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C9AFC3">
      <w:pPr>
        <w:widowControl w:val="0"/>
        <w:spacing w:before="120" w:after="60" w:line="600" w:lineRule="exact"/>
        <w:ind w:right="-34" w:rightChars="-16"/>
        <w:jc w:val="center"/>
        <w:rPr>
          <w:rFonts w:hint="eastAsia" w:ascii="宋体" w:hAnsi="宋体" w:eastAsia="宋体" w:cs="宋体"/>
          <w:b/>
          <w:color w:val="auto"/>
          <w:kern w:val="2"/>
          <w:sz w:val="48"/>
          <w:szCs w:val="48"/>
          <w:highlight w:val="none"/>
          <w:lang w:val="en-US" w:eastAsia="zh-CN" w:bidi="ar-SA"/>
        </w:rPr>
      </w:pPr>
      <w:bookmarkStart w:id="0" w:name="_Toc239951251"/>
      <w:bookmarkStart w:id="1" w:name="_Toc228589187"/>
      <w:bookmarkStart w:id="2" w:name="_Toc227492269"/>
      <w:bookmarkStart w:id="3" w:name="_Toc272772599"/>
      <w:bookmarkStart w:id="4" w:name="_Toc228337122"/>
      <w:bookmarkStart w:id="5" w:name="_Toc214433912"/>
      <w:bookmarkStart w:id="6" w:name="_Toc228591533"/>
      <w:bookmarkStart w:id="7" w:name="_Toc228591682"/>
      <w:bookmarkStart w:id="8" w:name="_Toc227657511"/>
      <w:bookmarkStart w:id="9" w:name="_Toc228591681"/>
      <w:bookmarkStart w:id="10" w:name="_Toc273258921"/>
      <w:bookmarkStart w:id="11" w:name="_Toc228589188"/>
      <w:bookmarkStart w:id="12" w:name="_Toc214433911"/>
      <w:bookmarkStart w:id="13" w:name="_Toc228881186"/>
      <w:bookmarkStart w:id="14" w:name="_Toc227657512"/>
      <w:bookmarkStart w:id="15" w:name="_Toc228881185"/>
      <w:bookmarkStart w:id="16" w:name="_Toc228591534"/>
      <w:bookmarkStart w:id="17" w:name="_Toc228337123"/>
      <w:bookmarkStart w:id="18" w:name="_Toc227492268"/>
      <w:r>
        <w:rPr>
          <w:rFonts w:hint="eastAsia" w:ascii="宋体" w:hAnsi="宋体" w:eastAsia="宋体" w:cs="宋体"/>
          <w:b/>
          <w:bCs/>
          <w:color w:val="auto"/>
          <w:sz w:val="44"/>
          <w:szCs w:val="44"/>
          <w:highlight w:val="none"/>
        </w:rPr>
        <w:t>西平县2026年中央水利发展资金山洪灾害防治(吉斗河山洪沟治理)项目</w:t>
      </w:r>
      <w:r>
        <w:rPr>
          <w:rFonts w:hint="eastAsia" w:ascii="宋体" w:hAnsi="宋体" w:eastAsia="宋体" w:cs="宋体"/>
          <w:b/>
          <w:color w:val="auto"/>
          <w:kern w:val="2"/>
          <w:sz w:val="44"/>
          <w:szCs w:val="44"/>
          <w:highlight w:val="none"/>
          <w:lang w:val="en-US" w:eastAsia="zh-CN" w:bidi="ar-SA"/>
        </w:rPr>
        <w:t xml:space="preserve"> </w:t>
      </w:r>
    </w:p>
    <w:p w14:paraId="197D822F">
      <w:pPr>
        <w:widowControl w:val="0"/>
        <w:spacing w:before="120" w:after="60" w:line="600" w:lineRule="exact"/>
        <w:ind w:right="-34" w:rightChars="-16"/>
        <w:jc w:val="center"/>
        <w:rPr>
          <w:rFonts w:hint="eastAsia" w:ascii="宋体" w:hAnsi="宋体" w:eastAsia="宋体" w:cs="宋体"/>
          <w:b/>
          <w:bCs/>
          <w:color w:val="auto"/>
          <w:spacing w:val="60"/>
          <w:kern w:val="2"/>
          <w:sz w:val="48"/>
          <w:szCs w:val="48"/>
          <w:highlight w:val="none"/>
          <w:lang w:val="en-US" w:eastAsia="zh-CN" w:bidi="ar-SA"/>
        </w:rPr>
      </w:pPr>
    </w:p>
    <w:p w14:paraId="28C25A7D">
      <w:pPr>
        <w:widowControl w:val="0"/>
        <w:spacing w:before="120" w:after="60" w:line="600" w:lineRule="exact"/>
        <w:ind w:right="-34" w:rightChars="-16"/>
        <w:jc w:val="center"/>
        <w:rPr>
          <w:rFonts w:hint="eastAsia" w:ascii="宋体" w:hAnsi="宋体" w:eastAsia="宋体" w:cs="宋体"/>
          <w:b/>
          <w:bCs/>
          <w:color w:val="auto"/>
          <w:spacing w:val="60"/>
          <w:kern w:val="2"/>
          <w:sz w:val="48"/>
          <w:szCs w:val="48"/>
          <w:highlight w:val="none"/>
          <w:lang w:val="en-US" w:eastAsia="zh-CN" w:bidi="ar-SA"/>
        </w:rPr>
      </w:pPr>
    </w:p>
    <w:p w14:paraId="54980A77">
      <w:pPr>
        <w:widowControl w:val="0"/>
        <w:spacing w:before="120" w:after="60" w:line="600" w:lineRule="exact"/>
        <w:ind w:right="-34" w:rightChars="-16"/>
        <w:jc w:val="center"/>
        <w:rPr>
          <w:rFonts w:hint="eastAsia" w:ascii="宋体" w:hAnsi="宋体" w:eastAsia="宋体" w:cs="宋体"/>
          <w:b/>
          <w:bCs/>
          <w:color w:val="auto"/>
          <w:spacing w:val="60"/>
          <w:kern w:val="2"/>
          <w:sz w:val="48"/>
          <w:szCs w:val="48"/>
          <w:highlight w:val="none"/>
          <w:lang w:val="en-US" w:eastAsia="zh-CN" w:bidi="ar-SA"/>
        </w:rPr>
      </w:pPr>
    </w:p>
    <w:p w14:paraId="4C2C0493">
      <w:pPr>
        <w:widowControl w:val="0"/>
        <w:spacing w:before="120" w:after="60" w:line="600" w:lineRule="exact"/>
        <w:ind w:right="-34" w:rightChars="-16"/>
        <w:jc w:val="center"/>
        <w:rPr>
          <w:rFonts w:hint="eastAsia" w:ascii="宋体" w:hAnsi="宋体" w:eastAsia="宋体" w:cs="宋体"/>
          <w:b/>
          <w:bCs/>
          <w:color w:val="auto"/>
          <w:spacing w:val="60"/>
          <w:kern w:val="2"/>
          <w:sz w:val="48"/>
          <w:szCs w:val="48"/>
          <w:highlight w:val="none"/>
          <w:lang w:val="en-US" w:eastAsia="zh-CN" w:bidi="ar-SA"/>
        </w:rPr>
      </w:pPr>
    </w:p>
    <w:p w14:paraId="1E78EF3D">
      <w:pPr>
        <w:bidi w:val="0"/>
        <w:jc w:val="center"/>
        <w:rPr>
          <w:rFonts w:hint="eastAsia"/>
          <w:color w:val="auto"/>
          <w:sz w:val="112"/>
          <w:szCs w:val="112"/>
          <w:highlight w:val="none"/>
          <w:lang w:val="en-US" w:eastAsia="zh-CN"/>
        </w:rPr>
      </w:pPr>
      <w:r>
        <w:rPr>
          <w:rStyle w:val="21"/>
          <w:rFonts w:hint="eastAsia" w:ascii="宋体" w:hAnsi="宋体" w:eastAsia="宋体" w:cs="宋体"/>
          <w:b/>
          <w:color w:val="auto"/>
          <w:kern w:val="2"/>
          <w:sz w:val="96"/>
          <w:szCs w:val="96"/>
          <w:highlight w:val="none"/>
          <w:lang w:val="en-US" w:eastAsia="zh-CN" w:bidi="ar-SA"/>
        </w:rPr>
        <w:t>招标文件</w:t>
      </w:r>
    </w:p>
    <w:p w14:paraId="3AC99E4D">
      <w:pPr>
        <w:widowControl w:val="0"/>
        <w:spacing w:before="120" w:after="60" w:line="600" w:lineRule="exact"/>
        <w:ind w:right="-34" w:rightChars="-16"/>
        <w:jc w:val="center"/>
        <w:rPr>
          <w:rFonts w:hint="default" w:ascii="宋体" w:hAnsi="宋体" w:eastAsia="宋体" w:cs="宋体"/>
          <w:b/>
          <w:bCs/>
          <w:color w:val="auto"/>
          <w:spacing w:val="60"/>
          <w:kern w:val="2"/>
          <w:sz w:val="48"/>
          <w:szCs w:val="48"/>
          <w:highlight w:val="none"/>
          <w:lang w:val="en-US" w:eastAsia="zh-CN" w:bidi="ar-SA"/>
        </w:rPr>
      </w:pPr>
      <w:r>
        <w:rPr>
          <w:rStyle w:val="21"/>
          <w:rFonts w:hint="eastAsia" w:ascii="宋体" w:hAnsi="宋体" w:eastAsia="宋体" w:cs="Times New Roman"/>
          <w:b/>
          <w:color w:val="auto"/>
          <w:kern w:val="2"/>
          <w:sz w:val="32"/>
          <w:szCs w:val="32"/>
          <w:highlight w:val="none"/>
          <w:lang w:val="en-US" w:eastAsia="zh-CN" w:bidi="ar-SA"/>
        </w:rPr>
        <w:t>项目编号：XPGC-2026-075</w:t>
      </w:r>
    </w:p>
    <w:p w14:paraId="616BFFD7">
      <w:pPr>
        <w:widowControl w:val="0"/>
        <w:spacing w:before="120" w:after="60" w:line="600" w:lineRule="exact"/>
        <w:ind w:right="-34" w:rightChars="-16"/>
        <w:jc w:val="center"/>
        <w:rPr>
          <w:rStyle w:val="21"/>
          <w:rFonts w:hint="eastAsia" w:ascii="宋体" w:hAnsi="宋体" w:eastAsia="宋体" w:cs="Times New Roman"/>
          <w:b/>
          <w:color w:val="auto"/>
          <w:kern w:val="2"/>
          <w:sz w:val="32"/>
          <w:szCs w:val="32"/>
          <w:highlight w:val="none"/>
          <w:lang w:val="en-US" w:eastAsia="zh-CN" w:bidi="ar-SA"/>
        </w:rPr>
      </w:pPr>
      <w:r>
        <w:rPr>
          <w:rStyle w:val="21"/>
          <w:rFonts w:hint="eastAsia" w:ascii="宋体" w:hAnsi="宋体" w:eastAsia="宋体" w:cs="Times New Roman"/>
          <w:b/>
          <w:color w:val="auto"/>
          <w:kern w:val="2"/>
          <w:sz w:val="32"/>
          <w:szCs w:val="32"/>
          <w:highlight w:val="none"/>
          <w:lang w:val="en-US" w:eastAsia="zh-CN" w:bidi="ar-SA"/>
        </w:rPr>
        <w:t xml:space="preserve"> </w:t>
      </w:r>
    </w:p>
    <w:p w14:paraId="3ACFD115">
      <w:pPr>
        <w:widowControl w:val="0"/>
        <w:spacing w:before="120" w:after="60" w:line="400" w:lineRule="exact"/>
        <w:ind w:right="-34" w:rightChars="-16"/>
        <w:jc w:val="center"/>
        <w:rPr>
          <w:rStyle w:val="21"/>
          <w:rFonts w:hint="eastAsia" w:ascii="宋体" w:hAnsi="宋体" w:eastAsia="宋体" w:cs="Times New Roman"/>
          <w:b/>
          <w:color w:val="auto"/>
          <w:kern w:val="2"/>
          <w:sz w:val="32"/>
          <w:szCs w:val="32"/>
          <w:highlight w:val="none"/>
          <w:lang w:val="en-US" w:eastAsia="zh-CN" w:bidi="ar-SA"/>
        </w:rPr>
      </w:pPr>
    </w:p>
    <w:p w14:paraId="6A25CB57">
      <w:pPr>
        <w:widowControl w:val="0"/>
        <w:spacing w:before="120" w:after="60" w:line="400" w:lineRule="exact"/>
        <w:ind w:right="-34" w:rightChars="-16"/>
        <w:jc w:val="center"/>
        <w:rPr>
          <w:rFonts w:hint="eastAsia" w:ascii="宋体" w:hAnsi="宋体" w:eastAsia="宋体" w:cs="宋体"/>
          <w:b/>
          <w:color w:val="auto"/>
          <w:kern w:val="2"/>
          <w:sz w:val="52"/>
          <w:szCs w:val="52"/>
          <w:highlight w:val="none"/>
          <w:lang w:val="en-US" w:eastAsia="zh-CN" w:bidi="ar-SA"/>
        </w:rPr>
      </w:pPr>
    </w:p>
    <w:p w14:paraId="1C342B9D">
      <w:pPr>
        <w:widowControl w:val="0"/>
        <w:spacing w:before="240" w:beforeLines="100" w:after="240" w:afterLines="100" w:line="400" w:lineRule="exact"/>
        <w:ind w:right="-34" w:rightChars="-16"/>
        <w:jc w:val="both"/>
        <w:rPr>
          <w:rFonts w:hint="eastAsia" w:ascii="宋体" w:hAnsi="宋体" w:eastAsia="宋体" w:cs="宋体"/>
          <w:b/>
          <w:color w:val="auto"/>
          <w:kern w:val="2"/>
          <w:sz w:val="32"/>
          <w:szCs w:val="32"/>
          <w:highlight w:val="none"/>
          <w:u w:val="none"/>
          <w:lang w:val="en-US" w:eastAsia="zh-CN" w:bidi="ar-SA"/>
        </w:rPr>
      </w:pPr>
    </w:p>
    <w:p w14:paraId="6DD4D205">
      <w:pPr>
        <w:widowControl w:val="0"/>
        <w:spacing w:before="240" w:beforeLines="100" w:after="240" w:afterLines="100" w:line="400" w:lineRule="exact"/>
        <w:ind w:right="-34" w:rightChars="-16" w:firstLine="1606" w:firstLineChars="500"/>
        <w:jc w:val="both"/>
        <w:rPr>
          <w:rFonts w:hint="eastAsia" w:ascii="宋体" w:hAnsi="宋体" w:eastAsia="宋体" w:cs="宋体"/>
          <w:b/>
          <w:color w:val="auto"/>
          <w:kern w:val="2"/>
          <w:sz w:val="32"/>
          <w:szCs w:val="32"/>
          <w:highlight w:val="none"/>
          <w:u w:val="none"/>
          <w:lang w:val="en-US" w:eastAsia="zh-CN" w:bidi="ar-SA"/>
        </w:rPr>
      </w:pPr>
    </w:p>
    <w:p w14:paraId="3B87700D">
      <w:pPr>
        <w:widowControl w:val="0"/>
        <w:spacing w:before="240" w:beforeLines="100" w:after="240" w:afterLines="100" w:line="360" w:lineRule="auto"/>
        <w:ind w:right="-34" w:rightChars="-16" w:firstLine="1606" w:firstLineChars="500"/>
        <w:jc w:val="both"/>
        <w:rPr>
          <w:rFonts w:hint="eastAsia" w:ascii="宋体" w:hAnsi="宋体" w:eastAsia="宋体" w:cs="宋体"/>
          <w:b/>
          <w:color w:val="auto"/>
          <w:kern w:val="2"/>
          <w:sz w:val="32"/>
          <w:szCs w:val="32"/>
          <w:highlight w:val="none"/>
          <w:u w:val="none"/>
          <w:lang w:val="en-US" w:eastAsia="zh-CN" w:bidi="ar-SA"/>
        </w:rPr>
      </w:pPr>
      <w:r>
        <w:rPr>
          <w:rFonts w:hint="eastAsia" w:ascii="宋体" w:hAnsi="宋体" w:eastAsia="宋体" w:cs="宋体"/>
          <w:b/>
          <w:color w:val="auto"/>
          <w:kern w:val="2"/>
          <w:sz w:val="32"/>
          <w:szCs w:val="32"/>
          <w:highlight w:val="none"/>
          <w:u w:val="none"/>
          <w:lang w:val="en-US" w:eastAsia="zh-CN" w:bidi="ar-SA"/>
        </w:rPr>
        <w:t>招     标    人：西平县水利工程建设管理局</w:t>
      </w:r>
    </w:p>
    <w:p w14:paraId="15E3E2BC">
      <w:pPr>
        <w:widowControl w:val="0"/>
        <w:spacing w:before="240" w:beforeLines="100" w:after="240" w:afterLines="100" w:line="360" w:lineRule="auto"/>
        <w:ind w:right="-34" w:rightChars="-16" w:firstLine="1605" w:firstLineChars="400"/>
        <w:jc w:val="both"/>
        <w:rPr>
          <w:rFonts w:hint="eastAsia" w:ascii="宋体" w:hAnsi="宋体" w:eastAsia="宋体" w:cs="宋体"/>
          <w:b/>
          <w:color w:val="auto"/>
          <w:kern w:val="2"/>
          <w:sz w:val="32"/>
          <w:szCs w:val="32"/>
          <w:highlight w:val="none"/>
          <w:u w:val="none"/>
          <w:lang w:val="en-US" w:eastAsia="zh-CN" w:bidi="ar-SA"/>
        </w:rPr>
      </w:pPr>
      <w:r>
        <w:rPr>
          <w:rFonts w:hint="eastAsia" w:ascii="宋体" w:hAnsi="宋体" w:eastAsia="宋体" w:cs="宋体"/>
          <w:b/>
          <w:color w:val="auto"/>
          <w:spacing w:val="40"/>
          <w:kern w:val="2"/>
          <w:sz w:val="32"/>
          <w:szCs w:val="32"/>
          <w:highlight w:val="none"/>
          <w:u w:val="none"/>
          <w:lang w:val="en-US" w:eastAsia="zh-CN" w:bidi="ar-SA"/>
        </w:rPr>
        <w:t>招标代理机构</w:t>
      </w:r>
      <w:r>
        <w:rPr>
          <w:rFonts w:hint="eastAsia" w:ascii="宋体" w:hAnsi="宋体" w:eastAsia="宋体" w:cs="宋体"/>
          <w:b/>
          <w:color w:val="auto"/>
          <w:kern w:val="2"/>
          <w:sz w:val="32"/>
          <w:szCs w:val="32"/>
          <w:highlight w:val="none"/>
          <w:u w:val="none"/>
          <w:lang w:val="en-US" w:eastAsia="zh-CN" w:bidi="ar-SA"/>
        </w:rPr>
        <w:t>：河南中尚工程咨询有限公司</w:t>
      </w:r>
    </w:p>
    <w:p w14:paraId="21C9E251">
      <w:pPr>
        <w:spacing w:line="360" w:lineRule="auto"/>
        <w:ind w:right="-34" w:rightChars="-16" w:firstLine="1606" w:firstLineChars="500"/>
        <w:jc w:val="both"/>
        <w:rPr>
          <w:rFonts w:hint="eastAsia" w:ascii="宋体" w:hAnsi="宋体" w:eastAsia="宋体" w:cs="宋体"/>
          <w:color w:val="auto"/>
          <w:sz w:val="36"/>
          <w:szCs w:val="36"/>
          <w:highlight w:val="none"/>
          <w:lang w:eastAsia="zh-CN"/>
        </w:rPr>
      </w:pPr>
      <w:r>
        <w:rPr>
          <w:rFonts w:hint="eastAsia" w:ascii="宋体" w:hAnsi="宋体" w:eastAsia="宋体" w:cs="宋体"/>
          <w:b/>
          <w:bCs/>
          <w:color w:val="auto"/>
          <w:sz w:val="32"/>
          <w:szCs w:val="32"/>
          <w:highlight w:val="none"/>
          <w:u w:val="none"/>
        </w:rPr>
        <w:t xml:space="preserve">日    </w:t>
      </w:r>
      <w:r>
        <w:rPr>
          <w:rFonts w:hint="eastAsia" w:ascii="宋体" w:hAnsi="宋体" w:eastAsia="宋体" w:cs="宋体"/>
          <w:b/>
          <w:bCs/>
          <w:color w:val="auto"/>
          <w:sz w:val="32"/>
          <w:szCs w:val="32"/>
          <w:highlight w:val="none"/>
          <w:u w:val="none"/>
          <w:lang w:val="en-US" w:eastAsia="zh-CN"/>
        </w:rPr>
        <w:t xml:space="preserve">     </w:t>
      </w:r>
      <w:r>
        <w:rPr>
          <w:rFonts w:hint="eastAsia" w:ascii="宋体" w:hAnsi="宋体" w:eastAsia="宋体" w:cs="宋体"/>
          <w:b/>
          <w:bCs/>
          <w:color w:val="auto"/>
          <w:sz w:val="32"/>
          <w:szCs w:val="32"/>
          <w:highlight w:val="none"/>
          <w:u w:val="none"/>
        </w:rPr>
        <w:t xml:space="preserve">  期：</w:t>
      </w:r>
      <w:r>
        <w:rPr>
          <w:rFonts w:hint="eastAsia" w:ascii="宋体" w:hAnsi="宋体" w:eastAsia="宋体" w:cs="宋体"/>
          <w:b/>
          <w:bCs/>
          <w:color w:val="auto"/>
          <w:sz w:val="32"/>
          <w:szCs w:val="32"/>
          <w:highlight w:val="none"/>
          <w:u w:val="none"/>
          <w:lang w:val="en-US" w:eastAsia="zh-CN"/>
        </w:rPr>
        <w:t>二零二六</w:t>
      </w:r>
      <w:r>
        <w:rPr>
          <w:rFonts w:hint="eastAsia" w:ascii="宋体" w:hAnsi="宋体" w:eastAsia="宋体" w:cs="宋体"/>
          <w:b/>
          <w:bCs/>
          <w:color w:val="auto"/>
          <w:sz w:val="32"/>
          <w:szCs w:val="32"/>
          <w:highlight w:val="none"/>
          <w:u w:val="none"/>
        </w:rPr>
        <w:t>年</w:t>
      </w:r>
      <w:r>
        <w:rPr>
          <w:rFonts w:hint="eastAsia" w:ascii="宋体" w:hAnsi="宋体" w:eastAsia="宋体" w:cs="宋体"/>
          <w:b/>
          <w:bCs/>
          <w:color w:val="auto"/>
          <w:sz w:val="32"/>
          <w:szCs w:val="32"/>
          <w:highlight w:val="none"/>
          <w:u w:val="none"/>
          <w:lang w:eastAsia="zh-CN"/>
        </w:rPr>
        <w:t>十</w:t>
      </w:r>
      <w:r>
        <w:rPr>
          <w:rFonts w:hint="eastAsia" w:ascii="宋体" w:hAnsi="宋体" w:eastAsia="宋体" w:cs="宋体"/>
          <w:b/>
          <w:bCs/>
          <w:color w:val="auto"/>
          <w:sz w:val="32"/>
          <w:szCs w:val="32"/>
          <w:highlight w:val="none"/>
          <w:u w:val="none"/>
        </w:rPr>
        <w:t>月</w:t>
      </w:r>
    </w:p>
    <w:p w14:paraId="5DD5367D">
      <w:pPr>
        <w:spacing w:line="400" w:lineRule="exact"/>
        <w:ind w:right="-34" w:rightChars="-16"/>
        <w:jc w:val="center"/>
        <w:rPr>
          <w:rFonts w:hint="eastAsia" w:ascii="宋体" w:hAnsi="宋体" w:eastAsia="宋体" w:cs="宋体"/>
          <w:color w:val="auto"/>
          <w:sz w:val="36"/>
          <w:szCs w:val="36"/>
          <w:highlight w:val="none"/>
        </w:rPr>
      </w:pPr>
    </w:p>
    <w:p w14:paraId="4C32DF83">
      <w:pPr>
        <w:spacing w:line="460" w:lineRule="exact"/>
        <w:ind w:right="431"/>
        <w:jc w:val="center"/>
        <w:rPr>
          <w:rFonts w:hint="eastAsia" w:ascii="宋体" w:hAnsi="宋体" w:eastAsia="宋体" w:cs="宋体"/>
          <w:color w:val="auto"/>
          <w:sz w:val="36"/>
          <w:szCs w:val="36"/>
          <w:highlight w:val="none"/>
        </w:rPr>
      </w:pPr>
      <w:r>
        <w:rPr>
          <w:rFonts w:hint="eastAsia" w:ascii="宋体" w:hAnsi="宋体" w:eastAsia="宋体" w:cs="宋体"/>
          <w:b/>
          <w:bCs/>
          <w:color w:val="auto"/>
          <w:spacing w:val="14"/>
          <w:sz w:val="36"/>
          <w:szCs w:val="36"/>
          <w:highlight w:val="none"/>
        </w:rPr>
        <w:t>招标代理项目部人员组成</w:t>
      </w:r>
    </w:p>
    <w:p w14:paraId="74D3F14E">
      <w:pPr>
        <w:rPr>
          <w:rFonts w:hint="eastAsia" w:ascii="宋体" w:hAnsi="宋体" w:eastAsia="宋体" w:cs="宋体"/>
          <w:b/>
          <w:bCs/>
          <w:color w:val="auto"/>
          <w:sz w:val="20"/>
          <w:highlight w:val="none"/>
        </w:rPr>
      </w:pPr>
    </w:p>
    <w:p w14:paraId="2EE28693">
      <w:pPr>
        <w:rPr>
          <w:rFonts w:hint="eastAsia" w:ascii="宋体" w:hAnsi="宋体" w:eastAsia="宋体" w:cs="宋体"/>
          <w:b/>
          <w:bCs/>
          <w:color w:val="auto"/>
          <w:sz w:val="20"/>
          <w:highlight w:val="none"/>
        </w:rPr>
      </w:pPr>
    </w:p>
    <w:p w14:paraId="3BCF3997">
      <w:pPr>
        <w:tabs>
          <w:tab w:val="left" w:pos="899"/>
        </w:tabs>
        <w:snapToGrid w:val="0"/>
        <w:spacing w:line="360" w:lineRule="auto"/>
        <w:ind w:firstLine="640" w:firstLineChars="200"/>
        <w:jc w:val="distribute"/>
        <w:rPr>
          <w:rFonts w:hint="eastAsia" w:ascii="宋体" w:hAnsi="宋体" w:eastAsia="宋体" w:cs="宋体"/>
          <w:color w:val="auto"/>
          <w:sz w:val="32"/>
          <w:szCs w:val="32"/>
          <w:highlight w:val="none"/>
        </w:rPr>
      </w:pPr>
    </w:p>
    <w:p w14:paraId="1806379C">
      <w:pPr>
        <w:wordWrap w:val="0"/>
        <w:spacing w:line="360" w:lineRule="auto"/>
        <w:ind w:right="-34" w:rightChars="-16" w:firstLine="2570" w:firstLineChars="800"/>
        <w:outlineLvl w:val="0"/>
        <w:rPr>
          <w:rFonts w:hint="eastAsia" w:ascii="宋体" w:hAnsi="宋体" w:cs="宋体"/>
          <w:b/>
          <w:color w:val="auto"/>
          <w:sz w:val="32"/>
          <w:szCs w:val="32"/>
          <w:highlight w:val="none"/>
        </w:rPr>
      </w:pPr>
    </w:p>
    <w:p w14:paraId="5B5626F0">
      <w:pPr>
        <w:wordWrap w:val="0"/>
        <w:spacing w:line="360" w:lineRule="auto"/>
        <w:ind w:left="899" w:hanging="7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一、项目负责人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kern w:val="0"/>
          <w:sz w:val="28"/>
          <w:szCs w:val="28"/>
          <w:highlight w:val="none"/>
          <w:u w:val="single"/>
          <w:lang w:eastAsia="zh-CN"/>
        </w:rPr>
        <w:t>李国钰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
    <w:p w14:paraId="6553EBD6">
      <w:pPr>
        <w:wordWrap w:val="0"/>
        <w:spacing w:line="360" w:lineRule="auto"/>
        <w:ind w:left="179" w:firstLine="560" w:firstLineChars="200"/>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single"/>
        </w:rPr>
        <w:t>岗位证号：</w:t>
      </w:r>
      <w:r>
        <w:rPr>
          <w:rFonts w:hint="eastAsia" w:ascii="宋体" w:hAnsi="宋体" w:eastAsia="宋体" w:cs="宋体"/>
          <w:b w:val="0"/>
          <w:bCs w:val="0"/>
          <w:color w:val="auto"/>
          <w:sz w:val="28"/>
          <w:szCs w:val="28"/>
          <w:highlight w:val="none"/>
          <w:u w:val="single"/>
          <w:lang w:val="en-US" w:eastAsia="zh-CN"/>
        </w:rPr>
        <w:t>Z4501008191</w:t>
      </w:r>
      <w:r>
        <w:rPr>
          <w:rFonts w:hint="eastAsia" w:ascii="宋体" w:hAnsi="宋体" w:eastAsia="宋体" w:cs="宋体"/>
          <w:color w:val="auto"/>
          <w:sz w:val="28"/>
          <w:szCs w:val="28"/>
          <w:highlight w:val="none"/>
          <w:u w:val="single"/>
          <w:lang w:val="en-US" w:eastAsia="zh-CN"/>
        </w:rPr>
        <w:t xml:space="preserve">                 </w:t>
      </w:r>
    </w:p>
    <w:p w14:paraId="093AE387">
      <w:pPr>
        <w:wordWrap w:val="0"/>
        <w:spacing w:line="360" w:lineRule="auto"/>
        <w:ind w:left="899" w:hanging="7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二、其他人员</w:t>
      </w:r>
    </w:p>
    <w:p w14:paraId="5C1400B9">
      <w:pPr>
        <w:wordWrap w:val="0"/>
        <w:spacing w:line="360" w:lineRule="auto"/>
        <w:ind w:firstLine="560" w:firstLineChars="20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1.姓名：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eastAsia="zh-CN"/>
        </w:rPr>
        <w:t>李娜</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rPr>
        <w:t xml:space="preserve"> 证书编号：</w:t>
      </w:r>
      <w:r>
        <w:rPr>
          <w:rFonts w:hint="eastAsia" w:ascii="宋体" w:hAnsi="宋体" w:eastAsia="宋体" w:cs="宋体"/>
          <w:color w:val="auto"/>
          <w:sz w:val="28"/>
          <w:szCs w:val="28"/>
          <w:highlight w:val="none"/>
          <w:u w:val="single"/>
          <w:lang w:val="en-US" w:eastAsia="zh-CN"/>
        </w:rPr>
        <w:t xml:space="preserve">Z4501016876      </w:t>
      </w:r>
    </w:p>
    <w:p w14:paraId="25BD69B7">
      <w:pPr>
        <w:wordWrap w:val="0"/>
        <w:spacing w:line="360" w:lineRule="auto"/>
        <w:ind w:firstLine="560" w:firstLineChars="20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2.姓名：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eastAsia="zh-CN"/>
        </w:rPr>
        <w:t>王炜泽</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rPr>
        <w:t xml:space="preserve"> 证书编号：</w:t>
      </w:r>
      <w:r>
        <w:rPr>
          <w:rFonts w:hint="eastAsia" w:ascii="宋体" w:hAnsi="宋体" w:eastAsia="宋体" w:cs="宋体"/>
          <w:color w:val="auto"/>
          <w:sz w:val="28"/>
          <w:szCs w:val="28"/>
          <w:highlight w:val="none"/>
          <w:u w:val="single"/>
          <w:lang w:val="en-US" w:eastAsia="zh-CN"/>
        </w:rPr>
        <w:t xml:space="preserve">Z4501016873      </w:t>
      </w:r>
    </w:p>
    <w:p w14:paraId="27F49F23">
      <w:pPr>
        <w:spacing w:line="360" w:lineRule="auto"/>
        <w:ind w:firstLine="560" w:firstLineChars="200"/>
        <w:rPr>
          <w:rFonts w:hint="eastAsia" w:ascii="宋体" w:hAnsi="宋体" w:eastAsia="宋体" w:cs="宋体"/>
          <w:b/>
          <w:bCs/>
          <w:color w:val="auto"/>
          <w:kern w:val="0"/>
          <w:sz w:val="28"/>
          <w:szCs w:val="28"/>
          <w:highlight w:val="none"/>
        </w:rPr>
      </w:pPr>
      <w:r>
        <w:rPr>
          <w:rFonts w:hint="eastAsia" w:ascii="宋体" w:hAnsi="宋体" w:eastAsia="宋体" w:cs="宋体"/>
          <w:color w:val="auto"/>
          <w:sz w:val="28"/>
          <w:szCs w:val="28"/>
          <w:highlight w:val="none"/>
        </w:rPr>
        <w:t>3.姓名：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eastAsia="zh-CN"/>
        </w:rPr>
        <w:t>王徐瑶</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rPr>
        <w:t xml:space="preserve"> 证书编号：</w:t>
      </w:r>
      <w:r>
        <w:rPr>
          <w:rFonts w:hint="eastAsia" w:ascii="宋体" w:hAnsi="宋体" w:eastAsia="宋体" w:cs="宋体"/>
          <w:color w:val="auto"/>
          <w:sz w:val="28"/>
          <w:szCs w:val="28"/>
          <w:highlight w:val="none"/>
          <w:u w:val="single"/>
          <w:lang w:val="en-US" w:eastAsia="zh-CN"/>
        </w:rPr>
        <w:t xml:space="preserve">Z45020241232     </w:t>
      </w:r>
    </w:p>
    <w:p w14:paraId="7C6CA777">
      <w:pPr>
        <w:rPr>
          <w:rFonts w:hint="eastAsia" w:ascii="宋体" w:hAnsi="宋体" w:eastAsia="宋体" w:cs="宋体"/>
          <w:color w:val="auto"/>
          <w:sz w:val="28"/>
          <w:szCs w:val="28"/>
          <w:highlight w:val="none"/>
        </w:rPr>
      </w:pPr>
    </w:p>
    <w:p w14:paraId="12AA2166">
      <w:pPr>
        <w:ind w:left="0" w:leftChars="0" w:firstLine="1325" w:firstLineChars="300"/>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rPr>
        <w:br w:type="page"/>
      </w:r>
      <w:r>
        <w:rPr>
          <w:color w:val="auto"/>
          <w:highlight w:val="none"/>
        </w:rPr>
        <w:drawing>
          <wp:anchor distT="0" distB="0" distL="114300" distR="114300" simplePos="0" relativeHeight="251660288" behindDoc="0" locked="0" layoutInCell="1" allowOverlap="1">
            <wp:simplePos x="0" y="0"/>
            <wp:positionH relativeFrom="column">
              <wp:posOffset>-85725</wp:posOffset>
            </wp:positionH>
            <wp:positionV relativeFrom="paragraph">
              <wp:posOffset>-38100</wp:posOffset>
            </wp:positionV>
            <wp:extent cx="5818505" cy="3616325"/>
            <wp:effectExtent l="0" t="0" r="10795" b="3175"/>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9"/>
                    <a:stretch>
                      <a:fillRect/>
                    </a:stretch>
                  </pic:blipFill>
                  <pic:spPr>
                    <a:xfrm>
                      <a:off x="0" y="0"/>
                      <a:ext cx="5818505" cy="3616325"/>
                    </a:xfrm>
                    <a:prstGeom prst="rect">
                      <a:avLst/>
                    </a:prstGeom>
                    <a:noFill/>
                    <a:ln>
                      <a:noFill/>
                    </a:ln>
                  </pic:spPr>
                </pic:pic>
              </a:graphicData>
            </a:graphic>
          </wp:anchor>
        </w:drawing>
      </w:r>
      <w:r>
        <w:rPr>
          <w:rFonts w:hint="eastAsia" w:ascii="宋体" w:hAnsi="宋体" w:eastAsia="宋体" w:cs="宋体"/>
          <w:b/>
          <w:bCs/>
          <w:color w:val="auto"/>
          <w:sz w:val="44"/>
          <w:szCs w:val="44"/>
          <w:highlight w:val="none"/>
          <w:lang w:val="en-US" w:eastAsia="zh-CN"/>
        </w:rPr>
        <w:t xml:space="preserve">         </w:t>
      </w:r>
    </w:p>
    <w:p w14:paraId="0EFD129A">
      <w:pPr>
        <w:ind w:left="0" w:leftChars="0" w:firstLine="1325" w:firstLineChars="300"/>
        <w:rPr>
          <w:rFonts w:hint="eastAsia" w:ascii="宋体" w:hAnsi="宋体" w:eastAsia="宋体" w:cs="宋体"/>
          <w:b/>
          <w:bCs/>
          <w:color w:val="auto"/>
          <w:sz w:val="44"/>
          <w:szCs w:val="44"/>
          <w:highlight w:val="none"/>
          <w:lang w:val="en-US" w:eastAsia="zh-CN"/>
        </w:rPr>
      </w:pPr>
    </w:p>
    <w:p w14:paraId="145D0771">
      <w:pPr>
        <w:ind w:left="0" w:leftChars="0" w:firstLine="1325" w:firstLineChars="300"/>
        <w:rPr>
          <w:rFonts w:hint="eastAsia" w:ascii="宋体" w:hAnsi="宋体" w:eastAsia="宋体" w:cs="宋体"/>
          <w:b/>
          <w:bCs/>
          <w:color w:val="auto"/>
          <w:sz w:val="44"/>
          <w:szCs w:val="44"/>
          <w:highlight w:val="none"/>
          <w:lang w:val="en-US" w:eastAsia="zh-CN"/>
        </w:rPr>
      </w:pPr>
    </w:p>
    <w:p w14:paraId="5994B3E9">
      <w:pPr>
        <w:ind w:left="0" w:leftChars="0" w:firstLine="1325" w:firstLineChars="300"/>
        <w:rPr>
          <w:rFonts w:hint="eastAsia" w:ascii="宋体" w:hAnsi="宋体" w:eastAsia="宋体" w:cs="宋体"/>
          <w:b/>
          <w:bCs/>
          <w:color w:val="auto"/>
          <w:sz w:val="44"/>
          <w:szCs w:val="44"/>
          <w:highlight w:val="none"/>
          <w:lang w:val="en-US" w:eastAsia="zh-CN"/>
        </w:rPr>
      </w:pPr>
    </w:p>
    <w:p w14:paraId="04F27BF2">
      <w:pPr>
        <w:ind w:left="0" w:leftChars="0" w:firstLine="1325" w:firstLineChars="300"/>
        <w:rPr>
          <w:rFonts w:hint="eastAsia" w:ascii="宋体" w:hAnsi="宋体" w:eastAsia="宋体" w:cs="宋体"/>
          <w:b/>
          <w:bCs/>
          <w:color w:val="auto"/>
          <w:sz w:val="44"/>
          <w:szCs w:val="44"/>
          <w:highlight w:val="none"/>
          <w:lang w:val="en-US" w:eastAsia="zh-CN"/>
        </w:rPr>
      </w:pPr>
    </w:p>
    <w:p w14:paraId="0DA6A14B">
      <w:pPr>
        <w:ind w:left="0" w:leftChars="0" w:firstLine="1325" w:firstLineChars="300"/>
        <w:rPr>
          <w:rFonts w:hint="eastAsia" w:ascii="宋体" w:hAnsi="宋体" w:eastAsia="宋体" w:cs="宋体"/>
          <w:b/>
          <w:bCs/>
          <w:color w:val="auto"/>
          <w:sz w:val="44"/>
          <w:szCs w:val="44"/>
          <w:highlight w:val="none"/>
          <w:lang w:val="en-US" w:eastAsia="zh-CN"/>
        </w:rPr>
      </w:pPr>
    </w:p>
    <w:p w14:paraId="6D5196A2">
      <w:pPr>
        <w:ind w:left="0" w:leftChars="0" w:firstLine="1325" w:firstLineChars="300"/>
        <w:rPr>
          <w:rFonts w:hint="eastAsia" w:ascii="宋体" w:hAnsi="宋体" w:eastAsia="宋体" w:cs="宋体"/>
          <w:b/>
          <w:bCs/>
          <w:color w:val="auto"/>
          <w:sz w:val="44"/>
          <w:szCs w:val="44"/>
          <w:highlight w:val="none"/>
          <w:lang w:val="en-US" w:eastAsia="zh-CN"/>
        </w:rPr>
      </w:pPr>
    </w:p>
    <w:p w14:paraId="743E6E07">
      <w:pPr>
        <w:ind w:left="0" w:leftChars="0" w:firstLine="1325" w:firstLineChars="300"/>
        <w:rPr>
          <w:rFonts w:hint="eastAsia" w:ascii="宋体" w:hAnsi="宋体" w:eastAsia="宋体" w:cs="宋体"/>
          <w:b/>
          <w:bCs/>
          <w:color w:val="auto"/>
          <w:sz w:val="44"/>
          <w:szCs w:val="44"/>
          <w:highlight w:val="none"/>
          <w:lang w:val="en-US" w:eastAsia="zh-CN"/>
        </w:rPr>
      </w:pPr>
    </w:p>
    <w:p w14:paraId="783CF30E">
      <w:pPr>
        <w:ind w:left="0" w:leftChars="0" w:firstLine="1325" w:firstLineChars="300"/>
        <w:rPr>
          <w:rFonts w:hint="eastAsia" w:ascii="宋体" w:hAnsi="宋体" w:eastAsia="宋体" w:cs="宋体"/>
          <w:b/>
          <w:bCs/>
          <w:color w:val="auto"/>
          <w:sz w:val="44"/>
          <w:szCs w:val="44"/>
          <w:highlight w:val="none"/>
          <w:lang w:val="en-US" w:eastAsia="zh-CN"/>
        </w:rPr>
      </w:pPr>
    </w:p>
    <w:p w14:paraId="2CEDA7E2">
      <w:pPr>
        <w:ind w:left="0" w:leftChars="0" w:firstLine="1325" w:firstLineChars="300"/>
        <w:rPr>
          <w:rFonts w:hint="eastAsia" w:ascii="宋体" w:hAnsi="宋体" w:eastAsia="宋体" w:cs="宋体"/>
          <w:b/>
          <w:bCs/>
          <w:color w:val="auto"/>
          <w:sz w:val="44"/>
          <w:szCs w:val="44"/>
          <w:highlight w:val="none"/>
          <w:lang w:val="en-US" w:eastAsia="zh-CN"/>
        </w:rPr>
      </w:pPr>
    </w:p>
    <w:p w14:paraId="449C1271">
      <w:pPr>
        <w:ind w:left="0" w:leftChars="0" w:firstLine="630" w:firstLineChars="300"/>
        <w:rPr>
          <w:rFonts w:hint="eastAsia" w:ascii="宋体" w:hAnsi="宋体" w:eastAsia="宋体" w:cs="宋体"/>
          <w:b/>
          <w:bCs/>
          <w:color w:val="auto"/>
          <w:sz w:val="44"/>
          <w:szCs w:val="44"/>
          <w:highlight w:val="none"/>
          <w:lang w:val="en-US" w:eastAsia="zh-CN"/>
        </w:rPr>
      </w:pPr>
      <w:r>
        <w:rPr>
          <w:color w:val="auto"/>
          <w:highlight w:val="none"/>
        </w:rPr>
        <w:drawing>
          <wp:anchor distT="0" distB="0" distL="114300" distR="114300" simplePos="0" relativeHeight="251661312" behindDoc="0" locked="0" layoutInCell="1" allowOverlap="1">
            <wp:simplePos x="0" y="0"/>
            <wp:positionH relativeFrom="column">
              <wp:posOffset>-142875</wp:posOffset>
            </wp:positionH>
            <wp:positionV relativeFrom="paragraph">
              <wp:posOffset>91440</wp:posOffset>
            </wp:positionV>
            <wp:extent cx="6083935" cy="4115435"/>
            <wp:effectExtent l="0" t="0" r="12065" b="18415"/>
            <wp:wrapNone/>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0"/>
                    <a:stretch>
                      <a:fillRect/>
                    </a:stretch>
                  </pic:blipFill>
                  <pic:spPr>
                    <a:xfrm>
                      <a:off x="0" y="0"/>
                      <a:ext cx="6083935" cy="4115435"/>
                    </a:xfrm>
                    <a:prstGeom prst="rect">
                      <a:avLst/>
                    </a:prstGeom>
                    <a:noFill/>
                    <a:ln>
                      <a:noFill/>
                    </a:ln>
                  </pic:spPr>
                </pic:pic>
              </a:graphicData>
            </a:graphic>
          </wp:anchor>
        </w:drawing>
      </w:r>
    </w:p>
    <w:p w14:paraId="554CEB83">
      <w:pPr>
        <w:ind w:left="0" w:leftChars="0" w:firstLine="1325" w:firstLineChars="300"/>
        <w:rPr>
          <w:rFonts w:hint="eastAsia" w:ascii="宋体" w:hAnsi="宋体" w:eastAsia="宋体" w:cs="宋体"/>
          <w:b/>
          <w:bCs/>
          <w:color w:val="auto"/>
          <w:sz w:val="44"/>
          <w:szCs w:val="44"/>
          <w:highlight w:val="none"/>
          <w:lang w:val="en-US" w:eastAsia="zh-CN"/>
        </w:rPr>
      </w:pPr>
    </w:p>
    <w:p w14:paraId="7429D1AC">
      <w:pPr>
        <w:ind w:left="0" w:leftChars="0" w:firstLine="1325" w:firstLineChars="300"/>
        <w:rPr>
          <w:rFonts w:hint="eastAsia" w:ascii="宋体" w:hAnsi="宋体" w:eastAsia="宋体" w:cs="宋体"/>
          <w:b/>
          <w:bCs/>
          <w:color w:val="auto"/>
          <w:sz w:val="44"/>
          <w:szCs w:val="44"/>
          <w:highlight w:val="none"/>
          <w:lang w:val="en-US" w:eastAsia="zh-CN"/>
        </w:rPr>
      </w:pPr>
    </w:p>
    <w:p w14:paraId="07F0F1BA">
      <w:pPr>
        <w:ind w:left="0" w:leftChars="0" w:firstLine="1325" w:firstLineChars="300"/>
        <w:rPr>
          <w:rFonts w:hint="eastAsia" w:ascii="宋体" w:hAnsi="宋体" w:eastAsia="宋体" w:cs="宋体"/>
          <w:b/>
          <w:bCs/>
          <w:color w:val="auto"/>
          <w:sz w:val="44"/>
          <w:szCs w:val="44"/>
          <w:highlight w:val="none"/>
          <w:lang w:val="en-US" w:eastAsia="zh-CN"/>
        </w:rPr>
      </w:pPr>
    </w:p>
    <w:p w14:paraId="45118CE5">
      <w:pPr>
        <w:ind w:left="0" w:leftChars="0" w:firstLine="1325" w:firstLineChars="300"/>
        <w:rPr>
          <w:rFonts w:hint="eastAsia" w:ascii="宋体" w:hAnsi="宋体" w:eastAsia="宋体" w:cs="宋体"/>
          <w:b/>
          <w:bCs/>
          <w:color w:val="auto"/>
          <w:sz w:val="44"/>
          <w:szCs w:val="44"/>
          <w:highlight w:val="none"/>
          <w:lang w:val="en-US" w:eastAsia="zh-CN"/>
        </w:rPr>
      </w:pPr>
    </w:p>
    <w:p w14:paraId="56CA1B36">
      <w:pPr>
        <w:ind w:left="0" w:leftChars="0" w:firstLine="1325" w:firstLineChars="300"/>
        <w:rPr>
          <w:rFonts w:hint="eastAsia" w:ascii="宋体" w:hAnsi="宋体" w:eastAsia="宋体" w:cs="宋体"/>
          <w:b/>
          <w:bCs/>
          <w:color w:val="auto"/>
          <w:sz w:val="44"/>
          <w:szCs w:val="44"/>
          <w:highlight w:val="none"/>
          <w:lang w:val="en-US" w:eastAsia="zh-CN"/>
        </w:rPr>
      </w:pPr>
    </w:p>
    <w:p w14:paraId="1C7219FB">
      <w:pPr>
        <w:ind w:left="0" w:leftChars="0" w:firstLine="1325" w:firstLineChars="300"/>
        <w:rPr>
          <w:rFonts w:hint="eastAsia" w:ascii="宋体" w:hAnsi="宋体" w:eastAsia="宋体" w:cs="宋体"/>
          <w:b/>
          <w:bCs/>
          <w:color w:val="auto"/>
          <w:sz w:val="44"/>
          <w:szCs w:val="44"/>
          <w:highlight w:val="none"/>
          <w:lang w:val="en-US" w:eastAsia="zh-CN"/>
        </w:rPr>
      </w:pPr>
    </w:p>
    <w:p w14:paraId="6A8B96D7">
      <w:pPr>
        <w:ind w:left="0" w:leftChars="0" w:firstLine="1325" w:firstLineChars="300"/>
        <w:rPr>
          <w:rFonts w:hint="eastAsia" w:ascii="宋体" w:hAnsi="宋体" w:eastAsia="宋体" w:cs="宋体"/>
          <w:b/>
          <w:bCs/>
          <w:color w:val="auto"/>
          <w:sz w:val="44"/>
          <w:szCs w:val="44"/>
          <w:highlight w:val="none"/>
          <w:lang w:val="en-US" w:eastAsia="zh-CN"/>
        </w:rPr>
      </w:pPr>
    </w:p>
    <w:p w14:paraId="6C0ADBD4">
      <w:pPr>
        <w:ind w:left="0" w:leftChars="0" w:firstLine="1325" w:firstLineChars="300"/>
        <w:rPr>
          <w:rFonts w:hint="eastAsia" w:ascii="宋体" w:hAnsi="宋体" w:eastAsia="宋体" w:cs="宋体"/>
          <w:b/>
          <w:bCs/>
          <w:color w:val="auto"/>
          <w:sz w:val="44"/>
          <w:szCs w:val="44"/>
          <w:highlight w:val="none"/>
          <w:lang w:val="en-US" w:eastAsia="zh-CN"/>
        </w:rPr>
      </w:pPr>
    </w:p>
    <w:p w14:paraId="155D9BAF">
      <w:pPr>
        <w:ind w:left="0" w:leftChars="0" w:firstLine="1325" w:firstLineChars="300"/>
        <w:rPr>
          <w:rFonts w:hint="eastAsia" w:ascii="宋体" w:hAnsi="宋体" w:eastAsia="宋体" w:cs="宋体"/>
          <w:b/>
          <w:bCs/>
          <w:color w:val="auto"/>
          <w:sz w:val="44"/>
          <w:szCs w:val="44"/>
          <w:highlight w:val="none"/>
          <w:lang w:val="en-US" w:eastAsia="zh-CN"/>
        </w:rPr>
      </w:pPr>
    </w:p>
    <w:p w14:paraId="01D543ED">
      <w:pPr>
        <w:ind w:left="0" w:leftChars="0" w:firstLine="1325" w:firstLineChars="300"/>
        <w:rPr>
          <w:rFonts w:hint="eastAsia" w:ascii="宋体" w:hAnsi="宋体" w:eastAsia="宋体" w:cs="宋体"/>
          <w:b/>
          <w:bCs/>
          <w:color w:val="auto"/>
          <w:sz w:val="44"/>
          <w:szCs w:val="44"/>
          <w:highlight w:val="none"/>
          <w:lang w:val="en-US" w:eastAsia="zh-CN"/>
        </w:rPr>
      </w:pPr>
    </w:p>
    <w:p w14:paraId="4A87A217">
      <w:pPr>
        <w:ind w:left="0" w:leftChars="0" w:firstLine="630" w:firstLineChars="300"/>
        <w:rPr>
          <w:rFonts w:hint="eastAsia" w:ascii="宋体" w:hAnsi="宋体" w:eastAsia="宋体" w:cs="宋体"/>
          <w:b/>
          <w:bCs/>
          <w:color w:val="auto"/>
          <w:sz w:val="44"/>
          <w:szCs w:val="44"/>
          <w:highlight w:val="none"/>
          <w:lang w:val="en-US" w:eastAsia="zh-CN"/>
        </w:rPr>
      </w:pPr>
      <w:r>
        <w:rPr>
          <w:color w:val="auto"/>
          <w:highlight w:val="none"/>
        </w:rPr>
        <w:drawing>
          <wp:anchor distT="0" distB="0" distL="114300" distR="114300" simplePos="0" relativeHeight="251662336" behindDoc="0" locked="0" layoutInCell="1" allowOverlap="1">
            <wp:simplePos x="0" y="0"/>
            <wp:positionH relativeFrom="column">
              <wp:posOffset>-57150</wp:posOffset>
            </wp:positionH>
            <wp:positionV relativeFrom="paragraph">
              <wp:posOffset>-57150</wp:posOffset>
            </wp:positionV>
            <wp:extent cx="5817870" cy="4126865"/>
            <wp:effectExtent l="0" t="0" r="11430" b="6985"/>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icPr>
                  <pic:blipFill>
                    <a:blip r:embed="rId11"/>
                    <a:stretch>
                      <a:fillRect/>
                    </a:stretch>
                  </pic:blipFill>
                  <pic:spPr>
                    <a:xfrm>
                      <a:off x="0" y="0"/>
                      <a:ext cx="5817870" cy="4126865"/>
                    </a:xfrm>
                    <a:prstGeom prst="rect">
                      <a:avLst/>
                    </a:prstGeom>
                    <a:noFill/>
                    <a:ln>
                      <a:noFill/>
                    </a:ln>
                  </pic:spPr>
                </pic:pic>
              </a:graphicData>
            </a:graphic>
          </wp:anchor>
        </w:drawing>
      </w:r>
    </w:p>
    <w:p w14:paraId="2436748D">
      <w:pPr>
        <w:ind w:left="0" w:leftChars="0" w:firstLine="1325" w:firstLineChars="300"/>
        <w:rPr>
          <w:rFonts w:hint="eastAsia" w:ascii="宋体" w:hAnsi="宋体" w:eastAsia="宋体" w:cs="宋体"/>
          <w:b/>
          <w:bCs/>
          <w:color w:val="auto"/>
          <w:sz w:val="44"/>
          <w:szCs w:val="44"/>
          <w:highlight w:val="none"/>
          <w:lang w:val="en-US" w:eastAsia="zh-CN"/>
        </w:rPr>
      </w:pPr>
    </w:p>
    <w:p w14:paraId="44E1E6E1">
      <w:pPr>
        <w:ind w:left="0" w:leftChars="0" w:firstLine="1325" w:firstLineChars="300"/>
        <w:rPr>
          <w:rFonts w:hint="eastAsia" w:ascii="宋体" w:hAnsi="宋体" w:eastAsia="宋体" w:cs="宋体"/>
          <w:b/>
          <w:bCs/>
          <w:color w:val="auto"/>
          <w:sz w:val="44"/>
          <w:szCs w:val="44"/>
          <w:highlight w:val="none"/>
          <w:lang w:val="en-US" w:eastAsia="zh-CN"/>
        </w:rPr>
      </w:pPr>
    </w:p>
    <w:p w14:paraId="02FE8896">
      <w:pPr>
        <w:ind w:left="0" w:leftChars="0" w:firstLine="1325" w:firstLineChars="300"/>
        <w:rPr>
          <w:rFonts w:hint="eastAsia" w:ascii="宋体" w:hAnsi="宋体" w:eastAsia="宋体" w:cs="宋体"/>
          <w:b/>
          <w:bCs/>
          <w:color w:val="auto"/>
          <w:sz w:val="44"/>
          <w:szCs w:val="44"/>
          <w:highlight w:val="none"/>
          <w:lang w:val="en-US" w:eastAsia="zh-CN"/>
        </w:rPr>
      </w:pPr>
    </w:p>
    <w:p w14:paraId="6903DDA9">
      <w:pPr>
        <w:ind w:left="0" w:leftChars="0" w:firstLine="1325" w:firstLineChars="300"/>
        <w:rPr>
          <w:rFonts w:hint="eastAsia" w:ascii="宋体" w:hAnsi="宋体" w:eastAsia="宋体" w:cs="宋体"/>
          <w:b/>
          <w:bCs/>
          <w:color w:val="auto"/>
          <w:sz w:val="44"/>
          <w:szCs w:val="44"/>
          <w:highlight w:val="none"/>
          <w:lang w:val="en-US" w:eastAsia="zh-CN"/>
        </w:rPr>
      </w:pPr>
    </w:p>
    <w:p w14:paraId="4394B8C7">
      <w:pPr>
        <w:ind w:left="0" w:leftChars="0" w:firstLine="1325" w:firstLineChars="300"/>
        <w:rPr>
          <w:rFonts w:hint="eastAsia" w:ascii="宋体" w:hAnsi="宋体" w:eastAsia="宋体" w:cs="宋体"/>
          <w:b/>
          <w:bCs/>
          <w:color w:val="auto"/>
          <w:sz w:val="44"/>
          <w:szCs w:val="44"/>
          <w:highlight w:val="none"/>
          <w:lang w:val="en-US" w:eastAsia="zh-CN"/>
        </w:rPr>
      </w:pPr>
    </w:p>
    <w:p w14:paraId="44822EC0">
      <w:pPr>
        <w:ind w:left="0" w:leftChars="0" w:firstLine="1325" w:firstLineChars="300"/>
        <w:rPr>
          <w:rFonts w:hint="eastAsia" w:ascii="宋体" w:hAnsi="宋体" w:eastAsia="宋体" w:cs="宋体"/>
          <w:b/>
          <w:bCs/>
          <w:color w:val="auto"/>
          <w:sz w:val="44"/>
          <w:szCs w:val="44"/>
          <w:highlight w:val="none"/>
          <w:lang w:val="en-US" w:eastAsia="zh-CN"/>
        </w:rPr>
      </w:pPr>
    </w:p>
    <w:p w14:paraId="21A1A097">
      <w:pPr>
        <w:ind w:left="0" w:leftChars="0" w:firstLine="1325" w:firstLineChars="300"/>
        <w:rPr>
          <w:rFonts w:hint="eastAsia" w:ascii="宋体" w:hAnsi="宋体" w:eastAsia="宋体" w:cs="宋体"/>
          <w:b/>
          <w:bCs/>
          <w:color w:val="auto"/>
          <w:sz w:val="44"/>
          <w:szCs w:val="44"/>
          <w:highlight w:val="none"/>
          <w:lang w:val="en-US" w:eastAsia="zh-CN"/>
        </w:rPr>
      </w:pPr>
    </w:p>
    <w:p w14:paraId="53253305">
      <w:pPr>
        <w:ind w:left="0" w:leftChars="0" w:firstLine="1325" w:firstLineChars="300"/>
        <w:rPr>
          <w:rFonts w:hint="eastAsia" w:ascii="宋体" w:hAnsi="宋体" w:eastAsia="宋体" w:cs="宋体"/>
          <w:b/>
          <w:bCs/>
          <w:color w:val="auto"/>
          <w:sz w:val="44"/>
          <w:szCs w:val="44"/>
          <w:highlight w:val="none"/>
          <w:lang w:val="en-US" w:eastAsia="zh-CN"/>
        </w:rPr>
      </w:pPr>
    </w:p>
    <w:p w14:paraId="308D0B93">
      <w:pPr>
        <w:ind w:left="0" w:leftChars="0" w:firstLine="1325" w:firstLineChars="300"/>
        <w:rPr>
          <w:rFonts w:hint="eastAsia" w:ascii="宋体" w:hAnsi="宋体" w:eastAsia="宋体" w:cs="宋体"/>
          <w:b/>
          <w:bCs/>
          <w:color w:val="auto"/>
          <w:sz w:val="44"/>
          <w:szCs w:val="44"/>
          <w:highlight w:val="none"/>
          <w:lang w:val="en-US" w:eastAsia="zh-CN"/>
        </w:rPr>
      </w:pPr>
    </w:p>
    <w:p w14:paraId="3ADECA61">
      <w:pPr>
        <w:ind w:left="0" w:leftChars="0" w:firstLine="1325" w:firstLineChars="300"/>
        <w:rPr>
          <w:rFonts w:hint="eastAsia" w:ascii="宋体" w:hAnsi="宋体" w:eastAsia="宋体" w:cs="宋体"/>
          <w:b/>
          <w:bCs/>
          <w:color w:val="auto"/>
          <w:sz w:val="44"/>
          <w:szCs w:val="44"/>
          <w:highlight w:val="none"/>
          <w:lang w:val="en-US" w:eastAsia="zh-CN"/>
        </w:rPr>
      </w:pPr>
    </w:p>
    <w:p w14:paraId="2ED2D17A">
      <w:pPr>
        <w:ind w:left="0" w:leftChars="0" w:firstLine="630" w:firstLineChars="300"/>
        <w:rPr>
          <w:rFonts w:hint="eastAsia" w:ascii="宋体" w:hAnsi="宋体" w:eastAsia="宋体" w:cs="宋体"/>
          <w:b/>
          <w:bCs/>
          <w:color w:val="auto"/>
          <w:sz w:val="44"/>
          <w:szCs w:val="44"/>
          <w:highlight w:val="none"/>
          <w:lang w:val="en-US" w:eastAsia="zh-CN"/>
        </w:rPr>
      </w:pPr>
      <w:r>
        <w:rPr>
          <w:color w:val="auto"/>
          <w:highlight w:val="none"/>
        </w:rPr>
        <w:drawing>
          <wp:anchor distT="0" distB="0" distL="114300" distR="114300" simplePos="0" relativeHeight="251663360" behindDoc="0" locked="0" layoutInCell="1" allowOverlap="1">
            <wp:simplePos x="0" y="0"/>
            <wp:positionH relativeFrom="column">
              <wp:posOffset>-295275</wp:posOffset>
            </wp:positionH>
            <wp:positionV relativeFrom="paragraph">
              <wp:posOffset>320040</wp:posOffset>
            </wp:positionV>
            <wp:extent cx="6317615" cy="3947160"/>
            <wp:effectExtent l="0" t="0" r="6985" b="15240"/>
            <wp:wrapNone/>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icPr>
                  <pic:blipFill>
                    <a:blip r:embed="rId12"/>
                    <a:stretch>
                      <a:fillRect/>
                    </a:stretch>
                  </pic:blipFill>
                  <pic:spPr>
                    <a:xfrm>
                      <a:off x="0" y="0"/>
                      <a:ext cx="6317615" cy="3947160"/>
                    </a:xfrm>
                    <a:prstGeom prst="rect">
                      <a:avLst/>
                    </a:prstGeom>
                    <a:noFill/>
                    <a:ln>
                      <a:noFill/>
                    </a:ln>
                  </pic:spPr>
                </pic:pic>
              </a:graphicData>
            </a:graphic>
          </wp:anchor>
        </w:drawing>
      </w:r>
    </w:p>
    <w:p w14:paraId="062A0E18">
      <w:pPr>
        <w:ind w:left="0" w:leftChars="0" w:firstLine="1325" w:firstLineChars="300"/>
        <w:rPr>
          <w:rFonts w:hint="eastAsia" w:ascii="宋体" w:hAnsi="宋体" w:eastAsia="宋体" w:cs="宋体"/>
          <w:b/>
          <w:bCs/>
          <w:color w:val="auto"/>
          <w:sz w:val="44"/>
          <w:szCs w:val="44"/>
          <w:highlight w:val="none"/>
          <w:lang w:val="en-US" w:eastAsia="zh-CN"/>
        </w:rPr>
      </w:pPr>
    </w:p>
    <w:p w14:paraId="36335C8D">
      <w:pPr>
        <w:ind w:left="0" w:leftChars="0" w:firstLine="1325" w:firstLineChars="300"/>
        <w:rPr>
          <w:rFonts w:hint="eastAsia" w:ascii="宋体" w:hAnsi="宋体" w:eastAsia="宋体" w:cs="宋体"/>
          <w:b/>
          <w:bCs/>
          <w:color w:val="auto"/>
          <w:sz w:val="44"/>
          <w:szCs w:val="44"/>
          <w:highlight w:val="none"/>
          <w:lang w:val="en-US" w:eastAsia="zh-CN"/>
        </w:rPr>
      </w:pPr>
    </w:p>
    <w:p w14:paraId="4F2EF7E7">
      <w:pPr>
        <w:ind w:left="0" w:leftChars="0" w:firstLine="1325" w:firstLineChars="300"/>
        <w:rPr>
          <w:rFonts w:hint="eastAsia" w:ascii="宋体" w:hAnsi="宋体" w:eastAsia="宋体" w:cs="宋体"/>
          <w:b/>
          <w:bCs/>
          <w:color w:val="auto"/>
          <w:sz w:val="44"/>
          <w:szCs w:val="44"/>
          <w:highlight w:val="none"/>
          <w:lang w:val="en-US" w:eastAsia="zh-CN"/>
        </w:rPr>
      </w:pPr>
    </w:p>
    <w:p w14:paraId="18B4923E">
      <w:pPr>
        <w:ind w:left="0" w:leftChars="0" w:firstLine="1325" w:firstLineChars="300"/>
        <w:rPr>
          <w:rFonts w:hint="eastAsia" w:ascii="宋体" w:hAnsi="宋体" w:eastAsia="宋体" w:cs="宋体"/>
          <w:b/>
          <w:bCs/>
          <w:color w:val="auto"/>
          <w:sz w:val="44"/>
          <w:szCs w:val="44"/>
          <w:highlight w:val="none"/>
          <w:lang w:val="en-US" w:eastAsia="zh-CN"/>
        </w:rPr>
      </w:pPr>
    </w:p>
    <w:p w14:paraId="2AEA9E83">
      <w:pPr>
        <w:ind w:left="0" w:leftChars="0" w:firstLine="1325" w:firstLineChars="300"/>
        <w:rPr>
          <w:rFonts w:hint="eastAsia" w:ascii="宋体" w:hAnsi="宋体" w:eastAsia="宋体" w:cs="宋体"/>
          <w:b/>
          <w:bCs/>
          <w:color w:val="auto"/>
          <w:sz w:val="44"/>
          <w:szCs w:val="44"/>
          <w:highlight w:val="none"/>
          <w:lang w:val="en-US" w:eastAsia="zh-CN"/>
        </w:rPr>
      </w:pPr>
    </w:p>
    <w:p w14:paraId="0797E8F8">
      <w:pPr>
        <w:ind w:left="0" w:leftChars="0" w:firstLine="1325" w:firstLineChars="300"/>
        <w:rPr>
          <w:rFonts w:hint="eastAsia" w:ascii="宋体" w:hAnsi="宋体" w:eastAsia="宋体" w:cs="宋体"/>
          <w:b/>
          <w:bCs/>
          <w:color w:val="auto"/>
          <w:sz w:val="44"/>
          <w:szCs w:val="44"/>
          <w:highlight w:val="none"/>
          <w:lang w:val="en-US" w:eastAsia="zh-CN"/>
        </w:rPr>
      </w:pPr>
    </w:p>
    <w:p w14:paraId="47E0A916">
      <w:pPr>
        <w:ind w:left="0" w:leftChars="0" w:firstLine="1325" w:firstLineChars="300"/>
        <w:rPr>
          <w:rFonts w:hint="eastAsia" w:ascii="宋体" w:hAnsi="宋体" w:eastAsia="宋体" w:cs="宋体"/>
          <w:b/>
          <w:bCs/>
          <w:color w:val="auto"/>
          <w:sz w:val="44"/>
          <w:szCs w:val="44"/>
          <w:highlight w:val="none"/>
          <w:lang w:val="en-US" w:eastAsia="zh-CN"/>
        </w:rPr>
      </w:pPr>
    </w:p>
    <w:p w14:paraId="65D8FCEF">
      <w:pPr>
        <w:ind w:left="0" w:leftChars="0" w:firstLine="1325" w:firstLineChars="300"/>
        <w:rPr>
          <w:rFonts w:hint="eastAsia" w:ascii="宋体" w:hAnsi="宋体" w:eastAsia="宋体" w:cs="宋体"/>
          <w:b/>
          <w:bCs/>
          <w:color w:val="auto"/>
          <w:sz w:val="44"/>
          <w:szCs w:val="44"/>
          <w:highlight w:val="none"/>
          <w:lang w:val="en-US" w:eastAsia="zh-CN"/>
        </w:rPr>
      </w:pPr>
    </w:p>
    <w:p w14:paraId="6D51BD1F">
      <w:pPr>
        <w:ind w:left="0" w:leftChars="0" w:firstLine="1325" w:firstLineChars="300"/>
        <w:rPr>
          <w:rFonts w:hint="eastAsia" w:ascii="宋体" w:hAnsi="宋体" w:eastAsia="宋体" w:cs="宋体"/>
          <w:b/>
          <w:bCs/>
          <w:color w:val="auto"/>
          <w:sz w:val="44"/>
          <w:szCs w:val="44"/>
          <w:highlight w:val="none"/>
          <w:lang w:val="en-US" w:eastAsia="zh-CN"/>
        </w:rPr>
      </w:pPr>
    </w:p>
    <w:p w14:paraId="35F2F56C">
      <w:pPr>
        <w:ind w:left="0" w:leftChars="0" w:firstLine="1325" w:firstLineChars="30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目</w:t>
      </w: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录</w:t>
      </w:r>
    </w:p>
    <w:p w14:paraId="6E2604D1">
      <w:pPr>
        <w:pStyle w:val="7"/>
        <w:rPr>
          <w:rFonts w:hint="eastAsia"/>
          <w:color w:val="auto"/>
          <w:highlight w:val="none"/>
        </w:rPr>
      </w:pPr>
    </w:p>
    <w:p w14:paraId="076A94EF">
      <w:pPr>
        <w:pStyle w:val="15"/>
        <w:tabs>
          <w:tab w:val="right" w:leader="dot" w:pos="9180"/>
        </w:tabs>
        <w:spacing w:line="480" w:lineRule="auto"/>
        <w:rPr>
          <w:color w:val="auto"/>
          <w:sz w:val="28"/>
          <w:szCs w:val="28"/>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TOC \o "1-3" \h \z \u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Cs w:val="0"/>
          <w:color w:val="auto"/>
          <w:sz w:val="28"/>
          <w:szCs w:val="28"/>
          <w:highlight w:val="none"/>
        </w:rPr>
        <w:fldChar w:fldCharType="begin"/>
      </w:r>
      <w:r>
        <w:rPr>
          <w:rFonts w:hint="eastAsia" w:ascii="宋体" w:hAnsi="宋体" w:eastAsia="宋体" w:cs="宋体"/>
          <w:bCs w:val="0"/>
          <w:color w:val="auto"/>
          <w:sz w:val="28"/>
          <w:szCs w:val="28"/>
          <w:highlight w:val="none"/>
        </w:rPr>
        <w:instrText xml:space="preserve"> HYPERLINK \l _Toc17096 </w:instrText>
      </w:r>
      <w:r>
        <w:rPr>
          <w:rFonts w:hint="eastAsia" w:ascii="宋体" w:hAnsi="宋体" w:eastAsia="宋体" w:cs="宋体"/>
          <w:bCs w:val="0"/>
          <w:color w:val="auto"/>
          <w:sz w:val="28"/>
          <w:szCs w:val="28"/>
          <w:highlight w:val="none"/>
        </w:rPr>
        <w:fldChar w:fldCharType="separate"/>
      </w:r>
      <w:r>
        <w:rPr>
          <w:rFonts w:hint="eastAsia" w:ascii="宋体" w:hAnsi="宋体" w:eastAsia="宋体" w:cs="宋体"/>
          <w:color w:val="auto"/>
          <w:sz w:val="28"/>
          <w:szCs w:val="28"/>
          <w:highlight w:val="none"/>
        </w:rPr>
        <w:t>第一章 招标公告</w:t>
      </w:r>
      <w:r>
        <w:rPr>
          <w:color w:val="auto"/>
          <w:sz w:val="28"/>
          <w:szCs w:val="28"/>
          <w:highlight w:val="none"/>
        </w:rPr>
        <w:tab/>
      </w:r>
      <w:r>
        <w:rPr>
          <w:rFonts w:hint="eastAsia"/>
          <w:color w:val="auto"/>
          <w:sz w:val="28"/>
          <w:szCs w:val="28"/>
          <w:highlight w:val="none"/>
          <w:lang w:val="en-US" w:eastAsia="zh-CN"/>
        </w:rPr>
        <w:t>6</w:t>
      </w:r>
      <w:r>
        <w:rPr>
          <w:rFonts w:hint="eastAsia" w:ascii="宋体" w:hAnsi="宋体" w:eastAsia="宋体" w:cs="宋体"/>
          <w:bCs w:val="0"/>
          <w:color w:val="auto"/>
          <w:sz w:val="28"/>
          <w:szCs w:val="28"/>
          <w:highlight w:val="none"/>
        </w:rPr>
        <w:fldChar w:fldCharType="end"/>
      </w:r>
    </w:p>
    <w:p w14:paraId="61153029">
      <w:pPr>
        <w:pStyle w:val="15"/>
        <w:tabs>
          <w:tab w:val="right" w:leader="dot" w:pos="9180"/>
        </w:tabs>
        <w:spacing w:line="480" w:lineRule="auto"/>
        <w:rPr>
          <w:rFonts w:hint="eastAsia" w:eastAsia="宋体"/>
          <w:color w:val="auto"/>
          <w:sz w:val="28"/>
          <w:szCs w:val="28"/>
          <w:highlight w:val="none"/>
          <w:lang w:val="en-US" w:eastAsia="zh-CN"/>
        </w:rPr>
      </w:pPr>
      <w:r>
        <w:rPr>
          <w:rFonts w:hint="eastAsia" w:ascii="宋体" w:hAnsi="宋体" w:eastAsia="宋体" w:cs="宋体"/>
          <w:bCs w:val="0"/>
          <w:color w:val="auto"/>
          <w:sz w:val="28"/>
          <w:szCs w:val="28"/>
          <w:highlight w:val="none"/>
        </w:rPr>
        <w:fldChar w:fldCharType="begin"/>
      </w:r>
      <w:r>
        <w:rPr>
          <w:rFonts w:hint="eastAsia" w:ascii="宋体" w:hAnsi="宋体" w:eastAsia="宋体" w:cs="宋体"/>
          <w:bCs w:val="0"/>
          <w:color w:val="auto"/>
          <w:sz w:val="28"/>
          <w:szCs w:val="28"/>
          <w:highlight w:val="none"/>
        </w:rPr>
        <w:instrText xml:space="preserve"> HYPERLINK \l _Toc8831 </w:instrText>
      </w:r>
      <w:r>
        <w:rPr>
          <w:rFonts w:hint="eastAsia" w:ascii="宋体" w:hAnsi="宋体" w:eastAsia="宋体" w:cs="宋体"/>
          <w:bCs w:val="0"/>
          <w:color w:val="auto"/>
          <w:sz w:val="28"/>
          <w:szCs w:val="28"/>
          <w:highlight w:val="none"/>
        </w:rPr>
        <w:fldChar w:fldCharType="separate"/>
      </w:r>
      <w:r>
        <w:rPr>
          <w:rFonts w:hint="eastAsia" w:ascii="宋体" w:hAnsi="宋体" w:eastAsia="宋体" w:cs="宋体"/>
          <w:color w:val="auto"/>
          <w:sz w:val="28"/>
          <w:szCs w:val="28"/>
          <w:highlight w:val="none"/>
        </w:rPr>
        <w:t>第二章 投标人须知</w:t>
      </w:r>
      <w:r>
        <w:rPr>
          <w:color w:val="auto"/>
          <w:sz w:val="28"/>
          <w:szCs w:val="28"/>
          <w:highlight w:val="none"/>
        </w:rPr>
        <w:tab/>
      </w:r>
      <w:r>
        <w:rPr>
          <w:rFonts w:hint="eastAsia"/>
          <w:color w:val="auto"/>
          <w:sz w:val="28"/>
          <w:szCs w:val="28"/>
          <w:highlight w:val="none"/>
          <w:lang w:val="en-US" w:eastAsia="zh-CN"/>
        </w:rPr>
        <w:t>1</w:t>
      </w:r>
      <w:r>
        <w:rPr>
          <w:rFonts w:hint="eastAsia" w:ascii="宋体" w:hAnsi="宋体" w:eastAsia="宋体" w:cs="宋体"/>
          <w:bCs w:val="0"/>
          <w:color w:val="auto"/>
          <w:sz w:val="28"/>
          <w:szCs w:val="28"/>
          <w:highlight w:val="none"/>
        </w:rPr>
        <w:fldChar w:fldCharType="end"/>
      </w:r>
      <w:r>
        <w:rPr>
          <w:rFonts w:hint="eastAsia" w:ascii="宋体" w:hAnsi="宋体" w:eastAsia="宋体" w:cs="宋体"/>
          <w:bCs w:val="0"/>
          <w:color w:val="auto"/>
          <w:sz w:val="28"/>
          <w:szCs w:val="28"/>
          <w:highlight w:val="none"/>
          <w:lang w:val="en-US" w:eastAsia="zh-CN"/>
        </w:rPr>
        <w:t>1</w:t>
      </w:r>
    </w:p>
    <w:p w14:paraId="1A4ABA01">
      <w:pPr>
        <w:pStyle w:val="15"/>
        <w:tabs>
          <w:tab w:val="right" w:leader="dot" w:pos="9180"/>
        </w:tabs>
        <w:spacing w:line="480" w:lineRule="auto"/>
        <w:rPr>
          <w:rFonts w:hint="eastAsia" w:eastAsia="宋体"/>
          <w:color w:val="auto"/>
          <w:sz w:val="28"/>
          <w:szCs w:val="28"/>
          <w:highlight w:val="none"/>
          <w:lang w:val="en-US" w:eastAsia="zh-CN"/>
        </w:rPr>
      </w:pPr>
      <w:r>
        <w:rPr>
          <w:rFonts w:hint="eastAsia" w:ascii="宋体" w:hAnsi="宋体" w:eastAsia="宋体" w:cs="宋体"/>
          <w:bCs w:val="0"/>
          <w:color w:val="auto"/>
          <w:sz w:val="28"/>
          <w:szCs w:val="28"/>
          <w:highlight w:val="none"/>
        </w:rPr>
        <w:fldChar w:fldCharType="begin"/>
      </w:r>
      <w:r>
        <w:rPr>
          <w:rFonts w:hint="eastAsia" w:ascii="宋体" w:hAnsi="宋体" w:eastAsia="宋体" w:cs="宋体"/>
          <w:bCs w:val="0"/>
          <w:color w:val="auto"/>
          <w:sz w:val="28"/>
          <w:szCs w:val="28"/>
          <w:highlight w:val="none"/>
        </w:rPr>
        <w:instrText xml:space="preserve"> HYPERLINK \l _Toc13772 </w:instrText>
      </w:r>
      <w:r>
        <w:rPr>
          <w:rFonts w:hint="eastAsia" w:ascii="宋体" w:hAnsi="宋体" w:eastAsia="宋体" w:cs="宋体"/>
          <w:bCs w:val="0"/>
          <w:color w:val="auto"/>
          <w:sz w:val="28"/>
          <w:szCs w:val="28"/>
          <w:highlight w:val="none"/>
        </w:rPr>
        <w:fldChar w:fldCharType="separate"/>
      </w:r>
      <w:r>
        <w:rPr>
          <w:rFonts w:hint="eastAsia" w:ascii="宋体" w:hAnsi="宋体" w:eastAsia="宋体" w:cs="宋体"/>
          <w:color w:val="auto"/>
          <w:sz w:val="28"/>
          <w:szCs w:val="28"/>
          <w:highlight w:val="none"/>
        </w:rPr>
        <w:t>第三章 评标</w:t>
      </w:r>
      <w:r>
        <w:rPr>
          <w:rFonts w:hint="eastAsia" w:ascii="宋体" w:hAnsi="宋体" w:eastAsia="宋体" w:cs="宋体"/>
          <w:color w:val="auto"/>
          <w:sz w:val="28"/>
          <w:szCs w:val="28"/>
          <w:highlight w:val="none"/>
          <w:lang w:eastAsia="zh-CN"/>
        </w:rPr>
        <w:t>、定标</w:t>
      </w:r>
      <w:r>
        <w:rPr>
          <w:rFonts w:hint="eastAsia" w:ascii="宋体" w:hAnsi="宋体" w:eastAsia="宋体" w:cs="宋体"/>
          <w:color w:val="auto"/>
          <w:sz w:val="28"/>
          <w:szCs w:val="28"/>
          <w:highlight w:val="none"/>
        </w:rPr>
        <w:t>办法（综合评估法）</w:t>
      </w:r>
      <w:r>
        <w:rPr>
          <w:color w:val="auto"/>
          <w:sz w:val="28"/>
          <w:szCs w:val="28"/>
          <w:highlight w:val="none"/>
        </w:rPr>
        <w:tab/>
      </w:r>
      <w:r>
        <w:rPr>
          <w:rFonts w:hint="eastAsia"/>
          <w:color w:val="auto"/>
          <w:sz w:val="28"/>
          <w:szCs w:val="28"/>
          <w:highlight w:val="none"/>
          <w:lang w:val="en-US" w:eastAsia="zh-CN"/>
        </w:rPr>
        <w:t>3</w:t>
      </w:r>
      <w:r>
        <w:rPr>
          <w:rFonts w:hint="eastAsia" w:ascii="宋体" w:hAnsi="宋体" w:eastAsia="宋体" w:cs="宋体"/>
          <w:bCs w:val="0"/>
          <w:color w:val="auto"/>
          <w:sz w:val="28"/>
          <w:szCs w:val="28"/>
          <w:highlight w:val="none"/>
        </w:rPr>
        <w:fldChar w:fldCharType="end"/>
      </w:r>
      <w:r>
        <w:rPr>
          <w:rFonts w:hint="eastAsia" w:ascii="宋体" w:hAnsi="宋体" w:eastAsia="宋体" w:cs="宋体"/>
          <w:bCs w:val="0"/>
          <w:color w:val="auto"/>
          <w:sz w:val="28"/>
          <w:szCs w:val="28"/>
          <w:highlight w:val="none"/>
          <w:lang w:val="en-US" w:eastAsia="zh-CN"/>
        </w:rPr>
        <w:t>0</w:t>
      </w:r>
    </w:p>
    <w:p w14:paraId="096E2E00">
      <w:pPr>
        <w:pStyle w:val="15"/>
        <w:tabs>
          <w:tab w:val="right" w:leader="dot" w:pos="9180"/>
        </w:tabs>
        <w:spacing w:line="480" w:lineRule="auto"/>
        <w:rPr>
          <w:rFonts w:hint="eastAsia" w:eastAsia="宋体"/>
          <w:color w:val="auto"/>
          <w:sz w:val="28"/>
          <w:szCs w:val="28"/>
          <w:highlight w:val="none"/>
          <w:lang w:val="en-US" w:eastAsia="zh-CN"/>
        </w:rPr>
      </w:pPr>
      <w:r>
        <w:rPr>
          <w:rFonts w:hint="eastAsia" w:ascii="宋体" w:hAnsi="宋体" w:eastAsia="宋体" w:cs="宋体"/>
          <w:bCs w:val="0"/>
          <w:color w:val="auto"/>
          <w:sz w:val="28"/>
          <w:szCs w:val="28"/>
          <w:highlight w:val="none"/>
        </w:rPr>
        <w:fldChar w:fldCharType="begin"/>
      </w:r>
      <w:r>
        <w:rPr>
          <w:rFonts w:hint="eastAsia" w:ascii="宋体" w:hAnsi="宋体" w:eastAsia="宋体" w:cs="宋体"/>
          <w:bCs w:val="0"/>
          <w:color w:val="auto"/>
          <w:sz w:val="28"/>
          <w:szCs w:val="28"/>
          <w:highlight w:val="none"/>
        </w:rPr>
        <w:instrText xml:space="preserve"> HYPERLINK \l _Toc5943 </w:instrText>
      </w:r>
      <w:r>
        <w:rPr>
          <w:rFonts w:hint="eastAsia" w:ascii="宋体" w:hAnsi="宋体" w:eastAsia="宋体" w:cs="宋体"/>
          <w:bCs w:val="0"/>
          <w:color w:val="auto"/>
          <w:sz w:val="28"/>
          <w:szCs w:val="28"/>
          <w:highlight w:val="none"/>
        </w:rPr>
        <w:fldChar w:fldCharType="separate"/>
      </w:r>
      <w:r>
        <w:rPr>
          <w:rFonts w:hint="eastAsia" w:ascii="宋体" w:hAnsi="宋体" w:eastAsia="宋体" w:cs="宋体"/>
          <w:color w:val="auto"/>
          <w:sz w:val="28"/>
          <w:szCs w:val="28"/>
          <w:highlight w:val="none"/>
        </w:rPr>
        <w:t>第</w:t>
      </w:r>
      <w:r>
        <w:rPr>
          <w:rFonts w:hint="eastAsia" w:ascii="宋体" w:hAnsi="宋体" w:eastAsia="宋体" w:cs="宋体"/>
          <w:color w:val="auto"/>
          <w:sz w:val="28"/>
          <w:szCs w:val="28"/>
          <w:highlight w:val="none"/>
          <w:lang w:eastAsia="zh-CN"/>
        </w:rPr>
        <w:t>四</w:t>
      </w:r>
      <w:r>
        <w:rPr>
          <w:rFonts w:hint="eastAsia" w:ascii="宋体" w:hAnsi="宋体" w:eastAsia="宋体" w:cs="宋体"/>
          <w:color w:val="auto"/>
          <w:sz w:val="28"/>
          <w:szCs w:val="28"/>
          <w:highlight w:val="none"/>
        </w:rPr>
        <w:t>章 合同条款及格式</w:t>
      </w:r>
      <w:r>
        <w:rPr>
          <w:color w:val="auto"/>
          <w:sz w:val="28"/>
          <w:szCs w:val="28"/>
          <w:highlight w:val="none"/>
        </w:rPr>
        <w:tab/>
      </w:r>
      <w:r>
        <w:rPr>
          <w:rFonts w:hint="eastAsia"/>
          <w:color w:val="auto"/>
          <w:sz w:val="28"/>
          <w:szCs w:val="28"/>
          <w:highlight w:val="none"/>
          <w:lang w:val="en-US" w:eastAsia="zh-CN"/>
        </w:rPr>
        <w:t>4</w:t>
      </w:r>
      <w:r>
        <w:rPr>
          <w:rFonts w:hint="eastAsia" w:ascii="宋体" w:hAnsi="宋体" w:eastAsia="宋体" w:cs="宋体"/>
          <w:bCs w:val="0"/>
          <w:color w:val="auto"/>
          <w:sz w:val="28"/>
          <w:szCs w:val="28"/>
          <w:highlight w:val="none"/>
        </w:rPr>
        <w:fldChar w:fldCharType="end"/>
      </w:r>
      <w:r>
        <w:rPr>
          <w:rFonts w:hint="eastAsia" w:ascii="宋体" w:hAnsi="宋体" w:eastAsia="宋体" w:cs="宋体"/>
          <w:bCs w:val="0"/>
          <w:color w:val="auto"/>
          <w:sz w:val="28"/>
          <w:szCs w:val="28"/>
          <w:highlight w:val="none"/>
          <w:lang w:val="en-US" w:eastAsia="zh-CN"/>
        </w:rPr>
        <w:t>2</w:t>
      </w:r>
    </w:p>
    <w:p w14:paraId="7D70D522">
      <w:pPr>
        <w:pStyle w:val="15"/>
        <w:tabs>
          <w:tab w:val="right" w:leader="dot" w:pos="9180"/>
        </w:tabs>
        <w:spacing w:line="480" w:lineRule="auto"/>
        <w:rPr>
          <w:rFonts w:hint="eastAsia" w:eastAsia="宋体"/>
          <w:color w:val="auto"/>
          <w:sz w:val="28"/>
          <w:szCs w:val="28"/>
          <w:highlight w:val="none"/>
          <w:lang w:val="en-US" w:eastAsia="zh-CN"/>
        </w:rPr>
      </w:pPr>
      <w:r>
        <w:rPr>
          <w:rFonts w:hint="eastAsia" w:ascii="宋体" w:hAnsi="宋体" w:eastAsia="宋体" w:cs="宋体"/>
          <w:bCs w:val="0"/>
          <w:color w:val="auto"/>
          <w:sz w:val="28"/>
          <w:szCs w:val="28"/>
          <w:highlight w:val="none"/>
        </w:rPr>
        <w:fldChar w:fldCharType="begin"/>
      </w:r>
      <w:r>
        <w:rPr>
          <w:rFonts w:hint="eastAsia" w:ascii="宋体" w:hAnsi="宋体" w:eastAsia="宋体" w:cs="宋体"/>
          <w:bCs w:val="0"/>
          <w:color w:val="auto"/>
          <w:sz w:val="28"/>
          <w:szCs w:val="28"/>
          <w:highlight w:val="none"/>
        </w:rPr>
        <w:instrText xml:space="preserve"> HYPERLINK \l _Toc2855 </w:instrText>
      </w:r>
      <w:r>
        <w:rPr>
          <w:rFonts w:hint="eastAsia" w:ascii="宋体" w:hAnsi="宋体" w:eastAsia="宋体" w:cs="宋体"/>
          <w:bCs w:val="0"/>
          <w:color w:val="auto"/>
          <w:sz w:val="28"/>
          <w:szCs w:val="28"/>
          <w:highlight w:val="none"/>
        </w:rPr>
        <w:fldChar w:fldCharType="separate"/>
      </w:r>
      <w:r>
        <w:rPr>
          <w:rFonts w:hint="eastAsia" w:ascii="宋体" w:hAnsi="宋体" w:eastAsia="宋体" w:cs="宋体"/>
          <w:color w:val="auto"/>
          <w:sz w:val="28"/>
          <w:szCs w:val="28"/>
          <w:highlight w:val="none"/>
        </w:rPr>
        <w:t>第</w:t>
      </w:r>
      <w:r>
        <w:rPr>
          <w:rFonts w:hint="eastAsia" w:ascii="宋体" w:hAnsi="宋体" w:eastAsia="宋体" w:cs="宋体"/>
          <w:color w:val="auto"/>
          <w:sz w:val="28"/>
          <w:szCs w:val="28"/>
          <w:highlight w:val="none"/>
          <w:lang w:eastAsia="zh-CN"/>
        </w:rPr>
        <w:t>五</w:t>
      </w:r>
      <w:r>
        <w:rPr>
          <w:rFonts w:hint="eastAsia" w:ascii="宋体" w:hAnsi="宋体" w:eastAsia="宋体" w:cs="宋体"/>
          <w:color w:val="auto"/>
          <w:sz w:val="28"/>
          <w:szCs w:val="28"/>
          <w:highlight w:val="none"/>
        </w:rPr>
        <w:t xml:space="preserve">章 </w:t>
      </w:r>
      <w:r>
        <w:rPr>
          <w:rFonts w:hint="eastAsia" w:ascii="宋体" w:hAnsi="宋体" w:eastAsia="宋体" w:cs="宋体"/>
          <w:color w:val="auto"/>
          <w:sz w:val="28"/>
          <w:szCs w:val="28"/>
          <w:highlight w:val="none"/>
          <w:lang w:eastAsia="zh-CN"/>
        </w:rPr>
        <w:t>已标价</w:t>
      </w:r>
      <w:r>
        <w:rPr>
          <w:rFonts w:hint="eastAsia" w:ascii="宋体" w:hAnsi="宋体" w:eastAsia="宋体" w:cs="宋体"/>
          <w:color w:val="auto"/>
          <w:sz w:val="28"/>
          <w:szCs w:val="28"/>
          <w:highlight w:val="none"/>
        </w:rPr>
        <w:t>工程量清单（</w:t>
      </w:r>
      <w:r>
        <w:rPr>
          <w:rFonts w:hint="eastAsia" w:ascii="宋体" w:hAnsi="宋体" w:eastAsia="宋体" w:cs="宋体"/>
          <w:color w:val="auto"/>
          <w:sz w:val="28"/>
          <w:szCs w:val="28"/>
          <w:highlight w:val="none"/>
          <w:lang w:eastAsia="zh-CN"/>
        </w:rPr>
        <w:t>平台下载</w:t>
      </w:r>
      <w:r>
        <w:rPr>
          <w:rFonts w:hint="eastAsia" w:ascii="宋体" w:hAnsi="宋体" w:eastAsia="宋体" w:cs="宋体"/>
          <w:color w:val="auto"/>
          <w:sz w:val="28"/>
          <w:szCs w:val="28"/>
          <w:highlight w:val="none"/>
        </w:rPr>
        <w:t>）</w:t>
      </w:r>
      <w:r>
        <w:rPr>
          <w:color w:val="auto"/>
          <w:sz w:val="28"/>
          <w:szCs w:val="28"/>
          <w:highlight w:val="none"/>
        </w:rPr>
        <w:tab/>
      </w:r>
      <w:r>
        <w:rPr>
          <w:rFonts w:hint="eastAsia"/>
          <w:color w:val="auto"/>
          <w:sz w:val="28"/>
          <w:szCs w:val="28"/>
          <w:highlight w:val="none"/>
          <w:lang w:val="en-US" w:eastAsia="zh-CN"/>
        </w:rPr>
        <w:t>6</w:t>
      </w:r>
      <w:r>
        <w:rPr>
          <w:rFonts w:hint="eastAsia" w:ascii="宋体" w:hAnsi="宋体" w:eastAsia="宋体" w:cs="宋体"/>
          <w:bCs w:val="0"/>
          <w:color w:val="auto"/>
          <w:sz w:val="28"/>
          <w:szCs w:val="28"/>
          <w:highlight w:val="none"/>
        </w:rPr>
        <w:fldChar w:fldCharType="end"/>
      </w:r>
      <w:r>
        <w:rPr>
          <w:rFonts w:hint="eastAsia" w:ascii="宋体" w:hAnsi="宋体" w:eastAsia="宋体" w:cs="宋体"/>
          <w:bCs w:val="0"/>
          <w:color w:val="auto"/>
          <w:sz w:val="28"/>
          <w:szCs w:val="28"/>
          <w:highlight w:val="none"/>
          <w:lang w:val="en-US" w:eastAsia="zh-CN"/>
        </w:rPr>
        <w:t>4</w:t>
      </w:r>
    </w:p>
    <w:p w14:paraId="728FD4BF">
      <w:pPr>
        <w:pStyle w:val="15"/>
        <w:tabs>
          <w:tab w:val="right" w:leader="dot" w:pos="9180"/>
        </w:tabs>
        <w:spacing w:line="480" w:lineRule="auto"/>
        <w:rPr>
          <w:rFonts w:hint="default" w:eastAsia="宋体"/>
          <w:color w:val="auto"/>
          <w:sz w:val="28"/>
          <w:szCs w:val="28"/>
          <w:highlight w:val="none"/>
          <w:lang w:val="en-US" w:eastAsia="zh-CN"/>
        </w:rPr>
      </w:pPr>
      <w:r>
        <w:rPr>
          <w:rFonts w:hint="eastAsia" w:ascii="宋体" w:hAnsi="宋体" w:eastAsia="宋体" w:cs="宋体"/>
          <w:bCs w:val="0"/>
          <w:color w:val="auto"/>
          <w:sz w:val="28"/>
          <w:szCs w:val="28"/>
          <w:highlight w:val="none"/>
        </w:rPr>
        <w:fldChar w:fldCharType="begin"/>
      </w:r>
      <w:r>
        <w:rPr>
          <w:rFonts w:hint="eastAsia" w:ascii="宋体" w:hAnsi="宋体" w:eastAsia="宋体" w:cs="宋体"/>
          <w:bCs w:val="0"/>
          <w:color w:val="auto"/>
          <w:sz w:val="28"/>
          <w:szCs w:val="28"/>
          <w:highlight w:val="none"/>
        </w:rPr>
        <w:instrText xml:space="preserve"> HYPERLINK \l _Toc6210 </w:instrText>
      </w:r>
      <w:r>
        <w:rPr>
          <w:rFonts w:hint="eastAsia" w:ascii="宋体" w:hAnsi="宋体" w:eastAsia="宋体" w:cs="宋体"/>
          <w:bCs w:val="0"/>
          <w:color w:val="auto"/>
          <w:sz w:val="28"/>
          <w:szCs w:val="28"/>
          <w:highlight w:val="none"/>
        </w:rPr>
        <w:fldChar w:fldCharType="separate"/>
      </w:r>
      <w:r>
        <w:rPr>
          <w:rFonts w:hint="eastAsia" w:ascii="宋体" w:hAnsi="宋体" w:eastAsia="宋体" w:cs="宋体"/>
          <w:color w:val="auto"/>
          <w:sz w:val="28"/>
          <w:szCs w:val="28"/>
          <w:highlight w:val="none"/>
        </w:rPr>
        <w:t>第</w:t>
      </w:r>
      <w:r>
        <w:rPr>
          <w:rFonts w:hint="eastAsia" w:ascii="宋体" w:hAnsi="宋体" w:eastAsia="宋体" w:cs="宋体"/>
          <w:color w:val="auto"/>
          <w:sz w:val="28"/>
          <w:szCs w:val="28"/>
          <w:highlight w:val="none"/>
          <w:lang w:eastAsia="zh-CN"/>
        </w:rPr>
        <w:t>六</w:t>
      </w:r>
      <w:r>
        <w:rPr>
          <w:rFonts w:hint="eastAsia" w:ascii="宋体" w:hAnsi="宋体" w:eastAsia="宋体" w:cs="宋体"/>
          <w:color w:val="auto"/>
          <w:sz w:val="28"/>
          <w:szCs w:val="28"/>
          <w:highlight w:val="none"/>
        </w:rPr>
        <w:t>章 图纸（</w:t>
      </w:r>
      <w:r>
        <w:rPr>
          <w:rFonts w:hint="eastAsia" w:ascii="宋体" w:hAnsi="宋体" w:eastAsia="宋体" w:cs="宋体"/>
          <w:color w:val="auto"/>
          <w:sz w:val="28"/>
          <w:szCs w:val="28"/>
          <w:highlight w:val="none"/>
          <w:lang w:eastAsia="zh-CN"/>
        </w:rPr>
        <w:t>平台下载</w:t>
      </w:r>
      <w:r>
        <w:rPr>
          <w:rFonts w:hint="eastAsia" w:ascii="宋体" w:hAnsi="宋体" w:eastAsia="宋体" w:cs="宋体"/>
          <w:color w:val="auto"/>
          <w:sz w:val="28"/>
          <w:szCs w:val="28"/>
          <w:highlight w:val="none"/>
        </w:rPr>
        <w:t>）</w:t>
      </w:r>
      <w:r>
        <w:rPr>
          <w:color w:val="auto"/>
          <w:sz w:val="28"/>
          <w:szCs w:val="28"/>
          <w:highlight w:val="none"/>
        </w:rPr>
        <w:tab/>
      </w:r>
      <w:r>
        <w:rPr>
          <w:rFonts w:hint="eastAsia" w:ascii="宋体" w:hAnsi="宋体" w:eastAsia="宋体" w:cs="宋体"/>
          <w:bCs w:val="0"/>
          <w:color w:val="auto"/>
          <w:sz w:val="28"/>
          <w:szCs w:val="28"/>
          <w:highlight w:val="none"/>
        </w:rPr>
        <w:fldChar w:fldCharType="end"/>
      </w:r>
      <w:r>
        <w:rPr>
          <w:rFonts w:hint="eastAsia" w:ascii="宋体" w:hAnsi="宋体" w:eastAsia="宋体" w:cs="宋体"/>
          <w:bCs w:val="0"/>
          <w:color w:val="auto"/>
          <w:sz w:val="28"/>
          <w:szCs w:val="28"/>
          <w:highlight w:val="none"/>
          <w:lang w:val="en-US" w:eastAsia="zh-CN"/>
        </w:rPr>
        <w:t>65</w:t>
      </w:r>
    </w:p>
    <w:p w14:paraId="5562C741">
      <w:pPr>
        <w:pStyle w:val="15"/>
        <w:tabs>
          <w:tab w:val="right" w:leader="dot" w:pos="9180"/>
        </w:tabs>
        <w:spacing w:line="480" w:lineRule="auto"/>
        <w:rPr>
          <w:rFonts w:hint="eastAsia" w:eastAsia="宋体"/>
          <w:color w:val="auto"/>
          <w:sz w:val="28"/>
          <w:szCs w:val="28"/>
          <w:highlight w:val="none"/>
          <w:lang w:val="en-US" w:eastAsia="zh-CN"/>
        </w:rPr>
      </w:pPr>
      <w:r>
        <w:rPr>
          <w:rFonts w:hint="eastAsia" w:ascii="宋体" w:hAnsi="宋体" w:eastAsia="宋体" w:cs="宋体"/>
          <w:bCs w:val="0"/>
          <w:color w:val="auto"/>
          <w:sz w:val="28"/>
          <w:szCs w:val="28"/>
          <w:highlight w:val="none"/>
        </w:rPr>
        <w:fldChar w:fldCharType="begin"/>
      </w:r>
      <w:r>
        <w:rPr>
          <w:rFonts w:hint="eastAsia" w:ascii="宋体" w:hAnsi="宋体" w:eastAsia="宋体" w:cs="宋体"/>
          <w:bCs w:val="0"/>
          <w:color w:val="auto"/>
          <w:sz w:val="28"/>
          <w:szCs w:val="28"/>
          <w:highlight w:val="none"/>
        </w:rPr>
        <w:instrText xml:space="preserve"> HYPERLINK \l _Toc30972 </w:instrText>
      </w:r>
      <w:r>
        <w:rPr>
          <w:rFonts w:hint="eastAsia" w:ascii="宋体" w:hAnsi="宋体" w:eastAsia="宋体" w:cs="宋体"/>
          <w:bCs w:val="0"/>
          <w:color w:val="auto"/>
          <w:sz w:val="28"/>
          <w:szCs w:val="28"/>
          <w:highlight w:val="none"/>
        </w:rPr>
        <w:fldChar w:fldCharType="separate"/>
      </w:r>
      <w:r>
        <w:rPr>
          <w:rFonts w:hint="eastAsia" w:ascii="宋体" w:hAnsi="宋体" w:eastAsia="宋体" w:cs="宋体"/>
          <w:color w:val="auto"/>
          <w:sz w:val="28"/>
          <w:szCs w:val="28"/>
          <w:highlight w:val="none"/>
        </w:rPr>
        <w:t>第</w:t>
      </w:r>
      <w:r>
        <w:rPr>
          <w:rFonts w:hint="eastAsia" w:ascii="宋体" w:hAnsi="宋体" w:eastAsia="宋体" w:cs="宋体"/>
          <w:color w:val="auto"/>
          <w:sz w:val="28"/>
          <w:szCs w:val="28"/>
          <w:highlight w:val="none"/>
          <w:lang w:eastAsia="zh-CN"/>
        </w:rPr>
        <w:t>七</w:t>
      </w:r>
      <w:r>
        <w:rPr>
          <w:rFonts w:hint="eastAsia" w:ascii="宋体" w:hAnsi="宋体" w:eastAsia="宋体" w:cs="宋体"/>
          <w:color w:val="auto"/>
          <w:sz w:val="28"/>
          <w:szCs w:val="28"/>
          <w:highlight w:val="none"/>
        </w:rPr>
        <w:t>章 技术标准和要求</w:t>
      </w:r>
      <w:r>
        <w:rPr>
          <w:color w:val="auto"/>
          <w:sz w:val="28"/>
          <w:szCs w:val="28"/>
          <w:highlight w:val="none"/>
        </w:rPr>
        <w:tab/>
      </w:r>
      <w:r>
        <w:rPr>
          <w:rFonts w:hint="eastAsia"/>
          <w:color w:val="auto"/>
          <w:sz w:val="28"/>
          <w:szCs w:val="28"/>
          <w:highlight w:val="none"/>
          <w:lang w:val="en-US" w:eastAsia="zh-CN"/>
        </w:rPr>
        <w:t>6</w:t>
      </w:r>
      <w:r>
        <w:rPr>
          <w:rFonts w:hint="eastAsia" w:ascii="宋体" w:hAnsi="宋体" w:eastAsia="宋体" w:cs="宋体"/>
          <w:bCs w:val="0"/>
          <w:color w:val="auto"/>
          <w:sz w:val="28"/>
          <w:szCs w:val="28"/>
          <w:highlight w:val="none"/>
        </w:rPr>
        <w:fldChar w:fldCharType="end"/>
      </w:r>
      <w:r>
        <w:rPr>
          <w:rFonts w:hint="eastAsia" w:ascii="宋体" w:hAnsi="宋体" w:eastAsia="宋体" w:cs="宋体"/>
          <w:bCs w:val="0"/>
          <w:color w:val="auto"/>
          <w:sz w:val="28"/>
          <w:szCs w:val="28"/>
          <w:highlight w:val="none"/>
          <w:lang w:val="en-US" w:eastAsia="zh-CN"/>
        </w:rPr>
        <w:t>6</w:t>
      </w:r>
    </w:p>
    <w:p w14:paraId="1E7F02E9">
      <w:pPr>
        <w:pStyle w:val="15"/>
        <w:tabs>
          <w:tab w:val="right" w:leader="dot" w:pos="9180"/>
        </w:tabs>
        <w:spacing w:line="480" w:lineRule="auto"/>
        <w:rPr>
          <w:rFonts w:hint="eastAsia" w:eastAsia="宋体"/>
          <w:color w:val="auto"/>
          <w:sz w:val="28"/>
          <w:szCs w:val="28"/>
          <w:highlight w:val="none"/>
          <w:lang w:val="en-US" w:eastAsia="zh-CN"/>
        </w:rPr>
      </w:pPr>
      <w:r>
        <w:rPr>
          <w:rFonts w:hint="eastAsia" w:ascii="宋体" w:hAnsi="宋体" w:eastAsia="宋体" w:cs="宋体"/>
          <w:bCs w:val="0"/>
          <w:color w:val="auto"/>
          <w:sz w:val="28"/>
          <w:szCs w:val="28"/>
          <w:highlight w:val="none"/>
        </w:rPr>
        <w:fldChar w:fldCharType="begin"/>
      </w:r>
      <w:r>
        <w:rPr>
          <w:rFonts w:hint="eastAsia" w:ascii="宋体" w:hAnsi="宋体" w:eastAsia="宋体" w:cs="宋体"/>
          <w:bCs w:val="0"/>
          <w:color w:val="auto"/>
          <w:sz w:val="28"/>
          <w:szCs w:val="28"/>
          <w:highlight w:val="none"/>
        </w:rPr>
        <w:instrText xml:space="preserve"> HYPERLINK \l _Toc26972 </w:instrText>
      </w:r>
      <w:r>
        <w:rPr>
          <w:rFonts w:hint="eastAsia" w:ascii="宋体" w:hAnsi="宋体" w:eastAsia="宋体" w:cs="宋体"/>
          <w:bCs w:val="0"/>
          <w:color w:val="auto"/>
          <w:sz w:val="28"/>
          <w:szCs w:val="28"/>
          <w:highlight w:val="none"/>
        </w:rPr>
        <w:fldChar w:fldCharType="separate"/>
      </w:r>
      <w:r>
        <w:rPr>
          <w:rFonts w:hint="eastAsia" w:ascii="宋体" w:hAnsi="宋体" w:eastAsia="宋体" w:cs="宋体"/>
          <w:color w:val="auto"/>
          <w:sz w:val="28"/>
          <w:szCs w:val="28"/>
          <w:highlight w:val="none"/>
        </w:rPr>
        <w:t>第</w:t>
      </w:r>
      <w:r>
        <w:rPr>
          <w:rFonts w:hint="eastAsia" w:ascii="宋体" w:hAnsi="宋体" w:eastAsia="宋体" w:cs="宋体"/>
          <w:color w:val="auto"/>
          <w:sz w:val="28"/>
          <w:szCs w:val="28"/>
          <w:highlight w:val="none"/>
          <w:lang w:eastAsia="zh-CN"/>
        </w:rPr>
        <w:t>八</w:t>
      </w:r>
      <w:r>
        <w:rPr>
          <w:rFonts w:hint="eastAsia" w:ascii="宋体" w:hAnsi="宋体" w:eastAsia="宋体" w:cs="宋体"/>
          <w:color w:val="auto"/>
          <w:sz w:val="28"/>
          <w:szCs w:val="28"/>
          <w:highlight w:val="none"/>
        </w:rPr>
        <w:t>章 投标文件格式</w:t>
      </w:r>
      <w:r>
        <w:rPr>
          <w:color w:val="auto"/>
          <w:sz w:val="28"/>
          <w:szCs w:val="28"/>
          <w:highlight w:val="none"/>
        </w:rPr>
        <w:tab/>
      </w:r>
      <w:r>
        <w:rPr>
          <w:rFonts w:hint="eastAsia"/>
          <w:color w:val="auto"/>
          <w:sz w:val="28"/>
          <w:szCs w:val="28"/>
          <w:highlight w:val="none"/>
          <w:lang w:val="en-US" w:eastAsia="zh-CN"/>
        </w:rPr>
        <w:t>6</w:t>
      </w:r>
      <w:r>
        <w:rPr>
          <w:rFonts w:hint="eastAsia" w:ascii="宋体" w:hAnsi="宋体" w:eastAsia="宋体" w:cs="宋体"/>
          <w:bCs w:val="0"/>
          <w:color w:val="auto"/>
          <w:sz w:val="28"/>
          <w:szCs w:val="28"/>
          <w:highlight w:val="none"/>
        </w:rPr>
        <w:fldChar w:fldCharType="end"/>
      </w:r>
      <w:r>
        <w:rPr>
          <w:rFonts w:hint="eastAsia" w:ascii="宋体" w:hAnsi="宋体" w:eastAsia="宋体" w:cs="宋体"/>
          <w:bCs w:val="0"/>
          <w:color w:val="auto"/>
          <w:sz w:val="28"/>
          <w:szCs w:val="28"/>
          <w:highlight w:val="none"/>
          <w:lang w:val="en-US" w:eastAsia="zh-CN"/>
        </w:rPr>
        <w:t>7</w:t>
      </w:r>
    </w:p>
    <w:p w14:paraId="27D5F9A5">
      <w:pPr>
        <w:pStyle w:val="15"/>
        <w:tabs>
          <w:tab w:val="right" w:leader="dot" w:pos="9180"/>
        </w:tabs>
        <w:spacing w:line="720" w:lineRule="auto"/>
        <w:rPr>
          <w:color w:val="auto"/>
          <w:highlight w:val="none"/>
        </w:rPr>
      </w:pPr>
    </w:p>
    <w:p w14:paraId="4EAC6B35">
      <w:pPr>
        <w:pStyle w:val="10"/>
        <w:keepNext w:val="0"/>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highlight w:val="none"/>
        </w:rPr>
        <w:sectPr>
          <w:headerReference r:id="rId4" w:type="first"/>
          <w:headerReference r:id="rId3" w:type="default"/>
          <w:footerReference r:id="rId5" w:type="default"/>
          <w:pgSz w:w="12240" w:h="15840"/>
          <w:pgMar w:top="1667" w:right="1440" w:bottom="1667" w:left="1620" w:header="720" w:footer="720" w:gutter="0"/>
          <w:pgNumType w:fmt="upperRoman" w:start="1"/>
          <w:cols w:space="720" w:num="1"/>
          <w:titlePg/>
        </w:sectPr>
      </w:pPr>
      <w:r>
        <w:rPr>
          <w:rFonts w:hint="eastAsia" w:ascii="宋体" w:hAnsi="宋体" w:eastAsia="宋体" w:cs="宋体"/>
          <w:bCs w:val="0"/>
          <w:color w:val="auto"/>
          <w:szCs w:val="24"/>
          <w:highlight w:val="none"/>
        </w:rPr>
        <w:fldChar w:fldCharType="end"/>
      </w:r>
    </w:p>
    <w:p w14:paraId="0EF3FDF8">
      <w:pPr>
        <w:pStyle w:val="2"/>
        <w:bidi w:val="0"/>
        <w:spacing w:line="240" w:lineRule="auto"/>
        <w:jc w:val="center"/>
        <w:rPr>
          <w:rFonts w:hint="eastAsia" w:ascii="宋体" w:hAnsi="宋体" w:eastAsia="宋体" w:cs="宋体"/>
          <w:color w:val="auto"/>
          <w:highlight w:val="none"/>
        </w:rPr>
      </w:pPr>
      <w:bookmarkStart w:id="19" w:name="_Toc17096"/>
      <w:r>
        <w:rPr>
          <w:rFonts w:hint="eastAsia" w:ascii="宋体" w:hAnsi="宋体" w:eastAsia="宋体" w:cs="宋体"/>
          <w:color w:val="auto"/>
          <w:highlight w:val="none"/>
        </w:rPr>
        <w:t>第一章 招标公告</w:t>
      </w:r>
      <w:bookmarkEnd w:id="19"/>
    </w:p>
    <w:p w14:paraId="3071D26D">
      <w:pPr>
        <w:pStyle w:val="17"/>
        <w:spacing w:line="240" w:lineRule="auto"/>
        <w:ind w:right="-34" w:rightChars="-16"/>
        <w:rPr>
          <w:rFonts w:hint="eastAsia" w:ascii="宋体" w:hAnsi="宋体" w:eastAsia="宋体" w:cs="宋体"/>
          <w:b/>
          <w:color w:val="auto"/>
          <w:kern w:val="0"/>
          <w:sz w:val="32"/>
          <w:szCs w:val="32"/>
          <w:highlight w:val="none"/>
          <w:lang w:val="en-US" w:eastAsia="zh-CN" w:bidi="ar-SA"/>
        </w:rPr>
      </w:pPr>
      <w:r>
        <w:rPr>
          <w:rFonts w:hint="eastAsia" w:ascii="宋体" w:hAnsi="宋体" w:eastAsia="宋体" w:cs="宋体"/>
          <w:b/>
          <w:color w:val="auto"/>
          <w:kern w:val="0"/>
          <w:sz w:val="32"/>
          <w:szCs w:val="32"/>
          <w:highlight w:val="none"/>
          <w:lang w:val="en-US" w:eastAsia="zh-CN" w:bidi="ar-SA"/>
        </w:rPr>
        <w:t>西平县2026年中央水利发展资金山洪灾害防治(吉斗河山</w:t>
      </w:r>
    </w:p>
    <w:p w14:paraId="68661AAC">
      <w:pPr>
        <w:pStyle w:val="17"/>
        <w:spacing w:line="240" w:lineRule="auto"/>
        <w:ind w:right="-34" w:rightChars="-16"/>
        <w:rPr>
          <w:rFonts w:hint="eastAsia" w:ascii="宋体" w:hAnsi="宋体" w:eastAsia="宋体" w:cs="宋体"/>
          <w:b/>
          <w:color w:val="auto"/>
          <w:kern w:val="0"/>
          <w:sz w:val="32"/>
          <w:szCs w:val="32"/>
          <w:highlight w:val="none"/>
          <w:lang w:val="en-US" w:eastAsia="zh-CN" w:bidi="ar-SA"/>
        </w:rPr>
      </w:pPr>
      <w:r>
        <w:rPr>
          <w:rFonts w:hint="eastAsia" w:ascii="宋体" w:hAnsi="宋体" w:eastAsia="宋体" w:cs="宋体"/>
          <w:b/>
          <w:color w:val="auto"/>
          <w:kern w:val="0"/>
          <w:sz w:val="32"/>
          <w:szCs w:val="32"/>
          <w:highlight w:val="none"/>
          <w:lang w:val="en-US" w:eastAsia="zh-CN" w:bidi="ar-SA"/>
        </w:rPr>
        <w:t>洪沟治理)项目招标公告</w:t>
      </w:r>
    </w:p>
    <w:p w14:paraId="19D094FC">
      <w:pPr>
        <w:widowControl/>
        <w:spacing w:line="360" w:lineRule="exact"/>
        <w:ind w:right="640"/>
        <w:jc w:val="center"/>
        <w:rPr>
          <w:rFonts w:hint="eastAsia" w:ascii="宋体" w:hAnsi="宋体" w:eastAsia="宋体" w:cs="宋体"/>
          <w:b/>
          <w:color w:val="auto"/>
          <w:kern w:val="0"/>
          <w:sz w:val="21"/>
          <w:szCs w:val="18"/>
          <w:highlight w:val="none"/>
          <w:u w:val="single"/>
          <w:lang w:val="en-US"/>
        </w:rPr>
      </w:pPr>
      <w:r>
        <w:rPr>
          <w:rFonts w:hint="eastAsia" w:ascii="宋体" w:hAnsi="宋体" w:eastAsia="宋体" w:cs="宋体"/>
          <w:b/>
          <w:bCs/>
          <w:color w:val="auto"/>
          <w:sz w:val="21"/>
          <w:szCs w:val="20"/>
          <w:highlight w:val="none"/>
        </w:rPr>
        <w:t>项目编号：</w:t>
      </w:r>
      <w:r>
        <w:rPr>
          <w:rFonts w:hint="eastAsia" w:ascii="宋体" w:hAnsi="宋体" w:eastAsia="宋体" w:cs="宋体"/>
          <w:b/>
          <w:bCs/>
          <w:color w:val="auto"/>
          <w:sz w:val="21"/>
          <w:szCs w:val="20"/>
          <w:highlight w:val="none"/>
          <w:lang w:val="en-US" w:eastAsia="zh-CN"/>
        </w:rPr>
        <w:t xml:space="preserve">XPGC-2026-075     </w:t>
      </w:r>
    </w:p>
    <w:p w14:paraId="4880C451">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1.招标条件</w:t>
      </w:r>
    </w:p>
    <w:p w14:paraId="69856F97">
      <w:pPr>
        <w:keepNext w:val="0"/>
        <w:keepLines w:val="0"/>
        <w:pageBreakBefore w:val="0"/>
        <w:widowControl w:val="0"/>
        <w:kinsoku/>
        <w:wordWrap w:val="0"/>
        <w:overflowPunct/>
        <w:topLinePunct w:val="0"/>
        <w:autoSpaceDE/>
        <w:autoSpaceDN/>
        <w:bidi w:val="0"/>
        <w:adjustRightInd/>
        <w:snapToGrid/>
        <w:spacing w:before="160" w:line="377" w:lineRule="auto"/>
        <w:ind w:left="6" w:right="153"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lang w:val="en-US" w:eastAsia="zh-CN"/>
        </w:rPr>
        <w:t>本招标项目</w:t>
      </w:r>
      <w:r>
        <w:rPr>
          <w:rFonts w:hint="eastAsia" w:ascii="宋体" w:hAnsi="宋体" w:eastAsia="宋体" w:cs="宋体"/>
          <w:color w:val="auto"/>
          <w:spacing w:val="10"/>
          <w:sz w:val="21"/>
          <w:szCs w:val="21"/>
          <w:highlight w:val="none"/>
          <w:u w:val="single"/>
          <w:lang w:val="en-US" w:eastAsia="zh-CN"/>
        </w:rPr>
        <w:t>西平县2026年中央水利发展资金山洪灾害防治(吉斗河山洪沟治理)项目</w:t>
      </w:r>
      <w:r>
        <w:rPr>
          <w:rFonts w:hint="eastAsia" w:ascii="宋体" w:hAnsi="宋体" w:eastAsia="宋体" w:cs="宋体"/>
          <w:color w:val="auto"/>
          <w:spacing w:val="10"/>
          <w:sz w:val="21"/>
          <w:szCs w:val="21"/>
          <w:highlight w:val="none"/>
          <w:lang w:val="en-US" w:eastAsia="zh-CN"/>
        </w:rPr>
        <w:t>已由</w:t>
      </w:r>
      <w:r>
        <w:rPr>
          <w:rFonts w:hint="eastAsia" w:ascii="宋体" w:hAnsi="宋体" w:eastAsia="宋体" w:cs="宋体"/>
          <w:color w:val="auto"/>
          <w:spacing w:val="10"/>
          <w:sz w:val="21"/>
          <w:szCs w:val="21"/>
          <w:highlight w:val="none"/>
          <w:u w:val="single"/>
          <w:lang w:val="en-US" w:eastAsia="zh-CN"/>
        </w:rPr>
        <w:t>西平县发展和改革委员会</w:t>
      </w:r>
      <w:r>
        <w:rPr>
          <w:rFonts w:hint="eastAsia" w:ascii="宋体" w:hAnsi="宋体"/>
          <w:color w:val="auto"/>
          <w:szCs w:val="21"/>
          <w:highlight w:val="none"/>
          <w:u w:val="single"/>
        </w:rPr>
        <w:t>投资项目在线审批监管统一代码为</w:t>
      </w:r>
      <w:r>
        <w:rPr>
          <w:rFonts w:hint="eastAsia" w:ascii="宋体" w:hAnsi="宋体"/>
          <w:color w:val="auto"/>
          <w:szCs w:val="21"/>
          <w:highlight w:val="none"/>
          <w:u w:val="none"/>
          <w:lang w:val="en-US" w:eastAsia="zh-CN"/>
        </w:rPr>
        <w:t xml:space="preserve">2609-411721-04-01-123189 </w:t>
      </w:r>
      <w:r>
        <w:rPr>
          <w:rFonts w:hint="eastAsia" w:ascii="宋体" w:hAnsi="宋体"/>
          <w:color w:val="auto"/>
          <w:szCs w:val="21"/>
          <w:highlight w:val="none"/>
        </w:rPr>
        <w:t>。</w:t>
      </w:r>
      <w:r>
        <w:rPr>
          <w:rFonts w:hint="eastAsia" w:ascii="宋体" w:hAnsi="宋体" w:eastAsia="宋体" w:cs="宋体"/>
          <w:color w:val="auto"/>
          <w:szCs w:val="21"/>
          <w:highlight w:val="none"/>
        </w:rPr>
        <w:t>建设资金来自财政资金。</w:t>
      </w:r>
      <w:r>
        <w:rPr>
          <w:rFonts w:hint="eastAsia" w:ascii="宋体" w:hAnsi="宋体" w:eastAsia="宋体" w:cs="宋体"/>
          <w:color w:val="auto"/>
          <w:spacing w:val="10"/>
          <w:sz w:val="21"/>
          <w:szCs w:val="21"/>
          <w:highlight w:val="none"/>
          <w:lang w:val="en-US" w:eastAsia="zh-CN"/>
        </w:rPr>
        <w:t>招标人</w:t>
      </w:r>
      <w:r>
        <w:rPr>
          <w:rFonts w:hint="eastAsia" w:ascii="宋体" w:hAnsi="宋体" w:eastAsia="宋体" w:cs="宋体"/>
          <w:color w:val="auto"/>
          <w:spacing w:val="10"/>
          <w:sz w:val="21"/>
          <w:szCs w:val="21"/>
          <w:highlight w:val="none"/>
        </w:rPr>
        <w:t>为</w:t>
      </w:r>
      <w:r>
        <w:rPr>
          <w:rFonts w:hint="eastAsia" w:ascii="宋体" w:hAnsi="宋体" w:eastAsia="宋体" w:cs="宋体"/>
          <w:color w:val="auto"/>
          <w:spacing w:val="10"/>
          <w:sz w:val="21"/>
          <w:szCs w:val="21"/>
          <w:highlight w:val="none"/>
          <w:u w:val="single"/>
          <w:lang w:eastAsia="zh-CN"/>
        </w:rPr>
        <w:t>西平县水利工程建设管理局</w:t>
      </w:r>
      <w:r>
        <w:rPr>
          <w:rFonts w:hint="eastAsia" w:ascii="宋体" w:hAnsi="宋体" w:eastAsia="宋体" w:cs="宋体"/>
          <w:color w:val="auto"/>
          <w:spacing w:val="10"/>
          <w:sz w:val="21"/>
          <w:szCs w:val="21"/>
          <w:highlight w:val="none"/>
        </w:rPr>
        <w:t>，</w:t>
      </w:r>
      <w:r>
        <w:rPr>
          <w:rFonts w:hint="eastAsia" w:ascii="宋体" w:hAnsi="宋体" w:eastAsia="宋体" w:cs="宋体"/>
          <w:color w:val="auto"/>
          <w:szCs w:val="21"/>
          <w:highlight w:val="none"/>
        </w:rPr>
        <w:t>招标代理机构为</w:t>
      </w:r>
      <w:r>
        <w:rPr>
          <w:rFonts w:hint="eastAsia" w:ascii="宋体" w:hAnsi="宋体" w:eastAsia="宋体" w:cs="宋体"/>
          <w:color w:val="auto"/>
          <w:szCs w:val="21"/>
          <w:highlight w:val="none"/>
          <w:u w:val="single"/>
        </w:rPr>
        <w:t xml:space="preserve"> 河南</w:t>
      </w:r>
      <w:r>
        <w:rPr>
          <w:rFonts w:hint="eastAsia" w:ascii="宋体" w:hAnsi="宋体" w:eastAsia="宋体" w:cs="宋体"/>
          <w:color w:val="auto"/>
          <w:szCs w:val="21"/>
          <w:highlight w:val="none"/>
          <w:u w:val="single"/>
          <w:lang w:eastAsia="zh-CN"/>
        </w:rPr>
        <w:t>中尚</w:t>
      </w:r>
      <w:r>
        <w:rPr>
          <w:rFonts w:hint="eastAsia" w:ascii="宋体" w:hAnsi="宋体" w:eastAsia="宋体" w:cs="宋体"/>
          <w:color w:val="auto"/>
          <w:szCs w:val="21"/>
          <w:highlight w:val="none"/>
          <w:u w:val="single"/>
        </w:rPr>
        <w:t>工程咨询有限公司</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pacing w:val="10"/>
          <w:sz w:val="21"/>
          <w:szCs w:val="21"/>
          <w:highlight w:val="none"/>
        </w:rPr>
        <w:t>项目已具备招标条件，现对本项目的</w:t>
      </w:r>
      <w:r>
        <w:rPr>
          <w:rFonts w:hint="eastAsia" w:ascii="宋体" w:hAnsi="宋体" w:eastAsia="宋体" w:cs="宋体"/>
          <w:color w:val="auto"/>
          <w:spacing w:val="10"/>
          <w:sz w:val="21"/>
          <w:szCs w:val="21"/>
          <w:highlight w:val="none"/>
          <w:lang w:eastAsia="zh-CN"/>
        </w:rPr>
        <w:t>施工</w:t>
      </w:r>
      <w:r>
        <w:rPr>
          <w:rFonts w:hint="eastAsia" w:ascii="宋体" w:hAnsi="宋体" w:eastAsia="宋体" w:cs="宋体"/>
          <w:color w:val="auto"/>
          <w:spacing w:val="10"/>
          <w:sz w:val="21"/>
          <w:szCs w:val="21"/>
          <w:highlight w:val="none"/>
        </w:rPr>
        <w:t>进行公开招标，欢迎符合条件的潜在投标人报名并参加投标活动。</w:t>
      </w:r>
    </w:p>
    <w:p w14:paraId="0DFCA2BF">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2.项目概况与招标范围</w:t>
      </w:r>
    </w:p>
    <w:p w14:paraId="173EF635">
      <w:pPr>
        <w:keepNext w:val="0"/>
        <w:keepLines w:val="0"/>
        <w:pageBreakBefore w:val="0"/>
        <w:kinsoku/>
        <w:overflowPunct/>
        <w:topLinePunct w:val="0"/>
        <w:autoSpaceDE/>
        <w:autoSpaceDN/>
        <w:bidi w:val="0"/>
        <w:spacing w:before="0" w:after="0" w:line="360" w:lineRule="auto"/>
        <w:ind w:right="0" w:firstLine="210" w:firstLineChars="10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2.1项目名称：</w:t>
      </w:r>
      <w:r>
        <w:rPr>
          <w:rFonts w:hint="eastAsia" w:ascii="宋体" w:hAnsi="宋体" w:eastAsia="宋体" w:cs="宋体"/>
          <w:color w:val="auto"/>
          <w:sz w:val="21"/>
          <w:szCs w:val="21"/>
          <w:highlight w:val="none"/>
          <w:lang w:eastAsia="zh-CN"/>
        </w:rPr>
        <w:t xml:space="preserve">西平县2026年中央水利发展资金山洪灾害防治(吉斗河山洪沟治理)项目 </w:t>
      </w:r>
    </w:p>
    <w:p w14:paraId="6BB26456">
      <w:pPr>
        <w:keepNext w:val="0"/>
        <w:keepLines w:val="0"/>
        <w:pageBreakBefore w:val="0"/>
        <w:kinsoku/>
        <w:overflowPunct/>
        <w:topLinePunct w:val="0"/>
        <w:autoSpaceDE/>
        <w:autoSpaceDN/>
        <w:bidi w:val="0"/>
        <w:spacing w:before="0" w:after="0" w:line="360" w:lineRule="auto"/>
        <w:ind w:right="0" w:firstLine="210" w:firstLineChars="10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2.2建设地点：西平县</w:t>
      </w:r>
      <w:r>
        <w:rPr>
          <w:rFonts w:hint="eastAsia" w:ascii="宋体" w:hAnsi="宋体" w:eastAsia="宋体" w:cs="宋体"/>
          <w:color w:val="auto"/>
          <w:spacing w:val="10"/>
          <w:kern w:val="2"/>
          <w:sz w:val="21"/>
          <w:szCs w:val="21"/>
          <w:highlight w:val="none"/>
          <w:lang w:eastAsia="zh-CN"/>
        </w:rPr>
        <w:t>出山镇</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 </w:t>
      </w:r>
    </w:p>
    <w:p w14:paraId="65115631">
      <w:pPr>
        <w:pStyle w:val="7"/>
        <w:keepNext w:val="0"/>
        <w:keepLines w:val="0"/>
        <w:pageBreakBefore w:val="0"/>
        <w:widowControl w:val="0"/>
        <w:numPr>
          <w:ilvl w:val="0"/>
          <w:numId w:val="0"/>
        </w:numPr>
        <w:kinsoku/>
        <w:wordWrap w:val="0"/>
        <w:overflowPunct/>
        <w:topLinePunct w:val="0"/>
        <w:autoSpaceDE/>
        <w:autoSpaceDN/>
        <w:bidi w:val="0"/>
        <w:adjustRightInd w:val="0"/>
        <w:snapToGrid/>
        <w:ind w:firstLine="230" w:firstLineChars="100"/>
        <w:jc w:val="both"/>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0"/>
          <w:kern w:val="2"/>
          <w:sz w:val="21"/>
          <w:szCs w:val="21"/>
          <w:highlight w:val="none"/>
          <w:lang w:val="en-US" w:eastAsia="zh-CN" w:bidi="ar-SA"/>
        </w:rPr>
        <w:t>2.3项目概况：</w:t>
      </w:r>
      <w:r>
        <w:rPr>
          <w:rFonts w:hint="eastAsia" w:ascii="宋体" w:hAnsi="宋体" w:eastAsia="宋体" w:cs="宋体"/>
          <w:color w:val="auto"/>
          <w:spacing w:val="10"/>
          <w:kern w:val="2"/>
          <w:sz w:val="21"/>
          <w:szCs w:val="21"/>
          <w:highlight w:val="none"/>
          <w:lang w:eastAsia="zh-CN"/>
        </w:rPr>
        <w:t>山洪沟治理范围西平县出山镇月林村至李梦银村，治理河道长</w:t>
      </w:r>
      <w:r>
        <w:rPr>
          <w:rFonts w:hint="eastAsia" w:ascii="宋体" w:hAnsi="宋体" w:eastAsia="宋体" w:cs="宋体"/>
          <w:color w:val="auto"/>
          <w:spacing w:val="10"/>
          <w:kern w:val="2"/>
          <w:sz w:val="21"/>
          <w:szCs w:val="21"/>
          <w:highlight w:val="none"/>
          <w:lang w:val="en-US" w:eastAsia="zh-CN"/>
        </w:rPr>
        <w:t>5.39㎞。包含河道清淤26610.84m³，新建混凝土护坡2279m，水土保持、环境保护措施等内容</w:t>
      </w:r>
      <w:r>
        <w:rPr>
          <w:rFonts w:hint="eastAsia" w:ascii="宋体" w:hAnsi="宋体" w:eastAsia="宋体" w:cs="宋体"/>
          <w:color w:val="auto"/>
          <w:spacing w:val="10"/>
          <w:kern w:val="2"/>
          <w:sz w:val="21"/>
          <w:szCs w:val="21"/>
          <w:highlight w:val="none"/>
        </w:rPr>
        <w:t xml:space="preserve">。 </w:t>
      </w:r>
      <w:r>
        <w:rPr>
          <w:rFonts w:hint="eastAsia" w:ascii="宋体" w:hAnsi="宋体" w:eastAsia="宋体" w:cs="宋体"/>
          <w:color w:val="auto"/>
          <w:spacing w:val="10"/>
          <w:kern w:val="2"/>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rPr>
        <w:t xml:space="preserve">           </w:t>
      </w:r>
    </w:p>
    <w:p w14:paraId="0F2EF4AC">
      <w:pPr>
        <w:keepNext w:val="0"/>
        <w:keepLines w:val="0"/>
        <w:pageBreakBefore w:val="0"/>
        <w:kinsoku/>
        <w:overflowPunct/>
        <w:topLinePunct w:val="0"/>
        <w:autoSpaceDE/>
        <w:autoSpaceDN/>
        <w:bidi w:val="0"/>
        <w:spacing w:before="0" w:after="0" w:line="360" w:lineRule="auto"/>
        <w:ind w:right="0" w:firstLine="210" w:firstLineChars="1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 xml:space="preserve"> 标段划分：本工程划分为</w:t>
      </w:r>
      <w:r>
        <w:rPr>
          <w:rFonts w:hint="eastAsia" w:ascii="宋体" w:hAnsi="宋体" w:eastAsia="宋体" w:cs="宋体"/>
          <w:color w:val="auto"/>
          <w:sz w:val="21"/>
          <w:szCs w:val="21"/>
          <w:highlight w:val="none"/>
          <w:lang w:val="en-US" w:eastAsia="zh-CN"/>
        </w:rPr>
        <w:t>一</w:t>
      </w:r>
      <w:r>
        <w:rPr>
          <w:rFonts w:hint="eastAsia" w:ascii="宋体" w:hAnsi="宋体" w:eastAsia="宋体" w:cs="宋体"/>
          <w:color w:val="auto"/>
          <w:sz w:val="21"/>
          <w:szCs w:val="21"/>
          <w:highlight w:val="none"/>
          <w:lang w:eastAsia="zh-CN"/>
        </w:rPr>
        <w:t>个标段；</w:t>
      </w:r>
    </w:p>
    <w:p w14:paraId="6D9EEF0E">
      <w:pPr>
        <w:spacing w:line="360" w:lineRule="auto"/>
        <w:ind w:firstLine="210" w:firstLineChars="1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2.5招标范围：</w:t>
      </w:r>
      <w:r>
        <w:rPr>
          <w:rFonts w:hint="eastAsia" w:hAnsi="宋体" w:cs="仿宋_GB2312"/>
          <w:color w:val="auto"/>
          <w:sz w:val="21"/>
          <w:szCs w:val="21"/>
          <w:highlight w:val="none"/>
        </w:rPr>
        <w:t>施工图纸及工程量清单范围内的所有工程内容</w:t>
      </w:r>
      <w:r>
        <w:rPr>
          <w:rFonts w:hint="eastAsia" w:hAnsi="宋体" w:cs="仿宋_GB2312"/>
          <w:color w:val="auto"/>
          <w:sz w:val="21"/>
          <w:szCs w:val="21"/>
          <w:highlight w:val="none"/>
          <w:lang w:eastAsia="zh-CN"/>
        </w:rPr>
        <w:t>；</w:t>
      </w:r>
    </w:p>
    <w:p w14:paraId="1C35DB98">
      <w:pPr>
        <w:spacing w:line="360" w:lineRule="auto"/>
        <w:ind w:firstLine="210" w:firstLineChars="1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2.6计划工期：</w:t>
      </w:r>
      <w:r>
        <w:rPr>
          <w:rFonts w:hint="eastAsia" w:ascii="宋体" w:hAnsi="宋体" w:eastAsia="宋体" w:cs="宋体"/>
          <w:color w:val="auto"/>
          <w:sz w:val="21"/>
          <w:szCs w:val="21"/>
          <w:highlight w:val="none"/>
          <w:lang w:val="en-US" w:eastAsia="zh-CN"/>
        </w:rPr>
        <w:t xml:space="preserve"> 180</w:t>
      </w:r>
      <w:r>
        <w:rPr>
          <w:rFonts w:hint="eastAsia" w:ascii="宋体" w:hAnsi="宋体" w:eastAsia="宋体" w:cs="宋体"/>
          <w:color w:val="auto"/>
          <w:sz w:val="21"/>
          <w:szCs w:val="21"/>
          <w:highlight w:val="none"/>
        </w:rPr>
        <w:t>日历天</w:t>
      </w:r>
      <w:r>
        <w:rPr>
          <w:rFonts w:hint="eastAsia" w:ascii="宋体" w:hAnsi="宋体" w:eastAsia="宋体" w:cs="宋体"/>
          <w:color w:val="auto"/>
          <w:sz w:val="21"/>
          <w:szCs w:val="21"/>
          <w:highlight w:val="none"/>
          <w:lang w:eastAsia="zh-CN"/>
        </w:rPr>
        <w:t>；</w:t>
      </w:r>
    </w:p>
    <w:p w14:paraId="626C8766">
      <w:pPr>
        <w:spacing w:line="360" w:lineRule="auto"/>
        <w:ind w:firstLine="210" w:firstLineChars="10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rPr>
        <w:t>2.7 合同估算价：</w:t>
      </w:r>
      <w:r>
        <w:rPr>
          <w:rFonts w:hint="eastAsia" w:ascii="宋体" w:hAnsi="宋体" w:eastAsia="宋体" w:cs="宋体"/>
          <w:bCs/>
          <w:color w:val="auto"/>
          <w:sz w:val="21"/>
          <w:szCs w:val="21"/>
          <w:highlight w:val="none"/>
          <w:lang w:val="en-US" w:eastAsia="zh-CN"/>
        </w:rPr>
        <w:t>8320205.15</w:t>
      </w:r>
      <w:r>
        <w:rPr>
          <w:rFonts w:hint="eastAsia" w:ascii="宋体" w:hAnsi="宋体" w:eastAsia="宋体" w:cs="宋体"/>
          <w:bCs/>
          <w:color w:val="auto"/>
          <w:sz w:val="21"/>
          <w:szCs w:val="21"/>
          <w:highlight w:val="none"/>
        </w:rPr>
        <w:t>元</w:t>
      </w:r>
      <w:r>
        <w:rPr>
          <w:rFonts w:hint="eastAsia" w:ascii="宋体" w:hAnsi="宋体" w:eastAsia="宋体" w:cs="宋体"/>
          <w:bCs/>
          <w:color w:val="auto"/>
          <w:sz w:val="21"/>
          <w:szCs w:val="21"/>
          <w:highlight w:val="none"/>
          <w:lang w:eastAsia="zh-CN"/>
        </w:rPr>
        <w:t>；</w:t>
      </w:r>
    </w:p>
    <w:p w14:paraId="1C33083D">
      <w:pPr>
        <w:spacing w:line="360" w:lineRule="auto"/>
        <w:ind w:firstLine="210" w:firstLineChars="10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2.8质量要求：合格</w:t>
      </w:r>
      <w:r>
        <w:rPr>
          <w:rFonts w:hint="eastAsia" w:ascii="宋体" w:hAnsi="宋体" w:eastAsia="宋体" w:cs="宋体"/>
          <w:bCs/>
          <w:color w:val="auto"/>
          <w:sz w:val="21"/>
          <w:szCs w:val="21"/>
          <w:highlight w:val="none"/>
          <w:lang w:eastAsia="zh-CN"/>
        </w:rPr>
        <w:t>；</w:t>
      </w:r>
    </w:p>
    <w:p w14:paraId="13698DD3">
      <w:pPr>
        <w:spacing w:line="360" w:lineRule="auto"/>
        <w:ind w:firstLine="210" w:firstLineChars="1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2.9本项目采用“评定分离”方式确定中标人。</w:t>
      </w:r>
    </w:p>
    <w:p w14:paraId="20DAC67A">
      <w:pPr>
        <w:spacing w:line="360" w:lineRule="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3.投标人资格要求</w:t>
      </w:r>
    </w:p>
    <w:p w14:paraId="57A27EA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3.1 本次招标要求投标人具备以下条件： </w:t>
      </w:r>
    </w:p>
    <w:p w14:paraId="209E020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（1）具有独立法人资格并依法取得企业营业执照，且处于有效期。 </w:t>
      </w:r>
    </w:p>
    <w:p w14:paraId="34D8212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（2）安全生产许可证：具有有效的安全生产许可证。</w:t>
      </w:r>
    </w:p>
    <w:p w14:paraId="5F0274B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（3）资质要求：具备建设行政主管部门颁发的水利水电工程施工总承包贰级及以上资质，并在有效期内。</w:t>
      </w:r>
    </w:p>
    <w:p w14:paraId="21CE6C8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（4）项目经理要求：拟派项目经理具有</w:t>
      </w:r>
      <w:r>
        <w:rPr>
          <w:rFonts w:hint="eastAsia" w:ascii="宋体" w:hAnsi="宋体" w:eastAsia="宋体" w:cs="宋体"/>
          <w:color w:val="auto"/>
          <w:szCs w:val="21"/>
          <w:highlight w:val="none"/>
        </w:rPr>
        <w:t>水利水电工程贰级及以上注册建造师执业资格</w:t>
      </w:r>
      <w:r>
        <w:rPr>
          <w:rFonts w:hint="eastAsia" w:ascii="宋体" w:hAnsi="宋体" w:eastAsia="宋体" w:cs="宋体"/>
          <w:color w:val="auto"/>
          <w:highlight w:val="none"/>
        </w:rPr>
        <w:t>和有效的安全生产考核合格证。</w:t>
      </w:r>
    </w:p>
    <w:p w14:paraId="4DEAAEC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（5）技术负责人要求：具有水利水电工程专业中级及以上技术职称。</w:t>
      </w:r>
    </w:p>
    <w:p w14:paraId="7A4E950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（6）安全负责人要求：</w:t>
      </w:r>
      <w:r>
        <w:rPr>
          <w:rFonts w:hint="eastAsia" w:ascii="宋体" w:hAnsi="宋体" w:eastAsia="宋体" w:cs="宋体"/>
          <w:color w:val="auto"/>
          <w:szCs w:val="21"/>
          <w:highlight w:val="none"/>
        </w:rPr>
        <w:t>应具有主管部门颁发的安全生产考核合格证，并</w:t>
      </w:r>
      <w:r>
        <w:rPr>
          <w:rFonts w:hint="eastAsia" w:ascii="宋体" w:hAnsi="宋体" w:eastAsia="宋体" w:cs="宋体"/>
          <w:color w:val="auto"/>
          <w:highlight w:val="none"/>
        </w:rPr>
        <w:t>在有效期内，不能兼任专职</w:t>
      </w:r>
      <w:r>
        <w:rPr>
          <w:rFonts w:hint="eastAsia" w:ascii="宋体" w:hAnsi="宋体" w:eastAsia="宋体" w:cs="宋体"/>
          <w:color w:val="auto"/>
          <w:szCs w:val="21"/>
          <w:highlight w:val="none"/>
        </w:rPr>
        <w:t>安全管理人员</w:t>
      </w:r>
      <w:r>
        <w:rPr>
          <w:rFonts w:hint="eastAsia" w:ascii="宋体" w:hAnsi="宋体" w:eastAsia="宋体" w:cs="宋体"/>
          <w:color w:val="auto"/>
          <w:highlight w:val="none"/>
        </w:rPr>
        <w:t>。</w:t>
      </w:r>
    </w:p>
    <w:p w14:paraId="5D10B38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（7）质量负责人要求：</w:t>
      </w:r>
      <w:r>
        <w:rPr>
          <w:rFonts w:hint="eastAsia" w:ascii="宋体" w:hAnsi="宋体" w:eastAsia="宋体" w:cs="宋体"/>
          <w:color w:val="auto"/>
          <w:szCs w:val="21"/>
          <w:highlight w:val="none"/>
        </w:rPr>
        <w:t>具备水利相关专业中级及以上职称。</w:t>
      </w:r>
    </w:p>
    <w:p w14:paraId="2776BAB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 xml:space="preserve">）企业主要负责人要求：具备有效的安全生产考核合格证书。 </w:t>
      </w:r>
    </w:p>
    <w:p w14:paraId="3646987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 xml:space="preserve">）专职安全管理人员要求：配备不少于1名专职安全生产管理人员，均持有有效的安全生产考核合格证书。 </w:t>
      </w:r>
    </w:p>
    <w:p w14:paraId="3C0B2358">
      <w:pPr>
        <w:widowControl/>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）其他要求：项目所有人员为本单位在职人员，提供劳动合同及</w:t>
      </w:r>
      <w:r>
        <w:rPr>
          <w:rFonts w:hint="eastAsia" w:ascii="宋体" w:hAnsi="宋体" w:eastAsia="宋体" w:cs="宋体"/>
          <w:color w:val="auto"/>
          <w:sz w:val="21"/>
          <w:szCs w:val="21"/>
          <w:highlight w:val="none"/>
          <w:lang w:val="en-US" w:eastAsia="zh-CN"/>
        </w:rPr>
        <w:t>社保缴纳证明</w:t>
      </w:r>
      <w:r>
        <w:rPr>
          <w:rFonts w:ascii="宋体" w:hAnsi="宋体" w:cs="宋体"/>
          <w:color w:val="auto"/>
          <w:kern w:val="0"/>
          <w:szCs w:val="21"/>
          <w:highlight w:val="none"/>
        </w:rPr>
        <w:t xml:space="preserve">（至投标截止时间最近 </w:t>
      </w:r>
      <w:r>
        <w:rPr>
          <w:rFonts w:ascii="宋体" w:hAnsi="宋体"/>
          <w:color w:val="auto"/>
          <w:kern w:val="0"/>
          <w:szCs w:val="21"/>
          <w:highlight w:val="none"/>
        </w:rPr>
        <w:t xml:space="preserve">6 </w:t>
      </w:r>
      <w:r>
        <w:rPr>
          <w:rFonts w:ascii="宋体" w:hAnsi="宋体" w:cs="宋体"/>
          <w:color w:val="auto"/>
          <w:kern w:val="0"/>
          <w:szCs w:val="21"/>
          <w:highlight w:val="none"/>
        </w:rPr>
        <w:t xml:space="preserve">个月内连续 </w:t>
      </w:r>
      <w:r>
        <w:rPr>
          <w:rFonts w:ascii="宋体" w:hAnsi="宋体"/>
          <w:color w:val="auto"/>
          <w:kern w:val="0"/>
          <w:szCs w:val="21"/>
          <w:highlight w:val="none"/>
        </w:rPr>
        <w:t xml:space="preserve">3 </w:t>
      </w:r>
      <w:r>
        <w:rPr>
          <w:rFonts w:ascii="宋体" w:hAnsi="宋体" w:cs="宋体"/>
          <w:color w:val="auto"/>
          <w:kern w:val="0"/>
          <w:szCs w:val="21"/>
          <w:highlight w:val="none"/>
        </w:rPr>
        <w:t>个月缴纳社保</w:t>
      </w:r>
      <w:r>
        <w:rPr>
          <w:rFonts w:hint="eastAsia" w:ascii="宋体" w:hAnsi="宋体" w:cs="宋体"/>
          <w:color w:val="auto"/>
          <w:kern w:val="0"/>
          <w:szCs w:val="21"/>
          <w:highlight w:val="none"/>
          <w:lang w:eastAsia="zh-CN"/>
        </w:rPr>
        <w:t>证明</w:t>
      </w:r>
      <w:r>
        <w:rPr>
          <w:rFonts w:ascii="宋体" w:hAnsi="宋体" w:cs="宋体"/>
          <w:color w:val="auto"/>
          <w:kern w:val="0"/>
          <w:szCs w:val="21"/>
          <w:highlight w:val="none"/>
        </w:rPr>
        <w:t>）</w:t>
      </w:r>
      <w:r>
        <w:rPr>
          <w:rFonts w:hint="eastAsia" w:ascii="宋体" w:hAnsi="宋体" w:eastAsia="宋体" w:cs="宋体"/>
          <w:color w:val="auto"/>
          <w:highlight w:val="none"/>
        </w:rPr>
        <w:t>。财务运行状况良好，没有财务被接管、冻结、破产状态，提供企业近三年（2023年、2024年度、2025年度）经会计师事务所或审计机构审计的年度财务审计报告（公司成立不足三年的，从成立年份开始提供，新成立的企业无法提供财务审计报告的提供成立以来的财务报表）。</w:t>
      </w:r>
    </w:p>
    <w:p w14:paraId="1BAF2B4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 类似工程业绩要求：近3年（2023年1月1日以来）完成过水利水电工程施工类似业绩，需提供合同、竣工验收证明材料。（以合同签订时间为准。）</w:t>
      </w:r>
    </w:p>
    <w:p w14:paraId="1BA17363">
      <w:pPr>
        <w:spacing w:line="360" w:lineRule="auto"/>
        <w:ind w:right="14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3.3 信用信誉要求：执行《关于在招标投标活动中对失信被执行人实施联合惩戒的通知》法（2016）285号文件：投标人在“信用中国”网站（www.creditchina.gov.cn）（查询时跳转至中国执行信息公开网）上，没有被列为失信被执行人</w:t>
      </w:r>
      <w:r>
        <w:rPr>
          <w:rFonts w:hint="eastAsia" w:ascii="宋体" w:hAnsi="宋体" w:eastAsia="宋体" w:cs="宋体"/>
          <w:color w:val="auto"/>
          <w:highlight w:val="none"/>
          <w:lang w:eastAsia="zh-CN"/>
        </w:rPr>
        <w:t>的</w:t>
      </w:r>
      <w:r>
        <w:rPr>
          <w:rFonts w:hint="eastAsia" w:ascii="宋体" w:hAnsi="宋体" w:eastAsia="宋体" w:cs="宋体"/>
          <w:color w:val="auto"/>
          <w:highlight w:val="none"/>
        </w:rPr>
        <w:t>（投标人自行查询结果页面截图，若有不良记录投标无效，查询日期为招标公告发布之后）。(并出具由“中国裁判文书网”网站查询近三年来法定代表人、法定代表人委托人、项目经理无行贿犯罪记录网页截图加盖企业公章证明)，并提供承诺书</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若有行贿犯罪记录则取消其投标资格。（投标人须提供网站查询</w:t>
      </w:r>
      <w:r>
        <w:rPr>
          <w:rFonts w:hint="eastAsia" w:ascii="宋体" w:hAnsi="宋体" w:eastAsia="宋体" w:cs="宋体"/>
          <w:color w:val="auto"/>
          <w:highlight w:val="none"/>
          <w:lang w:eastAsia="zh-CN"/>
        </w:rPr>
        <w:t>截图或打印页</w:t>
      </w:r>
      <w:r>
        <w:rPr>
          <w:rFonts w:hint="eastAsia" w:ascii="宋体" w:hAnsi="宋体" w:eastAsia="宋体" w:cs="宋体"/>
          <w:color w:val="auto"/>
          <w:highlight w:val="none"/>
        </w:rPr>
        <w:t>，需包括查询日期，查询日期为公告发布之后至投标截止时间前）。</w:t>
      </w:r>
    </w:p>
    <w:p w14:paraId="2B65C17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3.4 全国水利建设市场监管平台信用信息公开要求：投标人及其主要执（从）业人员须在“全国水利建设市场监管平台”进行信用信息公开要求：（以网上公示为准，提供网页截图）；投标人如授权委托代理人，委托代理人须为“全国水利建设市场监管平台”公开的人员。  </w:t>
      </w:r>
    </w:p>
    <w:p w14:paraId="0FCCA86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3.5 项目经理、技术负责人无在建项目要求：不得在其他在建工程项目任职。（出具无在建承诺函）</w:t>
      </w:r>
    </w:p>
    <w:p w14:paraId="7C39DAF1">
      <w:pPr>
        <w:spacing w:line="360" w:lineRule="auto"/>
        <w:ind w:firstLine="420" w:firstLineChars="20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3.6</w:t>
      </w:r>
      <w:r>
        <w:rPr>
          <w:rFonts w:hint="eastAsia" w:ascii="宋体" w:hAnsi="宋体" w:eastAsia="宋体" w:cs="宋体"/>
          <w:b w:val="0"/>
          <w:bCs w:val="0"/>
          <w:color w:val="auto"/>
          <w:kern w:val="2"/>
          <w:sz w:val="21"/>
          <w:szCs w:val="21"/>
          <w:highlight w:val="none"/>
          <w:lang w:val="en-US" w:eastAsia="zh-CN" w:bidi="ar-SA"/>
        </w:rPr>
        <w:t>单位负责人为同一人或者存在控股、管理关系的不同单位，不得参加同一标段投标或者未划分标段的同一招标项目投标（提供“国家企业信用信息公示系统”网站查询结果网页截图，需显示公司基本信息、主要人员信息、股东信息）。</w:t>
      </w:r>
    </w:p>
    <w:p w14:paraId="618B68F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本次招标不接受联合体投标。</w:t>
      </w:r>
    </w:p>
    <w:p w14:paraId="50696B0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 xml:space="preserve"> 本次招标实行资格后审，资格审查的具体要求见招标文件。资格后审不合格的投标人投标文件将被否决。</w:t>
      </w:r>
    </w:p>
    <w:p w14:paraId="2BA6F7FA">
      <w:pPr>
        <w:spacing w:line="360" w:lineRule="auto"/>
        <w:ind w:right="145" w:rightChars="69"/>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4.企业注册</w:t>
      </w:r>
    </w:p>
    <w:p w14:paraId="17652828">
      <w:pPr>
        <w:bidi w:val="0"/>
        <w:spacing w:line="360" w:lineRule="auto"/>
        <w:ind w:right="145" w:rightChars="69"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4.1</w:t>
      </w:r>
      <w:r>
        <w:rPr>
          <w:rFonts w:hint="eastAsia" w:ascii="宋体" w:hAnsi="宋体" w:eastAsia="宋体" w:cs="宋体"/>
          <w:color w:val="auto"/>
          <w:sz w:val="21"/>
          <w:szCs w:val="21"/>
          <w:highlight w:val="none"/>
        </w:rPr>
        <w:t>投标人首先通过驻马店市公共资源交易中心电子招投标交易平台网站(以下简称“交易平台网站”)</w:t>
      </w:r>
      <w:r>
        <w:rPr>
          <w:rFonts w:hint="eastAsia" w:ascii="宋体" w:hAnsi="宋体" w:eastAsia="宋体" w:cs="宋体"/>
          <w:color w:val="auto"/>
          <w:sz w:val="21"/>
          <w:szCs w:val="21"/>
          <w:highlight w:val="none"/>
          <w:lang w:eastAsia="zh-CN"/>
        </w:rPr>
        <w:t>https://ggzy.zhumadian.gov.cn/TPFront/</w:t>
      </w:r>
      <w:r>
        <w:rPr>
          <w:rFonts w:hint="eastAsia" w:ascii="宋体" w:hAnsi="宋体" w:eastAsia="宋体" w:cs="宋体"/>
          <w:color w:val="auto"/>
          <w:sz w:val="21"/>
          <w:szCs w:val="21"/>
          <w:highlight w:val="none"/>
        </w:rPr>
        <w:t>）进行交易主体注册，然后按网站通知公告及下载中心有关要求填报企业信息和上传有关扫描件原件，提交并完善企业投标所需资料信息,由企业自行核验通过，最后自行选择CA锁发布机构（信安CA、华测CA、深圳CA、北京CA），并沟通CA办理所需资料与办理方式(信安CA：0371-96596  华测CA：4006202211  深圳CA：4001123838  北京CA：4009197888)，完成CA密钥的办理，完成注册。</w:t>
      </w:r>
    </w:p>
    <w:p w14:paraId="5EC831FC">
      <w:pPr>
        <w:bidi w:val="0"/>
        <w:spacing w:line="360" w:lineRule="auto"/>
        <w:ind w:right="145" w:rightChars="69"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4.2</w:t>
      </w:r>
      <w:r>
        <w:rPr>
          <w:rFonts w:hint="eastAsia" w:ascii="宋体" w:hAnsi="宋体" w:eastAsia="宋体" w:cs="宋体"/>
          <w:color w:val="auto"/>
          <w:sz w:val="21"/>
          <w:szCs w:val="21"/>
          <w:highlight w:val="none"/>
        </w:rPr>
        <w:t>请各投标人</w:t>
      </w:r>
      <w:r>
        <w:rPr>
          <w:rFonts w:hint="eastAsia" w:ascii="宋体" w:hAnsi="宋体" w:eastAsia="宋体" w:cs="宋体"/>
          <w:color w:val="auto"/>
          <w:sz w:val="21"/>
          <w:szCs w:val="21"/>
          <w:highlight w:val="none"/>
          <w:lang w:val="en-US" w:eastAsia="zh-CN"/>
        </w:rPr>
        <w:t>登录</w:t>
      </w:r>
      <w:r>
        <w:rPr>
          <w:rFonts w:hint="eastAsia" w:ascii="宋体" w:hAnsi="宋体" w:eastAsia="宋体" w:cs="宋体"/>
          <w:color w:val="auto"/>
          <w:sz w:val="21"/>
          <w:szCs w:val="21"/>
          <w:highlight w:val="none"/>
        </w:rPr>
        <w:t>时注意完善主体信息（如开户银行及开户账号等），以免未填写或错误导致系统判定废标。</w:t>
      </w:r>
    </w:p>
    <w:p w14:paraId="4D80DB2F">
      <w:pPr>
        <w:spacing w:line="360" w:lineRule="auto"/>
        <w:ind w:right="325" w:rightChars="155"/>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5.招标文件的获取</w:t>
      </w:r>
    </w:p>
    <w:p w14:paraId="5A2D603C">
      <w:pPr>
        <w:keepNext w:val="0"/>
        <w:keepLines w:val="0"/>
        <w:pageBreakBefore w:val="0"/>
        <w:widowControl w:val="0"/>
        <w:kinsoku/>
        <w:wordWrap w:val="0"/>
        <w:overflowPunct/>
        <w:topLinePunct w:val="0"/>
        <w:autoSpaceDE/>
        <w:autoSpaceDN/>
        <w:bidi w:val="0"/>
        <w:adjustRightInd/>
        <w:snapToGrid/>
        <w:spacing w:line="360" w:lineRule="auto"/>
        <w:ind w:left="399" w:leftChars="190" w:right="325" w:rightChars="155"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招标文件获取时间：凡有意参加投标者，请于</w:t>
      </w:r>
      <w:r>
        <w:rPr>
          <w:rFonts w:hint="eastAsia" w:ascii="宋体" w:hAnsi="宋体" w:eastAsia="宋体" w:cs="宋体"/>
          <w:color w:val="auto"/>
          <w:sz w:val="21"/>
          <w:szCs w:val="21"/>
          <w:highlight w:val="none"/>
          <w:lang w:eastAsia="zh-CN"/>
        </w:rPr>
        <w:t>2026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 xml:space="preserve">  10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 xml:space="preserve">  29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8：00时至</w:t>
      </w:r>
    </w:p>
    <w:p w14:paraId="409A16E9">
      <w:pPr>
        <w:keepNext w:val="0"/>
        <w:keepLines w:val="0"/>
        <w:pageBreakBefore w:val="0"/>
        <w:widowControl w:val="0"/>
        <w:kinsoku/>
        <w:wordWrap w:val="0"/>
        <w:overflowPunct/>
        <w:topLinePunct w:val="0"/>
        <w:autoSpaceDE/>
        <w:autoSpaceDN/>
        <w:bidi w:val="0"/>
        <w:adjustRightInd/>
        <w:snapToGrid/>
        <w:spacing w:line="360" w:lineRule="auto"/>
        <w:ind w:left="399" w:leftChars="190" w:right="325" w:rightChars="155"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2026</w:t>
      </w:r>
      <w:r>
        <w:rPr>
          <w:rFonts w:hint="eastAsia" w:ascii="宋体" w:hAnsi="宋体" w:eastAsia="宋体" w:cs="宋体"/>
          <w:color w:val="auto"/>
          <w:sz w:val="21"/>
          <w:szCs w:val="21"/>
          <w:highlight w:val="none"/>
          <w:lang w:val="en-US" w:eastAsia="zh-CN"/>
        </w:rPr>
        <w:t>年</w:t>
      </w:r>
      <w:r>
        <w:rPr>
          <w:rFonts w:hint="eastAsia" w:ascii="宋体" w:hAnsi="宋体" w:eastAsia="宋体" w:cs="宋体"/>
          <w:color w:val="auto"/>
          <w:sz w:val="21"/>
          <w:szCs w:val="21"/>
          <w:highlight w:val="none"/>
          <w:u w:val="single"/>
          <w:lang w:val="en-US" w:eastAsia="zh-CN"/>
        </w:rPr>
        <w:t xml:space="preserve">  11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 xml:space="preserve"> 04 </w:t>
      </w:r>
      <w:r>
        <w:rPr>
          <w:rFonts w:hint="eastAsia" w:ascii="宋体" w:hAnsi="宋体" w:eastAsia="宋体" w:cs="宋体"/>
          <w:color w:val="auto"/>
          <w:sz w:val="21"/>
          <w:szCs w:val="21"/>
          <w:highlight w:val="none"/>
        </w:rPr>
        <w:t>日1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0时，登录“交易平台网站”</w:t>
      </w:r>
      <w:r>
        <w:rPr>
          <w:rFonts w:hint="eastAsia" w:ascii="宋体" w:hAnsi="宋体" w:eastAsia="宋体" w:cs="宋体"/>
          <w:color w:val="auto"/>
          <w:sz w:val="21"/>
          <w:szCs w:val="21"/>
          <w:highlight w:val="none"/>
          <w:lang w:eastAsia="zh-CN"/>
        </w:rPr>
        <w:t>（https://ggzy.zhumadian.gov.cn/TPFront/</w:t>
      </w:r>
      <w:r>
        <w:rPr>
          <w:rFonts w:hint="eastAsia" w:ascii="宋体" w:hAnsi="宋体" w:eastAsia="宋体" w:cs="宋体"/>
          <w:color w:val="auto"/>
          <w:sz w:val="21"/>
          <w:szCs w:val="21"/>
          <w:highlight w:val="none"/>
        </w:rPr>
        <w:t>），凭领取的企业身份认证锁（CA密钥）登录系统免费下载</w:t>
      </w:r>
      <w:r>
        <w:rPr>
          <w:rFonts w:hint="eastAsia" w:ascii="宋体" w:hAnsi="宋体" w:eastAsia="宋体" w:cs="宋体"/>
          <w:color w:val="auto"/>
          <w:sz w:val="21"/>
          <w:szCs w:val="21"/>
          <w:highlight w:val="none"/>
          <w:lang w:val="en-US" w:eastAsia="zh-CN"/>
        </w:rPr>
        <w:t>领取</w:t>
      </w:r>
      <w:r>
        <w:rPr>
          <w:rFonts w:hint="eastAsia" w:ascii="宋体" w:hAnsi="宋体" w:eastAsia="宋体" w:cs="宋体"/>
          <w:color w:val="auto"/>
          <w:sz w:val="21"/>
          <w:szCs w:val="21"/>
          <w:highlight w:val="none"/>
        </w:rPr>
        <w:t>招标文件,投标人未按规定在网上下载招标文件的，其投标将被拒绝。</w:t>
      </w:r>
    </w:p>
    <w:p w14:paraId="3EA2BB34">
      <w:pPr>
        <w:keepNext w:val="0"/>
        <w:keepLines w:val="0"/>
        <w:pageBreakBefore w:val="0"/>
        <w:widowControl w:val="0"/>
        <w:kinsoku/>
        <w:wordWrap w:val="0"/>
        <w:overflowPunct/>
        <w:topLinePunct w:val="0"/>
        <w:autoSpaceDE/>
        <w:autoSpaceDN/>
        <w:bidi w:val="0"/>
        <w:adjustRightInd/>
        <w:snapToGrid/>
        <w:spacing w:line="360" w:lineRule="auto"/>
        <w:ind w:right="325" w:rightChars="155"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 招标文件获取方式：凭CA密钥登陆会员系统并按网上提示下载招标文件及资料。（详见交易平台网站</w:t>
      </w:r>
      <w:r>
        <w:rPr>
          <w:rFonts w:hint="eastAsia" w:ascii="宋体" w:hAnsi="宋体" w:eastAsia="宋体" w:cs="宋体"/>
          <w:bCs/>
          <w:color w:val="auto"/>
          <w:sz w:val="21"/>
          <w:szCs w:val="21"/>
          <w:highlight w:val="none"/>
        </w:rPr>
        <w:t>下载中心</w:t>
      </w:r>
      <w:r>
        <w:rPr>
          <w:rFonts w:hint="eastAsia" w:ascii="宋体" w:hAnsi="宋体" w:eastAsia="宋体" w:cs="宋体"/>
          <w:color w:val="auto"/>
          <w:sz w:val="21"/>
          <w:szCs w:val="21"/>
          <w:highlight w:val="none"/>
        </w:rPr>
        <w:t>栏目里投标人操作手册）。</w:t>
      </w:r>
    </w:p>
    <w:p w14:paraId="5BEECDF7">
      <w:pPr>
        <w:keepNext w:val="0"/>
        <w:keepLines w:val="0"/>
        <w:pageBreakBefore w:val="0"/>
        <w:widowControl w:val="0"/>
        <w:kinsoku/>
        <w:wordWrap w:val="0"/>
        <w:overflowPunct/>
        <w:topLinePunct w:val="0"/>
        <w:autoSpaceDE/>
        <w:autoSpaceDN/>
        <w:bidi w:val="0"/>
        <w:adjustRightInd/>
        <w:snapToGrid/>
        <w:spacing w:line="360" w:lineRule="auto"/>
        <w:ind w:right="325" w:rightChars="155"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5.3获取招标文件后，投标人请到“交易平台网站”</w:t>
      </w:r>
      <w:r>
        <w:rPr>
          <w:rFonts w:hint="eastAsia" w:ascii="宋体" w:hAnsi="宋体" w:eastAsia="宋体" w:cs="宋体"/>
          <w:color w:val="auto"/>
          <w:sz w:val="21"/>
          <w:szCs w:val="21"/>
          <w:highlight w:val="none"/>
          <w:lang w:eastAsia="zh-CN"/>
        </w:rPr>
        <w:t>https://ggzy.zhumadian.gov.cn/TPFront/</w:t>
      </w:r>
      <w:r>
        <w:rPr>
          <w:rFonts w:hint="eastAsia" w:ascii="宋体" w:hAnsi="宋体" w:eastAsia="宋体" w:cs="宋体"/>
          <w:color w:val="auto"/>
          <w:sz w:val="21"/>
          <w:szCs w:val="21"/>
          <w:highlight w:val="none"/>
        </w:rPr>
        <w:t>） 下载中心栏目下载最新版本的投标文件制作工具安装包，并使用安装后的最新版本投标文件制作工具以及CA密钥制作电子投标文件。</w:t>
      </w:r>
    </w:p>
    <w:p w14:paraId="1E10B8B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5.4请各投标人登录时注意完善主体信息（如开户银行及开户账号等），以免未填写或错误导致系统判定废标。</w:t>
      </w:r>
    </w:p>
    <w:p w14:paraId="6DE017D6">
      <w:pPr>
        <w:spacing w:line="360" w:lineRule="auto"/>
        <w:ind w:right="325" w:rightChars="155"/>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6.资格审查方式</w:t>
      </w:r>
    </w:p>
    <w:p w14:paraId="3D9D83F4">
      <w:pPr>
        <w:bidi w:val="0"/>
        <w:spacing w:line="360" w:lineRule="auto"/>
        <w:ind w:right="325" w:rightChars="155"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6.1本招标工程项目对投标申请人的资格审查采用资格后审方式，主要资格审查标准和内容详见招标文件，只有资格审查合格的投标申请人才有可能被授予合同。</w:t>
      </w:r>
    </w:p>
    <w:p w14:paraId="5918504E">
      <w:pPr>
        <w:bidi w:val="0"/>
        <w:spacing w:line="360" w:lineRule="auto"/>
        <w:ind w:right="325" w:rightChars="155"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6.2本项目采用不见面开标，投标人无需递交纸质投标文件及原件，投标企业应在制作投标文件时，将项目</w:t>
      </w:r>
      <w:r>
        <w:rPr>
          <w:rFonts w:hint="eastAsia" w:ascii="宋体" w:hAnsi="宋体" w:eastAsia="宋体" w:cs="宋体"/>
          <w:color w:val="auto"/>
          <w:sz w:val="21"/>
          <w:szCs w:val="21"/>
          <w:highlight w:val="none"/>
          <w:lang w:val="en-US" w:eastAsia="zh-CN"/>
        </w:rPr>
        <w:t>经理</w:t>
      </w:r>
      <w:r>
        <w:rPr>
          <w:rFonts w:hint="eastAsia" w:ascii="宋体" w:hAnsi="宋体" w:eastAsia="宋体" w:cs="宋体"/>
          <w:color w:val="auto"/>
          <w:sz w:val="21"/>
          <w:szCs w:val="21"/>
          <w:highlight w:val="none"/>
        </w:rPr>
        <w:t>、人员、资质、业绩、荣誉等投标所需材料扫描件，上传至投标文件的“资格审查材料（不见面开标）”节点下，以供评标过程中评委查阅。评标时以电子投标文件中“资格审查材料（不见面开标）”节点上传的信息为准。</w:t>
      </w:r>
    </w:p>
    <w:p w14:paraId="5EADB91B">
      <w:pPr>
        <w:pStyle w:val="16"/>
        <w:spacing w:before="0" w:beforeAutospacing="0" w:after="0" w:afterAutospacing="0" w:line="360" w:lineRule="auto"/>
        <w:ind w:right="42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7.投标文件的上传/递交</w:t>
      </w:r>
    </w:p>
    <w:p w14:paraId="6EC1A5FC">
      <w:pPr>
        <w:bidi w:val="0"/>
        <w:spacing w:line="360" w:lineRule="auto"/>
        <w:ind w:right="145" w:rightChars="69"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7.1本项目采用不见面开标、投标人需要递交电子投标文件，无需递交纸质文件。</w:t>
      </w:r>
    </w:p>
    <w:p w14:paraId="09B7DAAA">
      <w:pPr>
        <w:bidi w:val="0"/>
        <w:spacing w:line="360" w:lineRule="auto"/>
        <w:ind w:right="145" w:rightChars="69"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7.2投标文件的上传/递交截止时间（投标截止时间</w:t>
      </w:r>
      <w:r>
        <w:rPr>
          <w:rFonts w:hint="eastAsia" w:ascii="宋体" w:hAnsi="宋体" w:eastAsia="宋体" w:cs="宋体"/>
          <w:color w:val="auto"/>
          <w:sz w:val="21"/>
          <w:szCs w:val="21"/>
          <w:highlight w:val="none"/>
          <w:lang w:eastAsia="zh-CN"/>
        </w:rPr>
        <w:t>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lang w:val="en-US" w:eastAsia="zh-CN"/>
        </w:rPr>
        <w:t xml:space="preserve"> 11</w:t>
      </w:r>
      <w:r>
        <w:rPr>
          <w:rFonts w:hint="eastAsia" w:ascii="宋体" w:hAnsi="宋体" w:eastAsia="宋体" w:cs="宋体"/>
          <w:color w:val="auto"/>
          <w:sz w:val="21"/>
          <w:szCs w:val="21"/>
          <w:highlight w:val="none"/>
          <w:lang w:eastAsia="zh-CN"/>
        </w:rPr>
        <w:t>月</w:t>
      </w:r>
      <w:r>
        <w:rPr>
          <w:rFonts w:hint="eastAsia" w:ascii="宋体" w:hAnsi="宋体" w:eastAsia="宋体" w:cs="宋体"/>
          <w:color w:val="auto"/>
          <w:sz w:val="21"/>
          <w:szCs w:val="21"/>
          <w:highlight w:val="none"/>
          <w:lang w:val="en-US" w:eastAsia="zh-CN"/>
        </w:rPr>
        <w:t xml:space="preserve"> 1</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日09时</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eastAsia="zh-CN"/>
        </w:rPr>
        <w:t>0分</w:t>
      </w:r>
      <w:r>
        <w:rPr>
          <w:rFonts w:hint="eastAsia" w:ascii="宋体" w:hAnsi="宋体" w:eastAsia="宋体" w:cs="宋体"/>
          <w:color w:val="auto"/>
          <w:sz w:val="21"/>
          <w:szCs w:val="21"/>
          <w:highlight w:val="none"/>
        </w:rPr>
        <w:t>，下同）和地点见招标文件。加密电子投标文件（*.ZMDTF格式）应在投标截止时间前通过驻马店市公共资源交易电子交易平台</w:t>
      </w:r>
      <w:r>
        <w:rPr>
          <w:rFonts w:hint="eastAsia" w:ascii="宋体" w:hAnsi="宋体" w:eastAsia="宋体" w:cs="宋体"/>
          <w:color w:val="auto"/>
          <w:sz w:val="21"/>
          <w:szCs w:val="21"/>
          <w:highlight w:val="none"/>
          <w:lang w:eastAsia="zh-CN"/>
        </w:rPr>
        <w:t>https://ggzy.zhumadian.gov.cn/TPFront/</w:t>
      </w:r>
      <w:r>
        <w:rPr>
          <w:rFonts w:hint="eastAsia" w:ascii="宋体" w:hAnsi="宋体" w:eastAsia="宋体" w:cs="宋体"/>
          <w:color w:val="auto"/>
          <w:sz w:val="21"/>
          <w:szCs w:val="21"/>
          <w:highlight w:val="none"/>
        </w:rPr>
        <w:t>）上传完成。</w:t>
      </w:r>
    </w:p>
    <w:p w14:paraId="06FAFAE3">
      <w:pPr>
        <w:keepNext w:val="0"/>
        <w:keepLines w:val="0"/>
        <w:pageBreakBefore w:val="0"/>
        <w:widowControl w:val="0"/>
        <w:kinsoku/>
        <w:wordWrap w:val="0"/>
        <w:overflowPunct/>
        <w:topLinePunct w:val="0"/>
        <w:autoSpaceDE/>
        <w:autoSpaceDN/>
        <w:bidi w:val="0"/>
        <w:adjustRightInd/>
        <w:snapToGrid/>
        <w:spacing w:line="360" w:lineRule="auto"/>
        <w:ind w:right="145" w:rightChars="69"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7.3本项目采用远程不见面交易的模式。开标当日，投标人无需到达开标现场，仅需在任意地点通过驻马店不见面开标系统</w:t>
      </w:r>
      <w:r>
        <w:rPr>
          <w:rFonts w:hint="eastAsia" w:ascii="宋体" w:hAnsi="宋体" w:eastAsia="宋体" w:cs="宋体"/>
          <w:color w:val="auto"/>
          <w:sz w:val="21"/>
          <w:szCs w:val="21"/>
          <w:highlight w:val="none"/>
          <w:lang w:eastAsia="zh-CN"/>
        </w:rPr>
        <w:t>http://ggzy.zhumadian.gov.cn:9190/BidOpening/bidopeninghallaction/hall/login</w:t>
      </w:r>
      <w:r>
        <w:rPr>
          <w:rFonts w:hint="eastAsia" w:ascii="宋体" w:hAnsi="宋体" w:eastAsia="宋体" w:cs="宋体"/>
          <w:color w:val="auto"/>
          <w:sz w:val="21"/>
          <w:szCs w:val="21"/>
          <w:highlight w:val="none"/>
        </w:rPr>
        <w:t>）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w:t>
      </w:r>
      <w:r>
        <w:rPr>
          <w:rFonts w:hint="eastAsia" w:ascii="宋体" w:hAnsi="宋体" w:eastAsia="宋体" w:cs="宋体"/>
          <w:color w:val="auto"/>
          <w:sz w:val="21"/>
          <w:szCs w:val="21"/>
          <w:highlight w:val="none"/>
          <w:lang w:eastAsia="zh-CN"/>
        </w:rPr>
        <w:t>签到、</w:t>
      </w:r>
      <w:r>
        <w:rPr>
          <w:rFonts w:hint="eastAsia" w:ascii="宋体" w:hAnsi="宋体" w:eastAsia="宋体" w:cs="宋体"/>
          <w:color w:val="auto"/>
          <w:sz w:val="21"/>
          <w:szCs w:val="21"/>
          <w:highlight w:val="none"/>
        </w:rPr>
        <w:t>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09BD68D3">
      <w:pPr>
        <w:keepNext w:val="0"/>
        <w:keepLines w:val="0"/>
        <w:pageBreakBefore w:val="0"/>
        <w:widowControl w:val="0"/>
        <w:kinsoku/>
        <w:wordWrap w:val="0"/>
        <w:overflowPunct/>
        <w:topLinePunct w:val="0"/>
        <w:autoSpaceDE/>
        <w:autoSpaceDN/>
        <w:bidi w:val="0"/>
        <w:adjustRightInd/>
        <w:snapToGrid/>
        <w:spacing w:line="360" w:lineRule="auto"/>
        <w:ind w:right="145" w:rightChars="69"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7.4远程开标前，投标人务必在驻马店市公共资源交易电子交易平台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https://ggzy.zhumadian.gov.cn/TPFront/</w:t>
      </w:r>
      <w:r>
        <w:rPr>
          <w:rFonts w:hint="eastAsia" w:ascii="宋体" w:hAnsi="宋体" w:eastAsia="宋体" w:cs="宋体"/>
          <w:color w:val="auto"/>
          <w:sz w:val="21"/>
          <w:szCs w:val="21"/>
          <w:highlight w:val="none"/>
        </w:rPr>
        <w:t>）投标文件上传模块中使用“模拟解密”功能，验证本机远程自助解密环境。</w:t>
      </w:r>
    </w:p>
    <w:p w14:paraId="320D4036">
      <w:pPr>
        <w:bidi w:val="0"/>
        <w:spacing w:line="360" w:lineRule="auto"/>
        <w:ind w:right="145" w:rightChars="69"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7.5逾期上传/送达的或者未上传/未送达指定地点的投标文件，招标人不予受理。</w:t>
      </w:r>
    </w:p>
    <w:p w14:paraId="25694728">
      <w:pPr>
        <w:pStyle w:val="16"/>
        <w:spacing w:before="0" w:beforeAutospacing="0" w:after="0" w:afterAutospacing="0" w:line="360" w:lineRule="auto"/>
        <w:ind w:right="42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8.发布公告的媒介</w:t>
      </w:r>
    </w:p>
    <w:p w14:paraId="78091E25">
      <w:pPr>
        <w:bidi w:val="0"/>
        <w:spacing w:line="360" w:lineRule="auto"/>
        <w:ind w:right="145" w:rightChars="69" w:firstLine="420" w:firstLineChars="200"/>
        <w:rPr>
          <w:rFonts w:hint="eastAsia" w:ascii="宋体" w:hAnsi="宋体" w:eastAsia="宋体" w:cs="宋体"/>
          <w:color w:val="auto"/>
          <w:sz w:val="21"/>
          <w:szCs w:val="21"/>
          <w:highlight w:val="none"/>
        </w:rPr>
      </w:pPr>
      <w:bookmarkStart w:id="20" w:name="_Toc462823377"/>
      <w:r>
        <w:rPr>
          <w:rFonts w:hint="eastAsia" w:ascii="宋体" w:hAnsi="宋体" w:eastAsia="宋体" w:cs="宋体"/>
          <w:color w:val="auto"/>
          <w:sz w:val="21"/>
          <w:szCs w:val="21"/>
          <w:highlight w:val="none"/>
          <w:lang w:val="en-US" w:eastAsia="zh-CN"/>
        </w:rPr>
        <w:t>本次招标公告在《中国招标投标公共服务平台》、《河南省政府采购网》、《驻马店市公共资源电子交易平台》上同时发布</w:t>
      </w:r>
      <w:bookmarkEnd w:id="20"/>
      <w:r>
        <w:rPr>
          <w:rFonts w:hint="eastAsia" w:ascii="宋体" w:hAnsi="宋体" w:eastAsia="宋体" w:cs="宋体"/>
          <w:color w:val="auto"/>
          <w:sz w:val="21"/>
          <w:szCs w:val="21"/>
          <w:highlight w:val="none"/>
          <w:lang w:val="en-US" w:eastAsia="zh-CN"/>
        </w:rPr>
        <w:t>。</w:t>
      </w:r>
    </w:p>
    <w:p w14:paraId="4E39B027">
      <w:pPr>
        <w:pStyle w:val="16"/>
        <w:numPr>
          <w:ilvl w:val="0"/>
          <w:numId w:val="1"/>
        </w:numPr>
        <w:spacing w:before="0" w:beforeAutospacing="0" w:after="0" w:afterAutospacing="0" w:line="360" w:lineRule="auto"/>
        <w:ind w:right="42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特别提醒</w:t>
      </w:r>
    </w:p>
    <w:p w14:paraId="68B6A1EA">
      <w:pPr>
        <w:wordWrap w:val="0"/>
        <w:spacing w:line="360" w:lineRule="auto"/>
        <w:ind w:right="145" w:rightChars="69"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因驻马店不见面交易系统具备视频直播、语音通话等，对网络带宽及硬件要求相对较高的功能，故投标人在参与使用不见面交易系统开标的项目时，需确认是否满足如下要求：</w:t>
      </w:r>
    </w:p>
    <w:p w14:paraId="20A89E16">
      <w:pPr>
        <w:wordWrap w:val="0"/>
        <w:spacing w:line="360" w:lineRule="auto"/>
        <w:ind w:right="145" w:rightChars="69"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1、网络要求：</w:t>
      </w:r>
    </w:p>
    <w:p w14:paraId="332CD7CF">
      <w:pPr>
        <w:wordWrap w:val="0"/>
        <w:spacing w:line="360" w:lineRule="auto"/>
        <w:ind w:right="145" w:rightChars="69"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网络带宽4M以上。</w:t>
      </w:r>
    </w:p>
    <w:p w14:paraId="41AAE7B9">
      <w:pPr>
        <w:wordWrap w:val="0"/>
        <w:spacing w:line="360" w:lineRule="auto"/>
        <w:ind w:right="145" w:rightChars="69"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2、硬件要求</w:t>
      </w:r>
    </w:p>
    <w:p w14:paraId="60ED7D93">
      <w:pPr>
        <w:wordWrap w:val="0"/>
        <w:spacing w:line="360" w:lineRule="auto"/>
        <w:ind w:right="145" w:rightChars="69"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电脑要求内存4G及以上，且需配套网络摄像头、麦克风、音箱等，并确保其均能正常运转。操作系统要求Windows7及以上，IE浏览器IE11及以上。</w:t>
      </w:r>
    </w:p>
    <w:p w14:paraId="56072076">
      <w:pPr>
        <w:wordWrap w:val="0"/>
        <w:spacing w:line="360" w:lineRule="auto"/>
        <w:ind w:right="145" w:rightChars="69"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3、人员要求</w:t>
      </w:r>
    </w:p>
    <w:p w14:paraId="7F03C6D7">
      <w:pPr>
        <w:wordWrap w:val="0"/>
        <w:spacing w:line="360" w:lineRule="auto"/>
        <w:ind w:right="145" w:rightChars="69"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对于参与驻马店不见面交易系统开标的投标企业代表，要求能熟练掌握电脑基础操作。不见面开标操作手册下载地址：</w:t>
      </w:r>
    </w:p>
    <w:p w14:paraId="630E7285">
      <w:pPr>
        <w:wordWrap w:val="0"/>
        <w:spacing w:line="360" w:lineRule="auto"/>
        <w:ind w:right="145" w:rightChars="69"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HYPERLINK "http://www.zmdggzy.gov.cn/TPFront/InfoDetail/?InfoID=6e085538-6be5-4d25-80b2-12f5fc669ba1&amp;CategoryNum=026005" </w:instrText>
      </w:r>
      <w:r>
        <w:rPr>
          <w:rFonts w:hint="eastAsia" w:ascii="宋体" w:hAnsi="宋体" w:eastAsia="宋体" w:cs="宋体"/>
          <w:color w:val="auto"/>
          <w:kern w:val="0"/>
          <w:sz w:val="21"/>
          <w:szCs w:val="21"/>
          <w:highlight w:val="none"/>
        </w:rPr>
        <w:fldChar w:fldCharType="separate"/>
      </w:r>
      <w:r>
        <w:rPr>
          <w:rFonts w:hint="eastAsia" w:ascii="宋体" w:hAnsi="宋体" w:eastAsia="宋体" w:cs="宋体"/>
          <w:color w:val="auto"/>
          <w:kern w:val="0"/>
          <w:sz w:val="21"/>
          <w:szCs w:val="21"/>
          <w:highlight w:val="none"/>
        </w:rPr>
        <w:t>http://</w:t>
      </w:r>
      <w:r>
        <w:rPr>
          <w:rFonts w:hint="eastAsia" w:ascii="宋体" w:hAnsi="宋体" w:eastAsia="宋体" w:cs="宋体"/>
          <w:color w:val="auto"/>
          <w:kern w:val="0"/>
          <w:sz w:val="21"/>
          <w:szCs w:val="21"/>
          <w:highlight w:val="none"/>
          <w:lang w:eastAsia="zh-CN"/>
        </w:rPr>
        <w:t>ggzy.zhumadian.gov.cn</w:t>
      </w:r>
      <w:r>
        <w:rPr>
          <w:rFonts w:hint="eastAsia" w:ascii="宋体" w:hAnsi="宋体" w:eastAsia="宋体" w:cs="宋体"/>
          <w:color w:val="auto"/>
          <w:kern w:val="0"/>
          <w:sz w:val="21"/>
          <w:szCs w:val="21"/>
          <w:highlight w:val="none"/>
        </w:rPr>
        <w:t>/TPFront/InfoDetail/?InfoID=6e085538-6be5-4d25-80b2-12f5fc669ba1&amp;CategoryNum=026005</w: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w:t>
      </w:r>
    </w:p>
    <w:p w14:paraId="128B6800">
      <w:pPr>
        <w:pStyle w:val="16"/>
        <w:spacing w:before="0" w:beforeAutospacing="0" w:after="0" w:afterAutospacing="0" w:line="360" w:lineRule="auto"/>
        <w:ind w:right="42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10.联系方式</w:t>
      </w:r>
    </w:p>
    <w:p w14:paraId="7A829F49">
      <w:pPr>
        <w:spacing w:line="24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招 标 人：</w:t>
      </w:r>
      <w:r>
        <w:rPr>
          <w:rFonts w:hint="eastAsia" w:ascii="宋体" w:hAnsi="宋体" w:eastAsia="宋体" w:cs="宋体"/>
          <w:color w:val="auto"/>
          <w:sz w:val="21"/>
          <w:szCs w:val="21"/>
          <w:highlight w:val="none"/>
          <w:lang w:eastAsia="zh-CN"/>
        </w:rPr>
        <w:t>西平县水利工程建设管理局</w:t>
      </w:r>
    </w:p>
    <w:p w14:paraId="36A564BD">
      <w:pPr>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址：驻马店市西平县棠溪大道</w:t>
      </w:r>
    </w:p>
    <w:p w14:paraId="55E9C28D">
      <w:pPr>
        <w:spacing w:line="24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 系 人：</w:t>
      </w:r>
      <w:r>
        <w:rPr>
          <w:rFonts w:hint="eastAsia" w:ascii="宋体" w:hAnsi="宋体" w:eastAsia="宋体" w:cs="宋体"/>
          <w:color w:val="auto"/>
          <w:sz w:val="21"/>
          <w:szCs w:val="21"/>
          <w:highlight w:val="none"/>
          <w:lang w:eastAsia="zh-CN"/>
        </w:rPr>
        <w:t>朱先生</w:t>
      </w:r>
    </w:p>
    <w:p w14:paraId="40F80C91">
      <w:pPr>
        <w:spacing w:line="240" w:lineRule="auto"/>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lang w:val="en-US" w:eastAsia="zh-CN"/>
        </w:rPr>
        <w:t>0396-6118569</w:t>
      </w:r>
    </w:p>
    <w:p w14:paraId="1F815519">
      <w:pPr>
        <w:pStyle w:val="10"/>
        <w:rPr>
          <w:rFonts w:hint="eastAsia"/>
          <w:color w:val="auto"/>
          <w:highlight w:val="none"/>
        </w:rPr>
      </w:pPr>
    </w:p>
    <w:p w14:paraId="38273E05">
      <w:pPr>
        <w:spacing w:line="42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代理机构：河南</w:t>
      </w:r>
      <w:r>
        <w:rPr>
          <w:rFonts w:hint="eastAsia" w:ascii="宋体" w:hAnsi="宋体" w:eastAsia="宋体" w:cs="宋体"/>
          <w:color w:val="auto"/>
          <w:sz w:val="21"/>
          <w:szCs w:val="21"/>
          <w:highlight w:val="none"/>
          <w:lang w:eastAsia="zh-CN"/>
        </w:rPr>
        <w:t>中尚</w:t>
      </w:r>
      <w:r>
        <w:rPr>
          <w:rFonts w:hint="eastAsia" w:ascii="宋体" w:hAnsi="宋体" w:eastAsia="宋体" w:cs="宋体"/>
          <w:color w:val="auto"/>
          <w:sz w:val="21"/>
          <w:szCs w:val="21"/>
          <w:highlight w:val="none"/>
        </w:rPr>
        <w:t>工程咨询有限公司</w:t>
      </w:r>
    </w:p>
    <w:p w14:paraId="0ABD026A">
      <w:pPr>
        <w:spacing w:line="42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地址：郑州市金水区纬五路12号河南合作大厦B座16楼</w:t>
      </w:r>
    </w:p>
    <w:p w14:paraId="35B7A203">
      <w:pPr>
        <w:spacing w:line="42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val="en-US" w:eastAsia="zh-CN"/>
        </w:rPr>
        <w:t>张女士</w:t>
      </w:r>
    </w:p>
    <w:p w14:paraId="0A44F4B4">
      <w:pPr>
        <w:spacing w:line="46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lang w:val="en-US" w:eastAsia="zh-CN"/>
        </w:rPr>
        <w:t>17739669606</w:t>
      </w:r>
    </w:p>
    <w:p w14:paraId="0DFA3AEE">
      <w:pPr>
        <w:spacing w:line="420" w:lineRule="exact"/>
        <w:ind w:firstLine="420" w:firstLineChars="200"/>
        <w:rPr>
          <w:rFonts w:hint="eastAsia" w:ascii="宋体" w:hAnsi="宋体" w:eastAsia="宋体" w:cs="宋体"/>
          <w:bCs/>
          <w:color w:val="auto"/>
          <w:sz w:val="21"/>
          <w:szCs w:val="21"/>
          <w:highlight w:val="none"/>
        </w:rPr>
      </w:pPr>
    </w:p>
    <w:p w14:paraId="70159B8B">
      <w:pPr>
        <w:spacing w:line="4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监督机构：西平县发展和改革委员会          </w:t>
      </w:r>
    </w:p>
    <w:p w14:paraId="2053B70E">
      <w:pPr>
        <w:spacing w:line="4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地    址：西平县县政府大楼</w:t>
      </w:r>
    </w:p>
    <w:p w14:paraId="20F56ABA">
      <w:pPr>
        <w:spacing w:line="4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联 系 人：王主任</w:t>
      </w:r>
    </w:p>
    <w:p w14:paraId="16DA4F4E">
      <w:pPr>
        <w:spacing w:line="4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    话：0396—2756985</w:t>
      </w:r>
    </w:p>
    <w:p w14:paraId="455716B5">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703FB5C8">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6BA4F734">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jc w:val="both"/>
        <w:rPr>
          <w:rFonts w:hint="eastAsia" w:ascii="宋体" w:hAnsi="宋体" w:eastAsia="宋体" w:cs="宋体"/>
          <w:i w:val="0"/>
          <w:iCs w:val="0"/>
          <w:caps w:val="0"/>
          <w:color w:val="auto"/>
          <w:spacing w:val="0"/>
          <w:sz w:val="21"/>
          <w:szCs w:val="21"/>
          <w:highlight w:val="none"/>
          <w:shd w:val="clear" w:color="auto" w:fill="FFFFFF"/>
          <w:lang w:eastAsia="zh-CN"/>
        </w:rPr>
      </w:pPr>
      <w:r>
        <w:rPr>
          <w:rFonts w:hint="eastAsia" w:ascii="宋体" w:hAnsi="宋体" w:eastAsia="宋体" w:cs="宋体"/>
          <w:i w:val="0"/>
          <w:iCs w:val="0"/>
          <w:caps w:val="0"/>
          <w:color w:val="auto"/>
          <w:spacing w:val="0"/>
          <w:sz w:val="21"/>
          <w:szCs w:val="21"/>
          <w:highlight w:val="none"/>
          <w:shd w:val="clear" w:color="auto" w:fill="FFFFFF"/>
        </w:rPr>
        <w:t>监督部门：</w:t>
      </w:r>
      <w:r>
        <w:rPr>
          <w:rFonts w:hint="eastAsia" w:cs="宋体"/>
          <w:i w:val="0"/>
          <w:iCs w:val="0"/>
          <w:caps w:val="0"/>
          <w:color w:val="auto"/>
          <w:spacing w:val="0"/>
          <w:sz w:val="21"/>
          <w:szCs w:val="21"/>
          <w:highlight w:val="none"/>
          <w:shd w:val="clear" w:color="auto" w:fill="FFFFFF"/>
          <w:lang w:eastAsia="zh-CN"/>
        </w:rPr>
        <w:t>西平县水利局</w:t>
      </w:r>
    </w:p>
    <w:p w14:paraId="7557A4AE">
      <w:pPr>
        <w:spacing w:line="360" w:lineRule="auto"/>
        <w:ind w:firstLine="420" w:firstLineChars="200"/>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地址：</w:t>
      </w:r>
      <w:r>
        <w:rPr>
          <w:rFonts w:hint="eastAsia" w:ascii="宋体" w:hAnsi="宋体" w:eastAsia="宋体" w:cs="宋体"/>
          <w:color w:val="auto"/>
          <w:sz w:val="21"/>
          <w:szCs w:val="21"/>
          <w:highlight w:val="none"/>
        </w:rPr>
        <w:t>驻马店市西平县棠溪大道</w:t>
      </w:r>
    </w:p>
    <w:p w14:paraId="4835FD80">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20"/>
        <w:jc w:val="both"/>
        <w:rPr>
          <w:rFonts w:hint="default" w:ascii="仿宋" w:hAnsi="仿宋" w:eastAsia="宋体" w:cs="仿宋"/>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color="auto" w:fill="FFFFFF"/>
        </w:rPr>
        <w:t>电话：</w:t>
      </w:r>
      <w:r>
        <w:rPr>
          <w:rFonts w:hint="eastAsia" w:cs="宋体"/>
          <w:i w:val="0"/>
          <w:iCs w:val="0"/>
          <w:caps w:val="0"/>
          <w:color w:val="auto"/>
          <w:spacing w:val="0"/>
          <w:sz w:val="21"/>
          <w:szCs w:val="21"/>
          <w:highlight w:val="none"/>
          <w:shd w:val="clear" w:color="auto" w:fill="FFFFFF"/>
          <w:lang w:val="en-US" w:eastAsia="zh-CN"/>
        </w:rPr>
        <w:t>0396-6222837</w:t>
      </w:r>
    </w:p>
    <w:p w14:paraId="6131BD98">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30982BD4">
      <w:pPr>
        <w:autoSpaceDE w:val="0"/>
        <w:autoSpaceDN w:val="0"/>
        <w:adjustRightInd w:val="0"/>
        <w:spacing w:line="360" w:lineRule="auto"/>
        <w:jc w:val="both"/>
        <w:outlineLvl w:val="0"/>
        <w:rPr>
          <w:rFonts w:hint="eastAsia" w:ascii="宋体" w:hAnsi="宋体"/>
          <w:b/>
          <w:color w:val="auto"/>
          <w:kern w:val="0"/>
          <w:sz w:val="28"/>
          <w:szCs w:val="28"/>
          <w:highlight w:val="none"/>
        </w:rPr>
      </w:pPr>
    </w:p>
    <w:p w14:paraId="084DA898">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60B0050F">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14913CA5">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60115CFB">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4BFE690F">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2AFACD5D">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51C78E0D">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71D79DA7">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6C81031D">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0248D586">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55ED5DFC">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074D93C2">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52166998">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792236E8">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7F55FE8D">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37FC26E0">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1751E497">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31FB37A3">
      <w:pPr>
        <w:autoSpaceDE w:val="0"/>
        <w:autoSpaceDN w:val="0"/>
        <w:adjustRightInd w:val="0"/>
        <w:spacing w:line="360" w:lineRule="auto"/>
        <w:jc w:val="center"/>
        <w:outlineLvl w:val="0"/>
        <w:rPr>
          <w:rFonts w:hint="eastAsia" w:ascii="宋体" w:hAnsi="宋体"/>
          <w:b/>
          <w:color w:val="auto"/>
          <w:kern w:val="0"/>
          <w:sz w:val="28"/>
          <w:szCs w:val="28"/>
          <w:highlight w:val="none"/>
        </w:rPr>
      </w:pPr>
      <w:r>
        <w:rPr>
          <w:rFonts w:hint="eastAsia" w:ascii="宋体" w:hAnsi="宋体"/>
          <w:b/>
          <w:color w:val="auto"/>
          <w:kern w:val="0"/>
          <w:sz w:val="28"/>
          <w:szCs w:val="28"/>
          <w:highlight w:val="none"/>
        </w:rPr>
        <w:t>第二章 投标人须知</w:t>
      </w:r>
      <w:bookmarkEnd w:id="0"/>
      <w:bookmarkStart w:id="21" w:name="_Toc227492216"/>
      <w:bookmarkStart w:id="22" w:name="_Toc228589135"/>
      <w:bookmarkStart w:id="23" w:name="_Toc228591629"/>
      <w:bookmarkStart w:id="24" w:name="_Toc228591481"/>
      <w:bookmarkStart w:id="25" w:name="_Toc214433859"/>
      <w:bookmarkStart w:id="26" w:name="_Toc227657459"/>
      <w:bookmarkStart w:id="27" w:name="_Toc228337070"/>
    </w:p>
    <w:p w14:paraId="6EA442D7">
      <w:pPr>
        <w:autoSpaceDE w:val="0"/>
        <w:autoSpaceDN w:val="0"/>
        <w:adjustRightInd w:val="0"/>
        <w:spacing w:line="360" w:lineRule="auto"/>
        <w:ind w:right="-34" w:rightChars="-16"/>
        <w:jc w:val="center"/>
        <w:rPr>
          <w:rFonts w:hint="eastAsia" w:ascii="宋体" w:hAnsi="宋体"/>
          <w:b/>
          <w:color w:val="auto"/>
          <w:kern w:val="0"/>
          <w:sz w:val="24"/>
          <w:szCs w:val="24"/>
          <w:highlight w:val="none"/>
        </w:rPr>
      </w:pPr>
      <w:bookmarkStart w:id="28" w:name="_Toc228881133"/>
      <w:bookmarkStart w:id="29" w:name="_Toc272772546"/>
      <w:bookmarkStart w:id="30" w:name="_Toc1791"/>
      <w:bookmarkStart w:id="31" w:name="_Toc17236"/>
    </w:p>
    <w:p w14:paraId="3C4F9E6E">
      <w:pPr>
        <w:autoSpaceDE w:val="0"/>
        <w:autoSpaceDN w:val="0"/>
        <w:adjustRightInd w:val="0"/>
        <w:spacing w:line="360" w:lineRule="auto"/>
        <w:ind w:right="-34" w:rightChars="-16"/>
        <w:jc w:val="center"/>
        <w:rPr>
          <w:rFonts w:hint="eastAsia" w:ascii="宋体" w:hAnsi="宋体"/>
          <w:b/>
          <w:color w:val="auto"/>
          <w:kern w:val="0"/>
          <w:sz w:val="24"/>
          <w:szCs w:val="24"/>
          <w:highlight w:val="none"/>
        </w:rPr>
      </w:pPr>
      <w:r>
        <w:rPr>
          <w:rFonts w:hint="eastAsia" w:ascii="宋体" w:hAnsi="宋体"/>
          <w:b/>
          <w:color w:val="auto"/>
          <w:kern w:val="0"/>
          <w:sz w:val="24"/>
          <w:szCs w:val="24"/>
          <w:highlight w:val="none"/>
        </w:rPr>
        <w:t>投标人须知前附表</w:t>
      </w:r>
      <w:bookmarkEnd w:id="21"/>
      <w:bookmarkEnd w:id="22"/>
      <w:bookmarkEnd w:id="23"/>
      <w:bookmarkEnd w:id="24"/>
      <w:bookmarkEnd w:id="25"/>
      <w:bookmarkEnd w:id="26"/>
      <w:bookmarkEnd w:id="27"/>
      <w:bookmarkEnd w:id="28"/>
      <w:bookmarkEnd w:id="29"/>
      <w:bookmarkEnd w:id="30"/>
      <w:bookmarkEnd w:id="31"/>
    </w:p>
    <w:p w14:paraId="35359389">
      <w:pPr>
        <w:autoSpaceDE w:val="0"/>
        <w:autoSpaceDN w:val="0"/>
        <w:adjustRightInd w:val="0"/>
        <w:spacing w:line="360" w:lineRule="auto"/>
        <w:ind w:right="-34" w:rightChars="-16"/>
        <w:jc w:val="center"/>
        <w:rPr>
          <w:rFonts w:hint="eastAsia" w:ascii="宋体" w:hAnsi="宋体"/>
          <w:b/>
          <w:color w:val="auto"/>
          <w:kern w:val="0"/>
          <w:sz w:val="24"/>
          <w:szCs w:val="24"/>
          <w:highlight w:val="none"/>
        </w:rPr>
      </w:pPr>
    </w:p>
    <w:tbl>
      <w:tblPr>
        <w:tblStyle w:val="18"/>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480"/>
        <w:gridCol w:w="6789"/>
      </w:tblGrid>
      <w:tr w14:paraId="53A87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jc w:val="center"/>
        </w:trPr>
        <w:tc>
          <w:tcPr>
            <w:tcW w:w="900" w:type="dxa"/>
            <w:noWrap w:val="0"/>
            <w:vAlign w:val="center"/>
          </w:tcPr>
          <w:p w14:paraId="75CC904F">
            <w:pPr>
              <w:autoSpaceDE w:val="0"/>
              <w:autoSpaceDN w:val="0"/>
              <w:adjustRightInd w:val="0"/>
              <w:ind w:right="-34" w:rightChars="-16"/>
              <w:jc w:val="center"/>
              <w:rPr>
                <w:rFonts w:hint="eastAsia" w:ascii="宋体" w:hAnsi="宋体"/>
                <w:b/>
                <w:color w:val="auto"/>
                <w:kern w:val="0"/>
                <w:szCs w:val="21"/>
                <w:highlight w:val="none"/>
              </w:rPr>
            </w:pPr>
            <w:r>
              <w:rPr>
                <w:rFonts w:hint="eastAsia" w:ascii="宋体" w:hAnsi="宋体"/>
                <w:b/>
                <w:color w:val="auto"/>
                <w:kern w:val="0"/>
                <w:szCs w:val="21"/>
                <w:highlight w:val="none"/>
              </w:rPr>
              <w:t>条款号</w:t>
            </w:r>
          </w:p>
        </w:tc>
        <w:tc>
          <w:tcPr>
            <w:tcW w:w="1480" w:type="dxa"/>
            <w:noWrap w:val="0"/>
            <w:vAlign w:val="center"/>
          </w:tcPr>
          <w:p w14:paraId="397D988E">
            <w:pPr>
              <w:autoSpaceDE w:val="0"/>
              <w:autoSpaceDN w:val="0"/>
              <w:adjustRightInd w:val="0"/>
              <w:ind w:right="-34" w:rightChars="-16"/>
              <w:jc w:val="center"/>
              <w:rPr>
                <w:rFonts w:hint="eastAsia" w:ascii="宋体" w:hAnsi="宋体"/>
                <w:b/>
                <w:color w:val="auto"/>
                <w:kern w:val="0"/>
                <w:szCs w:val="21"/>
                <w:highlight w:val="none"/>
              </w:rPr>
            </w:pPr>
            <w:r>
              <w:rPr>
                <w:rFonts w:hint="eastAsia" w:ascii="宋体" w:hAnsi="宋体"/>
                <w:b/>
                <w:color w:val="auto"/>
                <w:kern w:val="0"/>
                <w:szCs w:val="21"/>
                <w:highlight w:val="none"/>
              </w:rPr>
              <w:t>条</w:t>
            </w:r>
            <w:r>
              <w:rPr>
                <w:rFonts w:ascii="宋体" w:hAnsi="宋体"/>
                <w:b/>
                <w:color w:val="auto"/>
                <w:kern w:val="0"/>
                <w:szCs w:val="21"/>
                <w:highlight w:val="none"/>
              </w:rPr>
              <w:t xml:space="preserve"> </w:t>
            </w:r>
            <w:r>
              <w:rPr>
                <w:rFonts w:hint="eastAsia" w:ascii="宋体" w:hAnsi="宋体"/>
                <w:b/>
                <w:color w:val="auto"/>
                <w:kern w:val="0"/>
                <w:szCs w:val="21"/>
                <w:highlight w:val="none"/>
              </w:rPr>
              <w:t>款</w:t>
            </w:r>
            <w:r>
              <w:rPr>
                <w:rFonts w:ascii="宋体" w:hAnsi="宋体"/>
                <w:b/>
                <w:color w:val="auto"/>
                <w:kern w:val="0"/>
                <w:szCs w:val="21"/>
                <w:highlight w:val="none"/>
              </w:rPr>
              <w:t xml:space="preserve"> </w:t>
            </w:r>
            <w:r>
              <w:rPr>
                <w:rFonts w:hint="eastAsia" w:ascii="宋体" w:hAnsi="宋体"/>
                <w:b/>
                <w:color w:val="auto"/>
                <w:kern w:val="0"/>
                <w:szCs w:val="21"/>
                <w:highlight w:val="none"/>
              </w:rPr>
              <w:t>名</w:t>
            </w:r>
            <w:r>
              <w:rPr>
                <w:rFonts w:ascii="宋体" w:hAnsi="宋体"/>
                <w:b/>
                <w:color w:val="auto"/>
                <w:kern w:val="0"/>
                <w:szCs w:val="21"/>
                <w:highlight w:val="none"/>
              </w:rPr>
              <w:t xml:space="preserve"> </w:t>
            </w:r>
            <w:r>
              <w:rPr>
                <w:rFonts w:hint="eastAsia" w:ascii="宋体" w:hAnsi="宋体"/>
                <w:b/>
                <w:color w:val="auto"/>
                <w:kern w:val="0"/>
                <w:szCs w:val="21"/>
                <w:highlight w:val="none"/>
              </w:rPr>
              <w:t>称</w:t>
            </w:r>
          </w:p>
        </w:tc>
        <w:tc>
          <w:tcPr>
            <w:tcW w:w="6789" w:type="dxa"/>
            <w:noWrap w:val="0"/>
            <w:vAlign w:val="center"/>
          </w:tcPr>
          <w:p w14:paraId="3678B06E">
            <w:pPr>
              <w:autoSpaceDE w:val="0"/>
              <w:autoSpaceDN w:val="0"/>
              <w:adjustRightInd w:val="0"/>
              <w:ind w:right="-34" w:rightChars="-16"/>
              <w:jc w:val="center"/>
              <w:rPr>
                <w:rFonts w:hint="eastAsia" w:ascii="宋体" w:hAnsi="宋体"/>
                <w:b/>
                <w:color w:val="auto"/>
                <w:kern w:val="0"/>
                <w:szCs w:val="21"/>
                <w:highlight w:val="none"/>
              </w:rPr>
            </w:pPr>
            <w:r>
              <w:rPr>
                <w:rFonts w:hint="eastAsia" w:ascii="宋体" w:hAnsi="宋体"/>
                <w:b/>
                <w:color w:val="auto"/>
                <w:kern w:val="0"/>
                <w:szCs w:val="21"/>
                <w:highlight w:val="none"/>
              </w:rPr>
              <w:t>编</w:t>
            </w:r>
            <w:r>
              <w:rPr>
                <w:rFonts w:ascii="宋体" w:hAnsi="宋体"/>
                <w:b/>
                <w:color w:val="auto"/>
                <w:kern w:val="0"/>
                <w:szCs w:val="21"/>
                <w:highlight w:val="none"/>
              </w:rPr>
              <w:t xml:space="preserve"> </w:t>
            </w:r>
            <w:r>
              <w:rPr>
                <w:rFonts w:hint="eastAsia" w:ascii="宋体" w:hAnsi="宋体"/>
                <w:b/>
                <w:color w:val="auto"/>
                <w:kern w:val="0"/>
                <w:szCs w:val="21"/>
                <w:highlight w:val="none"/>
              </w:rPr>
              <w:t>列</w:t>
            </w:r>
            <w:r>
              <w:rPr>
                <w:rFonts w:ascii="宋体" w:hAnsi="宋体"/>
                <w:b/>
                <w:color w:val="auto"/>
                <w:kern w:val="0"/>
                <w:szCs w:val="21"/>
                <w:highlight w:val="none"/>
              </w:rPr>
              <w:t xml:space="preserve"> </w:t>
            </w:r>
            <w:r>
              <w:rPr>
                <w:rFonts w:hint="eastAsia" w:ascii="宋体" w:hAnsi="宋体"/>
                <w:b/>
                <w:color w:val="auto"/>
                <w:kern w:val="0"/>
                <w:szCs w:val="21"/>
                <w:highlight w:val="none"/>
              </w:rPr>
              <w:t>内</w:t>
            </w:r>
            <w:r>
              <w:rPr>
                <w:rFonts w:ascii="宋体" w:hAnsi="宋体"/>
                <w:b/>
                <w:color w:val="auto"/>
                <w:kern w:val="0"/>
                <w:szCs w:val="21"/>
                <w:highlight w:val="none"/>
              </w:rPr>
              <w:t xml:space="preserve"> </w:t>
            </w:r>
            <w:r>
              <w:rPr>
                <w:rFonts w:hint="eastAsia" w:ascii="宋体" w:hAnsi="宋体"/>
                <w:b/>
                <w:color w:val="auto"/>
                <w:kern w:val="0"/>
                <w:szCs w:val="21"/>
                <w:highlight w:val="none"/>
              </w:rPr>
              <w:t>容</w:t>
            </w:r>
          </w:p>
        </w:tc>
      </w:tr>
      <w:tr w14:paraId="4F85F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900" w:type="dxa"/>
            <w:noWrap w:val="0"/>
            <w:vAlign w:val="center"/>
          </w:tcPr>
          <w:p w14:paraId="017838D9">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1.1.2</w:t>
            </w:r>
          </w:p>
        </w:tc>
        <w:tc>
          <w:tcPr>
            <w:tcW w:w="1480" w:type="dxa"/>
            <w:noWrap w:val="0"/>
            <w:vAlign w:val="center"/>
          </w:tcPr>
          <w:p w14:paraId="5EF5F0C4">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招标人</w:t>
            </w:r>
          </w:p>
        </w:tc>
        <w:tc>
          <w:tcPr>
            <w:tcW w:w="6789" w:type="dxa"/>
            <w:noWrap w:val="0"/>
            <w:vAlign w:val="center"/>
          </w:tcPr>
          <w:p w14:paraId="61EE86A4">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招 标 人：</w:t>
            </w:r>
            <w:r>
              <w:rPr>
                <w:rFonts w:hint="eastAsia" w:ascii="宋体" w:hAnsi="宋体" w:eastAsia="宋体" w:cs="宋体"/>
                <w:color w:val="auto"/>
                <w:sz w:val="21"/>
                <w:szCs w:val="21"/>
                <w:highlight w:val="none"/>
                <w:lang w:eastAsia="zh-CN"/>
              </w:rPr>
              <w:t>西平县水利工程建设管理局</w:t>
            </w:r>
          </w:p>
          <w:p w14:paraId="5CC20A0A">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址：驻马店市西平县棠溪大道</w:t>
            </w:r>
          </w:p>
          <w:p w14:paraId="68C91464">
            <w:pP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 系 人：</w:t>
            </w:r>
            <w:r>
              <w:rPr>
                <w:rFonts w:hint="eastAsia" w:ascii="宋体" w:hAnsi="宋体" w:eastAsia="宋体" w:cs="宋体"/>
                <w:color w:val="auto"/>
                <w:sz w:val="21"/>
                <w:szCs w:val="21"/>
                <w:highlight w:val="none"/>
                <w:lang w:eastAsia="zh-CN"/>
              </w:rPr>
              <w:t>朱先生</w:t>
            </w:r>
          </w:p>
          <w:p w14:paraId="38E88A3D">
            <w:pPr>
              <w:spacing w:line="240" w:lineRule="auto"/>
              <w:rPr>
                <w:rFonts w:hint="eastAsia" w:ascii="宋体" w:hAnsi="宋体"/>
                <w:color w:val="auto"/>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lang w:val="en-US" w:eastAsia="zh-CN"/>
              </w:rPr>
              <w:t>0396-6118569</w:t>
            </w:r>
          </w:p>
        </w:tc>
      </w:tr>
      <w:tr w14:paraId="4FFB6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jc w:val="center"/>
        </w:trPr>
        <w:tc>
          <w:tcPr>
            <w:tcW w:w="900" w:type="dxa"/>
            <w:noWrap w:val="0"/>
            <w:vAlign w:val="center"/>
          </w:tcPr>
          <w:p w14:paraId="3B92B58B">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1.1.3</w:t>
            </w:r>
          </w:p>
        </w:tc>
        <w:tc>
          <w:tcPr>
            <w:tcW w:w="1480" w:type="dxa"/>
            <w:noWrap w:val="0"/>
            <w:vAlign w:val="center"/>
          </w:tcPr>
          <w:p w14:paraId="5CFC92A5">
            <w:pPr>
              <w:autoSpaceDE w:val="0"/>
              <w:autoSpaceDN w:val="0"/>
              <w:adjustRightInd w:val="0"/>
              <w:jc w:val="center"/>
              <w:rPr>
                <w:rFonts w:hint="eastAsia" w:ascii="宋体" w:hAnsi="宋体"/>
                <w:color w:val="auto"/>
                <w:kern w:val="0"/>
                <w:szCs w:val="21"/>
                <w:highlight w:val="none"/>
              </w:rPr>
            </w:pPr>
            <w:r>
              <w:rPr>
                <w:rFonts w:hint="eastAsia" w:ascii="宋体" w:hAnsi="宋体"/>
                <w:color w:val="auto"/>
                <w:kern w:val="0"/>
                <w:szCs w:val="21"/>
                <w:highlight w:val="none"/>
              </w:rPr>
              <w:t>招标代理机构</w:t>
            </w:r>
          </w:p>
        </w:tc>
        <w:tc>
          <w:tcPr>
            <w:tcW w:w="6789" w:type="dxa"/>
            <w:noWrap w:val="0"/>
            <w:vAlign w:val="center"/>
          </w:tcPr>
          <w:p w14:paraId="7B3F3CFF">
            <w:pPr>
              <w:autoSpaceDE w:val="0"/>
              <w:autoSpaceDN w:val="0"/>
              <w:adjustRightInd w:val="0"/>
              <w:spacing w:line="240" w:lineRule="auto"/>
              <w:ind w:right="-34" w:rightChars="-16"/>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代理机构：</w:t>
            </w:r>
            <w:r>
              <w:rPr>
                <w:rFonts w:hint="eastAsia" w:ascii="宋体" w:hAnsi="宋体" w:eastAsia="宋体" w:cs="宋体"/>
                <w:color w:val="auto"/>
                <w:kern w:val="0"/>
                <w:sz w:val="21"/>
                <w:szCs w:val="21"/>
                <w:highlight w:val="none"/>
                <w:lang w:eastAsia="zh-CN"/>
              </w:rPr>
              <w:t>河南中尚工程咨询有限公司</w:t>
            </w:r>
          </w:p>
          <w:p w14:paraId="0C4FE6A3">
            <w:pPr>
              <w:autoSpaceDE w:val="0"/>
              <w:autoSpaceDN w:val="0"/>
              <w:adjustRightInd w:val="0"/>
              <w:spacing w:line="240" w:lineRule="auto"/>
              <w:ind w:right="-34" w:rightChars="-16"/>
              <w:rPr>
                <w:rFonts w:hint="eastAsia" w:ascii="宋体" w:hAnsi="宋体" w:eastAsia="宋体" w:cs="宋体"/>
                <w:color w:val="auto"/>
                <w:sz w:val="21"/>
                <w:szCs w:val="21"/>
                <w:highlight w:val="none"/>
              </w:rPr>
            </w:pPr>
            <w:r>
              <w:rPr>
                <w:rFonts w:hint="eastAsia" w:ascii="宋体" w:hAnsi="宋体" w:cs="仿宋_GB2312"/>
                <w:color w:val="auto"/>
                <w:kern w:val="0"/>
                <w:szCs w:val="21"/>
                <w:highlight w:val="none"/>
              </w:rPr>
              <w:t>办公地址：</w:t>
            </w:r>
            <w:r>
              <w:rPr>
                <w:rFonts w:hint="eastAsia" w:ascii="宋体" w:hAnsi="宋体" w:eastAsia="宋体" w:cs="宋体"/>
                <w:color w:val="auto"/>
                <w:sz w:val="21"/>
                <w:szCs w:val="21"/>
                <w:highlight w:val="none"/>
              </w:rPr>
              <w:t>郑州市金水区纬五路12号河南合作大厦B座16楼</w:t>
            </w:r>
          </w:p>
          <w:p w14:paraId="6D584D6E">
            <w:pPr>
              <w:spacing w:line="240" w:lineRule="auto"/>
              <w:rPr>
                <w:rFonts w:hint="eastAsia" w:ascii="宋体" w:hAnsi="宋体" w:eastAsia="宋体" w:cs="宋体"/>
                <w:color w:val="auto"/>
                <w:sz w:val="21"/>
                <w:szCs w:val="21"/>
                <w:highlight w:val="none"/>
                <w:lang w:val="en-US" w:eastAsia="zh-CN"/>
              </w:rPr>
            </w:pPr>
            <w:r>
              <w:rPr>
                <w:rFonts w:hint="eastAsia" w:ascii="宋体" w:hAnsi="宋体" w:cs="仿宋_GB2312"/>
                <w:color w:val="auto"/>
                <w:kern w:val="0"/>
                <w:szCs w:val="21"/>
                <w:highlight w:val="none"/>
              </w:rPr>
              <w:t>联 系 人：</w:t>
            </w:r>
            <w:r>
              <w:rPr>
                <w:rFonts w:hint="eastAsia" w:ascii="宋体" w:hAnsi="宋体" w:eastAsia="宋体" w:cs="宋体"/>
                <w:color w:val="auto"/>
                <w:sz w:val="21"/>
                <w:szCs w:val="21"/>
                <w:highlight w:val="none"/>
                <w:lang w:val="en-US" w:eastAsia="zh-CN"/>
              </w:rPr>
              <w:t>张女士</w:t>
            </w:r>
          </w:p>
          <w:p w14:paraId="0B2DB03E">
            <w:pPr>
              <w:autoSpaceDE w:val="0"/>
              <w:autoSpaceDN w:val="0"/>
              <w:adjustRightInd w:val="0"/>
              <w:spacing w:line="240" w:lineRule="auto"/>
              <w:ind w:right="-34" w:rightChars="-16"/>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联系电话：</w:t>
            </w:r>
            <w:r>
              <w:rPr>
                <w:rFonts w:hint="eastAsia" w:ascii="宋体" w:hAnsi="宋体" w:eastAsia="宋体" w:cs="宋体"/>
                <w:color w:val="auto"/>
                <w:sz w:val="21"/>
                <w:szCs w:val="21"/>
                <w:highlight w:val="none"/>
                <w:lang w:val="en-US" w:eastAsia="zh-CN"/>
              </w:rPr>
              <w:t>17739669606</w:t>
            </w:r>
          </w:p>
        </w:tc>
      </w:tr>
      <w:tr w14:paraId="28FC8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00" w:type="dxa"/>
            <w:noWrap w:val="0"/>
            <w:vAlign w:val="center"/>
          </w:tcPr>
          <w:p w14:paraId="381361B4">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1.1.4</w:t>
            </w:r>
          </w:p>
        </w:tc>
        <w:tc>
          <w:tcPr>
            <w:tcW w:w="1480" w:type="dxa"/>
            <w:noWrap w:val="0"/>
            <w:vAlign w:val="center"/>
          </w:tcPr>
          <w:p w14:paraId="32966027">
            <w:pPr>
              <w:widowControl/>
              <w:jc w:val="center"/>
              <w:rPr>
                <w:rFonts w:hint="eastAsia" w:ascii="宋体" w:hAnsi="宋体"/>
                <w:color w:val="auto"/>
                <w:kern w:val="0"/>
                <w:szCs w:val="21"/>
                <w:highlight w:val="none"/>
              </w:rPr>
            </w:pPr>
            <w:r>
              <w:rPr>
                <w:rFonts w:hint="eastAsia" w:ascii="宋体" w:hAnsi="宋体"/>
                <w:color w:val="auto"/>
                <w:kern w:val="0"/>
                <w:szCs w:val="21"/>
                <w:highlight w:val="none"/>
              </w:rPr>
              <w:t>项目名称</w:t>
            </w:r>
          </w:p>
        </w:tc>
        <w:tc>
          <w:tcPr>
            <w:tcW w:w="6789" w:type="dxa"/>
            <w:noWrap w:val="0"/>
            <w:vAlign w:val="center"/>
          </w:tcPr>
          <w:p w14:paraId="25761A1B">
            <w:pPr>
              <w:ind w:right="-34" w:rightChars="-16"/>
              <w:rPr>
                <w:rFonts w:hint="eastAsia" w:ascii="宋体" w:hAnsi="宋体" w:cs="宋体"/>
                <w:color w:val="auto"/>
                <w:kern w:val="0"/>
                <w:szCs w:val="21"/>
                <w:highlight w:val="none"/>
              </w:rPr>
            </w:pPr>
            <w:r>
              <w:rPr>
                <w:rFonts w:hint="eastAsia" w:ascii="宋体" w:hAnsi="宋体" w:eastAsia="宋体" w:cs="宋体"/>
                <w:color w:val="auto"/>
                <w:sz w:val="21"/>
                <w:szCs w:val="21"/>
                <w:highlight w:val="none"/>
                <w:lang w:eastAsia="zh-CN"/>
              </w:rPr>
              <w:t xml:space="preserve">西平县2026年中央水利发展资金山洪灾害防治(吉斗河山洪沟治理)项目 </w:t>
            </w:r>
          </w:p>
        </w:tc>
      </w:tr>
      <w:tr w14:paraId="3EBF3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00" w:type="dxa"/>
            <w:noWrap w:val="0"/>
            <w:vAlign w:val="center"/>
          </w:tcPr>
          <w:p w14:paraId="2D406673">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1.1.5</w:t>
            </w:r>
          </w:p>
        </w:tc>
        <w:tc>
          <w:tcPr>
            <w:tcW w:w="1480" w:type="dxa"/>
            <w:noWrap w:val="0"/>
            <w:vAlign w:val="center"/>
          </w:tcPr>
          <w:p w14:paraId="52A610FE">
            <w:pPr>
              <w:widowControl/>
              <w:jc w:val="center"/>
              <w:rPr>
                <w:rFonts w:ascii="宋体" w:hAnsi="宋体"/>
                <w:color w:val="auto"/>
                <w:szCs w:val="21"/>
                <w:highlight w:val="none"/>
              </w:rPr>
            </w:pPr>
          </w:p>
          <w:p w14:paraId="7519ED62">
            <w:pPr>
              <w:autoSpaceDE w:val="0"/>
              <w:autoSpaceDN w:val="0"/>
              <w:adjustRightInd w:val="0"/>
              <w:jc w:val="center"/>
              <w:rPr>
                <w:rFonts w:hint="eastAsia" w:ascii="宋体" w:hAnsi="宋体"/>
                <w:color w:val="auto"/>
                <w:kern w:val="0"/>
                <w:szCs w:val="21"/>
                <w:highlight w:val="none"/>
              </w:rPr>
            </w:pPr>
            <w:r>
              <w:rPr>
                <w:rFonts w:hint="eastAsia" w:ascii="宋体" w:hAnsi="宋体" w:cs="宋体"/>
                <w:color w:val="auto"/>
                <w:kern w:val="0"/>
                <w:szCs w:val="21"/>
                <w:highlight w:val="none"/>
                <w:lang w:bidi="ar"/>
              </w:rPr>
              <w:t>招标项目名称</w:t>
            </w:r>
          </w:p>
        </w:tc>
        <w:tc>
          <w:tcPr>
            <w:tcW w:w="6789" w:type="dxa"/>
            <w:noWrap w:val="0"/>
            <w:vAlign w:val="center"/>
          </w:tcPr>
          <w:p w14:paraId="19ED2E31">
            <w:pPr>
              <w:ind w:right="-34" w:rightChars="-16"/>
              <w:rPr>
                <w:rFonts w:hint="eastAsia" w:ascii="宋体" w:hAnsi="宋体"/>
                <w:color w:val="auto"/>
                <w:szCs w:val="21"/>
                <w:highlight w:val="none"/>
              </w:rPr>
            </w:pPr>
            <w:r>
              <w:rPr>
                <w:rFonts w:hint="eastAsia" w:ascii="宋体" w:hAnsi="宋体" w:eastAsia="宋体" w:cs="宋体"/>
                <w:color w:val="auto"/>
                <w:sz w:val="21"/>
                <w:szCs w:val="21"/>
                <w:highlight w:val="none"/>
                <w:lang w:eastAsia="zh-CN"/>
              </w:rPr>
              <w:t xml:space="preserve">西平县2026年中央水利发展资金山洪灾害防治(吉斗河山洪沟治理)项目 </w:t>
            </w:r>
          </w:p>
        </w:tc>
      </w:tr>
      <w:tr w14:paraId="5F983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900" w:type="dxa"/>
            <w:noWrap w:val="0"/>
            <w:vAlign w:val="center"/>
          </w:tcPr>
          <w:p w14:paraId="3729EAAF">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1.1.</w:t>
            </w:r>
            <w:r>
              <w:rPr>
                <w:rFonts w:hint="eastAsia" w:ascii="宋体" w:hAnsi="宋体"/>
                <w:color w:val="auto"/>
                <w:kern w:val="0"/>
                <w:szCs w:val="21"/>
                <w:highlight w:val="none"/>
              </w:rPr>
              <w:t>6</w:t>
            </w:r>
          </w:p>
        </w:tc>
        <w:tc>
          <w:tcPr>
            <w:tcW w:w="1480" w:type="dxa"/>
            <w:noWrap w:val="0"/>
            <w:vAlign w:val="center"/>
          </w:tcPr>
          <w:p w14:paraId="55610C47">
            <w:pPr>
              <w:widowControl/>
              <w:jc w:val="center"/>
              <w:rPr>
                <w:rFonts w:hint="eastAsia" w:ascii="宋体" w:hAnsi="宋体"/>
                <w:color w:val="auto"/>
                <w:kern w:val="0"/>
                <w:szCs w:val="21"/>
                <w:highlight w:val="none"/>
              </w:rPr>
            </w:pPr>
            <w:r>
              <w:rPr>
                <w:rFonts w:hint="eastAsia" w:ascii="宋体" w:hAnsi="宋体" w:cs="宋体"/>
                <w:color w:val="auto"/>
                <w:kern w:val="0"/>
                <w:szCs w:val="21"/>
                <w:highlight w:val="none"/>
                <w:lang w:bidi="ar"/>
              </w:rPr>
              <w:t>合同名称</w:t>
            </w:r>
          </w:p>
        </w:tc>
        <w:tc>
          <w:tcPr>
            <w:tcW w:w="6789" w:type="dxa"/>
            <w:noWrap w:val="0"/>
            <w:vAlign w:val="center"/>
          </w:tcPr>
          <w:p w14:paraId="1188F53C">
            <w:pPr>
              <w:widowControl/>
              <w:jc w:val="left"/>
              <w:rPr>
                <w:rFonts w:hint="eastAsia" w:ascii="宋体" w:hAnsi="宋体" w:cs="仿宋_GB2312"/>
                <w:color w:val="auto"/>
                <w:kern w:val="0"/>
                <w:szCs w:val="21"/>
                <w:highlight w:val="none"/>
              </w:rPr>
            </w:pPr>
            <w:r>
              <w:rPr>
                <w:rFonts w:hint="eastAsia" w:ascii="宋体" w:hAnsi="宋体" w:eastAsia="宋体" w:cs="宋体"/>
                <w:color w:val="auto"/>
                <w:sz w:val="21"/>
                <w:szCs w:val="21"/>
                <w:highlight w:val="none"/>
                <w:lang w:eastAsia="zh-CN"/>
              </w:rPr>
              <w:t xml:space="preserve">西平县2026年中央水利发展资金山洪灾害防治(吉斗河山洪沟治理)项目 </w:t>
            </w:r>
          </w:p>
        </w:tc>
      </w:tr>
      <w:tr w14:paraId="16B66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00" w:type="dxa"/>
            <w:noWrap w:val="0"/>
            <w:vAlign w:val="center"/>
          </w:tcPr>
          <w:p w14:paraId="2900279B">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1.1.</w:t>
            </w:r>
            <w:r>
              <w:rPr>
                <w:rFonts w:hint="eastAsia" w:ascii="宋体" w:hAnsi="宋体"/>
                <w:color w:val="auto"/>
                <w:kern w:val="0"/>
                <w:szCs w:val="21"/>
                <w:highlight w:val="none"/>
              </w:rPr>
              <w:t>7</w:t>
            </w:r>
          </w:p>
        </w:tc>
        <w:tc>
          <w:tcPr>
            <w:tcW w:w="1480" w:type="dxa"/>
            <w:noWrap w:val="0"/>
            <w:vAlign w:val="center"/>
          </w:tcPr>
          <w:p w14:paraId="3D698D9B">
            <w:pPr>
              <w:widowControl/>
              <w:jc w:val="center"/>
              <w:rPr>
                <w:rFonts w:hint="eastAsia" w:ascii="宋体" w:hAnsi="宋体"/>
                <w:color w:val="auto"/>
                <w:kern w:val="0"/>
                <w:szCs w:val="21"/>
                <w:highlight w:val="none"/>
              </w:rPr>
            </w:pPr>
            <w:r>
              <w:rPr>
                <w:rFonts w:hint="eastAsia" w:ascii="宋体" w:hAnsi="宋体"/>
                <w:color w:val="auto"/>
                <w:kern w:val="0"/>
                <w:szCs w:val="21"/>
                <w:highlight w:val="none"/>
              </w:rPr>
              <w:t>建设地点</w:t>
            </w:r>
          </w:p>
        </w:tc>
        <w:tc>
          <w:tcPr>
            <w:tcW w:w="6789" w:type="dxa"/>
            <w:noWrap w:val="0"/>
            <w:vAlign w:val="center"/>
          </w:tcPr>
          <w:p w14:paraId="58F7CFAE">
            <w:pPr>
              <w:ind w:right="-34" w:rightChars="-16"/>
              <w:rPr>
                <w:rFonts w:hint="eastAsia" w:ascii="宋体" w:hAnsi="宋体" w:cs="仿宋_GB2312"/>
                <w:color w:val="auto"/>
                <w:kern w:val="0"/>
                <w:szCs w:val="21"/>
                <w:highlight w:val="none"/>
              </w:rPr>
            </w:pPr>
            <w:r>
              <w:rPr>
                <w:rFonts w:hint="eastAsia" w:ascii="宋体" w:hAnsi="宋体" w:cs="仿宋_GB2312"/>
                <w:color w:val="auto"/>
                <w:kern w:val="0"/>
                <w:szCs w:val="21"/>
                <w:highlight w:val="none"/>
                <w:lang w:eastAsia="zh-CN"/>
              </w:rPr>
              <w:t>西平</w:t>
            </w:r>
            <w:r>
              <w:rPr>
                <w:rFonts w:hint="eastAsia" w:ascii="宋体" w:hAnsi="宋体" w:cs="仿宋_GB2312"/>
                <w:color w:val="auto"/>
                <w:kern w:val="0"/>
                <w:szCs w:val="21"/>
                <w:highlight w:val="none"/>
              </w:rPr>
              <w:t>县</w:t>
            </w:r>
            <w:r>
              <w:rPr>
                <w:rFonts w:hint="eastAsia" w:ascii="宋体" w:hAnsi="宋体" w:eastAsia="宋体" w:cs="宋体"/>
                <w:color w:val="auto"/>
                <w:spacing w:val="10"/>
                <w:kern w:val="2"/>
                <w:sz w:val="21"/>
                <w:szCs w:val="21"/>
                <w:highlight w:val="none"/>
                <w:lang w:eastAsia="zh-CN"/>
              </w:rPr>
              <w:t>出山镇</w:t>
            </w:r>
          </w:p>
        </w:tc>
      </w:tr>
      <w:tr w14:paraId="6334E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exact"/>
          <w:jc w:val="center"/>
        </w:trPr>
        <w:tc>
          <w:tcPr>
            <w:tcW w:w="900" w:type="dxa"/>
            <w:noWrap w:val="0"/>
            <w:vAlign w:val="center"/>
          </w:tcPr>
          <w:p w14:paraId="4118FD92">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1.1.</w:t>
            </w:r>
            <w:r>
              <w:rPr>
                <w:rFonts w:hint="eastAsia" w:ascii="宋体" w:hAnsi="宋体"/>
                <w:color w:val="auto"/>
                <w:kern w:val="0"/>
                <w:szCs w:val="21"/>
                <w:highlight w:val="none"/>
              </w:rPr>
              <w:t>8</w:t>
            </w:r>
          </w:p>
        </w:tc>
        <w:tc>
          <w:tcPr>
            <w:tcW w:w="1480" w:type="dxa"/>
            <w:noWrap w:val="0"/>
            <w:vAlign w:val="center"/>
          </w:tcPr>
          <w:p w14:paraId="593E48ED">
            <w:pPr>
              <w:widowControl/>
              <w:jc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建设规模</w:t>
            </w:r>
          </w:p>
          <w:p w14:paraId="09D94E02">
            <w:pPr>
              <w:widowControl/>
              <w:jc w:val="center"/>
              <w:rPr>
                <w:rFonts w:hint="eastAsia" w:ascii="宋体" w:hAnsi="宋体"/>
                <w:color w:val="auto"/>
                <w:kern w:val="0"/>
                <w:szCs w:val="21"/>
                <w:highlight w:val="none"/>
              </w:rPr>
            </w:pPr>
          </w:p>
        </w:tc>
        <w:tc>
          <w:tcPr>
            <w:tcW w:w="6789" w:type="dxa"/>
            <w:noWrap w:val="0"/>
            <w:vAlign w:val="center"/>
          </w:tcPr>
          <w:p w14:paraId="00F1704C">
            <w:pPr>
              <w:ind w:right="-34" w:rightChars="-16"/>
              <w:rPr>
                <w:rFonts w:hint="eastAsia" w:ascii="宋体" w:hAnsi="宋体" w:cs="仿宋_GB2312"/>
                <w:color w:val="auto"/>
                <w:kern w:val="0"/>
                <w:szCs w:val="21"/>
                <w:highlight w:val="none"/>
              </w:rPr>
            </w:pPr>
            <w:r>
              <w:rPr>
                <w:rFonts w:hint="eastAsia" w:ascii="宋体" w:hAnsi="宋体" w:eastAsia="宋体" w:cs="宋体"/>
                <w:color w:val="auto"/>
                <w:spacing w:val="10"/>
                <w:kern w:val="2"/>
                <w:sz w:val="21"/>
                <w:szCs w:val="21"/>
                <w:highlight w:val="none"/>
                <w:lang w:eastAsia="zh-CN"/>
              </w:rPr>
              <w:t>山洪沟治理范围西平县出山镇月林村至李梦银村，治理河道长</w:t>
            </w:r>
            <w:r>
              <w:rPr>
                <w:rFonts w:hint="eastAsia" w:ascii="宋体" w:hAnsi="宋体" w:eastAsia="宋体" w:cs="宋体"/>
                <w:color w:val="auto"/>
                <w:spacing w:val="10"/>
                <w:kern w:val="2"/>
                <w:sz w:val="21"/>
                <w:szCs w:val="21"/>
                <w:highlight w:val="none"/>
                <w:lang w:val="en-US" w:eastAsia="zh-CN"/>
              </w:rPr>
              <w:t>5.39㎞。包含河道清淤26610.84m³，新建混凝土护坡2279m，水土保持、环境保护措施等内容</w:t>
            </w:r>
            <w:r>
              <w:rPr>
                <w:rFonts w:hint="eastAsia" w:ascii="宋体" w:hAnsi="宋体" w:eastAsia="宋体" w:cs="宋体"/>
                <w:color w:val="auto"/>
                <w:spacing w:val="10"/>
                <w:kern w:val="2"/>
                <w:sz w:val="21"/>
                <w:szCs w:val="21"/>
                <w:highlight w:val="none"/>
              </w:rPr>
              <w:t xml:space="preserve">。 </w:t>
            </w:r>
            <w:r>
              <w:rPr>
                <w:rFonts w:hint="eastAsia" w:ascii="宋体" w:hAnsi="宋体" w:eastAsia="宋体" w:cs="宋体"/>
                <w:color w:val="auto"/>
                <w:spacing w:val="10"/>
                <w:kern w:val="2"/>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rPr>
              <w:t xml:space="preserve">            </w:t>
            </w:r>
          </w:p>
        </w:tc>
      </w:tr>
      <w:tr w14:paraId="276E4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00" w:type="dxa"/>
            <w:noWrap w:val="0"/>
            <w:vAlign w:val="center"/>
          </w:tcPr>
          <w:p w14:paraId="5666D754">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1.1.</w:t>
            </w:r>
            <w:r>
              <w:rPr>
                <w:rFonts w:hint="eastAsia" w:ascii="宋体" w:hAnsi="宋体"/>
                <w:color w:val="auto"/>
                <w:kern w:val="0"/>
                <w:szCs w:val="21"/>
                <w:highlight w:val="none"/>
              </w:rPr>
              <w:t>9</w:t>
            </w:r>
          </w:p>
        </w:tc>
        <w:tc>
          <w:tcPr>
            <w:tcW w:w="1480" w:type="dxa"/>
            <w:noWrap w:val="0"/>
            <w:vAlign w:val="center"/>
          </w:tcPr>
          <w:p w14:paraId="1CA9DA92">
            <w:pPr>
              <w:widowControl/>
              <w:jc w:val="center"/>
              <w:rPr>
                <w:rFonts w:hint="eastAsia" w:ascii="宋体" w:hAnsi="宋体"/>
                <w:color w:val="auto"/>
                <w:kern w:val="0"/>
                <w:szCs w:val="21"/>
                <w:highlight w:val="none"/>
              </w:rPr>
            </w:pPr>
            <w:r>
              <w:rPr>
                <w:rFonts w:hint="eastAsia" w:ascii="宋体" w:hAnsi="宋体" w:cs="宋体"/>
                <w:color w:val="auto"/>
                <w:kern w:val="0"/>
                <w:szCs w:val="21"/>
                <w:highlight w:val="none"/>
                <w:lang w:bidi="ar"/>
              </w:rPr>
              <w:t>现场管理机构</w:t>
            </w:r>
          </w:p>
        </w:tc>
        <w:tc>
          <w:tcPr>
            <w:tcW w:w="6789" w:type="dxa"/>
            <w:noWrap w:val="0"/>
            <w:vAlign w:val="center"/>
          </w:tcPr>
          <w:p w14:paraId="7AC61D2D">
            <w:pPr>
              <w:ind w:right="-34" w:rightChars="-16"/>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w:t>
            </w:r>
          </w:p>
        </w:tc>
      </w:tr>
      <w:tr w14:paraId="41B1C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00" w:type="dxa"/>
            <w:noWrap w:val="0"/>
            <w:vAlign w:val="center"/>
          </w:tcPr>
          <w:p w14:paraId="2FC349D4">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1.1.</w:t>
            </w:r>
            <w:r>
              <w:rPr>
                <w:rFonts w:hint="eastAsia" w:ascii="宋体" w:hAnsi="宋体"/>
                <w:color w:val="auto"/>
                <w:kern w:val="0"/>
                <w:szCs w:val="21"/>
                <w:highlight w:val="none"/>
              </w:rPr>
              <w:t>10</w:t>
            </w:r>
          </w:p>
        </w:tc>
        <w:tc>
          <w:tcPr>
            <w:tcW w:w="1480" w:type="dxa"/>
            <w:noWrap w:val="0"/>
            <w:vAlign w:val="center"/>
          </w:tcPr>
          <w:p w14:paraId="26E46BC9">
            <w:pPr>
              <w:widowControl/>
              <w:jc w:val="center"/>
              <w:rPr>
                <w:rFonts w:hint="eastAsia" w:ascii="宋体" w:hAnsi="宋体"/>
                <w:color w:val="auto"/>
                <w:kern w:val="0"/>
                <w:szCs w:val="21"/>
                <w:highlight w:val="none"/>
              </w:rPr>
            </w:pPr>
            <w:r>
              <w:rPr>
                <w:rFonts w:hint="eastAsia" w:ascii="宋体" w:hAnsi="宋体" w:cs="宋体"/>
                <w:color w:val="auto"/>
                <w:kern w:val="0"/>
                <w:szCs w:val="21"/>
                <w:highlight w:val="none"/>
                <w:lang w:bidi="ar"/>
              </w:rPr>
              <w:t>代建人</w:t>
            </w:r>
          </w:p>
        </w:tc>
        <w:tc>
          <w:tcPr>
            <w:tcW w:w="6789" w:type="dxa"/>
            <w:noWrap w:val="0"/>
            <w:vAlign w:val="center"/>
          </w:tcPr>
          <w:p w14:paraId="3F64C011">
            <w:pPr>
              <w:ind w:right="-34" w:rightChars="-16"/>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w:t>
            </w:r>
          </w:p>
        </w:tc>
      </w:tr>
      <w:tr w14:paraId="2C8C5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00" w:type="dxa"/>
            <w:noWrap w:val="0"/>
            <w:vAlign w:val="center"/>
          </w:tcPr>
          <w:p w14:paraId="459D26EC">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1.1.</w:t>
            </w:r>
            <w:r>
              <w:rPr>
                <w:rFonts w:hint="eastAsia" w:ascii="宋体" w:hAnsi="宋体"/>
                <w:color w:val="auto"/>
                <w:kern w:val="0"/>
                <w:szCs w:val="21"/>
                <w:highlight w:val="none"/>
              </w:rPr>
              <w:t>11</w:t>
            </w:r>
          </w:p>
        </w:tc>
        <w:tc>
          <w:tcPr>
            <w:tcW w:w="1480" w:type="dxa"/>
            <w:noWrap w:val="0"/>
            <w:vAlign w:val="center"/>
          </w:tcPr>
          <w:p w14:paraId="5E79FFDE">
            <w:pPr>
              <w:widowControl/>
              <w:jc w:val="center"/>
              <w:rPr>
                <w:rFonts w:hint="eastAsia" w:ascii="宋体" w:hAnsi="宋体"/>
                <w:color w:val="auto"/>
                <w:kern w:val="0"/>
                <w:szCs w:val="21"/>
                <w:highlight w:val="none"/>
              </w:rPr>
            </w:pPr>
            <w:r>
              <w:rPr>
                <w:rFonts w:hint="eastAsia" w:ascii="宋体" w:hAnsi="宋体" w:cs="宋体"/>
                <w:color w:val="auto"/>
                <w:kern w:val="0"/>
                <w:szCs w:val="21"/>
                <w:highlight w:val="none"/>
                <w:lang w:bidi="ar"/>
              </w:rPr>
              <w:t>监理人</w:t>
            </w:r>
          </w:p>
        </w:tc>
        <w:tc>
          <w:tcPr>
            <w:tcW w:w="6789" w:type="dxa"/>
            <w:noWrap w:val="0"/>
            <w:vAlign w:val="center"/>
          </w:tcPr>
          <w:p w14:paraId="156ABD60">
            <w:pPr>
              <w:ind w:right="-34" w:rightChars="-16"/>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w:t>
            </w:r>
          </w:p>
        </w:tc>
      </w:tr>
      <w:tr w14:paraId="30787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00" w:type="dxa"/>
            <w:noWrap w:val="0"/>
            <w:vAlign w:val="center"/>
          </w:tcPr>
          <w:p w14:paraId="1182FA8D">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1.1.</w:t>
            </w:r>
            <w:r>
              <w:rPr>
                <w:rFonts w:hint="eastAsia" w:ascii="宋体" w:hAnsi="宋体"/>
                <w:color w:val="auto"/>
                <w:kern w:val="0"/>
                <w:szCs w:val="21"/>
                <w:highlight w:val="none"/>
              </w:rPr>
              <w:t>12</w:t>
            </w:r>
          </w:p>
        </w:tc>
        <w:tc>
          <w:tcPr>
            <w:tcW w:w="1480" w:type="dxa"/>
            <w:noWrap w:val="0"/>
            <w:vAlign w:val="center"/>
          </w:tcPr>
          <w:p w14:paraId="0F6258C9">
            <w:pPr>
              <w:widowControl/>
              <w:jc w:val="center"/>
              <w:rPr>
                <w:rFonts w:hint="eastAsia" w:ascii="宋体" w:hAnsi="宋体"/>
                <w:color w:val="auto"/>
                <w:kern w:val="0"/>
                <w:szCs w:val="21"/>
                <w:highlight w:val="none"/>
              </w:rPr>
            </w:pPr>
            <w:r>
              <w:rPr>
                <w:rFonts w:hint="eastAsia" w:ascii="宋体" w:hAnsi="宋体" w:cs="宋体"/>
                <w:color w:val="auto"/>
                <w:kern w:val="0"/>
                <w:szCs w:val="21"/>
                <w:highlight w:val="none"/>
                <w:lang w:bidi="ar"/>
              </w:rPr>
              <w:t>其他补充事项</w:t>
            </w:r>
          </w:p>
        </w:tc>
        <w:tc>
          <w:tcPr>
            <w:tcW w:w="6789" w:type="dxa"/>
            <w:noWrap w:val="0"/>
            <w:vAlign w:val="center"/>
          </w:tcPr>
          <w:p w14:paraId="761A4AC1">
            <w:pPr>
              <w:ind w:right="-34" w:rightChars="-16"/>
              <w:rPr>
                <w:rFonts w:hint="eastAsia" w:ascii="宋体" w:hAnsi="宋体" w:cs="仿宋_GB2312"/>
                <w:color w:val="auto"/>
                <w:kern w:val="0"/>
                <w:szCs w:val="21"/>
                <w:highlight w:val="none"/>
              </w:rPr>
            </w:pPr>
            <w:r>
              <w:rPr>
                <w:rFonts w:hint="eastAsia" w:ascii="宋体" w:hAnsi="宋体" w:cs="仿宋_GB2312"/>
                <w:color w:val="auto"/>
                <w:kern w:val="0"/>
                <w:szCs w:val="21"/>
                <w:highlight w:val="none"/>
              </w:rPr>
              <w:t>/</w:t>
            </w:r>
          </w:p>
        </w:tc>
      </w:tr>
      <w:tr w14:paraId="1FCF5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00" w:type="dxa"/>
            <w:noWrap w:val="0"/>
            <w:vAlign w:val="center"/>
          </w:tcPr>
          <w:p w14:paraId="7AA7F7CB">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1.2.1</w:t>
            </w:r>
          </w:p>
        </w:tc>
        <w:tc>
          <w:tcPr>
            <w:tcW w:w="1480" w:type="dxa"/>
            <w:noWrap w:val="0"/>
            <w:vAlign w:val="center"/>
          </w:tcPr>
          <w:p w14:paraId="2D350069">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资金来源</w:t>
            </w:r>
          </w:p>
        </w:tc>
        <w:tc>
          <w:tcPr>
            <w:tcW w:w="6789" w:type="dxa"/>
            <w:noWrap w:val="0"/>
            <w:vAlign w:val="center"/>
          </w:tcPr>
          <w:p w14:paraId="5C22BA3F">
            <w:pPr>
              <w:autoSpaceDE w:val="0"/>
              <w:autoSpaceDN w:val="0"/>
              <w:adjustRightInd w:val="0"/>
              <w:ind w:right="-34" w:rightChars="-16"/>
              <w:jc w:val="left"/>
              <w:rPr>
                <w:rFonts w:hint="eastAsia" w:ascii="宋体" w:hAnsi="宋体"/>
                <w:color w:val="auto"/>
                <w:kern w:val="0"/>
                <w:szCs w:val="21"/>
                <w:highlight w:val="none"/>
              </w:rPr>
            </w:pPr>
            <w:r>
              <w:rPr>
                <w:rFonts w:hint="eastAsia" w:ascii="宋体" w:hAnsi="宋体"/>
                <w:color w:val="auto"/>
                <w:kern w:val="0"/>
                <w:szCs w:val="21"/>
                <w:highlight w:val="none"/>
              </w:rPr>
              <w:t>财政资金</w:t>
            </w:r>
          </w:p>
        </w:tc>
      </w:tr>
      <w:tr w14:paraId="5BC9F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00" w:type="dxa"/>
            <w:noWrap w:val="0"/>
            <w:vAlign w:val="center"/>
          </w:tcPr>
          <w:p w14:paraId="35AD620F">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1.2.</w:t>
            </w:r>
            <w:r>
              <w:rPr>
                <w:rFonts w:hint="eastAsia" w:ascii="宋体" w:hAnsi="宋体"/>
                <w:color w:val="auto"/>
                <w:kern w:val="0"/>
                <w:szCs w:val="21"/>
                <w:highlight w:val="none"/>
              </w:rPr>
              <w:t>2</w:t>
            </w:r>
          </w:p>
        </w:tc>
        <w:tc>
          <w:tcPr>
            <w:tcW w:w="1480" w:type="dxa"/>
            <w:noWrap w:val="0"/>
            <w:vAlign w:val="center"/>
          </w:tcPr>
          <w:p w14:paraId="71F9509B">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出资比例</w:t>
            </w:r>
          </w:p>
        </w:tc>
        <w:tc>
          <w:tcPr>
            <w:tcW w:w="6789" w:type="dxa"/>
            <w:noWrap w:val="0"/>
            <w:vAlign w:val="center"/>
          </w:tcPr>
          <w:p w14:paraId="5D0BBF21">
            <w:pPr>
              <w:autoSpaceDE w:val="0"/>
              <w:autoSpaceDN w:val="0"/>
              <w:adjustRightInd w:val="0"/>
              <w:ind w:right="-34" w:rightChars="-16"/>
              <w:jc w:val="left"/>
              <w:rPr>
                <w:rFonts w:hint="eastAsia" w:ascii="宋体" w:hAnsi="宋体"/>
                <w:color w:val="auto"/>
                <w:kern w:val="0"/>
                <w:szCs w:val="21"/>
                <w:highlight w:val="none"/>
              </w:rPr>
            </w:pPr>
            <w:r>
              <w:rPr>
                <w:rFonts w:hint="eastAsia" w:ascii="宋体" w:hAnsi="宋体"/>
                <w:color w:val="auto"/>
                <w:kern w:val="0"/>
                <w:szCs w:val="21"/>
                <w:highlight w:val="none"/>
              </w:rPr>
              <w:t>100%</w:t>
            </w:r>
          </w:p>
        </w:tc>
      </w:tr>
      <w:tr w14:paraId="4B69E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00" w:type="dxa"/>
            <w:noWrap w:val="0"/>
            <w:vAlign w:val="center"/>
          </w:tcPr>
          <w:p w14:paraId="26FF4993">
            <w:pPr>
              <w:autoSpaceDE w:val="0"/>
              <w:autoSpaceDN w:val="0"/>
              <w:adjustRightInd w:val="0"/>
              <w:ind w:right="-34" w:rightChars="-16"/>
              <w:jc w:val="center"/>
              <w:rPr>
                <w:rFonts w:ascii="宋体" w:hAnsi="宋体"/>
                <w:color w:val="auto"/>
                <w:kern w:val="0"/>
                <w:szCs w:val="21"/>
                <w:highlight w:val="none"/>
              </w:rPr>
            </w:pPr>
            <w:r>
              <w:rPr>
                <w:rFonts w:ascii="宋体" w:hAnsi="宋体"/>
                <w:color w:val="auto"/>
                <w:kern w:val="0"/>
                <w:szCs w:val="21"/>
                <w:highlight w:val="none"/>
              </w:rPr>
              <w:t>1.2.</w:t>
            </w:r>
            <w:r>
              <w:rPr>
                <w:rFonts w:hint="eastAsia" w:ascii="宋体" w:hAnsi="宋体"/>
                <w:color w:val="auto"/>
                <w:kern w:val="0"/>
                <w:szCs w:val="21"/>
                <w:highlight w:val="none"/>
              </w:rPr>
              <w:t>3</w:t>
            </w:r>
          </w:p>
        </w:tc>
        <w:tc>
          <w:tcPr>
            <w:tcW w:w="1480" w:type="dxa"/>
            <w:noWrap w:val="0"/>
            <w:vAlign w:val="center"/>
          </w:tcPr>
          <w:p w14:paraId="12CC10BE">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资金落实情况</w:t>
            </w:r>
          </w:p>
        </w:tc>
        <w:tc>
          <w:tcPr>
            <w:tcW w:w="6789" w:type="dxa"/>
            <w:noWrap w:val="0"/>
            <w:vAlign w:val="center"/>
          </w:tcPr>
          <w:p w14:paraId="0A2AB6B9">
            <w:pPr>
              <w:autoSpaceDE w:val="0"/>
              <w:autoSpaceDN w:val="0"/>
              <w:adjustRightInd w:val="0"/>
              <w:ind w:right="-34" w:rightChars="-16"/>
              <w:jc w:val="left"/>
              <w:rPr>
                <w:rFonts w:hint="eastAsia" w:ascii="宋体" w:hAnsi="宋体"/>
                <w:color w:val="auto"/>
                <w:kern w:val="0"/>
                <w:szCs w:val="21"/>
                <w:highlight w:val="none"/>
              </w:rPr>
            </w:pPr>
            <w:r>
              <w:rPr>
                <w:rFonts w:hint="eastAsia" w:ascii="宋体" w:hAnsi="宋体"/>
                <w:color w:val="auto"/>
                <w:kern w:val="0"/>
                <w:szCs w:val="21"/>
                <w:highlight w:val="none"/>
              </w:rPr>
              <w:t>已落实</w:t>
            </w:r>
          </w:p>
        </w:tc>
      </w:tr>
      <w:tr w14:paraId="351D2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00" w:type="dxa"/>
            <w:noWrap w:val="0"/>
            <w:vAlign w:val="center"/>
          </w:tcPr>
          <w:p w14:paraId="65F3BF54">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1.3.1</w:t>
            </w:r>
          </w:p>
        </w:tc>
        <w:tc>
          <w:tcPr>
            <w:tcW w:w="1480" w:type="dxa"/>
            <w:noWrap w:val="0"/>
            <w:vAlign w:val="center"/>
          </w:tcPr>
          <w:p w14:paraId="5BE4AB84">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招标范围</w:t>
            </w:r>
          </w:p>
        </w:tc>
        <w:tc>
          <w:tcPr>
            <w:tcW w:w="6789" w:type="dxa"/>
            <w:tcBorders>
              <w:bottom w:val="single" w:color="auto" w:sz="4" w:space="0"/>
            </w:tcBorders>
            <w:noWrap w:val="0"/>
            <w:vAlign w:val="center"/>
          </w:tcPr>
          <w:p w14:paraId="7D8B990B">
            <w:pPr>
              <w:pStyle w:val="22"/>
              <w:ind w:right="-34" w:rightChars="-16"/>
              <w:rPr>
                <w:rFonts w:hint="eastAsia" w:hAnsi="宋体" w:cs="仿宋_GB2312"/>
                <w:color w:val="auto"/>
                <w:sz w:val="21"/>
                <w:szCs w:val="21"/>
                <w:highlight w:val="none"/>
              </w:rPr>
            </w:pPr>
            <w:r>
              <w:rPr>
                <w:rFonts w:hint="eastAsia" w:hAnsi="宋体" w:cs="仿宋_GB2312"/>
                <w:color w:val="auto"/>
                <w:sz w:val="21"/>
                <w:szCs w:val="21"/>
                <w:highlight w:val="none"/>
              </w:rPr>
              <w:t>施工图纸及工程量清单范围内的所有工程内容</w:t>
            </w:r>
          </w:p>
        </w:tc>
      </w:tr>
      <w:tr w14:paraId="44224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00" w:type="dxa"/>
            <w:noWrap w:val="0"/>
            <w:vAlign w:val="center"/>
          </w:tcPr>
          <w:p w14:paraId="31D4450B">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1.3.2</w:t>
            </w:r>
          </w:p>
        </w:tc>
        <w:tc>
          <w:tcPr>
            <w:tcW w:w="1480" w:type="dxa"/>
            <w:tcBorders>
              <w:right w:val="single" w:color="auto" w:sz="4" w:space="0"/>
            </w:tcBorders>
            <w:noWrap w:val="0"/>
            <w:vAlign w:val="center"/>
          </w:tcPr>
          <w:p w14:paraId="0F937762">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计划工期</w:t>
            </w:r>
          </w:p>
        </w:tc>
        <w:tc>
          <w:tcPr>
            <w:tcW w:w="6789" w:type="dxa"/>
            <w:tcBorders>
              <w:top w:val="single" w:color="auto" w:sz="4" w:space="0"/>
              <w:left w:val="single" w:color="auto" w:sz="4" w:space="0"/>
              <w:bottom w:val="single" w:color="auto" w:sz="4" w:space="0"/>
              <w:right w:val="single" w:color="auto" w:sz="4" w:space="0"/>
            </w:tcBorders>
            <w:noWrap w:val="0"/>
            <w:vAlign w:val="center"/>
          </w:tcPr>
          <w:p w14:paraId="44B37C41">
            <w:pPr>
              <w:autoSpaceDE w:val="0"/>
              <w:autoSpaceDN w:val="0"/>
              <w:adjustRightInd w:val="0"/>
              <w:ind w:right="-34" w:rightChars="-16"/>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180</w:t>
            </w:r>
            <w:r>
              <w:rPr>
                <w:rFonts w:hint="eastAsia" w:ascii="宋体" w:hAnsi="宋体" w:cs="宋体"/>
                <w:color w:val="auto"/>
                <w:kern w:val="0"/>
                <w:szCs w:val="21"/>
                <w:highlight w:val="none"/>
              </w:rPr>
              <w:t>日历天</w:t>
            </w:r>
          </w:p>
        </w:tc>
      </w:tr>
      <w:tr w14:paraId="42826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00" w:type="dxa"/>
            <w:noWrap w:val="0"/>
            <w:vAlign w:val="center"/>
          </w:tcPr>
          <w:p w14:paraId="724B4EDD">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1.3.3</w:t>
            </w:r>
          </w:p>
        </w:tc>
        <w:tc>
          <w:tcPr>
            <w:tcW w:w="1480" w:type="dxa"/>
            <w:noWrap w:val="0"/>
            <w:vAlign w:val="center"/>
          </w:tcPr>
          <w:p w14:paraId="2F4DF487">
            <w:pPr>
              <w:widowControl/>
              <w:jc w:val="center"/>
              <w:rPr>
                <w:rFonts w:hint="eastAsia" w:ascii="宋体" w:hAnsi="宋体"/>
                <w:color w:val="auto"/>
                <w:kern w:val="0"/>
                <w:szCs w:val="21"/>
                <w:highlight w:val="none"/>
              </w:rPr>
            </w:pPr>
            <w:r>
              <w:rPr>
                <w:rFonts w:hint="eastAsia" w:ascii="宋体" w:hAnsi="宋体" w:cs="宋体"/>
                <w:color w:val="auto"/>
                <w:kern w:val="0"/>
                <w:szCs w:val="21"/>
                <w:highlight w:val="none"/>
                <w:lang w:bidi="ar"/>
              </w:rPr>
              <w:t>质量（保修）要求</w:t>
            </w:r>
          </w:p>
        </w:tc>
        <w:tc>
          <w:tcPr>
            <w:tcW w:w="6789" w:type="dxa"/>
            <w:tcBorders>
              <w:top w:val="single" w:color="auto" w:sz="4" w:space="0"/>
            </w:tcBorders>
            <w:noWrap w:val="0"/>
            <w:vAlign w:val="center"/>
          </w:tcPr>
          <w:p w14:paraId="672496CA">
            <w:pPr>
              <w:widowControl/>
              <w:jc w:val="left"/>
              <w:rPr>
                <w:rFonts w:hint="eastAsia" w:ascii="宋体" w:hAnsi="宋体"/>
                <w:color w:val="auto"/>
                <w:szCs w:val="21"/>
                <w:highlight w:val="none"/>
              </w:rPr>
            </w:pPr>
            <w:r>
              <w:rPr>
                <w:rFonts w:hint="eastAsia" w:ascii="宋体" w:hAnsi="宋体" w:cs="宋体"/>
                <w:color w:val="auto"/>
                <w:kern w:val="0"/>
                <w:szCs w:val="21"/>
                <w:highlight w:val="none"/>
                <w:lang w:bidi="ar"/>
              </w:rPr>
              <w:t>质量要求：合格</w:t>
            </w:r>
          </w:p>
          <w:p w14:paraId="20D9F41C">
            <w:pPr>
              <w:widowControl/>
              <w:jc w:val="left"/>
              <w:rPr>
                <w:rFonts w:hint="eastAsia" w:ascii="宋体" w:hAnsi="宋体"/>
                <w:color w:val="auto"/>
                <w:kern w:val="0"/>
                <w:szCs w:val="21"/>
                <w:highlight w:val="none"/>
              </w:rPr>
            </w:pPr>
            <w:r>
              <w:rPr>
                <w:rFonts w:hint="eastAsia" w:ascii="宋体" w:hAnsi="宋体" w:cs="宋体"/>
                <w:color w:val="auto"/>
                <w:kern w:val="0"/>
                <w:szCs w:val="21"/>
                <w:highlight w:val="none"/>
                <w:lang w:bidi="ar"/>
              </w:rPr>
              <w:t>保修要求：按国家相关规定执行</w:t>
            </w:r>
          </w:p>
        </w:tc>
      </w:tr>
      <w:tr w14:paraId="31631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900" w:type="dxa"/>
            <w:noWrap w:val="0"/>
            <w:vAlign w:val="center"/>
          </w:tcPr>
          <w:p w14:paraId="4854999F">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1.4.1</w:t>
            </w:r>
          </w:p>
        </w:tc>
        <w:tc>
          <w:tcPr>
            <w:tcW w:w="1480" w:type="dxa"/>
            <w:noWrap w:val="0"/>
            <w:vAlign w:val="center"/>
          </w:tcPr>
          <w:p w14:paraId="004CDFD2">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投标人资质条件、能力</w:t>
            </w:r>
          </w:p>
          <w:p w14:paraId="414F2560">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和信誉</w:t>
            </w:r>
          </w:p>
        </w:tc>
        <w:tc>
          <w:tcPr>
            <w:tcW w:w="6789" w:type="dxa"/>
            <w:noWrap w:val="0"/>
            <w:vAlign w:val="center"/>
          </w:tcPr>
          <w:p w14:paraId="3419AC05">
            <w:pPr>
              <w:autoSpaceDE w:val="0"/>
              <w:autoSpaceDN w:val="0"/>
              <w:adjustRightInd w:val="0"/>
              <w:ind w:right="-34" w:rightChars="-16"/>
              <w:rPr>
                <w:rFonts w:hint="eastAsia" w:ascii="宋体" w:hAnsi="宋体"/>
                <w:color w:val="auto"/>
                <w:kern w:val="0"/>
                <w:szCs w:val="21"/>
                <w:highlight w:val="none"/>
              </w:rPr>
            </w:pPr>
            <w:r>
              <w:rPr>
                <w:rFonts w:hint="eastAsia" w:ascii="宋体" w:hAnsi="宋体"/>
                <w:color w:val="auto"/>
                <w:kern w:val="0"/>
                <w:szCs w:val="21"/>
                <w:highlight w:val="none"/>
              </w:rPr>
              <w:t>详见招标公告</w:t>
            </w:r>
          </w:p>
        </w:tc>
      </w:tr>
      <w:tr w14:paraId="1E442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jc w:val="center"/>
        </w:trPr>
        <w:tc>
          <w:tcPr>
            <w:tcW w:w="900" w:type="dxa"/>
            <w:noWrap w:val="0"/>
            <w:vAlign w:val="center"/>
          </w:tcPr>
          <w:p w14:paraId="1AA4076F">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1.4.2</w:t>
            </w:r>
          </w:p>
        </w:tc>
        <w:tc>
          <w:tcPr>
            <w:tcW w:w="1480" w:type="dxa"/>
            <w:noWrap w:val="0"/>
            <w:vAlign w:val="center"/>
          </w:tcPr>
          <w:p w14:paraId="3296A29E">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是否接受联合体投标</w:t>
            </w:r>
          </w:p>
        </w:tc>
        <w:tc>
          <w:tcPr>
            <w:tcW w:w="6789" w:type="dxa"/>
            <w:noWrap w:val="0"/>
            <w:vAlign w:val="center"/>
          </w:tcPr>
          <w:p w14:paraId="22C12EB6">
            <w:pPr>
              <w:autoSpaceDE w:val="0"/>
              <w:autoSpaceDN w:val="0"/>
              <w:adjustRightInd w:val="0"/>
              <w:ind w:right="-34" w:rightChars="-16"/>
              <w:rPr>
                <w:rFonts w:hint="eastAsia" w:ascii="宋体" w:hAnsi="宋体"/>
                <w:color w:val="auto"/>
                <w:kern w:val="0"/>
                <w:szCs w:val="21"/>
                <w:highlight w:val="none"/>
              </w:rPr>
            </w:pP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hint="eastAsia" w:ascii="宋体" w:hAnsi="宋体"/>
                <w:color w:val="auto"/>
                <w:kern w:val="0"/>
                <w:szCs w:val="21"/>
                <w:highlight w:val="none"/>
              </w:rPr>
              <w:t>不接受</w:t>
            </w:r>
          </w:p>
          <w:p w14:paraId="7796B2C5">
            <w:pPr>
              <w:widowControl/>
              <w:jc w:val="left"/>
              <w:rPr>
                <w:rFonts w:hint="eastAsia" w:ascii="宋体" w:hAnsi="宋体"/>
                <w:color w:val="auto"/>
                <w:kern w:val="0"/>
                <w:szCs w:val="21"/>
                <w:highlight w:val="none"/>
              </w:rPr>
            </w:pPr>
            <w:r>
              <w:rPr>
                <w:rFonts w:hint="eastAsia" w:ascii="宋体" w:hAnsi="宋体" w:cs="宋体"/>
                <w:color w:val="auto"/>
                <w:kern w:val="0"/>
                <w:szCs w:val="21"/>
                <w:highlight w:val="none"/>
                <w:lang w:bidi="ar"/>
              </w:rPr>
              <w:t>□接受，应满足下列条件：</w:t>
            </w:r>
          </w:p>
        </w:tc>
      </w:tr>
      <w:tr w14:paraId="4B6A1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jc w:val="center"/>
        </w:trPr>
        <w:tc>
          <w:tcPr>
            <w:tcW w:w="900" w:type="dxa"/>
            <w:noWrap w:val="0"/>
            <w:vAlign w:val="center"/>
          </w:tcPr>
          <w:p w14:paraId="7BD1E4F9">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1.4.</w:t>
            </w:r>
            <w:r>
              <w:rPr>
                <w:rFonts w:hint="eastAsia" w:ascii="宋体" w:hAnsi="宋体"/>
                <w:color w:val="auto"/>
                <w:kern w:val="0"/>
                <w:szCs w:val="21"/>
                <w:highlight w:val="none"/>
              </w:rPr>
              <w:t>3</w:t>
            </w:r>
          </w:p>
        </w:tc>
        <w:tc>
          <w:tcPr>
            <w:tcW w:w="1480" w:type="dxa"/>
            <w:noWrap w:val="0"/>
            <w:vAlign w:val="center"/>
          </w:tcPr>
          <w:p w14:paraId="112EA5DA">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投标人不得存在的情形</w:t>
            </w:r>
          </w:p>
        </w:tc>
        <w:tc>
          <w:tcPr>
            <w:tcW w:w="6789" w:type="dxa"/>
            <w:noWrap w:val="0"/>
            <w:vAlign w:val="center"/>
          </w:tcPr>
          <w:p w14:paraId="0E75562C">
            <w:pPr>
              <w:autoSpaceDE w:val="0"/>
              <w:autoSpaceDN w:val="0"/>
              <w:adjustRightInd w:val="0"/>
              <w:ind w:right="-34" w:rightChars="-16"/>
              <w:rPr>
                <w:rFonts w:hint="eastAsia" w:ascii="宋体" w:hAnsi="宋体"/>
                <w:color w:val="auto"/>
                <w:kern w:val="0"/>
                <w:szCs w:val="21"/>
                <w:highlight w:val="none"/>
              </w:rPr>
            </w:pPr>
            <w:r>
              <w:rPr>
                <w:rFonts w:hint="eastAsia" w:ascii="宋体" w:hAnsi="宋体"/>
                <w:color w:val="auto"/>
                <w:kern w:val="0"/>
                <w:szCs w:val="21"/>
                <w:highlight w:val="none"/>
              </w:rPr>
              <w:t xml:space="preserve">投标人不得存在的情形的评审方式采用承诺制，接受社会监督。若 </w:t>
            </w:r>
          </w:p>
          <w:p w14:paraId="097B9AEB">
            <w:pPr>
              <w:autoSpaceDE w:val="0"/>
              <w:autoSpaceDN w:val="0"/>
              <w:adjustRightInd w:val="0"/>
              <w:ind w:right="-34" w:rightChars="-16"/>
              <w:rPr>
                <w:rFonts w:hint="eastAsia" w:ascii="宋体" w:hAnsi="宋体"/>
                <w:color w:val="auto"/>
                <w:kern w:val="0"/>
                <w:szCs w:val="21"/>
                <w:highlight w:val="none"/>
              </w:rPr>
            </w:pPr>
            <w:r>
              <w:rPr>
                <w:rFonts w:hint="eastAsia" w:ascii="宋体" w:hAnsi="宋体"/>
                <w:color w:val="auto"/>
                <w:kern w:val="0"/>
                <w:szCs w:val="21"/>
                <w:highlight w:val="none"/>
              </w:rPr>
              <w:t xml:space="preserve">发现任何投标人存在上述情形，其他投标人或者其他利害关系人应 </w:t>
            </w:r>
          </w:p>
          <w:p w14:paraId="3B447066">
            <w:pPr>
              <w:autoSpaceDE w:val="0"/>
              <w:autoSpaceDN w:val="0"/>
              <w:adjustRightInd w:val="0"/>
              <w:ind w:right="-34" w:rightChars="-16"/>
              <w:rPr>
                <w:rFonts w:ascii="宋体" w:hAnsi="宋体"/>
                <w:color w:val="auto"/>
                <w:kern w:val="0"/>
                <w:szCs w:val="21"/>
                <w:highlight w:val="none"/>
              </w:rPr>
            </w:pPr>
            <w:r>
              <w:rPr>
                <w:rFonts w:hint="eastAsia" w:ascii="宋体" w:hAnsi="宋体"/>
                <w:color w:val="auto"/>
                <w:kern w:val="0"/>
                <w:szCs w:val="21"/>
                <w:highlight w:val="none"/>
              </w:rPr>
              <w:t>严格遵守“谁主张、谁举证”的原则，向招标人提出异议或本招标项目行政监督部门提出投诉。</w:t>
            </w:r>
          </w:p>
        </w:tc>
      </w:tr>
      <w:tr w14:paraId="1D2E3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jc w:val="center"/>
        </w:trPr>
        <w:tc>
          <w:tcPr>
            <w:tcW w:w="900" w:type="dxa"/>
            <w:noWrap w:val="0"/>
            <w:vAlign w:val="center"/>
          </w:tcPr>
          <w:p w14:paraId="57FE17FE">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1.9.1</w:t>
            </w:r>
          </w:p>
        </w:tc>
        <w:tc>
          <w:tcPr>
            <w:tcW w:w="1480" w:type="dxa"/>
            <w:noWrap w:val="0"/>
            <w:vAlign w:val="center"/>
          </w:tcPr>
          <w:p w14:paraId="168D21CB">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踏勘现场</w:t>
            </w:r>
          </w:p>
        </w:tc>
        <w:tc>
          <w:tcPr>
            <w:tcW w:w="6789" w:type="dxa"/>
            <w:noWrap w:val="0"/>
            <w:vAlign w:val="center"/>
          </w:tcPr>
          <w:p w14:paraId="4D09979E">
            <w:pPr>
              <w:autoSpaceDE w:val="0"/>
              <w:autoSpaceDN w:val="0"/>
              <w:adjustRightInd w:val="0"/>
              <w:ind w:right="-34" w:rightChars="-16"/>
              <w:rPr>
                <w:rFonts w:ascii="宋体" w:hAnsi="宋体"/>
                <w:color w:val="auto"/>
                <w:kern w:val="0"/>
                <w:szCs w:val="21"/>
                <w:highlight w:val="none"/>
              </w:rPr>
            </w:pP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hint="eastAsia" w:ascii="宋体" w:hAnsi="宋体"/>
                <w:color w:val="auto"/>
                <w:kern w:val="0"/>
                <w:szCs w:val="21"/>
                <w:highlight w:val="none"/>
              </w:rPr>
              <w:t>不组织</w:t>
            </w:r>
          </w:p>
          <w:p w14:paraId="53C52DFB">
            <w:pPr>
              <w:autoSpaceDE w:val="0"/>
              <w:autoSpaceDN w:val="0"/>
              <w:adjustRightInd w:val="0"/>
              <w:ind w:right="-34" w:rightChars="-16"/>
              <w:rPr>
                <w:rFonts w:hint="eastAsia" w:ascii="宋体" w:hAnsi="宋体"/>
                <w:color w:val="auto"/>
                <w:kern w:val="0"/>
                <w:szCs w:val="21"/>
                <w:highlight w:val="none"/>
              </w:rPr>
            </w:pPr>
            <w:r>
              <w:rPr>
                <w:rFonts w:hint="eastAsia" w:ascii="宋体" w:hAnsi="宋体"/>
                <w:color w:val="auto"/>
                <w:kern w:val="0"/>
                <w:szCs w:val="21"/>
                <w:highlight w:val="none"/>
              </w:rPr>
              <w:t>投标人自行踏勘现场</w:t>
            </w:r>
          </w:p>
          <w:p w14:paraId="51D1B09A">
            <w:pPr>
              <w:autoSpaceDE w:val="0"/>
              <w:autoSpaceDN w:val="0"/>
              <w:adjustRightInd w:val="0"/>
              <w:ind w:right="-34" w:rightChars="-16"/>
              <w:rPr>
                <w:rFonts w:hint="eastAsia" w:ascii="宋体" w:hAnsi="宋体"/>
                <w:color w:val="auto"/>
                <w:kern w:val="0"/>
                <w:szCs w:val="21"/>
                <w:highlight w:val="none"/>
              </w:rPr>
            </w:pPr>
            <w:r>
              <w:rPr>
                <w:rFonts w:hint="eastAsia" w:ascii="宋体" w:hAnsi="宋体" w:cs="宋体"/>
                <w:color w:val="auto"/>
                <w:kern w:val="0"/>
                <w:szCs w:val="21"/>
                <w:highlight w:val="none"/>
                <w:lang w:bidi="ar"/>
              </w:rPr>
              <w:fldChar w:fldCharType="begin"/>
            </w:r>
            <w:r>
              <w:rPr>
                <w:rFonts w:hint="eastAsia" w:ascii="宋体" w:hAnsi="宋体" w:cs="宋体"/>
                <w:color w:val="auto"/>
                <w:kern w:val="0"/>
                <w:szCs w:val="21"/>
                <w:highlight w:val="none"/>
                <w:lang w:bidi="ar"/>
              </w:rPr>
              <w:instrText xml:space="preserve"> eq \o\ac(□)</w:instrText>
            </w:r>
            <w:r>
              <w:rPr>
                <w:rFonts w:hint="eastAsia" w:ascii="宋体" w:hAnsi="宋体" w:cs="宋体"/>
                <w:color w:val="auto"/>
                <w:kern w:val="0"/>
                <w:szCs w:val="21"/>
                <w:highlight w:val="none"/>
                <w:lang w:bidi="ar"/>
              </w:rPr>
              <w:fldChar w:fldCharType="end"/>
            </w:r>
            <w:r>
              <w:rPr>
                <w:rFonts w:hint="eastAsia" w:ascii="宋体" w:hAnsi="宋体"/>
                <w:color w:val="auto"/>
                <w:kern w:val="0"/>
                <w:szCs w:val="21"/>
                <w:highlight w:val="none"/>
              </w:rPr>
              <w:t xml:space="preserve">组 织， 踏勘时间：  </w:t>
            </w:r>
          </w:p>
          <w:p w14:paraId="5874A050">
            <w:pPr>
              <w:autoSpaceDE w:val="0"/>
              <w:autoSpaceDN w:val="0"/>
              <w:adjustRightInd w:val="0"/>
              <w:ind w:right="-34" w:rightChars="-16" w:firstLine="1050" w:firstLineChars="500"/>
              <w:rPr>
                <w:rFonts w:hint="eastAsia" w:ascii="宋体" w:hAnsi="宋体"/>
                <w:color w:val="auto"/>
                <w:kern w:val="0"/>
                <w:szCs w:val="21"/>
                <w:highlight w:val="none"/>
              </w:rPr>
            </w:pPr>
            <w:r>
              <w:rPr>
                <w:rFonts w:hint="eastAsia" w:ascii="宋体" w:hAnsi="宋体"/>
                <w:color w:val="auto"/>
                <w:kern w:val="0"/>
                <w:szCs w:val="21"/>
                <w:highlight w:val="none"/>
              </w:rPr>
              <w:t xml:space="preserve">踏勘集中地点： </w:t>
            </w:r>
          </w:p>
        </w:tc>
      </w:tr>
      <w:tr w14:paraId="35CE3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6" w:hRule="atLeast"/>
          <w:jc w:val="center"/>
        </w:trPr>
        <w:tc>
          <w:tcPr>
            <w:tcW w:w="900" w:type="dxa"/>
            <w:noWrap w:val="0"/>
            <w:vAlign w:val="center"/>
          </w:tcPr>
          <w:p w14:paraId="6BB2FE6A">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1.10.1</w:t>
            </w:r>
          </w:p>
        </w:tc>
        <w:tc>
          <w:tcPr>
            <w:tcW w:w="1480" w:type="dxa"/>
            <w:noWrap w:val="0"/>
            <w:vAlign w:val="center"/>
          </w:tcPr>
          <w:p w14:paraId="6BF5D13F">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投标预备会</w:t>
            </w:r>
          </w:p>
        </w:tc>
        <w:tc>
          <w:tcPr>
            <w:tcW w:w="6789" w:type="dxa"/>
            <w:noWrap w:val="0"/>
            <w:vAlign w:val="center"/>
          </w:tcPr>
          <w:p w14:paraId="5B4E2290">
            <w:pPr>
              <w:autoSpaceDE w:val="0"/>
              <w:autoSpaceDN w:val="0"/>
              <w:adjustRightInd w:val="0"/>
              <w:ind w:right="-34" w:rightChars="-16"/>
              <w:rPr>
                <w:rFonts w:hint="eastAsia" w:ascii="宋体" w:hAnsi="宋体"/>
                <w:color w:val="auto"/>
                <w:kern w:val="0"/>
                <w:szCs w:val="21"/>
                <w:highlight w:val="none"/>
              </w:rPr>
            </w:pP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hint="eastAsia" w:ascii="宋体" w:hAnsi="宋体"/>
                <w:color w:val="auto"/>
                <w:kern w:val="0"/>
                <w:szCs w:val="21"/>
                <w:highlight w:val="none"/>
              </w:rPr>
              <w:t>不召开</w:t>
            </w:r>
          </w:p>
          <w:p w14:paraId="3EDB3EB6">
            <w:pPr>
              <w:autoSpaceDE w:val="0"/>
              <w:autoSpaceDN w:val="0"/>
              <w:adjustRightInd w:val="0"/>
              <w:ind w:right="-34" w:rightChars="-16"/>
              <w:rPr>
                <w:rFonts w:hint="eastAsia" w:ascii="宋体" w:hAnsi="宋体"/>
                <w:color w:val="auto"/>
                <w:kern w:val="0"/>
                <w:szCs w:val="21"/>
                <w:highlight w:val="none"/>
              </w:rPr>
            </w:pPr>
            <w:r>
              <w:rPr>
                <w:rFonts w:hint="eastAsia" w:ascii="宋体" w:hAnsi="宋体"/>
                <w:color w:val="auto"/>
                <w:kern w:val="0"/>
                <w:szCs w:val="21"/>
                <w:highlight w:val="none"/>
              </w:rPr>
              <w:t>投标单位在收到招标文件三日内，如有疑问登录交易平台向招标单位和招标代理机构提问，招标单位及招标代理机构审查后认为如有必要答疑，会将答疑纪要在交易平台公布。</w:t>
            </w:r>
          </w:p>
          <w:p w14:paraId="55BEF36A">
            <w:pPr>
              <w:autoSpaceDE w:val="0"/>
              <w:autoSpaceDN w:val="0"/>
              <w:adjustRightInd w:val="0"/>
              <w:ind w:right="-34" w:rightChars="-16"/>
              <w:rPr>
                <w:rFonts w:hint="eastAsia" w:ascii="宋体" w:hAnsi="宋体"/>
                <w:color w:val="auto"/>
                <w:kern w:val="0"/>
                <w:szCs w:val="21"/>
                <w:highlight w:val="none"/>
              </w:rPr>
            </w:pPr>
            <w:r>
              <w:rPr>
                <w:rFonts w:hint="eastAsia" w:ascii="宋体" w:hAnsi="宋体"/>
                <w:color w:val="auto"/>
                <w:kern w:val="0"/>
                <w:szCs w:val="21"/>
                <w:highlight w:val="none"/>
              </w:rPr>
              <w:fldChar w:fldCharType="begin"/>
            </w:r>
            <w:r>
              <w:rPr>
                <w:rFonts w:hint="eastAsia" w:ascii="宋体" w:hAnsi="宋体"/>
                <w:color w:val="auto"/>
                <w:kern w:val="0"/>
                <w:szCs w:val="21"/>
                <w:highlight w:val="none"/>
              </w:rPr>
              <w:instrText xml:space="preserve"> eq \o\ac(□)</w:instrText>
            </w:r>
            <w:r>
              <w:rPr>
                <w:rFonts w:hint="eastAsia" w:ascii="宋体" w:hAnsi="宋体"/>
                <w:color w:val="auto"/>
                <w:kern w:val="0"/>
                <w:szCs w:val="21"/>
                <w:highlight w:val="none"/>
              </w:rPr>
              <w:fldChar w:fldCharType="end"/>
            </w:r>
            <w:r>
              <w:rPr>
                <w:rFonts w:hint="eastAsia" w:ascii="宋体" w:hAnsi="宋体"/>
                <w:color w:val="auto"/>
                <w:kern w:val="0"/>
                <w:szCs w:val="21"/>
                <w:highlight w:val="none"/>
              </w:rPr>
              <w:t xml:space="preserve">召 开， 召开时间： </w:t>
            </w:r>
          </w:p>
          <w:p w14:paraId="525CE0E3">
            <w:pPr>
              <w:autoSpaceDE w:val="0"/>
              <w:autoSpaceDN w:val="0"/>
              <w:adjustRightInd w:val="0"/>
              <w:ind w:right="-34" w:rightChars="-16" w:firstLine="1050" w:firstLineChars="500"/>
              <w:rPr>
                <w:rFonts w:hint="eastAsia" w:ascii="宋体" w:hAnsi="宋体"/>
                <w:color w:val="auto"/>
                <w:kern w:val="0"/>
                <w:szCs w:val="21"/>
                <w:highlight w:val="none"/>
              </w:rPr>
            </w:pPr>
            <w:r>
              <w:rPr>
                <w:rFonts w:hint="eastAsia" w:ascii="宋体" w:hAnsi="宋体"/>
                <w:color w:val="auto"/>
                <w:kern w:val="0"/>
                <w:szCs w:val="21"/>
                <w:highlight w:val="none"/>
              </w:rPr>
              <w:t>召开地点：</w:t>
            </w:r>
          </w:p>
          <w:p w14:paraId="553AE2BD">
            <w:pPr>
              <w:autoSpaceDE w:val="0"/>
              <w:autoSpaceDN w:val="0"/>
              <w:adjustRightInd w:val="0"/>
              <w:ind w:right="-34" w:rightChars="-16"/>
              <w:rPr>
                <w:rFonts w:hint="eastAsia" w:ascii="宋体" w:hAnsi="宋体"/>
                <w:color w:val="auto"/>
                <w:kern w:val="0"/>
                <w:szCs w:val="21"/>
                <w:highlight w:val="none"/>
              </w:rPr>
            </w:pPr>
          </w:p>
        </w:tc>
      </w:tr>
      <w:tr w14:paraId="69623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00" w:type="dxa"/>
            <w:noWrap w:val="0"/>
            <w:vAlign w:val="center"/>
          </w:tcPr>
          <w:p w14:paraId="2EE1DED9">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1.10.</w:t>
            </w:r>
            <w:r>
              <w:rPr>
                <w:rFonts w:hint="eastAsia" w:ascii="宋体" w:hAnsi="宋体"/>
                <w:color w:val="auto"/>
                <w:kern w:val="0"/>
                <w:szCs w:val="21"/>
                <w:highlight w:val="none"/>
              </w:rPr>
              <w:t>2</w:t>
            </w:r>
          </w:p>
        </w:tc>
        <w:tc>
          <w:tcPr>
            <w:tcW w:w="1480" w:type="dxa"/>
            <w:noWrap w:val="0"/>
            <w:vAlign w:val="center"/>
          </w:tcPr>
          <w:p w14:paraId="3F1D50C2">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投标人提出问题的截止时间</w:t>
            </w:r>
          </w:p>
        </w:tc>
        <w:tc>
          <w:tcPr>
            <w:tcW w:w="6789" w:type="dxa"/>
            <w:noWrap w:val="0"/>
            <w:vAlign w:val="center"/>
          </w:tcPr>
          <w:p w14:paraId="14E82F63">
            <w:pPr>
              <w:widowControl/>
              <w:jc w:val="left"/>
              <w:rPr>
                <w:rFonts w:ascii="宋体" w:hAnsi="宋体"/>
                <w:color w:val="auto"/>
                <w:kern w:val="0"/>
                <w:szCs w:val="21"/>
                <w:highlight w:val="none"/>
              </w:rPr>
            </w:pPr>
            <w:r>
              <w:rPr>
                <w:rFonts w:hint="eastAsia" w:ascii="宋体" w:hAnsi="宋体" w:cs="宋体"/>
                <w:color w:val="auto"/>
                <w:kern w:val="0"/>
                <w:szCs w:val="21"/>
                <w:highlight w:val="none"/>
                <w:lang w:bidi="ar"/>
              </w:rPr>
              <w:t>召开投标预备会之日</w:t>
            </w:r>
            <w:r>
              <w:rPr>
                <w:rFonts w:hint="eastAsia" w:ascii="宋体" w:hAnsi="宋体" w:cs="宋体"/>
                <w:color w:val="auto"/>
                <w:kern w:val="0"/>
                <w:szCs w:val="21"/>
                <w:highlight w:val="none"/>
                <w:u w:val="single"/>
                <w:lang w:bidi="ar"/>
              </w:rPr>
              <w:t xml:space="preserve">    /   </w:t>
            </w:r>
            <w:r>
              <w:rPr>
                <w:rFonts w:hint="eastAsia" w:ascii="宋体" w:hAnsi="宋体" w:cs="宋体"/>
                <w:color w:val="auto"/>
                <w:kern w:val="0"/>
                <w:szCs w:val="21"/>
                <w:highlight w:val="none"/>
                <w:lang w:bidi="ar"/>
              </w:rPr>
              <w:t>日前。</w:t>
            </w:r>
          </w:p>
        </w:tc>
      </w:tr>
      <w:tr w14:paraId="3245B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jc w:val="center"/>
        </w:trPr>
        <w:tc>
          <w:tcPr>
            <w:tcW w:w="900" w:type="dxa"/>
            <w:noWrap w:val="0"/>
            <w:vAlign w:val="center"/>
          </w:tcPr>
          <w:p w14:paraId="38D80700">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1.11</w:t>
            </w:r>
          </w:p>
        </w:tc>
        <w:tc>
          <w:tcPr>
            <w:tcW w:w="1480" w:type="dxa"/>
            <w:noWrap w:val="0"/>
            <w:vAlign w:val="center"/>
          </w:tcPr>
          <w:p w14:paraId="0A303D93">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分包</w:t>
            </w:r>
          </w:p>
        </w:tc>
        <w:tc>
          <w:tcPr>
            <w:tcW w:w="6789" w:type="dxa"/>
            <w:noWrap w:val="0"/>
            <w:vAlign w:val="center"/>
          </w:tcPr>
          <w:p w14:paraId="24B2BD7C">
            <w:pPr>
              <w:autoSpaceDE w:val="0"/>
              <w:autoSpaceDN w:val="0"/>
              <w:adjustRightInd w:val="0"/>
              <w:ind w:right="-34" w:rightChars="-16"/>
              <w:rPr>
                <w:rFonts w:hint="eastAsia" w:ascii="宋体" w:hAnsi="宋体"/>
                <w:color w:val="auto"/>
                <w:kern w:val="0"/>
                <w:szCs w:val="21"/>
                <w:highlight w:val="none"/>
              </w:rPr>
            </w:pP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hint="eastAsia" w:ascii="宋体" w:hAnsi="宋体" w:cs="宋体"/>
                <w:color w:val="auto"/>
                <w:kern w:val="0"/>
                <w:szCs w:val="21"/>
                <w:highlight w:val="none"/>
              </w:rPr>
              <w:t>不允</w:t>
            </w:r>
            <w:r>
              <w:rPr>
                <w:rFonts w:hint="eastAsia" w:ascii="宋体" w:hAnsi="宋体"/>
                <w:color w:val="auto"/>
                <w:kern w:val="0"/>
                <w:szCs w:val="21"/>
                <w:highlight w:val="none"/>
              </w:rPr>
              <w:t>许</w:t>
            </w:r>
          </w:p>
        </w:tc>
      </w:tr>
      <w:tr w14:paraId="1B6B0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jc w:val="center"/>
        </w:trPr>
        <w:tc>
          <w:tcPr>
            <w:tcW w:w="900" w:type="dxa"/>
            <w:noWrap w:val="0"/>
            <w:vAlign w:val="center"/>
          </w:tcPr>
          <w:p w14:paraId="2AE2A47F">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 xml:space="preserve">1.12 </w:t>
            </w:r>
          </w:p>
        </w:tc>
        <w:tc>
          <w:tcPr>
            <w:tcW w:w="1480" w:type="dxa"/>
            <w:noWrap w:val="0"/>
            <w:vAlign w:val="center"/>
          </w:tcPr>
          <w:p w14:paraId="00C3F2EA">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偏离</w:t>
            </w:r>
          </w:p>
        </w:tc>
        <w:tc>
          <w:tcPr>
            <w:tcW w:w="6789" w:type="dxa"/>
            <w:noWrap w:val="0"/>
            <w:vAlign w:val="center"/>
          </w:tcPr>
          <w:p w14:paraId="4551D6D5">
            <w:pPr>
              <w:widowControl/>
              <w:jc w:val="left"/>
              <w:rPr>
                <w:rFonts w:hint="eastAsia" w:ascii="宋体" w:hAnsi="宋体"/>
                <w:color w:val="auto"/>
                <w:kern w:val="0"/>
                <w:szCs w:val="21"/>
                <w:highlight w:val="none"/>
              </w:rPr>
            </w:pP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hint="eastAsia" w:ascii="宋体" w:hAnsi="宋体" w:cs="宋体"/>
                <w:color w:val="auto"/>
                <w:kern w:val="0"/>
                <w:szCs w:val="21"/>
                <w:highlight w:val="none"/>
                <w:lang w:bidi="ar"/>
              </w:rPr>
              <w:t>不允许；</w:t>
            </w:r>
          </w:p>
        </w:tc>
      </w:tr>
      <w:tr w14:paraId="66768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00" w:type="dxa"/>
            <w:noWrap w:val="0"/>
            <w:vAlign w:val="center"/>
          </w:tcPr>
          <w:p w14:paraId="6D0852F7">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2.1</w:t>
            </w:r>
            <w:r>
              <w:rPr>
                <w:rFonts w:hint="eastAsia" w:ascii="宋体" w:hAnsi="宋体"/>
                <w:color w:val="auto"/>
                <w:kern w:val="0"/>
                <w:szCs w:val="21"/>
                <w:highlight w:val="none"/>
              </w:rPr>
              <w:t>（7）</w:t>
            </w:r>
          </w:p>
        </w:tc>
        <w:tc>
          <w:tcPr>
            <w:tcW w:w="1480" w:type="dxa"/>
            <w:noWrap w:val="0"/>
            <w:vAlign w:val="center"/>
          </w:tcPr>
          <w:p w14:paraId="49739BC2">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构成招标文件的其他材料</w:t>
            </w:r>
          </w:p>
        </w:tc>
        <w:tc>
          <w:tcPr>
            <w:tcW w:w="6789" w:type="dxa"/>
            <w:noWrap w:val="0"/>
            <w:vAlign w:val="center"/>
          </w:tcPr>
          <w:p w14:paraId="7F8CC5FB">
            <w:pPr>
              <w:autoSpaceDE w:val="0"/>
              <w:autoSpaceDN w:val="0"/>
              <w:adjustRightInd w:val="0"/>
              <w:ind w:right="-34" w:rightChars="-16"/>
              <w:rPr>
                <w:rFonts w:hint="eastAsia" w:ascii="宋体" w:hAnsi="宋体"/>
                <w:color w:val="auto"/>
                <w:kern w:val="0"/>
                <w:szCs w:val="21"/>
                <w:highlight w:val="none"/>
              </w:rPr>
            </w:pPr>
            <w:r>
              <w:rPr>
                <w:rFonts w:hint="eastAsia" w:ascii="宋体" w:hAnsi="宋体"/>
                <w:color w:val="auto"/>
                <w:kern w:val="0"/>
                <w:szCs w:val="21"/>
                <w:highlight w:val="none"/>
              </w:rPr>
              <w:t>招标文件的补充文件（如有）、</w:t>
            </w:r>
            <w:r>
              <w:rPr>
                <w:rFonts w:hint="eastAsia" w:ascii="宋体" w:hAnsi="宋体"/>
                <w:color w:val="auto"/>
                <w:szCs w:val="21"/>
                <w:highlight w:val="none"/>
              </w:rPr>
              <w:t>图纸（另册提供）、工程量清单（另册提供）</w:t>
            </w:r>
          </w:p>
        </w:tc>
      </w:tr>
      <w:tr w14:paraId="68FF1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jc w:val="center"/>
        </w:trPr>
        <w:tc>
          <w:tcPr>
            <w:tcW w:w="900" w:type="dxa"/>
            <w:noWrap w:val="0"/>
            <w:vAlign w:val="center"/>
          </w:tcPr>
          <w:p w14:paraId="3DF4796E">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2.2.1</w:t>
            </w:r>
          </w:p>
        </w:tc>
        <w:tc>
          <w:tcPr>
            <w:tcW w:w="1480" w:type="dxa"/>
            <w:noWrap w:val="0"/>
            <w:vAlign w:val="center"/>
          </w:tcPr>
          <w:p w14:paraId="78F358C2">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投标人要求澄清招标文件时间和形式</w:t>
            </w:r>
          </w:p>
        </w:tc>
        <w:tc>
          <w:tcPr>
            <w:tcW w:w="6789" w:type="dxa"/>
            <w:noWrap w:val="0"/>
            <w:vAlign w:val="center"/>
          </w:tcPr>
          <w:p w14:paraId="57CAF215">
            <w:pPr>
              <w:autoSpaceDE w:val="0"/>
              <w:autoSpaceDN w:val="0"/>
              <w:adjustRightInd w:val="0"/>
              <w:ind w:right="-34" w:rightChars="-16"/>
              <w:rPr>
                <w:rFonts w:hint="eastAsia" w:ascii="宋体" w:hAnsi="宋体"/>
                <w:color w:val="auto"/>
                <w:kern w:val="0"/>
                <w:szCs w:val="21"/>
                <w:highlight w:val="none"/>
              </w:rPr>
            </w:pPr>
            <w:r>
              <w:rPr>
                <w:rFonts w:hint="eastAsia" w:ascii="宋体" w:hAnsi="宋体"/>
                <w:color w:val="auto"/>
                <w:kern w:val="0"/>
                <w:szCs w:val="21"/>
                <w:highlight w:val="none"/>
              </w:rPr>
              <w:t>时间：递交投标文件截止之日17日前</w:t>
            </w:r>
          </w:p>
          <w:p w14:paraId="5E31DE1B">
            <w:pPr>
              <w:autoSpaceDE w:val="0"/>
              <w:autoSpaceDN w:val="0"/>
              <w:adjustRightInd w:val="0"/>
              <w:ind w:right="-34" w:rightChars="-16"/>
              <w:rPr>
                <w:rFonts w:hint="eastAsia" w:ascii="宋体" w:hAnsi="宋体"/>
                <w:color w:val="auto"/>
                <w:kern w:val="0"/>
                <w:szCs w:val="21"/>
                <w:highlight w:val="none"/>
              </w:rPr>
            </w:pPr>
            <w:r>
              <w:rPr>
                <w:rFonts w:hint="eastAsia" w:ascii="宋体" w:hAnsi="宋体"/>
                <w:color w:val="auto"/>
                <w:kern w:val="0"/>
                <w:szCs w:val="21"/>
                <w:highlight w:val="none"/>
              </w:rPr>
              <w:t>形式：登录交易平台匿名提出</w:t>
            </w:r>
          </w:p>
        </w:tc>
      </w:tr>
      <w:tr w14:paraId="26721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 w:hRule="atLeast"/>
          <w:jc w:val="center"/>
        </w:trPr>
        <w:tc>
          <w:tcPr>
            <w:tcW w:w="900" w:type="dxa"/>
            <w:noWrap w:val="0"/>
            <w:vAlign w:val="center"/>
          </w:tcPr>
          <w:p w14:paraId="6E2A2422">
            <w:pPr>
              <w:autoSpaceDE w:val="0"/>
              <w:autoSpaceDN w:val="0"/>
              <w:adjustRightInd w:val="0"/>
              <w:ind w:right="-34" w:rightChars="-16"/>
              <w:jc w:val="center"/>
              <w:rPr>
                <w:rFonts w:ascii="宋体" w:hAnsi="宋体"/>
                <w:color w:val="auto"/>
                <w:kern w:val="0"/>
                <w:szCs w:val="21"/>
                <w:highlight w:val="none"/>
              </w:rPr>
            </w:pPr>
            <w:r>
              <w:rPr>
                <w:rFonts w:ascii="宋体" w:hAnsi="宋体"/>
                <w:color w:val="auto"/>
                <w:kern w:val="0"/>
                <w:szCs w:val="21"/>
                <w:highlight w:val="none"/>
              </w:rPr>
              <w:t>3.1.1（9）</w:t>
            </w:r>
          </w:p>
        </w:tc>
        <w:tc>
          <w:tcPr>
            <w:tcW w:w="1480" w:type="dxa"/>
            <w:noWrap w:val="0"/>
            <w:vAlign w:val="center"/>
          </w:tcPr>
          <w:p w14:paraId="1DC663E8">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构成投标文件的其他材料</w:t>
            </w:r>
          </w:p>
        </w:tc>
        <w:tc>
          <w:tcPr>
            <w:tcW w:w="6789" w:type="dxa"/>
            <w:noWrap w:val="0"/>
            <w:vAlign w:val="center"/>
          </w:tcPr>
          <w:p w14:paraId="70EC52E9">
            <w:pPr>
              <w:autoSpaceDE w:val="0"/>
              <w:autoSpaceDN w:val="0"/>
              <w:adjustRightInd w:val="0"/>
              <w:ind w:right="-34" w:rightChars="-16"/>
              <w:rPr>
                <w:rFonts w:hint="eastAsia" w:ascii="宋体" w:hAnsi="宋体"/>
                <w:color w:val="auto"/>
                <w:kern w:val="0"/>
                <w:szCs w:val="21"/>
                <w:highlight w:val="none"/>
              </w:rPr>
            </w:pPr>
            <w:r>
              <w:rPr>
                <w:rFonts w:ascii="宋体" w:hAnsi="宋体"/>
                <w:color w:val="auto"/>
                <w:kern w:val="0"/>
                <w:szCs w:val="21"/>
                <w:highlight w:val="none"/>
              </w:rPr>
              <w:t>招标文件要求提交的其他资料</w:t>
            </w:r>
          </w:p>
        </w:tc>
      </w:tr>
      <w:tr w14:paraId="62C34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00" w:type="dxa"/>
            <w:noWrap w:val="0"/>
            <w:vAlign w:val="center"/>
          </w:tcPr>
          <w:p w14:paraId="4F75965C">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3.</w:t>
            </w:r>
            <w:r>
              <w:rPr>
                <w:rFonts w:hint="eastAsia" w:ascii="宋体" w:hAnsi="宋体"/>
                <w:color w:val="auto"/>
                <w:kern w:val="0"/>
                <w:szCs w:val="21"/>
                <w:highlight w:val="none"/>
              </w:rPr>
              <w:t>2</w:t>
            </w:r>
            <w:r>
              <w:rPr>
                <w:rFonts w:ascii="宋体" w:hAnsi="宋体"/>
                <w:color w:val="auto"/>
                <w:kern w:val="0"/>
                <w:szCs w:val="21"/>
                <w:highlight w:val="none"/>
              </w:rPr>
              <w:t>.1</w:t>
            </w:r>
          </w:p>
        </w:tc>
        <w:tc>
          <w:tcPr>
            <w:tcW w:w="1480" w:type="dxa"/>
            <w:noWrap w:val="0"/>
            <w:vAlign w:val="center"/>
          </w:tcPr>
          <w:p w14:paraId="59E1A153">
            <w:pPr>
              <w:widowControl/>
              <w:jc w:val="center"/>
              <w:rPr>
                <w:rFonts w:hint="eastAsia" w:ascii="宋体" w:hAnsi="宋体"/>
                <w:color w:val="auto"/>
                <w:kern w:val="0"/>
                <w:szCs w:val="21"/>
                <w:highlight w:val="none"/>
              </w:rPr>
            </w:pPr>
            <w:r>
              <w:rPr>
                <w:rFonts w:hint="eastAsia" w:ascii="宋体" w:hAnsi="宋体" w:cs="宋体"/>
                <w:color w:val="auto"/>
                <w:kern w:val="0"/>
                <w:szCs w:val="21"/>
                <w:highlight w:val="none"/>
                <w:lang w:bidi="ar"/>
              </w:rPr>
              <w:t>增值税金的计算方法</w:t>
            </w:r>
          </w:p>
        </w:tc>
        <w:tc>
          <w:tcPr>
            <w:tcW w:w="6789" w:type="dxa"/>
            <w:noWrap w:val="0"/>
            <w:vAlign w:val="center"/>
          </w:tcPr>
          <w:p w14:paraId="3F179F38">
            <w:pPr>
              <w:autoSpaceDE w:val="0"/>
              <w:autoSpaceDN w:val="0"/>
              <w:adjustRightInd w:val="0"/>
              <w:ind w:right="-34" w:rightChars="-16"/>
              <w:rPr>
                <w:rFonts w:hint="eastAsia" w:ascii="宋体" w:hAnsi="宋体"/>
                <w:color w:val="auto"/>
                <w:kern w:val="0"/>
                <w:szCs w:val="21"/>
                <w:highlight w:val="none"/>
              </w:rPr>
            </w:pPr>
            <w:r>
              <w:rPr>
                <w:rFonts w:hint="eastAsia" w:ascii="宋体" w:hAnsi="宋体"/>
                <w:color w:val="auto"/>
                <w:kern w:val="0"/>
                <w:szCs w:val="21"/>
                <w:highlight w:val="none"/>
              </w:rPr>
              <w:t>按国家相关规定执行。</w:t>
            </w:r>
          </w:p>
        </w:tc>
      </w:tr>
      <w:tr w14:paraId="2CD9E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00" w:type="dxa"/>
            <w:noWrap w:val="0"/>
            <w:vAlign w:val="center"/>
          </w:tcPr>
          <w:p w14:paraId="0BC80C18">
            <w:pPr>
              <w:autoSpaceDE w:val="0"/>
              <w:autoSpaceDN w:val="0"/>
              <w:adjustRightInd w:val="0"/>
              <w:ind w:right="-34" w:rightChars="-16"/>
              <w:jc w:val="center"/>
              <w:rPr>
                <w:rFonts w:ascii="宋体" w:hAnsi="宋体"/>
                <w:color w:val="auto"/>
                <w:kern w:val="0"/>
                <w:szCs w:val="21"/>
                <w:highlight w:val="none"/>
              </w:rPr>
            </w:pPr>
            <w:r>
              <w:rPr>
                <w:rFonts w:ascii="宋体" w:hAnsi="宋体"/>
                <w:color w:val="auto"/>
                <w:kern w:val="0"/>
                <w:szCs w:val="21"/>
                <w:highlight w:val="none"/>
              </w:rPr>
              <w:t>3.2.3</w:t>
            </w:r>
          </w:p>
        </w:tc>
        <w:tc>
          <w:tcPr>
            <w:tcW w:w="1480" w:type="dxa"/>
            <w:noWrap w:val="0"/>
            <w:vAlign w:val="center"/>
          </w:tcPr>
          <w:p w14:paraId="7B2B1DD8">
            <w:pPr>
              <w:widowControl/>
              <w:jc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最高投标限价</w:t>
            </w:r>
          </w:p>
        </w:tc>
        <w:tc>
          <w:tcPr>
            <w:tcW w:w="6789" w:type="dxa"/>
            <w:noWrap w:val="0"/>
            <w:vAlign w:val="center"/>
          </w:tcPr>
          <w:p w14:paraId="30181C4A">
            <w:pPr>
              <w:spacing w:line="360" w:lineRule="auto"/>
              <w:rPr>
                <w:rFonts w:hint="eastAsia" w:ascii="宋体" w:hAnsi="宋体"/>
                <w:color w:val="auto"/>
                <w:kern w:val="0"/>
                <w:szCs w:val="21"/>
                <w:highlight w:val="none"/>
              </w:rPr>
            </w:pPr>
            <w:r>
              <w:rPr>
                <w:rFonts w:hint="eastAsia" w:ascii="宋体" w:hAnsi="宋体" w:cs="宋体"/>
                <w:color w:val="auto"/>
                <w:kern w:val="0"/>
                <w:szCs w:val="21"/>
                <w:highlight w:val="none"/>
                <w:lang w:bidi="ar"/>
              </w:rPr>
              <w:t>有，具体要求为：</w:t>
            </w:r>
            <w:r>
              <w:rPr>
                <w:rFonts w:hint="eastAsia" w:ascii="宋体" w:hAnsi="宋体" w:eastAsia="宋体" w:cs="宋体"/>
                <w:bCs/>
                <w:color w:val="auto"/>
                <w:sz w:val="21"/>
                <w:szCs w:val="21"/>
                <w:highlight w:val="none"/>
                <w:lang w:val="en-US" w:eastAsia="zh-CN"/>
              </w:rPr>
              <w:t>8320205.15</w:t>
            </w:r>
            <w:r>
              <w:rPr>
                <w:rFonts w:hint="eastAsia" w:ascii="宋体" w:hAnsi="宋体" w:eastAsia="宋体" w:cs="宋体"/>
                <w:bCs/>
                <w:color w:val="auto"/>
                <w:sz w:val="21"/>
                <w:szCs w:val="21"/>
                <w:highlight w:val="none"/>
              </w:rPr>
              <w:t>元</w:t>
            </w:r>
            <w:r>
              <w:rPr>
                <w:rFonts w:hint="eastAsia" w:ascii="宋体" w:hAnsi="宋体" w:cs="宋体"/>
                <w:color w:val="auto"/>
                <w:kern w:val="0"/>
                <w:szCs w:val="21"/>
                <w:highlight w:val="none"/>
                <w:lang w:bidi="ar"/>
              </w:rPr>
              <w:t>。</w:t>
            </w:r>
          </w:p>
        </w:tc>
      </w:tr>
      <w:tr w14:paraId="408AF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00" w:type="dxa"/>
            <w:noWrap w:val="0"/>
            <w:vAlign w:val="center"/>
          </w:tcPr>
          <w:p w14:paraId="695F2743">
            <w:pPr>
              <w:autoSpaceDE w:val="0"/>
              <w:autoSpaceDN w:val="0"/>
              <w:adjustRightInd w:val="0"/>
              <w:ind w:right="-34" w:rightChars="-16"/>
              <w:jc w:val="center"/>
              <w:rPr>
                <w:rFonts w:ascii="宋体" w:hAnsi="宋体"/>
                <w:color w:val="auto"/>
                <w:kern w:val="0"/>
                <w:szCs w:val="21"/>
                <w:highlight w:val="none"/>
              </w:rPr>
            </w:pPr>
            <w:r>
              <w:rPr>
                <w:rFonts w:ascii="宋体" w:hAnsi="宋体"/>
                <w:color w:val="auto"/>
                <w:kern w:val="0"/>
                <w:szCs w:val="21"/>
                <w:highlight w:val="none"/>
              </w:rPr>
              <w:t>3.2.4</w:t>
            </w:r>
          </w:p>
        </w:tc>
        <w:tc>
          <w:tcPr>
            <w:tcW w:w="1480" w:type="dxa"/>
            <w:noWrap w:val="0"/>
            <w:vAlign w:val="center"/>
          </w:tcPr>
          <w:p w14:paraId="1897A281">
            <w:pPr>
              <w:widowControl/>
              <w:jc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投标报价的其他要求</w:t>
            </w:r>
          </w:p>
        </w:tc>
        <w:tc>
          <w:tcPr>
            <w:tcW w:w="6789" w:type="dxa"/>
            <w:noWrap w:val="0"/>
            <w:vAlign w:val="center"/>
          </w:tcPr>
          <w:p w14:paraId="4079DFC5">
            <w:pPr>
              <w:autoSpaceDE w:val="0"/>
              <w:autoSpaceDN w:val="0"/>
              <w:adjustRightInd w:val="0"/>
              <w:ind w:right="-34" w:rightChars="-16"/>
              <w:rPr>
                <w:rFonts w:hint="eastAsia" w:ascii="宋体" w:hAnsi="宋体"/>
                <w:color w:val="auto"/>
                <w:kern w:val="0"/>
                <w:szCs w:val="21"/>
                <w:highlight w:val="none"/>
              </w:rPr>
            </w:pPr>
            <w:r>
              <w:rPr>
                <w:rFonts w:hint="eastAsia" w:ascii="宋体" w:hAnsi="宋体"/>
                <w:color w:val="auto"/>
                <w:kern w:val="0"/>
                <w:szCs w:val="21"/>
                <w:highlight w:val="none"/>
              </w:rPr>
              <w:t>按招标文件要求</w:t>
            </w:r>
          </w:p>
        </w:tc>
      </w:tr>
      <w:tr w14:paraId="2C391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exact"/>
          <w:jc w:val="center"/>
        </w:trPr>
        <w:tc>
          <w:tcPr>
            <w:tcW w:w="900" w:type="dxa"/>
            <w:noWrap w:val="0"/>
            <w:vAlign w:val="center"/>
          </w:tcPr>
          <w:p w14:paraId="59723C3E">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3.3.1</w:t>
            </w:r>
          </w:p>
        </w:tc>
        <w:tc>
          <w:tcPr>
            <w:tcW w:w="1480" w:type="dxa"/>
            <w:noWrap w:val="0"/>
            <w:vAlign w:val="center"/>
          </w:tcPr>
          <w:p w14:paraId="60B2056A">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投标有效期</w:t>
            </w:r>
          </w:p>
        </w:tc>
        <w:tc>
          <w:tcPr>
            <w:tcW w:w="6789" w:type="dxa"/>
            <w:noWrap w:val="0"/>
            <w:vAlign w:val="center"/>
          </w:tcPr>
          <w:p w14:paraId="084AD6A4">
            <w:pPr>
              <w:autoSpaceDE w:val="0"/>
              <w:autoSpaceDN w:val="0"/>
              <w:adjustRightInd w:val="0"/>
              <w:ind w:right="-34" w:rightChars="-16"/>
              <w:rPr>
                <w:rFonts w:hint="eastAsia" w:ascii="宋体" w:hAnsi="宋体"/>
                <w:color w:val="auto"/>
                <w:kern w:val="0"/>
                <w:szCs w:val="21"/>
                <w:highlight w:val="none"/>
              </w:rPr>
            </w:pPr>
            <w:r>
              <w:rPr>
                <w:rFonts w:hint="eastAsia" w:ascii="宋体" w:hAnsi="宋体"/>
                <w:color w:val="auto"/>
                <w:kern w:val="0"/>
                <w:szCs w:val="21"/>
                <w:highlight w:val="none"/>
              </w:rPr>
              <w:t>60日历天（从投标截止之日算起）</w:t>
            </w:r>
          </w:p>
        </w:tc>
      </w:tr>
      <w:tr w14:paraId="288D6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900" w:type="dxa"/>
            <w:noWrap w:val="0"/>
            <w:vAlign w:val="center"/>
          </w:tcPr>
          <w:p w14:paraId="55AA77B9">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3.4.1</w:t>
            </w:r>
          </w:p>
        </w:tc>
        <w:tc>
          <w:tcPr>
            <w:tcW w:w="1480" w:type="dxa"/>
            <w:noWrap w:val="0"/>
            <w:vAlign w:val="center"/>
          </w:tcPr>
          <w:p w14:paraId="5BA7495C">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投标保证金</w:t>
            </w:r>
          </w:p>
        </w:tc>
        <w:tc>
          <w:tcPr>
            <w:tcW w:w="6789" w:type="dxa"/>
            <w:noWrap w:val="0"/>
            <w:vAlign w:val="center"/>
          </w:tcPr>
          <w:p w14:paraId="09B7A63A">
            <w:pPr>
              <w:autoSpaceDE w:val="0"/>
              <w:autoSpaceDN w:val="0"/>
              <w:adjustRightInd w:val="0"/>
              <w:spacing w:line="360" w:lineRule="auto"/>
              <w:ind w:right="-34" w:rightChars="-1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是否要求投标人递交投标保证金或电子投标保函：</w:t>
            </w:r>
          </w:p>
          <w:p w14:paraId="5BB232E1">
            <w:pPr>
              <w:autoSpaceDE w:val="0"/>
              <w:autoSpaceDN w:val="0"/>
              <w:adjustRightInd w:val="0"/>
              <w:spacing w:line="360" w:lineRule="auto"/>
              <w:ind w:right="-34" w:rightChars="-16"/>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要求</w:t>
            </w:r>
          </w:p>
          <w:p w14:paraId="6B5C20CB">
            <w:pPr>
              <w:keepLines/>
              <w:adjustRightInd w:val="0"/>
              <w:snapToGrid w:val="0"/>
              <w:spacing w:line="360" w:lineRule="auto"/>
              <w:contextualSpacing/>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rPr>
              <w:t>投标保证金递交形</w:t>
            </w:r>
            <w:r>
              <w:rPr>
                <w:rFonts w:hint="eastAsia" w:ascii="宋体" w:hAnsi="宋体" w:eastAsia="宋体" w:cs="宋体"/>
                <w:b w:val="0"/>
                <w:bCs w:val="0"/>
                <w:color w:val="auto"/>
                <w:kern w:val="0"/>
                <w:szCs w:val="21"/>
                <w:highlight w:val="none"/>
              </w:rPr>
              <w:t>式：转账形式或电子保函</w:t>
            </w:r>
          </w:p>
          <w:p w14:paraId="1F9E6813">
            <w:pPr>
              <w:keepLines/>
              <w:adjustRightInd w:val="0"/>
              <w:snapToGrid w:val="0"/>
              <w:spacing w:line="360" w:lineRule="auto"/>
              <w:ind w:firstLine="420" w:firstLineChars="200"/>
              <w:contextualSpacing/>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投标保证金的金额：</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
                <w:bCs w:val="0"/>
                <w:color w:val="auto"/>
                <w:szCs w:val="21"/>
                <w:highlight w:val="none"/>
                <w:lang w:val="en-US" w:eastAsia="zh-CN"/>
              </w:rPr>
              <w:t>伍万</w:t>
            </w:r>
            <w:r>
              <w:rPr>
                <w:rFonts w:hint="eastAsia" w:ascii="宋体" w:hAnsi="宋体" w:eastAsia="宋体" w:cs="宋体"/>
                <w:b/>
                <w:bCs w:val="0"/>
                <w:color w:val="auto"/>
                <w:szCs w:val="21"/>
                <w:highlight w:val="none"/>
                <w:lang w:eastAsia="zh-CN"/>
              </w:rPr>
              <w:t>元整</w:t>
            </w:r>
            <w:r>
              <w:rPr>
                <w:rFonts w:hint="eastAsia" w:ascii="宋体" w:hAnsi="宋体" w:eastAsia="宋体" w:cs="宋体"/>
                <w:b/>
                <w:bCs w:val="0"/>
                <w:color w:val="auto"/>
                <w:szCs w:val="21"/>
                <w:highlight w:val="none"/>
              </w:rPr>
              <w:t>（</w:t>
            </w:r>
            <w:r>
              <w:rPr>
                <w:rFonts w:hint="eastAsia" w:ascii="宋体" w:hAnsi="宋体" w:eastAsia="宋体" w:cs="宋体"/>
                <w:b/>
                <w:bCs w:val="0"/>
                <w:color w:val="auto"/>
                <w:szCs w:val="21"/>
                <w:highlight w:val="none"/>
                <w:lang w:val="en-US" w:eastAsia="zh-CN"/>
              </w:rPr>
              <w:t xml:space="preserve"> 50000.00</w:t>
            </w:r>
            <w:r>
              <w:rPr>
                <w:rFonts w:hint="eastAsia" w:ascii="宋体" w:hAnsi="宋体" w:eastAsia="宋体" w:cs="宋体"/>
                <w:b/>
                <w:bCs w:val="0"/>
                <w:color w:val="auto"/>
                <w:szCs w:val="21"/>
                <w:highlight w:val="none"/>
              </w:rPr>
              <w:t>元）</w:t>
            </w:r>
            <w:r>
              <w:rPr>
                <w:rFonts w:hint="eastAsia" w:ascii="宋体" w:hAnsi="宋体" w:eastAsia="宋体" w:cs="宋体"/>
                <w:bCs/>
                <w:color w:val="auto"/>
                <w:szCs w:val="21"/>
                <w:highlight w:val="none"/>
              </w:rPr>
              <w:t xml:space="preserve"> </w:t>
            </w:r>
          </w:p>
          <w:p w14:paraId="47355FB2">
            <w:pPr>
              <w:keepLines/>
              <w:adjustRightInd w:val="0"/>
              <w:snapToGrid w:val="0"/>
              <w:spacing w:line="360" w:lineRule="auto"/>
              <w:ind w:firstLine="420" w:firstLineChars="200"/>
              <w:contextualSpacing/>
              <w:rPr>
                <w:rFonts w:hint="eastAsia" w:ascii="宋体" w:hAnsi="宋体" w:eastAsia="宋体" w:cs="宋体"/>
                <w:b w:val="0"/>
                <w:bCs w:val="0"/>
                <w:color w:val="auto"/>
                <w:kern w:val="0"/>
                <w:sz w:val="21"/>
                <w:szCs w:val="21"/>
                <w:highlight w:val="none"/>
              </w:rPr>
            </w:pPr>
            <w:r>
              <w:rPr>
                <w:rFonts w:hint="eastAsia" w:ascii="宋体" w:hAnsi="宋体" w:eastAsia="宋体" w:cs="宋体"/>
                <w:bCs/>
                <w:color w:val="auto"/>
                <w:szCs w:val="21"/>
                <w:highlight w:val="none"/>
              </w:rPr>
              <w:t>投标保证金提交截止时间</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同投标截止时间</w:t>
            </w:r>
          </w:p>
          <w:p w14:paraId="2941CB17">
            <w:pPr>
              <w:autoSpaceDE w:val="0"/>
              <w:autoSpaceDN w:val="0"/>
              <w:adjustRightInd w:val="0"/>
              <w:spacing w:line="360" w:lineRule="auto"/>
              <w:ind w:right="-34" w:rightChars="-16"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转账形式：投标人须登录交易系统，在【业务管理】里面的【保证金交纳查询】菜单里，查找该标段的投标保证金收款账户，投标人可挑选该标段对应的任一个账户按要求递交投标保证金，交纳完成后，在【保证金交纳查询】菜单里下载打印投标保证金交纳回执单，投标人必须将投标保证金交纳回执单的复印件装订到投标文件中并加盖公章。</w:t>
            </w:r>
          </w:p>
          <w:p w14:paraId="4B60781D">
            <w:pPr>
              <w:autoSpaceDE w:val="0"/>
              <w:autoSpaceDN w:val="0"/>
              <w:adjustRightInd w:val="0"/>
              <w:spacing w:line="360" w:lineRule="auto"/>
              <w:ind w:right="-34" w:rightChars="-16"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将投标保证金于开标时间前登录交易系统从本公司基本账户一次性足额存至驻马店市公共资源交易中心指定账户,不得以现金提交，逾期到账的投标保证金不予受理。（未从基本账户汇出或未按时到账者视为无效）。</w:t>
            </w:r>
          </w:p>
          <w:p w14:paraId="16214F71">
            <w:pPr>
              <w:autoSpaceDE w:val="0"/>
              <w:autoSpaceDN w:val="0"/>
              <w:adjustRightInd w:val="0"/>
              <w:spacing w:line="360" w:lineRule="auto"/>
              <w:ind w:right="-34" w:rightChars="-16"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2、</w:t>
            </w:r>
            <w:r>
              <w:rPr>
                <w:rFonts w:hint="eastAsia" w:ascii="宋体" w:hAnsi="宋体" w:eastAsia="宋体" w:cs="宋体"/>
                <w:b w:val="0"/>
                <w:bCs/>
                <w:color w:val="auto"/>
                <w:szCs w:val="21"/>
                <w:highlight w:val="none"/>
              </w:rPr>
              <w:t>电子投标保函缴纳方式：</w:t>
            </w:r>
          </w:p>
          <w:p w14:paraId="6FB3F314">
            <w:pPr>
              <w:autoSpaceDE w:val="0"/>
              <w:autoSpaceDN w:val="0"/>
              <w:adjustRightInd w:val="0"/>
              <w:spacing w:line="360" w:lineRule="auto"/>
              <w:ind w:right="-34" w:rightChars="-16"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①投标企业必须首先确认本企业诚信库内填写的基本账户相关信息真实准确；</w:t>
            </w:r>
          </w:p>
          <w:p w14:paraId="0837F843">
            <w:pPr>
              <w:autoSpaceDE w:val="0"/>
              <w:autoSpaceDN w:val="0"/>
              <w:adjustRightInd w:val="0"/>
              <w:spacing w:line="360" w:lineRule="auto"/>
              <w:ind w:right="-34" w:rightChars="-16"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②企业可以在交易中心电子交易系统业务管理“电子保函申请”功能中自主选择电子保函平台、承保机构办理电子保函业务；</w:t>
            </w:r>
          </w:p>
          <w:p w14:paraId="6C75068E">
            <w:pPr>
              <w:autoSpaceDE w:val="0"/>
              <w:autoSpaceDN w:val="0"/>
              <w:adjustRightInd w:val="0"/>
              <w:spacing w:line="360" w:lineRule="auto"/>
              <w:ind w:right="-34" w:rightChars="-16"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③办理电子投标保函费用必须出自投标企业基本账户；</w:t>
            </w:r>
          </w:p>
          <w:p w14:paraId="216F217A">
            <w:pPr>
              <w:autoSpaceDE w:val="0"/>
              <w:autoSpaceDN w:val="0"/>
              <w:adjustRightInd w:val="0"/>
              <w:spacing w:line="360" w:lineRule="auto"/>
              <w:ind w:right="-34" w:rightChars="-16"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④投标截止时间前投标企业应按照以上要求在保函平台中申请并生成电子投标保函。否则开标现场交易系统将无法获取到该投标单位的电子投标保函，视为未交纳投标保证金，其投标文件将被拒绝，不能参加开标活动。</w:t>
            </w:r>
          </w:p>
          <w:p w14:paraId="415460E9">
            <w:pPr>
              <w:autoSpaceDE w:val="0"/>
              <w:autoSpaceDN w:val="0"/>
              <w:adjustRightInd w:val="0"/>
              <w:spacing w:line="360" w:lineRule="auto"/>
              <w:ind w:right="-34" w:rightChars="-1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交易平台技术咨询：0396-2613088</w:t>
            </w:r>
          </w:p>
          <w:p w14:paraId="792C8706">
            <w:pPr>
              <w:widowControl/>
              <w:jc w:val="left"/>
              <w:rPr>
                <w:rFonts w:hint="eastAsia" w:ascii="宋体" w:hAnsi="宋体" w:cs="宋体"/>
                <w:color w:val="auto"/>
                <w:kern w:val="0"/>
                <w:szCs w:val="21"/>
                <w:highlight w:val="none"/>
                <w:lang w:bidi="ar"/>
              </w:rPr>
            </w:pPr>
            <w:r>
              <w:rPr>
                <w:rFonts w:hint="eastAsia" w:ascii="宋体" w:hAnsi="宋体" w:eastAsia="宋体" w:cs="宋体"/>
                <w:bCs/>
                <w:color w:val="auto"/>
                <w:szCs w:val="21"/>
                <w:highlight w:val="none"/>
              </w:rPr>
              <w:t>□不要求</w:t>
            </w:r>
          </w:p>
        </w:tc>
      </w:tr>
      <w:tr w14:paraId="1D214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900" w:type="dxa"/>
            <w:noWrap w:val="0"/>
            <w:vAlign w:val="center"/>
          </w:tcPr>
          <w:p w14:paraId="44DA42EF">
            <w:pPr>
              <w:autoSpaceDE w:val="0"/>
              <w:autoSpaceDN w:val="0"/>
              <w:adjustRightInd w:val="0"/>
              <w:ind w:right="-34" w:rightChars="-16"/>
              <w:jc w:val="center"/>
              <w:rPr>
                <w:rFonts w:ascii="宋体" w:hAnsi="宋体"/>
                <w:color w:val="auto"/>
                <w:kern w:val="0"/>
                <w:szCs w:val="21"/>
                <w:highlight w:val="none"/>
              </w:rPr>
            </w:pPr>
            <w:r>
              <w:rPr>
                <w:rFonts w:ascii="宋体" w:hAnsi="宋体"/>
                <w:color w:val="auto"/>
                <w:szCs w:val="21"/>
                <w:highlight w:val="none"/>
              </w:rPr>
              <w:t>3.4.3</w:t>
            </w:r>
          </w:p>
        </w:tc>
        <w:tc>
          <w:tcPr>
            <w:tcW w:w="1480" w:type="dxa"/>
            <w:noWrap w:val="0"/>
            <w:vAlign w:val="center"/>
          </w:tcPr>
          <w:p w14:paraId="7BBBD55D">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投标保证金退还方式及计息标准</w:t>
            </w:r>
          </w:p>
        </w:tc>
        <w:tc>
          <w:tcPr>
            <w:tcW w:w="6789" w:type="dxa"/>
            <w:noWrap w:val="0"/>
            <w:vAlign w:val="center"/>
          </w:tcPr>
          <w:p w14:paraId="20721F12">
            <w:pPr>
              <w:widowControl/>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退还方式：原路退回。</w:t>
            </w:r>
          </w:p>
          <w:p w14:paraId="6E24AC22">
            <w:pPr>
              <w:widowControl/>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计息标准：按相关标准。</w:t>
            </w:r>
          </w:p>
        </w:tc>
      </w:tr>
      <w:tr w14:paraId="48817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exact"/>
          <w:jc w:val="center"/>
        </w:trPr>
        <w:tc>
          <w:tcPr>
            <w:tcW w:w="900" w:type="dxa"/>
            <w:noWrap w:val="0"/>
            <w:vAlign w:val="center"/>
          </w:tcPr>
          <w:p w14:paraId="55EC91EA">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3.6</w:t>
            </w:r>
          </w:p>
        </w:tc>
        <w:tc>
          <w:tcPr>
            <w:tcW w:w="1480" w:type="dxa"/>
            <w:noWrap w:val="0"/>
            <w:vAlign w:val="center"/>
          </w:tcPr>
          <w:p w14:paraId="670C8588">
            <w:pPr>
              <w:autoSpaceDE w:val="0"/>
              <w:autoSpaceDN w:val="0"/>
              <w:adjustRightInd w:val="0"/>
              <w:ind w:left="-2" w:leftChars="-1" w:right="-34" w:rightChars="-16"/>
              <w:jc w:val="center"/>
              <w:rPr>
                <w:rFonts w:hint="eastAsia" w:ascii="宋体" w:hAnsi="宋体"/>
                <w:color w:val="auto"/>
                <w:spacing w:val="-6"/>
                <w:kern w:val="0"/>
                <w:szCs w:val="21"/>
                <w:highlight w:val="none"/>
              </w:rPr>
            </w:pPr>
            <w:r>
              <w:rPr>
                <w:rFonts w:hint="eastAsia" w:ascii="宋体" w:hAnsi="宋体"/>
                <w:color w:val="auto"/>
                <w:spacing w:val="-6"/>
                <w:kern w:val="0"/>
                <w:szCs w:val="21"/>
                <w:highlight w:val="none"/>
              </w:rPr>
              <w:t>是否允许递交备选投标方案</w:t>
            </w:r>
          </w:p>
        </w:tc>
        <w:tc>
          <w:tcPr>
            <w:tcW w:w="6789" w:type="dxa"/>
            <w:noWrap w:val="0"/>
            <w:vAlign w:val="center"/>
          </w:tcPr>
          <w:p w14:paraId="3235ADC5">
            <w:pPr>
              <w:widowControl/>
              <w:jc w:val="left"/>
              <w:rPr>
                <w:rFonts w:hint="eastAsia" w:ascii="宋体" w:hAnsi="宋体" w:cs="宋体"/>
                <w:color w:val="auto"/>
                <w:kern w:val="0"/>
                <w:szCs w:val="21"/>
                <w:highlight w:val="none"/>
                <w:lang w:bidi="ar"/>
              </w:rPr>
            </w:pP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hint="eastAsia" w:ascii="宋体" w:hAnsi="宋体" w:cs="宋体"/>
                <w:color w:val="auto"/>
                <w:kern w:val="0"/>
                <w:szCs w:val="21"/>
                <w:highlight w:val="none"/>
                <w:lang w:bidi="ar"/>
              </w:rPr>
              <w:t xml:space="preserve">不允许 </w:t>
            </w:r>
          </w:p>
        </w:tc>
      </w:tr>
      <w:tr w14:paraId="3BD39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900" w:type="dxa"/>
            <w:noWrap w:val="0"/>
            <w:vAlign w:val="center"/>
          </w:tcPr>
          <w:p w14:paraId="7132F1E3">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3.7.3</w:t>
            </w:r>
          </w:p>
        </w:tc>
        <w:tc>
          <w:tcPr>
            <w:tcW w:w="1480" w:type="dxa"/>
            <w:noWrap w:val="0"/>
            <w:vAlign w:val="center"/>
          </w:tcPr>
          <w:p w14:paraId="68C6D416">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签字或盖章要求</w:t>
            </w:r>
          </w:p>
        </w:tc>
        <w:tc>
          <w:tcPr>
            <w:tcW w:w="6789" w:type="dxa"/>
            <w:noWrap w:val="0"/>
            <w:vAlign w:val="top"/>
          </w:tcPr>
          <w:p w14:paraId="26A3EB72">
            <w:pPr>
              <w:widowControl/>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电子投标文件</w:t>
            </w:r>
          </w:p>
          <w:p w14:paraId="78E20E09">
            <w:pPr>
              <w:widowControl/>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（1）经过加密的电子投标文件上传件为正本</w:t>
            </w:r>
          </w:p>
          <w:p w14:paraId="655EA01C">
            <w:pPr>
              <w:widowControl/>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（2）所有要求投标人加盖公章的地方都须加盖投标人单位的 CA 印章。</w:t>
            </w:r>
          </w:p>
          <w:p w14:paraId="1C1B958C">
            <w:pPr>
              <w:widowControl/>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（3）所有要求法定代表人签字的地方都须加盖法定代表人CA 印章, 需要委托代理人签字的地方，可由委托代理人签字后以图片的形式扫描上传。</w:t>
            </w:r>
          </w:p>
        </w:tc>
      </w:tr>
      <w:tr w14:paraId="63238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900" w:type="dxa"/>
            <w:noWrap w:val="0"/>
            <w:vAlign w:val="center"/>
          </w:tcPr>
          <w:p w14:paraId="6DA8500A">
            <w:pPr>
              <w:autoSpaceDE w:val="0"/>
              <w:autoSpaceDN w:val="0"/>
              <w:adjustRightInd w:val="0"/>
              <w:ind w:right="-34" w:rightChars="-16"/>
              <w:jc w:val="center"/>
              <w:rPr>
                <w:rFonts w:ascii="宋体" w:hAnsi="宋体"/>
                <w:color w:val="auto"/>
                <w:kern w:val="0"/>
                <w:szCs w:val="21"/>
                <w:highlight w:val="none"/>
              </w:rPr>
            </w:pPr>
            <w:r>
              <w:rPr>
                <w:rFonts w:ascii="宋体" w:hAnsi="宋体"/>
                <w:color w:val="auto"/>
                <w:kern w:val="0"/>
                <w:szCs w:val="21"/>
                <w:highlight w:val="none"/>
              </w:rPr>
              <w:t>3.7.7</w:t>
            </w:r>
          </w:p>
        </w:tc>
        <w:tc>
          <w:tcPr>
            <w:tcW w:w="1480" w:type="dxa"/>
            <w:noWrap w:val="0"/>
            <w:vAlign w:val="center"/>
          </w:tcPr>
          <w:p w14:paraId="603AD54D">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szCs w:val="21"/>
                <w:highlight w:val="none"/>
              </w:rPr>
              <w:t>暗标评审</w:t>
            </w:r>
          </w:p>
        </w:tc>
        <w:tc>
          <w:tcPr>
            <w:tcW w:w="6789" w:type="dxa"/>
            <w:noWrap w:val="0"/>
            <w:vAlign w:val="center"/>
          </w:tcPr>
          <w:p w14:paraId="6385738D">
            <w:pPr>
              <w:widowControl/>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否</w:t>
            </w:r>
          </w:p>
        </w:tc>
      </w:tr>
      <w:tr w14:paraId="63760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exact"/>
          <w:jc w:val="center"/>
        </w:trPr>
        <w:tc>
          <w:tcPr>
            <w:tcW w:w="900" w:type="dxa"/>
            <w:noWrap w:val="0"/>
            <w:vAlign w:val="center"/>
          </w:tcPr>
          <w:p w14:paraId="459C684C">
            <w:pPr>
              <w:autoSpaceDE w:val="0"/>
              <w:autoSpaceDN w:val="0"/>
              <w:adjustRightInd w:val="0"/>
              <w:ind w:right="-34" w:rightChars="-16"/>
              <w:jc w:val="center"/>
              <w:rPr>
                <w:rFonts w:ascii="宋体" w:hAnsi="宋体"/>
                <w:color w:val="auto"/>
                <w:kern w:val="0"/>
                <w:szCs w:val="21"/>
                <w:highlight w:val="none"/>
              </w:rPr>
            </w:pPr>
            <w:r>
              <w:rPr>
                <w:rFonts w:hint="eastAsia" w:ascii="宋体" w:hAnsi="宋体"/>
                <w:color w:val="auto"/>
                <w:kern w:val="0"/>
                <w:szCs w:val="21"/>
                <w:highlight w:val="none"/>
              </w:rPr>
              <w:t>4.2.1</w:t>
            </w:r>
          </w:p>
        </w:tc>
        <w:tc>
          <w:tcPr>
            <w:tcW w:w="1480" w:type="dxa"/>
            <w:noWrap w:val="0"/>
            <w:vAlign w:val="center"/>
          </w:tcPr>
          <w:p w14:paraId="66CC378F">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投标截止时间</w:t>
            </w:r>
          </w:p>
        </w:tc>
        <w:tc>
          <w:tcPr>
            <w:tcW w:w="6789" w:type="dxa"/>
            <w:noWrap w:val="0"/>
            <w:vAlign w:val="center"/>
          </w:tcPr>
          <w:p w14:paraId="1FD527A5">
            <w:pPr>
              <w:widowControl/>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同开标时间</w:t>
            </w:r>
          </w:p>
        </w:tc>
      </w:tr>
      <w:tr w14:paraId="63E7E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exact"/>
          <w:jc w:val="center"/>
        </w:trPr>
        <w:tc>
          <w:tcPr>
            <w:tcW w:w="900" w:type="dxa"/>
            <w:noWrap w:val="0"/>
            <w:vAlign w:val="center"/>
          </w:tcPr>
          <w:p w14:paraId="01931EBD">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4.2.</w:t>
            </w:r>
            <w:r>
              <w:rPr>
                <w:rFonts w:hint="eastAsia" w:ascii="宋体" w:hAnsi="宋体"/>
                <w:color w:val="auto"/>
                <w:kern w:val="0"/>
                <w:szCs w:val="21"/>
                <w:highlight w:val="none"/>
              </w:rPr>
              <w:t>3</w:t>
            </w:r>
          </w:p>
        </w:tc>
        <w:tc>
          <w:tcPr>
            <w:tcW w:w="1480" w:type="dxa"/>
            <w:noWrap w:val="0"/>
            <w:vAlign w:val="center"/>
          </w:tcPr>
          <w:p w14:paraId="2175D0CF">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是否退还投标文件</w:t>
            </w:r>
          </w:p>
        </w:tc>
        <w:tc>
          <w:tcPr>
            <w:tcW w:w="6789" w:type="dxa"/>
            <w:noWrap w:val="0"/>
            <w:vAlign w:val="center"/>
          </w:tcPr>
          <w:p w14:paraId="434DD4CD">
            <w:pPr>
              <w:autoSpaceDE w:val="0"/>
              <w:autoSpaceDN w:val="0"/>
              <w:adjustRightInd w:val="0"/>
              <w:ind w:right="-34" w:rightChars="-16"/>
              <w:rPr>
                <w:rFonts w:hint="eastAsia" w:ascii="宋体" w:hAnsi="宋体" w:cs="Arial"/>
                <w:color w:val="auto"/>
                <w:szCs w:val="21"/>
                <w:highlight w:val="none"/>
              </w:rPr>
            </w:pPr>
            <w:r>
              <w:rPr>
                <w:rFonts w:hint="eastAsia" w:ascii="宋体" w:hAnsi="宋体" w:cs="Arial"/>
                <w:color w:val="auto"/>
                <w:szCs w:val="21"/>
                <w:highlight w:val="none"/>
              </w:rPr>
              <w:t>否</w:t>
            </w:r>
          </w:p>
        </w:tc>
      </w:tr>
      <w:tr w14:paraId="1BBF2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00" w:type="dxa"/>
            <w:noWrap w:val="0"/>
            <w:vAlign w:val="center"/>
          </w:tcPr>
          <w:p w14:paraId="10A08B2A">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5.1</w:t>
            </w:r>
          </w:p>
        </w:tc>
        <w:tc>
          <w:tcPr>
            <w:tcW w:w="1480" w:type="dxa"/>
            <w:noWrap w:val="0"/>
            <w:vAlign w:val="center"/>
          </w:tcPr>
          <w:p w14:paraId="476FE576">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开标时间及地点</w:t>
            </w:r>
          </w:p>
        </w:tc>
        <w:tc>
          <w:tcPr>
            <w:tcW w:w="6789" w:type="dxa"/>
            <w:noWrap w:val="0"/>
            <w:vAlign w:val="center"/>
          </w:tcPr>
          <w:p w14:paraId="00B3D91F">
            <w:pPr>
              <w:autoSpaceDE w:val="0"/>
              <w:autoSpaceDN w:val="0"/>
              <w:adjustRightInd w:val="0"/>
              <w:ind w:right="-34" w:rightChars="-16"/>
              <w:rPr>
                <w:rFonts w:hint="eastAsia" w:ascii="宋体" w:hAnsi="宋体"/>
                <w:b/>
                <w:color w:val="auto"/>
                <w:kern w:val="0"/>
                <w:szCs w:val="21"/>
                <w:highlight w:val="none"/>
              </w:rPr>
            </w:pPr>
            <w:r>
              <w:rPr>
                <w:rFonts w:hint="eastAsia" w:ascii="宋体" w:hAnsi="宋体"/>
                <w:color w:val="auto"/>
                <w:kern w:val="0"/>
                <w:szCs w:val="21"/>
                <w:highlight w:val="none"/>
              </w:rPr>
              <w:t>时间：</w:t>
            </w:r>
            <w:r>
              <w:rPr>
                <w:rFonts w:hint="eastAsia" w:ascii="宋体" w:hAnsi="宋体" w:cs="Arial"/>
                <w:color w:val="auto"/>
                <w:szCs w:val="21"/>
                <w:highlight w:val="none"/>
                <w:u w:val="single"/>
              </w:rPr>
              <w:t>2026年</w:t>
            </w:r>
            <w:r>
              <w:rPr>
                <w:rFonts w:hint="eastAsia" w:ascii="宋体" w:hAnsi="宋体" w:cs="Arial"/>
                <w:color w:val="auto"/>
                <w:szCs w:val="21"/>
                <w:highlight w:val="none"/>
                <w:u w:val="single"/>
                <w:lang w:val="en-US" w:eastAsia="zh-CN"/>
              </w:rPr>
              <w:t xml:space="preserve"> 11 </w:t>
            </w:r>
            <w:r>
              <w:rPr>
                <w:rFonts w:hint="eastAsia" w:ascii="宋体" w:hAnsi="宋体" w:cs="Arial"/>
                <w:color w:val="auto"/>
                <w:szCs w:val="21"/>
                <w:highlight w:val="none"/>
                <w:u w:val="single"/>
              </w:rPr>
              <w:t>月</w:t>
            </w:r>
            <w:r>
              <w:rPr>
                <w:rFonts w:hint="eastAsia" w:ascii="宋体" w:hAnsi="宋体" w:cs="Arial"/>
                <w:color w:val="auto"/>
                <w:szCs w:val="21"/>
                <w:highlight w:val="none"/>
                <w:u w:val="single"/>
                <w:lang w:val="en-US" w:eastAsia="zh-CN"/>
              </w:rPr>
              <w:t xml:space="preserve"> 18</w:t>
            </w:r>
            <w:bookmarkStart w:id="647" w:name="_GoBack"/>
            <w:bookmarkEnd w:id="647"/>
            <w:r>
              <w:rPr>
                <w:rFonts w:hint="eastAsia" w:ascii="宋体" w:hAnsi="宋体" w:cs="Arial"/>
                <w:color w:val="auto"/>
                <w:szCs w:val="21"/>
                <w:highlight w:val="none"/>
                <w:u w:val="single"/>
                <w:lang w:val="en-US" w:eastAsia="zh-CN"/>
              </w:rPr>
              <w:t xml:space="preserve"> </w:t>
            </w:r>
            <w:r>
              <w:rPr>
                <w:rFonts w:hint="eastAsia" w:ascii="宋体" w:hAnsi="宋体" w:cs="Arial"/>
                <w:color w:val="auto"/>
                <w:szCs w:val="21"/>
                <w:highlight w:val="none"/>
                <w:u w:val="single"/>
              </w:rPr>
              <w:t>日09:00时</w:t>
            </w:r>
            <w:r>
              <w:rPr>
                <w:rFonts w:hint="eastAsia" w:ascii="宋体" w:hAnsi="宋体" w:cs="Arial"/>
                <w:color w:val="auto"/>
                <w:szCs w:val="21"/>
                <w:highlight w:val="none"/>
              </w:rPr>
              <w:t>（北京时间）</w:t>
            </w:r>
          </w:p>
          <w:p w14:paraId="3A5AD6E0">
            <w:pPr>
              <w:autoSpaceDE w:val="0"/>
              <w:autoSpaceDN w:val="0"/>
              <w:adjustRightInd w:val="0"/>
              <w:ind w:right="-34" w:rightChars="-16"/>
              <w:rPr>
                <w:rFonts w:hint="eastAsia" w:ascii="宋体" w:hAnsi="宋体"/>
                <w:color w:val="auto"/>
                <w:kern w:val="0"/>
                <w:szCs w:val="21"/>
                <w:highlight w:val="none"/>
              </w:rPr>
            </w:pPr>
            <w:r>
              <w:rPr>
                <w:rFonts w:hint="eastAsia" w:ascii="宋体" w:hAnsi="宋体"/>
                <w:color w:val="auto"/>
                <w:kern w:val="0"/>
                <w:szCs w:val="21"/>
                <w:highlight w:val="none"/>
              </w:rPr>
              <w:t>地点：</w:t>
            </w:r>
            <w:r>
              <w:rPr>
                <w:rFonts w:hint="eastAsia" w:ascii="宋体" w:hAnsi="宋体" w:cs="宋体"/>
                <w:color w:val="auto"/>
                <w:kern w:val="0"/>
                <w:szCs w:val="21"/>
                <w:highlight w:val="none"/>
              </w:rPr>
              <w:t>西平县公共资源交易中心不见面开标大厅。</w:t>
            </w:r>
          </w:p>
        </w:tc>
      </w:tr>
      <w:tr w14:paraId="75226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900" w:type="dxa"/>
            <w:noWrap w:val="0"/>
            <w:vAlign w:val="center"/>
          </w:tcPr>
          <w:p w14:paraId="5A74B20E">
            <w:pPr>
              <w:autoSpaceDE w:val="0"/>
              <w:autoSpaceDN w:val="0"/>
              <w:adjustRightInd w:val="0"/>
              <w:ind w:right="-34" w:rightChars="-16"/>
              <w:jc w:val="center"/>
              <w:rPr>
                <w:rFonts w:ascii="宋体" w:hAnsi="宋体"/>
                <w:color w:val="auto"/>
                <w:kern w:val="0"/>
                <w:szCs w:val="21"/>
                <w:highlight w:val="none"/>
              </w:rPr>
            </w:pPr>
            <w:r>
              <w:rPr>
                <w:rFonts w:ascii="宋体" w:hAnsi="宋体"/>
                <w:color w:val="auto"/>
                <w:szCs w:val="21"/>
                <w:highlight w:val="none"/>
              </w:rPr>
              <w:t>5.2.2</w:t>
            </w:r>
          </w:p>
        </w:tc>
        <w:tc>
          <w:tcPr>
            <w:tcW w:w="1480" w:type="dxa"/>
            <w:noWrap w:val="0"/>
            <w:vAlign w:val="center"/>
          </w:tcPr>
          <w:p w14:paraId="10A1FD42">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s="宋体"/>
                <w:color w:val="auto"/>
                <w:kern w:val="0"/>
                <w:szCs w:val="21"/>
                <w:highlight w:val="none"/>
                <w:lang w:bidi="ar"/>
              </w:rPr>
              <w:t>解密时限</w:t>
            </w:r>
          </w:p>
        </w:tc>
        <w:tc>
          <w:tcPr>
            <w:tcW w:w="6789" w:type="dxa"/>
            <w:noWrap w:val="0"/>
            <w:vAlign w:val="center"/>
          </w:tcPr>
          <w:p w14:paraId="08826B77">
            <w:pPr>
              <w:autoSpaceDE w:val="0"/>
              <w:autoSpaceDN w:val="0"/>
              <w:adjustRightInd w:val="0"/>
              <w:ind w:right="-34" w:rightChars="-16"/>
              <w:rPr>
                <w:rFonts w:hint="eastAsia" w:ascii="宋体" w:hAnsi="宋体"/>
                <w:color w:val="auto"/>
                <w:kern w:val="0"/>
                <w:szCs w:val="21"/>
                <w:highlight w:val="none"/>
              </w:rPr>
            </w:pPr>
            <w:r>
              <w:rPr>
                <w:rFonts w:hint="eastAsia" w:ascii="宋体" w:hAnsi="宋体" w:cs="宋体"/>
                <w:b/>
                <w:bCs/>
                <w:color w:val="auto"/>
                <w:szCs w:val="21"/>
                <w:highlight w:val="none"/>
                <w:u w:val="single"/>
              </w:rPr>
              <w:t>电子投标文件必须凭制作投标文件所用的CA密匙在5分钟内完成解密,如果5分钟内未完成解密，按情况规定可以延长5分钟，若规定时间内未完成解密，视为自动放弃。</w:t>
            </w:r>
          </w:p>
        </w:tc>
      </w:tr>
      <w:tr w14:paraId="5CAFD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0" w:type="dxa"/>
            <w:noWrap w:val="0"/>
            <w:vAlign w:val="center"/>
          </w:tcPr>
          <w:p w14:paraId="41EA0947">
            <w:pPr>
              <w:autoSpaceDE w:val="0"/>
              <w:autoSpaceDN w:val="0"/>
              <w:adjustRightInd w:val="0"/>
              <w:ind w:right="-34" w:rightChars="-16"/>
              <w:jc w:val="center"/>
              <w:rPr>
                <w:rFonts w:ascii="宋体" w:hAnsi="宋体"/>
                <w:color w:val="auto"/>
                <w:szCs w:val="21"/>
                <w:highlight w:val="none"/>
              </w:rPr>
            </w:pPr>
            <w:r>
              <w:rPr>
                <w:rFonts w:ascii="宋体" w:hAnsi="宋体"/>
                <w:color w:val="auto"/>
                <w:szCs w:val="21"/>
                <w:highlight w:val="none"/>
              </w:rPr>
              <w:t>5.4.3</w:t>
            </w:r>
          </w:p>
        </w:tc>
        <w:tc>
          <w:tcPr>
            <w:tcW w:w="1480" w:type="dxa"/>
            <w:noWrap w:val="0"/>
            <w:vAlign w:val="center"/>
          </w:tcPr>
          <w:p w14:paraId="79383E79">
            <w:pPr>
              <w:autoSpaceDE w:val="0"/>
              <w:autoSpaceDN w:val="0"/>
              <w:adjustRightInd w:val="0"/>
              <w:ind w:right="-34" w:rightChars="-16"/>
              <w:jc w:val="center"/>
              <w:rPr>
                <w:rFonts w:hint="eastAsia" w:ascii="宋体" w:hAnsi="宋体" w:cs="宋体"/>
                <w:color w:val="auto"/>
                <w:kern w:val="0"/>
                <w:szCs w:val="21"/>
                <w:highlight w:val="none"/>
                <w:lang w:bidi="ar"/>
              </w:rPr>
            </w:pPr>
            <w:r>
              <w:rPr>
                <w:rFonts w:ascii="宋体" w:hAnsi="宋体" w:cs="宋体"/>
                <w:color w:val="auto"/>
                <w:kern w:val="0"/>
                <w:szCs w:val="21"/>
                <w:highlight w:val="none"/>
                <w:lang w:bidi="ar"/>
              </w:rPr>
              <w:t>其他特殊情况处置</w:t>
            </w:r>
          </w:p>
        </w:tc>
        <w:tc>
          <w:tcPr>
            <w:tcW w:w="6789" w:type="dxa"/>
            <w:noWrap w:val="0"/>
            <w:vAlign w:val="center"/>
          </w:tcPr>
          <w:p w14:paraId="174F728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w:t>
            </w:r>
          </w:p>
        </w:tc>
      </w:tr>
      <w:tr w14:paraId="0E178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0" w:type="dxa"/>
            <w:noWrap w:val="0"/>
            <w:vAlign w:val="center"/>
          </w:tcPr>
          <w:p w14:paraId="126A68F9">
            <w:pPr>
              <w:autoSpaceDE w:val="0"/>
              <w:autoSpaceDN w:val="0"/>
              <w:adjustRightInd w:val="0"/>
              <w:ind w:right="-34" w:rightChars="-16"/>
              <w:jc w:val="center"/>
              <w:rPr>
                <w:rFonts w:hint="eastAsia" w:ascii="宋体" w:hAnsi="宋体"/>
                <w:color w:val="auto"/>
                <w:kern w:val="0"/>
                <w:szCs w:val="21"/>
                <w:highlight w:val="none"/>
              </w:rPr>
            </w:pPr>
            <w:r>
              <w:rPr>
                <w:rFonts w:ascii="宋体" w:hAnsi="宋体"/>
                <w:color w:val="auto"/>
                <w:kern w:val="0"/>
                <w:szCs w:val="21"/>
                <w:highlight w:val="none"/>
              </w:rPr>
              <w:t>6.1.1</w:t>
            </w:r>
          </w:p>
        </w:tc>
        <w:tc>
          <w:tcPr>
            <w:tcW w:w="1480" w:type="dxa"/>
            <w:noWrap w:val="0"/>
            <w:vAlign w:val="center"/>
          </w:tcPr>
          <w:p w14:paraId="581B351C">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评标委员会的组建</w:t>
            </w:r>
          </w:p>
        </w:tc>
        <w:tc>
          <w:tcPr>
            <w:tcW w:w="6789" w:type="dxa"/>
            <w:noWrap w:val="0"/>
            <w:vAlign w:val="center"/>
          </w:tcPr>
          <w:p w14:paraId="6E18FC41">
            <w:pPr>
              <w:widowControl/>
              <w:jc w:val="left"/>
              <w:rPr>
                <w:rFonts w:ascii="宋体" w:hAnsi="宋体" w:cs="宋体"/>
                <w:color w:val="auto"/>
                <w:kern w:val="0"/>
                <w:szCs w:val="21"/>
                <w:highlight w:val="none"/>
              </w:rPr>
            </w:pPr>
            <w:r>
              <w:rPr>
                <w:rFonts w:ascii="宋体" w:hAnsi="宋体" w:cs="宋体"/>
                <w:color w:val="auto"/>
                <w:kern w:val="0"/>
                <w:szCs w:val="21"/>
                <w:highlight w:val="none"/>
              </w:rPr>
              <w:t>（</w:t>
            </w:r>
            <w:r>
              <w:rPr>
                <w:rFonts w:ascii="宋体" w:hAnsi="宋体"/>
                <w:color w:val="auto"/>
                <w:kern w:val="0"/>
                <w:szCs w:val="21"/>
                <w:highlight w:val="none"/>
              </w:rPr>
              <w:t>1</w:t>
            </w:r>
            <w:r>
              <w:rPr>
                <w:rFonts w:ascii="宋体" w:hAnsi="宋体" w:cs="宋体"/>
                <w:color w:val="auto"/>
                <w:kern w:val="0"/>
                <w:szCs w:val="21"/>
                <w:highlight w:val="none"/>
              </w:rPr>
              <w:t>）评标委员会构成：</w:t>
            </w:r>
            <w:r>
              <w:rPr>
                <w:rFonts w:hint="eastAsia" w:ascii="宋体" w:hAnsi="宋体" w:cs="宋体"/>
                <w:color w:val="auto"/>
                <w:kern w:val="0"/>
                <w:szCs w:val="21"/>
                <w:highlight w:val="none"/>
              </w:rPr>
              <w:t>5</w:t>
            </w:r>
            <w:r>
              <w:rPr>
                <w:rFonts w:ascii="宋体" w:hAnsi="宋体" w:cs="宋体"/>
                <w:color w:val="auto"/>
                <w:kern w:val="0"/>
                <w:szCs w:val="21"/>
                <w:highlight w:val="none"/>
              </w:rPr>
              <w:t>人（招标人代表</w:t>
            </w:r>
            <w:r>
              <w:rPr>
                <w:rFonts w:hint="eastAsia" w:ascii="宋体" w:hAnsi="宋体" w:cs="宋体"/>
                <w:color w:val="auto"/>
                <w:kern w:val="0"/>
                <w:szCs w:val="21"/>
                <w:highlight w:val="none"/>
              </w:rPr>
              <w:t>1</w:t>
            </w:r>
            <w:r>
              <w:rPr>
                <w:rFonts w:ascii="宋体" w:hAnsi="宋体" w:cs="宋体"/>
                <w:color w:val="auto"/>
                <w:kern w:val="0"/>
                <w:szCs w:val="21"/>
                <w:highlight w:val="none"/>
              </w:rPr>
              <w:t>人，专家</w:t>
            </w:r>
            <w:r>
              <w:rPr>
                <w:rFonts w:hint="eastAsia" w:ascii="宋体" w:hAnsi="宋体" w:cs="宋体"/>
                <w:color w:val="auto"/>
                <w:kern w:val="0"/>
                <w:szCs w:val="21"/>
                <w:highlight w:val="none"/>
              </w:rPr>
              <w:t>4</w:t>
            </w:r>
            <w:r>
              <w:rPr>
                <w:rFonts w:ascii="宋体" w:hAnsi="宋体" w:cs="宋体"/>
                <w:color w:val="auto"/>
                <w:kern w:val="0"/>
                <w:szCs w:val="21"/>
                <w:highlight w:val="none"/>
              </w:rPr>
              <w:t xml:space="preserve">人）； </w:t>
            </w:r>
          </w:p>
          <w:p w14:paraId="2BC24D00">
            <w:pPr>
              <w:widowControl/>
              <w:jc w:val="left"/>
              <w:rPr>
                <w:rFonts w:ascii="宋体" w:hAnsi="宋体" w:cs="宋体"/>
                <w:color w:val="auto"/>
                <w:kern w:val="0"/>
                <w:szCs w:val="21"/>
                <w:highlight w:val="none"/>
              </w:rPr>
            </w:pPr>
            <w:r>
              <w:rPr>
                <w:rFonts w:ascii="宋体" w:hAnsi="宋体" w:cs="宋体"/>
                <w:color w:val="auto"/>
                <w:kern w:val="0"/>
                <w:szCs w:val="21"/>
                <w:highlight w:val="none"/>
              </w:rPr>
              <w:t>（</w:t>
            </w:r>
            <w:r>
              <w:rPr>
                <w:rFonts w:ascii="宋体" w:hAnsi="宋体"/>
                <w:color w:val="auto"/>
                <w:kern w:val="0"/>
                <w:szCs w:val="21"/>
                <w:highlight w:val="none"/>
              </w:rPr>
              <w:t>2</w:t>
            </w:r>
            <w:r>
              <w:rPr>
                <w:rFonts w:ascii="宋体" w:hAnsi="宋体" w:cs="宋体"/>
                <w:color w:val="auto"/>
                <w:kern w:val="0"/>
                <w:szCs w:val="21"/>
                <w:highlight w:val="none"/>
              </w:rPr>
              <w:t>）评标专家确定方式：在</w:t>
            </w:r>
            <w:r>
              <w:rPr>
                <w:rFonts w:hint="eastAsia" w:ascii="宋体" w:hAnsi="宋体"/>
                <w:bCs/>
                <w:color w:val="auto"/>
                <w:szCs w:val="21"/>
                <w:highlight w:val="none"/>
              </w:rPr>
              <w:t>《河南省综合评标专家库》</w:t>
            </w:r>
            <w:r>
              <w:rPr>
                <w:rFonts w:ascii="宋体" w:hAnsi="宋体" w:cs="宋体"/>
                <w:color w:val="auto"/>
                <w:kern w:val="0"/>
                <w:szCs w:val="21"/>
                <w:highlight w:val="none"/>
              </w:rPr>
              <w:t xml:space="preserve">评标专家库中随机抽取。 </w:t>
            </w:r>
          </w:p>
          <w:p w14:paraId="38CF3FD5">
            <w:pPr>
              <w:rPr>
                <w:rFonts w:hint="eastAsia" w:ascii="宋体" w:hAnsi="宋体"/>
                <w:bCs/>
                <w:color w:val="auto"/>
                <w:szCs w:val="21"/>
                <w:highlight w:val="none"/>
              </w:rPr>
            </w:pPr>
            <w:r>
              <w:rPr>
                <w:rFonts w:ascii="宋体" w:hAnsi="宋体" w:cs="宋体"/>
                <w:color w:val="auto"/>
                <w:kern w:val="0"/>
                <w:szCs w:val="21"/>
                <w:highlight w:val="none"/>
              </w:rPr>
              <w:t>（</w:t>
            </w:r>
            <w:r>
              <w:rPr>
                <w:rFonts w:ascii="宋体" w:hAnsi="宋体"/>
                <w:color w:val="auto"/>
                <w:kern w:val="0"/>
                <w:szCs w:val="21"/>
                <w:highlight w:val="none"/>
              </w:rPr>
              <w:t>3</w:t>
            </w:r>
            <w:r>
              <w:rPr>
                <w:rFonts w:ascii="宋体" w:hAnsi="宋体" w:cs="宋体"/>
                <w:color w:val="auto"/>
                <w:kern w:val="0"/>
                <w:szCs w:val="21"/>
                <w:highlight w:val="none"/>
              </w:rPr>
              <w:t>）远程异地评标：是</w:t>
            </w:r>
          </w:p>
        </w:tc>
      </w:tr>
      <w:tr w14:paraId="27511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0" w:type="dxa"/>
            <w:noWrap w:val="0"/>
            <w:vAlign w:val="center"/>
          </w:tcPr>
          <w:p w14:paraId="2AAE1617">
            <w:pPr>
              <w:autoSpaceDE w:val="0"/>
              <w:autoSpaceDN w:val="0"/>
              <w:adjustRightInd w:val="0"/>
              <w:ind w:right="-34" w:rightChars="-16"/>
              <w:jc w:val="center"/>
              <w:rPr>
                <w:rFonts w:ascii="宋体" w:hAnsi="宋体"/>
                <w:color w:val="auto"/>
                <w:kern w:val="0"/>
                <w:szCs w:val="21"/>
                <w:highlight w:val="none"/>
              </w:rPr>
            </w:pPr>
            <w:r>
              <w:rPr>
                <w:rFonts w:ascii="宋体" w:hAnsi="宋体"/>
                <w:color w:val="auto"/>
                <w:kern w:val="0"/>
                <w:szCs w:val="21"/>
                <w:highlight w:val="none"/>
              </w:rPr>
              <w:t>6.3.2</w:t>
            </w:r>
          </w:p>
        </w:tc>
        <w:tc>
          <w:tcPr>
            <w:tcW w:w="1480" w:type="dxa"/>
            <w:noWrap w:val="0"/>
            <w:vAlign w:val="center"/>
          </w:tcPr>
          <w:p w14:paraId="32ECFA31">
            <w:pPr>
              <w:widowControl/>
              <w:jc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中标候选人推荐数量</w:t>
            </w:r>
          </w:p>
          <w:p w14:paraId="05C19301">
            <w:pPr>
              <w:widowControl/>
              <w:jc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w:t>
            </w: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hint="eastAsia" w:ascii="宋体" w:hAnsi="宋体" w:cs="宋体"/>
                <w:color w:val="auto"/>
                <w:kern w:val="0"/>
                <w:szCs w:val="21"/>
                <w:highlight w:val="none"/>
                <w:lang w:bidi="ar"/>
              </w:rPr>
              <w:t>为选中项）</w:t>
            </w:r>
          </w:p>
          <w:p w14:paraId="772D8BEC">
            <w:pPr>
              <w:widowControl/>
              <w:jc w:val="center"/>
              <w:rPr>
                <w:rFonts w:hint="eastAsia" w:ascii="宋体" w:hAnsi="宋体" w:cs="宋体"/>
                <w:color w:val="auto"/>
                <w:kern w:val="0"/>
                <w:szCs w:val="21"/>
                <w:highlight w:val="none"/>
                <w:lang w:bidi="ar"/>
              </w:rPr>
            </w:pPr>
          </w:p>
        </w:tc>
        <w:tc>
          <w:tcPr>
            <w:tcW w:w="6789" w:type="dxa"/>
            <w:noWrap w:val="0"/>
            <w:vAlign w:val="center"/>
          </w:tcPr>
          <w:p w14:paraId="16330AB8">
            <w:pPr>
              <w:widowControl/>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□推荐中标候选人数量：</w:t>
            </w:r>
          </w:p>
          <w:p w14:paraId="3E00B682">
            <w:pPr>
              <w:widowControl/>
              <w:jc w:val="left"/>
              <w:rPr>
                <w:rFonts w:ascii="宋体" w:hAnsi="宋体"/>
                <w:color w:val="auto"/>
                <w:szCs w:val="21"/>
                <w:highlight w:val="none"/>
              </w:rPr>
            </w:pP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hint="eastAsia" w:ascii="宋体" w:hAnsi="宋体" w:cs="宋体"/>
                <w:color w:val="auto"/>
                <w:kern w:val="0"/>
                <w:szCs w:val="21"/>
                <w:highlight w:val="none"/>
                <w:lang w:bidi="ar"/>
              </w:rPr>
              <w:t>根据河南省发展和改革委员会关于印发《河南省政府投资工程建设</w:t>
            </w:r>
          </w:p>
          <w:p w14:paraId="5796435F">
            <w:pPr>
              <w:widowControl/>
              <w:jc w:val="left"/>
              <w:rPr>
                <w:rFonts w:ascii="宋体" w:hAnsi="宋体"/>
                <w:color w:val="auto"/>
                <w:szCs w:val="21"/>
                <w:highlight w:val="none"/>
              </w:rPr>
            </w:pPr>
            <w:r>
              <w:rPr>
                <w:rFonts w:hint="eastAsia" w:ascii="宋体" w:hAnsi="宋体" w:cs="宋体"/>
                <w:color w:val="auto"/>
                <w:kern w:val="0"/>
                <w:szCs w:val="21"/>
                <w:highlight w:val="none"/>
                <w:lang w:bidi="ar"/>
              </w:rPr>
              <w:t>项目招标投标</w:t>
            </w:r>
            <w:r>
              <w:rPr>
                <w:rFonts w:ascii="宋体" w:hAnsi="宋体"/>
                <w:color w:val="auto"/>
                <w:kern w:val="0"/>
                <w:szCs w:val="21"/>
                <w:highlight w:val="none"/>
                <w:lang w:bidi="ar"/>
              </w:rPr>
              <w:t>“</w:t>
            </w:r>
            <w:r>
              <w:rPr>
                <w:rFonts w:hint="eastAsia" w:ascii="宋体" w:hAnsi="宋体" w:cs="宋体"/>
                <w:color w:val="auto"/>
                <w:kern w:val="0"/>
                <w:szCs w:val="21"/>
                <w:highlight w:val="none"/>
                <w:lang w:bidi="ar"/>
              </w:rPr>
              <w:t>评定分离</w:t>
            </w:r>
            <w:r>
              <w:rPr>
                <w:rFonts w:ascii="宋体" w:hAnsi="宋体"/>
                <w:color w:val="auto"/>
                <w:kern w:val="0"/>
                <w:szCs w:val="21"/>
                <w:highlight w:val="none"/>
                <w:lang w:bidi="ar"/>
              </w:rPr>
              <w:t>”</w:t>
            </w:r>
            <w:r>
              <w:rPr>
                <w:rFonts w:hint="eastAsia" w:ascii="宋体" w:hAnsi="宋体" w:cs="宋体"/>
                <w:color w:val="auto"/>
                <w:kern w:val="0"/>
                <w:szCs w:val="21"/>
                <w:highlight w:val="none"/>
                <w:lang w:bidi="ar"/>
              </w:rPr>
              <w:t>管理办法</w:t>
            </w:r>
            <w:r>
              <w:rPr>
                <w:rFonts w:ascii="宋体" w:hAnsi="宋体"/>
                <w:color w:val="auto"/>
                <w:kern w:val="0"/>
                <w:szCs w:val="21"/>
                <w:highlight w:val="none"/>
                <w:lang w:bidi="ar"/>
              </w:rPr>
              <w:t>(</w:t>
            </w:r>
            <w:r>
              <w:rPr>
                <w:rFonts w:hint="eastAsia" w:ascii="宋体" w:hAnsi="宋体" w:cs="宋体"/>
                <w:color w:val="auto"/>
                <w:kern w:val="0"/>
                <w:szCs w:val="21"/>
                <w:highlight w:val="none"/>
                <w:lang w:bidi="ar"/>
              </w:rPr>
              <w:t>试行</w:t>
            </w:r>
            <w:r>
              <w:rPr>
                <w:rFonts w:ascii="宋体" w:hAnsi="宋体"/>
                <w:color w:val="auto"/>
                <w:kern w:val="0"/>
                <w:szCs w:val="21"/>
                <w:highlight w:val="none"/>
                <w:lang w:bidi="ar"/>
              </w:rPr>
              <w:t>)</w:t>
            </w:r>
            <w:r>
              <w:rPr>
                <w:rFonts w:hint="eastAsia" w:ascii="宋体" w:hAnsi="宋体" w:cs="宋体"/>
                <w:color w:val="auto"/>
                <w:kern w:val="0"/>
                <w:szCs w:val="21"/>
                <w:highlight w:val="none"/>
                <w:lang w:bidi="ar"/>
              </w:rPr>
              <w:t>》的通知（豫发改公管规</w:t>
            </w:r>
          </w:p>
          <w:p w14:paraId="45E0796C">
            <w:pPr>
              <w:widowControl/>
              <w:jc w:val="left"/>
              <w:rPr>
                <w:rFonts w:ascii="宋体" w:hAnsi="宋体"/>
                <w:color w:val="auto"/>
                <w:szCs w:val="21"/>
                <w:highlight w:val="none"/>
              </w:rPr>
            </w:pPr>
            <w:r>
              <w:rPr>
                <w:rFonts w:hint="eastAsia" w:ascii="宋体" w:hAnsi="宋体" w:cs="宋体"/>
                <w:color w:val="auto"/>
                <w:kern w:val="0"/>
                <w:szCs w:val="21"/>
                <w:highlight w:val="none"/>
                <w:lang w:bidi="ar"/>
              </w:rPr>
              <w:t>〔</w:t>
            </w:r>
            <w:r>
              <w:rPr>
                <w:rFonts w:ascii="宋体" w:hAnsi="宋体"/>
                <w:color w:val="auto"/>
                <w:kern w:val="0"/>
                <w:szCs w:val="21"/>
                <w:highlight w:val="none"/>
                <w:lang w:bidi="ar"/>
              </w:rPr>
              <w:t>2025</w:t>
            </w:r>
            <w:r>
              <w:rPr>
                <w:rFonts w:hint="eastAsia" w:ascii="宋体" w:hAnsi="宋体" w:cs="宋体"/>
                <w:color w:val="auto"/>
                <w:kern w:val="0"/>
                <w:szCs w:val="21"/>
                <w:highlight w:val="none"/>
                <w:lang w:bidi="ar"/>
              </w:rPr>
              <w:t>〕</w:t>
            </w:r>
            <w:r>
              <w:rPr>
                <w:rFonts w:ascii="宋体" w:hAnsi="宋体"/>
                <w:color w:val="auto"/>
                <w:kern w:val="0"/>
                <w:szCs w:val="21"/>
                <w:highlight w:val="none"/>
                <w:lang w:bidi="ar"/>
              </w:rPr>
              <w:t xml:space="preserve">559 </w:t>
            </w:r>
            <w:r>
              <w:rPr>
                <w:rFonts w:hint="eastAsia" w:ascii="宋体" w:hAnsi="宋体" w:cs="宋体"/>
                <w:color w:val="auto"/>
                <w:kern w:val="0"/>
                <w:szCs w:val="21"/>
                <w:highlight w:val="none"/>
                <w:lang w:bidi="ar"/>
              </w:rPr>
              <w:t>号），本项目采用评标定标分离方式。评标委员会按</w:t>
            </w:r>
          </w:p>
          <w:p w14:paraId="1199E65F">
            <w:pPr>
              <w:widowControl/>
              <w:jc w:val="left"/>
              <w:rPr>
                <w:rFonts w:ascii="宋体" w:hAnsi="宋体"/>
                <w:color w:val="auto"/>
                <w:szCs w:val="21"/>
                <w:highlight w:val="none"/>
              </w:rPr>
            </w:pPr>
            <w:r>
              <w:rPr>
                <w:rFonts w:hint="eastAsia" w:ascii="宋体" w:hAnsi="宋体" w:cs="宋体"/>
                <w:color w:val="auto"/>
                <w:kern w:val="0"/>
                <w:szCs w:val="21"/>
                <w:highlight w:val="none"/>
                <w:lang w:bidi="ar"/>
              </w:rPr>
              <w:t>照招标文件要求推荐不标明排序的中标候选人，推荐的中标候选人</w:t>
            </w:r>
          </w:p>
          <w:p w14:paraId="4DB137C9">
            <w:pPr>
              <w:widowControl/>
              <w:jc w:val="left"/>
              <w:rPr>
                <w:rFonts w:ascii="宋体" w:hAnsi="宋体"/>
                <w:color w:val="auto"/>
                <w:szCs w:val="21"/>
                <w:highlight w:val="none"/>
              </w:rPr>
            </w:pPr>
            <w:r>
              <w:rPr>
                <w:rFonts w:hint="eastAsia" w:ascii="宋体" w:hAnsi="宋体" w:cs="宋体"/>
                <w:color w:val="auto"/>
                <w:kern w:val="0"/>
                <w:szCs w:val="21"/>
                <w:highlight w:val="none"/>
                <w:lang w:bidi="ar"/>
              </w:rPr>
              <w:t xml:space="preserve">数量： </w:t>
            </w:r>
          </w:p>
          <w:p w14:paraId="3294F00C">
            <w:pPr>
              <w:widowControl/>
              <w:jc w:val="left"/>
              <w:rPr>
                <w:rFonts w:ascii="宋体" w:hAnsi="宋体"/>
                <w:color w:val="auto"/>
                <w:szCs w:val="21"/>
                <w:highlight w:val="none"/>
              </w:rPr>
            </w:pPr>
            <w:r>
              <w:rPr>
                <w:rFonts w:hint="eastAsia" w:ascii="宋体" w:hAnsi="宋体" w:cs="宋体"/>
                <w:color w:val="auto"/>
                <w:kern w:val="0"/>
                <w:szCs w:val="21"/>
                <w:highlight w:val="none"/>
                <w:lang w:bidi="ar"/>
              </w:rPr>
              <w:t>①当有效投标人数量小于</w:t>
            </w:r>
            <w:r>
              <w:rPr>
                <w:rFonts w:ascii="宋体" w:hAnsi="宋体"/>
                <w:color w:val="auto"/>
                <w:kern w:val="0"/>
                <w:szCs w:val="21"/>
                <w:highlight w:val="none"/>
                <w:lang w:bidi="ar"/>
              </w:rPr>
              <w:t>3</w:t>
            </w:r>
            <w:r>
              <w:rPr>
                <w:rFonts w:hint="eastAsia" w:ascii="宋体" w:hAnsi="宋体" w:cs="宋体"/>
                <w:color w:val="auto"/>
                <w:kern w:val="0"/>
                <w:szCs w:val="21"/>
                <w:highlight w:val="none"/>
                <w:lang w:bidi="ar"/>
              </w:rPr>
              <w:t xml:space="preserve">家，应当重新招标； </w:t>
            </w:r>
          </w:p>
          <w:p w14:paraId="56739ACD">
            <w:pPr>
              <w:widowControl/>
              <w:jc w:val="left"/>
              <w:rPr>
                <w:rFonts w:ascii="宋体" w:hAnsi="宋体"/>
                <w:color w:val="auto"/>
                <w:szCs w:val="21"/>
                <w:highlight w:val="none"/>
              </w:rPr>
            </w:pPr>
            <w:r>
              <w:rPr>
                <w:rFonts w:hint="eastAsia" w:ascii="宋体" w:hAnsi="宋体" w:cs="宋体"/>
                <w:color w:val="auto"/>
                <w:kern w:val="0"/>
                <w:szCs w:val="21"/>
                <w:highlight w:val="none"/>
                <w:lang w:bidi="ar"/>
              </w:rPr>
              <w:t xml:space="preserve">②当有效投标人数量为 </w:t>
            </w:r>
            <w:r>
              <w:rPr>
                <w:rFonts w:ascii="宋体" w:hAnsi="宋体"/>
                <w:color w:val="auto"/>
                <w:kern w:val="0"/>
                <w:szCs w:val="21"/>
                <w:highlight w:val="none"/>
                <w:lang w:bidi="ar"/>
              </w:rPr>
              <w:t>3</w:t>
            </w:r>
            <w:r>
              <w:rPr>
                <w:rFonts w:hint="eastAsia" w:ascii="宋体" w:hAnsi="宋体" w:cs="宋体"/>
                <w:color w:val="auto"/>
                <w:kern w:val="0"/>
                <w:szCs w:val="21"/>
                <w:highlight w:val="none"/>
                <w:lang w:bidi="ar"/>
              </w:rPr>
              <w:t>（含）</w:t>
            </w:r>
            <w:r>
              <w:rPr>
                <w:rFonts w:ascii="宋体" w:hAnsi="宋体"/>
                <w:color w:val="auto"/>
                <w:kern w:val="0"/>
                <w:szCs w:val="21"/>
                <w:highlight w:val="none"/>
                <w:lang w:bidi="ar"/>
              </w:rPr>
              <w:t>-10</w:t>
            </w:r>
            <w:r>
              <w:rPr>
                <w:rFonts w:hint="eastAsia" w:ascii="宋体" w:hAnsi="宋体" w:cs="宋体"/>
                <w:color w:val="auto"/>
                <w:kern w:val="0"/>
                <w:szCs w:val="21"/>
                <w:highlight w:val="none"/>
                <w:lang w:bidi="ar"/>
              </w:rPr>
              <w:t xml:space="preserve">（含）家，将有效投标人全部推 </w:t>
            </w:r>
          </w:p>
          <w:p w14:paraId="722DC6D0">
            <w:pPr>
              <w:widowControl/>
              <w:jc w:val="left"/>
              <w:rPr>
                <w:rFonts w:ascii="宋体" w:hAnsi="宋体"/>
                <w:color w:val="auto"/>
                <w:szCs w:val="21"/>
                <w:highlight w:val="none"/>
              </w:rPr>
            </w:pPr>
            <w:r>
              <w:rPr>
                <w:rFonts w:hint="eastAsia" w:ascii="宋体" w:hAnsi="宋体" w:cs="宋体"/>
                <w:color w:val="auto"/>
                <w:kern w:val="0"/>
                <w:szCs w:val="21"/>
                <w:highlight w:val="none"/>
                <w:lang w:bidi="ar"/>
              </w:rPr>
              <w:t xml:space="preserve">荐为中标候选人且不标明排列顺序； </w:t>
            </w:r>
          </w:p>
          <w:p w14:paraId="22FF5406">
            <w:pPr>
              <w:widowControl/>
              <w:jc w:val="left"/>
              <w:rPr>
                <w:rFonts w:ascii="宋体" w:hAnsi="宋体"/>
                <w:color w:val="auto"/>
                <w:szCs w:val="21"/>
                <w:highlight w:val="none"/>
              </w:rPr>
            </w:pPr>
            <w:r>
              <w:rPr>
                <w:rFonts w:hint="eastAsia" w:ascii="宋体" w:hAnsi="宋体" w:cs="宋体"/>
                <w:color w:val="auto"/>
                <w:kern w:val="0"/>
                <w:szCs w:val="21"/>
                <w:highlight w:val="none"/>
                <w:lang w:bidi="ar"/>
              </w:rPr>
              <w:t>③当有效投标人数量为大于</w:t>
            </w:r>
            <w:r>
              <w:rPr>
                <w:rFonts w:ascii="宋体" w:hAnsi="宋体"/>
                <w:color w:val="auto"/>
                <w:kern w:val="0"/>
                <w:szCs w:val="21"/>
                <w:highlight w:val="none"/>
                <w:lang w:bidi="ar"/>
              </w:rPr>
              <w:t>10</w:t>
            </w:r>
            <w:r>
              <w:rPr>
                <w:rFonts w:hint="eastAsia" w:ascii="宋体" w:hAnsi="宋体" w:cs="宋体"/>
                <w:color w:val="auto"/>
                <w:kern w:val="0"/>
                <w:szCs w:val="21"/>
                <w:highlight w:val="none"/>
                <w:lang w:bidi="ar"/>
              </w:rPr>
              <w:t>（不含）家，将综合得分前</w:t>
            </w:r>
            <w:r>
              <w:rPr>
                <w:rFonts w:ascii="宋体" w:hAnsi="宋体"/>
                <w:color w:val="auto"/>
                <w:kern w:val="0"/>
                <w:szCs w:val="21"/>
                <w:highlight w:val="none"/>
                <w:lang w:bidi="ar"/>
              </w:rPr>
              <w:t>1</w:t>
            </w:r>
            <w:r>
              <w:rPr>
                <w:rFonts w:hint="eastAsia" w:ascii="宋体" w:hAnsi="宋体"/>
                <w:color w:val="auto"/>
                <w:kern w:val="0"/>
                <w:szCs w:val="21"/>
                <w:highlight w:val="none"/>
                <w:lang w:bidi="ar"/>
              </w:rPr>
              <w:t>0</w:t>
            </w:r>
            <w:r>
              <w:rPr>
                <w:rFonts w:hint="eastAsia" w:ascii="宋体" w:hAnsi="宋体" w:cs="宋体"/>
                <w:color w:val="auto"/>
                <w:kern w:val="0"/>
                <w:szCs w:val="21"/>
                <w:highlight w:val="none"/>
                <w:lang w:bidi="ar"/>
              </w:rPr>
              <w:t xml:space="preserve">名的 </w:t>
            </w:r>
          </w:p>
          <w:p w14:paraId="5346BFDF">
            <w:pPr>
              <w:widowControl/>
              <w:jc w:val="left"/>
              <w:rPr>
                <w:rFonts w:hint="eastAsia" w:ascii="宋体" w:hAnsi="宋体"/>
                <w:bCs/>
                <w:color w:val="auto"/>
                <w:szCs w:val="21"/>
                <w:highlight w:val="none"/>
              </w:rPr>
            </w:pPr>
            <w:r>
              <w:rPr>
                <w:rFonts w:hint="eastAsia" w:ascii="宋体" w:hAnsi="宋体" w:cs="宋体"/>
                <w:color w:val="auto"/>
                <w:kern w:val="0"/>
                <w:szCs w:val="21"/>
                <w:highlight w:val="none"/>
                <w:lang w:bidi="ar"/>
              </w:rPr>
              <w:t>投标人推荐为中标候选人且不标明排列顺序。</w:t>
            </w:r>
          </w:p>
        </w:tc>
      </w:tr>
      <w:tr w14:paraId="212B7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0" w:type="dxa"/>
            <w:noWrap w:val="0"/>
            <w:vAlign w:val="center"/>
          </w:tcPr>
          <w:p w14:paraId="7E14D6E2">
            <w:pPr>
              <w:autoSpaceDE w:val="0"/>
              <w:autoSpaceDN w:val="0"/>
              <w:adjustRightInd w:val="0"/>
              <w:ind w:right="-34" w:rightChars="-16"/>
              <w:jc w:val="center"/>
              <w:rPr>
                <w:rFonts w:ascii="宋体" w:hAnsi="宋体"/>
                <w:color w:val="auto"/>
                <w:kern w:val="0"/>
                <w:szCs w:val="21"/>
                <w:highlight w:val="none"/>
              </w:rPr>
            </w:pPr>
            <w:r>
              <w:rPr>
                <w:rFonts w:ascii="宋体" w:hAnsi="宋体"/>
                <w:color w:val="auto"/>
                <w:kern w:val="0"/>
                <w:szCs w:val="21"/>
                <w:highlight w:val="none"/>
              </w:rPr>
              <w:t>6.4.1</w:t>
            </w:r>
          </w:p>
        </w:tc>
        <w:tc>
          <w:tcPr>
            <w:tcW w:w="1480" w:type="dxa"/>
            <w:noWrap w:val="0"/>
            <w:vAlign w:val="center"/>
          </w:tcPr>
          <w:p w14:paraId="724349C2">
            <w:pPr>
              <w:autoSpaceDE w:val="0"/>
              <w:autoSpaceDN w:val="0"/>
              <w:adjustRightInd w:val="0"/>
              <w:ind w:right="-34" w:rightChars="-16"/>
              <w:jc w:val="center"/>
              <w:rPr>
                <w:rFonts w:hint="eastAsia" w:ascii="宋体" w:hAnsi="宋体"/>
                <w:color w:val="auto"/>
                <w:kern w:val="0"/>
                <w:szCs w:val="21"/>
                <w:highlight w:val="none"/>
              </w:rPr>
            </w:pPr>
            <w:r>
              <w:rPr>
                <w:rFonts w:hint="eastAsia" w:ascii="宋体" w:hAnsi="宋体"/>
                <w:color w:val="auto"/>
                <w:kern w:val="0"/>
                <w:szCs w:val="21"/>
                <w:highlight w:val="none"/>
              </w:rPr>
              <w:t>中标候选人公示媒介</w:t>
            </w:r>
          </w:p>
        </w:tc>
        <w:tc>
          <w:tcPr>
            <w:tcW w:w="6789" w:type="dxa"/>
            <w:noWrap w:val="0"/>
            <w:vAlign w:val="center"/>
          </w:tcPr>
          <w:p w14:paraId="0574F9B1">
            <w:pPr>
              <w:rPr>
                <w:rFonts w:hint="eastAsia" w:ascii="宋体" w:hAnsi="宋体"/>
                <w:bCs/>
                <w:color w:val="auto"/>
                <w:szCs w:val="21"/>
                <w:highlight w:val="none"/>
              </w:rPr>
            </w:pPr>
            <w:r>
              <w:rPr>
                <w:rFonts w:ascii="宋体" w:hAnsi="宋体"/>
                <w:bCs/>
                <w:color w:val="auto"/>
                <w:szCs w:val="21"/>
                <w:highlight w:val="none"/>
              </w:rPr>
              <w:t>《中国招标投标公共服务平台》、《河南省政府采购网》、《驻马店市公共资源交易平台》</w:t>
            </w:r>
          </w:p>
        </w:tc>
      </w:tr>
      <w:tr w14:paraId="63EAE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0" w:type="dxa"/>
            <w:noWrap w:val="0"/>
            <w:vAlign w:val="center"/>
          </w:tcPr>
          <w:p w14:paraId="14C30A27">
            <w:pPr>
              <w:autoSpaceDE w:val="0"/>
              <w:autoSpaceDN w:val="0"/>
              <w:adjustRightInd w:val="0"/>
              <w:ind w:right="-34" w:rightChars="-16"/>
              <w:jc w:val="center"/>
              <w:rPr>
                <w:rFonts w:ascii="宋体" w:hAnsi="宋体"/>
                <w:color w:val="auto"/>
                <w:kern w:val="0"/>
                <w:szCs w:val="21"/>
                <w:highlight w:val="none"/>
              </w:rPr>
            </w:pPr>
            <w:r>
              <w:rPr>
                <w:rFonts w:ascii="宋体" w:hAnsi="宋体"/>
                <w:color w:val="auto"/>
                <w:szCs w:val="21"/>
                <w:highlight w:val="none"/>
              </w:rPr>
              <w:t>7.1.1</w:t>
            </w:r>
          </w:p>
        </w:tc>
        <w:tc>
          <w:tcPr>
            <w:tcW w:w="1480" w:type="dxa"/>
            <w:noWrap w:val="0"/>
            <w:vAlign w:val="center"/>
          </w:tcPr>
          <w:p w14:paraId="73836F05">
            <w:pPr>
              <w:widowControl/>
              <w:jc w:val="center"/>
              <w:rPr>
                <w:rFonts w:hint="eastAsia" w:ascii="宋体" w:hAnsi="宋体"/>
                <w:color w:val="auto"/>
                <w:kern w:val="0"/>
                <w:szCs w:val="21"/>
                <w:highlight w:val="none"/>
              </w:rPr>
            </w:pPr>
            <w:r>
              <w:rPr>
                <w:rFonts w:ascii="宋体" w:hAnsi="宋体" w:cs="宋体"/>
                <w:color w:val="auto"/>
                <w:kern w:val="0"/>
                <w:szCs w:val="21"/>
                <w:highlight w:val="none"/>
              </w:rPr>
              <w:t>是否授权评标委员会确定中标人</w:t>
            </w:r>
          </w:p>
        </w:tc>
        <w:tc>
          <w:tcPr>
            <w:tcW w:w="6789" w:type="dxa"/>
            <w:noWrap w:val="0"/>
            <w:vAlign w:val="center"/>
          </w:tcPr>
          <w:p w14:paraId="6558F839">
            <w:pPr>
              <w:rPr>
                <w:rFonts w:ascii="宋体" w:hAnsi="宋体"/>
                <w:bCs/>
                <w:color w:val="auto"/>
                <w:szCs w:val="21"/>
                <w:highlight w:val="none"/>
              </w:rPr>
            </w:pPr>
            <w:r>
              <w:rPr>
                <w:rFonts w:hint="eastAsia" w:ascii="宋体" w:hAnsi="宋体"/>
                <w:bCs/>
                <w:color w:val="auto"/>
                <w:szCs w:val="21"/>
                <w:highlight w:val="none"/>
              </w:rPr>
              <w:t>否</w:t>
            </w:r>
          </w:p>
        </w:tc>
      </w:tr>
      <w:tr w14:paraId="76007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0" w:type="dxa"/>
            <w:noWrap w:val="0"/>
            <w:vAlign w:val="center"/>
          </w:tcPr>
          <w:p w14:paraId="3EF01ED7">
            <w:pPr>
              <w:autoSpaceDE w:val="0"/>
              <w:autoSpaceDN w:val="0"/>
              <w:adjustRightInd w:val="0"/>
              <w:ind w:right="-34" w:rightChars="-16"/>
              <w:jc w:val="center"/>
              <w:rPr>
                <w:rFonts w:ascii="宋体" w:hAnsi="宋体"/>
                <w:color w:val="auto"/>
                <w:szCs w:val="21"/>
                <w:highlight w:val="none"/>
              </w:rPr>
            </w:pPr>
            <w:r>
              <w:rPr>
                <w:rFonts w:ascii="宋体" w:hAnsi="宋体"/>
                <w:color w:val="auto"/>
                <w:szCs w:val="21"/>
                <w:highlight w:val="none"/>
              </w:rPr>
              <w:t>7.1.2</w:t>
            </w:r>
          </w:p>
        </w:tc>
        <w:tc>
          <w:tcPr>
            <w:tcW w:w="1480" w:type="dxa"/>
            <w:noWrap w:val="0"/>
            <w:vAlign w:val="center"/>
          </w:tcPr>
          <w:p w14:paraId="722966D1">
            <w:pPr>
              <w:widowControl/>
              <w:jc w:val="center"/>
              <w:rPr>
                <w:rFonts w:ascii="宋体" w:hAnsi="宋体" w:cs="宋体"/>
                <w:color w:val="auto"/>
                <w:kern w:val="0"/>
                <w:szCs w:val="21"/>
                <w:highlight w:val="none"/>
              </w:rPr>
            </w:pPr>
            <w:r>
              <w:rPr>
                <w:rFonts w:hint="eastAsia" w:ascii="宋体" w:hAnsi="宋体"/>
                <w:color w:val="auto"/>
                <w:szCs w:val="21"/>
                <w:highlight w:val="none"/>
              </w:rPr>
              <w:t>是否采用评定分离</w:t>
            </w:r>
          </w:p>
        </w:tc>
        <w:tc>
          <w:tcPr>
            <w:tcW w:w="6789" w:type="dxa"/>
            <w:noWrap w:val="0"/>
            <w:vAlign w:val="center"/>
          </w:tcPr>
          <w:p w14:paraId="7E8EBA9D">
            <w:pPr>
              <w:rPr>
                <w:rFonts w:ascii="宋体" w:hAnsi="宋体"/>
                <w:bCs/>
                <w:color w:val="auto"/>
                <w:szCs w:val="21"/>
                <w:highlight w:val="none"/>
              </w:rPr>
            </w:pPr>
            <w:r>
              <w:rPr>
                <w:rFonts w:hint="eastAsia" w:ascii="宋体" w:hAnsi="宋体"/>
                <w:bCs/>
                <w:color w:val="auto"/>
                <w:szCs w:val="21"/>
                <w:highlight w:val="none"/>
              </w:rPr>
              <w:t>是</w:t>
            </w:r>
          </w:p>
          <w:p w14:paraId="2D9CB505">
            <w:pPr>
              <w:widowControl/>
              <w:jc w:val="left"/>
              <w:rPr>
                <w:rFonts w:hint="eastAsia" w:ascii="宋体" w:hAnsi="宋体" w:cs="宋体"/>
                <w:color w:val="auto"/>
                <w:kern w:val="0"/>
                <w:szCs w:val="21"/>
                <w:highlight w:val="none"/>
                <w:u w:val="single"/>
              </w:rPr>
            </w:pPr>
            <w:r>
              <w:rPr>
                <w:rFonts w:ascii="宋体" w:hAnsi="宋体"/>
                <w:color w:val="auto"/>
                <w:kern w:val="0"/>
                <w:szCs w:val="21"/>
                <w:highlight w:val="none"/>
              </w:rPr>
              <w:t>1.</w:t>
            </w:r>
            <w:r>
              <w:rPr>
                <w:rFonts w:ascii="宋体" w:hAnsi="宋体" w:cs="宋体"/>
                <w:color w:val="auto"/>
                <w:kern w:val="0"/>
                <w:szCs w:val="21"/>
                <w:highlight w:val="none"/>
              </w:rPr>
              <w:t>定标时间：</w:t>
            </w:r>
            <w:r>
              <w:rPr>
                <w:rFonts w:hint="eastAsia" w:ascii="宋体" w:hAnsi="宋体" w:cs="宋体"/>
                <w:color w:val="auto"/>
                <w:kern w:val="0"/>
                <w:szCs w:val="21"/>
                <w:highlight w:val="none"/>
                <w:u w:val="single"/>
              </w:rPr>
              <w:t xml:space="preserve">另行通知    </w:t>
            </w:r>
          </w:p>
          <w:p w14:paraId="09473BEE">
            <w:pPr>
              <w:widowControl/>
              <w:jc w:val="left"/>
              <w:rPr>
                <w:rFonts w:hint="eastAsia" w:ascii="宋体" w:hAnsi="宋体" w:cs="宋体"/>
                <w:color w:val="auto"/>
                <w:kern w:val="0"/>
                <w:szCs w:val="21"/>
                <w:highlight w:val="none"/>
                <w:u w:val="single"/>
              </w:rPr>
            </w:pPr>
            <w:r>
              <w:rPr>
                <w:rFonts w:ascii="宋体" w:hAnsi="宋体"/>
                <w:color w:val="auto"/>
                <w:kern w:val="0"/>
                <w:szCs w:val="21"/>
                <w:highlight w:val="none"/>
              </w:rPr>
              <w:t>2.</w:t>
            </w:r>
            <w:r>
              <w:rPr>
                <w:rFonts w:ascii="宋体" w:hAnsi="宋体" w:cs="宋体"/>
                <w:color w:val="auto"/>
                <w:kern w:val="0"/>
                <w:szCs w:val="21"/>
                <w:highlight w:val="none"/>
              </w:rPr>
              <w:t>定标地点：</w:t>
            </w:r>
            <w:r>
              <w:rPr>
                <w:rFonts w:hint="eastAsia" w:ascii="宋体" w:hAnsi="宋体" w:cs="宋体"/>
                <w:color w:val="auto"/>
                <w:kern w:val="0"/>
                <w:szCs w:val="21"/>
                <w:highlight w:val="none"/>
                <w:lang w:eastAsia="zh-CN"/>
              </w:rPr>
              <w:t>西平</w:t>
            </w:r>
            <w:r>
              <w:rPr>
                <w:rFonts w:hint="eastAsia" w:ascii="宋体" w:hAnsi="宋体" w:cs="宋体"/>
                <w:color w:val="auto"/>
                <w:kern w:val="0"/>
                <w:szCs w:val="21"/>
                <w:highlight w:val="none"/>
                <w:u w:val="single"/>
              </w:rPr>
              <w:t>县公共资源交易中心</w:t>
            </w:r>
          </w:p>
          <w:p w14:paraId="79C06258">
            <w:pPr>
              <w:rPr>
                <w:rFonts w:hint="eastAsia" w:ascii="宋体" w:hAnsi="宋体"/>
                <w:bCs/>
                <w:color w:val="auto"/>
                <w:szCs w:val="21"/>
                <w:highlight w:val="none"/>
              </w:rPr>
            </w:pPr>
            <w:r>
              <w:rPr>
                <w:rFonts w:ascii="宋体" w:hAnsi="宋体"/>
                <w:color w:val="auto"/>
                <w:kern w:val="0"/>
                <w:szCs w:val="21"/>
                <w:highlight w:val="none"/>
              </w:rPr>
              <w:t>3.</w:t>
            </w:r>
            <w:r>
              <w:rPr>
                <w:rFonts w:ascii="宋体" w:hAnsi="宋体" w:cs="宋体"/>
                <w:color w:val="auto"/>
                <w:kern w:val="0"/>
                <w:szCs w:val="21"/>
                <w:highlight w:val="none"/>
              </w:rPr>
              <w:t>定标办法</w:t>
            </w:r>
            <w:r>
              <w:rPr>
                <w:rFonts w:hint="eastAsia" w:ascii="宋体" w:hAnsi="宋体" w:cs="宋体"/>
                <w:color w:val="auto"/>
                <w:kern w:val="0"/>
                <w:szCs w:val="21"/>
                <w:highlight w:val="none"/>
              </w:rPr>
              <w:t>：</w:t>
            </w:r>
            <w:r>
              <w:rPr>
                <w:rFonts w:ascii="宋体" w:hAnsi="宋体" w:cs="宋体"/>
                <w:color w:val="auto"/>
                <w:kern w:val="0"/>
                <w:szCs w:val="21"/>
                <w:highlight w:val="none"/>
                <w:u w:val="single"/>
              </w:rPr>
              <w:t>核查随机法</w:t>
            </w:r>
            <w:r>
              <w:rPr>
                <w:rFonts w:hint="eastAsia" w:ascii="宋体" w:hAnsi="宋体" w:cs="宋体"/>
                <w:color w:val="auto"/>
                <w:kern w:val="0"/>
                <w:szCs w:val="21"/>
                <w:highlight w:val="none"/>
                <w:u w:val="single"/>
              </w:rPr>
              <w:t xml:space="preserve">  </w:t>
            </w:r>
          </w:p>
        </w:tc>
      </w:tr>
      <w:tr w14:paraId="783D2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0" w:type="dxa"/>
            <w:noWrap w:val="0"/>
            <w:vAlign w:val="center"/>
          </w:tcPr>
          <w:p w14:paraId="1AD8F146">
            <w:pPr>
              <w:autoSpaceDE w:val="0"/>
              <w:autoSpaceDN w:val="0"/>
              <w:adjustRightInd w:val="0"/>
              <w:ind w:right="-34" w:rightChars="-16"/>
              <w:jc w:val="center"/>
              <w:rPr>
                <w:rFonts w:ascii="宋体" w:hAnsi="宋体"/>
                <w:color w:val="auto"/>
                <w:szCs w:val="21"/>
                <w:highlight w:val="none"/>
              </w:rPr>
            </w:pPr>
            <w:r>
              <w:rPr>
                <w:rFonts w:ascii="宋体" w:hAnsi="宋体"/>
                <w:color w:val="auto"/>
                <w:szCs w:val="21"/>
                <w:highlight w:val="none"/>
              </w:rPr>
              <w:t>7.2.1</w:t>
            </w:r>
          </w:p>
        </w:tc>
        <w:tc>
          <w:tcPr>
            <w:tcW w:w="1480" w:type="dxa"/>
            <w:noWrap w:val="0"/>
            <w:vAlign w:val="center"/>
          </w:tcPr>
          <w:p w14:paraId="60C8BB85">
            <w:pPr>
              <w:widowControl/>
              <w:jc w:val="center"/>
              <w:rPr>
                <w:rFonts w:hint="eastAsia" w:ascii="宋体" w:hAnsi="宋体"/>
                <w:color w:val="auto"/>
                <w:szCs w:val="21"/>
                <w:highlight w:val="none"/>
              </w:rPr>
            </w:pPr>
            <w:r>
              <w:rPr>
                <w:rFonts w:hint="eastAsia" w:ascii="宋体" w:hAnsi="宋体"/>
                <w:color w:val="auto"/>
                <w:szCs w:val="21"/>
                <w:highlight w:val="none"/>
              </w:rPr>
              <w:t>中标结果公示媒介</w:t>
            </w:r>
          </w:p>
        </w:tc>
        <w:tc>
          <w:tcPr>
            <w:tcW w:w="6789" w:type="dxa"/>
            <w:noWrap w:val="0"/>
            <w:vAlign w:val="center"/>
          </w:tcPr>
          <w:p w14:paraId="734B4AAD">
            <w:pPr>
              <w:rPr>
                <w:rFonts w:hint="eastAsia" w:ascii="宋体" w:hAnsi="宋体"/>
                <w:bCs/>
                <w:color w:val="auto"/>
                <w:szCs w:val="21"/>
                <w:highlight w:val="none"/>
              </w:rPr>
            </w:pPr>
            <w:r>
              <w:rPr>
                <w:rFonts w:ascii="宋体" w:hAnsi="宋体"/>
                <w:bCs/>
                <w:color w:val="auto"/>
                <w:szCs w:val="21"/>
                <w:highlight w:val="none"/>
              </w:rPr>
              <w:t>《中国招标投标公共服务平台》、《河南省政府采购网》、《驻马店市公共资源交易平台》</w:t>
            </w:r>
          </w:p>
        </w:tc>
      </w:tr>
      <w:tr w14:paraId="6C806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0" w:type="dxa"/>
            <w:noWrap w:val="0"/>
            <w:vAlign w:val="center"/>
          </w:tcPr>
          <w:p w14:paraId="4FCE9193">
            <w:pPr>
              <w:autoSpaceDE w:val="0"/>
              <w:autoSpaceDN w:val="0"/>
              <w:adjustRightInd w:val="0"/>
              <w:ind w:right="-34" w:rightChars="-16"/>
              <w:jc w:val="center"/>
              <w:rPr>
                <w:rFonts w:ascii="宋体" w:hAnsi="宋体"/>
                <w:color w:val="auto"/>
                <w:szCs w:val="21"/>
                <w:highlight w:val="none"/>
              </w:rPr>
            </w:pPr>
            <w:r>
              <w:rPr>
                <w:rFonts w:ascii="宋体" w:hAnsi="宋体"/>
                <w:color w:val="auto"/>
                <w:szCs w:val="21"/>
                <w:highlight w:val="none"/>
              </w:rPr>
              <w:t>8.2.1</w:t>
            </w:r>
          </w:p>
        </w:tc>
        <w:tc>
          <w:tcPr>
            <w:tcW w:w="1480" w:type="dxa"/>
            <w:noWrap w:val="0"/>
            <w:vAlign w:val="center"/>
          </w:tcPr>
          <w:p w14:paraId="01A2C015">
            <w:pPr>
              <w:widowControl/>
              <w:jc w:val="center"/>
              <w:rPr>
                <w:rFonts w:hint="eastAsia" w:ascii="宋体" w:hAnsi="宋体"/>
                <w:color w:val="auto"/>
                <w:szCs w:val="21"/>
                <w:highlight w:val="none"/>
              </w:rPr>
            </w:pPr>
            <w:r>
              <w:rPr>
                <w:rFonts w:hint="eastAsia" w:ascii="宋体" w:hAnsi="宋体"/>
                <w:color w:val="auto"/>
                <w:szCs w:val="21"/>
                <w:highlight w:val="none"/>
              </w:rPr>
              <w:t>履约担保</w:t>
            </w:r>
          </w:p>
        </w:tc>
        <w:tc>
          <w:tcPr>
            <w:tcW w:w="6789" w:type="dxa"/>
            <w:noWrap w:val="0"/>
            <w:vAlign w:val="center"/>
          </w:tcPr>
          <w:p w14:paraId="11EAC57E">
            <w:pPr>
              <w:rPr>
                <w:rFonts w:hint="eastAsia" w:ascii="宋体" w:hAnsi="宋体"/>
                <w:bCs/>
                <w:color w:val="auto"/>
                <w:szCs w:val="21"/>
                <w:highlight w:val="none"/>
              </w:rPr>
            </w:pPr>
            <w:r>
              <w:rPr>
                <w:rFonts w:hint="eastAsia" w:ascii="宋体" w:hAnsi="宋体"/>
                <w:bCs/>
                <w:color w:val="auto"/>
                <w:szCs w:val="21"/>
                <w:highlight w:val="none"/>
              </w:rPr>
              <w:t>□不提交</w:t>
            </w:r>
          </w:p>
          <w:p w14:paraId="14BA77DC">
            <w:pPr>
              <w:rPr>
                <w:rFonts w:ascii="宋体" w:hAnsi="宋体"/>
                <w:bCs/>
                <w:color w:val="auto"/>
                <w:szCs w:val="21"/>
                <w:highlight w:val="none"/>
              </w:rPr>
            </w:pP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hint="eastAsia" w:ascii="宋体" w:hAnsi="宋体"/>
                <w:bCs/>
                <w:color w:val="auto"/>
                <w:szCs w:val="21"/>
                <w:highlight w:val="none"/>
              </w:rPr>
              <w:t>提交</w:t>
            </w:r>
          </w:p>
          <w:p w14:paraId="64F470FD">
            <w:pPr>
              <w:widowControl/>
              <w:jc w:val="left"/>
              <w:rPr>
                <w:rFonts w:ascii="宋体" w:hAnsi="宋体" w:cs="宋体"/>
                <w:color w:val="auto"/>
                <w:kern w:val="0"/>
                <w:szCs w:val="21"/>
                <w:highlight w:val="none"/>
                <w:u w:val="single"/>
              </w:rPr>
            </w:pPr>
            <w:r>
              <w:rPr>
                <w:rFonts w:ascii="宋体" w:hAnsi="宋体" w:cs="宋体"/>
                <w:color w:val="auto"/>
                <w:kern w:val="0"/>
                <w:szCs w:val="21"/>
                <w:highlight w:val="none"/>
              </w:rPr>
              <w:t>履约担保的形式：</w:t>
            </w:r>
            <w:r>
              <w:rPr>
                <w:rFonts w:hint="eastAsia" w:ascii="宋体" w:hAnsi="宋体"/>
                <w:color w:val="auto"/>
                <w:kern w:val="0"/>
                <w:szCs w:val="21"/>
                <w:highlight w:val="none"/>
                <w:u w:val="single"/>
              </w:rPr>
              <w:t>现金、转账或保函等。</w:t>
            </w:r>
          </w:p>
          <w:p w14:paraId="25DA59BD">
            <w:pPr>
              <w:rPr>
                <w:rFonts w:hint="eastAsia" w:ascii="宋体" w:hAnsi="宋体"/>
                <w:bCs/>
                <w:color w:val="auto"/>
                <w:szCs w:val="21"/>
                <w:highlight w:val="none"/>
              </w:rPr>
            </w:pPr>
            <w:r>
              <w:rPr>
                <w:rFonts w:ascii="宋体" w:hAnsi="宋体" w:cs="宋体"/>
                <w:color w:val="auto"/>
                <w:kern w:val="0"/>
                <w:szCs w:val="21"/>
                <w:highlight w:val="none"/>
              </w:rPr>
              <w:t>履约担保的金额</w:t>
            </w:r>
            <w:r>
              <w:rPr>
                <w:rFonts w:hint="eastAsia" w:ascii="宋体" w:hAnsi="宋体" w:cs="宋体"/>
                <w:color w:val="auto"/>
                <w:kern w:val="0"/>
                <w:szCs w:val="21"/>
                <w:highlight w:val="none"/>
              </w:rPr>
              <w:t>：</w:t>
            </w:r>
            <w:r>
              <w:rPr>
                <w:rFonts w:hint="eastAsia" w:ascii="宋体" w:hAnsi="宋体"/>
                <w:color w:val="auto"/>
                <w:kern w:val="0"/>
                <w:szCs w:val="21"/>
                <w:highlight w:val="none"/>
                <w:u w:val="single"/>
              </w:rPr>
              <w:t>按相关规定执行。</w:t>
            </w:r>
          </w:p>
        </w:tc>
      </w:tr>
      <w:tr w14:paraId="7AC1B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0" w:type="dxa"/>
            <w:noWrap w:val="0"/>
            <w:vAlign w:val="center"/>
          </w:tcPr>
          <w:p w14:paraId="79729AE6">
            <w:pPr>
              <w:autoSpaceDE w:val="0"/>
              <w:autoSpaceDN w:val="0"/>
              <w:adjustRightInd w:val="0"/>
              <w:ind w:right="-34" w:rightChars="-16"/>
              <w:jc w:val="center"/>
              <w:rPr>
                <w:rFonts w:ascii="宋体" w:hAnsi="宋体"/>
                <w:color w:val="auto"/>
                <w:szCs w:val="21"/>
                <w:highlight w:val="none"/>
              </w:rPr>
            </w:pPr>
            <w:r>
              <w:rPr>
                <w:rFonts w:ascii="宋体" w:hAnsi="宋体"/>
                <w:color w:val="auto"/>
                <w:szCs w:val="21"/>
                <w:highlight w:val="none"/>
              </w:rPr>
              <w:t>10.5.2</w:t>
            </w:r>
          </w:p>
        </w:tc>
        <w:tc>
          <w:tcPr>
            <w:tcW w:w="1480" w:type="dxa"/>
            <w:noWrap w:val="0"/>
            <w:vAlign w:val="center"/>
          </w:tcPr>
          <w:p w14:paraId="5E2B34DD">
            <w:pPr>
              <w:widowControl/>
              <w:jc w:val="center"/>
              <w:rPr>
                <w:rFonts w:hint="eastAsia" w:ascii="宋体" w:hAnsi="宋体"/>
                <w:color w:val="auto"/>
                <w:szCs w:val="21"/>
                <w:highlight w:val="none"/>
              </w:rPr>
            </w:pPr>
            <w:r>
              <w:rPr>
                <w:rFonts w:hint="eastAsia" w:ascii="宋体" w:hAnsi="宋体"/>
                <w:color w:val="auto"/>
                <w:szCs w:val="21"/>
                <w:highlight w:val="none"/>
              </w:rPr>
              <w:t>行政监督部门</w:t>
            </w:r>
          </w:p>
        </w:tc>
        <w:tc>
          <w:tcPr>
            <w:tcW w:w="6789" w:type="dxa"/>
            <w:noWrap w:val="0"/>
            <w:vAlign w:val="center"/>
          </w:tcPr>
          <w:p w14:paraId="0758D600">
            <w:pPr>
              <w:rPr>
                <w:rFonts w:hint="eastAsia" w:ascii="宋体" w:hAnsi="宋体" w:eastAsia="宋体" w:cs="宋体"/>
                <w:i w:val="0"/>
                <w:iCs w:val="0"/>
                <w:caps w:val="0"/>
                <w:color w:val="auto"/>
                <w:spacing w:val="0"/>
                <w:sz w:val="21"/>
                <w:szCs w:val="21"/>
                <w:highlight w:val="none"/>
                <w:shd w:val="clear" w:color="auto" w:fill="FFFFFF"/>
                <w:lang w:eastAsia="zh-CN"/>
              </w:rPr>
            </w:pPr>
            <w:r>
              <w:rPr>
                <w:rFonts w:hint="eastAsia" w:ascii="宋体" w:hAnsi="宋体"/>
                <w:bCs/>
                <w:color w:val="auto"/>
                <w:szCs w:val="21"/>
                <w:highlight w:val="none"/>
              </w:rPr>
              <w:t>名称：</w:t>
            </w:r>
            <w:r>
              <w:rPr>
                <w:rFonts w:hint="eastAsia" w:cs="宋体"/>
                <w:i w:val="0"/>
                <w:iCs w:val="0"/>
                <w:caps w:val="0"/>
                <w:color w:val="auto"/>
                <w:spacing w:val="0"/>
                <w:sz w:val="21"/>
                <w:szCs w:val="21"/>
                <w:highlight w:val="none"/>
                <w:shd w:val="clear" w:color="auto" w:fill="FFFFFF"/>
                <w:lang w:eastAsia="zh-CN"/>
              </w:rPr>
              <w:t>西平县水利局</w:t>
            </w:r>
          </w:p>
          <w:p w14:paraId="44529359">
            <w:pPr>
              <w:spacing w:line="360" w:lineRule="auto"/>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rPr>
              <w:t>地址：</w:t>
            </w:r>
            <w:r>
              <w:rPr>
                <w:rFonts w:hint="eastAsia" w:ascii="宋体" w:hAnsi="宋体" w:eastAsia="宋体" w:cs="宋体"/>
                <w:color w:val="auto"/>
                <w:sz w:val="21"/>
                <w:szCs w:val="21"/>
                <w:highlight w:val="none"/>
              </w:rPr>
              <w:t>驻马店市西平县棠溪大道</w:t>
            </w:r>
          </w:p>
          <w:p w14:paraId="44A0E8F8">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right="0"/>
              <w:jc w:val="both"/>
              <w:rPr>
                <w:rFonts w:hint="default" w:ascii="仿宋" w:hAnsi="仿宋" w:eastAsia="宋体" w:cs="仿宋"/>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color="auto" w:fill="FFFFFF"/>
                <w:lang w:eastAsia="zh-CN"/>
              </w:rPr>
              <w:t>联系方式</w:t>
            </w:r>
            <w:r>
              <w:rPr>
                <w:rFonts w:hint="eastAsia" w:ascii="宋体" w:hAnsi="宋体" w:eastAsia="宋体" w:cs="宋体"/>
                <w:i w:val="0"/>
                <w:iCs w:val="0"/>
                <w:caps w:val="0"/>
                <w:color w:val="auto"/>
                <w:spacing w:val="0"/>
                <w:sz w:val="21"/>
                <w:szCs w:val="21"/>
                <w:highlight w:val="none"/>
                <w:shd w:val="clear" w:color="auto" w:fill="FFFFFF"/>
              </w:rPr>
              <w:t>：</w:t>
            </w:r>
            <w:r>
              <w:rPr>
                <w:rFonts w:hint="eastAsia" w:cs="宋体"/>
                <w:i w:val="0"/>
                <w:iCs w:val="0"/>
                <w:caps w:val="0"/>
                <w:color w:val="auto"/>
                <w:spacing w:val="0"/>
                <w:sz w:val="21"/>
                <w:szCs w:val="21"/>
                <w:highlight w:val="none"/>
                <w:shd w:val="clear" w:color="auto" w:fill="FFFFFF"/>
                <w:lang w:val="en-US" w:eastAsia="zh-CN"/>
              </w:rPr>
              <w:t>0396-6222837</w:t>
            </w:r>
          </w:p>
          <w:p w14:paraId="596341D9">
            <w:pPr>
              <w:rPr>
                <w:rFonts w:hint="eastAsia" w:ascii="宋体" w:hAnsi="宋体"/>
                <w:bCs/>
                <w:color w:val="auto"/>
                <w:szCs w:val="21"/>
                <w:highlight w:val="none"/>
              </w:rPr>
            </w:pPr>
            <w:r>
              <w:rPr>
                <w:rFonts w:hint="eastAsia" w:ascii="宋体" w:hAnsi="宋体"/>
                <w:bCs/>
                <w:color w:val="auto"/>
                <w:szCs w:val="21"/>
                <w:highlight w:val="none"/>
              </w:rPr>
              <w:t>邮箱：/</w:t>
            </w:r>
          </w:p>
        </w:tc>
      </w:tr>
      <w:tr w14:paraId="2F00F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0" w:type="dxa"/>
            <w:noWrap w:val="0"/>
            <w:vAlign w:val="center"/>
          </w:tcPr>
          <w:p w14:paraId="3C69CFE6">
            <w:pPr>
              <w:autoSpaceDE w:val="0"/>
              <w:autoSpaceDN w:val="0"/>
              <w:adjustRightInd w:val="0"/>
              <w:ind w:right="-34" w:rightChars="-16"/>
              <w:jc w:val="center"/>
              <w:rPr>
                <w:rFonts w:ascii="宋体" w:hAnsi="宋体"/>
                <w:color w:val="auto"/>
                <w:szCs w:val="21"/>
                <w:highlight w:val="none"/>
              </w:rPr>
            </w:pPr>
            <w:r>
              <w:rPr>
                <w:rFonts w:ascii="宋体" w:hAnsi="宋体"/>
                <w:color w:val="auto"/>
                <w:szCs w:val="21"/>
                <w:highlight w:val="none"/>
              </w:rPr>
              <w:t>11</w:t>
            </w:r>
          </w:p>
        </w:tc>
        <w:tc>
          <w:tcPr>
            <w:tcW w:w="8269" w:type="dxa"/>
            <w:gridSpan w:val="2"/>
            <w:noWrap w:val="0"/>
            <w:vAlign w:val="center"/>
          </w:tcPr>
          <w:p w14:paraId="742BC624">
            <w:pPr>
              <w:jc w:val="center"/>
              <w:rPr>
                <w:rFonts w:hint="eastAsia" w:ascii="宋体" w:hAnsi="宋体"/>
                <w:bCs/>
                <w:color w:val="auto"/>
                <w:szCs w:val="21"/>
                <w:highlight w:val="none"/>
              </w:rPr>
            </w:pPr>
            <w:r>
              <w:rPr>
                <w:rFonts w:hint="eastAsia" w:ascii="宋体" w:hAnsi="宋体"/>
                <w:color w:val="auto"/>
                <w:kern w:val="0"/>
                <w:szCs w:val="21"/>
                <w:highlight w:val="none"/>
              </w:rPr>
              <w:t>需要补充的其他内容</w:t>
            </w:r>
          </w:p>
        </w:tc>
      </w:tr>
      <w:tr w14:paraId="27B24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0" w:type="dxa"/>
            <w:noWrap w:val="0"/>
            <w:vAlign w:val="center"/>
          </w:tcPr>
          <w:p w14:paraId="61AD1538">
            <w:pPr>
              <w:adjustRightInd w:val="0"/>
              <w:snapToGrid w:val="0"/>
              <w:jc w:val="center"/>
              <w:rPr>
                <w:rFonts w:hint="eastAsia" w:ascii="宋体" w:hAnsi="宋体"/>
                <w:color w:val="auto"/>
                <w:szCs w:val="21"/>
                <w:highlight w:val="none"/>
              </w:rPr>
            </w:pPr>
            <w:r>
              <w:rPr>
                <w:rFonts w:ascii="宋体" w:hAnsi="宋体"/>
                <w:color w:val="auto"/>
                <w:szCs w:val="21"/>
                <w:highlight w:val="none"/>
              </w:rPr>
              <w:t>11.1</w:t>
            </w:r>
          </w:p>
        </w:tc>
        <w:tc>
          <w:tcPr>
            <w:tcW w:w="1480" w:type="dxa"/>
            <w:noWrap w:val="0"/>
            <w:vAlign w:val="center"/>
          </w:tcPr>
          <w:p w14:paraId="5D9E1F0D">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法定代表人，拟任项目经理、技术负责人、安全负责人、质量负责人其他要求</w:t>
            </w:r>
          </w:p>
        </w:tc>
        <w:tc>
          <w:tcPr>
            <w:tcW w:w="6789" w:type="dxa"/>
            <w:noWrap w:val="0"/>
            <w:vAlign w:val="center"/>
          </w:tcPr>
          <w:p w14:paraId="32CCD1D5">
            <w:pPr>
              <w:widowControl/>
              <w:jc w:val="left"/>
              <w:rPr>
                <w:rFonts w:ascii="宋体" w:hAnsi="宋体" w:cs="宋体"/>
                <w:color w:val="auto"/>
                <w:kern w:val="0"/>
                <w:szCs w:val="21"/>
                <w:highlight w:val="none"/>
              </w:rPr>
            </w:pPr>
            <w:r>
              <w:rPr>
                <w:rFonts w:ascii="宋体" w:hAnsi="宋体" w:cs="宋体"/>
                <w:color w:val="auto"/>
                <w:kern w:val="0"/>
                <w:szCs w:val="21"/>
                <w:highlight w:val="none"/>
              </w:rPr>
              <w:t>（</w:t>
            </w:r>
            <w:r>
              <w:rPr>
                <w:rFonts w:ascii="宋体" w:hAnsi="宋体"/>
                <w:color w:val="auto"/>
                <w:kern w:val="0"/>
                <w:szCs w:val="21"/>
                <w:highlight w:val="none"/>
              </w:rPr>
              <w:t>1</w:t>
            </w:r>
            <w:r>
              <w:rPr>
                <w:rFonts w:ascii="宋体" w:hAnsi="宋体" w:cs="宋体"/>
                <w:color w:val="auto"/>
                <w:kern w:val="0"/>
                <w:szCs w:val="21"/>
                <w:highlight w:val="none"/>
              </w:rPr>
              <w:t xml:space="preserve">）法定代表人持有有效期内的水行政主管部门颁发的 </w:t>
            </w:r>
            <w:r>
              <w:rPr>
                <w:rFonts w:ascii="宋体" w:hAnsi="宋体"/>
                <w:color w:val="auto"/>
                <w:kern w:val="0"/>
                <w:szCs w:val="21"/>
                <w:highlight w:val="none"/>
              </w:rPr>
              <w:t xml:space="preserve">A </w:t>
            </w:r>
            <w:r>
              <w:rPr>
                <w:rFonts w:ascii="宋体" w:hAnsi="宋体" w:cs="宋体"/>
                <w:color w:val="auto"/>
                <w:kern w:val="0"/>
                <w:szCs w:val="21"/>
                <w:highlight w:val="none"/>
              </w:rPr>
              <w:t xml:space="preserve">类安全生 </w:t>
            </w:r>
          </w:p>
          <w:p w14:paraId="5ACF1C07">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产考核合格证书。 </w:t>
            </w:r>
          </w:p>
          <w:p w14:paraId="305F8374">
            <w:pPr>
              <w:widowControl/>
              <w:jc w:val="left"/>
              <w:rPr>
                <w:rFonts w:ascii="宋体" w:hAnsi="宋体" w:cs="宋体"/>
                <w:color w:val="auto"/>
                <w:kern w:val="0"/>
                <w:szCs w:val="21"/>
                <w:highlight w:val="none"/>
              </w:rPr>
            </w:pPr>
            <w:r>
              <w:rPr>
                <w:rFonts w:ascii="宋体" w:hAnsi="宋体" w:cs="宋体"/>
                <w:color w:val="auto"/>
                <w:kern w:val="0"/>
                <w:szCs w:val="21"/>
                <w:highlight w:val="none"/>
              </w:rPr>
              <w:t>（</w:t>
            </w:r>
            <w:r>
              <w:rPr>
                <w:rFonts w:ascii="宋体" w:hAnsi="宋体"/>
                <w:color w:val="auto"/>
                <w:kern w:val="0"/>
                <w:szCs w:val="21"/>
                <w:highlight w:val="none"/>
              </w:rPr>
              <w:t>2</w:t>
            </w:r>
            <w:r>
              <w:rPr>
                <w:rFonts w:ascii="宋体" w:hAnsi="宋体" w:cs="宋体"/>
                <w:color w:val="auto"/>
                <w:kern w:val="0"/>
                <w:szCs w:val="21"/>
                <w:highlight w:val="none"/>
              </w:rPr>
              <w:t>）项目经理、技术负责人、安全负责人、质量负责人须在投标人</w:t>
            </w:r>
          </w:p>
          <w:p w14:paraId="56F3D889">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单位参加社会保险（至投标截止时间最近 </w:t>
            </w:r>
            <w:r>
              <w:rPr>
                <w:rFonts w:ascii="宋体" w:hAnsi="宋体"/>
                <w:color w:val="auto"/>
                <w:kern w:val="0"/>
                <w:szCs w:val="21"/>
                <w:highlight w:val="none"/>
              </w:rPr>
              <w:t xml:space="preserve">6 </w:t>
            </w:r>
            <w:r>
              <w:rPr>
                <w:rFonts w:ascii="宋体" w:hAnsi="宋体" w:cs="宋体"/>
                <w:color w:val="auto"/>
                <w:kern w:val="0"/>
                <w:szCs w:val="21"/>
                <w:highlight w:val="none"/>
              </w:rPr>
              <w:t xml:space="preserve">个月内连续 </w:t>
            </w:r>
            <w:r>
              <w:rPr>
                <w:rFonts w:ascii="宋体" w:hAnsi="宋体"/>
                <w:color w:val="auto"/>
                <w:kern w:val="0"/>
                <w:szCs w:val="21"/>
                <w:highlight w:val="none"/>
              </w:rPr>
              <w:t xml:space="preserve">3 </w:t>
            </w:r>
            <w:r>
              <w:rPr>
                <w:rFonts w:ascii="宋体" w:hAnsi="宋体" w:cs="宋体"/>
                <w:color w:val="auto"/>
                <w:kern w:val="0"/>
                <w:szCs w:val="21"/>
                <w:highlight w:val="none"/>
              </w:rPr>
              <w:t xml:space="preserve">个月缴纳 </w:t>
            </w:r>
          </w:p>
          <w:p w14:paraId="7086F87F">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社保）。 </w:t>
            </w:r>
          </w:p>
          <w:p w14:paraId="6FABFAF8">
            <w:pPr>
              <w:widowControl/>
              <w:jc w:val="left"/>
              <w:rPr>
                <w:rFonts w:ascii="宋体" w:hAnsi="宋体" w:cs="宋体"/>
                <w:color w:val="auto"/>
                <w:kern w:val="0"/>
                <w:szCs w:val="21"/>
                <w:highlight w:val="none"/>
              </w:rPr>
            </w:pPr>
            <w:r>
              <w:rPr>
                <w:rFonts w:ascii="宋体" w:hAnsi="宋体" w:cs="宋体"/>
                <w:color w:val="auto"/>
                <w:kern w:val="0"/>
                <w:szCs w:val="21"/>
                <w:highlight w:val="none"/>
              </w:rPr>
              <w:t>（</w:t>
            </w:r>
            <w:r>
              <w:rPr>
                <w:rFonts w:ascii="宋体" w:hAnsi="宋体"/>
                <w:color w:val="auto"/>
                <w:kern w:val="0"/>
                <w:szCs w:val="21"/>
                <w:highlight w:val="none"/>
              </w:rPr>
              <w:t>3</w:t>
            </w:r>
            <w:r>
              <w:rPr>
                <w:rFonts w:ascii="宋体" w:hAnsi="宋体" w:cs="宋体"/>
                <w:color w:val="auto"/>
                <w:kern w:val="0"/>
                <w:szCs w:val="21"/>
                <w:highlight w:val="none"/>
              </w:rPr>
              <w:t>）项目经理、技术负责人不能有在建项目。</w:t>
            </w:r>
            <w:r>
              <w:rPr>
                <w:rFonts w:ascii="宋体" w:hAnsi="宋体"/>
                <w:color w:val="auto"/>
                <w:kern w:val="0"/>
                <w:szCs w:val="21"/>
                <w:highlight w:val="none"/>
              </w:rPr>
              <w:t>“</w:t>
            </w:r>
            <w:r>
              <w:rPr>
                <w:rFonts w:ascii="宋体" w:hAnsi="宋体" w:cs="宋体"/>
                <w:color w:val="auto"/>
                <w:kern w:val="0"/>
                <w:szCs w:val="21"/>
                <w:highlight w:val="none"/>
              </w:rPr>
              <w:t>在建项目</w:t>
            </w:r>
            <w:r>
              <w:rPr>
                <w:rFonts w:ascii="宋体" w:hAnsi="宋体"/>
                <w:color w:val="auto"/>
                <w:kern w:val="0"/>
                <w:szCs w:val="21"/>
                <w:highlight w:val="none"/>
              </w:rPr>
              <w:t>”</w:t>
            </w:r>
            <w:r>
              <w:rPr>
                <w:rFonts w:ascii="宋体" w:hAnsi="宋体" w:cs="宋体"/>
                <w:color w:val="auto"/>
                <w:kern w:val="0"/>
                <w:szCs w:val="21"/>
                <w:highlight w:val="none"/>
              </w:rPr>
              <w:t xml:space="preserve">认定标准： </w:t>
            </w:r>
          </w:p>
          <w:p w14:paraId="7E701AF1">
            <w:pPr>
              <w:widowControl/>
              <w:jc w:val="left"/>
              <w:rPr>
                <w:rFonts w:ascii="宋体" w:hAnsi="宋体" w:cs="宋体"/>
                <w:color w:val="auto"/>
                <w:kern w:val="0"/>
                <w:szCs w:val="21"/>
                <w:highlight w:val="none"/>
              </w:rPr>
            </w:pPr>
            <w:r>
              <w:rPr>
                <w:rFonts w:ascii="宋体" w:hAnsi="宋体" w:cs="宋体"/>
                <w:color w:val="auto"/>
                <w:kern w:val="0"/>
                <w:szCs w:val="21"/>
                <w:highlight w:val="none"/>
              </w:rPr>
              <w:t>①至投标截止时间，在其他在建项目（含工程总承包项目）担任施</w:t>
            </w:r>
          </w:p>
          <w:p w14:paraId="520AA442">
            <w:pPr>
              <w:widowControl/>
              <w:jc w:val="left"/>
              <w:rPr>
                <w:rFonts w:ascii="宋体" w:hAnsi="宋体" w:cs="宋体"/>
                <w:color w:val="auto"/>
                <w:kern w:val="0"/>
                <w:szCs w:val="21"/>
                <w:highlight w:val="none"/>
              </w:rPr>
            </w:pPr>
            <w:r>
              <w:rPr>
                <w:rFonts w:ascii="宋体" w:hAnsi="宋体" w:cs="宋体"/>
                <w:color w:val="auto"/>
                <w:kern w:val="0"/>
                <w:szCs w:val="21"/>
                <w:highlight w:val="none"/>
              </w:rPr>
              <w:t>工（含工程总承包项目）管理机构成员的情形，为有</w:t>
            </w:r>
            <w:r>
              <w:rPr>
                <w:rFonts w:ascii="宋体" w:hAnsi="宋体"/>
                <w:color w:val="auto"/>
                <w:kern w:val="0"/>
                <w:szCs w:val="21"/>
                <w:highlight w:val="none"/>
              </w:rPr>
              <w:t>“</w:t>
            </w:r>
            <w:r>
              <w:rPr>
                <w:rFonts w:ascii="宋体" w:hAnsi="宋体" w:cs="宋体"/>
                <w:color w:val="auto"/>
                <w:kern w:val="0"/>
                <w:szCs w:val="21"/>
                <w:highlight w:val="none"/>
              </w:rPr>
              <w:t>在建项目</w:t>
            </w:r>
            <w:r>
              <w:rPr>
                <w:rFonts w:ascii="宋体" w:hAnsi="宋体"/>
                <w:color w:val="auto"/>
                <w:kern w:val="0"/>
                <w:szCs w:val="21"/>
                <w:highlight w:val="none"/>
              </w:rPr>
              <w:t>”</w:t>
            </w:r>
            <w:r>
              <w:rPr>
                <w:rFonts w:ascii="宋体" w:hAnsi="宋体" w:cs="宋体"/>
                <w:color w:val="auto"/>
                <w:kern w:val="0"/>
                <w:szCs w:val="21"/>
                <w:highlight w:val="none"/>
              </w:rPr>
              <w:t xml:space="preserve">。 </w:t>
            </w:r>
          </w:p>
          <w:p w14:paraId="41A5361A">
            <w:pPr>
              <w:widowControl/>
              <w:jc w:val="left"/>
              <w:rPr>
                <w:rFonts w:ascii="宋体" w:hAnsi="宋体" w:cs="宋体"/>
                <w:color w:val="auto"/>
                <w:kern w:val="0"/>
                <w:szCs w:val="21"/>
                <w:highlight w:val="none"/>
              </w:rPr>
            </w:pPr>
            <w:r>
              <w:rPr>
                <w:rFonts w:ascii="宋体" w:hAnsi="宋体" w:cs="宋体"/>
                <w:color w:val="auto"/>
                <w:kern w:val="0"/>
                <w:szCs w:val="21"/>
                <w:highlight w:val="none"/>
              </w:rPr>
              <w:t>②在建项目包括中华人民共和国境内所有建设工程，不受地域、行</w:t>
            </w:r>
          </w:p>
          <w:p w14:paraId="11BABE2E">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业和投资性质的限制。 </w:t>
            </w:r>
          </w:p>
          <w:p w14:paraId="15863602">
            <w:pPr>
              <w:widowControl/>
              <w:jc w:val="left"/>
              <w:rPr>
                <w:rFonts w:ascii="宋体" w:hAnsi="宋体" w:cs="宋体"/>
                <w:color w:val="auto"/>
                <w:kern w:val="0"/>
                <w:szCs w:val="21"/>
                <w:highlight w:val="none"/>
              </w:rPr>
            </w:pPr>
            <w:r>
              <w:rPr>
                <w:rFonts w:ascii="宋体" w:hAnsi="宋体" w:cs="宋体"/>
                <w:color w:val="auto"/>
                <w:kern w:val="0"/>
                <w:szCs w:val="21"/>
                <w:highlight w:val="none"/>
              </w:rPr>
              <w:t>③在建项目的时间界定：中标通知书发出之日（非依法必须招标项</w:t>
            </w:r>
          </w:p>
          <w:p w14:paraId="3D9E2ABE">
            <w:pPr>
              <w:widowControl/>
              <w:jc w:val="left"/>
              <w:rPr>
                <w:rFonts w:ascii="宋体" w:hAnsi="宋体" w:cs="宋体"/>
                <w:color w:val="auto"/>
                <w:kern w:val="0"/>
                <w:szCs w:val="21"/>
                <w:highlight w:val="none"/>
              </w:rPr>
            </w:pPr>
            <w:r>
              <w:rPr>
                <w:rFonts w:ascii="宋体" w:hAnsi="宋体" w:cs="宋体"/>
                <w:color w:val="auto"/>
                <w:kern w:val="0"/>
                <w:szCs w:val="21"/>
                <w:highlight w:val="none"/>
              </w:rPr>
              <w:t>目，开始时间为合同签订生效之日），结束时间为该合同工程通过</w:t>
            </w:r>
          </w:p>
          <w:p w14:paraId="4B9DDEEC">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合同完工验收或合同解除或终止之日。 </w:t>
            </w:r>
          </w:p>
          <w:p w14:paraId="04ED44A2">
            <w:pPr>
              <w:widowControl/>
              <w:jc w:val="left"/>
              <w:rPr>
                <w:rFonts w:ascii="宋体" w:hAnsi="宋体" w:cs="宋体"/>
                <w:color w:val="auto"/>
                <w:kern w:val="0"/>
                <w:szCs w:val="21"/>
                <w:highlight w:val="none"/>
              </w:rPr>
            </w:pPr>
            <w:r>
              <w:rPr>
                <w:rFonts w:ascii="宋体" w:hAnsi="宋体" w:cs="宋体"/>
                <w:color w:val="auto"/>
                <w:kern w:val="0"/>
                <w:szCs w:val="21"/>
                <w:highlight w:val="none"/>
              </w:rPr>
              <w:t>④本项目拟任项目经理、技术负责人存在以下情形视同有</w:t>
            </w:r>
            <w:r>
              <w:rPr>
                <w:rFonts w:ascii="宋体" w:hAnsi="宋体"/>
                <w:color w:val="auto"/>
                <w:kern w:val="0"/>
                <w:szCs w:val="21"/>
                <w:highlight w:val="none"/>
              </w:rPr>
              <w:t>“</w:t>
            </w:r>
            <w:r>
              <w:rPr>
                <w:rFonts w:ascii="宋体" w:hAnsi="宋体" w:cs="宋体"/>
                <w:color w:val="auto"/>
                <w:kern w:val="0"/>
                <w:szCs w:val="21"/>
                <w:highlight w:val="none"/>
              </w:rPr>
              <w:t>在建项</w:t>
            </w:r>
          </w:p>
          <w:p w14:paraId="765ACAC4">
            <w:pPr>
              <w:widowControl/>
              <w:jc w:val="left"/>
              <w:rPr>
                <w:rFonts w:ascii="宋体" w:hAnsi="宋体" w:cs="宋体"/>
                <w:color w:val="auto"/>
                <w:kern w:val="0"/>
                <w:szCs w:val="21"/>
                <w:highlight w:val="none"/>
              </w:rPr>
            </w:pPr>
            <w:r>
              <w:rPr>
                <w:rFonts w:ascii="宋体" w:hAnsi="宋体" w:cs="宋体"/>
                <w:color w:val="auto"/>
                <w:kern w:val="0"/>
                <w:szCs w:val="21"/>
                <w:highlight w:val="none"/>
              </w:rPr>
              <w:t>目</w:t>
            </w:r>
            <w:r>
              <w:rPr>
                <w:rFonts w:ascii="宋体" w:hAnsi="宋体"/>
                <w:color w:val="auto"/>
                <w:kern w:val="0"/>
                <w:szCs w:val="21"/>
                <w:highlight w:val="none"/>
              </w:rPr>
              <w:t>”</w:t>
            </w:r>
            <w:r>
              <w:rPr>
                <w:rFonts w:ascii="宋体" w:hAnsi="宋体" w:cs="宋体"/>
                <w:color w:val="auto"/>
                <w:kern w:val="0"/>
                <w:szCs w:val="21"/>
                <w:highlight w:val="none"/>
              </w:rPr>
              <w:t xml:space="preserve">： </w:t>
            </w:r>
          </w:p>
          <w:p w14:paraId="5F479DC3">
            <w:pPr>
              <w:widowControl/>
              <w:jc w:val="left"/>
              <w:rPr>
                <w:rFonts w:ascii="宋体" w:hAnsi="宋体" w:cs="宋体"/>
                <w:color w:val="auto"/>
                <w:kern w:val="0"/>
                <w:szCs w:val="21"/>
                <w:highlight w:val="none"/>
              </w:rPr>
            </w:pPr>
            <w:r>
              <w:rPr>
                <w:rFonts w:ascii="宋体" w:hAnsi="宋体"/>
                <w:color w:val="auto"/>
                <w:kern w:val="0"/>
                <w:szCs w:val="21"/>
                <w:highlight w:val="none"/>
              </w:rPr>
              <w:t>a.</w:t>
            </w:r>
            <w:r>
              <w:rPr>
                <w:rFonts w:ascii="宋体" w:hAnsi="宋体" w:cs="宋体"/>
                <w:color w:val="auto"/>
                <w:kern w:val="0"/>
                <w:szCs w:val="21"/>
                <w:highlight w:val="none"/>
              </w:rPr>
              <w:t xml:space="preserve">合同协议书尚未签订，以中标通知书中载明的为准； </w:t>
            </w:r>
          </w:p>
          <w:p w14:paraId="75A25344">
            <w:pPr>
              <w:widowControl/>
              <w:jc w:val="left"/>
              <w:rPr>
                <w:rFonts w:ascii="宋体" w:hAnsi="宋体" w:cs="宋体"/>
                <w:color w:val="auto"/>
                <w:kern w:val="0"/>
                <w:szCs w:val="21"/>
                <w:highlight w:val="none"/>
              </w:rPr>
            </w:pPr>
            <w:r>
              <w:rPr>
                <w:rFonts w:ascii="宋体" w:hAnsi="宋体"/>
                <w:color w:val="auto"/>
                <w:kern w:val="0"/>
                <w:szCs w:val="21"/>
                <w:highlight w:val="none"/>
              </w:rPr>
              <w:t>b.</w:t>
            </w:r>
            <w:r>
              <w:rPr>
                <w:rFonts w:ascii="宋体" w:hAnsi="宋体" w:cs="宋体"/>
                <w:color w:val="auto"/>
                <w:kern w:val="0"/>
                <w:szCs w:val="21"/>
                <w:highlight w:val="none"/>
              </w:rPr>
              <w:t xml:space="preserve">合同协议书已签订或已组建项目管理机构，以合同协议书或项目管 </w:t>
            </w:r>
          </w:p>
          <w:p w14:paraId="1A389BC0">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理机构文件为准。 </w:t>
            </w:r>
          </w:p>
          <w:p w14:paraId="58139C80">
            <w:pPr>
              <w:widowControl/>
              <w:jc w:val="left"/>
              <w:rPr>
                <w:rFonts w:ascii="宋体" w:hAnsi="宋体" w:cs="宋体"/>
                <w:color w:val="auto"/>
                <w:kern w:val="0"/>
                <w:szCs w:val="21"/>
                <w:highlight w:val="none"/>
              </w:rPr>
            </w:pPr>
            <w:r>
              <w:rPr>
                <w:rFonts w:ascii="宋体" w:hAnsi="宋体" w:cs="宋体"/>
                <w:color w:val="auto"/>
                <w:kern w:val="0"/>
                <w:szCs w:val="21"/>
                <w:highlight w:val="none"/>
              </w:rPr>
              <w:t>⑤发生变更的，变更通过时间以项目业主同意更换时间为准。投标</w:t>
            </w:r>
          </w:p>
          <w:p w14:paraId="0CC2F1C6">
            <w:pPr>
              <w:widowControl/>
              <w:jc w:val="left"/>
              <w:rPr>
                <w:rFonts w:ascii="宋体" w:hAnsi="宋体" w:cs="宋体"/>
                <w:color w:val="auto"/>
                <w:kern w:val="0"/>
                <w:szCs w:val="21"/>
                <w:highlight w:val="none"/>
              </w:rPr>
            </w:pPr>
            <w:r>
              <w:rPr>
                <w:rFonts w:ascii="宋体" w:hAnsi="宋体" w:cs="宋体"/>
                <w:color w:val="auto"/>
                <w:kern w:val="0"/>
                <w:szCs w:val="21"/>
                <w:highlight w:val="none"/>
              </w:rPr>
              <w:t>人在投标文件须附项目业主同意更换的文件，否则视为拟任人员有</w:t>
            </w:r>
          </w:p>
          <w:p w14:paraId="2C90F0C6">
            <w:pPr>
              <w:widowControl/>
              <w:jc w:val="left"/>
              <w:rPr>
                <w:rFonts w:ascii="宋体" w:hAnsi="宋体" w:cs="宋体"/>
                <w:color w:val="auto"/>
                <w:kern w:val="0"/>
                <w:szCs w:val="21"/>
                <w:highlight w:val="none"/>
              </w:rPr>
            </w:pPr>
            <w:r>
              <w:rPr>
                <w:rFonts w:ascii="宋体" w:hAnsi="宋体"/>
                <w:color w:val="auto"/>
                <w:kern w:val="0"/>
                <w:szCs w:val="21"/>
                <w:highlight w:val="none"/>
              </w:rPr>
              <w:t>“</w:t>
            </w:r>
            <w:r>
              <w:rPr>
                <w:rFonts w:ascii="宋体" w:hAnsi="宋体" w:cs="宋体"/>
                <w:color w:val="auto"/>
                <w:kern w:val="0"/>
                <w:szCs w:val="21"/>
                <w:highlight w:val="none"/>
              </w:rPr>
              <w:t>在建项目</w:t>
            </w:r>
            <w:r>
              <w:rPr>
                <w:rFonts w:ascii="宋体" w:hAnsi="宋体"/>
                <w:color w:val="auto"/>
                <w:kern w:val="0"/>
                <w:szCs w:val="21"/>
                <w:highlight w:val="none"/>
              </w:rPr>
              <w:t>”</w:t>
            </w:r>
            <w:r>
              <w:rPr>
                <w:rFonts w:ascii="宋体" w:hAnsi="宋体" w:cs="宋体"/>
                <w:color w:val="auto"/>
                <w:kern w:val="0"/>
                <w:szCs w:val="21"/>
                <w:highlight w:val="none"/>
              </w:rPr>
              <w:t xml:space="preserve">，投标后提供的变更材料不予认定。出现变更理由缺失、 </w:t>
            </w:r>
          </w:p>
          <w:p w14:paraId="2BFE1EB3">
            <w:pPr>
              <w:adjustRightInd w:val="0"/>
              <w:snapToGrid w:val="0"/>
              <w:rPr>
                <w:rFonts w:ascii="宋体" w:hAnsi="宋体" w:cs="宋体"/>
                <w:color w:val="auto"/>
                <w:kern w:val="0"/>
                <w:szCs w:val="21"/>
                <w:highlight w:val="none"/>
              </w:rPr>
            </w:pPr>
            <w:r>
              <w:rPr>
                <w:rFonts w:ascii="宋体" w:hAnsi="宋体" w:cs="宋体"/>
                <w:color w:val="auto"/>
                <w:kern w:val="0"/>
                <w:szCs w:val="21"/>
                <w:highlight w:val="none"/>
              </w:rPr>
              <w:t>无项目业主盖章、日期不全的，视为无效变更。</w:t>
            </w:r>
          </w:p>
          <w:p w14:paraId="7DC69143">
            <w:pPr>
              <w:widowControl/>
              <w:jc w:val="left"/>
              <w:rPr>
                <w:rFonts w:ascii="宋体" w:hAnsi="宋体" w:cs="宋体"/>
                <w:color w:val="auto"/>
                <w:kern w:val="0"/>
                <w:szCs w:val="21"/>
                <w:highlight w:val="none"/>
              </w:rPr>
            </w:pPr>
            <w:r>
              <w:rPr>
                <w:rFonts w:ascii="宋体" w:hAnsi="宋体" w:cs="宋体"/>
                <w:color w:val="auto"/>
                <w:kern w:val="0"/>
                <w:szCs w:val="21"/>
                <w:highlight w:val="none"/>
              </w:rPr>
              <w:t>（</w:t>
            </w:r>
            <w:r>
              <w:rPr>
                <w:rFonts w:ascii="宋体" w:hAnsi="宋体"/>
                <w:color w:val="auto"/>
                <w:kern w:val="0"/>
                <w:szCs w:val="21"/>
                <w:highlight w:val="none"/>
              </w:rPr>
              <w:t>4</w:t>
            </w:r>
            <w:r>
              <w:rPr>
                <w:rFonts w:ascii="宋体" w:hAnsi="宋体" w:cs="宋体"/>
                <w:color w:val="auto"/>
                <w:kern w:val="0"/>
                <w:szCs w:val="21"/>
                <w:highlight w:val="none"/>
              </w:rPr>
              <w:t xml:space="preserve">）至投标截止之日，如拟投入本项目项目管理机构其他人员仍在 </w:t>
            </w:r>
          </w:p>
          <w:p w14:paraId="47412BED">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其他项目任职的，投标人应在投标文件中提供《人员到岗承诺书》 </w:t>
            </w:r>
          </w:p>
          <w:p w14:paraId="0821F7BD">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（格式见商务投标文件格式）；签订合同之前，相应人员应从任职 </w:t>
            </w:r>
          </w:p>
          <w:p w14:paraId="5F48045C">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的项目上撤离。 </w:t>
            </w:r>
          </w:p>
          <w:p w14:paraId="2E0924B9">
            <w:pPr>
              <w:adjustRightInd w:val="0"/>
              <w:snapToGrid w:val="0"/>
              <w:rPr>
                <w:rFonts w:hint="eastAsia" w:ascii="宋体" w:hAnsi="宋体"/>
                <w:color w:val="auto"/>
                <w:szCs w:val="21"/>
                <w:highlight w:val="none"/>
              </w:rPr>
            </w:pPr>
            <w:r>
              <w:rPr>
                <w:rFonts w:ascii="宋体" w:hAnsi="宋体" w:cs="宋体"/>
                <w:color w:val="auto"/>
                <w:kern w:val="0"/>
                <w:szCs w:val="21"/>
                <w:highlight w:val="none"/>
              </w:rPr>
              <w:t>（</w:t>
            </w:r>
            <w:r>
              <w:rPr>
                <w:rFonts w:ascii="宋体" w:hAnsi="宋体"/>
                <w:color w:val="auto"/>
                <w:kern w:val="0"/>
                <w:szCs w:val="21"/>
                <w:highlight w:val="none"/>
              </w:rPr>
              <w:t>5</w:t>
            </w:r>
            <w:r>
              <w:rPr>
                <w:rFonts w:ascii="宋体" w:hAnsi="宋体" w:cs="宋体"/>
                <w:color w:val="auto"/>
                <w:kern w:val="0"/>
                <w:szCs w:val="21"/>
                <w:highlight w:val="none"/>
              </w:rPr>
              <w:t>）其他要求</w:t>
            </w:r>
            <w:r>
              <w:rPr>
                <w:rFonts w:hint="eastAsia" w:ascii="宋体" w:hAnsi="宋体" w:cs="宋体"/>
                <w:color w:val="auto"/>
                <w:kern w:val="0"/>
                <w:szCs w:val="21"/>
                <w:highlight w:val="none"/>
              </w:rPr>
              <w:t>：无。</w:t>
            </w:r>
          </w:p>
        </w:tc>
      </w:tr>
      <w:tr w14:paraId="6832B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0" w:type="dxa"/>
            <w:noWrap w:val="0"/>
            <w:vAlign w:val="center"/>
          </w:tcPr>
          <w:p w14:paraId="57DC9A5C">
            <w:pPr>
              <w:adjustRightInd w:val="0"/>
              <w:snapToGrid w:val="0"/>
              <w:jc w:val="center"/>
              <w:rPr>
                <w:rFonts w:ascii="宋体" w:hAnsi="宋体"/>
                <w:color w:val="auto"/>
                <w:szCs w:val="21"/>
                <w:highlight w:val="none"/>
              </w:rPr>
            </w:pPr>
            <w:r>
              <w:rPr>
                <w:rFonts w:ascii="宋体" w:hAnsi="宋体"/>
                <w:color w:val="auto"/>
                <w:szCs w:val="21"/>
                <w:highlight w:val="none"/>
              </w:rPr>
              <w:t>11.2</w:t>
            </w:r>
          </w:p>
        </w:tc>
        <w:tc>
          <w:tcPr>
            <w:tcW w:w="1480" w:type="dxa"/>
            <w:noWrap w:val="0"/>
            <w:vAlign w:val="center"/>
          </w:tcPr>
          <w:p w14:paraId="2EAB7C75">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资料核查</w:t>
            </w:r>
          </w:p>
        </w:tc>
        <w:tc>
          <w:tcPr>
            <w:tcW w:w="6789" w:type="dxa"/>
            <w:noWrap w:val="0"/>
            <w:vAlign w:val="center"/>
          </w:tcPr>
          <w:p w14:paraId="6ABF5356">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招标人有权核查投标人按招标文件规定提供的资料真实性、完整性、 </w:t>
            </w:r>
          </w:p>
          <w:p w14:paraId="32AA4FE0">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合法性进行核查，投标人有义务予以配合，必要时按照招标人要求 </w:t>
            </w:r>
          </w:p>
          <w:p w14:paraId="0708E877">
            <w:pPr>
              <w:widowControl/>
              <w:jc w:val="left"/>
              <w:rPr>
                <w:rFonts w:ascii="宋体" w:hAnsi="宋体" w:cs="宋体"/>
                <w:color w:val="auto"/>
                <w:kern w:val="0"/>
                <w:szCs w:val="21"/>
                <w:highlight w:val="none"/>
              </w:rPr>
            </w:pPr>
            <w:r>
              <w:rPr>
                <w:rFonts w:ascii="宋体" w:hAnsi="宋体" w:cs="宋体"/>
                <w:color w:val="auto"/>
                <w:kern w:val="0"/>
                <w:szCs w:val="21"/>
                <w:highlight w:val="none"/>
              </w:rPr>
              <w:t>提供原始资料</w:t>
            </w:r>
            <w:r>
              <w:rPr>
                <w:rFonts w:hint="eastAsia" w:ascii="宋体" w:hAnsi="宋体" w:cs="宋体"/>
                <w:color w:val="auto"/>
                <w:kern w:val="0"/>
                <w:szCs w:val="21"/>
                <w:highlight w:val="none"/>
              </w:rPr>
              <w:t>。</w:t>
            </w:r>
          </w:p>
        </w:tc>
      </w:tr>
      <w:tr w14:paraId="6CAC6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0" w:type="dxa"/>
            <w:noWrap w:val="0"/>
            <w:vAlign w:val="center"/>
          </w:tcPr>
          <w:p w14:paraId="74559396">
            <w:pPr>
              <w:adjustRightInd w:val="0"/>
              <w:snapToGrid w:val="0"/>
              <w:jc w:val="center"/>
              <w:rPr>
                <w:rFonts w:ascii="宋体" w:hAnsi="宋体"/>
                <w:color w:val="auto"/>
                <w:szCs w:val="21"/>
                <w:highlight w:val="none"/>
              </w:rPr>
            </w:pPr>
            <w:r>
              <w:rPr>
                <w:rFonts w:ascii="宋体" w:hAnsi="宋体"/>
                <w:color w:val="auto"/>
                <w:szCs w:val="21"/>
                <w:highlight w:val="none"/>
              </w:rPr>
              <w:t>11.3</w:t>
            </w:r>
          </w:p>
        </w:tc>
        <w:tc>
          <w:tcPr>
            <w:tcW w:w="1480" w:type="dxa"/>
            <w:noWrap w:val="0"/>
            <w:vAlign w:val="center"/>
          </w:tcPr>
          <w:p w14:paraId="5C36E47B">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异议</w:t>
            </w:r>
          </w:p>
        </w:tc>
        <w:tc>
          <w:tcPr>
            <w:tcW w:w="6789" w:type="dxa"/>
            <w:noWrap w:val="0"/>
            <w:vAlign w:val="center"/>
          </w:tcPr>
          <w:p w14:paraId="50F1528A">
            <w:pPr>
              <w:widowControl/>
              <w:jc w:val="left"/>
              <w:rPr>
                <w:rFonts w:ascii="宋体" w:hAnsi="宋体" w:cs="宋体"/>
                <w:color w:val="auto"/>
                <w:kern w:val="0"/>
                <w:szCs w:val="21"/>
                <w:highlight w:val="none"/>
              </w:rPr>
            </w:pPr>
            <w:r>
              <w:rPr>
                <w:rFonts w:ascii="宋体" w:hAnsi="宋体" w:cs="宋体"/>
                <w:color w:val="auto"/>
                <w:kern w:val="0"/>
                <w:szCs w:val="21"/>
                <w:highlight w:val="none"/>
              </w:rPr>
              <w:t>（</w:t>
            </w:r>
            <w:r>
              <w:rPr>
                <w:rFonts w:ascii="宋体" w:hAnsi="宋体"/>
                <w:color w:val="auto"/>
                <w:kern w:val="0"/>
                <w:szCs w:val="21"/>
                <w:highlight w:val="none"/>
              </w:rPr>
              <w:t>1</w:t>
            </w:r>
            <w:r>
              <w:rPr>
                <w:rFonts w:ascii="宋体" w:hAnsi="宋体" w:cs="宋体"/>
                <w:color w:val="auto"/>
                <w:kern w:val="0"/>
                <w:szCs w:val="21"/>
                <w:highlight w:val="none"/>
              </w:rPr>
              <w:t xml:space="preserve">）招标文件的异议：投标人或者其他利害关系人对招标文件有异 </w:t>
            </w:r>
          </w:p>
          <w:p w14:paraId="57B511C5">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议的，应当在投标截止时间 </w:t>
            </w:r>
            <w:r>
              <w:rPr>
                <w:rFonts w:ascii="宋体" w:hAnsi="宋体"/>
                <w:color w:val="auto"/>
                <w:kern w:val="0"/>
                <w:szCs w:val="21"/>
                <w:highlight w:val="none"/>
              </w:rPr>
              <w:t xml:space="preserve">10 </w:t>
            </w:r>
            <w:r>
              <w:rPr>
                <w:rFonts w:ascii="宋体" w:hAnsi="宋体" w:cs="宋体"/>
                <w:color w:val="auto"/>
                <w:kern w:val="0"/>
                <w:szCs w:val="21"/>
                <w:highlight w:val="none"/>
              </w:rPr>
              <w:t xml:space="preserve">日前以书面形式或通过电子招标投标 </w:t>
            </w:r>
          </w:p>
          <w:p w14:paraId="498E7785">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交易平台提出。招标人将在收到异议之日起 </w:t>
            </w:r>
            <w:r>
              <w:rPr>
                <w:rFonts w:ascii="宋体" w:hAnsi="宋体"/>
                <w:color w:val="auto"/>
                <w:kern w:val="0"/>
                <w:szCs w:val="21"/>
                <w:highlight w:val="none"/>
              </w:rPr>
              <w:t xml:space="preserve">3 </w:t>
            </w:r>
            <w:r>
              <w:rPr>
                <w:rFonts w:ascii="宋体" w:hAnsi="宋体" w:cs="宋体"/>
                <w:color w:val="auto"/>
                <w:kern w:val="0"/>
                <w:szCs w:val="21"/>
                <w:highlight w:val="none"/>
              </w:rPr>
              <w:t xml:space="preserve">日内作出答复。 </w:t>
            </w:r>
          </w:p>
          <w:p w14:paraId="78EA80C5">
            <w:pPr>
              <w:widowControl/>
              <w:jc w:val="left"/>
              <w:rPr>
                <w:rFonts w:ascii="宋体" w:hAnsi="宋体" w:cs="宋体"/>
                <w:color w:val="auto"/>
                <w:kern w:val="0"/>
                <w:szCs w:val="21"/>
                <w:highlight w:val="none"/>
              </w:rPr>
            </w:pPr>
            <w:r>
              <w:rPr>
                <w:rFonts w:ascii="宋体" w:hAnsi="宋体" w:cs="宋体"/>
                <w:color w:val="auto"/>
                <w:kern w:val="0"/>
                <w:szCs w:val="21"/>
                <w:highlight w:val="none"/>
              </w:rPr>
              <w:t>（</w:t>
            </w:r>
            <w:r>
              <w:rPr>
                <w:rFonts w:ascii="宋体" w:hAnsi="宋体"/>
                <w:color w:val="auto"/>
                <w:kern w:val="0"/>
                <w:szCs w:val="21"/>
                <w:highlight w:val="none"/>
              </w:rPr>
              <w:t>2</w:t>
            </w:r>
            <w:r>
              <w:rPr>
                <w:rFonts w:ascii="宋体" w:hAnsi="宋体" w:cs="宋体"/>
                <w:color w:val="auto"/>
                <w:kern w:val="0"/>
                <w:szCs w:val="21"/>
                <w:highlight w:val="none"/>
              </w:rPr>
              <w:t xml:space="preserve">）开标异议：投标人对开标有异议的，应当在开标现场或通过电 </w:t>
            </w:r>
          </w:p>
          <w:p w14:paraId="3C0FCD6F">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子招标投标交易平台提出，招标人当场作出答复，并制作记录。 </w:t>
            </w:r>
          </w:p>
          <w:p w14:paraId="6524AB5A">
            <w:pPr>
              <w:widowControl/>
              <w:jc w:val="left"/>
              <w:rPr>
                <w:rFonts w:ascii="宋体" w:hAnsi="宋体" w:cs="宋体"/>
                <w:color w:val="auto"/>
                <w:kern w:val="0"/>
                <w:szCs w:val="21"/>
                <w:highlight w:val="none"/>
              </w:rPr>
            </w:pPr>
            <w:r>
              <w:rPr>
                <w:rFonts w:ascii="宋体" w:hAnsi="宋体" w:cs="宋体"/>
                <w:color w:val="auto"/>
                <w:kern w:val="0"/>
                <w:szCs w:val="21"/>
                <w:highlight w:val="none"/>
              </w:rPr>
              <w:t>（</w:t>
            </w:r>
            <w:r>
              <w:rPr>
                <w:rFonts w:ascii="宋体" w:hAnsi="宋体"/>
                <w:color w:val="auto"/>
                <w:kern w:val="0"/>
                <w:szCs w:val="21"/>
                <w:highlight w:val="none"/>
              </w:rPr>
              <w:t>3</w:t>
            </w:r>
            <w:r>
              <w:rPr>
                <w:rFonts w:ascii="宋体" w:hAnsi="宋体" w:cs="宋体"/>
                <w:color w:val="auto"/>
                <w:kern w:val="0"/>
                <w:szCs w:val="21"/>
                <w:highlight w:val="none"/>
              </w:rPr>
              <w:t xml:space="preserve">）评标结果异议：投标人或者其他利害关系人对评标结果有异议 </w:t>
            </w:r>
          </w:p>
          <w:p w14:paraId="66FA783A">
            <w:pPr>
              <w:widowControl/>
              <w:jc w:val="left"/>
              <w:rPr>
                <w:rFonts w:ascii="宋体" w:hAnsi="宋体" w:cs="宋体"/>
                <w:color w:val="auto"/>
                <w:kern w:val="0"/>
                <w:szCs w:val="21"/>
                <w:highlight w:val="none"/>
              </w:rPr>
            </w:pPr>
            <w:r>
              <w:rPr>
                <w:rFonts w:ascii="宋体" w:hAnsi="宋体" w:cs="宋体"/>
                <w:color w:val="auto"/>
                <w:kern w:val="0"/>
                <w:szCs w:val="21"/>
                <w:highlight w:val="none"/>
              </w:rPr>
              <w:t>的，应当在中标候选人公示期间以书面形式或通过电子招标投标交</w:t>
            </w:r>
          </w:p>
          <w:p w14:paraId="67998AE3">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易平台提出。招标人将在收到异议之日起 </w:t>
            </w:r>
            <w:r>
              <w:rPr>
                <w:rFonts w:ascii="宋体" w:hAnsi="宋体"/>
                <w:color w:val="auto"/>
                <w:kern w:val="0"/>
                <w:szCs w:val="21"/>
                <w:highlight w:val="none"/>
              </w:rPr>
              <w:t xml:space="preserve">3 </w:t>
            </w:r>
            <w:r>
              <w:rPr>
                <w:rFonts w:ascii="宋体" w:hAnsi="宋体" w:cs="宋体"/>
                <w:color w:val="auto"/>
                <w:kern w:val="0"/>
                <w:szCs w:val="21"/>
                <w:highlight w:val="none"/>
              </w:rPr>
              <w:t xml:space="preserve">日内，以书面形式或通 </w:t>
            </w:r>
          </w:p>
          <w:p w14:paraId="6919FC46">
            <w:pPr>
              <w:widowControl/>
              <w:jc w:val="left"/>
              <w:rPr>
                <w:rFonts w:ascii="宋体" w:hAnsi="宋体" w:cs="宋体"/>
                <w:color w:val="auto"/>
                <w:kern w:val="0"/>
                <w:szCs w:val="21"/>
                <w:highlight w:val="none"/>
              </w:rPr>
            </w:pPr>
            <w:r>
              <w:rPr>
                <w:rFonts w:ascii="宋体" w:hAnsi="宋体" w:cs="宋体"/>
                <w:color w:val="auto"/>
                <w:kern w:val="0"/>
                <w:szCs w:val="21"/>
                <w:highlight w:val="none"/>
              </w:rPr>
              <w:t>过电子招标投标交易平台作出答复</w:t>
            </w:r>
            <w:r>
              <w:rPr>
                <w:rFonts w:hint="eastAsia" w:ascii="宋体" w:hAnsi="宋体" w:cs="宋体"/>
                <w:color w:val="auto"/>
                <w:kern w:val="0"/>
                <w:szCs w:val="21"/>
                <w:highlight w:val="none"/>
              </w:rPr>
              <w:t>。</w:t>
            </w:r>
          </w:p>
        </w:tc>
      </w:tr>
      <w:tr w14:paraId="47487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0" w:type="dxa"/>
            <w:noWrap w:val="0"/>
            <w:vAlign w:val="center"/>
          </w:tcPr>
          <w:p w14:paraId="31EA76D7">
            <w:pPr>
              <w:adjustRightInd w:val="0"/>
              <w:snapToGrid w:val="0"/>
              <w:jc w:val="center"/>
              <w:rPr>
                <w:rFonts w:ascii="宋体" w:hAnsi="宋体"/>
                <w:color w:val="auto"/>
                <w:szCs w:val="21"/>
                <w:highlight w:val="none"/>
              </w:rPr>
            </w:pPr>
            <w:r>
              <w:rPr>
                <w:rFonts w:ascii="宋体" w:hAnsi="宋体"/>
                <w:color w:val="auto"/>
                <w:szCs w:val="21"/>
                <w:highlight w:val="none"/>
              </w:rPr>
              <w:t>11.4</w:t>
            </w:r>
          </w:p>
        </w:tc>
        <w:tc>
          <w:tcPr>
            <w:tcW w:w="1480" w:type="dxa"/>
            <w:noWrap w:val="0"/>
            <w:vAlign w:val="center"/>
          </w:tcPr>
          <w:p w14:paraId="34D7AF58">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同类工程或类似工程</w:t>
            </w:r>
          </w:p>
        </w:tc>
        <w:tc>
          <w:tcPr>
            <w:tcW w:w="6789" w:type="dxa"/>
            <w:noWrap w:val="0"/>
            <w:vAlign w:val="center"/>
          </w:tcPr>
          <w:p w14:paraId="7885D0C7">
            <w:pPr>
              <w:widowControl/>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水利或水利相关工程</w:t>
            </w:r>
          </w:p>
        </w:tc>
      </w:tr>
      <w:tr w14:paraId="40B3B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0" w:type="dxa"/>
            <w:noWrap w:val="0"/>
            <w:vAlign w:val="center"/>
          </w:tcPr>
          <w:p w14:paraId="42956937">
            <w:pPr>
              <w:adjustRightInd w:val="0"/>
              <w:snapToGrid w:val="0"/>
              <w:jc w:val="center"/>
              <w:rPr>
                <w:rFonts w:ascii="宋体" w:hAnsi="宋体"/>
                <w:color w:val="auto"/>
                <w:szCs w:val="21"/>
                <w:highlight w:val="none"/>
              </w:rPr>
            </w:pPr>
            <w:r>
              <w:rPr>
                <w:rFonts w:ascii="宋体" w:hAnsi="宋体"/>
                <w:color w:val="auto"/>
                <w:szCs w:val="21"/>
                <w:highlight w:val="none"/>
              </w:rPr>
              <w:t>11.5</w:t>
            </w:r>
          </w:p>
        </w:tc>
        <w:tc>
          <w:tcPr>
            <w:tcW w:w="1480" w:type="dxa"/>
            <w:noWrap w:val="0"/>
            <w:vAlign w:val="center"/>
          </w:tcPr>
          <w:p w14:paraId="7E4C2E12">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多标段投标中标规则</w:t>
            </w:r>
          </w:p>
        </w:tc>
        <w:tc>
          <w:tcPr>
            <w:tcW w:w="6789" w:type="dxa"/>
            <w:noWrap w:val="0"/>
            <w:vAlign w:val="center"/>
          </w:tcPr>
          <w:p w14:paraId="0ED9F7B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w:t>
            </w:r>
          </w:p>
        </w:tc>
      </w:tr>
      <w:tr w14:paraId="1DF7A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0" w:type="dxa"/>
            <w:noWrap w:val="0"/>
            <w:vAlign w:val="center"/>
          </w:tcPr>
          <w:p w14:paraId="26C455AC">
            <w:pPr>
              <w:adjustRightInd w:val="0"/>
              <w:snapToGrid w:val="0"/>
              <w:jc w:val="center"/>
              <w:rPr>
                <w:rFonts w:ascii="宋体" w:hAnsi="宋体"/>
                <w:color w:val="auto"/>
                <w:szCs w:val="21"/>
                <w:highlight w:val="none"/>
              </w:rPr>
            </w:pPr>
            <w:r>
              <w:rPr>
                <w:rFonts w:ascii="宋体" w:hAnsi="宋体"/>
                <w:color w:val="auto"/>
                <w:szCs w:val="21"/>
                <w:highlight w:val="none"/>
              </w:rPr>
              <w:t>11.6</w:t>
            </w:r>
          </w:p>
        </w:tc>
        <w:tc>
          <w:tcPr>
            <w:tcW w:w="1480" w:type="dxa"/>
            <w:noWrap w:val="0"/>
            <w:vAlign w:val="center"/>
          </w:tcPr>
          <w:p w14:paraId="63352CD8">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安全生产专项费用</w:t>
            </w:r>
          </w:p>
        </w:tc>
        <w:tc>
          <w:tcPr>
            <w:tcW w:w="6789" w:type="dxa"/>
            <w:noWrap w:val="0"/>
            <w:vAlign w:val="center"/>
          </w:tcPr>
          <w:p w14:paraId="33E6D919">
            <w:pPr>
              <w:widowControl/>
              <w:jc w:val="left"/>
              <w:rPr>
                <w:rFonts w:ascii="宋体" w:hAnsi="宋体" w:cs="宋体"/>
                <w:color w:val="auto"/>
                <w:kern w:val="0"/>
                <w:szCs w:val="21"/>
                <w:highlight w:val="none"/>
              </w:rPr>
            </w:pPr>
            <w:r>
              <w:rPr>
                <w:rFonts w:hint="eastAsia" w:ascii="宋体" w:hAnsi="宋体"/>
                <w:color w:val="auto"/>
                <w:kern w:val="0"/>
                <w:szCs w:val="21"/>
                <w:highlight w:val="none"/>
                <w:lang w:eastAsia="zh-CN"/>
              </w:rPr>
              <w:t>☑</w:t>
            </w:r>
            <w:r>
              <w:rPr>
                <w:rFonts w:ascii="宋体" w:hAnsi="宋体" w:cs="宋体"/>
                <w:color w:val="auto"/>
                <w:kern w:val="0"/>
                <w:szCs w:val="21"/>
                <w:highlight w:val="none"/>
              </w:rPr>
              <w:t xml:space="preserve">不要求 </w:t>
            </w:r>
          </w:p>
          <w:p w14:paraId="3A33FD43">
            <w:pPr>
              <w:widowControl/>
              <w:jc w:val="left"/>
              <w:rPr>
                <w:rFonts w:ascii="宋体" w:hAnsi="宋体" w:cs="宋体"/>
                <w:color w:val="auto"/>
                <w:kern w:val="0"/>
                <w:szCs w:val="21"/>
                <w:highlight w:val="none"/>
              </w:rPr>
            </w:pP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ascii="宋体" w:hAnsi="宋体" w:cs="宋体"/>
                <w:color w:val="auto"/>
                <w:kern w:val="0"/>
                <w:szCs w:val="21"/>
                <w:highlight w:val="none"/>
              </w:rPr>
              <w:t xml:space="preserve">要求，报价中应当包含并单列施工安全生产专项。施工安全生产专 </w:t>
            </w:r>
          </w:p>
          <w:p w14:paraId="5E8FDBA8">
            <w:pPr>
              <w:widowControl/>
              <w:jc w:val="left"/>
              <w:rPr>
                <w:rFonts w:ascii="宋体" w:hAnsi="宋体" w:cs="宋体"/>
                <w:color w:val="auto"/>
                <w:kern w:val="0"/>
                <w:szCs w:val="21"/>
                <w:highlight w:val="none"/>
              </w:rPr>
            </w:pPr>
            <w:r>
              <w:rPr>
                <w:rFonts w:ascii="宋体" w:hAnsi="宋体" w:cs="宋体"/>
                <w:color w:val="auto"/>
                <w:kern w:val="0"/>
                <w:szCs w:val="21"/>
                <w:highlight w:val="none"/>
              </w:rPr>
              <w:t>项按建筑安装工程费</w:t>
            </w:r>
            <w:r>
              <w:rPr>
                <w:rFonts w:ascii="宋体" w:hAnsi="宋体"/>
                <w:color w:val="auto"/>
                <w:kern w:val="0"/>
                <w:szCs w:val="21"/>
                <w:highlight w:val="none"/>
              </w:rPr>
              <w:t>(</w:t>
            </w:r>
            <w:r>
              <w:rPr>
                <w:rFonts w:ascii="宋体" w:hAnsi="宋体" w:cs="宋体"/>
                <w:color w:val="auto"/>
                <w:kern w:val="0"/>
                <w:szCs w:val="21"/>
                <w:highlight w:val="none"/>
              </w:rPr>
              <w:t xml:space="preserve">不包括施工安全生产专项、施工场外供电工程、 </w:t>
            </w:r>
          </w:p>
          <w:p w14:paraId="23F698FA">
            <w:pPr>
              <w:widowControl/>
              <w:jc w:val="left"/>
              <w:rPr>
                <w:rFonts w:ascii="宋体" w:hAnsi="宋体" w:cs="宋体"/>
                <w:color w:val="auto"/>
                <w:kern w:val="0"/>
                <w:szCs w:val="21"/>
                <w:highlight w:val="none"/>
              </w:rPr>
            </w:pPr>
            <w:r>
              <w:rPr>
                <w:rFonts w:ascii="宋体" w:hAnsi="宋体" w:cs="宋体"/>
                <w:color w:val="auto"/>
                <w:kern w:val="0"/>
                <w:szCs w:val="21"/>
                <w:highlight w:val="none"/>
              </w:rPr>
              <w:t>施工房屋建筑工程、其他施工临时工程</w:t>
            </w:r>
            <w:r>
              <w:rPr>
                <w:rFonts w:ascii="宋体" w:hAnsi="宋体"/>
                <w:color w:val="auto"/>
                <w:kern w:val="0"/>
                <w:szCs w:val="21"/>
                <w:highlight w:val="none"/>
              </w:rPr>
              <w:t>)</w:t>
            </w:r>
            <w:r>
              <w:rPr>
                <w:rFonts w:ascii="宋体" w:hAnsi="宋体" w:cs="宋体"/>
                <w:color w:val="auto"/>
                <w:kern w:val="0"/>
                <w:szCs w:val="21"/>
                <w:highlight w:val="none"/>
              </w:rPr>
              <w:t>乘以</w:t>
            </w:r>
            <w:r>
              <w:rPr>
                <w:rFonts w:ascii="宋体" w:hAnsi="宋体"/>
                <w:color w:val="auto"/>
                <w:kern w:val="0"/>
                <w:szCs w:val="21"/>
                <w:highlight w:val="none"/>
              </w:rPr>
              <w:t>(1+</w:t>
            </w:r>
            <w:r>
              <w:rPr>
                <w:rFonts w:ascii="宋体" w:hAnsi="宋体" w:cs="宋体"/>
                <w:color w:val="auto"/>
                <w:kern w:val="0"/>
                <w:szCs w:val="21"/>
                <w:highlight w:val="none"/>
              </w:rPr>
              <w:t xml:space="preserve">其他施工临时工程费 </w:t>
            </w:r>
          </w:p>
          <w:p w14:paraId="15CFDC7F">
            <w:pPr>
              <w:widowControl/>
              <w:jc w:val="left"/>
              <w:rPr>
                <w:rFonts w:hint="eastAsia" w:ascii="宋体" w:hAnsi="宋体" w:cs="宋体"/>
                <w:color w:val="auto"/>
                <w:kern w:val="0"/>
                <w:szCs w:val="21"/>
                <w:highlight w:val="none"/>
              </w:rPr>
            </w:pPr>
            <w:r>
              <w:rPr>
                <w:rFonts w:ascii="宋体" w:hAnsi="宋体" w:cs="宋体"/>
                <w:color w:val="auto"/>
                <w:kern w:val="0"/>
                <w:szCs w:val="21"/>
                <w:highlight w:val="none"/>
              </w:rPr>
              <w:t>率</w:t>
            </w:r>
            <w:r>
              <w:rPr>
                <w:rFonts w:ascii="宋体" w:hAnsi="宋体"/>
                <w:color w:val="auto"/>
                <w:kern w:val="0"/>
                <w:szCs w:val="21"/>
                <w:highlight w:val="none"/>
              </w:rPr>
              <w:t>)</w:t>
            </w:r>
            <w:r>
              <w:rPr>
                <w:rFonts w:ascii="宋体" w:hAnsi="宋体" w:cs="宋体"/>
                <w:color w:val="auto"/>
                <w:kern w:val="0"/>
                <w:szCs w:val="21"/>
                <w:highlight w:val="none"/>
              </w:rPr>
              <w:t xml:space="preserve">的 </w:t>
            </w:r>
            <w:r>
              <w:rPr>
                <w:rFonts w:ascii="宋体" w:hAnsi="宋体"/>
                <w:color w:val="auto"/>
                <w:kern w:val="0"/>
                <w:szCs w:val="21"/>
                <w:highlight w:val="none"/>
              </w:rPr>
              <w:t>2.5%</w:t>
            </w:r>
            <w:r>
              <w:rPr>
                <w:rFonts w:ascii="宋体" w:hAnsi="宋体" w:cs="宋体"/>
                <w:color w:val="auto"/>
                <w:kern w:val="0"/>
                <w:szCs w:val="21"/>
                <w:highlight w:val="none"/>
              </w:rPr>
              <w:t>计算，其中，其他施工临时工程费率：</w:t>
            </w:r>
            <w:r>
              <w:rPr>
                <w:rFonts w:hint="eastAsia" w:ascii="宋体" w:hAnsi="宋体" w:cs="宋体"/>
                <w:color w:val="auto"/>
                <w:kern w:val="0"/>
                <w:szCs w:val="21"/>
                <w:highlight w:val="none"/>
                <w:u w:val="single"/>
              </w:rPr>
              <w:t xml:space="preserve"> 3 </w:t>
            </w:r>
            <w:r>
              <w:rPr>
                <w:rFonts w:ascii="宋体" w:hAnsi="宋体"/>
                <w:color w:val="auto"/>
                <w:kern w:val="0"/>
                <w:szCs w:val="21"/>
                <w:highlight w:val="none"/>
              </w:rPr>
              <w:t>%</w:t>
            </w:r>
          </w:p>
        </w:tc>
      </w:tr>
      <w:tr w14:paraId="5A2E4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0" w:type="dxa"/>
            <w:noWrap w:val="0"/>
            <w:vAlign w:val="center"/>
          </w:tcPr>
          <w:p w14:paraId="4EED8CD1">
            <w:pPr>
              <w:adjustRightInd w:val="0"/>
              <w:snapToGrid w:val="0"/>
              <w:jc w:val="center"/>
              <w:rPr>
                <w:rFonts w:ascii="宋体" w:hAnsi="宋体"/>
                <w:color w:val="auto"/>
                <w:szCs w:val="21"/>
                <w:highlight w:val="none"/>
              </w:rPr>
            </w:pPr>
            <w:r>
              <w:rPr>
                <w:rFonts w:ascii="宋体" w:hAnsi="宋体"/>
                <w:color w:val="auto"/>
                <w:szCs w:val="21"/>
                <w:highlight w:val="none"/>
              </w:rPr>
              <w:t>11.7</w:t>
            </w:r>
          </w:p>
        </w:tc>
        <w:tc>
          <w:tcPr>
            <w:tcW w:w="1480" w:type="dxa"/>
            <w:noWrap w:val="0"/>
            <w:vAlign w:val="center"/>
          </w:tcPr>
          <w:p w14:paraId="055BC46C">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农民工工资保证</w:t>
            </w:r>
          </w:p>
        </w:tc>
        <w:tc>
          <w:tcPr>
            <w:tcW w:w="6789" w:type="dxa"/>
            <w:noWrap w:val="0"/>
            <w:vAlign w:val="center"/>
          </w:tcPr>
          <w:p w14:paraId="79906CE2">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农民工工资保证要求如下： </w:t>
            </w:r>
          </w:p>
          <w:p w14:paraId="2F5C2CF3">
            <w:pPr>
              <w:widowControl/>
              <w:jc w:val="left"/>
              <w:rPr>
                <w:rFonts w:ascii="宋体" w:hAnsi="宋体" w:cs="宋体"/>
                <w:color w:val="auto"/>
                <w:kern w:val="0"/>
                <w:szCs w:val="21"/>
                <w:highlight w:val="none"/>
              </w:rPr>
            </w:pPr>
            <w:r>
              <w:rPr>
                <w:rFonts w:ascii="宋体" w:hAnsi="宋体" w:cs="宋体"/>
                <w:color w:val="auto"/>
                <w:kern w:val="0"/>
                <w:szCs w:val="21"/>
                <w:highlight w:val="none"/>
              </w:rPr>
              <w:t>金额（比例）：</w:t>
            </w:r>
            <w:r>
              <w:rPr>
                <w:rFonts w:hint="eastAsia" w:ascii="宋体" w:hAnsi="宋体"/>
                <w:color w:val="auto"/>
                <w:kern w:val="0"/>
                <w:szCs w:val="21"/>
                <w:highlight w:val="none"/>
              </w:rPr>
              <w:t>按相关规定执行</w:t>
            </w:r>
            <w:r>
              <w:rPr>
                <w:rFonts w:ascii="宋体" w:hAnsi="宋体" w:cs="宋体"/>
                <w:color w:val="auto"/>
                <w:kern w:val="0"/>
                <w:szCs w:val="21"/>
                <w:highlight w:val="none"/>
              </w:rPr>
              <w:t xml:space="preserve">。 </w:t>
            </w:r>
          </w:p>
          <w:p w14:paraId="3FDE2D3D">
            <w:pPr>
              <w:widowControl/>
              <w:jc w:val="left"/>
              <w:rPr>
                <w:rFonts w:ascii="宋体" w:hAnsi="宋体" w:cs="宋体"/>
                <w:color w:val="auto"/>
                <w:kern w:val="0"/>
                <w:szCs w:val="21"/>
                <w:highlight w:val="none"/>
              </w:rPr>
            </w:pPr>
            <w:r>
              <w:rPr>
                <w:rFonts w:ascii="宋体" w:hAnsi="宋体" w:cs="宋体"/>
                <w:color w:val="auto"/>
                <w:kern w:val="0"/>
                <w:szCs w:val="21"/>
                <w:highlight w:val="none"/>
              </w:rPr>
              <w:t>形式：</w:t>
            </w:r>
            <w:r>
              <w:rPr>
                <w:rFonts w:hint="eastAsia" w:ascii="宋体" w:hAnsi="宋体"/>
                <w:color w:val="auto"/>
                <w:kern w:val="0"/>
                <w:szCs w:val="21"/>
                <w:highlight w:val="none"/>
              </w:rPr>
              <w:t>现金、转账或保函等</w:t>
            </w:r>
            <w:r>
              <w:rPr>
                <w:rFonts w:ascii="宋体" w:hAnsi="宋体" w:cs="宋体"/>
                <w:color w:val="auto"/>
                <w:kern w:val="0"/>
                <w:szCs w:val="21"/>
                <w:highlight w:val="none"/>
              </w:rPr>
              <w:t xml:space="preserve">。 </w:t>
            </w:r>
          </w:p>
          <w:p w14:paraId="4B83A26F">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落实制度：严格落实专用账户、实名制管理、银行代发、工资保证 </w:t>
            </w:r>
          </w:p>
          <w:p w14:paraId="0DD1A789">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金、维权信息公示等制度。 </w:t>
            </w:r>
          </w:p>
          <w:p w14:paraId="26675AD0">
            <w:pPr>
              <w:widowControl/>
              <w:jc w:val="left"/>
              <w:rPr>
                <w:rFonts w:ascii="宋体" w:hAnsi="宋体" w:cs="宋体"/>
                <w:color w:val="auto"/>
                <w:kern w:val="0"/>
                <w:szCs w:val="21"/>
                <w:highlight w:val="none"/>
              </w:rPr>
            </w:pPr>
            <w:r>
              <w:rPr>
                <w:rFonts w:ascii="宋体" w:hAnsi="宋体" w:cs="宋体"/>
                <w:color w:val="auto"/>
                <w:kern w:val="0"/>
                <w:szCs w:val="21"/>
                <w:highlight w:val="none"/>
              </w:rPr>
              <w:t>退还时间：</w:t>
            </w:r>
            <w:r>
              <w:rPr>
                <w:rFonts w:hint="eastAsia" w:ascii="宋体" w:hAnsi="宋体" w:cs="宋体"/>
                <w:color w:val="auto"/>
                <w:kern w:val="0"/>
                <w:szCs w:val="21"/>
                <w:highlight w:val="none"/>
              </w:rPr>
              <w:t>按照《保障农民工工资支付条例》（国务院令第724号）</w:t>
            </w:r>
            <w:r>
              <w:rPr>
                <w:rFonts w:ascii="宋体" w:hAnsi="宋体" w:cs="宋体"/>
                <w:color w:val="auto"/>
                <w:kern w:val="0"/>
                <w:szCs w:val="21"/>
                <w:highlight w:val="none"/>
              </w:rPr>
              <w:t>、</w:t>
            </w:r>
            <w:r>
              <w:rPr>
                <w:rFonts w:hint="eastAsia" w:ascii="宋体" w:hAnsi="宋体" w:cs="宋体"/>
                <w:color w:val="auto"/>
                <w:kern w:val="0"/>
                <w:szCs w:val="21"/>
                <w:highlight w:val="none"/>
              </w:rPr>
              <w:t>《工程建设领域农民工工资保证金规定》（人社部发{2021}65号）文件要求执行</w:t>
            </w:r>
            <w:r>
              <w:rPr>
                <w:rFonts w:ascii="宋体" w:hAnsi="宋体" w:cs="宋体"/>
                <w:color w:val="auto"/>
                <w:kern w:val="0"/>
                <w:szCs w:val="21"/>
                <w:highlight w:val="none"/>
              </w:rPr>
              <w:t xml:space="preserve">。 </w:t>
            </w:r>
          </w:p>
          <w:p w14:paraId="2495C4C6">
            <w:pPr>
              <w:widowControl/>
              <w:jc w:val="left"/>
              <w:rPr>
                <w:rFonts w:ascii="宋体" w:hAnsi="宋体"/>
                <w:color w:val="auto"/>
                <w:kern w:val="0"/>
                <w:szCs w:val="21"/>
                <w:highlight w:val="none"/>
              </w:rPr>
            </w:pPr>
            <w:r>
              <w:rPr>
                <w:rFonts w:ascii="宋体" w:hAnsi="宋体" w:cs="宋体"/>
                <w:color w:val="auto"/>
                <w:kern w:val="0"/>
                <w:szCs w:val="21"/>
                <w:highlight w:val="none"/>
              </w:rPr>
              <w:t>其他要求：</w:t>
            </w:r>
            <w:r>
              <w:rPr>
                <w:rFonts w:hint="eastAsia" w:ascii="宋体" w:hAnsi="宋体" w:cs="宋体"/>
                <w:color w:val="auto"/>
                <w:kern w:val="0"/>
                <w:szCs w:val="21"/>
                <w:highlight w:val="none"/>
              </w:rPr>
              <w:t>无</w:t>
            </w:r>
            <w:r>
              <w:rPr>
                <w:rFonts w:ascii="宋体" w:hAnsi="宋体" w:cs="宋体"/>
                <w:color w:val="auto"/>
                <w:kern w:val="0"/>
                <w:szCs w:val="21"/>
                <w:highlight w:val="none"/>
              </w:rPr>
              <w:t>。</w:t>
            </w:r>
          </w:p>
        </w:tc>
      </w:tr>
      <w:tr w14:paraId="5FC6A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0" w:type="dxa"/>
            <w:noWrap w:val="0"/>
            <w:vAlign w:val="center"/>
          </w:tcPr>
          <w:p w14:paraId="3A9520F5">
            <w:pPr>
              <w:adjustRightInd w:val="0"/>
              <w:snapToGrid w:val="0"/>
              <w:jc w:val="center"/>
              <w:rPr>
                <w:rFonts w:ascii="宋体" w:hAnsi="宋体"/>
                <w:b/>
                <w:bCs/>
                <w:color w:val="auto"/>
                <w:szCs w:val="21"/>
                <w:highlight w:val="none"/>
              </w:rPr>
            </w:pPr>
            <w:r>
              <w:rPr>
                <w:rFonts w:ascii="宋体" w:hAnsi="宋体"/>
                <w:color w:val="auto"/>
                <w:szCs w:val="21"/>
                <w:highlight w:val="none"/>
              </w:rPr>
              <w:t>11.8</w:t>
            </w:r>
          </w:p>
        </w:tc>
        <w:tc>
          <w:tcPr>
            <w:tcW w:w="1480" w:type="dxa"/>
            <w:noWrap w:val="0"/>
            <w:vAlign w:val="center"/>
          </w:tcPr>
          <w:p w14:paraId="771A388F">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资金监管</w:t>
            </w:r>
          </w:p>
        </w:tc>
        <w:tc>
          <w:tcPr>
            <w:tcW w:w="6789" w:type="dxa"/>
            <w:noWrap w:val="0"/>
            <w:vAlign w:val="center"/>
          </w:tcPr>
          <w:p w14:paraId="1A7A281C">
            <w:pPr>
              <w:widowControl/>
              <w:jc w:val="left"/>
              <w:rPr>
                <w:rFonts w:ascii="宋体" w:hAnsi="宋体" w:cs="宋体"/>
                <w:color w:val="auto"/>
                <w:kern w:val="0"/>
                <w:szCs w:val="21"/>
                <w:highlight w:val="none"/>
              </w:rPr>
            </w:pPr>
            <w:r>
              <w:rPr>
                <w:rFonts w:hint="eastAsia" w:ascii="宋体" w:hAnsi="宋体"/>
                <w:color w:val="auto"/>
                <w:kern w:val="0"/>
                <w:szCs w:val="21"/>
                <w:highlight w:val="none"/>
                <w:lang w:eastAsia="zh-CN"/>
              </w:rPr>
              <w:t>☑</w:t>
            </w:r>
            <w:r>
              <w:rPr>
                <w:rFonts w:ascii="宋体" w:hAnsi="宋体" w:cs="宋体"/>
                <w:color w:val="auto"/>
                <w:kern w:val="0"/>
                <w:szCs w:val="21"/>
                <w:highlight w:val="none"/>
              </w:rPr>
              <w:t xml:space="preserve">不要求 </w:t>
            </w:r>
          </w:p>
          <w:p w14:paraId="100ADFD8">
            <w:pPr>
              <w:widowControl/>
              <w:jc w:val="left"/>
              <w:rPr>
                <w:rFonts w:ascii="宋体" w:hAnsi="宋体" w:cs="宋体"/>
                <w:color w:val="auto"/>
                <w:kern w:val="0"/>
                <w:szCs w:val="21"/>
                <w:highlight w:val="none"/>
              </w:rPr>
            </w:pP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ascii="宋体" w:hAnsi="宋体" w:cs="宋体"/>
                <w:color w:val="auto"/>
                <w:kern w:val="0"/>
                <w:szCs w:val="21"/>
                <w:highlight w:val="none"/>
              </w:rPr>
              <w:t xml:space="preserve">要求，具体要求：中标人应按招标人要求，建立本项目专项账户， </w:t>
            </w:r>
          </w:p>
          <w:p w14:paraId="365CE421">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签订招标人、投标人及其开户银行三方监管协议，保证本项目工程 </w:t>
            </w:r>
          </w:p>
          <w:p w14:paraId="0EE00808">
            <w:pPr>
              <w:widowControl/>
              <w:jc w:val="left"/>
              <w:rPr>
                <w:rFonts w:ascii="宋体" w:hAnsi="宋体" w:cs="宋体"/>
                <w:color w:val="auto"/>
                <w:kern w:val="0"/>
                <w:szCs w:val="21"/>
                <w:highlight w:val="none"/>
              </w:rPr>
            </w:pPr>
            <w:r>
              <w:rPr>
                <w:rFonts w:ascii="宋体" w:hAnsi="宋体" w:cs="宋体"/>
                <w:color w:val="auto"/>
                <w:kern w:val="0"/>
                <w:szCs w:val="21"/>
                <w:highlight w:val="none"/>
              </w:rPr>
              <w:t>款的专款专用，并接受招标人对工程建设资金的管理监督和检查。</w:t>
            </w:r>
          </w:p>
        </w:tc>
      </w:tr>
      <w:tr w14:paraId="002F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0" w:type="dxa"/>
            <w:noWrap w:val="0"/>
            <w:vAlign w:val="center"/>
          </w:tcPr>
          <w:p w14:paraId="39D46C09">
            <w:pPr>
              <w:adjustRightInd w:val="0"/>
              <w:snapToGrid w:val="0"/>
              <w:jc w:val="center"/>
              <w:rPr>
                <w:rFonts w:ascii="宋体" w:hAnsi="宋体"/>
                <w:color w:val="auto"/>
                <w:szCs w:val="21"/>
                <w:highlight w:val="none"/>
              </w:rPr>
            </w:pPr>
            <w:r>
              <w:rPr>
                <w:rFonts w:ascii="宋体" w:hAnsi="宋体"/>
                <w:color w:val="auto"/>
                <w:szCs w:val="21"/>
                <w:highlight w:val="none"/>
              </w:rPr>
              <w:t>11.9</w:t>
            </w:r>
          </w:p>
        </w:tc>
        <w:tc>
          <w:tcPr>
            <w:tcW w:w="1480" w:type="dxa"/>
            <w:noWrap w:val="0"/>
            <w:vAlign w:val="center"/>
          </w:tcPr>
          <w:p w14:paraId="008243EA">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档案管理</w:t>
            </w:r>
          </w:p>
        </w:tc>
        <w:tc>
          <w:tcPr>
            <w:tcW w:w="6789" w:type="dxa"/>
            <w:noWrap w:val="0"/>
            <w:vAlign w:val="center"/>
          </w:tcPr>
          <w:p w14:paraId="3D80E4C1">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承包人应按照《水利工程建设项目档案管理规定》（水办 </w:t>
            </w:r>
            <w:r>
              <w:rPr>
                <w:rFonts w:ascii="宋体" w:hAnsi="宋体"/>
                <w:color w:val="auto"/>
                <w:kern w:val="0"/>
                <w:szCs w:val="21"/>
                <w:highlight w:val="none"/>
              </w:rPr>
              <w:t>2021</w:t>
            </w:r>
            <w:r>
              <w:rPr>
                <w:rFonts w:ascii="宋体" w:hAnsi="宋体" w:cs="宋体"/>
                <w:color w:val="auto"/>
                <w:kern w:val="0"/>
                <w:szCs w:val="21"/>
                <w:highlight w:val="none"/>
              </w:rPr>
              <w:t>〕</w:t>
            </w:r>
            <w:r>
              <w:rPr>
                <w:rFonts w:ascii="宋体" w:hAnsi="宋体"/>
                <w:color w:val="auto"/>
                <w:kern w:val="0"/>
                <w:szCs w:val="21"/>
                <w:highlight w:val="none"/>
              </w:rPr>
              <w:t xml:space="preserve">200 </w:t>
            </w:r>
          </w:p>
          <w:p w14:paraId="5F26C4DC">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号）配备专职的档案管理人员，规范管理项目档案文件，并满足档 </w:t>
            </w:r>
          </w:p>
          <w:p w14:paraId="7BA3817F">
            <w:pPr>
              <w:widowControl/>
              <w:jc w:val="left"/>
              <w:rPr>
                <w:rFonts w:ascii="宋体" w:hAnsi="宋体"/>
                <w:color w:val="auto"/>
                <w:kern w:val="0"/>
                <w:szCs w:val="21"/>
                <w:highlight w:val="none"/>
              </w:rPr>
            </w:pPr>
            <w:r>
              <w:rPr>
                <w:rFonts w:ascii="宋体" w:hAnsi="宋体" w:cs="宋体"/>
                <w:color w:val="auto"/>
                <w:kern w:val="0"/>
                <w:szCs w:val="21"/>
                <w:highlight w:val="none"/>
              </w:rPr>
              <w:t>案专项验收的相关规定和要求。</w:t>
            </w:r>
          </w:p>
        </w:tc>
      </w:tr>
      <w:tr w14:paraId="3A2A1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0" w:type="dxa"/>
            <w:noWrap w:val="0"/>
            <w:vAlign w:val="center"/>
          </w:tcPr>
          <w:p w14:paraId="59A14B88">
            <w:pPr>
              <w:adjustRightInd w:val="0"/>
              <w:snapToGrid w:val="0"/>
              <w:jc w:val="center"/>
              <w:rPr>
                <w:rFonts w:ascii="宋体" w:hAnsi="宋体"/>
                <w:color w:val="auto"/>
                <w:szCs w:val="21"/>
                <w:highlight w:val="none"/>
              </w:rPr>
            </w:pPr>
            <w:r>
              <w:rPr>
                <w:rFonts w:ascii="宋体" w:hAnsi="宋体"/>
                <w:color w:val="auto"/>
                <w:szCs w:val="21"/>
                <w:highlight w:val="none"/>
              </w:rPr>
              <w:t>11.10</w:t>
            </w:r>
          </w:p>
        </w:tc>
        <w:tc>
          <w:tcPr>
            <w:tcW w:w="1480" w:type="dxa"/>
            <w:noWrap w:val="0"/>
            <w:vAlign w:val="center"/>
          </w:tcPr>
          <w:p w14:paraId="2FC0C839">
            <w:pPr>
              <w:widowControl/>
              <w:jc w:val="center"/>
              <w:rPr>
                <w:rFonts w:hint="eastAsia" w:ascii="宋体" w:hAnsi="宋体"/>
                <w:color w:val="auto"/>
                <w:szCs w:val="21"/>
                <w:highlight w:val="none"/>
              </w:rPr>
            </w:pPr>
            <w:r>
              <w:rPr>
                <w:rFonts w:ascii="宋体" w:hAnsi="宋体" w:cs="宋体"/>
                <w:color w:val="auto"/>
                <w:kern w:val="0"/>
                <w:szCs w:val="21"/>
                <w:highlight w:val="none"/>
              </w:rPr>
              <w:t>中标后中标人须提交的纸质投标文件</w:t>
            </w:r>
          </w:p>
        </w:tc>
        <w:tc>
          <w:tcPr>
            <w:tcW w:w="6789" w:type="dxa"/>
            <w:noWrap w:val="0"/>
            <w:vAlign w:val="center"/>
          </w:tcPr>
          <w:p w14:paraId="48659CAC">
            <w:pPr>
              <w:widowControl/>
              <w:jc w:val="left"/>
              <w:rPr>
                <w:rFonts w:hint="eastAsia" w:ascii="宋体" w:hAnsi="宋体" w:cs="宋体"/>
                <w:color w:val="auto"/>
                <w:kern w:val="0"/>
                <w:szCs w:val="21"/>
                <w:highlight w:val="none"/>
              </w:rPr>
            </w:pPr>
            <w:r>
              <w:rPr>
                <w:rFonts w:ascii="宋体" w:hAnsi="宋体" w:cs="宋体"/>
                <w:color w:val="auto"/>
                <w:kern w:val="0"/>
                <w:szCs w:val="21"/>
                <w:highlight w:val="none"/>
              </w:rPr>
              <w:t>份数：</w:t>
            </w:r>
            <w:r>
              <w:rPr>
                <w:rFonts w:hint="eastAsia" w:ascii="宋体" w:hAnsi="宋体" w:cs="宋体"/>
                <w:color w:val="auto"/>
                <w:kern w:val="0"/>
                <w:szCs w:val="21"/>
                <w:highlight w:val="none"/>
                <w:lang w:val="en-US" w:eastAsia="zh-CN"/>
              </w:rPr>
              <w:t>4</w:t>
            </w:r>
            <w:r>
              <w:rPr>
                <w:rFonts w:hint="eastAsia" w:ascii="宋体" w:hAnsi="宋体" w:cs="宋体"/>
                <w:color w:val="auto"/>
                <w:kern w:val="0"/>
                <w:szCs w:val="21"/>
                <w:highlight w:val="none"/>
              </w:rPr>
              <w:t>（与加密电子投标文件一致）</w:t>
            </w:r>
          </w:p>
          <w:p w14:paraId="1F9BCFA5">
            <w:pPr>
              <w:widowControl/>
              <w:jc w:val="left"/>
              <w:rPr>
                <w:rFonts w:hint="eastAsia" w:ascii="宋体" w:hAnsi="宋体" w:cs="宋体"/>
                <w:color w:val="auto"/>
                <w:kern w:val="0"/>
                <w:szCs w:val="21"/>
                <w:highlight w:val="none"/>
              </w:rPr>
            </w:pPr>
          </w:p>
        </w:tc>
      </w:tr>
      <w:tr w14:paraId="55F7D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0" w:type="dxa"/>
            <w:noWrap w:val="0"/>
            <w:vAlign w:val="center"/>
          </w:tcPr>
          <w:p w14:paraId="4A640061">
            <w:pPr>
              <w:adjustRightInd w:val="0"/>
              <w:snapToGrid w:val="0"/>
              <w:jc w:val="center"/>
              <w:rPr>
                <w:rFonts w:ascii="宋体" w:hAnsi="宋体"/>
                <w:color w:val="auto"/>
                <w:szCs w:val="21"/>
                <w:highlight w:val="none"/>
              </w:rPr>
            </w:pPr>
            <w:r>
              <w:rPr>
                <w:rFonts w:ascii="宋体" w:hAnsi="宋体"/>
                <w:color w:val="auto"/>
                <w:szCs w:val="21"/>
                <w:highlight w:val="none"/>
              </w:rPr>
              <w:t>11.11</w:t>
            </w:r>
          </w:p>
        </w:tc>
        <w:tc>
          <w:tcPr>
            <w:tcW w:w="1480" w:type="dxa"/>
            <w:noWrap w:val="0"/>
            <w:vAlign w:val="center"/>
          </w:tcPr>
          <w:p w14:paraId="44D4C17C">
            <w:pPr>
              <w:widowControl/>
              <w:jc w:val="center"/>
              <w:rPr>
                <w:rFonts w:ascii="宋体" w:hAnsi="宋体" w:cs="宋体"/>
                <w:color w:val="auto"/>
                <w:kern w:val="0"/>
                <w:szCs w:val="21"/>
                <w:highlight w:val="none"/>
              </w:rPr>
            </w:pPr>
            <w:r>
              <w:rPr>
                <w:rFonts w:hint="eastAsia" w:ascii="宋体" w:hAnsi="宋体"/>
                <w:color w:val="auto"/>
                <w:szCs w:val="21"/>
                <w:highlight w:val="none"/>
              </w:rPr>
              <w:t>招标文件的解释权</w:t>
            </w:r>
          </w:p>
        </w:tc>
        <w:tc>
          <w:tcPr>
            <w:tcW w:w="6789" w:type="dxa"/>
            <w:noWrap w:val="0"/>
            <w:vAlign w:val="center"/>
          </w:tcPr>
          <w:p w14:paraId="25E9751C">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构成本招标文件的各个组成文件应互为解释、互为说明，如有不明 </w:t>
            </w:r>
          </w:p>
          <w:p w14:paraId="4915343B">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确或不一致的，工程量以工程量清单为准；构成合同组成内容的， </w:t>
            </w:r>
          </w:p>
          <w:p w14:paraId="483A07EB">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以合同文件约定内容为准。同一文件就同一事项的约定不一致的， </w:t>
            </w:r>
          </w:p>
          <w:p w14:paraId="1BA3BE38">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以逻辑顺序在后者为准。按本款前述规定仍不能形成结论的，由招 </w:t>
            </w:r>
          </w:p>
          <w:p w14:paraId="6849AAB8">
            <w:pPr>
              <w:widowControl/>
              <w:jc w:val="left"/>
              <w:rPr>
                <w:rFonts w:ascii="宋体" w:hAnsi="宋体" w:cs="宋体"/>
                <w:color w:val="auto"/>
                <w:kern w:val="0"/>
                <w:szCs w:val="21"/>
                <w:highlight w:val="none"/>
              </w:rPr>
            </w:pPr>
            <w:r>
              <w:rPr>
                <w:rFonts w:ascii="宋体" w:hAnsi="宋体" w:cs="宋体"/>
                <w:color w:val="auto"/>
                <w:kern w:val="0"/>
                <w:szCs w:val="21"/>
                <w:highlight w:val="none"/>
              </w:rPr>
              <w:t>标人或其委托的招标代理人负责解释。</w:t>
            </w:r>
          </w:p>
        </w:tc>
      </w:tr>
      <w:tr w14:paraId="527B9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0" w:type="dxa"/>
            <w:noWrap w:val="0"/>
            <w:vAlign w:val="center"/>
          </w:tcPr>
          <w:p w14:paraId="2679C9D6">
            <w:pPr>
              <w:adjustRightInd w:val="0"/>
              <w:snapToGrid w:val="0"/>
              <w:jc w:val="center"/>
              <w:rPr>
                <w:rFonts w:ascii="宋体" w:hAnsi="宋体"/>
                <w:color w:val="auto"/>
                <w:szCs w:val="21"/>
                <w:highlight w:val="none"/>
              </w:rPr>
            </w:pPr>
            <w:r>
              <w:rPr>
                <w:rFonts w:ascii="宋体" w:hAnsi="宋体"/>
                <w:color w:val="auto"/>
                <w:szCs w:val="21"/>
                <w:highlight w:val="none"/>
              </w:rPr>
              <w:t>11.12</w:t>
            </w:r>
          </w:p>
        </w:tc>
        <w:tc>
          <w:tcPr>
            <w:tcW w:w="1480" w:type="dxa"/>
            <w:noWrap w:val="0"/>
            <w:vAlign w:val="center"/>
          </w:tcPr>
          <w:p w14:paraId="509ABFDB">
            <w:pPr>
              <w:widowControl/>
              <w:jc w:val="center"/>
              <w:rPr>
                <w:rFonts w:hint="eastAsia" w:ascii="宋体" w:hAnsi="宋体"/>
                <w:color w:val="auto"/>
                <w:szCs w:val="21"/>
                <w:highlight w:val="none"/>
              </w:rPr>
            </w:pPr>
            <w:r>
              <w:rPr>
                <w:rFonts w:ascii="宋体" w:hAnsi="宋体" w:cs="宋体"/>
                <w:color w:val="auto"/>
                <w:kern w:val="0"/>
                <w:szCs w:val="21"/>
                <w:highlight w:val="none"/>
              </w:rPr>
              <w:t>投标文件内容不一致的确认</w:t>
            </w:r>
          </w:p>
        </w:tc>
        <w:tc>
          <w:tcPr>
            <w:tcW w:w="6789" w:type="dxa"/>
            <w:noWrap w:val="0"/>
            <w:vAlign w:val="center"/>
          </w:tcPr>
          <w:p w14:paraId="7216DACA">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投标文件中的内容与投标函及投标函附录不一致的，以投标函及投 </w:t>
            </w:r>
          </w:p>
          <w:p w14:paraId="2B1A21F2">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标函附录为准；投标函与投标函附录不一致的，以投标函为准；小 </w:t>
            </w:r>
          </w:p>
          <w:p w14:paraId="6D3212F5">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写数字与大写数字不一致的，以大写数字为准；其他内容不一致的， </w:t>
            </w:r>
          </w:p>
          <w:p w14:paraId="0A5EC8CF">
            <w:pPr>
              <w:widowControl/>
              <w:jc w:val="left"/>
              <w:rPr>
                <w:rFonts w:ascii="宋体" w:hAnsi="宋体" w:cs="宋体"/>
                <w:color w:val="auto"/>
                <w:kern w:val="0"/>
                <w:szCs w:val="21"/>
                <w:highlight w:val="none"/>
              </w:rPr>
            </w:pPr>
            <w:r>
              <w:rPr>
                <w:rFonts w:ascii="宋体" w:hAnsi="宋体" w:cs="宋体"/>
                <w:color w:val="auto"/>
                <w:kern w:val="0"/>
                <w:szCs w:val="21"/>
                <w:highlight w:val="none"/>
              </w:rPr>
              <w:t>以不利于投标人的解释为准。</w:t>
            </w:r>
          </w:p>
        </w:tc>
      </w:tr>
      <w:tr w14:paraId="2042C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0" w:type="dxa"/>
            <w:noWrap w:val="0"/>
            <w:vAlign w:val="center"/>
          </w:tcPr>
          <w:p w14:paraId="78DC5EAE">
            <w:pPr>
              <w:adjustRightInd w:val="0"/>
              <w:snapToGrid w:val="0"/>
              <w:jc w:val="center"/>
              <w:rPr>
                <w:rFonts w:ascii="宋体" w:hAnsi="宋体"/>
                <w:color w:val="auto"/>
                <w:szCs w:val="21"/>
                <w:highlight w:val="none"/>
              </w:rPr>
            </w:pPr>
            <w:r>
              <w:rPr>
                <w:rFonts w:ascii="宋体" w:hAnsi="宋体"/>
                <w:color w:val="auto"/>
                <w:szCs w:val="21"/>
                <w:highlight w:val="none"/>
              </w:rPr>
              <w:t>11.13</w:t>
            </w:r>
          </w:p>
        </w:tc>
        <w:tc>
          <w:tcPr>
            <w:tcW w:w="1480" w:type="dxa"/>
            <w:noWrap w:val="0"/>
            <w:vAlign w:val="center"/>
          </w:tcPr>
          <w:p w14:paraId="45DD9DA2">
            <w:pPr>
              <w:widowControl/>
              <w:jc w:val="center"/>
              <w:rPr>
                <w:rFonts w:ascii="宋体" w:hAnsi="宋体" w:cs="宋体"/>
                <w:color w:val="auto"/>
                <w:kern w:val="0"/>
                <w:szCs w:val="21"/>
                <w:highlight w:val="none"/>
              </w:rPr>
            </w:pPr>
            <w:r>
              <w:rPr>
                <w:rFonts w:ascii="宋体" w:hAnsi="宋体" w:cs="宋体"/>
                <w:color w:val="auto"/>
                <w:kern w:val="0"/>
                <w:szCs w:val="21"/>
                <w:highlight w:val="none"/>
              </w:rPr>
              <w:t>关于对招标文件及投标争议的解释</w:t>
            </w:r>
          </w:p>
        </w:tc>
        <w:tc>
          <w:tcPr>
            <w:tcW w:w="6789" w:type="dxa"/>
            <w:noWrap w:val="0"/>
            <w:vAlign w:val="center"/>
          </w:tcPr>
          <w:p w14:paraId="71E6C558">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对招标文件的评标标准和方法，以及资格审查和否决投标款理解有 </w:t>
            </w:r>
          </w:p>
          <w:p w14:paraId="01CEA2EF">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争议的，应当作出不利于招标人的解释，但违背国家利益、社会公 </w:t>
            </w:r>
          </w:p>
          <w:p w14:paraId="0576C46B">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共利益的除外。对投标文件理解有争议的，应当作出不利于提交该 </w:t>
            </w:r>
          </w:p>
          <w:p w14:paraId="3B1D54CE">
            <w:pPr>
              <w:widowControl/>
              <w:jc w:val="left"/>
              <w:rPr>
                <w:rFonts w:ascii="宋体" w:hAnsi="宋体" w:cs="宋体"/>
                <w:color w:val="auto"/>
                <w:kern w:val="0"/>
                <w:szCs w:val="21"/>
                <w:highlight w:val="none"/>
              </w:rPr>
            </w:pPr>
            <w:r>
              <w:rPr>
                <w:rFonts w:ascii="宋体" w:hAnsi="宋体" w:cs="宋体"/>
                <w:color w:val="auto"/>
                <w:kern w:val="0"/>
                <w:szCs w:val="21"/>
                <w:highlight w:val="none"/>
              </w:rPr>
              <w:t>投标文件的投标人的解释。</w:t>
            </w:r>
          </w:p>
        </w:tc>
      </w:tr>
      <w:tr w14:paraId="07224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0" w:type="dxa"/>
            <w:noWrap w:val="0"/>
            <w:vAlign w:val="center"/>
          </w:tcPr>
          <w:p w14:paraId="5A109054">
            <w:pPr>
              <w:adjustRightInd w:val="0"/>
              <w:snapToGrid w:val="0"/>
              <w:jc w:val="center"/>
              <w:rPr>
                <w:rFonts w:ascii="宋体" w:hAnsi="宋体"/>
                <w:color w:val="auto"/>
                <w:szCs w:val="21"/>
                <w:highlight w:val="none"/>
              </w:rPr>
            </w:pPr>
            <w:r>
              <w:rPr>
                <w:rFonts w:ascii="宋体" w:hAnsi="宋体"/>
                <w:color w:val="auto"/>
                <w:szCs w:val="21"/>
                <w:highlight w:val="none"/>
              </w:rPr>
              <w:t>11.14</w:t>
            </w:r>
          </w:p>
        </w:tc>
        <w:tc>
          <w:tcPr>
            <w:tcW w:w="1480" w:type="dxa"/>
            <w:noWrap w:val="0"/>
            <w:vAlign w:val="center"/>
          </w:tcPr>
          <w:p w14:paraId="29E20526">
            <w:pPr>
              <w:widowControl/>
              <w:jc w:val="center"/>
              <w:rPr>
                <w:rFonts w:ascii="宋体" w:hAnsi="宋体" w:cs="宋体"/>
                <w:color w:val="auto"/>
                <w:kern w:val="0"/>
                <w:szCs w:val="21"/>
                <w:highlight w:val="none"/>
              </w:rPr>
            </w:pPr>
            <w:r>
              <w:rPr>
                <w:rFonts w:hint="eastAsia" w:ascii="宋体" w:hAnsi="宋体"/>
                <w:color w:val="auto"/>
                <w:szCs w:val="21"/>
                <w:highlight w:val="none"/>
              </w:rPr>
              <w:t>制作投标文件注意事项</w:t>
            </w:r>
          </w:p>
        </w:tc>
        <w:tc>
          <w:tcPr>
            <w:tcW w:w="6789" w:type="dxa"/>
            <w:noWrap w:val="0"/>
            <w:vAlign w:val="center"/>
          </w:tcPr>
          <w:p w14:paraId="437B3E8E">
            <w:pPr>
              <w:widowControl/>
              <w:jc w:val="left"/>
              <w:rPr>
                <w:rFonts w:ascii="宋体" w:hAnsi="宋体" w:cs="宋体"/>
                <w:color w:val="auto"/>
                <w:kern w:val="0"/>
                <w:szCs w:val="21"/>
                <w:highlight w:val="none"/>
              </w:rPr>
            </w:pPr>
            <w:r>
              <w:rPr>
                <w:rFonts w:ascii="宋体" w:hAnsi="宋体" w:cs="宋体"/>
                <w:color w:val="auto"/>
                <w:kern w:val="0"/>
                <w:szCs w:val="21"/>
                <w:highlight w:val="none"/>
              </w:rPr>
              <w:t>（</w:t>
            </w:r>
            <w:r>
              <w:rPr>
                <w:rFonts w:ascii="宋体" w:hAnsi="宋体"/>
                <w:color w:val="auto"/>
                <w:kern w:val="0"/>
                <w:szCs w:val="21"/>
                <w:highlight w:val="none"/>
              </w:rPr>
              <w:t>1</w:t>
            </w:r>
            <w:r>
              <w:rPr>
                <w:rFonts w:ascii="宋体" w:hAnsi="宋体" w:cs="宋体"/>
                <w:color w:val="auto"/>
                <w:kern w:val="0"/>
                <w:szCs w:val="21"/>
                <w:highlight w:val="none"/>
              </w:rPr>
              <w:t xml:space="preserve">）制作投标文件前，必须及时升级电子投标文件制作工具至最新 </w:t>
            </w:r>
          </w:p>
          <w:p w14:paraId="7EF4B18A">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版本。投标人如未及时更新电子投标文件制作工具，产生的一切后 </w:t>
            </w:r>
          </w:p>
          <w:p w14:paraId="0DAA90F2">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果由投标人自行承担。 </w:t>
            </w:r>
          </w:p>
          <w:p w14:paraId="76855DE2">
            <w:pPr>
              <w:widowControl/>
              <w:jc w:val="left"/>
              <w:rPr>
                <w:rFonts w:ascii="宋体" w:hAnsi="宋体" w:cs="宋体"/>
                <w:color w:val="auto"/>
                <w:kern w:val="0"/>
                <w:szCs w:val="21"/>
                <w:highlight w:val="none"/>
              </w:rPr>
            </w:pPr>
            <w:r>
              <w:rPr>
                <w:rFonts w:ascii="宋体" w:hAnsi="宋体" w:cs="宋体"/>
                <w:color w:val="auto"/>
                <w:kern w:val="0"/>
                <w:szCs w:val="21"/>
                <w:highlight w:val="none"/>
              </w:rPr>
              <w:t>（</w:t>
            </w:r>
            <w:r>
              <w:rPr>
                <w:rFonts w:ascii="宋体" w:hAnsi="宋体"/>
                <w:color w:val="auto"/>
                <w:kern w:val="0"/>
                <w:szCs w:val="21"/>
                <w:highlight w:val="none"/>
              </w:rPr>
              <w:t>2</w:t>
            </w:r>
            <w:r>
              <w:rPr>
                <w:rFonts w:ascii="宋体" w:hAnsi="宋体" w:cs="宋体"/>
                <w:color w:val="auto"/>
                <w:kern w:val="0"/>
                <w:szCs w:val="21"/>
                <w:highlight w:val="none"/>
              </w:rPr>
              <w:t xml:space="preserve">）在使用过程中如有技术问题，请致电电子交易系统服务电话：0396-2613088。 </w:t>
            </w:r>
          </w:p>
          <w:p w14:paraId="1088A0F6">
            <w:pPr>
              <w:widowControl/>
              <w:jc w:val="left"/>
              <w:rPr>
                <w:rFonts w:hint="eastAsia" w:ascii="宋体" w:hAnsi="宋体" w:cs="宋体"/>
                <w:color w:val="auto"/>
                <w:kern w:val="0"/>
                <w:szCs w:val="21"/>
                <w:highlight w:val="none"/>
              </w:rPr>
            </w:pPr>
            <w:r>
              <w:rPr>
                <w:rFonts w:ascii="宋体" w:hAnsi="宋体" w:cs="宋体"/>
                <w:color w:val="auto"/>
                <w:kern w:val="0"/>
                <w:szCs w:val="21"/>
                <w:highlight w:val="none"/>
              </w:rPr>
              <w:t>（</w:t>
            </w:r>
            <w:r>
              <w:rPr>
                <w:rFonts w:ascii="宋体" w:hAnsi="宋体"/>
                <w:color w:val="auto"/>
                <w:kern w:val="0"/>
                <w:szCs w:val="21"/>
                <w:highlight w:val="none"/>
              </w:rPr>
              <w:t>3</w:t>
            </w:r>
            <w:r>
              <w:rPr>
                <w:rFonts w:ascii="宋体" w:hAnsi="宋体" w:cs="宋体"/>
                <w:color w:val="auto"/>
                <w:kern w:val="0"/>
                <w:szCs w:val="21"/>
                <w:highlight w:val="none"/>
              </w:rPr>
              <w:t>）其他注意事项</w:t>
            </w:r>
            <w:r>
              <w:rPr>
                <w:rFonts w:hint="eastAsia" w:ascii="宋体" w:hAnsi="宋体" w:cs="宋体"/>
                <w:color w:val="auto"/>
                <w:kern w:val="0"/>
                <w:szCs w:val="21"/>
                <w:highlight w:val="none"/>
              </w:rPr>
              <w:t>：无。</w:t>
            </w:r>
          </w:p>
        </w:tc>
      </w:tr>
      <w:tr w14:paraId="74EB8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0" w:type="dxa"/>
            <w:noWrap w:val="0"/>
            <w:vAlign w:val="center"/>
          </w:tcPr>
          <w:p w14:paraId="260AB929">
            <w:pPr>
              <w:adjustRightInd w:val="0"/>
              <w:snapToGrid w:val="0"/>
              <w:jc w:val="center"/>
              <w:rPr>
                <w:rFonts w:ascii="宋体" w:hAnsi="宋体"/>
                <w:color w:val="auto"/>
                <w:szCs w:val="21"/>
                <w:highlight w:val="none"/>
              </w:rPr>
            </w:pPr>
            <w:r>
              <w:rPr>
                <w:rFonts w:ascii="宋体" w:hAnsi="宋体"/>
                <w:color w:val="auto"/>
                <w:szCs w:val="21"/>
                <w:highlight w:val="none"/>
              </w:rPr>
              <w:t>11.15</w:t>
            </w:r>
          </w:p>
        </w:tc>
        <w:tc>
          <w:tcPr>
            <w:tcW w:w="1480" w:type="dxa"/>
            <w:noWrap w:val="0"/>
            <w:vAlign w:val="center"/>
          </w:tcPr>
          <w:p w14:paraId="41006D32">
            <w:pPr>
              <w:widowControl/>
              <w:jc w:val="center"/>
              <w:rPr>
                <w:rFonts w:hint="eastAsia" w:ascii="宋体" w:hAnsi="宋体"/>
                <w:color w:val="auto"/>
                <w:szCs w:val="21"/>
                <w:highlight w:val="none"/>
              </w:rPr>
            </w:pPr>
            <w:r>
              <w:rPr>
                <w:rFonts w:hint="eastAsia" w:ascii="宋体" w:hAnsi="宋体"/>
                <w:color w:val="auto"/>
                <w:szCs w:val="21"/>
                <w:highlight w:val="none"/>
              </w:rPr>
              <w:t>招标代理服务费</w:t>
            </w:r>
          </w:p>
        </w:tc>
        <w:tc>
          <w:tcPr>
            <w:tcW w:w="6789" w:type="dxa"/>
            <w:noWrap w:val="0"/>
            <w:vAlign w:val="center"/>
          </w:tcPr>
          <w:p w14:paraId="5D0AF560">
            <w:pPr>
              <w:widowControl/>
              <w:jc w:val="left"/>
              <w:rPr>
                <w:rFonts w:ascii="宋体" w:hAnsi="宋体" w:cs="宋体"/>
                <w:color w:val="auto"/>
                <w:kern w:val="0"/>
                <w:szCs w:val="21"/>
                <w:highlight w:val="none"/>
              </w:rPr>
            </w:pPr>
            <w:r>
              <w:rPr>
                <w:rFonts w:ascii="宋体" w:hAnsi="宋体" w:cs="宋体"/>
                <w:color w:val="auto"/>
                <w:kern w:val="0"/>
                <w:szCs w:val="21"/>
                <w:highlight w:val="none"/>
              </w:rPr>
              <w:t xml:space="preserve">由中标人支付。 </w:t>
            </w:r>
          </w:p>
          <w:p w14:paraId="741CBC4F">
            <w:pPr>
              <w:widowControl/>
              <w:jc w:val="left"/>
              <w:rPr>
                <w:rFonts w:ascii="宋体" w:hAnsi="宋体" w:cs="宋体"/>
                <w:color w:val="auto"/>
                <w:kern w:val="0"/>
                <w:szCs w:val="21"/>
                <w:highlight w:val="none"/>
              </w:rPr>
            </w:pPr>
            <w:r>
              <w:rPr>
                <w:rFonts w:ascii="宋体" w:hAnsi="宋体" w:cs="宋体"/>
                <w:color w:val="auto"/>
                <w:kern w:val="0"/>
                <w:szCs w:val="21"/>
                <w:highlight w:val="none"/>
              </w:rPr>
              <w:t>支付标准：</w:t>
            </w:r>
            <w:r>
              <w:rPr>
                <w:rFonts w:hint="eastAsia" w:ascii="宋体" w:hAnsi="宋体" w:cs="宋体"/>
                <w:color w:val="auto"/>
                <w:kern w:val="0"/>
                <w:szCs w:val="21"/>
                <w:highlight w:val="none"/>
              </w:rPr>
              <w:t>按驻马店市政府采购电子商城采购合同约定收取</w:t>
            </w:r>
            <w:r>
              <w:rPr>
                <w:rFonts w:hint="eastAsia" w:ascii="宋体" w:hAnsi="宋体"/>
                <w:color w:val="auto"/>
                <w:szCs w:val="21"/>
                <w:highlight w:val="none"/>
                <w:lang w:eastAsia="zh-CN"/>
              </w:rPr>
              <w:t>；</w:t>
            </w:r>
            <w:r>
              <w:rPr>
                <w:rFonts w:ascii="宋体" w:hAnsi="宋体" w:cs="宋体"/>
                <w:color w:val="auto"/>
                <w:kern w:val="0"/>
                <w:szCs w:val="21"/>
                <w:highlight w:val="none"/>
              </w:rPr>
              <w:t xml:space="preserve"> </w:t>
            </w:r>
          </w:p>
          <w:p w14:paraId="5740C81F">
            <w:pPr>
              <w:widowControl/>
              <w:jc w:val="left"/>
              <w:rPr>
                <w:rFonts w:hint="eastAsia" w:ascii="宋体" w:hAnsi="宋体" w:cs="宋体"/>
                <w:color w:val="auto"/>
                <w:kern w:val="0"/>
                <w:szCs w:val="21"/>
                <w:highlight w:val="none"/>
              </w:rPr>
            </w:pPr>
            <w:r>
              <w:rPr>
                <w:rFonts w:ascii="宋体" w:hAnsi="宋体" w:cs="宋体"/>
                <w:color w:val="auto"/>
                <w:kern w:val="0"/>
                <w:szCs w:val="21"/>
                <w:highlight w:val="none"/>
              </w:rPr>
              <w:t>支付方式：</w:t>
            </w:r>
            <w:r>
              <w:rPr>
                <w:rFonts w:hint="eastAsia" w:ascii="宋体" w:hAnsi="宋体" w:cs="宋体"/>
                <w:color w:val="auto"/>
                <w:kern w:val="0"/>
                <w:szCs w:val="21"/>
                <w:highlight w:val="none"/>
              </w:rPr>
              <w:t>现金、转账等</w:t>
            </w:r>
            <w:r>
              <w:rPr>
                <w:rFonts w:ascii="宋体" w:hAnsi="宋体" w:cs="宋体"/>
                <w:color w:val="auto"/>
                <w:kern w:val="0"/>
                <w:szCs w:val="21"/>
                <w:highlight w:val="none"/>
              </w:rPr>
              <w:t>。</w:t>
            </w:r>
          </w:p>
        </w:tc>
      </w:tr>
      <w:tr w14:paraId="1C7FD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0" w:hRule="atLeast"/>
          <w:jc w:val="center"/>
        </w:trPr>
        <w:tc>
          <w:tcPr>
            <w:tcW w:w="9169" w:type="dxa"/>
            <w:gridSpan w:val="3"/>
            <w:tcBorders>
              <w:top w:val="single" w:color="auto" w:sz="4" w:space="0"/>
              <w:bottom w:val="single" w:color="auto" w:sz="4" w:space="0"/>
            </w:tcBorders>
            <w:noWrap w:val="0"/>
            <w:vAlign w:val="center"/>
          </w:tcPr>
          <w:p w14:paraId="70190F98">
            <w:pPr>
              <w:widowControl/>
              <w:shd w:val="clear" w:color="auto" w:fill="FFFFFF"/>
              <w:jc w:val="left"/>
              <w:rPr>
                <w:rFonts w:hint="eastAsia" w:ascii="宋体" w:hAnsi="宋体"/>
                <w:color w:val="auto"/>
                <w:kern w:val="0"/>
                <w:szCs w:val="21"/>
                <w:highlight w:val="none"/>
                <w:shd w:val="clear" w:color="auto" w:fill="FFFFFF"/>
              </w:rPr>
            </w:pPr>
            <w:r>
              <w:rPr>
                <w:rFonts w:hint="eastAsia" w:ascii="宋体" w:hAnsi="宋体"/>
                <w:color w:val="auto"/>
                <w:kern w:val="0"/>
                <w:szCs w:val="21"/>
                <w:highlight w:val="none"/>
                <w:shd w:val="clear" w:color="auto" w:fill="FFFFFF"/>
              </w:rPr>
              <w:t>特别提醒：</w:t>
            </w:r>
          </w:p>
          <w:p w14:paraId="78396D75">
            <w:pPr>
              <w:widowControl/>
              <w:shd w:val="clear" w:color="auto" w:fill="FFFFFF"/>
              <w:ind w:firstLine="420"/>
              <w:jc w:val="left"/>
              <w:rPr>
                <w:rFonts w:ascii="宋体" w:hAnsi="宋体"/>
                <w:color w:val="auto"/>
                <w:kern w:val="0"/>
                <w:szCs w:val="21"/>
                <w:highlight w:val="none"/>
                <w:shd w:val="clear" w:color="auto" w:fill="FFFFFF"/>
              </w:rPr>
            </w:pPr>
            <w:r>
              <w:rPr>
                <w:rFonts w:ascii="宋体" w:hAnsi="宋体"/>
                <w:color w:val="auto"/>
                <w:kern w:val="0"/>
                <w:szCs w:val="21"/>
                <w:highlight w:val="none"/>
                <w:shd w:val="clear" w:color="auto" w:fill="FFFFFF"/>
              </w:rPr>
              <w:t>本项目采用不见面开标，投标人无需到达开标现场，具体操作请在驻马店交易中心网站-【下载中心】栏目查看《不见面开标操作手册》。</w:t>
            </w:r>
          </w:p>
          <w:p w14:paraId="6344705B">
            <w:pPr>
              <w:widowControl/>
              <w:shd w:val="clear" w:color="auto" w:fill="FFFFFF"/>
              <w:ind w:firstLine="420"/>
              <w:jc w:val="left"/>
              <w:rPr>
                <w:rFonts w:ascii="宋体" w:hAnsi="宋体"/>
                <w:color w:val="auto"/>
                <w:kern w:val="0"/>
                <w:szCs w:val="21"/>
                <w:highlight w:val="none"/>
                <w:shd w:val="clear" w:color="auto" w:fill="FFFFFF"/>
              </w:rPr>
            </w:pPr>
            <w:r>
              <w:rPr>
                <w:rFonts w:ascii="宋体" w:hAnsi="宋体"/>
                <w:color w:val="auto"/>
                <w:kern w:val="0"/>
                <w:szCs w:val="21"/>
                <w:highlight w:val="none"/>
                <w:shd w:val="clear" w:color="auto" w:fill="FFFFFF"/>
              </w:rPr>
              <w:t>因驻马店不见面交易系统具备视频直播、语音通话等，对网络带宽及硬件要求相对较高的功能，故投标人在参与使用不见面交易系统开标的项目时，需确认是否满足如下要求：</w:t>
            </w:r>
          </w:p>
          <w:p w14:paraId="4AB5D08C">
            <w:pPr>
              <w:widowControl/>
              <w:shd w:val="clear" w:color="auto" w:fill="FFFFFF"/>
              <w:ind w:firstLine="420"/>
              <w:jc w:val="left"/>
              <w:rPr>
                <w:rFonts w:ascii="宋体" w:hAnsi="宋体"/>
                <w:color w:val="auto"/>
                <w:kern w:val="0"/>
                <w:szCs w:val="21"/>
                <w:highlight w:val="none"/>
                <w:shd w:val="clear" w:color="auto" w:fill="FFFFFF"/>
              </w:rPr>
            </w:pPr>
            <w:r>
              <w:rPr>
                <w:rFonts w:ascii="宋体" w:hAnsi="宋体"/>
                <w:color w:val="auto"/>
                <w:kern w:val="0"/>
                <w:szCs w:val="21"/>
                <w:highlight w:val="none"/>
                <w:shd w:val="clear" w:color="auto" w:fill="FFFFFF"/>
              </w:rPr>
              <w:t>1、网络要求：</w:t>
            </w:r>
          </w:p>
          <w:p w14:paraId="41F12741">
            <w:pPr>
              <w:widowControl/>
              <w:shd w:val="clear" w:color="auto" w:fill="FFFFFF"/>
              <w:ind w:firstLine="420"/>
              <w:jc w:val="left"/>
              <w:rPr>
                <w:rFonts w:ascii="宋体" w:hAnsi="宋体"/>
                <w:color w:val="auto"/>
                <w:kern w:val="0"/>
                <w:szCs w:val="21"/>
                <w:highlight w:val="none"/>
                <w:shd w:val="clear" w:color="auto" w:fill="FFFFFF"/>
              </w:rPr>
            </w:pPr>
            <w:r>
              <w:rPr>
                <w:rFonts w:ascii="宋体" w:hAnsi="宋体"/>
                <w:color w:val="auto"/>
                <w:kern w:val="0"/>
                <w:szCs w:val="21"/>
                <w:highlight w:val="none"/>
                <w:shd w:val="clear" w:color="auto" w:fill="FFFFFF"/>
              </w:rPr>
              <w:t>网络带宽4M以上。</w:t>
            </w:r>
          </w:p>
          <w:p w14:paraId="0DF5ACF1">
            <w:pPr>
              <w:widowControl/>
              <w:shd w:val="clear" w:color="auto" w:fill="FFFFFF"/>
              <w:ind w:firstLine="420"/>
              <w:jc w:val="left"/>
              <w:rPr>
                <w:rFonts w:ascii="宋体" w:hAnsi="宋体"/>
                <w:color w:val="auto"/>
                <w:kern w:val="0"/>
                <w:szCs w:val="21"/>
                <w:highlight w:val="none"/>
                <w:shd w:val="clear" w:color="auto" w:fill="FFFFFF"/>
              </w:rPr>
            </w:pPr>
            <w:r>
              <w:rPr>
                <w:rFonts w:ascii="宋体" w:hAnsi="宋体"/>
                <w:color w:val="auto"/>
                <w:kern w:val="0"/>
                <w:szCs w:val="21"/>
                <w:highlight w:val="none"/>
                <w:shd w:val="clear" w:color="auto" w:fill="FFFFFF"/>
              </w:rPr>
              <w:t>2、硬件要求</w:t>
            </w:r>
          </w:p>
          <w:p w14:paraId="717539B6">
            <w:pPr>
              <w:widowControl/>
              <w:shd w:val="clear" w:color="auto" w:fill="FFFFFF"/>
              <w:ind w:firstLine="420"/>
              <w:jc w:val="left"/>
              <w:rPr>
                <w:rFonts w:ascii="宋体" w:hAnsi="宋体"/>
                <w:color w:val="auto"/>
                <w:kern w:val="0"/>
                <w:szCs w:val="21"/>
                <w:highlight w:val="none"/>
                <w:shd w:val="clear" w:color="auto" w:fill="FFFFFF"/>
              </w:rPr>
            </w:pPr>
            <w:r>
              <w:rPr>
                <w:rFonts w:ascii="宋体" w:hAnsi="宋体"/>
                <w:color w:val="auto"/>
                <w:kern w:val="0"/>
                <w:szCs w:val="21"/>
                <w:highlight w:val="none"/>
                <w:shd w:val="clear" w:color="auto" w:fill="FFFFFF"/>
              </w:rPr>
              <w:t>电脑要求内存4G及以上，且需配套网络摄像头、麦克风、音箱等，并确保其均能正常运转。操作系统要求Windows7及以上，IE浏览器IE11及以上。</w:t>
            </w:r>
          </w:p>
          <w:p w14:paraId="3E64CE5B">
            <w:pPr>
              <w:widowControl/>
              <w:shd w:val="clear" w:color="auto" w:fill="FFFFFF"/>
              <w:ind w:firstLine="420"/>
              <w:jc w:val="left"/>
              <w:rPr>
                <w:rFonts w:ascii="宋体" w:hAnsi="宋体"/>
                <w:color w:val="auto"/>
                <w:kern w:val="0"/>
                <w:szCs w:val="21"/>
                <w:highlight w:val="none"/>
                <w:shd w:val="clear" w:color="auto" w:fill="FFFFFF"/>
              </w:rPr>
            </w:pPr>
            <w:r>
              <w:rPr>
                <w:rFonts w:ascii="宋体" w:hAnsi="宋体"/>
                <w:color w:val="auto"/>
                <w:kern w:val="0"/>
                <w:szCs w:val="21"/>
                <w:highlight w:val="none"/>
                <w:shd w:val="clear" w:color="auto" w:fill="FFFFFF"/>
              </w:rPr>
              <w:t>3、人员要求</w:t>
            </w:r>
          </w:p>
          <w:p w14:paraId="220F6CDB">
            <w:pPr>
              <w:widowControl/>
              <w:shd w:val="clear" w:color="auto" w:fill="FFFFFF"/>
              <w:ind w:firstLine="420"/>
              <w:jc w:val="left"/>
              <w:rPr>
                <w:rFonts w:ascii="宋体" w:hAnsi="宋体"/>
                <w:color w:val="auto"/>
                <w:kern w:val="0"/>
                <w:szCs w:val="21"/>
                <w:highlight w:val="none"/>
                <w:shd w:val="clear" w:color="auto" w:fill="FFFFFF"/>
              </w:rPr>
            </w:pPr>
            <w:r>
              <w:rPr>
                <w:rFonts w:ascii="宋体" w:hAnsi="宋体"/>
                <w:color w:val="auto"/>
                <w:kern w:val="0"/>
                <w:szCs w:val="21"/>
                <w:highlight w:val="none"/>
                <w:shd w:val="clear" w:color="auto" w:fill="FFFFFF"/>
              </w:rPr>
              <w:t>对于参与驻马店不见面交易系统开标的投标人，要求能熟练掌握电脑基础操作。不见面开标操作手册下载地址：</w:t>
            </w:r>
          </w:p>
          <w:p w14:paraId="1648F7B5">
            <w:pPr>
              <w:widowControl/>
              <w:shd w:val="clear" w:color="auto" w:fill="FFFFFF"/>
              <w:ind w:firstLine="420"/>
              <w:jc w:val="left"/>
              <w:rPr>
                <w:rFonts w:ascii="宋体" w:hAnsi="宋体"/>
                <w:color w:val="auto"/>
                <w:kern w:val="0"/>
                <w:szCs w:val="21"/>
                <w:highlight w:val="none"/>
                <w:shd w:val="clear" w:color="auto" w:fill="FFFFFF"/>
              </w:rPr>
            </w:pPr>
            <w:r>
              <w:rPr>
                <w:rFonts w:ascii="宋体" w:hAnsi="宋体"/>
                <w:color w:val="auto"/>
                <w:kern w:val="0"/>
                <w:szCs w:val="21"/>
                <w:highlight w:val="none"/>
                <w:shd w:val="clear" w:color="auto" w:fill="FFFFFF"/>
              </w:rPr>
              <w:t>（https://ggzy.zhumadian.gov.cn/TPFront/InfoDetail/?InfoID=6e085538-6be5-4d25-80b2-12f5fc669ba1&amp;CategoryNum=026005）</w:t>
            </w:r>
          </w:p>
        </w:tc>
      </w:tr>
    </w:tbl>
    <w:p w14:paraId="1BBC8BB2">
      <w:pPr>
        <w:pStyle w:val="22"/>
        <w:spacing w:line="360" w:lineRule="auto"/>
        <w:ind w:right="-34" w:rightChars="-16"/>
        <w:rPr>
          <w:rFonts w:hAnsi="宋体"/>
          <w:b/>
          <w:bCs/>
          <w:color w:val="auto"/>
          <w:sz w:val="21"/>
          <w:szCs w:val="21"/>
          <w:highlight w:val="none"/>
        </w:rPr>
      </w:pPr>
      <w:bookmarkStart w:id="32" w:name="_Toc214433860"/>
      <w:bookmarkStart w:id="33" w:name="_Toc272772547"/>
      <w:bookmarkStart w:id="34" w:name="_Toc228589136"/>
      <w:bookmarkStart w:id="35" w:name="_Toc4259"/>
      <w:bookmarkStart w:id="36" w:name="_Toc228337071"/>
      <w:bookmarkStart w:id="37" w:name="_Toc228881134"/>
      <w:bookmarkStart w:id="38" w:name="_Toc227492217"/>
      <w:bookmarkStart w:id="39" w:name="_Toc227657460"/>
      <w:bookmarkStart w:id="40" w:name="_Toc228591630"/>
      <w:bookmarkStart w:id="41" w:name="_Toc228591482"/>
    </w:p>
    <w:p w14:paraId="01DD2CBD">
      <w:pPr>
        <w:pStyle w:val="22"/>
        <w:spacing w:line="360" w:lineRule="auto"/>
        <w:ind w:right="-34" w:rightChars="-16"/>
        <w:rPr>
          <w:rFonts w:hAnsi="宋体"/>
          <w:b/>
          <w:bCs/>
          <w:color w:val="auto"/>
          <w:sz w:val="21"/>
          <w:szCs w:val="21"/>
          <w:highlight w:val="none"/>
        </w:rPr>
      </w:pPr>
      <w:r>
        <w:rPr>
          <w:rFonts w:hAnsi="宋体"/>
          <w:b/>
          <w:bCs/>
          <w:color w:val="auto"/>
          <w:sz w:val="21"/>
          <w:szCs w:val="21"/>
          <w:highlight w:val="none"/>
        </w:rPr>
        <w:t xml:space="preserve">1. </w:t>
      </w:r>
      <w:r>
        <w:rPr>
          <w:rFonts w:hint="eastAsia" w:hAnsi="宋体"/>
          <w:b/>
          <w:bCs/>
          <w:color w:val="auto"/>
          <w:sz w:val="21"/>
          <w:szCs w:val="21"/>
          <w:highlight w:val="none"/>
        </w:rPr>
        <w:t>总则</w:t>
      </w:r>
      <w:bookmarkEnd w:id="32"/>
      <w:bookmarkEnd w:id="33"/>
      <w:bookmarkEnd w:id="34"/>
      <w:bookmarkEnd w:id="35"/>
      <w:bookmarkEnd w:id="36"/>
      <w:bookmarkEnd w:id="37"/>
      <w:bookmarkEnd w:id="38"/>
      <w:bookmarkEnd w:id="39"/>
      <w:bookmarkEnd w:id="40"/>
      <w:bookmarkEnd w:id="41"/>
    </w:p>
    <w:p w14:paraId="48755D96">
      <w:pPr>
        <w:autoSpaceDE w:val="0"/>
        <w:autoSpaceDN w:val="0"/>
        <w:adjustRightInd w:val="0"/>
        <w:spacing w:line="360" w:lineRule="auto"/>
        <w:ind w:right="-34" w:rightChars="-16"/>
        <w:jc w:val="left"/>
        <w:rPr>
          <w:rFonts w:hint="eastAsia" w:ascii="宋体" w:hAnsi="宋体"/>
          <w:b/>
          <w:bCs/>
          <w:color w:val="auto"/>
          <w:kern w:val="0"/>
          <w:szCs w:val="21"/>
          <w:highlight w:val="none"/>
        </w:rPr>
      </w:pPr>
      <w:bookmarkStart w:id="42" w:name="_Toc228591631"/>
      <w:bookmarkStart w:id="43" w:name="_Toc228591483"/>
      <w:bookmarkStart w:id="44" w:name="_Toc228337072"/>
      <w:bookmarkStart w:id="45" w:name="_Toc228881135"/>
      <w:bookmarkStart w:id="46" w:name="_Toc214433861"/>
      <w:bookmarkStart w:id="47" w:name="_Toc227492218"/>
      <w:bookmarkStart w:id="48" w:name="_Toc272772548"/>
      <w:bookmarkStart w:id="49" w:name="_Toc228589137"/>
      <w:bookmarkStart w:id="50" w:name="_Toc227657461"/>
      <w:bookmarkStart w:id="51" w:name="_Toc21591"/>
      <w:r>
        <w:rPr>
          <w:rFonts w:hint="eastAsia" w:ascii="宋体" w:hAnsi="宋体"/>
          <w:b/>
          <w:bCs/>
          <w:color w:val="auto"/>
          <w:kern w:val="0"/>
          <w:szCs w:val="21"/>
          <w:highlight w:val="none"/>
        </w:rPr>
        <w:t>1.1 项目概况</w:t>
      </w:r>
      <w:bookmarkEnd w:id="42"/>
      <w:bookmarkEnd w:id="43"/>
      <w:bookmarkEnd w:id="44"/>
      <w:bookmarkEnd w:id="45"/>
      <w:bookmarkEnd w:id="46"/>
      <w:bookmarkEnd w:id="47"/>
      <w:bookmarkEnd w:id="48"/>
      <w:bookmarkEnd w:id="49"/>
      <w:bookmarkEnd w:id="50"/>
      <w:bookmarkEnd w:id="51"/>
    </w:p>
    <w:p w14:paraId="33758357">
      <w:pPr>
        <w:autoSpaceDE w:val="0"/>
        <w:autoSpaceDN w:val="0"/>
        <w:adjustRightInd w:val="0"/>
        <w:spacing w:line="360" w:lineRule="auto"/>
        <w:ind w:right="-34" w:rightChars="-16" w:firstLine="420" w:firstLineChars="200"/>
        <w:jc w:val="left"/>
        <w:rPr>
          <w:rFonts w:hint="eastAsia" w:ascii="宋体" w:hAnsi="宋体"/>
          <w:color w:val="auto"/>
          <w:kern w:val="0"/>
          <w:szCs w:val="21"/>
          <w:highlight w:val="none"/>
        </w:rPr>
      </w:pPr>
      <w:r>
        <w:rPr>
          <w:rFonts w:ascii="宋体" w:hAnsi="宋体"/>
          <w:color w:val="auto"/>
          <w:kern w:val="0"/>
          <w:szCs w:val="21"/>
          <w:highlight w:val="none"/>
        </w:rPr>
        <w:t xml:space="preserve">1.1.1 </w:t>
      </w:r>
      <w:r>
        <w:rPr>
          <w:rFonts w:hint="eastAsia" w:ascii="宋体" w:hAnsi="宋体"/>
          <w:color w:val="auto"/>
          <w:kern w:val="0"/>
          <w:szCs w:val="21"/>
          <w:highlight w:val="none"/>
        </w:rPr>
        <w:t>根据《中华人民共和国招标投标法》、《中华人民共和国招标投标法实施条例》等有关法律、法规和规章的规定，本招标项目已具备招标条件，现对本项目施工进行公开招标。</w:t>
      </w:r>
    </w:p>
    <w:p w14:paraId="3390FE1B">
      <w:pPr>
        <w:widowControl/>
        <w:spacing w:line="360" w:lineRule="auto"/>
        <w:ind w:firstLine="420" w:firstLineChars="200"/>
        <w:jc w:val="left"/>
        <w:rPr>
          <w:rFonts w:ascii="宋体" w:hAnsi="宋体"/>
          <w:color w:val="auto"/>
          <w:szCs w:val="21"/>
          <w:highlight w:val="none"/>
        </w:rPr>
      </w:pPr>
      <w:r>
        <w:rPr>
          <w:rFonts w:ascii="宋体" w:hAnsi="宋体"/>
          <w:color w:val="auto"/>
          <w:kern w:val="0"/>
          <w:szCs w:val="21"/>
          <w:highlight w:val="none"/>
          <w:lang w:bidi="ar"/>
        </w:rPr>
        <w:t xml:space="preserve">1.1.2 </w:t>
      </w:r>
      <w:r>
        <w:rPr>
          <w:rFonts w:hint="eastAsia" w:ascii="宋体" w:hAnsi="宋体" w:cs="宋体"/>
          <w:color w:val="auto"/>
          <w:kern w:val="0"/>
          <w:szCs w:val="21"/>
          <w:highlight w:val="none"/>
          <w:lang w:bidi="ar"/>
        </w:rPr>
        <w:t xml:space="preserve">招标人：见投标人须知前附表。 </w:t>
      </w:r>
    </w:p>
    <w:p w14:paraId="21D17B63">
      <w:pPr>
        <w:widowControl/>
        <w:spacing w:line="360" w:lineRule="auto"/>
        <w:ind w:firstLine="420" w:firstLineChars="200"/>
        <w:jc w:val="left"/>
        <w:rPr>
          <w:rFonts w:ascii="宋体" w:hAnsi="宋体"/>
          <w:color w:val="auto"/>
          <w:szCs w:val="21"/>
          <w:highlight w:val="none"/>
        </w:rPr>
      </w:pPr>
      <w:r>
        <w:rPr>
          <w:rFonts w:ascii="宋体" w:hAnsi="宋体"/>
          <w:color w:val="auto"/>
          <w:kern w:val="0"/>
          <w:szCs w:val="21"/>
          <w:highlight w:val="none"/>
          <w:lang w:bidi="ar"/>
        </w:rPr>
        <w:t xml:space="preserve">1.1.3 </w:t>
      </w:r>
      <w:r>
        <w:rPr>
          <w:rFonts w:hint="eastAsia" w:ascii="宋体" w:hAnsi="宋体" w:cs="宋体"/>
          <w:color w:val="auto"/>
          <w:kern w:val="0"/>
          <w:szCs w:val="21"/>
          <w:highlight w:val="none"/>
          <w:lang w:bidi="ar"/>
        </w:rPr>
        <w:t xml:space="preserve">招标代理机构：见投标人须知前附表。 </w:t>
      </w:r>
    </w:p>
    <w:p w14:paraId="31297588">
      <w:pPr>
        <w:widowControl/>
        <w:spacing w:line="360" w:lineRule="auto"/>
        <w:ind w:firstLine="420" w:firstLineChars="200"/>
        <w:jc w:val="left"/>
        <w:rPr>
          <w:rFonts w:ascii="宋体" w:hAnsi="宋体"/>
          <w:color w:val="auto"/>
          <w:szCs w:val="21"/>
          <w:highlight w:val="none"/>
        </w:rPr>
      </w:pPr>
      <w:r>
        <w:rPr>
          <w:rFonts w:ascii="宋体" w:hAnsi="宋体"/>
          <w:color w:val="auto"/>
          <w:kern w:val="0"/>
          <w:szCs w:val="21"/>
          <w:highlight w:val="none"/>
          <w:lang w:bidi="ar"/>
        </w:rPr>
        <w:t xml:space="preserve">1.1.4 </w:t>
      </w:r>
      <w:r>
        <w:rPr>
          <w:rFonts w:hint="eastAsia" w:ascii="宋体" w:hAnsi="宋体" w:cs="宋体"/>
          <w:color w:val="auto"/>
          <w:kern w:val="0"/>
          <w:szCs w:val="21"/>
          <w:highlight w:val="none"/>
          <w:lang w:bidi="ar"/>
        </w:rPr>
        <w:t xml:space="preserve">项目名称：见投标人须知前附表。 </w:t>
      </w:r>
    </w:p>
    <w:p w14:paraId="7D243511">
      <w:pPr>
        <w:widowControl/>
        <w:spacing w:line="360" w:lineRule="auto"/>
        <w:ind w:firstLine="420" w:firstLineChars="200"/>
        <w:jc w:val="left"/>
        <w:rPr>
          <w:rFonts w:ascii="宋体" w:hAnsi="宋体"/>
          <w:color w:val="auto"/>
          <w:szCs w:val="21"/>
          <w:highlight w:val="none"/>
        </w:rPr>
      </w:pPr>
      <w:r>
        <w:rPr>
          <w:rFonts w:ascii="宋体" w:hAnsi="宋体"/>
          <w:color w:val="auto"/>
          <w:kern w:val="0"/>
          <w:szCs w:val="21"/>
          <w:highlight w:val="none"/>
          <w:lang w:bidi="ar"/>
        </w:rPr>
        <w:t xml:space="preserve">1.1.5 </w:t>
      </w:r>
      <w:r>
        <w:rPr>
          <w:rFonts w:hint="eastAsia" w:ascii="宋体" w:hAnsi="宋体" w:cs="宋体"/>
          <w:color w:val="auto"/>
          <w:kern w:val="0"/>
          <w:szCs w:val="21"/>
          <w:highlight w:val="none"/>
          <w:lang w:bidi="ar"/>
        </w:rPr>
        <w:t xml:space="preserve">招标项目名称：见投标人须知前附表 </w:t>
      </w:r>
    </w:p>
    <w:p w14:paraId="4345229E">
      <w:pPr>
        <w:widowControl/>
        <w:spacing w:line="360" w:lineRule="auto"/>
        <w:ind w:firstLine="420" w:firstLineChars="200"/>
        <w:jc w:val="left"/>
        <w:rPr>
          <w:rFonts w:ascii="宋体" w:hAnsi="宋体"/>
          <w:color w:val="auto"/>
          <w:szCs w:val="21"/>
          <w:highlight w:val="none"/>
        </w:rPr>
      </w:pPr>
      <w:r>
        <w:rPr>
          <w:rFonts w:ascii="宋体" w:hAnsi="宋体"/>
          <w:color w:val="auto"/>
          <w:kern w:val="0"/>
          <w:szCs w:val="21"/>
          <w:highlight w:val="none"/>
          <w:lang w:bidi="ar"/>
        </w:rPr>
        <w:t xml:space="preserve">1.1.6 </w:t>
      </w:r>
      <w:r>
        <w:rPr>
          <w:rFonts w:hint="eastAsia" w:ascii="宋体" w:hAnsi="宋体" w:cs="宋体"/>
          <w:color w:val="auto"/>
          <w:kern w:val="0"/>
          <w:szCs w:val="21"/>
          <w:highlight w:val="none"/>
          <w:lang w:bidi="ar"/>
        </w:rPr>
        <w:t xml:space="preserve">合同名称：见投标人须知前附表。 </w:t>
      </w:r>
    </w:p>
    <w:p w14:paraId="393FF9DA">
      <w:pPr>
        <w:widowControl/>
        <w:spacing w:line="360" w:lineRule="auto"/>
        <w:ind w:firstLine="420" w:firstLineChars="200"/>
        <w:jc w:val="left"/>
        <w:rPr>
          <w:rFonts w:ascii="宋体" w:hAnsi="宋体"/>
          <w:color w:val="auto"/>
          <w:szCs w:val="21"/>
          <w:highlight w:val="none"/>
        </w:rPr>
      </w:pPr>
      <w:r>
        <w:rPr>
          <w:rFonts w:ascii="宋体" w:hAnsi="宋体"/>
          <w:color w:val="auto"/>
          <w:kern w:val="0"/>
          <w:szCs w:val="21"/>
          <w:highlight w:val="none"/>
          <w:lang w:bidi="ar"/>
        </w:rPr>
        <w:t xml:space="preserve">1.1.7 </w:t>
      </w:r>
      <w:r>
        <w:rPr>
          <w:rFonts w:hint="eastAsia" w:ascii="宋体" w:hAnsi="宋体" w:cs="宋体"/>
          <w:color w:val="auto"/>
          <w:kern w:val="0"/>
          <w:szCs w:val="21"/>
          <w:highlight w:val="none"/>
          <w:lang w:bidi="ar"/>
        </w:rPr>
        <w:t xml:space="preserve">项目建设地点：见投标人须知前附表。 </w:t>
      </w:r>
    </w:p>
    <w:p w14:paraId="281A0996">
      <w:pPr>
        <w:widowControl/>
        <w:spacing w:line="360" w:lineRule="auto"/>
        <w:ind w:firstLine="420" w:firstLineChars="200"/>
        <w:jc w:val="left"/>
        <w:rPr>
          <w:rFonts w:ascii="宋体" w:hAnsi="宋体"/>
          <w:color w:val="auto"/>
          <w:szCs w:val="21"/>
          <w:highlight w:val="none"/>
        </w:rPr>
      </w:pPr>
      <w:r>
        <w:rPr>
          <w:rFonts w:ascii="宋体" w:hAnsi="宋体"/>
          <w:color w:val="auto"/>
          <w:kern w:val="0"/>
          <w:szCs w:val="21"/>
          <w:highlight w:val="none"/>
          <w:lang w:bidi="ar"/>
        </w:rPr>
        <w:t xml:space="preserve">1.1.8 </w:t>
      </w:r>
      <w:r>
        <w:rPr>
          <w:rFonts w:hint="eastAsia" w:ascii="宋体" w:hAnsi="宋体" w:cs="宋体"/>
          <w:color w:val="auto"/>
          <w:kern w:val="0"/>
          <w:szCs w:val="21"/>
          <w:highlight w:val="none"/>
          <w:lang w:bidi="ar"/>
        </w:rPr>
        <w:t xml:space="preserve">项目建设规模：见投标人须知前附表。 </w:t>
      </w:r>
    </w:p>
    <w:p w14:paraId="48F6C74E">
      <w:pPr>
        <w:widowControl/>
        <w:spacing w:line="360" w:lineRule="auto"/>
        <w:ind w:firstLine="420" w:firstLineChars="200"/>
        <w:jc w:val="left"/>
        <w:rPr>
          <w:rFonts w:ascii="宋体" w:hAnsi="宋体"/>
          <w:color w:val="auto"/>
          <w:szCs w:val="21"/>
          <w:highlight w:val="none"/>
        </w:rPr>
      </w:pPr>
      <w:r>
        <w:rPr>
          <w:rFonts w:ascii="宋体" w:hAnsi="宋体"/>
          <w:color w:val="auto"/>
          <w:kern w:val="0"/>
          <w:szCs w:val="21"/>
          <w:highlight w:val="none"/>
          <w:lang w:bidi="ar"/>
        </w:rPr>
        <w:t xml:space="preserve">1.1.9 </w:t>
      </w:r>
      <w:r>
        <w:rPr>
          <w:rFonts w:hint="eastAsia" w:ascii="宋体" w:hAnsi="宋体" w:cs="宋体"/>
          <w:color w:val="auto"/>
          <w:kern w:val="0"/>
          <w:szCs w:val="21"/>
          <w:highlight w:val="none"/>
          <w:lang w:bidi="ar"/>
        </w:rPr>
        <w:t xml:space="preserve">本招标项目现场管理机构：见投标人须知前附表。 </w:t>
      </w:r>
    </w:p>
    <w:p w14:paraId="712CBA81">
      <w:pPr>
        <w:widowControl/>
        <w:spacing w:line="360" w:lineRule="auto"/>
        <w:ind w:firstLine="420" w:firstLineChars="200"/>
        <w:jc w:val="left"/>
        <w:rPr>
          <w:rFonts w:ascii="宋体" w:hAnsi="宋体"/>
          <w:color w:val="auto"/>
          <w:szCs w:val="21"/>
          <w:highlight w:val="none"/>
        </w:rPr>
      </w:pPr>
      <w:r>
        <w:rPr>
          <w:rFonts w:ascii="宋体" w:hAnsi="宋体"/>
          <w:color w:val="auto"/>
          <w:kern w:val="0"/>
          <w:szCs w:val="21"/>
          <w:highlight w:val="none"/>
          <w:lang w:bidi="ar"/>
        </w:rPr>
        <w:t xml:space="preserve">1.1.10 </w:t>
      </w:r>
      <w:r>
        <w:rPr>
          <w:rFonts w:hint="eastAsia" w:ascii="宋体" w:hAnsi="宋体" w:cs="宋体"/>
          <w:color w:val="auto"/>
          <w:kern w:val="0"/>
          <w:szCs w:val="21"/>
          <w:highlight w:val="none"/>
          <w:lang w:bidi="ar"/>
        </w:rPr>
        <w:t xml:space="preserve">本招标项目代建人：见投标人须知前附表。 </w:t>
      </w:r>
    </w:p>
    <w:p w14:paraId="60FAE68E">
      <w:pPr>
        <w:widowControl/>
        <w:spacing w:line="360" w:lineRule="auto"/>
        <w:ind w:firstLine="420" w:firstLineChars="200"/>
        <w:jc w:val="left"/>
        <w:rPr>
          <w:rFonts w:ascii="宋体" w:hAnsi="宋体"/>
          <w:color w:val="auto"/>
          <w:szCs w:val="21"/>
          <w:highlight w:val="none"/>
        </w:rPr>
      </w:pPr>
      <w:r>
        <w:rPr>
          <w:rFonts w:ascii="宋体" w:hAnsi="宋体"/>
          <w:color w:val="auto"/>
          <w:kern w:val="0"/>
          <w:szCs w:val="21"/>
          <w:highlight w:val="none"/>
          <w:lang w:bidi="ar"/>
        </w:rPr>
        <w:t xml:space="preserve">1.1.11 </w:t>
      </w:r>
      <w:r>
        <w:rPr>
          <w:rFonts w:hint="eastAsia" w:ascii="宋体" w:hAnsi="宋体" w:cs="宋体"/>
          <w:color w:val="auto"/>
          <w:kern w:val="0"/>
          <w:szCs w:val="21"/>
          <w:highlight w:val="none"/>
          <w:lang w:bidi="ar"/>
        </w:rPr>
        <w:t xml:space="preserve">本招标项目监理人：见投标人须知前附表。 </w:t>
      </w:r>
    </w:p>
    <w:p w14:paraId="17AE02B2">
      <w:pPr>
        <w:widowControl/>
        <w:spacing w:line="360" w:lineRule="auto"/>
        <w:ind w:firstLine="420" w:firstLineChars="200"/>
        <w:jc w:val="left"/>
        <w:rPr>
          <w:rFonts w:ascii="宋体" w:hAnsi="宋体"/>
          <w:color w:val="auto"/>
          <w:szCs w:val="21"/>
          <w:highlight w:val="none"/>
        </w:rPr>
      </w:pPr>
      <w:r>
        <w:rPr>
          <w:rFonts w:ascii="宋体" w:hAnsi="宋体"/>
          <w:color w:val="auto"/>
          <w:kern w:val="0"/>
          <w:szCs w:val="21"/>
          <w:highlight w:val="none"/>
          <w:lang w:bidi="ar"/>
        </w:rPr>
        <w:t xml:space="preserve">1.1.12 </w:t>
      </w:r>
      <w:r>
        <w:rPr>
          <w:rFonts w:hint="eastAsia" w:ascii="宋体" w:hAnsi="宋体" w:cs="宋体"/>
          <w:color w:val="auto"/>
          <w:kern w:val="0"/>
          <w:szCs w:val="21"/>
          <w:highlight w:val="none"/>
          <w:lang w:bidi="ar"/>
        </w:rPr>
        <w:t>其他补充事项：见投标人须知前附表。</w:t>
      </w:r>
    </w:p>
    <w:p w14:paraId="399FACB2">
      <w:pPr>
        <w:autoSpaceDE w:val="0"/>
        <w:autoSpaceDN w:val="0"/>
        <w:adjustRightInd w:val="0"/>
        <w:spacing w:line="360" w:lineRule="auto"/>
        <w:ind w:right="-34" w:rightChars="-16"/>
        <w:jc w:val="left"/>
        <w:rPr>
          <w:rFonts w:hint="eastAsia" w:ascii="宋体" w:hAnsi="宋体"/>
          <w:b/>
          <w:bCs/>
          <w:color w:val="auto"/>
          <w:kern w:val="0"/>
          <w:szCs w:val="21"/>
          <w:highlight w:val="none"/>
        </w:rPr>
      </w:pPr>
      <w:bookmarkStart w:id="52" w:name="_Toc228591485"/>
      <w:bookmarkStart w:id="53" w:name="_Toc228337074"/>
      <w:bookmarkStart w:id="54" w:name="_Toc272772550"/>
      <w:bookmarkStart w:id="55" w:name="_Toc173"/>
      <w:bookmarkStart w:id="56" w:name="_Toc228881137"/>
      <w:bookmarkStart w:id="57" w:name="_Toc227492220"/>
      <w:bookmarkStart w:id="58" w:name="_Toc227657463"/>
      <w:bookmarkStart w:id="59" w:name="_Toc228591633"/>
      <w:bookmarkStart w:id="60" w:name="_Toc214433863"/>
      <w:bookmarkStart w:id="61" w:name="_Toc228589139"/>
      <w:r>
        <w:rPr>
          <w:rFonts w:hint="eastAsia" w:ascii="宋体" w:hAnsi="宋体"/>
          <w:b/>
          <w:bCs/>
          <w:color w:val="auto"/>
          <w:kern w:val="0"/>
          <w:szCs w:val="21"/>
          <w:highlight w:val="none"/>
        </w:rPr>
        <w:t xml:space="preserve">1.2 </w:t>
      </w:r>
      <w:r>
        <w:rPr>
          <w:rFonts w:ascii="宋体" w:hAnsi="宋体"/>
          <w:b/>
          <w:bCs/>
          <w:color w:val="auto"/>
          <w:kern w:val="0"/>
          <w:szCs w:val="21"/>
          <w:highlight w:val="none"/>
        </w:rPr>
        <w:t>资金来源和落实情况</w:t>
      </w:r>
    </w:p>
    <w:p w14:paraId="6774FF7C">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1.2.1 本招标项目的资金来源：见投标人须知前附表。</w:t>
      </w:r>
    </w:p>
    <w:p w14:paraId="24C7B00B">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1.2.2 本招标项目的出资比例：见投标人须知前附表。</w:t>
      </w:r>
    </w:p>
    <w:p w14:paraId="3A3F4102">
      <w:pPr>
        <w:autoSpaceDE w:val="0"/>
        <w:autoSpaceDN w:val="0"/>
        <w:adjustRightIn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1.2.3 本招标项目的资金落实情况：见投标人须知前附表。</w:t>
      </w:r>
    </w:p>
    <w:p w14:paraId="080E5736">
      <w:pPr>
        <w:autoSpaceDE w:val="0"/>
        <w:autoSpaceDN w:val="0"/>
        <w:adjustRightInd w:val="0"/>
        <w:spacing w:line="360" w:lineRule="auto"/>
        <w:ind w:right="-34" w:rightChars="-16"/>
        <w:jc w:val="left"/>
        <w:rPr>
          <w:rFonts w:hint="eastAsia" w:ascii="宋体" w:hAnsi="宋体"/>
          <w:b/>
          <w:bCs/>
          <w:color w:val="auto"/>
          <w:kern w:val="0"/>
          <w:szCs w:val="21"/>
          <w:highlight w:val="none"/>
        </w:rPr>
      </w:pPr>
      <w:r>
        <w:rPr>
          <w:rFonts w:hint="eastAsia" w:ascii="宋体" w:hAnsi="宋体"/>
          <w:b/>
          <w:bCs/>
          <w:color w:val="auto"/>
          <w:kern w:val="0"/>
          <w:szCs w:val="21"/>
          <w:highlight w:val="none"/>
        </w:rPr>
        <w:t xml:space="preserve">1.3 </w:t>
      </w:r>
      <w:bookmarkEnd w:id="52"/>
      <w:bookmarkEnd w:id="53"/>
      <w:bookmarkEnd w:id="54"/>
      <w:bookmarkEnd w:id="55"/>
      <w:bookmarkEnd w:id="56"/>
      <w:bookmarkEnd w:id="57"/>
      <w:bookmarkEnd w:id="58"/>
      <w:bookmarkEnd w:id="59"/>
      <w:bookmarkEnd w:id="60"/>
      <w:bookmarkEnd w:id="61"/>
      <w:r>
        <w:rPr>
          <w:rFonts w:hint="eastAsia" w:ascii="宋体" w:hAnsi="宋体"/>
          <w:b/>
          <w:bCs/>
          <w:color w:val="auto"/>
          <w:kern w:val="0"/>
          <w:szCs w:val="21"/>
          <w:highlight w:val="none"/>
        </w:rPr>
        <w:t>招标范围、计划工期要求和质量（保修）要求</w:t>
      </w:r>
    </w:p>
    <w:p w14:paraId="00672844">
      <w:pPr>
        <w:autoSpaceDE w:val="0"/>
        <w:autoSpaceDN w:val="0"/>
        <w:adjustRightInd w:val="0"/>
        <w:spacing w:line="360" w:lineRule="auto"/>
        <w:ind w:right="-34" w:rightChars="-16"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 xml:space="preserve">1.3.1 招标范围：见投标人须知前附表。 </w:t>
      </w:r>
    </w:p>
    <w:p w14:paraId="4570A91A">
      <w:pPr>
        <w:autoSpaceDE w:val="0"/>
        <w:autoSpaceDN w:val="0"/>
        <w:adjustRightInd w:val="0"/>
        <w:spacing w:line="360" w:lineRule="auto"/>
        <w:ind w:right="-34" w:rightChars="-16"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 xml:space="preserve">1.3.2 计划工期：见投标人须知前附表。 </w:t>
      </w:r>
    </w:p>
    <w:p w14:paraId="71BCA639">
      <w:pPr>
        <w:autoSpaceDE w:val="0"/>
        <w:autoSpaceDN w:val="0"/>
        <w:adjustRightInd w:val="0"/>
        <w:spacing w:line="360" w:lineRule="auto"/>
        <w:ind w:right="-34" w:rightChars="-16"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1.3.3 质量（保修）要求：见投标人须知前附表。</w:t>
      </w:r>
    </w:p>
    <w:p w14:paraId="485FC35F">
      <w:pPr>
        <w:autoSpaceDE w:val="0"/>
        <w:autoSpaceDN w:val="0"/>
        <w:adjustRightInd w:val="0"/>
        <w:spacing w:line="360" w:lineRule="auto"/>
        <w:ind w:right="-34" w:rightChars="-16"/>
        <w:jc w:val="left"/>
        <w:rPr>
          <w:rFonts w:hint="eastAsia" w:ascii="宋体" w:hAnsi="宋体"/>
          <w:b/>
          <w:bCs/>
          <w:color w:val="auto"/>
          <w:kern w:val="0"/>
          <w:szCs w:val="21"/>
          <w:highlight w:val="none"/>
        </w:rPr>
      </w:pPr>
      <w:bookmarkStart w:id="62" w:name="_Toc272772551"/>
      <w:bookmarkStart w:id="63" w:name="_Toc11560"/>
      <w:r>
        <w:rPr>
          <w:rFonts w:hint="eastAsia" w:ascii="宋体" w:hAnsi="宋体"/>
          <w:b/>
          <w:bCs/>
          <w:color w:val="auto"/>
          <w:kern w:val="0"/>
          <w:szCs w:val="21"/>
          <w:highlight w:val="none"/>
        </w:rPr>
        <w:t>1.4 投标人资格要求</w:t>
      </w:r>
      <w:bookmarkEnd w:id="62"/>
      <w:bookmarkEnd w:id="63"/>
    </w:p>
    <w:p w14:paraId="64EADBAA">
      <w:pPr>
        <w:autoSpaceDE w:val="0"/>
        <w:autoSpaceDN w:val="0"/>
        <w:adjustRightInd w:val="0"/>
        <w:spacing w:line="360" w:lineRule="auto"/>
        <w:ind w:firstLine="420" w:firstLineChars="200"/>
        <w:jc w:val="left"/>
        <w:rPr>
          <w:rFonts w:hint="eastAsia" w:ascii="宋体" w:hAnsi="宋体"/>
          <w:color w:val="auto"/>
          <w:kern w:val="0"/>
          <w:szCs w:val="21"/>
          <w:highlight w:val="none"/>
        </w:rPr>
      </w:pPr>
      <w:bookmarkStart w:id="64" w:name="_Toc228591487"/>
      <w:bookmarkStart w:id="65" w:name="_Toc228591635"/>
      <w:bookmarkStart w:id="66" w:name="_Toc228337076"/>
      <w:bookmarkStart w:id="67" w:name="_Toc227492222"/>
      <w:bookmarkStart w:id="68" w:name="_Toc227657465"/>
      <w:bookmarkStart w:id="69" w:name="_Toc214433865"/>
      <w:bookmarkStart w:id="70" w:name="_Toc228881139"/>
      <w:bookmarkStart w:id="71" w:name="_Toc6444"/>
      <w:bookmarkStart w:id="72" w:name="_Toc228589141"/>
      <w:bookmarkStart w:id="73" w:name="_Toc272772552"/>
      <w:r>
        <w:rPr>
          <w:rFonts w:hint="eastAsia" w:ascii="宋体" w:hAnsi="宋体"/>
          <w:color w:val="auto"/>
          <w:kern w:val="0"/>
          <w:szCs w:val="21"/>
          <w:highlight w:val="none"/>
        </w:rPr>
        <w:t>1.4.1 投标人应具备的承担本招标项目的资质条件、能力和信誉见投标人须知前附表。</w:t>
      </w:r>
    </w:p>
    <w:p w14:paraId="1665411C">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1.4.2 投标人须知前附表规定接受联合体投标的，除应符合本章第 1.4.1 项和投标人须知前附表的要求外，还应遵守以下规定：</w:t>
      </w:r>
    </w:p>
    <w:p w14:paraId="108DB450">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（1）联合体各方应按招标文件提供的格式签订联合体协议书，明确联合体牵头人和各方权利义务；</w:t>
      </w:r>
    </w:p>
    <w:p w14:paraId="6BC42F5A">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（2）由同一专业的单位组成的联合体，按照资质等级较低的单位确定资质等级；</w:t>
      </w:r>
    </w:p>
    <w:p w14:paraId="0988F264">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（3）联合体各方不得再以自己名义单独或参加其他联合体在同一标段中投标，否则各相关投标均无效。</w:t>
      </w:r>
    </w:p>
    <w:p w14:paraId="4593CC80">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1.4.3 投标人不得存在下列情形之一：</w:t>
      </w:r>
    </w:p>
    <w:p w14:paraId="5FB813A4">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（1）为招标人不具有独立法人资格的附属机构（单位）；</w:t>
      </w:r>
    </w:p>
    <w:p w14:paraId="4C8C38DE">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（2）与招标人存在利害关系且可能影响招标公正性的法人或者其他组织；</w:t>
      </w:r>
    </w:p>
    <w:p w14:paraId="3BD3E2E9">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（3）为本标段前期准备提供设计或咨询服务的，但设计施工总承包的除外；</w:t>
      </w:r>
    </w:p>
    <w:p w14:paraId="2399046F">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（4）与本标段其他投标人的单位负责人为同一人；</w:t>
      </w:r>
    </w:p>
    <w:p w14:paraId="2FB062E2">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（5）与本标段其他投标人存在控股、管理关系；</w:t>
      </w:r>
    </w:p>
    <w:p w14:paraId="4D1BF419">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（6）为本标段的监理人；</w:t>
      </w:r>
    </w:p>
    <w:p w14:paraId="6FBA8350">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（7）为本标段的代建人；</w:t>
      </w:r>
    </w:p>
    <w:p w14:paraId="462C9808">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（8）为本标段提供招标代理服务的。</w:t>
      </w:r>
    </w:p>
    <w:p w14:paraId="5B2527EE">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（9）与本标段的监理人或代建人或招标代理机构同为一个法定代表人的；</w:t>
      </w:r>
    </w:p>
    <w:p w14:paraId="7CEFA7BF">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（10）与本标段的监理人或代建人或招标代理机构相互控股或参股的；</w:t>
      </w:r>
    </w:p>
    <w:p w14:paraId="6DA42C93">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（11）与本标段的监理人或代建人或招标代理机构相互任职或工作的；</w:t>
      </w:r>
    </w:p>
    <w:p w14:paraId="707A4964">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（12）被责令停产停业、暂扣或者吊销许可证、暂扣或者吊销执照；</w:t>
      </w:r>
    </w:p>
    <w:p w14:paraId="01C41FCB">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（13）被项目所在地县（市、区）、地级市或省暂停或取消投标资格的；</w:t>
      </w:r>
    </w:p>
    <w:p w14:paraId="67D54007">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（14）进入清算程序，或被宣告破产，或其他丧失履约能力的情形；</w:t>
      </w:r>
    </w:p>
    <w:p w14:paraId="27ED0746">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（15）在最近三年内发生重大工程质量问题（以相关行业主管部门的行政处罚决定或司法机关出具的有关法律文书为准）；</w:t>
      </w:r>
    </w:p>
    <w:p w14:paraId="00072632">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（16）被市场监督管理部门在“国家企业信用信息公示系统”（www.gsxt.gov.cn）列入严重违法失信企业名单；</w:t>
      </w:r>
    </w:p>
    <w:p w14:paraId="367D4941">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（17）被人民法院在“信用中国”（www.creditchina.gov.cn）或中国执行信息公开网（http://zxgk.court. gov.cn/）列入失信被执行人名单；</w:t>
      </w:r>
    </w:p>
    <w:p w14:paraId="641C566C">
      <w:pPr>
        <w:autoSpaceDE w:val="0"/>
        <w:autoSpaceDN w:val="0"/>
        <w:adjustRightIn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（18）近三年内投标人或其法定代表人、拟任项目经理有行贿犯罪行为记录的；</w:t>
      </w:r>
    </w:p>
    <w:p w14:paraId="0DC73034">
      <w:pPr>
        <w:autoSpaceDE w:val="0"/>
        <w:autoSpaceDN w:val="0"/>
        <w:adjustRightIn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（19）其他法律法规规定的情形。</w:t>
      </w:r>
    </w:p>
    <w:p w14:paraId="1DC1B8CF">
      <w:pPr>
        <w:autoSpaceDE w:val="0"/>
        <w:autoSpaceDN w:val="0"/>
        <w:adjustRightInd w:val="0"/>
        <w:spacing w:line="360" w:lineRule="auto"/>
        <w:ind w:right="-34" w:rightChars="-16"/>
        <w:jc w:val="left"/>
        <w:rPr>
          <w:rFonts w:hint="eastAsia" w:ascii="宋体" w:hAnsi="宋体"/>
          <w:b/>
          <w:bCs/>
          <w:color w:val="auto"/>
          <w:kern w:val="0"/>
          <w:szCs w:val="21"/>
          <w:highlight w:val="none"/>
        </w:rPr>
      </w:pPr>
      <w:r>
        <w:rPr>
          <w:rFonts w:hint="eastAsia" w:ascii="宋体" w:hAnsi="宋体"/>
          <w:b/>
          <w:bCs/>
          <w:color w:val="auto"/>
          <w:kern w:val="0"/>
          <w:szCs w:val="21"/>
          <w:highlight w:val="none"/>
        </w:rPr>
        <w:t>1.5 费用承担</w:t>
      </w:r>
      <w:bookmarkEnd w:id="64"/>
      <w:bookmarkEnd w:id="65"/>
      <w:bookmarkEnd w:id="66"/>
      <w:bookmarkEnd w:id="67"/>
      <w:bookmarkEnd w:id="68"/>
      <w:bookmarkEnd w:id="69"/>
      <w:bookmarkEnd w:id="70"/>
      <w:bookmarkEnd w:id="71"/>
      <w:bookmarkEnd w:id="72"/>
      <w:bookmarkEnd w:id="73"/>
    </w:p>
    <w:p w14:paraId="457533E9">
      <w:pPr>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投标人准备和参加投标活动发生的费用自理。</w:t>
      </w:r>
    </w:p>
    <w:p w14:paraId="15550488">
      <w:pPr>
        <w:spacing w:line="360" w:lineRule="auto"/>
        <w:rPr>
          <w:rFonts w:ascii="宋体" w:hAnsi="宋体"/>
          <w:b/>
          <w:bCs/>
          <w:color w:val="auto"/>
          <w:kern w:val="0"/>
          <w:szCs w:val="21"/>
          <w:highlight w:val="none"/>
        </w:rPr>
      </w:pPr>
      <w:bookmarkStart w:id="74" w:name="_Toc228589142"/>
      <w:bookmarkStart w:id="75" w:name="_Toc228591636"/>
      <w:bookmarkStart w:id="76" w:name="_Toc272772553"/>
      <w:bookmarkStart w:id="77" w:name="_Toc228337077"/>
      <w:bookmarkStart w:id="78" w:name="_Toc228591488"/>
      <w:bookmarkStart w:id="79" w:name="_Toc228881140"/>
      <w:bookmarkStart w:id="80" w:name="_Toc214433866"/>
      <w:bookmarkStart w:id="81" w:name="_Toc227492223"/>
      <w:bookmarkStart w:id="82" w:name="_Toc5919"/>
      <w:bookmarkStart w:id="83" w:name="_Toc227657466"/>
      <w:r>
        <w:rPr>
          <w:rFonts w:ascii="宋体" w:hAnsi="宋体"/>
          <w:b/>
          <w:bCs/>
          <w:color w:val="auto"/>
          <w:kern w:val="0"/>
          <w:szCs w:val="21"/>
          <w:highlight w:val="none"/>
        </w:rPr>
        <w:t xml:space="preserve">1.6 </w:t>
      </w:r>
      <w:r>
        <w:rPr>
          <w:rFonts w:hint="eastAsia" w:ascii="宋体" w:hAnsi="宋体"/>
          <w:b/>
          <w:bCs/>
          <w:color w:val="auto"/>
          <w:kern w:val="0"/>
          <w:szCs w:val="21"/>
          <w:highlight w:val="none"/>
        </w:rPr>
        <w:t>保密</w:t>
      </w:r>
      <w:bookmarkEnd w:id="74"/>
      <w:bookmarkEnd w:id="75"/>
      <w:bookmarkEnd w:id="76"/>
      <w:bookmarkEnd w:id="77"/>
      <w:bookmarkEnd w:id="78"/>
      <w:bookmarkEnd w:id="79"/>
      <w:bookmarkEnd w:id="80"/>
      <w:bookmarkEnd w:id="81"/>
      <w:bookmarkEnd w:id="82"/>
      <w:bookmarkEnd w:id="83"/>
    </w:p>
    <w:p w14:paraId="2802870C">
      <w:pPr>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参与招标投标活动的各方应对招标文件和投标文件中的商业和技术等秘密保密，违者应对由此造成的后果承担法律责任。</w:t>
      </w:r>
    </w:p>
    <w:p w14:paraId="65EF6953">
      <w:pPr>
        <w:spacing w:line="360" w:lineRule="auto"/>
        <w:rPr>
          <w:rFonts w:ascii="宋体" w:hAnsi="宋体"/>
          <w:b/>
          <w:bCs/>
          <w:color w:val="auto"/>
          <w:kern w:val="0"/>
          <w:szCs w:val="21"/>
          <w:highlight w:val="none"/>
        </w:rPr>
      </w:pPr>
      <w:bookmarkStart w:id="84" w:name="_Toc228591637"/>
      <w:bookmarkStart w:id="85" w:name="_Toc214433867"/>
      <w:bookmarkStart w:id="86" w:name="_Toc272772554"/>
      <w:bookmarkStart w:id="87" w:name="_Toc228881141"/>
      <w:bookmarkStart w:id="88" w:name="_Toc228589143"/>
      <w:bookmarkStart w:id="89" w:name="_Toc228591489"/>
      <w:bookmarkStart w:id="90" w:name="_Toc228337078"/>
      <w:bookmarkStart w:id="91" w:name="_Toc227657467"/>
      <w:bookmarkStart w:id="92" w:name="_Toc227492224"/>
      <w:bookmarkStart w:id="93" w:name="_Toc1316"/>
      <w:r>
        <w:rPr>
          <w:rFonts w:ascii="宋体" w:hAnsi="宋体"/>
          <w:b/>
          <w:bCs/>
          <w:color w:val="auto"/>
          <w:kern w:val="0"/>
          <w:szCs w:val="21"/>
          <w:highlight w:val="none"/>
        </w:rPr>
        <w:t xml:space="preserve">1.7 </w:t>
      </w:r>
      <w:r>
        <w:rPr>
          <w:rFonts w:hint="eastAsia" w:ascii="宋体" w:hAnsi="宋体"/>
          <w:b/>
          <w:bCs/>
          <w:color w:val="auto"/>
          <w:kern w:val="0"/>
          <w:szCs w:val="21"/>
          <w:highlight w:val="none"/>
        </w:rPr>
        <w:t>语言文字</w:t>
      </w:r>
      <w:bookmarkEnd w:id="84"/>
      <w:bookmarkEnd w:id="85"/>
      <w:bookmarkEnd w:id="86"/>
      <w:bookmarkEnd w:id="87"/>
      <w:bookmarkEnd w:id="88"/>
      <w:bookmarkEnd w:id="89"/>
      <w:bookmarkEnd w:id="90"/>
      <w:bookmarkEnd w:id="91"/>
      <w:bookmarkEnd w:id="92"/>
      <w:bookmarkEnd w:id="93"/>
    </w:p>
    <w:p w14:paraId="564C2CD9">
      <w:pPr>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除专用术语外，与招标投标有关的语言均使用中文。必要时专用术语应附有中文注释。</w:t>
      </w:r>
    </w:p>
    <w:p w14:paraId="5ABDFDE7">
      <w:pPr>
        <w:spacing w:line="360" w:lineRule="auto"/>
        <w:rPr>
          <w:rFonts w:ascii="宋体" w:hAnsi="宋体"/>
          <w:b/>
          <w:bCs/>
          <w:color w:val="auto"/>
          <w:kern w:val="0"/>
          <w:szCs w:val="21"/>
          <w:highlight w:val="none"/>
        </w:rPr>
      </w:pPr>
      <w:bookmarkStart w:id="94" w:name="_Toc228337079"/>
      <w:bookmarkStart w:id="95" w:name="_Toc228591638"/>
      <w:bookmarkStart w:id="96" w:name="_Toc228589144"/>
      <w:bookmarkStart w:id="97" w:name="_Toc227657468"/>
      <w:bookmarkStart w:id="98" w:name="_Toc228591490"/>
      <w:bookmarkStart w:id="99" w:name="_Toc228881142"/>
      <w:bookmarkStart w:id="100" w:name="_Toc272772555"/>
      <w:bookmarkStart w:id="101" w:name="_Toc8233"/>
      <w:bookmarkStart w:id="102" w:name="_Toc227492225"/>
      <w:bookmarkStart w:id="103" w:name="_Toc214433868"/>
      <w:r>
        <w:rPr>
          <w:rFonts w:ascii="宋体" w:hAnsi="宋体"/>
          <w:b/>
          <w:bCs/>
          <w:color w:val="auto"/>
          <w:kern w:val="0"/>
          <w:szCs w:val="21"/>
          <w:highlight w:val="none"/>
        </w:rPr>
        <w:t xml:space="preserve">1.8 </w:t>
      </w:r>
      <w:r>
        <w:rPr>
          <w:rFonts w:hint="eastAsia" w:ascii="宋体" w:hAnsi="宋体"/>
          <w:b/>
          <w:bCs/>
          <w:color w:val="auto"/>
          <w:kern w:val="0"/>
          <w:szCs w:val="21"/>
          <w:highlight w:val="none"/>
        </w:rPr>
        <w:t>计量单位</w:t>
      </w:r>
      <w:bookmarkEnd w:id="94"/>
      <w:bookmarkEnd w:id="95"/>
      <w:bookmarkEnd w:id="96"/>
      <w:bookmarkEnd w:id="97"/>
      <w:bookmarkEnd w:id="98"/>
      <w:bookmarkEnd w:id="99"/>
      <w:bookmarkEnd w:id="100"/>
      <w:bookmarkEnd w:id="101"/>
      <w:bookmarkEnd w:id="102"/>
      <w:bookmarkEnd w:id="103"/>
    </w:p>
    <w:p w14:paraId="5A7BC4A2">
      <w:pPr>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所有计量均采用中华人民共和国法定计量单位。</w:t>
      </w:r>
    </w:p>
    <w:p w14:paraId="2C1E11A1">
      <w:pPr>
        <w:spacing w:line="360" w:lineRule="auto"/>
        <w:rPr>
          <w:rFonts w:ascii="宋体" w:hAnsi="宋体"/>
          <w:b/>
          <w:bCs/>
          <w:color w:val="auto"/>
          <w:kern w:val="0"/>
          <w:szCs w:val="21"/>
          <w:highlight w:val="none"/>
        </w:rPr>
      </w:pPr>
      <w:bookmarkStart w:id="104" w:name="_Toc228591639"/>
      <w:bookmarkStart w:id="105" w:name="_Toc228881143"/>
      <w:bookmarkStart w:id="106" w:name="_Toc214433869"/>
      <w:bookmarkStart w:id="107" w:name="_Toc228589145"/>
      <w:bookmarkStart w:id="108" w:name="_Toc227492226"/>
      <w:bookmarkStart w:id="109" w:name="_Toc228591491"/>
      <w:bookmarkStart w:id="110" w:name="_Toc228337080"/>
      <w:bookmarkStart w:id="111" w:name="_Toc2516"/>
      <w:bookmarkStart w:id="112" w:name="_Toc272772556"/>
      <w:bookmarkStart w:id="113" w:name="_Toc227657469"/>
      <w:r>
        <w:rPr>
          <w:rFonts w:ascii="宋体" w:hAnsi="宋体"/>
          <w:b/>
          <w:bCs/>
          <w:color w:val="auto"/>
          <w:kern w:val="0"/>
          <w:szCs w:val="21"/>
          <w:highlight w:val="none"/>
        </w:rPr>
        <w:t xml:space="preserve">1.9 </w:t>
      </w:r>
      <w:r>
        <w:rPr>
          <w:rFonts w:hint="eastAsia" w:ascii="宋体" w:hAnsi="宋体"/>
          <w:b/>
          <w:bCs/>
          <w:color w:val="auto"/>
          <w:kern w:val="0"/>
          <w:szCs w:val="21"/>
          <w:highlight w:val="none"/>
        </w:rPr>
        <w:t>踏勘现场</w:t>
      </w:r>
      <w:bookmarkEnd w:id="104"/>
      <w:bookmarkEnd w:id="105"/>
      <w:bookmarkEnd w:id="106"/>
      <w:bookmarkEnd w:id="107"/>
      <w:bookmarkEnd w:id="108"/>
      <w:bookmarkEnd w:id="109"/>
      <w:bookmarkEnd w:id="110"/>
      <w:bookmarkEnd w:id="111"/>
      <w:bookmarkEnd w:id="112"/>
      <w:bookmarkEnd w:id="113"/>
    </w:p>
    <w:p w14:paraId="376C2891">
      <w:pPr>
        <w:spacing w:line="360" w:lineRule="auto"/>
        <w:ind w:firstLine="420" w:firstLineChars="200"/>
        <w:rPr>
          <w:rFonts w:ascii="宋体" w:hAnsi="宋体"/>
          <w:color w:val="auto"/>
          <w:kern w:val="0"/>
          <w:szCs w:val="21"/>
          <w:highlight w:val="none"/>
        </w:rPr>
      </w:pPr>
      <w:r>
        <w:rPr>
          <w:rFonts w:ascii="宋体" w:hAnsi="宋体"/>
          <w:color w:val="auto"/>
          <w:kern w:val="0"/>
          <w:szCs w:val="21"/>
          <w:highlight w:val="none"/>
        </w:rPr>
        <w:t xml:space="preserve">1.9.1 </w:t>
      </w:r>
      <w:r>
        <w:rPr>
          <w:rFonts w:hint="eastAsia" w:ascii="宋体" w:hAnsi="宋体"/>
          <w:color w:val="auto"/>
          <w:kern w:val="0"/>
          <w:szCs w:val="21"/>
          <w:highlight w:val="none"/>
        </w:rPr>
        <w:t>投标人须知前附表规定不组织踏勘现场。由投标人自行组织现场踏勘，发生费用自理。</w:t>
      </w:r>
    </w:p>
    <w:p w14:paraId="229331D6">
      <w:pPr>
        <w:spacing w:line="360" w:lineRule="auto"/>
        <w:ind w:firstLine="420" w:firstLineChars="200"/>
        <w:rPr>
          <w:rFonts w:ascii="宋体" w:hAnsi="宋体"/>
          <w:color w:val="auto"/>
          <w:kern w:val="0"/>
          <w:szCs w:val="21"/>
          <w:highlight w:val="none"/>
        </w:rPr>
      </w:pPr>
      <w:r>
        <w:rPr>
          <w:rFonts w:ascii="宋体" w:hAnsi="宋体"/>
          <w:color w:val="auto"/>
          <w:kern w:val="0"/>
          <w:szCs w:val="21"/>
          <w:highlight w:val="none"/>
        </w:rPr>
        <w:t>1.9.2</w:t>
      </w:r>
      <w:r>
        <w:rPr>
          <w:rFonts w:hint="eastAsia" w:ascii="宋体" w:hAnsi="宋体"/>
          <w:color w:val="auto"/>
          <w:kern w:val="0"/>
          <w:szCs w:val="21"/>
          <w:highlight w:val="none"/>
        </w:rPr>
        <w:t xml:space="preserve"> 投标人踏勘现场发生的费用自理。</w:t>
      </w:r>
    </w:p>
    <w:p w14:paraId="03536048">
      <w:pPr>
        <w:spacing w:line="360" w:lineRule="auto"/>
        <w:ind w:firstLine="420" w:firstLineChars="200"/>
        <w:rPr>
          <w:rFonts w:ascii="宋体" w:hAnsi="宋体"/>
          <w:color w:val="auto"/>
          <w:kern w:val="0"/>
          <w:szCs w:val="21"/>
          <w:highlight w:val="none"/>
        </w:rPr>
      </w:pPr>
      <w:r>
        <w:rPr>
          <w:rFonts w:ascii="宋体" w:hAnsi="宋体"/>
          <w:color w:val="auto"/>
          <w:kern w:val="0"/>
          <w:szCs w:val="21"/>
          <w:highlight w:val="none"/>
        </w:rPr>
        <w:t xml:space="preserve">1.9.3 </w:t>
      </w:r>
      <w:r>
        <w:rPr>
          <w:rFonts w:hint="eastAsia" w:ascii="宋体" w:hAnsi="宋体"/>
          <w:color w:val="auto"/>
          <w:kern w:val="0"/>
          <w:szCs w:val="21"/>
          <w:highlight w:val="none"/>
        </w:rPr>
        <w:t>除招标人的原因外，投标人自行负责在踏勘现场中所发生的人员伤亡和财产损失。</w:t>
      </w:r>
    </w:p>
    <w:p w14:paraId="5D23E3DF">
      <w:pPr>
        <w:spacing w:line="360" w:lineRule="auto"/>
        <w:ind w:firstLine="420" w:firstLineChars="200"/>
        <w:rPr>
          <w:rFonts w:ascii="宋体" w:hAnsi="宋体"/>
          <w:color w:val="auto"/>
          <w:kern w:val="0"/>
          <w:szCs w:val="21"/>
          <w:highlight w:val="none"/>
        </w:rPr>
      </w:pPr>
      <w:r>
        <w:rPr>
          <w:rFonts w:ascii="宋体" w:hAnsi="宋体"/>
          <w:color w:val="auto"/>
          <w:kern w:val="0"/>
          <w:szCs w:val="21"/>
          <w:highlight w:val="none"/>
        </w:rPr>
        <w:t xml:space="preserve">1.9.4 </w:t>
      </w:r>
      <w:r>
        <w:rPr>
          <w:rFonts w:hint="eastAsia" w:ascii="宋体" w:hAnsi="宋体"/>
          <w:color w:val="auto"/>
          <w:kern w:val="0"/>
          <w:szCs w:val="21"/>
          <w:highlight w:val="none"/>
        </w:rPr>
        <w:t>招标人在踏勘现场中介绍的工程场地和相关的周边环境情况，供投标人在编制投标文件时参考，招标人不对投标人据此作出的判断和决策负责。</w:t>
      </w:r>
    </w:p>
    <w:p w14:paraId="41D80EFD">
      <w:pPr>
        <w:spacing w:line="360" w:lineRule="auto"/>
        <w:rPr>
          <w:rFonts w:ascii="宋体" w:hAnsi="宋体"/>
          <w:b/>
          <w:bCs/>
          <w:color w:val="auto"/>
          <w:kern w:val="0"/>
          <w:szCs w:val="21"/>
          <w:highlight w:val="none"/>
        </w:rPr>
      </w:pPr>
      <w:bookmarkStart w:id="114" w:name="_Toc227657470"/>
      <w:bookmarkStart w:id="115" w:name="_Toc272772557"/>
      <w:bookmarkStart w:id="116" w:name="_Toc7888"/>
      <w:bookmarkStart w:id="117" w:name="_Toc228881144"/>
      <w:bookmarkStart w:id="118" w:name="_Toc228337081"/>
      <w:bookmarkStart w:id="119" w:name="_Toc228591640"/>
      <w:bookmarkStart w:id="120" w:name="_Toc214433870"/>
      <w:bookmarkStart w:id="121" w:name="_Toc227492227"/>
      <w:bookmarkStart w:id="122" w:name="_Toc228589146"/>
      <w:bookmarkStart w:id="123" w:name="_Toc228591492"/>
      <w:r>
        <w:rPr>
          <w:rFonts w:ascii="宋体" w:hAnsi="宋体"/>
          <w:b/>
          <w:bCs/>
          <w:color w:val="auto"/>
          <w:kern w:val="0"/>
          <w:szCs w:val="21"/>
          <w:highlight w:val="none"/>
        </w:rPr>
        <w:t xml:space="preserve">1.10 </w:t>
      </w:r>
      <w:r>
        <w:rPr>
          <w:rFonts w:hint="eastAsia" w:ascii="宋体" w:hAnsi="宋体"/>
          <w:b/>
          <w:bCs/>
          <w:color w:val="auto"/>
          <w:kern w:val="0"/>
          <w:szCs w:val="21"/>
          <w:highlight w:val="none"/>
        </w:rPr>
        <w:t>投标预备会</w:t>
      </w:r>
      <w:bookmarkEnd w:id="114"/>
      <w:bookmarkEnd w:id="115"/>
      <w:bookmarkEnd w:id="116"/>
      <w:bookmarkEnd w:id="117"/>
      <w:bookmarkEnd w:id="118"/>
      <w:bookmarkEnd w:id="119"/>
      <w:bookmarkEnd w:id="120"/>
      <w:bookmarkEnd w:id="121"/>
      <w:bookmarkEnd w:id="122"/>
      <w:bookmarkEnd w:id="123"/>
    </w:p>
    <w:p w14:paraId="481F29C3">
      <w:pPr>
        <w:widowControl/>
        <w:spacing w:line="360" w:lineRule="auto"/>
        <w:ind w:firstLine="420" w:firstLineChars="200"/>
        <w:jc w:val="left"/>
        <w:rPr>
          <w:rFonts w:ascii="宋体" w:hAnsi="宋体"/>
          <w:color w:val="auto"/>
          <w:szCs w:val="21"/>
          <w:highlight w:val="none"/>
        </w:rPr>
      </w:pPr>
      <w:r>
        <w:rPr>
          <w:rFonts w:ascii="宋体" w:hAnsi="宋体"/>
          <w:color w:val="auto"/>
          <w:kern w:val="0"/>
          <w:szCs w:val="21"/>
          <w:highlight w:val="none"/>
          <w:lang w:bidi="ar"/>
        </w:rPr>
        <w:t xml:space="preserve">1.10.1 </w:t>
      </w:r>
      <w:r>
        <w:rPr>
          <w:rFonts w:hint="eastAsia" w:ascii="宋体" w:hAnsi="宋体" w:cs="宋体"/>
          <w:color w:val="auto"/>
          <w:kern w:val="0"/>
          <w:szCs w:val="21"/>
          <w:highlight w:val="none"/>
          <w:lang w:bidi="ar"/>
        </w:rPr>
        <w:t xml:space="preserve">投标人须知前附表规定召开投标预备会的，招标人按照投标人须知前附表规定的时间和地点召开投标预备会，澄清投标人提出的问题。 </w:t>
      </w:r>
    </w:p>
    <w:p w14:paraId="5D6E8BE0">
      <w:pPr>
        <w:widowControl/>
        <w:spacing w:line="360" w:lineRule="auto"/>
        <w:ind w:firstLine="420" w:firstLineChars="200"/>
        <w:jc w:val="left"/>
        <w:rPr>
          <w:rFonts w:ascii="宋体" w:hAnsi="宋体"/>
          <w:color w:val="auto"/>
          <w:szCs w:val="21"/>
          <w:highlight w:val="none"/>
        </w:rPr>
      </w:pPr>
      <w:r>
        <w:rPr>
          <w:rFonts w:ascii="宋体" w:hAnsi="宋体"/>
          <w:color w:val="auto"/>
          <w:kern w:val="0"/>
          <w:szCs w:val="21"/>
          <w:highlight w:val="none"/>
          <w:lang w:bidi="ar"/>
        </w:rPr>
        <w:t xml:space="preserve">1.10.2 </w:t>
      </w:r>
      <w:r>
        <w:rPr>
          <w:rFonts w:hint="eastAsia" w:ascii="宋体" w:hAnsi="宋体" w:cs="宋体"/>
          <w:color w:val="auto"/>
          <w:kern w:val="0"/>
          <w:szCs w:val="21"/>
          <w:highlight w:val="none"/>
          <w:lang w:bidi="ar"/>
        </w:rPr>
        <w:t xml:space="preserve">在投标预备会召开前，投标人应在投标人须知前附表规定的时间以书面形式将需要招标人澄清的问题送达招标人，以便招标人在会议期间进行澄清。 </w:t>
      </w:r>
    </w:p>
    <w:p w14:paraId="15FE7872">
      <w:pPr>
        <w:spacing w:line="360" w:lineRule="auto"/>
        <w:ind w:firstLine="420" w:firstLineChars="200"/>
        <w:jc w:val="left"/>
        <w:rPr>
          <w:rFonts w:hint="eastAsia" w:ascii="宋体" w:hAnsi="宋体"/>
          <w:color w:val="auto"/>
          <w:kern w:val="0"/>
          <w:szCs w:val="21"/>
          <w:highlight w:val="none"/>
        </w:rPr>
      </w:pPr>
      <w:r>
        <w:rPr>
          <w:rFonts w:ascii="宋体" w:hAnsi="宋体"/>
          <w:color w:val="auto"/>
          <w:kern w:val="0"/>
          <w:szCs w:val="21"/>
          <w:highlight w:val="none"/>
          <w:lang w:bidi="ar"/>
        </w:rPr>
        <w:t xml:space="preserve">1.10.3 </w:t>
      </w:r>
      <w:r>
        <w:rPr>
          <w:rFonts w:hint="eastAsia" w:ascii="宋体" w:hAnsi="宋体" w:cs="宋体"/>
          <w:color w:val="auto"/>
          <w:kern w:val="0"/>
          <w:szCs w:val="21"/>
          <w:highlight w:val="none"/>
          <w:lang w:bidi="ar"/>
        </w:rPr>
        <w:t>在投标人须知前附表规定的投标截止时间</w:t>
      </w:r>
      <w:r>
        <w:rPr>
          <w:rFonts w:ascii="宋体" w:hAnsi="宋体"/>
          <w:color w:val="auto"/>
          <w:kern w:val="0"/>
          <w:szCs w:val="21"/>
          <w:highlight w:val="none"/>
          <w:lang w:bidi="ar"/>
        </w:rPr>
        <w:t>15</w:t>
      </w:r>
      <w:r>
        <w:rPr>
          <w:rFonts w:hint="eastAsia" w:ascii="宋体" w:hAnsi="宋体" w:cs="宋体"/>
          <w:color w:val="auto"/>
          <w:kern w:val="0"/>
          <w:szCs w:val="21"/>
          <w:highlight w:val="none"/>
          <w:lang w:bidi="ar"/>
        </w:rPr>
        <w:t xml:space="preserve">日前，招标人将对投标人所提问题的澄清，以投标人须知第 </w:t>
      </w:r>
      <w:r>
        <w:rPr>
          <w:rFonts w:ascii="宋体" w:hAnsi="宋体"/>
          <w:color w:val="auto"/>
          <w:kern w:val="0"/>
          <w:szCs w:val="21"/>
          <w:highlight w:val="none"/>
          <w:lang w:bidi="ar"/>
        </w:rPr>
        <w:t xml:space="preserve">2.2.2 </w:t>
      </w:r>
      <w:r>
        <w:rPr>
          <w:rFonts w:hint="eastAsia" w:ascii="宋体" w:hAnsi="宋体" w:cs="宋体"/>
          <w:color w:val="auto"/>
          <w:kern w:val="0"/>
          <w:szCs w:val="21"/>
          <w:highlight w:val="none"/>
          <w:lang w:bidi="ar"/>
        </w:rPr>
        <w:t>项规定的方式通知所有获取招标文件的投标人。该澄清通知为招标文件的组成部分。</w:t>
      </w:r>
    </w:p>
    <w:p w14:paraId="3518C111">
      <w:pPr>
        <w:spacing w:line="360" w:lineRule="auto"/>
        <w:rPr>
          <w:rFonts w:hint="eastAsia" w:ascii="宋体" w:hAnsi="宋体"/>
          <w:b/>
          <w:bCs/>
          <w:color w:val="auto"/>
          <w:kern w:val="0"/>
          <w:szCs w:val="21"/>
          <w:highlight w:val="none"/>
        </w:rPr>
      </w:pPr>
      <w:bookmarkStart w:id="124" w:name="_Toc228591493"/>
      <w:bookmarkStart w:id="125" w:name="_Toc227657471"/>
      <w:bookmarkStart w:id="126" w:name="_Toc228337082"/>
      <w:bookmarkStart w:id="127" w:name="_Toc272772558"/>
      <w:bookmarkStart w:id="128" w:name="_Toc228589147"/>
      <w:bookmarkStart w:id="129" w:name="_Toc214433871"/>
      <w:bookmarkStart w:id="130" w:name="_Toc9038"/>
      <w:bookmarkStart w:id="131" w:name="_Toc228881145"/>
      <w:bookmarkStart w:id="132" w:name="_Toc227492228"/>
      <w:bookmarkStart w:id="133" w:name="_Toc228591641"/>
      <w:r>
        <w:rPr>
          <w:rFonts w:ascii="宋体" w:hAnsi="宋体"/>
          <w:b/>
          <w:bCs/>
          <w:color w:val="auto"/>
          <w:kern w:val="0"/>
          <w:szCs w:val="21"/>
          <w:highlight w:val="none"/>
        </w:rPr>
        <w:t xml:space="preserve">1.11 </w:t>
      </w:r>
      <w:r>
        <w:rPr>
          <w:rFonts w:hint="eastAsia" w:ascii="宋体" w:hAnsi="宋体"/>
          <w:b/>
          <w:bCs/>
          <w:color w:val="auto"/>
          <w:kern w:val="0"/>
          <w:szCs w:val="21"/>
          <w:highlight w:val="none"/>
        </w:rPr>
        <w:t>分包</w:t>
      </w:r>
      <w:bookmarkEnd w:id="124"/>
      <w:bookmarkEnd w:id="125"/>
      <w:bookmarkEnd w:id="126"/>
      <w:bookmarkEnd w:id="127"/>
      <w:bookmarkEnd w:id="128"/>
      <w:bookmarkEnd w:id="129"/>
      <w:bookmarkEnd w:id="130"/>
      <w:bookmarkEnd w:id="131"/>
      <w:bookmarkEnd w:id="132"/>
      <w:bookmarkEnd w:id="133"/>
    </w:p>
    <w:p w14:paraId="0171DD3D">
      <w:pPr>
        <w:spacing w:line="360" w:lineRule="auto"/>
        <w:ind w:firstLine="420" w:firstLineChars="200"/>
        <w:jc w:val="left"/>
        <w:rPr>
          <w:rFonts w:ascii="宋体" w:hAnsi="宋体"/>
          <w:color w:val="auto"/>
          <w:szCs w:val="21"/>
          <w:highlight w:val="none"/>
        </w:rPr>
      </w:pPr>
      <w:bookmarkStart w:id="134" w:name="_Toc227492229"/>
      <w:bookmarkStart w:id="135" w:name="_Toc228589148"/>
      <w:bookmarkStart w:id="136" w:name="_Toc227657472"/>
      <w:bookmarkStart w:id="137" w:name="_Toc214433872"/>
      <w:bookmarkStart w:id="138" w:name="_Toc228591642"/>
      <w:bookmarkStart w:id="139" w:name="_Toc228591494"/>
      <w:bookmarkStart w:id="140" w:name="_Toc228337083"/>
      <w:bookmarkStart w:id="141" w:name="_Toc272772559"/>
      <w:bookmarkStart w:id="142" w:name="_Toc228881146"/>
      <w:r>
        <w:rPr>
          <w:rFonts w:hint="eastAsia" w:ascii="宋体" w:hAnsi="宋体"/>
          <w:color w:val="auto"/>
          <w:kern w:val="0"/>
          <w:szCs w:val="21"/>
          <w:highlight w:val="none"/>
        </w:rPr>
        <w:t>投标人须知前附表规定允许分包的，分包内容、分包金额、接受分包的第三人资质要求见投标人须知前附表。投标人应在投标文件中明确是否在中标后将中标项目的部分非主体、非关键性工作进行分包。投标人拟分包时，分包人应具备与分包工程的标准和规模相适应的资质和业绩，在人力、设备、资金等方面具有承担分包工程施工的能力。投标人应在投标文件中提供分包意向书、分包人的资质证书及营业执照扫描件、人员、设备和业绩资料表、分包的工程项目和工程量</w:t>
      </w:r>
      <w:r>
        <w:rPr>
          <w:rFonts w:hint="eastAsia" w:ascii="宋体" w:hAnsi="宋体"/>
          <w:color w:val="auto"/>
          <w:szCs w:val="21"/>
          <w:highlight w:val="none"/>
        </w:rPr>
        <w:t>。</w:t>
      </w:r>
    </w:p>
    <w:p w14:paraId="4645A407">
      <w:pPr>
        <w:spacing w:line="360" w:lineRule="auto"/>
        <w:rPr>
          <w:rFonts w:ascii="宋体" w:hAnsi="宋体"/>
          <w:b/>
          <w:bCs/>
          <w:color w:val="auto"/>
          <w:kern w:val="0"/>
          <w:szCs w:val="21"/>
          <w:highlight w:val="none"/>
        </w:rPr>
      </w:pPr>
      <w:bookmarkStart w:id="143" w:name="_Toc21599"/>
      <w:r>
        <w:rPr>
          <w:rFonts w:ascii="宋体" w:hAnsi="宋体"/>
          <w:b/>
          <w:bCs/>
          <w:color w:val="auto"/>
          <w:kern w:val="0"/>
          <w:szCs w:val="21"/>
          <w:highlight w:val="none"/>
        </w:rPr>
        <w:t xml:space="preserve">1.12 </w:t>
      </w:r>
      <w:r>
        <w:rPr>
          <w:rFonts w:hint="eastAsia" w:ascii="宋体" w:hAnsi="宋体"/>
          <w:b/>
          <w:bCs/>
          <w:color w:val="auto"/>
          <w:kern w:val="0"/>
          <w:szCs w:val="21"/>
          <w:highlight w:val="none"/>
        </w:rPr>
        <w:t>偏离</w:t>
      </w:r>
      <w:bookmarkEnd w:id="134"/>
      <w:bookmarkEnd w:id="135"/>
      <w:bookmarkEnd w:id="136"/>
      <w:bookmarkEnd w:id="137"/>
      <w:bookmarkEnd w:id="138"/>
      <w:bookmarkEnd w:id="139"/>
      <w:bookmarkEnd w:id="140"/>
      <w:bookmarkEnd w:id="141"/>
      <w:bookmarkEnd w:id="142"/>
      <w:bookmarkEnd w:id="143"/>
    </w:p>
    <w:p w14:paraId="5020B50E">
      <w:pPr>
        <w:spacing w:line="360" w:lineRule="auto"/>
        <w:ind w:firstLine="420" w:firstLineChars="200"/>
        <w:rPr>
          <w:rFonts w:hint="eastAsia" w:ascii="宋体" w:hAnsi="宋体"/>
          <w:color w:val="auto"/>
          <w:szCs w:val="21"/>
          <w:highlight w:val="none"/>
        </w:rPr>
      </w:pPr>
      <w:r>
        <w:rPr>
          <w:rFonts w:hint="eastAsia" w:ascii="宋体" w:hAnsi="宋体"/>
          <w:color w:val="auto"/>
          <w:kern w:val="0"/>
          <w:szCs w:val="21"/>
          <w:highlight w:val="none"/>
        </w:rPr>
        <w:t>投标文件不允许偏离招标文件的实质性要求和条件。投标文件偏离招标文件的非实质性要求和条件的，其处理方式见投标人须知前附表</w:t>
      </w:r>
      <w:r>
        <w:rPr>
          <w:rFonts w:hint="eastAsia" w:ascii="宋体" w:hAnsi="宋体"/>
          <w:color w:val="auto"/>
          <w:szCs w:val="21"/>
          <w:highlight w:val="none"/>
        </w:rPr>
        <w:t>。</w:t>
      </w:r>
    </w:p>
    <w:p w14:paraId="25630988">
      <w:pPr>
        <w:spacing w:line="360" w:lineRule="auto"/>
        <w:rPr>
          <w:rFonts w:ascii="宋体" w:hAnsi="宋体"/>
          <w:b/>
          <w:bCs/>
          <w:color w:val="auto"/>
          <w:szCs w:val="21"/>
          <w:highlight w:val="none"/>
        </w:rPr>
      </w:pPr>
      <w:bookmarkStart w:id="144" w:name="_Toc228589149"/>
      <w:bookmarkStart w:id="145" w:name="_Toc227657473"/>
      <w:bookmarkStart w:id="146" w:name="_Toc228881147"/>
      <w:bookmarkStart w:id="147" w:name="_Toc228591643"/>
      <w:bookmarkStart w:id="148" w:name="_Toc227492230"/>
      <w:bookmarkStart w:id="149" w:name="_Toc272772560"/>
      <w:bookmarkStart w:id="150" w:name="_Toc228591495"/>
      <w:bookmarkStart w:id="151" w:name="_Toc228337084"/>
      <w:bookmarkStart w:id="152" w:name="_Toc11128"/>
      <w:bookmarkStart w:id="153" w:name="_Toc214433873"/>
      <w:r>
        <w:rPr>
          <w:rFonts w:ascii="宋体" w:hAnsi="宋体"/>
          <w:b/>
          <w:bCs/>
          <w:color w:val="auto"/>
          <w:szCs w:val="21"/>
          <w:highlight w:val="none"/>
        </w:rPr>
        <w:t xml:space="preserve">2. </w:t>
      </w:r>
      <w:r>
        <w:rPr>
          <w:rFonts w:hint="eastAsia" w:ascii="宋体" w:hAnsi="宋体"/>
          <w:b/>
          <w:bCs/>
          <w:color w:val="auto"/>
          <w:szCs w:val="21"/>
          <w:highlight w:val="none"/>
        </w:rPr>
        <w:t>招标文件</w:t>
      </w:r>
      <w:bookmarkEnd w:id="144"/>
      <w:bookmarkEnd w:id="145"/>
      <w:bookmarkEnd w:id="146"/>
      <w:bookmarkEnd w:id="147"/>
      <w:bookmarkEnd w:id="148"/>
      <w:bookmarkEnd w:id="149"/>
      <w:bookmarkEnd w:id="150"/>
      <w:bookmarkEnd w:id="151"/>
      <w:bookmarkEnd w:id="152"/>
      <w:bookmarkEnd w:id="153"/>
    </w:p>
    <w:p w14:paraId="5AD3AE58">
      <w:pPr>
        <w:spacing w:line="360" w:lineRule="auto"/>
        <w:rPr>
          <w:rFonts w:ascii="宋体" w:hAnsi="宋体"/>
          <w:b/>
          <w:bCs/>
          <w:color w:val="auto"/>
          <w:kern w:val="0"/>
          <w:szCs w:val="21"/>
          <w:highlight w:val="none"/>
        </w:rPr>
      </w:pPr>
      <w:bookmarkStart w:id="154" w:name="_Toc228589150"/>
      <w:bookmarkStart w:id="155" w:name="_Toc11964"/>
      <w:bookmarkStart w:id="156" w:name="_Toc228337085"/>
      <w:bookmarkStart w:id="157" w:name="_Toc227657474"/>
      <w:bookmarkStart w:id="158" w:name="_Toc228881148"/>
      <w:bookmarkStart w:id="159" w:name="_Toc227492231"/>
      <w:bookmarkStart w:id="160" w:name="_Toc272772561"/>
      <w:bookmarkStart w:id="161" w:name="_Toc214433874"/>
      <w:bookmarkStart w:id="162" w:name="_Toc228591496"/>
      <w:bookmarkStart w:id="163" w:name="_Toc228591644"/>
      <w:r>
        <w:rPr>
          <w:rFonts w:ascii="宋体" w:hAnsi="宋体"/>
          <w:b/>
          <w:bCs/>
          <w:color w:val="auto"/>
          <w:kern w:val="0"/>
          <w:szCs w:val="21"/>
          <w:highlight w:val="none"/>
        </w:rPr>
        <w:t xml:space="preserve">2.1 </w:t>
      </w:r>
      <w:r>
        <w:rPr>
          <w:rFonts w:hint="eastAsia" w:ascii="宋体" w:hAnsi="宋体"/>
          <w:b/>
          <w:bCs/>
          <w:color w:val="auto"/>
          <w:kern w:val="0"/>
          <w:szCs w:val="21"/>
          <w:highlight w:val="none"/>
        </w:rPr>
        <w:t>招标文件的组成</w:t>
      </w:r>
      <w:bookmarkEnd w:id="154"/>
      <w:bookmarkEnd w:id="155"/>
      <w:bookmarkEnd w:id="156"/>
      <w:bookmarkEnd w:id="157"/>
      <w:bookmarkEnd w:id="158"/>
      <w:bookmarkEnd w:id="159"/>
      <w:bookmarkEnd w:id="160"/>
      <w:bookmarkEnd w:id="161"/>
      <w:bookmarkEnd w:id="162"/>
      <w:bookmarkEnd w:id="163"/>
    </w:p>
    <w:p w14:paraId="0BE6CA6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本招标文件包括：</w:t>
      </w:r>
    </w:p>
    <w:p w14:paraId="179ECD4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（1）招标公告（或投标邀请书）；</w:t>
      </w:r>
    </w:p>
    <w:p w14:paraId="052D4FD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（2）投标人须知；</w:t>
      </w:r>
    </w:p>
    <w:p w14:paraId="03292A8F">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（3）评标、定标办法；</w:t>
      </w:r>
    </w:p>
    <w:p w14:paraId="6DF91E2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（4）合同条款及格式；</w:t>
      </w:r>
    </w:p>
    <w:p w14:paraId="53A04A11">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（5）已标价工程量清单；</w:t>
      </w:r>
    </w:p>
    <w:p w14:paraId="0A76FD15">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（6）图纸；</w:t>
      </w:r>
    </w:p>
    <w:p w14:paraId="4F90EED8">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（7）技术标准和要求（合同技术条款）；</w:t>
      </w:r>
    </w:p>
    <w:p w14:paraId="0DA6C61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（8）投标文件格式；</w:t>
      </w:r>
    </w:p>
    <w:p w14:paraId="5F540465">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（9）投标人须知前附表规定的其他材料。</w:t>
      </w:r>
    </w:p>
    <w:p w14:paraId="43F8D72E">
      <w:pPr>
        <w:spacing w:line="360" w:lineRule="auto"/>
        <w:ind w:firstLine="420" w:firstLineChars="200"/>
        <w:jc w:val="left"/>
        <w:rPr>
          <w:rFonts w:ascii="宋体" w:hAnsi="宋体"/>
          <w:color w:val="auto"/>
          <w:kern w:val="0"/>
          <w:szCs w:val="21"/>
          <w:highlight w:val="none"/>
        </w:rPr>
      </w:pPr>
      <w:r>
        <w:rPr>
          <w:rFonts w:hint="eastAsia" w:ascii="宋体" w:hAnsi="宋体"/>
          <w:color w:val="auto"/>
          <w:szCs w:val="21"/>
          <w:highlight w:val="none"/>
        </w:rPr>
        <w:t>根据本章第 1.10 款、第 2.2 款和第 2.3 款对招标文件所作的澄清、修改，构成招标文件的组成部分</w:t>
      </w:r>
      <w:r>
        <w:rPr>
          <w:rFonts w:hint="eastAsia" w:ascii="宋体" w:hAnsi="宋体"/>
          <w:color w:val="auto"/>
          <w:kern w:val="0"/>
          <w:szCs w:val="21"/>
          <w:highlight w:val="none"/>
        </w:rPr>
        <w:t>。</w:t>
      </w:r>
    </w:p>
    <w:p w14:paraId="7B20A507">
      <w:pPr>
        <w:spacing w:line="360" w:lineRule="auto"/>
        <w:rPr>
          <w:rFonts w:ascii="宋体" w:hAnsi="宋体"/>
          <w:b/>
          <w:bCs/>
          <w:color w:val="auto"/>
          <w:kern w:val="0"/>
          <w:szCs w:val="21"/>
          <w:highlight w:val="none"/>
        </w:rPr>
      </w:pPr>
      <w:bookmarkStart w:id="164" w:name="_Toc17908"/>
      <w:bookmarkStart w:id="165" w:name="_Toc228591497"/>
      <w:bookmarkStart w:id="166" w:name="_Toc214433875"/>
      <w:bookmarkStart w:id="167" w:name="_Toc228591645"/>
      <w:bookmarkStart w:id="168" w:name="_Toc228881149"/>
      <w:bookmarkStart w:id="169" w:name="_Toc227657475"/>
      <w:bookmarkStart w:id="170" w:name="_Toc228337086"/>
      <w:bookmarkStart w:id="171" w:name="_Toc228589151"/>
      <w:bookmarkStart w:id="172" w:name="_Toc227492232"/>
      <w:bookmarkStart w:id="173" w:name="_Toc272772562"/>
      <w:r>
        <w:rPr>
          <w:rFonts w:ascii="宋体" w:hAnsi="宋体"/>
          <w:b/>
          <w:bCs/>
          <w:color w:val="auto"/>
          <w:kern w:val="0"/>
          <w:szCs w:val="21"/>
          <w:highlight w:val="none"/>
        </w:rPr>
        <w:t xml:space="preserve">2.2 </w:t>
      </w:r>
      <w:r>
        <w:rPr>
          <w:rFonts w:hint="eastAsia" w:ascii="宋体" w:hAnsi="宋体"/>
          <w:b/>
          <w:bCs/>
          <w:color w:val="auto"/>
          <w:kern w:val="0"/>
          <w:szCs w:val="21"/>
          <w:highlight w:val="none"/>
        </w:rPr>
        <w:t>招标文件的澄清</w:t>
      </w:r>
      <w:bookmarkEnd w:id="164"/>
      <w:bookmarkEnd w:id="165"/>
      <w:bookmarkEnd w:id="166"/>
      <w:bookmarkEnd w:id="167"/>
      <w:bookmarkEnd w:id="168"/>
      <w:bookmarkEnd w:id="169"/>
      <w:bookmarkEnd w:id="170"/>
      <w:bookmarkEnd w:id="171"/>
      <w:bookmarkEnd w:id="172"/>
      <w:bookmarkEnd w:id="173"/>
    </w:p>
    <w:p w14:paraId="349F7AB6">
      <w:pPr>
        <w:widowControl/>
        <w:spacing w:line="360" w:lineRule="auto"/>
        <w:ind w:firstLine="420" w:firstLineChars="200"/>
        <w:jc w:val="left"/>
        <w:rPr>
          <w:rFonts w:hint="eastAsia" w:ascii="宋体" w:hAnsi="宋体"/>
          <w:color w:val="auto"/>
          <w:szCs w:val="21"/>
          <w:highlight w:val="none"/>
        </w:rPr>
      </w:pPr>
      <w:bookmarkStart w:id="174" w:name="_Toc227657476"/>
      <w:bookmarkStart w:id="175" w:name="_Toc228589152"/>
      <w:bookmarkStart w:id="176" w:name="_Toc228881150"/>
      <w:bookmarkStart w:id="177" w:name="_Toc228591498"/>
      <w:bookmarkStart w:id="178" w:name="_Toc228337087"/>
      <w:bookmarkStart w:id="179" w:name="_Toc272772563"/>
      <w:bookmarkStart w:id="180" w:name="_Toc228591646"/>
      <w:bookmarkStart w:id="181" w:name="_Toc227492233"/>
      <w:bookmarkStart w:id="182" w:name="_Toc214433876"/>
      <w:r>
        <w:rPr>
          <w:rFonts w:hint="eastAsia" w:ascii="宋体" w:hAnsi="宋体"/>
          <w:color w:val="auto"/>
          <w:szCs w:val="21"/>
          <w:highlight w:val="none"/>
        </w:rPr>
        <w:t>2.2.1 投标人应仔细阅读和检查招标文件的全部内容。如发现缺页或附件不全，应及时向招标人提出，以便补齐。如有疑问，应在投标人须知前附表规定的时间按投标人须知前附表规定的方式提出澄清申请，要求招标人对招标文件予以澄清。</w:t>
      </w:r>
    </w:p>
    <w:p w14:paraId="50E23C06">
      <w:pPr>
        <w:widowControl/>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2.2.2 招标人对招标文件的澄清通过“电子交易平台”发出，澄清通知发出的时间距投标人须知前附表4.2.1项规定的投标截止时间不足 15 日且澄清内容影响投标文件编制的，应顺延投标截止时间。</w:t>
      </w:r>
    </w:p>
    <w:p w14:paraId="4F42F5B3">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2.2.3 投标人应实时关注“电子交易平台”上发出的澄清通知，因投标人自身原因未及时获知澄清内容而导致的任何后果将由投标人自行承担</w:t>
      </w:r>
      <w:r>
        <w:rPr>
          <w:rFonts w:hint="eastAsia" w:ascii="宋体" w:hAnsi="宋体" w:cs="宋体"/>
          <w:color w:val="auto"/>
          <w:kern w:val="0"/>
          <w:szCs w:val="21"/>
          <w:highlight w:val="none"/>
          <w:lang w:bidi="ar"/>
        </w:rPr>
        <w:t>。</w:t>
      </w:r>
    </w:p>
    <w:p w14:paraId="6B4AC731">
      <w:pPr>
        <w:spacing w:line="360" w:lineRule="auto"/>
        <w:rPr>
          <w:rFonts w:ascii="宋体" w:hAnsi="宋体"/>
          <w:b/>
          <w:bCs/>
          <w:color w:val="auto"/>
          <w:kern w:val="0"/>
          <w:szCs w:val="21"/>
          <w:highlight w:val="none"/>
        </w:rPr>
      </w:pPr>
      <w:bookmarkStart w:id="183" w:name="_Toc11569"/>
      <w:r>
        <w:rPr>
          <w:rFonts w:ascii="宋体" w:hAnsi="宋体"/>
          <w:b/>
          <w:bCs/>
          <w:color w:val="auto"/>
          <w:kern w:val="0"/>
          <w:szCs w:val="21"/>
          <w:highlight w:val="none"/>
        </w:rPr>
        <w:t xml:space="preserve">2.3 </w:t>
      </w:r>
      <w:r>
        <w:rPr>
          <w:rFonts w:hint="eastAsia" w:ascii="宋体" w:hAnsi="宋体"/>
          <w:b/>
          <w:bCs/>
          <w:color w:val="auto"/>
          <w:kern w:val="0"/>
          <w:szCs w:val="21"/>
          <w:highlight w:val="none"/>
        </w:rPr>
        <w:t>招标文件的修改</w:t>
      </w:r>
      <w:bookmarkEnd w:id="174"/>
      <w:bookmarkEnd w:id="175"/>
      <w:bookmarkEnd w:id="176"/>
      <w:bookmarkEnd w:id="177"/>
      <w:bookmarkEnd w:id="178"/>
      <w:bookmarkEnd w:id="179"/>
      <w:bookmarkEnd w:id="180"/>
      <w:bookmarkEnd w:id="181"/>
      <w:bookmarkEnd w:id="182"/>
      <w:bookmarkEnd w:id="183"/>
    </w:p>
    <w:p w14:paraId="2A3276D9">
      <w:pPr>
        <w:spacing w:line="360" w:lineRule="auto"/>
        <w:ind w:firstLine="420" w:firstLineChars="200"/>
        <w:rPr>
          <w:rFonts w:hint="eastAsia" w:ascii="宋体" w:hAnsi="宋体"/>
          <w:color w:val="auto"/>
          <w:szCs w:val="21"/>
          <w:highlight w:val="none"/>
        </w:rPr>
      </w:pPr>
      <w:bookmarkStart w:id="184" w:name="_Toc272772564"/>
      <w:bookmarkStart w:id="185" w:name="_Toc227492234"/>
      <w:bookmarkStart w:id="186" w:name="_Toc227657477"/>
      <w:bookmarkStart w:id="187" w:name="_Toc228881151"/>
      <w:bookmarkStart w:id="188" w:name="_Toc228591647"/>
      <w:bookmarkStart w:id="189" w:name="_Toc228591499"/>
      <w:bookmarkStart w:id="190" w:name="_Toc228589153"/>
      <w:bookmarkStart w:id="191" w:name="_Toc228337088"/>
      <w:bookmarkStart w:id="192" w:name="_Toc214433877"/>
      <w:r>
        <w:rPr>
          <w:rFonts w:hint="eastAsia" w:ascii="宋体" w:hAnsi="宋体"/>
          <w:color w:val="auto"/>
          <w:szCs w:val="21"/>
          <w:highlight w:val="none"/>
        </w:rPr>
        <w:t>2.3.1招标人可以对已发出的招标文件进行必要的修改，并通过“电子交易平台”通知所有已下载招标文件的投标人。修改通知发出时间距投标人须知前附表第 4.2.1 项规定的投标截止时间不足15日且修改内容影响投标文件编制的，应顺延投标截止时间。</w:t>
      </w:r>
    </w:p>
    <w:p w14:paraId="1172DAD5">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2.3.2投标人应实时关注“电子交易平台”上发出的修改通知，因投标人自身原因未及时获知修改内容而导致的任何后果将由投标人自行承担。</w:t>
      </w:r>
    </w:p>
    <w:p w14:paraId="5D0451E4">
      <w:pPr>
        <w:spacing w:line="360" w:lineRule="auto"/>
        <w:rPr>
          <w:rFonts w:hint="eastAsia" w:ascii="宋体" w:hAnsi="宋体"/>
          <w:b/>
          <w:bCs/>
          <w:color w:val="auto"/>
          <w:szCs w:val="21"/>
          <w:highlight w:val="none"/>
        </w:rPr>
      </w:pPr>
      <w:r>
        <w:rPr>
          <w:rFonts w:hint="eastAsia" w:ascii="宋体" w:hAnsi="宋体"/>
          <w:b/>
          <w:bCs/>
          <w:color w:val="auto"/>
          <w:szCs w:val="21"/>
          <w:highlight w:val="none"/>
        </w:rPr>
        <w:t>2.4招标文件的异议</w:t>
      </w:r>
    </w:p>
    <w:p w14:paraId="568B2FA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  2.4.1投标人或者其他利害关系人对招标文件（包括对招标文件澄清和修改的内容）有异议的，应当在投标人须知前附表第4.2.1项规定的投标截止时间10日前提出。招标人自收到异议之日起3日内作出答复；作出答复前，招标人将暂停招标投标活动。逾期提出的，招标人可不予受理。异议与答复应通过“电子交易平台”以书面形式进行。</w:t>
      </w:r>
    </w:p>
    <w:p w14:paraId="05B9BD86">
      <w:pPr>
        <w:widowControl/>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本处所称异议是指投标人或者其他利害关系人认为招标文件的内容违反法律、法规、规章的强制性规定，违反公开、公平、公正和诚实信用原则，影响投标人投标而向招标人提出的质疑。</w:t>
      </w:r>
    </w:p>
    <w:p w14:paraId="45BBF3BD">
      <w:pPr>
        <w:widowControl/>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2.4.2招标人对异议的答复构成对招标文件澄清或者修改的，招标人将按照本章第2.2款、第2.3款规定办理。</w:t>
      </w:r>
    </w:p>
    <w:p w14:paraId="3E2D5260">
      <w:pPr>
        <w:spacing w:line="360" w:lineRule="auto"/>
        <w:rPr>
          <w:rFonts w:ascii="宋体" w:hAnsi="宋体"/>
          <w:b/>
          <w:bCs/>
          <w:color w:val="auto"/>
          <w:szCs w:val="21"/>
          <w:highlight w:val="none"/>
        </w:rPr>
      </w:pPr>
      <w:bookmarkStart w:id="193" w:name="_Toc248"/>
      <w:r>
        <w:rPr>
          <w:rFonts w:ascii="宋体" w:hAnsi="宋体"/>
          <w:b/>
          <w:bCs/>
          <w:color w:val="auto"/>
          <w:szCs w:val="21"/>
          <w:highlight w:val="none"/>
        </w:rPr>
        <w:t xml:space="preserve">3. </w:t>
      </w:r>
      <w:r>
        <w:rPr>
          <w:rFonts w:hint="eastAsia" w:ascii="宋体" w:hAnsi="宋体"/>
          <w:b/>
          <w:bCs/>
          <w:color w:val="auto"/>
          <w:szCs w:val="21"/>
          <w:highlight w:val="none"/>
        </w:rPr>
        <w:t>投标文件</w:t>
      </w:r>
      <w:bookmarkEnd w:id="184"/>
      <w:bookmarkEnd w:id="185"/>
      <w:bookmarkEnd w:id="186"/>
      <w:bookmarkEnd w:id="187"/>
      <w:bookmarkEnd w:id="188"/>
      <w:bookmarkEnd w:id="189"/>
      <w:bookmarkEnd w:id="190"/>
      <w:bookmarkEnd w:id="191"/>
      <w:bookmarkEnd w:id="192"/>
      <w:bookmarkEnd w:id="193"/>
    </w:p>
    <w:p w14:paraId="40A0D699">
      <w:pPr>
        <w:widowControl/>
        <w:spacing w:line="360" w:lineRule="auto"/>
        <w:jc w:val="left"/>
        <w:rPr>
          <w:rFonts w:hint="eastAsia" w:ascii="宋体" w:hAnsi="宋体"/>
          <w:b/>
          <w:bCs/>
          <w:color w:val="auto"/>
          <w:kern w:val="0"/>
          <w:szCs w:val="21"/>
          <w:highlight w:val="none"/>
        </w:rPr>
      </w:pPr>
      <w:bookmarkStart w:id="194" w:name="_Toc214433878"/>
      <w:bookmarkStart w:id="195" w:name="_Toc228591648"/>
      <w:bookmarkStart w:id="196" w:name="_Toc30875"/>
      <w:bookmarkStart w:id="197" w:name="_Toc228589154"/>
      <w:bookmarkStart w:id="198" w:name="_Toc228881152"/>
      <w:bookmarkStart w:id="199" w:name="_Toc227657478"/>
      <w:bookmarkStart w:id="200" w:name="_Toc272772565"/>
      <w:bookmarkStart w:id="201" w:name="_Toc228591500"/>
      <w:bookmarkStart w:id="202" w:name="_Toc227492235"/>
      <w:bookmarkStart w:id="203" w:name="_Toc228337089"/>
      <w:r>
        <w:rPr>
          <w:rFonts w:ascii="宋体" w:hAnsi="宋体"/>
          <w:b/>
          <w:bCs/>
          <w:color w:val="auto"/>
          <w:kern w:val="0"/>
          <w:szCs w:val="21"/>
          <w:highlight w:val="none"/>
        </w:rPr>
        <w:t xml:space="preserve">3.1 </w:t>
      </w:r>
      <w:r>
        <w:rPr>
          <w:rFonts w:hint="eastAsia" w:ascii="宋体" w:hAnsi="宋体"/>
          <w:b/>
          <w:bCs/>
          <w:color w:val="auto"/>
          <w:kern w:val="0"/>
          <w:szCs w:val="21"/>
          <w:highlight w:val="none"/>
        </w:rPr>
        <w:t>投标文件的组成</w:t>
      </w:r>
      <w:bookmarkEnd w:id="194"/>
      <w:bookmarkEnd w:id="195"/>
      <w:bookmarkEnd w:id="196"/>
      <w:bookmarkEnd w:id="197"/>
      <w:bookmarkEnd w:id="198"/>
      <w:bookmarkEnd w:id="199"/>
      <w:bookmarkEnd w:id="200"/>
      <w:bookmarkEnd w:id="201"/>
      <w:bookmarkEnd w:id="202"/>
      <w:bookmarkEnd w:id="203"/>
    </w:p>
    <w:p w14:paraId="0FFBE455">
      <w:pPr>
        <w:autoSpaceDE w:val="0"/>
        <w:autoSpaceDN w:val="0"/>
        <w:adjustRightInd w:val="0"/>
        <w:spacing w:line="360" w:lineRule="auto"/>
        <w:ind w:firstLine="420" w:firstLineChars="200"/>
        <w:jc w:val="left"/>
        <w:rPr>
          <w:rFonts w:ascii="宋体" w:hAnsi="宋体" w:cs="宋体"/>
          <w:color w:val="auto"/>
          <w:kern w:val="18"/>
          <w:szCs w:val="21"/>
          <w:highlight w:val="none"/>
        </w:rPr>
      </w:pPr>
      <w:r>
        <w:rPr>
          <w:color w:val="auto"/>
          <w:szCs w:val="21"/>
          <w:highlight w:val="none"/>
        </w:rPr>
        <w:t xml:space="preserve">3.1.1 </w:t>
      </w:r>
      <w:r>
        <w:rPr>
          <w:rFonts w:hint="eastAsia"/>
          <w:color w:val="auto"/>
          <w:szCs w:val="21"/>
          <w:highlight w:val="none"/>
        </w:rPr>
        <w:t>投标文件由商务投标文件和技术投标文件（施工组织设计）组成：</w:t>
      </w:r>
    </w:p>
    <w:p w14:paraId="2BAAD78E">
      <w:pPr>
        <w:autoSpaceDE w:val="0"/>
        <w:autoSpaceDN w:val="0"/>
        <w:adjustRightInd w:val="0"/>
        <w:spacing w:line="360" w:lineRule="auto"/>
        <w:ind w:firstLine="422" w:firstLineChars="200"/>
        <w:jc w:val="left"/>
        <w:rPr>
          <w:rFonts w:hint="eastAsia" w:ascii="宋体" w:hAnsi="宋体" w:cs="宋体"/>
          <w:b/>
          <w:bCs/>
          <w:color w:val="auto"/>
          <w:kern w:val="18"/>
          <w:szCs w:val="21"/>
          <w:highlight w:val="none"/>
        </w:rPr>
      </w:pPr>
      <w:r>
        <w:rPr>
          <w:rFonts w:hint="eastAsia" w:ascii="宋体" w:hAnsi="宋体" w:cs="宋体"/>
          <w:b/>
          <w:bCs/>
          <w:color w:val="auto"/>
          <w:kern w:val="18"/>
          <w:szCs w:val="21"/>
          <w:highlight w:val="none"/>
        </w:rPr>
        <w:t>3.1.1.1 商务投标文件部分</w:t>
      </w:r>
    </w:p>
    <w:p w14:paraId="08C2C6F2">
      <w:pPr>
        <w:wordWrap w:val="0"/>
        <w:autoSpaceDE w:val="0"/>
        <w:autoSpaceDN w:val="0"/>
        <w:adjustRightInd w:val="0"/>
        <w:spacing w:line="360" w:lineRule="auto"/>
        <w:ind w:firstLine="420" w:firstLineChars="200"/>
        <w:jc w:val="left"/>
        <w:rPr>
          <w:rFonts w:hint="eastAsia" w:ascii="宋体" w:hAnsi="宋体" w:cs="宋体"/>
          <w:color w:val="auto"/>
          <w:kern w:val="18"/>
          <w:szCs w:val="21"/>
          <w:highlight w:val="none"/>
        </w:rPr>
      </w:pPr>
      <w:r>
        <w:rPr>
          <w:rFonts w:hint="eastAsia" w:ascii="宋体" w:hAnsi="宋体" w:cs="宋体"/>
          <w:color w:val="auto"/>
          <w:kern w:val="18"/>
          <w:szCs w:val="21"/>
          <w:highlight w:val="none"/>
        </w:rPr>
        <w:t>（1）投标函及投标函附录；</w:t>
      </w:r>
    </w:p>
    <w:p w14:paraId="4496BEAD">
      <w:pPr>
        <w:wordWrap w:val="0"/>
        <w:autoSpaceDE w:val="0"/>
        <w:autoSpaceDN w:val="0"/>
        <w:adjustRightInd w:val="0"/>
        <w:spacing w:line="360" w:lineRule="auto"/>
        <w:ind w:firstLine="420" w:firstLineChars="200"/>
        <w:jc w:val="left"/>
        <w:rPr>
          <w:rFonts w:hint="eastAsia" w:ascii="宋体" w:hAnsi="宋体" w:cs="宋体"/>
          <w:color w:val="auto"/>
          <w:kern w:val="18"/>
          <w:szCs w:val="21"/>
          <w:highlight w:val="none"/>
        </w:rPr>
      </w:pPr>
      <w:r>
        <w:rPr>
          <w:rFonts w:hint="eastAsia" w:ascii="宋体" w:hAnsi="宋体" w:cs="宋体"/>
          <w:color w:val="auto"/>
          <w:kern w:val="18"/>
          <w:szCs w:val="21"/>
          <w:highlight w:val="none"/>
        </w:rPr>
        <w:t>（2）法定代表人身份证明；</w:t>
      </w:r>
    </w:p>
    <w:p w14:paraId="0E02DEC7">
      <w:pPr>
        <w:wordWrap w:val="0"/>
        <w:autoSpaceDE w:val="0"/>
        <w:autoSpaceDN w:val="0"/>
        <w:adjustRightInd w:val="0"/>
        <w:spacing w:line="360" w:lineRule="auto"/>
        <w:ind w:firstLine="420" w:firstLineChars="200"/>
        <w:jc w:val="left"/>
        <w:rPr>
          <w:rFonts w:hint="eastAsia" w:ascii="宋体" w:hAnsi="宋体" w:cs="宋体"/>
          <w:color w:val="auto"/>
          <w:kern w:val="18"/>
          <w:szCs w:val="21"/>
          <w:highlight w:val="none"/>
        </w:rPr>
      </w:pPr>
      <w:r>
        <w:rPr>
          <w:rFonts w:hint="eastAsia" w:ascii="宋体" w:hAnsi="宋体" w:cs="宋体"/>
          <w:color w:val="auto"/>
          <w:kern w:val="18"/>
          <w:szCs w:val="21"/>
          <w:highlight w:val="none"/>
        </w:rPr>
        <w:t>（3）法定代表人身份证明的授权委托书；</w:t>
      </w:r>
    </w:p>
    <w:p w14:paraId="05618272">
      <w:pPr>
        <w:wordWrap w:val="0"/>
        <w:autoSpaceDE w:val="0"/>
        <w:autoSpaceDN w:val="0"/>
        <w:adjustRightInd w:val="0"/>
        <w:spacing w:line="360" w:lineRule="auto"/>
        <w:ind w:firstLine="420" w:firstLineChars="200"/>
        <w:jc w:val="left"/>
        <w:rPr>
          <w:rFonts w:hint="eastAsia" w:ascii="宋体" w:hAnsi="宋体" w:cs="宋体"/>
          <w:color w:val="auto"/>
          <w:kern w:val="18"/>
          <w:szCs w:val="21"/>
          <w:highlight w:val="none"/>
        </w:rPr>
      </w:pPr>
      <w:r>
        <w:rPr>
          <w:rFonts w:hint="eastAsia" w:ascii="宋体" w:hAnsi="宋体" w:cs="宋体"/>
          <w:color w:val="auto"/>
          <w:kern w:val="18"/>
          <w:szCs w:val="21"/>
          <w:highlight w:val="none"/>
        </w:rPr>
        <w:t>（</w:t>
      </w:r>
      <w:r>
        <w:rPr>
          <w:rFonts w:hint="eastAsia" w:ascii="宋体" w:hAnsi="宋体" w:cs="宋体"/>
          <w:color w:val="auto"/>
          <w:kern w:val="18"/>
          <w:szCs w:val="21"/>
          <w:highlight w:val="none"/>
          <w:lang w:val="en-US" w:eastAsia="zh-CN"/>
        </w:rPr>
        <w:t>4</w:t>
      </w:r>
      <w:r>
        <w:rPr>
          <w:rFonts w:hint="eastAsia" w:ascii="宋体" w:hAnsi="宋体" w:cs="宋体"/>
          <w:color w:val="auto"/>
          <w:kern w:val="18"/>
          <w:szCs w:val="21"/>
          <w:highlight w:val="none"/>
        </w:rPr>
        <w:t>）投标保证金；</w:t>
      </w:r>
    </w:p>
    <w:p w14:paraId="0673A2A5">
      <w:pPr>
        <w:wordWrap w:val="0"/>
        <w:autoSpaceDE w:val="0"/>
        <w:autoSpaceDN w:val="0"/>
        <w:adjustRightInd w:val="0"/>
        <w:spacing w:line="360" w:lineRule="auto"/>
        <w:ind w:firstLine="420" w:firstLineChars="200"/>
        <w:jc w:val="left"/>
        <w:rPr>
          <w:rFonts w:hint="eastAsia" w:ascii="宋体" w:hAnsi="宋体" w:cs="宋体"/>
          <w:color w:val="auto"/>
          <w:kern w:val="18"/>
          <w:szCs w:val="21"/>
          <w:highlight w:val="none"/>
        </w:rPr>
      </w:pPr>
      <w:r>
        <w:rPr>
          <w:rFonts w:hint="eastAsia" w:ascii="宋体" w:hAnsi="宋体" w:cs="宋体"/>
          <w:color w:val="auto"/>
          <w:kern w:val="18"/>
          <w:szCs w:val="21"/>
          <w:highlight w:val="none"/>
        </w:rPr>
        <w:t>（</w:t>
      </w:r>
      <w:r>
        <w:rPr>
          <w:rFonts w:hint="eastAsia" w:ascii="宋体" w:hAnsi="宋体" w:cs="宋体"/>
          <w:color w:val="auto"/>
          <w:kern w:val="18"/>
          <w:szCs w:val="21"/>
          <w:highlight w:val="none"/>
          <w:lang w:val="en-US" w:eastAsia="zh-CN"/>
        </w:rPr>
        <w:t>5</w:t>
      </w:r>
      <w:r>
        <w:rPr>
          <w:rFonts w:hint="eastAsia" w:ascii="宋体" w:hAnsi="宋体" w:cs="宋体"/>
          <w:color w:val="auto"/>
          <w:kern w:val="18"/>
          <w:szCs w:val="21"/>
          <w:highlight w:val="none"/>
        </w:rPr>
        <w:t>）已标价的工程量清单；</w:t>
      </w:r>
    </w:p>
    <w:p w14:paraId="4C222CCB">
      <w:pPr>
        <w:wordWrap w:val="0"/>
        <w:autoSpaceDE w:val="0"/>
        <w:autoSpaceDN w:val="0"/>
        <w:adjustRightInd w:val="0"/>
        <w:spacing w:line="360" w:lineRule="auto"/>
        <w:ind w:firstLine="420" w:firstLineChars="200"/>
        <w:jc w:val="left"/>
        <w:rPr>
          <w:rFonts w:hint="eastAsia" w:ascii="宋体" w:hAnsi="宋体" w:cs="宋体"/>
          <w:color w:val="auto"/>
          <w:kern w:val="18"/>
          <w:szCs w:val="21"/>
          <w:highlight w:val="none"/>
        </w:rPr>
      </w:pPr>
      <w:r>
        <w:rPr>
          <w:rFonts w:hint="eastAsia" w:ascii="宋体" w:hAnsi="宋体" w:cs="宋体"/>
          <w:color w:val="auto"/>
          <w:kern w:val="18"/>
          <w:szCs w:val="21"/>
          <w:highlight w:val="none"/>
        </w:rPr>
        <w:t>（</w:t>
      </w:r>
      <w:r>
        <w:rPr>
          <w:rFonts w:hint="eastAsia" w:ascii="宋体" w:hAnsi="宋体" w:cs="宋体"/>
          <w:color w:val="auto"/>
          <w:kern w:val="18"/>
          <w:szCs w:val="21"/>
          <w:highlight w:val="none"/>
          <w:lang w:val="en-US" w:eastAsia="zh-CN"/>
        </w:rPr>
        <w:t>6</w:t>
      </w:r>
      <w:r>
        <w:rPr>
          <w:rFonts w:hint="eastAsia" w:ascii="宋体" w:hAnsi="宋体" w:cs="宋体"/>
          <w:color w:val="auto"/>
          <w:kern w:val="18"/>
          <w:szCs w:val="21"/>
          <w:highlight w:val="none"/>
        </w:rPr>
        <w:t>）技术标；</w:t>
      </w:r>
    </w:p>
    <w:p w14:paraId="0F9EC188">
      <w:pPr>
        <w:wordWrap w:val="0"/>
        <w:autoSpaceDE w:val="0"/>
        <w:autoSpaceDN w:val="0"/>
        <w:adjustRightInd w:val="0"/>
        <w:spacing w:line="360" w:lineRule="auto"/>
        <w:ind w:firstLine="420" w:firstLineChars="200"/>
        <w:jc w:val="left"/>
        <w:rPr>
          <w:rFonts w:hint="eastAsia" w:ascii="宋体" w:hAnsi="宋体" w:cs="宋体"/>
          <w:color w:val="auto"/>
          <w:kern w:val="18"/>
          <w:szCs w:val="21"/>
          <w:highlight w:val="none"/>
        </w:rPr>
      </w:pPr>
      <w:r>
        <w:rPr>
          <w:rFonts w:hint="eastAsia" w:ascii="宋体" w:hAnsi="宋体" w:cs="宋体"/>
          <w:color w:val="auto"/>
          <w:kern w:val="18"/>
          <w:szCs w:val="21"/>
          <w:highlight w:val="none"/>
        </w:rPr>
        <w:t>（</w:t>
      </w:r>
      <w:r>
        <w:rPr>
          <w:rFonts w:hint="eastAsia" w:ascii="宋体" w:hAnsi="宋体" w:cs="宋体"/>
          <w:color w:val="auto"/>
          <w:kern w:val="18"/>
          <w:szCs w:val="21"/>
          <w:highlight w:val="none"/>
          <w:lang w:val="en-US" w:eastAsia="zh-CN"/>
        </w:rPr>
        <w:t>7</w:t>
      </w:r>
      <w:r>
        <w:rPr>
          <w:rFonts w:hint="eastAsia" w:ascii="宋体" w:hAnsi="宋体" w:cs="宋体"/>
          <w:color w:val="auto"/>
          <w:kern w:val="18"/>
          <w:szCs w:val="21"/>
          <w:highlight w:val="none"/>
        </w:rPr>
        <w:t>）项目管理机构；</w:t>
      </w:r>
    </w:p>
    <w:p w14:paraId="2DF50E05">
      <w:pPr>
        <w:wordWrap w:val="0"/>
        <w:autoSpaceDE w:val="0"/>
        <w:autoSpaceDN w:val="0"/>
        <w:adjustRightInd w:val="0"/>
        <w:spacing w:line="360" w:lineRule="auto"/>
        <w:ind w:firstLine="420" w:firstLineChars="200"/>
        <w:jc w:val="left"/>
        <w:rPr>
          <w:rFonts w:hint="eastAsia" w:ascii="宋体" w:hAnsi="宋体" w:eastAsia="宋体" w:cs="宋体"/>
          <w:color w:val="auto"/>
          <w:kern w:val="18"/>
          <w:szCs w:val="21"/>
          <w:highlight w:val="none"/>
          <w:lang w:eastAsia="zh-CN"/>
        </w:rPr>
      </w:pPr>
      <w:r>
        <w:rPr>
          <w:rFonts w:hint="eastAsia" w:ascii="宋体" w:hAnsi="宋体" w:cs="宋体"/>
          <w:color w:val="auto"/>
          <w:kern w:val="18"/>
          <w:szCs w:val="21"/>
          <w:highlight w:val="none"/>
        </w:rPr>
        <w:t>（</w:t>
      </w:r>
      <w:r>
        <w:rPr>
          <w:rFonts w:hint="eastAsia" w:ascii="宋体" w:hAnsi="宋体" w:cs="宋体"/>
          <w:color w:val="auto"/>
          <w:kern w:val="18"/>
          <w:szCs w:val="21"/>
          <w:highlight w:val="none"/>
          <w:lang w:val="en-US" w:eastAsia="zh-CN"/>
        </w:rPr>
        <w:t>8</w:t>
      </w:r>
      <w:r>
        <w:rPr>
          <w:rFonts w:hint="eastAsia" w:ascii="宋体" w:hAnsi="宋体" w:cs="宋体"/>
          <w:color w:val="auto"/>
          <w:kern w:val="18"/>
          <w:szCs w:val="21"/>
          <w:highlight w:val="none"/>
        </w:rPr>
        <w:t>）资格审查资料</w:t>
      </w:r>
      <w:r>
        <w:rPr>
          <w:rFonts w:hint="eastAsia" w:ascii="宋体" w:hAnsi="宋体" w:cs="宋体"/>
          <w:color w:val="auto"/>
          <w:kern w:val="18"/>
          <w:szCs w:val="21"/>
          <w:highlight w:val="none"/>
          <w:lang w:eastAsia="zh-CN"/>
        </w:rPr>
        <w:t>；</w:t>
      </w:r>
    </w:p>
    <w:p w14:paraId="020B0F45">
      <w:pPr>
        <w:wordWrap w:val="0"/>
        <w:autoSpaceDE w:val="0"/>
        <w:autoSpaceDN w:val="0"/>
        <w:adjustRightInd w:val="0"/>
        <w:spacing w:line="360" w:lineRule="auto"/>
        <w:ind w:firstLine="420" w:firstLineChars="200"/>
        <w:jc w:val="left"/>
        <w:rPr>
          <w:rFonts w:hint="eastAsia" w:ascii="宋体" w:hAnsi="宋体" w:cs="宋体"/>
          <w:color w:val="auto"/>
          <w:kern w:val="18"/>
          <w:szCs w:val="21"/>
          <w:highlight w:val="none"/>
        </w:rPr>
      </w:pPr>
      <w:r>
        <w:rPr>
          <w:rFonts w:hint="eastAsia" w:ascii="宋体" w:hAnsi="宋体" w:cs="宋体"/>
          <w:color w:val="auto"/>
          <w:kern w:val="18"/>
          <w:szCs w:val="21"/>
          <w:highlight w:val="none"/>
        </w:rPr>
        <w:t>（</w:t>
      </w:r>
      <w:r>
        <w:rPr>
          <w:rFonts w:hint="eastAsia" w:ascii="宋体" w:hAnsi="宋体" w:cs="宋体"/>
          <w:color w:val="auto"/>
          <w:kern w:val="18"/>
          <w:szCs w:val="21"/>
          <w:highlight w:val="none"/>
          <w:lang w:val="en-US" w:eastAsia="zh-CN"/>
        </w:rPr>
        <w:t>9</w:t>
      </w:r>
      <w:r>
        <w:rPr>
          <w:rFonts w:hint="eastAsia" w:ascii="宋体" w:hAnsi="宋体" w:cs="宋体"/>
          <w:color w:val="auto"/>
          <w:kern w:val="18"/>
          <w:szCs w:val="21"/>
          <w:highlight w:val="none"/>
        </w:rPr>
        <w:t>）其他材料</w:t>
      </w:r>
      <w:r>
        <w:rPr>
          <w:rFonts w:hint="eastAsia" w:ascii="宋体" w:hAnsi="宋体" w:cs="宋体"/>
          <w:color w:val="auto"/>
          <w:kern w:val="18"/>
          <w:szCs w:val="21"/>
          <w:highlight w:val="none"/>
          <w:lang w:eastAsia="zh-CN"/>
        </w:rPr>
        <w:t>；</w:t>
      </w:r>
    </w:p>
    <w:p w14:paraId="29B753C8">
      <w:pPr>
        <w:autoSpaceDE w:val="0"/>
        <w:autoSpaceDN w:val="0"/>
        <w:adjustRightInd w:val="0"/>
        <w:spacing w:line="360" w:lineRule="auto"/>
        <w:ind w:firstLine="422" w:firstLineChars="200"/>
        <w:jc w:val="left"/>
        <w:rPr>
          <w:rFonts w:hint="eastAsia" w:ascii="宋体" w:hAnsi="宋体" w:cs="宋体"/>
          <w:b/>
          <w:bCs/>
          <w:color w:val="auto"/>
          <w:kern w:val="18"/>
          <w:szCs w:val="21"/>
          <w:highlight w:val="none"/>
        </w:rPr>
      </w:pPr>
      <w:r>
        <w:rPr>
          <w:rFonts w:hint="eastAsia" w:ascii="宋体" w:hAnsi="宋体" w:cs="宋体"/>
          <w:b/>
          <w:bCs/>
          <w:color w:val="auto"/>
          <w:kern w:val="18"/>
          <w:szCs w:val="21"/>
          <w:highlight w:val="none"/>
        </w:rPr>
        <w:t>3.1.1.2 技术投标文件（施工组织设计）部分</w:t>
      </w:r>
    </w:p>
    <w:p w14:paraId="6C38266A">
      <w:pPr>
        <w:autoSpaceDE w:val="0"/>
        <w:autoSpaceDN w:val="0"/>
        <w:adjustRightInd w:val="0"/>
        <w:spacing w:line="360" w:lineRule="auto"/>
        <w:ind w:firstLine="420" w:firstLineChars="200"/>
        <w:jc w:val="left"/>
        <w:rPr>
          <w:rFonts w:hint="eastAsia" w:ascii="宋体" w:hAnsi="宋体" w:cs="宋体"/>
          <w:color w:val="auto"/>
          <w:kern w:val="18"/>
          <w:szCs w:val="21"/>
          <w:highlight w:val="none"/>
        </w:rPr>
      </w:pPr>
      <w:r>
        <w:rPr>
          <w:rFonts w:hint="eastAsia" w:ascii="宋体" w:hAnsi="宋体" w:cs="宋体"/>
          <w:color w:val="auto"/>
          <w:kern w:val="18"/>
          <w:szCs w:val="21"/>
          <w:highlight w:val="none"/>
        </w:rPr>
        <w:t>具体内容详见招标文件第八章“投标文件格式”（即第二部分技术投标文件格式）。</w:t>
      </w:r>
    </w:p>
    <w:p w14:paraId="256C0BBF">
      <w:pPr>
        <w:autoSpaceDE w:val="0"/>
        <w:autoSpaceDN w:val="0"/>
        <w:adjustRightInd w:val="0"/>
        <w:spacing w:line="360" w:lineRule="auto"/>
        <w:ind w:firstLine="420" w:firstLineChars="200"/>
        <w:jc w:val="left"/>
        <w:rPr>
          <w:rFonts w:hint="eastAsia" w:ascii="宋体" w:hAnsi="宋体" w:cs="宋体"/>
          <w:color w:val="auto"/>
          <w:kern w:val="18"/>
          <w:szCs w:val="21"/>
          <w:highlight w:val="none"/>
        </w:rPr>
      </w:pPr>
      <w:r>
        <w:rPr>
          <w:rFonts w:hint="eastAsia" w:ascii="宋体" w:hAnsi="宋体" w:cs="宋体"/>
          <w:color w:val="auto"/>
          <w:kern w:val="18"/>
          <w:szCs w:val="21"/>
          <w:highlight w:val="none"/>
        </w:rPr>
        <w:t>3.1.2 投标人须知前附表第 1.4.2 项规定不接受联合体投标的，或投标人没有组成联合体的，投标文件不包括本章第 3.1.1.1（3）目所指的联合体协议书。</w:t>
      </w:r>
    </w:p>
    <w:p w14:paraId="6A968712">
      <w:pPr>
        <w:autoSpaceDE w:val="0"/>
        <w:autoSpaceDN w:val="0"/>
        <w:adjustRightInd w:val="0"/>
        <w:spacing w:line="360" w:lineRule="auto"/>
        <w:ind w:firstLine="420" w:firstLineChars="200"/>
        <w:jc w:val="left"/>
        <w:rPr>
          <w:rFonts w:hint="eastAsia" w:ascii="宋体" w:hAnsi="宋体" w:cs="宋体"/>
          <w:color w:val="auto"/>
          <w:kern w:val="18"/>
          <w:szCs w:val="21"/>
          <w:highlight w:val="none"/>
        </w:rPr>
      </w:pPr>
      <w:r>
        <w:rPr>
          <w:rFonts w:hint="eastAsia" w:ascii="宋体" w:hAnsi="宋体" w:cs="宋体"/>
          <w:color w:val="auto"/>
          <w:kern w:val="18"/>
          <w:szCs w:val="21"/>
          <w:highlight w:val="none"/>
        </w:rPr>
        <w:t>3.1.3 投标人须知前附表不要求提交投标保证金的，投标文件不包括本章第 3.1.1.1（4）目所指的投标保证金。</w:t>
      </w:r>
    </w:p>
    <w:p w14:paraId="343BA024">
      <w:pPr>
        <w:spacing w:line="360" w:lineRule="auto"/>
        <w:rPr>
          <w:rFonts w:hint="eastAsia" w:ascii="宋体" w:hAnsi="宋体"/>
          <w:b/>
          <w:bCs/>
          <w:color w:val="auto"/>
          <w:kern w:val="0"/>
          <w:szCs w:val="21"/>
          <w:highlight w:val="none"/>
        </w:rPr>
      </w:pPr>
      <w:bookmarkStart w:id="204" w:name="_Toc272772566"/>
      <w:bookmarkStart w:id="205" w:name="_Toc228337090"/>
      <w:bookmarkStart w:id="206" w:name="_Toc228591501"/>
      <w:bookmarkStart w:id="207" w:name="_Toc228881153"/>
      <w:bookmarkStart w:id="208" w:name="_Toc228591649"/>
      <w:bookmarkStart w:id="209" w:name="_Toc19064"/>
      <w:bookmarkStart w:id="210" w:name="_Toc227657479"/>
      <w:bookmarkStart w:id="211" w:name="_Toc227492236"/>
      <w:bookmarkStart w:id="212" w:name="_Toc228589155"/>
      <w:bookmarkStart w:id="213" w:name="_Toc214433879"/>
      <w:r>
        <w:rPr>
          <w:rFonts w:ascii="宋体" w:hAnsi="宋体"/>
          <w:b/>
          <w:bCs/>
          <w:color w:val="auto"/>
          <w:kern w:val="0"/>
          <w:szCs w:val="21"/>
          <w:highlight w:val="none"/>
        </w:rPr>
        <w:t xml:space="preserve">3.2 </w:t>
      </w:r>
      <w:r>
        <w:rPr>
          <w:rFonts w:hint="eastAsia" w:ascii="宋体" w:hAnsi="宋体"/>
          <w:b/>
          <w:bCs/>
          <w:color w:val="auto"/>
          <w:kern w:val="0"/>
          <w:szCs w:val="21"/>
          <w:highlight w:val="none"/>
        </w:rPr>
        <w:t>投标报价</w:t>
      </w:r>
      <w:bookmarkEnd w:id="204"/>
      <w:bookmarkEnd w:id="205"/>
      <w:bookmarkEnd w:id="206"/>
      <w:bookmarkEnd w:id="207"/>
      <w:bookmarkEnd w:id="208"/>
      <w:bookmarkEnd w:id="209"/>
      <w:bookmarkEnd w:id="210"/>
      <w:bookmarkEnd w:id="211"/>
      <w:bookmarkEnd w:id="212"/>
      <w:bookmarkEnd w:id="213"/>
    </w:p>
    <w:p w14:paraId="2E07C609">
      <w:pPr>
        <w:autoSpaceDE w:val="0"/>
        <w:autoSpaceDN w:val="0"/>
        <w:adjustRightInd w:val="0"/>
        <w:spacing w:line="360" w:lineRule="auto"/>
        <w:ind w:firstLine="420" w:firstLineChars="200"/>
        <w:jc w:val="left"/>
        <w:rPr>
          <w:rFonts w:hint="eastAsia" w:ascii="宋体" w:hAnsi="宋体" w:cs="宋体"/>
          <w:color w:val="auto"/>
          <w:kern w:val="18"/>
          <w:szCs w:val="21"/>
          <w:highlight w:val="none"/>
        </w:rPr>
      </w:pPr>
      <w:r>
        <w:rPr>
          <w:rFonts w:hint="eastAsia" w:ascii="宋体" w:hAnsi="宋体" w:cs="宋体"/>
          <w:color w:val="auto"/>
          <w:kern w:val="18"/>
          <w:szCs w:val="21"/>
          <w:highlight w:val="none"/>
        </w:rPr>
        <w:t>3.2.1 投标报价应包括国家规定的增值税税金，除投标人须知前附表另有规定外，增值税税金按一般计税方法计算。</w:t>
      </w:r>
    </w:p>
    <w:p w14:paraId="7A5407B2">
      <w:pPr>
        <w:autoSpaceDE w:val="0"/>
        <w:autoSpaceDN w:val="0"/>
        <w:adjustRightInd w:val="0"/>
        <w:spacing w:line="360" w:lineRule="auto"/>
        <w:ind w:firstLine="420" w:firstLineChars="200"/>
        <w:jc w:val="left"/>
        <w:rPr>
          <w:rFonts w:hint="eastAsia" w:ascii="宋体" w:hAnsi="宋体" w:cs="宋体"/>
          <w:color w:val="auto"/>
          <w:kern w:val="18"/>
          <w:szCs w:val="21"/>
          <w:highlight w:val="none"/>
        </w:rPr>
      </w:pPr>
      <w:r>
        <w:rPr>
          <w:rFonts w:hint="eastAsia" w:ascii="宋体" w:hAnsi="宋体" w:cs="宋体"/>
          <w:color w:val="auto"/>
          <w:kern w:val="18"/>
          <w:szCs w:val="21"/>
          <w:highlight w:val="none"/>
        </w:rPr>
        <w:t>3.2.2 投标人在投标截止时间前修改投标函中的投标总报价，应同时修改投标文件中“已标价工程量清单”中的相应报价。此修改须符合本章第 4.3 款的有关要求。</w:t>
      </w:r>
    </w:p>
    <w:p w14:paraId="53BCE59E">
      <w:pPr>
        <w:autoSpaceDE w:val="0"/>
        <w:autoSpaceDN w:val="0"/>
        <w:adjustRightInd w:val="0"/>
        <w:spacing w:line="360" w:lineRule="auto"/>
        <w:ind w:firstLine="420" w:firstLineChars="200"/>
        <w:jc w:val="left"/>
        <w:rPr>
          <w:rFonts w:hint="eastAsia" w:ascii="宋体" w:hAnsi="宋体" w:cs="宋体"/>
          <w:color w:val="auto"/>
          <w:kern w:val="18"/>
          <w:szCs w:val="21"/>
          <w:highlight w:val="none"/>
        </w:rPr>
      </w:pPr>
      <w:r>
        <w:rPr>
          <w:rFonts w:hint="eastAsia" w:ascii="宋体" w:hAnsi="宋体" w:cs="宋体"/>
          <w:color w:val="auto"/>
          <w:kern w:val="18"/>
          <w:szCs w:val="21"/>
          <w:highlight w:val="none"/>
        </w:rPr>
        <w:t>3.2.3 招标人设有最高投标限价的，投标人的投标报价不得超过最高投标限价，最高投标限价在投标人须知前附表中载明。</w:t>
      </w:r>
    </w:p>
    <w:p w14:paraId="5B06173C">
      <w:pPr>
        <w:autoSpaceDE w:val="0"/>
        <w:autoSpaceDN w:val="0"/>
        <w:adjustRightInd w:val="0"/>
        <w:spacing w:line="360" w:lineRule="auto"/>
        <w:ind w:firstLine="420" w:firstLineChars="200"/>
        <w:jc w:val="left"/>
        <w:rPr>
          <w:rFonts w:ascii="宋体" w:hAnsi="宋体" w:cs="宋体"/>
          <w:color w:val="auto"/>
          <w:kern w:val="18"/>
          <w:szCs w:val="21"/>
          <w:highlight w:val="none"/>
        </w:rPr>
      </w:pPr>
      <w:r>
        <w:rPr>
          <w:rFonts w:hint="eastAsia" w:ascii="宋体" w:hAnsi="宋体" w:cs="宋体"/>
          <w:color w:val="auto"/>
          <w:kern w:val="18"/>
          <w:szCs w:val="21"/>
          <w:highlight w:val="none"/>
        </w:rPr>
        <w:t>3.2.4 投标报价的其他要求见投标人须知前附表。</w:t>
      </w:r>
    </w:p>
    <w:p w14:paraId="7EA6DDEF">
      <w:pPr>
        <w:spacing w:line="360" w:lineRule="auto"/>
        <w:rPr>
          <w:rFonts w:hint="eastAsia" w:ascii="宋体" w:hAnsi="宋体"/>
          <w:b/>
          <w:bCs/>
          <w:color w:val="auto"/>
          <w:kern w:val="0"/>
          <w:szCs w:val="21"/>
          <w:highlight w:val="none"/>
        </w:rPr>
      </w:pPr>
      <w:bookmarkStart w:id="214" w:name="_Toc228591650"/>
      <w:bookmarkStart w:id="215" w:name="_Toc8376"/>
      <w:bookmarkStart w:id="216" w:name="_Toc228881154"/>
      <w:bookmarkStart w:id="217" w:name="_Toc228589156"/>
      <w:bookmarkStart w:id="218" w:name="_Toc214433880"/>
      <w:bookmarkStart w:id="219" w:name="_Toc228337091"/>
      <w:bookmarkStart w:id="220" w:name="_Toc227492237"/>
      <w:bookmarkStart w:id="221" w:name="_Toc272772567"/>
      <w:bookmarkStart w:id="222" w:name="_Toc227657480"/>
      <w:bookmarkStart w:id="223" w:name="_Toc228591502"/>
      <w:r>
        <w:rPr>
          <w:rFonts w:ascii="宋体" w:hAnsi="宋体"/>
          <w:b/>
          <w:bCs/>
          <w:color w:val="auto"/>
          <w:kern w:val="0"/>
          <w:szCs w:val="21"/>
          <w:highlight w:val="none"/>
        </w:rPr>
        <w:t xml:space="preserve">3.3 </w:t>
      </w:r>
      <w:r>
        <w:rPr>
          <w:rFonts w:hint="eastAsia" w:ascii="宋体" w:hAnsi="宋体"/>
          <w:b/>
          <w:bCs/>
          <w:color w:val="auto"/>
          <w:kern w:val="0"/>
          <w:szCs w:val="21"/>
          <w:highlight w:val="none"/>
        </w:rPr>
        <w:t>投标有效期</w:t>
      </w:r>
      <w:bookmarkEnd w:id="214"/>
      <w:bookmarkEnd w:id="215"/>
      <w:bookmarkEnd w:id="216"/>
      <w:bookmarkEnd w:id="217"/>
      <w:bookmarkEnd w:id="218"/>
      <w:bookmarkEnd w:id="219"/>
      <w:bookmarkEnd w:id="220"/>
      <w:bookmarkEnd w:id="221"/>
      <w:bookmarkEnd w:id="222"/>
      <w:bookmarkEnd w:id="223"/>
    </w:p>
    <w:p w14:paraId="7AAE5C9A">
      <w:pPr>
        <w:spacing w:line="360" w:lineRule="auto"/>
        <w:ind w:firstLine="420" w:firstLineChars="200"/>
        <w:rPr>
          <w:rFonts w:hint="eastAsia" w:ascii="宋体" w:hAnsi="宋体"/>
          <w:color w:val="auto"/>
          <w:kern w:val="0"/>
          <w:szCs w:val="21"/>
          <w:highlight w:val="none"/>
        </w:rPr>
      </w:pPr>
      <w:r>
        <w:rPr>
          <w:rFonts w:hint="eastAsia" w:ascii="宋体" w:hAnsi="宋体"/>
          <w:color w:val="auto"/>
          <w:kern w:val="0"/>
          <w:szCs w:val="21"/>
          <w:highlight w:val="none"/>
        </w:rPr>
        <w:t xml:space="preserve">3.3.1 在投标人须知前附表规定的投标有效期内，投标人不得要求撤销或修改其投标文件。 </w:t>
      </w:r>
    </w:p>
    <w:p w14:paraId="637E59AE">
      <w:pPr>
        <w:spacing w:line="360" w:lineRule="auto"/>
        <w:ind w:firstLine="420" w:firstLineChars="200"/>
        <w:rPr>
          <w:rFonts w:hint="eastAsia" w:ascii="宋体" w:hAnsi="宋体"/>
          <w:color w:val="auto"/>
          <w:kern w:val="0"/>
          <w:szCs w:val="21"/>
          <w:highlight w:val="none"/>
        </w:rPr>
      </w:pPr>
      <w:r>
        <w:rPr>
          <w:rFonts w:hint="eastAsia" w:ascii="宋体" w:hAnsi="宋体"/>
          <w:color w:val="auto"/>
          <w:kern w:val="0"/>
          <w:szCs w:val="21"/>
          <w:highlight w:val="none"/>
        </w:rPr>
        <w:t>3.3.2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2E570487">
      <w:pPr>
        <w:spacing w:line="360" w:lineRule="auto"/>
        <w:rPr>
          <w:rFonts w:hint="eastAsia" w:ascii="宋体" w:hAnsi="宋体"/>
          <w:b/>
          <w:bCs/>
          <w:color w:val="auto"/>
          <w:kern w:val="0"/>
          <w:szCs w:val="21"/>
          <w:highlight w:val="none"/>
        </w:rPr>
      </w:pPr>
      <w:r>
        <w:rPr>
          <w:rFonts w:hint="eastAsia" w:ascii="宋体" w:hAnsi="宋体"/>
          <w:b/>
          <w:bCs/>
          <w:color w:val="auto"/>
          <w:kern w:val="0"/>
          <w:szCs w:val="21"/>
          <w:highlight w:val="none"/>
        </w:rPr>
        <w:t>3.4 投标保证金</w:t>
      </w:r>
    </w:p>
    <w:p w14:paraId="232AF53A">
      <w:pPr>
        <w:spacing w:line="360" w:lineRule="auto"/>
        <w:ind w:firstLine="420" w:firstLineChars="200"/>
        <w:rPr>
          <w:rFonts w:hint="eastAsia" w:ascii="宋体" w:hAnsi="宋体"/>
          <w:color w:val="auto"/>
          <w:kern w:val="0"/>
          <w:szCs w:val="21"/>
          <w:highlight w:val="none"/>
        </w:rPr>
      </w:pPr>
      <w:r>
        <w:rPr>
          <w:rFonts w:hint="eastAsia" w:ascii="宋体" w:hAnsi="宋体"/>
          <w:color w:val="auto"/>
          <w:kern w:val="0"/>
          <w:szCs w:val="21"/>
          <w:highlight w:val="none"/>
        </w:rPr>
        <w:t>3.4.1 投标人须知前附表规定提交投标保证金的，投标人在递交投标文件的同时，应按投标人须知前附表规定的形式、金额、递交截止时间、递交方式提交投标保证金，并作为其投标文件的组成部分。联合体投标的，其投标保证金由牵头人递交，并应符合投标人须知前附表的规定。</w:t>
      </w:r>
    </w:p>
    <w:p w14:paraId="6B8205CE">
      <w:pPr>
        <w:spacing w:line="360" w:lineRule="auto"/>
        <w:ind w:firstLine="420" w:firstLineChars="200"/>
        <w:rPr>
          <w:rFonts w:hint="eastAsia" w:ascii="宋体" w:hAnsi="宋体"/>
          <w:color w:val="auto"/>
          <w:kern w:val="0"/>
          <w:szCs w:val="21"/>
          <w:highlight w:val="none"/>
        </w:rPr>
      </w:pPr>
      <w:r>
        <w:rPr>
          <w:rFonts w:hint="eastAsia" w:ascii="宋体" w:hAnsi="宋体"/>
          <w:color w:val="auto"/>
          <w:kern w:val="0"/>
          <w:szCs w:val="21"/>
          <w:highlight w:val="none"/>
        </w:rPr>
        <w:t>3.4.2 投标人不按本章第 3.4.1 项要求提交投标保证金的，其投标将被否决。</w:t>
      </w:r>
    </w:p>
    <w:p w14:paraId="6D2497D7">
      <w:pPr>
        <w:spacing w:line="360" w:lineRule="auto"/>
        <w:ind w:firstLine="420" w:firstLineChars="200"/>
        <w:rPr>
          <w:rFonts w:hint="eastAsia" w:ascii="宋体" w:hAnsi="宋体"/>
          <w:color w:val="auto"/>
          <w:kern w:val="0"/>
          <w:szCs w:val="21"/>
          <w:highlight w:val="none"/>
        </w:rPr>
      </w:pPr>
      <w:r>
        <w:rPr>
          <w:rFonts w:hint="eastAsia" w:ascii="宋体" w:hAnsi="宋体"/>
          <w:color w:val="auto"/>
          <w:kern w:val="0"/>
          <w:szCs w:val="21"/>
          <w:highlight w:val="none"/>
        </w:rPr>
        <w:t>3.4.3 投标保证金退还方式及计息标准见投标人须知前附表。</w:t>
      </w:r>
    </w:p>
    <w:p w14:paraId="4DE8D69C">
      <w:pPr>
        <w:spacing w:line="360" w:lineRule="auto"/>
        <w:ind w:firstLine="420" w:firstLineChars="200"/>
        <w:rPr>
          <w:rFonts w:hint="eastAsia" w:ascii="宋体" w:hAnsi="宋体"/>
          <w:color w:val="auto"/>
          <w:kern w:val="0"/>
          <w:szCs w:val="21"/>
          <w:highlight w:val="none"/>
        </w:rPr>
      </w:pPr>
      <w:r>
        <w:rPr>
          <w:rFonts w:hint="eastAsia" w:ascii="宋体" w:hAnsi="宋体"/>
          <w:color w:val="auto"/>
          <w:kern w:val="0"/>
          <w:szCs w:val="21"/>
          <w:highlight w:val="none"/>
        </w:rPr>
        <w:t>3.4.4 有下列情形之一的，投标保证金将不予退还：</w:t>
      </w:r>
    </w:p>
    <w:p w14:paraId="258A1A93">
      <w:pPr>
        <w:spacing w:line="360" w:lineRule="auto"/>
        <w:ind w:firstLine="420" w:firstLineChars="200"/>
        <w:rPr>
          <w:rFonts w:hint="eastAsia" w:ascii="宋体" w:hAnsi="宋体"/>
          <w:color w:val="auto"/>
          <w:kern w:val="0"/>
          <w:szCs w:val="21"/>
          <w:highlight w:val="none"/>
        </w:rPr>
      </w:pPr>
      <w:r>
        <w:rPr>
          <w:rFonts w:hint="eastAsia" w:ascii="宋体" w:hAnsi="宋体"/>
          <w:color w:val="auto"/>
          <w:kern w:val="0"/>
          <w:szCs w:val="21"/>
          <w:highlight w:val="none"/>
        </w:rPr>
        <w:t>（1）投标人在规定的投标有效期内撤销或修改其投标文件；</w:t>
      </w:r>
    </w:p>
    <w:p w14:paraId="1474AE84">
      <w:pPr>
        <w:spacing w:line="360" w:lineRule="auto"/>
        <w:ind w:firstLine="420" w:firstLineChars="200"/>
        <w:rPr>
          <w:rFonts w:hint="eastAsia" w:ascii="宋体" w:hAnsi="宋体"/>
          <w:color w:val="auto"/>
          <w:kern w:val="0"/>
          <w:szCs w:val="21"/>
          <w:highlight w:val="none"/>
        </w:rPr>
      </w:pPr>
      <w:r>
        <w:rPr>
          <w:rFonts w:hint="eastAsia" w:ascii="宋体" w:hAnsi="宋体"/>
          <w:color w:val="auto"/>
          <w:kern w:val="0"/>
          <w:szCs w:val="21"/>
          <w:highlight w:val="none"/>
        </w:rPr>
        <w:t>（2）中标人在收到中标通知书后，无正当理由拒签合同协议书或未按招标文件规定提交履约担保；</w:t>
      </w:r>
    </w:p>
    <w:p w14:paraId="0E02B85C">
      <w:pPr>
        <w:spacing w:line="360" w:lineRule="auto"/>
        <w:ind w:firstLine="420" w:firstLineChars="200"/>
        <w:rPr>
          <w:rFonts w:hint="eastAsia" w:ascii="宋体" w:hAnsi="宋体"/>
          <w:color w:val="auto"/>
          <w:kern w:val="0"/>
          <w:szCs w:val="21"/>
          <w:highlight w:val="none"/>
        </w:rPr>
      </w:pPr>
      <w:r>
        <w:rPr>
          <w:rFonts w:hint="eastAsia" w:ascii="宋体" w:hAnsi="宋体"/>
          <w:color w:val="auto"/>
          <w:kern w:val="0"/>
          <w:szCs w:val="21"/>
          <w:highlight w:val="none"/>
        </w:rPr>
        <w:t>（3）通过受让、租借、挂靠资质投标，伪造、变造资质、资格证书或者其他许可证件，提供虚假业绩、奖项、项目负责人等材料；</w:t>
      </w:r>
    </w:p>
    <w:p w14:paraId="63412CA9">
      <w:pPr>
        <w:spacing w:line="360" w:lineRule="auto"/>
        <w:ind w:firstLine="420" w:firstLineChars="200"/>
        <w:rPr>
          <w:rFonts w:hint="eastAsia" w:ascii="宋体" w:hAnsi="宋体"/>
          <w:color w:val="auto"/>
          <w:kern w:val="0"/>
          <w:szCs w:val="21"/>
          <w:highlight w:val="none"/>
        </w:rPr>
      </w:pPr>
      <w:r>
        <w:rPr>
          <w:rFonts w:hint="eastAsia" w:ascii="宋体" w:hAnsi="宋体"/>
          <w:color w:val="auto"/>
          <w:kern w:val="0"/>
          <w:szCs w:val="21"/>
          <w:highlight w:val="none"/>
        </w:rPr>
        <w:t>（4）存在串通投标情形；</w:t>
      </w:r>
    </w:p>
    <w:p w14:paraId="4DC8F04D">
      <w:pPr>
        <w:spacing w:line="360" w:lineRule="auto"/>
        <w:ind w:firstLine="420" w:firstLineChars="200"/>
        <w:rPr>
          <w:rFonts w:hint="eastAsia" w:ascii="宋体" w:hAnsi="宋体"/>
          <w:color w:val="auto"/>
          <w:kern w:val="0"/>
          <w:szCs w:val="21"/>
          <w:highlight w:val="none"/>
        </w:rPr>
      </w:pPr>
      <w:r>
        <w:rPr>
          <w:rFonts w:hint="eastAsia" w:ascii="宋体" w:hAnsi="宋体"/>
          <w:color w:val="auto"/>
          <w:kern w:val="0"/>
          <w:szCs w:val="21"/>
          <w:highlight w:val="none"/>
        </w:rPr>
        <w:t>（5）法律法规的其他不予退还情形。</w:t>
      </w:r>
    </w:p>
    <w:p w14:paraId="67538DB4">
      <w:pPr>
        <w:spacing w:line="360" w:lineRule="auto"/>
        <w:rPr>
          <w:rFonts w:hint="eastAsia" w:ascii="宋体" w:hAnsi="宋体"/>
          <w:b/>
          <w:bCs/>
          <w:color w:val="auto"/>
          <w:kern w:val="0"/>
          <w:szCs w:val="21"/>
          <w:highlight w:val="none"/>
        </w:rPr>
      </w:pPr>
      <w:bookmarkStart w:id="224" w:name="_Toc227492239"/>
      <w:bookmarkStart w:id="225" w:name="_Toc272772569"/>
      <w:bookmarkStart w:id="226" w:name="_Toc214433882"/>
      <w:bookmarkStart w:id="227" w:name="_Toc228881156"/>
      <w:bookmarkStart w:id="228" w:name="_Toc228337093"/>
      <w:bookmarkStart w:id="229" w:name="_Toc227657482"/>
      <w:bookmarkStart w:id="230" w:name="_Toc228591504"/>
      <w:bookmarkStart w:id="231" w:name="_Toc10159"/>
      <w:bookmarkStart w:id="232" w:name="_Toc228591652"/>
      <w:bookmarkStart w:id="233" w:name="_Toc228589158"/>
      <w:r>
        <w:rPr>
          <w:rFonts w:ascii="宋体" w:hAnsi="宋体"/>
          <w:b/>
          <w:bCs/>
          <w:color w:val="auto"/>
          <w:kern w:val="0"/>
          <w:szCs w:val="21"/>
          <w:highlight w:val="none"/>
        </w:rPr>
        <w:t>3.5</w:t>
      </w:r>
      <w:r>
        <w:rPr>
          <w:rFonts w:hint="eastAsia" w:ascii="宋体" w:hAnsi="宋体"/>
          <w:b/>
          <w:bCs/>
          <w:color w:val="auto"/>
          <w:kern w:val="0"/>
          <w:szCs w:val="21"/>
          <w:highlight w:val="none"/>
        </w:rPr>
        <w:t>资格审查资料</w:t>
      </w:r>
      <w:bookmarkEnd w:id="224"/>
      <w:bookmarkEnd w:id="225"/>
      <w:bookmarkEnd w:id="226"/>
      <w:bookmarkEnd w:id="227"/>
      <w:bookmarkEnd w:id="228"/>
      <w:bookmarkEnd w:id="229"/>
      <w:bookmarkEnd w:id="230"/>
      <w:bookmarkEnd w:id="231"/>
      <w:bookmarkEnd w:id="232"/>
      <w:bookmarkEnd w:id="233"/>
    </w:p>
    <w:p w14:paraId="1EFFFC17">
      <w:pPr>
        <w:spacing w:line="360" w:lineRule="auto"/>
        <w:ind w:firstLine="420" w:firstLineChars="200"/>
        <w:rPr>
          <w:rFonts w:hint="eastAsia" w:ascii="宋体" w:hAnsi="宋体"/>
          <w:bCs/>
          <w:color w:val="auto"/>
          <w:kern w:val="0"/>
          <w:szCs w:val="21"/>
          <w:highlight w:val="none"/>
        </w:rPr>
      </w:pPr>
      <w:r>
        <w:rPr>
          <w:rFonts w:hint="eastAsia" w:ascii="宋体" w:hAnsi="宋体"/>
          <w:bCs/>
          <w:color w:val="auto"/>
          <w:kern w:val="0"/>
          <w:szCs w:val="21"/>
          <w:highlight w:val="none"/>
        </w:rPr>
        <w:t>3.5.1 投标人应按招标文件第三章“评标、定标办法”中规定的内容及具体要求提供相关证件及证明材料。</w:t>
      </w:r>
    </w:p>
    <w:p w14:paraId="4F8248DD">
      <w:pPr>
        <w:spacing w:line="360" w:lineRule="auto"/>
        <w:ind w:firstLine="420" w:firstLineChars="200"/>
        <w:rPr>
          <w:rFonts w:hint="eastAsia" w:ascii="宋体" w:hAnsi="宋体"/>
          <w:bCs/>
          <w:color w:val="auto"/>
          <w:kern w:val="0"/>
          <w:szCs w:val="21"/>
          <w:highlight w:val="none"/>
        </w:rPr>
      </w:pPr>
      <w:r>
        <w:rPr>
          <w:rFonts w:hint="eastAsia" w:ascii="宋体" w:hAnsi="宋体"/>
          <w:bCs/>
          <w:color w:val="auto"/>
          <w:kern w:val="0"/>
          <w:szCs w:val="21"/>
          <w:highlight w:val="none"/>
        </w:rPr>
        <w:t>3.5.2 投标人须知前附表第 1.4.2 项规定接受联合体投标的，本章第 3.5.1 项规定的相关证件及证明材料应包括联合体各方相关情况。</w:t>
      </w:r>
    </w:p>
    <w:p w14:paraId="4F2AC9BA">
      <w:pPr>
        <w:spacing w:line="360" w:lineRule="auto"/>
        <w:ind w:firstLine="211" w:firstLineChars="100"/>
        <w:rPr>
          <w:rFonts w:hint="eastAsia" w:ascii="宋体" w:hAnsi="宋体"/>
          <w:b/>
          <w:bCs/>
          <w:color w:val="auto"/>
          <w:kern w:val="0"/>
          <w:szCs w:val="21"/>
          <w:highlight w:val="none"/>
        </w:rPr>
      </w:pPr>
      <w:bookmarkStart w:id="234" w:name="_Toc227657483"/>
      <w:bookmarkStart w:id="235" w:name="_Toc13312"/>
      <w:bookmarkStart w:id="236" w:name="_Toc227492240"/>
      <w:bookmarkStart w:id="237" w:name="_Toc214433883"/>
      <w:bookmarkStart w:id="238" w:name="_Toc228591653"/>
      <w:bookmarkStart w:id="239" w:name="_Toc228337094"/>
      <w:bookmarkStart w:id="240" w:name="_Toc228881157"/>
      <w:bookmarkStart w:id="241" w:name="_Toc272772570"/>
      <w:bookmarkStart w:id="242" w:name="_Toc228591505"/>
      <w:bookmarkStart w:id="243" w:name="_Toc228589159"/>
      <w:r>
        <w:rPr>
          <w:rFonts w:ascii="宋体" w:hAnsi="宋体"/>
          <w:b/>
          <w:bCs/>
          <w:color w:val="auto"/>
          <w:kern w:val="0"/>
          <w:szCs w:val="21"/>
          <w:highlight w:val="none"/>
        </w:rPr>
        <w:t xml:space="preserve">3.6 </w:t>
      </w:r>
      <w:r>
        <w:rPr>
          <w:rFonts w:hint="eastAsia" w:ascii="宋体" w:hAnsi="宋体"/>
          <w:b/>
          <w:bCs/>
          <w:color w:val="auto"/>
          <w:kern w:val="0"/>
          <w:szCs w:val="21"/>
          <w:highlight w:val="none"/>
        </w:rPr>
        <w:t>备选投标方案</w:t>
      </w:r>
      <w:bookmarkEnd w:id="234"/>
      <w:bookmarkEnd w:id="235"/>
      <w:bookmarkEnd w:id="236"/>
      <w:bookmarkEnd w:id="237"/>
      <w:bookmarkEnd w:id="238"/>
      <w:bookmarkEnd w:id="239"/>
      <w:bookmarkEnd w:id="240"/>
      <w:bookmarkEnd w:id="241"/>
      <w:bookmarkEnd w:id="242"/>
      <w:bookmarkEnd w:id="243"/>
    </w:p>
    <w:p w14:paraId="08EE8298">
      <w:pPr>
        <w:spacing w:line="360" w:lineRule="auto"/>
        <w:ind w:firstLine="420" w:firstLineChars="200"/>
        <w:rPr>
          <w:rFonts w:hint="eastAsia" w:ascii="宋体" w:hAnsi="宋体"/>
          <w:color w:val="auto"/>
          <w:szCs w:val="21"/>
          <w:highlight w:val="none"/>
        </w:rPr>
      </w:pPr>
      <w:bookmarkStart w:id="244" w:name="_Toc228591506"/>
      <w:bookmarkStart w:id="245" w:name="_Toc272772571"/>
      <w:bookmarkStart w:id="246" w:name="_Toc214433884"/>
      <w:bookmarkStart w:id="247" w:name="_Toc228591654"/>
      <w:bookmarkStart w:id="248" w:name="_Toc227657484"/>
      <w:bookmarkStart w:id="249" w:name="_Toc228589160"/>
      <w:bookmarkStart w:id="250" w:name="_Toc228337095"/>
      <w:bookmarkStart w:id="251" w:name="_Toc227492241"/>
      <w:bookmarkStart w:id="252" w:name="_Toc228881158"/>
      <w:r>
        <w:rPr>
          <w:rFonts w:hint="eastAsia" w:ascii="宋体" w:hAnsi="宋体"/>
          <w:color w:val="auto"/>
          <w:szCs w:val="21"/>
          <w:highlight w:val="none"/>
        </w:rPr>
        <w:t>除投标人须知前附表另有规定外，投标人不得递交备选投标方案。允许投标人递交备选投标方案的，只有中标人所递交的备选投标方案方可予以考虑。评标委员会认为中标候选人递交的备选投标方案优于其按照招标文件要求编制的投标方案的，该中标候选人被确定为中标人后，招标人可以接受该备选投标方案。</w:t>
      </w:r>
    </w:p>
    <w:p w14:paraId="670E035A">
      <w:pPr>
        <w:spacing w:line="360" w:lineRule="auto"/>
        <w:rPr>
          <w:rFonts w:hint="eastAsia" w:ascii="宋体" w:hAnsi="宋体"/>
          <w:b/>
          <w:bCs/>
          <w:color w:val="auto"/>
          <w:kern w:val="0"/>
          <w:szCs w:val="21"/>
          <w:highlight w:val="none"/>
        </w:rPr>
      </w:pPr>
      <w:bookmarkStart w:id="253" w:name="_Toc18718"/>
      <w:r>
        <w:rPr>
          <w:rFonts w:ascii="宋体" w:hAnsi="宋体"/>
          <w:b/>
          <w:bCs/>
          <w:color w:val="auto"/>
          <w:kern w:val="0"/>
          <w:szCs w:val="21"/>
          <w:highlight w:val="none"/>
        </w:rPr>
        <w:t xml:space="preserve">3.7 </w:t>
      </w:r>
      <w:r>
        <w:rPr>
          <w:rFonts w:hint="eastAsia" w:ascii="宋体" w:hAnsi="宋体"/>
          <w:b/>
          <w:bCs/>
          <w:color w:val="auto"/>
          <w:kern w:val="0"/>
          <w:szCs w:val="21"/>
          <w:highlight w:val="none"/>
        </w:rPr>
        <w:t>投标文件的编制</w:t>
      </w:r>
      <w:bookmarkEnd w:id="244"/>
      <w:bookmarkEnd w:id="245"/>
      <w:bookmarkEnd w:id="246"/>
      <w:bookmarkEnd w:id="247"/>
      <w:bookmarkEnd w:id="248"/>
      <w:bookmarkEnd w:id="249"/>
      <w:bookmarkEnd w:id="250"/>
      <w:bookmarkEnd w:id="251"/>
      <w:bookmarkEnd w:id="252"/>
      <w:bookmarkEnd w:id="253"/>
    </w:p>
    <w:p w14:paraId="70D922CF">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3.7.1 投标文件应按第八章“投标文件格式”进行编写，如有必要，可以增加附页，作为投标文件的组成部分。其中，投标函附录在满足招标文件实质性要求的基础上，可以提出比招标文件要求更有利于招标人的承诺。</w:t>
      </w:r>
    </w:p>
    <w:p w14:paraId="1F7D5FC3">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3.7.2 投标文件应当对招标文件有关工期、投标有效期、质量要求、技术标准和要求（合同技术条款）、招标范围等实质性内容做出响应。</w:t>
      </w:r>
    </w:p>
    <w:p w14:paraId="706443AD">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3.7.3 投标文件格式文件要求“盖单位章”的地方，投标人应使用CA 数字证书加盖投标人的单位电子印章；要求“签字”的地方，投标人应使用CA 数字证书加盖法定代表人（或委托代理人）的个人电子印章或电子签名章。联合体投标的，投标文件由联合体牵头人按上述规定在要求“盖单位章”的地方加盖联合体牵头人单位电子印章；在要求“签字”的地方加盖联合体牵头人法定代表人（或委托代理人）的个人电子印章或电子签名章。投标文件签字或盖章的具体要求见投标人须知前附表。</w:t>
      </w:r>
    </w:p>
    <w:p w14:paraId="629BD9D6">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3.7.4</w:t>
      </w:r>
      <w:r>
        <w:rPr>
          <w:rFonts w:ascii="宋体" w:hAnsi="宋体"/>
          <w:color w:val="auto"/>
          <w:szCs w:val="21"/>
          <w:highlight w:val="none"/>
        </w:rPr>
        <w:t>加密的电子投标文件（*.zmdtf 格式，在</w:t>
      </w:r>
      <w:r>
        <w:rPr>
          <w:rFonts w:hint="eastAsia" w:ascii="宋体" w:hAnsi="宋体"/>
          <w:color w:val="auto"/>
          <w:szCs w:val="21"/>
          <w:highlight w:val="none"/>
        </w:rPr>
        <w:t>“电子交易平台”</w:t>
      </w:r>
      <w:r>
        <w:rPr>
          <w:rFonts w:ascii="宋体" w:hAnsi="宋体"/>
          <w:color w:val="auto"/>
          <w:szCs w:val="21"/>
          <w:highlight w:val="none"/>
        </w:rPr>
        <w:t>指定位置上传）</w:t>
      </w:r>
      <w:r>
        <w:rPr>
          <w:rFonts w:hint="eastAsia" w:ascii="宋体" w:hAnsi="宋体"/>
          <w:color w:val="auto"/>
          <w:szCs w:val="21"/>
          <w:highlight w:val="none"/>
        </w:rPr>
        <w:t>。</w:t>
      </w:r>
    </w:p>
    <w:p w14:paraId="10A3A6EB">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3.7.5 投标文件制作完成后，投标人应使用 CA 数字证书对投标文件进行文件加密，形成加密的投标文件。</w:t>
      </w:r>
    </w:p>
    <w:p w14:paraId="6F837233">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3.7.6 因投标人自身原因而导致投标文件无法导入“电子交易平台”电子开标、评标系统，该投标视为无效投标，投标人自行承担由此导致的全部责任。</w:t>
      </w:r>
    </w:p>
    <w:p w14:paraId="436C69D8">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3.7.7 投标技术文件采用暗标评审的。投标技术文件应按以下要求编制，否则，将否决其投标。</w:t>
      </w:r>
    </w:p>
    <w:p w14:paraId="792138AC">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（1）技术投标文件内不得出现投标人名称、任何人员信息、任何能直接判断出投标人的内容。</w:t>
      </w:r>
    </w:p>
    <w:p w14:paraId="4B68CEC6">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（2）图纸按规范要求绘制，不设图签，不得注明投标人、设计单位及任何人员信息。</w:t>
      </w:r>
    </w:p>
    <w:p w14:paraId="04ADB2FD">
      <w:pPr>
        <w:spacing w:line="360" w:lineRule="auto"/>
        <w:rPr>
          <w:rFonts w:hint="eastAsia" w:ascii="宋体" w:hAnsi="宋体"/>
          <w:b/>
          <w:bCs/>
          <w:color w:val="auto"/>
          <w:szCs w:val="21"/>
          <w:highlight w:val="none"/>
        </w:rPr>
      </w:pPr>
      <w:bookmarkStart w:id="254" w:name="_Toc228591507"/>
      <w:bookmarkStart w:id="255" w:name="_Toc214433885"/>
      <w:bookmarkStart w:id="256" w:name="_Toc228881159"/>
      <w:bookmarkStart w:id="257" w:name="_Toc228337096"/>
      <w:bookmarkStart w:id="258" w:name="_Toc272772572"/>
      <w:bookmarkStart w:id="259" w:name="_Toc227657485"/>
      <w:bookmarkStart w:id="260" w:name="_Toc10433"/>
      <w:bookmarkStart w:id="261" w:name="_Toc228589161"/>
      <w:bookmarkStart w:id="262" w:name="_Toc228591655"/>
      <w:bookmarkStart w:id="263" w:name="_Toc227492242"/>
      <w:r>
        <w:rPr>
          <w:rFonts w:hint="eastAsia" w:ascii="宋体" w:hAnsi="宋体"/>
          <w:b/>
          <w:bCs/>
          <w:color w:val="auto"/>
          <w:szCs w:val="21"/>
          <w:highlight w:val="none"/>
        </w:rPr>
        <w:t>4.投标</w:t>
      </w:r>
      <w:bookmarkEnd w:id="254"/>
      <w:bookmarkEnd w:id="255"/>
      <w:bookmarkEnd w:id="256"/>
      <w:bookmarkEnd w:id="257"/>
      <w:bookmarkEnd w:id="258"/>
      <w:bookmarkEnd w:id="259"/>
      <w:bookmarkEnd w:id="260"/>
      <w:bookmarkEnd w:id="261"/>
      <w:bookmarkEnd w:id="262"/>
      <w:bookmarkEnd w:id="263"/>
    </w:p>
    <w:p w14:paraId="09AC3D4D">
      <w:pPr>
        <w:spacing w:line="360" w:lineRule="auto"/>
        <w:rPr>
          <w:rFonts w:hint="eastAsia" w:ascii="宋体" w:hAnsi="宋体"/>
          <w:b/>
          <w:bCs/>
          <w:color w:val="auto"/>
          <w:kern w:val="0"/>
          <w:szCs w:val="21"/>
          <w:highlight w:val="none"/>
        </w:rPr>
      </w:pPr>
      <w:r>
        <w:rPr>
          <w:rFonts w:hint="eastAsia" w:ascii="宋体" w:hAnsi="宋体"/>
          <w:b/>
          <w:bCs/>
          <w:color w:val="auto"/>
          <w:kern w:val="0"/>
          <w:szCs w:val="21"/>
          <w:highlight w:val="none"/>
        </w:rPr>
        <w:t>4.1 投标文件的加密</w:t>
      </w:r>
    </w:p>
    <w:p w14:paraId="039295A8">
      <w:pPr>
        <w:spacing w:line="360" w:lineRule="auto"/>
        <w:ind w:firstLine="420" w:firstLineChars="200"/>
        <w:rPr>
          <w:rFonts w:hint="eastAsia" w:ascii="宋体" w:hAnsi="宋体"/>
          <w:color w:val="auto"/>
          <w:kern w:val="0"/>
          <w:szCs w:val="21"/>
          <w:highlight w:val="none"/>
        </w:rPr>
      </w:pPr>
      <w:r>
        <w:rPr>
          <w:rFonts w:hint="eastAsia" w:ascii="宋体" w:hAnsi="宋体"/>
          <w:color w:val="auto"/>
          <w:kern w:val="0"/>
          <w:szCs w:val="21"/>
          <w:highlight w:val="none"/>
        </w:rPr>
        <w:t>投标人应当按照本章第3.7项要求制作电子投标文件，并在投标时上传加密的电子投标文件，未加密的电子投标文件，招标人（“电子交易平台”）将拒收并提示。</w:t>
      </w:r>
    </w:p>
    <w:p w14:paraId="681CAF3D">
      <w:pPr>
        <w:spacing w:line="360" w:lineRule="auto"/>
        <w:rPr>
          <w:rFonts w:hint="eastAsia" w:ascii="宋体" w:hAnsi="宋体"/>
          <w:b/>
          <w:bCs/>
          <w:color w:val="auto"/>
          <w:kern w:val="0"/>
          <w:szCs w:val="21"/>
          <w:highlight w:val="none"/>
        </w:rPr>
      </w:pPr>
      <w:r>
        <w:rPr>
          <w:rFonts w:hint="eastAsia" w:ascii="宋体" w:hAnsi="宋体"/>
          <w:b/>
          <w:bCs/>
          <w:color w:val="auto"/>
          <w:kern w:val="0"/>
          <w:szCs w:val="21"/>
          <w:highlight w:val="none"/>
        </w:rPr>
        <w:t>4.2 投标文件的递交</w:t>
      </w:r>
    </w:p>
    <w:p w14:paraId="56104969">
      <w:pPr>
        <w:spacing w:line="360" w:lineRule="auto"/>
        <w:ind w:firstLine="420" w:firstLineChars="200"/>
        <w:rPr>
          <w:rFonts w:hint="eastAsia" w:ascii="宋体" w:hAnsi="宋体"/>
          <w:color w:val="auto"/>
          <w:kern w:val="0"/>
          <w:szCs w:val="21"/>
          <w:highlight w:val="none"/>
        </w:rPr>
      </w:pPr>
      <w:r>
        <w:rPr>
          <w:rFonts w:hint="eastAsia" w:ascii="宋体" w:hAnsi="宋体"/>
          <w:color w:val="auto"/>
          <w:kern w:val="0"/>
          <w:szCs w:val="21"/>
          <w:highlight w:val="none"/>
        </w:rPr>
        <w:t>4.2.1 投标人递交投标文件截止时间（投标截止时间）：见投标人须知前附表。</w:t>
      </w:r>
    </w:p>
    <w:p w14:paraId="79C90A4D">
      <w:pPr>
        <w:spacing w:line="360" w:lineRule="auto"/>
        <w:ind w:firstLine="420" w:firstLineChars="200"/>
        <w:rPr>
          <w:rFonts w:hint="eastAsia" w:ascii="宋体" w:hAnsi="宋体"/>
          <w:color w:val="auto"/>
          <w:kern w:val="0"/>
          <w:szCs w:val="21"/>
          <w:highlight w:val="none"/>
        </w:rPr>
      </w:pPr>
      <w:r>
        <w:rPr>
          <w:rFonts w:hint="eastAsia" w:ascii="宋体" w:hAnsi="宋体"/>
          <w:color w:val="auto"/>
          <w:kern w:val="0"/>
          <w:szCs w:val="21"/>
          <w:highlight w:val="none"/>
        </w:rPr>
        <w:t>4.2.2 投标人应当在投标截止时间前，通过互联网使用 CA 数字证书登录“电子交易平台”，选择所投标段将加密的电子投标文件上传。电子投标文件递交时间以“电子交易平台”传输完成时间为准。投标人应充分考虑上传文件时的不可预见因素，投标文件未在投标截止时间前完成上传的，视为逾期送达，招标人（“电子交易平台”）将拒收。</w:t>
      </w:r>
    </w:p>
    <w:p w14:paraId="55918C2A">
      <w:pPr>
        <w:spacing w:line="360" w:lineRule="auto"/>
        <w:ind w:firstLine="420" w:firstLineChars="200"/>
        <w:rPr>
          <w:rFonts w:hint="eastAsia" w:ascii="宋体" w:hAnsi="宋体"/>
          <w:color w:val="auto"/>
          <w:kern w:val="0"/>
          <w:szCs w:val="21"/>
          <w:highlight w:val="none"/>
        </w:rPr>
      </w:pPr>
      <w:r>
        <w:rPr>
          <w:rFonts w:hint="eastAsia" w:ascii="宋体" w:hAnsi="宋体"/>
          <w:color w:val="auto"/>
          <w:kern w:val="0"/>
          <w:szCs w:val="21"/>
          <w:highlight w:val="none"/>
        </w:rPr>
        <w:t>4.2.3 除投标人须知前附表另有规定外，投标人所递交的投标文件不予退还。</w:t>
      </w:r>
    </w:p>
    <w:p w14:paraId="285543B5">
      <w:pPr>
        <w:spacing w:line="360" w:lineRule="auto"/>
        <w:rPr>
          <w:rFonts w:hint="eastAsia" w:ascii="宋体" w:hAnsi="宋体"/>
          <w:b/>
          <w:bCs/>
          <w:color w:val="auto"/>
          <w:kern w:val="0"/>
          <w:szCs w:val="21"/>
          <w:highlight w:val="none"/>
        </w:rPr>
      </w:pPr>
      <w:r>
        <w:rPr>
          <w:rFonts w:hint="eastAsia" w:ascii="宋体" w:hAnsi="宋体"/>
          <w:b/>
          <w:bCs/>
          <w:color w:val="auto"/>
          <w:kern w:val="0"/>
          <w:szCs w:val="21"/>
          <w:highlight w:val="none"/>
        </w:rPr>
        <w:t>4.3 投标文件的修改与撤回</w:t>
      </w:r>
    </w:p>
    <w:p w14:paraId="598E14C0">
      <w:pPr>
        <w:spacing w:line="360" w:lineRule="auto"/>
        <w:ind w:firstLine="420" w:firstLineChars="200"/>
        <w:rPr>
          <w:rFonts w:hint="eastAsia" w:ascii="宋体" w:hAnsi="宋体"/>
          <w:color w:val="auto"/>
          <w:kern w:val="0"/>
          <w:szCs w:val="21"/>
          <w:highlight w:val="none"/>
        </w:rPr>
      </w:pPr>
      <w:r>
        <w:rPr>
          <w:rFonts w:hint="eastAsia" w:ascii="宋体" w:hAnsi="宋体"/>
          <w:color w:val="auto"/>
          <w:kern w:val="0"/>
          <w:szCs w:val="21"/>
          <w:highlight w:val="none"/>
        </w:rPr>
        <w:t>4.3.1 在本章第 4.2.1 项规定的投标截止时间前，投标人可以修改或撤回已递交的投标文件。</w:t>
      </w:r>
    </w:p>
    <w:p w14:paraId="6B998E87">
      <w:pPr>
        <w:spacing w:line="360" w:lineRule="auto"/>
        <w:ind w:firstLine="420" w:firstLineChars="200"/>
        <w:rPr>
          <w:rFonts w:hint="eastAsia" w:ascii="宋体" w:hAnsi="宋体"/>
          <w:color w:val="auto"/>
          <w:kern w:val="0"/>
          <w:szCs w:val="21"/>
          <w:highlight w:val="none"/>
        </w:rPr>
      </w:pPr>
      <w:r>
        <w:rPr>
          <w:rFonts w:hint="eastAsia" w:ascii="宋体" w:hAnsi="宋体"/>
          <w:color w:val="auto"/>
          <w:kern w:val="0"/>
          <w:szCs w:val="21"/>
          <w:highlight w:val="none"/>
        </w:rPr>
        <w:t>4.3.2 投标人撤回投标文件的，在“电子交易平台”直接进行撤回操作。</w:t>
      </w:r>
    </w:p>
    <w:p w14:paraId="7D225A02">
      <w:pPr>
        <w:spacing w:line="360" w:lineRule="auto"/>
        <w:ind w:firstLine="420" w:firstLineChars="200"/>
        <w:rPr>
          <w:rFonts w:hint="eastAsia" w:ascii="宋体" w:hAnsi="宋体"/>
          <w:color w:val="auto"/>
          <w:kern w:val="0"/>
          <w:szCs w:val="21"/>
          <w:highlight w:val="none"/>
        </w:rPr>
      </w:pPr>
      <w:r>
        <w:rPr>
          <w:rFonts w:hint="eastAsia" w:ascii="宋体" w:hAnsi="宋体"/>
          <w:color w:val="auto"/>
          <w:kern w:val="0"/>
          <w:szCs w:val="21"/>
          <w:highlight w:val="none"/>
        </w:rPr>
        <w:t>4.3.3 投标人修改投标文件的，应当先按本章第 4.3.2 项的规定撤回投标文件，再使用“电子投标文件制作软件”制作成完整的投标文件，并按照本章第 3 条、第 4 条规定进行编制和递交。</w:t>
      </w:r>
    </w:p>
    <w:p w14:paraId="37EE4BB3">
      <w:pPr>
        <w:spacing w:line="360" w:lineRule="auto"/>
        <w:ind w:firstLine="420" w:firstLineChars="200"/>
        <w:rPr>
          <w:rFonts w:hint="eastAsia" w:ascii="宋体" w:hAnsi="宋体"/>
          <w:color w:val="auto"/>
          <w:kern w:val="0"/>
          <w:szCs w:val="21"/>
          <w:highlight w:val="none"/>
        </w:rPr>
      </w:pPr>
      <w:r>
        <w:rPr>
          <w:rFonts w:hint="eastAsia" w:ascii="宋体" w:hAnsi="宋体"/>
          <w:color w:val="auto"/>
          <w:kern w:val="0"/>
          <w:szCs w:val="21"/>
          <w:highlight w:val="none"/>
        </w:rPr>
        <w:t>4.4 投标的变化</w:t>
      </w:r>
    </w:p>
    <w:p w14:paraId="538CF401">
      <w:pPr>
        <w:spacing w:line="360" w:lineRule="auto"/>
        <w:ind w:firstLine="420" w:firstLineChars="200"/>
        <w:rPr>
          <w:rFonts w:hint="eastAsia" w:ascii="宋体" w:hAnsi="宋体"/>
          <w:color w:val="auto"/>
          <w:kern w:val="0"/>
          <w:szCs w:val="21"/>
          <w:highlight w:val="none"/>
        </w:rPr>
      </w:pPr>
      <w:r>
        <w:rPr>
          <w:rFonts w:hint="eastAsia" w:ascii="宋体" w:hAnsi="宋体"/>
          <w:color w:val="auto"/>
          <w:kern w:val="0"/>
          <w:szCs w:val="21"/>
          <w:highlight w:val="none"/>
        </w:rPr>
        <w:t>投标人发生合并、分立、破产等重大变化的，应当及时书面告知招标人。投标人不再具备资格预审文件、招标文件规定的资格条件或者其投标影响招标公正性的，其投标无效。</w:t>
      </w:r>
    </w:p>
    <w:p w14:paraId="38368092">
      <w:pPr>
        <w:spacing w:line="360" w:lineRule="auto"/>
        <w:rPr>
          <w:rFonts w:hint="eastAsia" w:ascii="宋体" w:hAnsi="宋体"/>
          <w:b/>
          <w:bCs/>
          <w:color w:val="auto"/>
          <w:szCs w:val="21"/>
          <w:highlight w:val="none"/>
        </w:rPr>
      </w:pPr>
      <w:bookmarkStart w:id="264" w:name="_Toc228337100"/>
      <w:bookmarkStart w:id="265" w:name="_Toc228881163"/>
      <w:bookmarkStart w:id="266" w:name="_Toc10827"/>
      <w:bookmarkStart w:id="267" w:name="_Toc227657489"/>
      <w:bookmarkStart w:id="268" w:name="_Toc272772576"/>
      <w:bookmarkStart w:id="269" w:name="_Toc214433889"/>
      <w:bookmarkStart w:id="270" w:name="_Toc228591511"/>
      <w:bookmarkStart w:id="271" w:name="_Toc228591659"/>
      <w:bookmarkStart w:id="272" w:name="_Toc228589165"/>
      <w:bookmarkStart w:id="273" w:name="_Toc227492246"/>
      <w:r>
        <w:rPr>
          <w:rFonts w:hint="eastAsia" w:ascii="宋体" w:hAnsi="宋体"/>
          <w:b/>
          <w:bCs/>
          <w:color w:val="auto"/>
          <w:szCs w:val="21"/>
          <w:highlight w:val="none"/>
        </w:rPr>
        <w:t>5.开标</w:t>
      </w:r>
      <w:bookmarkEnd w:id="264"/>
      <w:bookmarkEnd w:id="265"/>
      <w:bookmarkEnd w:id="266"/>
      <w:bookmarkEnd w:id="267"/>
      <w:bookmarkEnd w:id="268"/>
      <w:bookmarkEnd w:id="269"/>
      <w:bookmarkEnd w:id="270"/>
      <w:bookmarkEnd w:id="271"/>
      <w:bookmarkEnd w:id="272"/>
      <w:bookmarkEnd w:id="273"/>
    </w:p>
    <w:p w14:paraId="570F84F2">
      <w:pPr>
        <w:spacing w:line="360" w:lineRule="auto"/>
        <w:rPr>
          <w:rFonts w:hint="eastAsia" w:ascii="宋体" w:hAnsi="宋体"/>
          <w:b/>
          <w:bCs/>
          <w:color w:val="auto"/>
          <w:szCs w:val="21"/>
          <w:highlight w:val="none"/>
        </w:rPr>
      </w:pPr>
      <w:bookmarkStart w:id="274" w:name="_Toc227492249"/>
      <w:bookmarkStart w:id="275" w:name="_Toc214433892"/>
      <w:bookmarkStart w:id="276" w:name="_Toc228589168"/>
      <w:bookmarkStart w:id="277" w:name="_Toc228337103"/>
      <w:bookmarkStart w:id="278" w:name="_Toc227657492"/>
      <w:bookmarkStart w:id="279" w:name="_Toc228591514"/>
      <w:bookmarkStart w:id="280" w:name="_Toc228881166"/>
      <w:bookmarkStart w:id="281" w:name="_Toc272772579"/>
      <w:bookmarkStart w:id="282" w:name="_Toc228591662"/>
      <w:r>
        <w:rPr>
          <w:rFonts w:hint="eastAsia" w:ascii="宋体" w:hAnsi="宋体"/>
          <w:b/>
          <w:bCs/>
          <w:color w:val="auto"/>
          <w:szCs w:val="21"/>
          <w:highlight w:val="none"/>
        </w:rPr>
        <w:t>5.1 开标时间和地点</w:t>
      </w:r>
    </w:p>
    <w:p w14:paraId="0607BE96">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5.1.1 招标人在本章第 4.2.1 项规定的投标截止时间（开标时间）在“电子交易平台”上公开进行开标，所有投标人均应按时在线参加开标。</w:t>
      </w:r>
    </w:p>
    <w:p w14:paraId="0935F0C3">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5.1.2 投标人应当在能够保证设施设备可靠、互联网畅通的任意地点，通过互联网在线参加开标。在投标截止时间前，使用加密其投标文件的 CA 数字证书登录“电子交易平台”，进入“开标大厅”并实时在线关注所投标段的开标情况。</w:t>
      </w:r>
    </w:p>
    <w:p w14:paraId="087E1E8D">
      <w:pPr>
        <w:spacing w:line="360" w:lineRule="auto"/>
        <w:rPr>
          <w:rFonts w:hint="eastAsia" w:ascii="宋体" w:hAnsi="宋体"/>
          <w:b/>
          <w:bCs/>
          <w:color w:val="auto"/>
          <w:szCs w:val="21"/>
          <w:highlight w:val="none"/>
        </w:rPr>
      </w:pPr>
      <w:r>
        <w:rPr>
          <w:rFonts w:hint="eastAsia" w:ascii="宋体" w:hAnsi="宋体"/>
          <w:b/>
          <w:bCs/>
          <w:color w:val="auto"/>
          <w:szCs w:val="21"/>
          <w:highlight w:val="none"/>
        </w:rPr>
        <w:t>5.2 开标程序</w:t>
      </w:r>
    </w:p>
    <w:p w14:paraId="31B8F927">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5.2.1 招标人或招标代理机构按照“电子交易平台”规定的程序进行开标。</w:t>
      </w:r>
    </w:p>
    <w:p w14:paraId="0B3BF95A">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5.2.2 在规定的投标文件解密时间内未解密的，视为投标人撤回投标文件；已解密的投标文件少于3个的，招标失败；已解密的投标文件不少于3个，开标继续进行。</w:t>
      </w:r>
    </w:p>
    <w:p w14:paraId="75F89C0D">
      <w:pPr>
        <w:spacing w:line="360" w:lineRule="auto"/>
        <w:rPr>
          <w:rFonts w:hint="eastAsia" w:ascii="宋体" w:hAnsi="宋体"/>
          <w:b/>
          <w:bCs/>
          <w:color w:val="auto"/>
          <w:szCs w:val="21"/>
          <w:highlight w:val="none"/>
        </w:rPr>
      </w:pPr>
      <w:r>
        <w:rPr>
          <w:rFonts w:hint="eastAsia" w:ascii="宋体" w:hAnsi="宋体"/>
          <w:b/>
          <w:bCs/>
          <w:color w:val="auto"/>
          <w:szCs w:val="21"/>
          <w:highlight w:val="none"/>
        </w:rPr>
        <w:t>5.3 开标异议</w:t>
      </w:r>
    </w:p>
    <w:p w14:paraId="6A80A08E">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投标人对开标有异议的，应当在开标过程中提出；招标人当场对异议作出答复，并制作记录。异议与答复应通过“电子交易平台”以书面形式进行。</w:t>
      </w:r>
    </w:p>
    <w:p w14:paraId="20CAACC0">
      <w:pPr>
        <w:spacing w:line="360" w:lineRule="auto"/>
        <w:rPr>
          <w:rFonts w:hint="eastAsia" w:ascii="宋体" w:hAnsi="宋体"/>
          <w:b/>
          <w:bCs/>
          <w:color w:val="auto"/>
          <w:szCs w:val="21"/>
          <w:highlight w:val="none"/>
        </w:rPr>
      </w:pPr>
      <w:r>
        <w:rPr>
          <w:rFonts w:hint="eastAsia" w:ascii="宋体" w:hAnsi="宋体"/>
          <w:b/>
          <w:bCs/>
          <w:color w:val="auto"/>
          <w:szCs w:val="21"/>
          <w:highlight w:val="none"/>
        </w:rPr>
        <w:t>5.4 特殊情况的处置</w:t>
      </w:r>
    </w:p>
    <w:p w14:paraId="181C7C68">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5.4.1 因投标人原因造成投标文件未解密的，视为同意撤销其投标文件。因投标人自身原因导致无法完成投标的，由投标人自行承担后果。</w:t>
      </w:r>
    </w:p>
    <w:p w14:paraId="2690E352">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5.4.2 其他特殊情况处置见投标人须知前附表。</w:t>
      </w:r>
    </w:p>
    <w:p w14:paraId="1E15752B">
      <w:pPr>
        <w:spacing w:line="360" w:lineRule="auto"/>
        <w:rPr>
          <w:rFonts w:ascii="宋体" w:hAnsi="宋体"/>
          <w:b/>
          <w:bCs/>
          <w:color w:val="auto"/>
          <w:kern w:val="0"/>
          <w:szCs w:val="21"/>
          <w:highlight w:val="none"/>
        </w:rPr>
      </w:pPr>
      <w:bookmarkStart w:id="283" w:name="_Toc9365"/>
      <w:r>
        <w:rPr>
          <w:rFonts w:ascii="宋体" w:hAnsi="宋体"/>
          <w:b/>
          <w:bCs/>
          <w:color w:val="auto"/>
          <w:kern w:val="0"/>
          <w:szCs w:val="21"/>
          <w:highlight w:val="none"/>
        </w:rPr>
        <w:t>6.</w:t>
      </w:r>
      <w:r>
        <w:rPr>
          <w:rFonts w:hint="eastAsia" w:ascii="宋体" w:hAnsi="宋体"/>
          <w:b/>
          <w:bCs/>
          <w:color w:val="auto"/>
          <w:kern w:val="0"/>
          <w:szCs w:val="21"/>
          <w:highlight w:val="none"/>
        </w:rPr>
        <w:t>评标</w:t>
      </w:r>
      <w:bookmarkEnd w:id="274"/>
      <w:bookmarkEnd w:id="275"/>
      <w:bookmarkEnd w:id="276"/>
      <w:bookmarkEnd w:id="277"/>
      <w:bookmarkEnd w:id="278"/>
      <w:bookmarkEnd w:id="279"/>
      <w:bookmarkEnd w:id="280"/>
      <w:bookmarkEnd w:id="281"/>
      <w:bookmarkEnd w:id="282"/>
      <w:bookmarkEnd w:id="283"/>
    </w:p>
    <w:p w14:paraId="6FB76120">
      <w:pPr>
        <w:spacing w:line="360" w:lineRule="auto"/>
        <w:rPr>
          <w:rFonts w:hint="eastAsia" w:ascii="宋体" w:hAnsi="宋体"/>
          <w:b/>
          <w:bCs/>
          <w:color w:val="auto"/>
          <w:szCs w:val="21"/>
          <w:highlight w:val="none"/>
        </w:rPr>
      </w:pPr>
      <w:r>
        <w:rPr>
          <w:rFonts w:hint="eastAsia" w:ascii="宋体" w:hAnsi="宋体"/>
          <w:b/>
          <w:bCs/>
          <w:color w:val="auto"/>
          <w:szCs w:val="21"/>
          <w:highlight w:val="none"/>
        </w:rPr>
        <w:t>6.1 评标委员会</w:t>
      </w:r>
    </w:p>
    <w:p w14:paraId="537EE0D3">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6.1.1 评标由招标人依法组建的评标委员会负责。评标委员会成员组成、人数以及专家的确定方式见投标人须知前附表。</w:t>
      </w:r>
    </w:p>
    <w:p w14:paraId="5E4762AD">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6.1.2 评标委员会专家成员有下列情形之一的，应当回避：</w:t>
      </w:r>
    </w:p>
    <w:p w14:paraId="684CB8F4">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（1）投标人的在职人员；</w:t>
      </w:r>
    </w:p>
    <w:p w14:paraId="5E6BFB20">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（2）投标人或者投标人主要负责人的近亲属；</w:t>
      </w:r>
    </w:p>
    <w:p w14:paraId="7B4F0DB3">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（3）与投标人有其他利害关系，可能影响公正评标的；</w:t>
      </w:r>
    </w:p>
    <w:p w14:paraId="7CC0233E">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（4）招标项目主管部门或者对项目招标投标活动具有监督管理职责的行政监督部门的工作人员；</w:t>
      </w:r>
    </w:p>
    <w:p w14:paraId="21624228">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（5）招标项目代理机构的在职人员；</w:t>
      </w:r>
    </w:p>
    <w:p w14:paraId="6B74959D">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（6）法律、法规和规章规定的其他情形。</w:t>
      </w:r>
    </w:p>
    <w:p w14:paraId="1FF465B6">
      <w:pPr>
        <w:spacing w:line="360" w:lineRule="auto"/>
        <w:rPr>
          <w:rFonts w:hint="eastAsia" w:ascii="宋体" w:hAnsi="宋体"/>
          <w:b/>
          <w:bCs/>
          <w:color w:val="auto"/>
          <w:szCs w:val="21"/>
          <w:highlight w:val="none"/>
        </w:rPr>
      </w:pPr>
      <w:r>
        <w:rPr>
          <w:rFonts w:hint="eastAsia" w:ascii="宋体" w:hAnsi="宋体"/>
          <w:b/>
          <w:bCs/>
          <w:color w:val="auto"/>
          <w:szCs w:val="21"/>
          <w:highlight w:val="none"/>
        </w:rPr>
        <w:t>6.2 评标原则</w:t>
      </w:r>
    </w:p>
    <w:p w14:paraId="27A99CD6">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评标活动遵循公平、公正、科学和择优的原则。</w:t>
      </w:r>
    </w:p>
    <w:p w14:paraId="1DDEF0C6">
      <w:pPr>
        <w:spacing w:line="360" w:lineRule="auto"/>
        <w:rPr>
          <w:rFonts w:hint="eastAsia" w:ascii="宋体" w:hAnsi="宋体"/>
          <w:b/>
          <w:bCs/>
          <w:color w:val="auto"/>
          <w:szCs w:val="21"/>
          <w:highlight w:val="none"/>
        </w:rPr>
      </w:pPr>
      <w:r>
        <w:rPr>
          <w:rFonts w:hint="eastAsia" w:ascii="宋体" w:hAnsi="宋体"/>
          <w:b/>
          <w:bCs/>
          <w:color w:val="auto"/>
          <w:szCs w:val="21"/>
          <w:highlight w:val="none"/>
        </w:rPr>
        <w:t>6.3 评审与中标候选人推荐</w:t>
      </w:r>
    </w:p>
    <w:p w14:paraId="5392F063">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6.3.1 评标委员会按照第三章“评标、定标办法”规定的方法、评审因素、标准和程序对投标文件进行评审。第三章“评标、定标办法”没有规定的方法、评审因素和标准，不作为评标依据。</w:t>
      </w:r>
    </w:p>
    <w:p w14:paraId="597752C7">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6.3.2 评标委员会按照第三章“评标、定标办法”规定的方法、评审因素、标准和程序对投标文件进行评审并推荐中标候选人，中标候选人数量详见投标人须知前附表。</w:t>
      </w:r>
    </w:p>
    <w:p w14:paraId="0D901601">
      <w:pPr>
        <w:spacing w:line="360" w:lineRule="auto"/>
        <w:rPr>
          <w:rFonts w:hint="eastAsia" w:ascii="宋体" w:hAnsi="宋体"/>
          <w:b/>
          <w:bCs/>
          <w:color w:val="auto"/>
          <w:szCs w:val="21"/>
          <w:highlight w:val="none"/>
        </w:rPr>
      </w:pPr>
      <w:r>
        <w:rPr>
          <w:rFonts w:hint="eastAsia" w:ascii="宋体" w:hAnsi="宋体"/>
          <w:b/>
          <w:bCs/>
          <w:color w:val="auto"/>
          <w:szCs w:val="21"/>
          <w:highlight w:val="none"/>
        </w:rPr>
        <w:t>6.4 中标候选人公示</w:t>
      </w:r>
    </w:p>
    <w:p w14:paraId="57DBA084">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6.4.1 招标人将自收到评标报告之日起3日内，在投标人须知前附表规定的媒介公示中标候选人，公示期不少于3日。</w:t>
      </w:r>
    </w:p>
    <w:p w14:paraId="5FAC7404">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6.4.2 招标人在公示中标候选人前，应审查评标委员会提交的书面评标报告。发现异常情形的，依法依规进行复核和纠正。</w:t>
      </w:r>
    </w:p>
    <w:p w14:paraId="3C1750E1">
      <w:pPr>
        <w:spacing w:line="360" w:lineRule="auto"/>
        <w:ind w:firstLine="420" w:firstLineChars="200"/>
        <w:rPr>
          <w:rFonts w:hint="eastAsia" w:ascii="宋体" w:hAnsi="宋体"/>
          <w:color w:val="auto"/>
          <w:kern w:val="0"/>
          <w:szCs w:val="21"/>
          <w:highlight w:val="none"/>
        </w:rPr>
      </w:pPr>
      <w:r>
        <w:rPr>
          <w:rFonts w:hint="eastAsia" w:ascii="宋体" w:hAnsi="宋体"/>
          <w:color w:val="auto"/>
          <w:szCs w:val="21"/>
          <w:highlight w:val="none"/>
        </w:rPr>
        <w:t>6.4.3 投标人或者其他利害关系人对评标结果有异议的，应当在中标候选人公示期间提出，招标人应当自收到异议之日起3日内作出答复；作出答复前，应当暂停招投标活动。异议人对答复内容不满且无新的证据线索，仍以同一事实和理由提出异议或对答复内容进行异议的，招标人可不再受理并告知异议人应依法向有关行政监督部门投诉</w:t>
      </w:r>
      <w:r>
        <w:rPr>
          <w:rFonts w:hint="eastAsia" w:ascii="宋体" w:hAnsi="宋体"/>
          <w:color w:val="auto"/>
          <w:kern w:val="0"/>
          <w:szCs w:val="21"/>
          <w:highlight w:val="none"/>
        </w:rPr>
        <w:t>。</w:t>
      </w:r>
    </w:p>
    <w:p w14:paraId="21C01A5C">
      <w:pPr>
        <w:widowControl/>
        <w:spacing w:line="360" w:lineRule="auto"/>
        <w:jc w:val="left"/>
        <w:rPr>
          <w:rFonts w:ascii="宋体" w:hAnsi="宋体"/>
          <w:b/>
          <w:bCs/>
          <w:color w:val="auto"/>
          <w:szCs w:val="21"/>
          <w:highlight w:val="none"/>
        </w:rPr>
      </w:pPr>
      <w:r>
        <w:rPr>
          <w:rFonts w:ascii="宋体" w:hAnsi="宋体"/>
          <w:b/>
          <w:bCs/>
          <w:color w:val="auto"/>
          <w:kern w:val="0"/>
          <w:szCs w:val="21"/>
          <w:highlight w:val="none"/>
          <w:lang w:bidi="ar"/>
        </w:rPr>
        <w:t>7.</w:t>
      </w:r>
      <w:r>
        <w:rPr>
          <w:rFonts w:ascii="宋体" w:hAnsi="宋体" w:cs="黑体"/>
          <w:b/>
          <w:bCs/>
          <w:color w:val="auto"/>
          <w:kern w:val="0"/>
          <w:szCs w:val="21"/>
          <w:highlight w:val="none"/>
          <w:lang w:bidi="ar"/>
        </w:rPr>
        <w:t xml:space="preserve">定标 </w:t>
      </w:r>
    </w:p>
    <w:p w14:paraId="6818149E">
      <w:pPr>
        <w:widowControl/>
        <w:spacing w:line="360" w:lineRule="auto"/>
        <w:jc w:val="left"/>
        <w:rPr>
          <w:rFonts w:ascii="宋体" w:hAnsi="宋体" w:cs="宋体"/>
          <w:b/>
          <w:bCs/>
          <w:color w:val="auto"/>
          <w:kern w:val="0"/>
          <w:szCs w:val="21"/>
          <w:highlight w:val="none"/>
        </w:rPr>
      </w:pPr>
      <w:r>
        <w:rPr>
          <w:rFonts w:ascii="宋体" w:hAnsi="宋体"/>
          <w:b/>
          <w:bCs/>
          <w:color w:val="auto"/>
          <w:kern w:val="0"/>
          <w:szCs w:val="21"/>
          <w:highlight w:val="none"/>
        </w:rPr>
        <w:t xml:space="preserve">7.1 </w:t>
      </w:r>
      <w:r>
        <w:rPr>
          <w:rFonts w:ascii="宋体" w:hAnsi="宋体" w:cs="宋体"/>
          <w:b/>
          <w:bCs/>
          <w:color w:val="auto"/>
          <w:kern w:val="0"/>
          <w:szCs w:val="21"/>
          <w:highlight w:val="none"/>
        </w:rPr>
        <w:t xml:space="preserve">定标方式 </w:t>
      </w:r>
    </w:p>
    <w:p w14:paraId="79AB12D8">
      <w:pPr>
        <w:widowControl/>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7.1.1 </w:t>
      </w:r>
      <w:r>
        <w:rPr>
          <w:rFonts w:ascii="宋体" w:hAnsi="宋体" w:cs="宋体"/>
          <w:color w:val="auto"/>
          <w:kern w:val="0"/>
          <w:szCs w:val="21"/>
          <w:highlight w:val="none"/>
        </w:rPr>
        <w:t xml:space="preserve">除投标人须知前附表规定评标委员会直接确定中标人外，招标人依据评标委员会推荐的中标候选人确定中标人。 </w:t>
      </w:r>
    </w:p>
    <w:p w14:paraId="79F4869A">
      <w:pPr>
        <w:widowControl/>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7.1.2 </w:t>
      </w:r>
      <w:r>
        <w:rPr>
          <w:rFonts w:ascii="宋体" w:hAnsi="宋体" w:cs="宋体"/>
          <w:color w:val="auto"/>
          <w:kern w:val="0"/>
          <w:szCs w:val="21"/>
          <w:highlight w:val="none"/>
        </w:rPr>
        <w:t xml:space="preserve">采用评定分离的招标项目，应在投标人须知前附表明确。 </w:t>
      </w:r>
    </w:p>
    <w:p w14:paraId="0DD4442A">
      <w:pPr>
        <w:widowControl/>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7.1.3 </w:t>
      </w:r>
      <w:r>
        <w:rPr>
          <w:rFonts w:ascii="宋体" w:hAnsi="宋体" w:cs="宋体"/>
          <w:color w:val="auto"/>
          <w:kern w:val="0"/>
          <w:szCs w:val="21"/>
          <w:highlight w:val="none"/>
        </w:rPr>
        <w:t xml:space="preserve">如果中标候选人的经营、财务状况发生较大变化或者存在违法行为，招标人认为可能影响其履约能力的，应在中标人确定前报行政监督部门，应当由原评标委员会按照招标文件规定的标准和方法审查确认。 </w:t>
      </w:r>
    </w:p>
    <w:p w14:paraId="59333C15">
      <w:pPr>
        <w:widowControl/>
        <w:spacing w:line="360" w:lineRule="auto"/>
        <w:jc w:val="left"/>
        <w:rPr>
          <w:rFonts w:ascii="宋体" w:hAnsi="宋体" w:cs="宋体"/>
          <w:b/>
          <w:bCs/>
          <w:color w:val="auto"/>
          <w:kern w:val="0"/>
          <w:szCs w:val="21"/>
          <w:highlight w:val="none"/>
        </w:rPr>
      </w:pPr>
      <w:r>
        <w:rPr>
          <w:rFonts w:ascii="宋体" w:hAnsi="宋体"/>
          <w:b/>
          <w:bCs/>
          <w:color w:val="auto"/>
          <w:kern w:val="0"/>
          <w:szCs w:val="21"/>
          <w:highlight w:val="none"/>
        </w:rPr>
        <w:t xml:space="preserve">7.2 </w:t>
      </w:r>
      <w:r>
        <w:rPr>
          <w:rFonts w:ascii="宋体" w:hAnsi="宋体" w:cs="宋体"/>
          <w:b/>
          <w:bCs/>
          <w:color w:val="auto"/>
          <w:kern w:val="0"/>
          <w:szCs w:val="21"/>
          <w:highlight w:val="none"/>
        </w:rPr>
        <w:t xml:space="preserve">中标结果公示 </w:t>
      </w:r>
    </w:p>
    <w:p w14:paraId="40097F81">
      <w:pPr>
        <w:widowControl/>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7.2.1 </w:t>
      </w:r>
      <w:r>
        <w:rPr>
          <w:rFonts w:ascii="宋体" w:hAnsi="宋体" w:cs="宋体"/>
          <w:color w:val="auto"/>
          <w:kern w:val="0"/>
          <w:szCs w:val="21"/>
          <w:highlight w:val="none"/>
        </w:rPr>
        <w:t>依法必须招标的项目，在投标人须知前附表规定的媒介公示中标人。采用评定分离的招标项目，招标人应当在定标工作完成后</w:t>
      </w:r>
      <w:r>
        <w:rPr>
          <w:rFonts w:ascii="宋体" w:hAnsi="宋体"/>
          <w:color w:val="auto"/>
          <w:kern w:val="0"/>
          <w:szCs w:val="21"/>
          <w:highlight w:val="none"/>
        </w:rPr>
        <w:t>3</w:t>
      </w:r>
      <w:r>
        <w:rPr>
          <w:rFonts w:ascii="宋体" w:hAnsi="宋体" w:cs="宋体"/>
          <w:color w:val="auto"/>
          <w:kern w:val="0"/>
          <w:szCs w:val="21"/>
          <w:highlight w:val="none"/>
        </w:rPr>
        <w:t>日内，公示中标人，公示期不少于</w:t>
      </w:r>
      <w:r>
        <w:rPr>
          <w:rFonts w:ascii="宋体" w:hAnsi="宋体"/>
          <w:color w:val="auto"/>
          <w:kern w:val="0"/>
          <w:szCs w:val="21"/>
          <w:highlight w:val="none"/>
        </w:rPr>
        <w:t>3</w:t>
      </w:r>
      <w:r>
        <w:rPr>
          <w:rFonts w:ascii="宋体" w:hAnsi="宋体" w:cs="宋体"/>
          <w:color w:val="auto"/>
          <w:kern w:val="0"/>
          <w:szCs w:val="21"/>
          <w:highlight w:val="none"/>
        </w:rPr>
        <w:t xml:space="preserve">日。 </w:t>
      </w:r>
    </w:p>
    <w:p w14:paraId="431DB232">
      <w:pPr>
        <w:widowControl/>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7.2.2 </w:t>
      </w:r>
      <w:r>
        <w:rPr>
          <w:rFonts w:ascii="宋体" w:hAnsi="宋体" w:cs="宋体"/>
          <w:color w:val="auto"/>
          <w:kern w:val="0"/>
          <w:szCs w:val="21"/>
          <w:highlight w:val="none"/>
        </w:rPr>
        <w:t>采用评定分离的招标项目，投标人或者其他利害关系人对中标结果公示有异议的，应当在中标结果公示期间提出，招标人应当自收到异议之日起</w:t>
      </w:r>
      <w:r>
        <w:rPr>
          <w:rFonts w:ascii="宋体" w:hAnsi="宋体"/>
          <w:color w:val="auto"/>
          <w:kern w:val="0"/>
          <w:szCs w:val="21"/>
          <w:highlight w:val="none"/>
        </w:rPr>
        <w:t>3</w:t>
      </w:r>
      <w:r>
        <w:rPr>
          <w:rFonts w:ascii="宋体" w:hAnsi="宋体" w:cs="宋体"/>
          <w:color w:val="auto"/>
          <w:kern w:val="0"/>
          <w:szCs w:val="21"/>
          <w:highlight w:val="none"/>
        </w:rPr>
        <w:t xml:space="preserve">日内作出答复；作出答复前，应当暂停招投标活动。异议人对答复内容不满且无新的证据线索，仍以同一事实和理由提出异议或对答复内容进行异议的，招标人可不再受理并告知异议人应依法向有关行政监督部门投诉。 </w:t>
      </w:r>
    </w:p>
    <w:p w14:paraId="276D5A8C">
      <w:pPr>
        <w:widowControl/>
        <w:spacing w:line="360" w:lineRule="auto"/>
        <w:jc w:val="left"/>
        <w:rPr>
          <w:rFonts w:ascii="宋体" w:hAnsi="宋体" w:cs="宋体"/>
          <w:b/>
          <w:bCs/>
          <w:color w:val="auto"/>
          <w:kern w:val="0"/>
          <w:szCs w:val="21"/>
          <w:highlight w:val="none"/>
        </w:rPr>
      </w:pPr>
      <w:r>
        <w:rPr>
          <w:rFonts w:ascii="宋体" w:hAnsi="宋体"/>
          <w:b/>
          <w:bCs/>
          <w:color w:val="auto"/>
          <w:kern w:val="0"/>
          <w:szCs w:val="21"/>
          <w:highlight w:val="none"/>
        </w:rPr>
        <w:t>8.</w:t>
      </w:r>
      <w:r>
        <w:rPr>
          <w:rFonts w:ascii="宋体" w:hAnsi="宋体" w:cs="宋体"/>
          <w:b/>
          <w:bCs/>
          <w:color w:val="auto"/>
          <w:kern w:val="0"/>
          <w:szCs w:val="21"/>
          <w:highlight w:val="none"/>
        </w:rPr>
        <w:t xml:space="preserve">合同授予 </w:t>
      </w:r>
    </w:p>
    <w:p w14:paraId="5D926C33">
      <w:pPr>
        <w:widowControl/>
        <w:spacing w:line="360" w:lineRule="auto"/>
        <w:jc w:val="left"/>
        <w:rPr>
          <w:rFonts w:ascii="宋体" w:hAnsi="宋体" w:cs="宋体"/>
          <w:b/>
          <w:bCs/>
          <w:color w:val="auto"/>
          <w:kern w:val="0"/>
          <w:szCs w:val="21"/>
          <w:highlight w:val="none"/>
        </w:rPr>
      </w:pPr>
      <w:r>
        <w:rPr>
          <w:rFonts w:ascii="宋体" w:hAnsi="宋体"/>
          <w:b/>
          <w:bCs/>
          <w:color w:val="auto"/>
          <w:kern w:val="0"/>
          <w:szCs w:val="21"/>
          <w:highlight w:val="none"/>
        </w:rPr>
        <w:t xml:space="preserve">8.1 </w:t>
      </w:r>
      <w:r>
        <w:rPr>
          <w:rFonts w:ascii="宋体" w:hAnsi="宋体" w:cs="宋体"/>
          <w:b/>
          <w:bCs/>
          <w:color w:val="auto"/>
          <w:kern w:val="0"/>
          <w:szCs w:val="21"/>
          <w:highlight w:val="none"/>
        </w:rPr>
        <w:t xml:space="preserve">中标通知 </w:t>
      </w:r>
    </w:p>
    <w:p w14:paraId="261084F7">
      <w:pPr>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8.1.1 </w:t>
      </w:r>
      <w:r>
        <w:rPr>
          <w:rFonts w:ascii="宋体" w:hAnsi="宋体" w:cs="宋体"/>
          <w:color w:val="auto"/>
          <w:kern w:val="0"/>
          <w:szCs w:val="21"/>
          <w:highlight w:val="none"/>
        </w:rPr>
        <w:t xml:space="preserve">采用评标分离的招标项目，中标结果公示期届满后，在本章第 </w:t>
      </w:r>
      <w:r>
        <w:rPr>
          <w:rFonts w:ascii="宋体" w:hAnsi="宋体"/>
          <w:color w:val="auto"/>
          <w:kern w:val="0"/>
          <w:szCs w:val="21"/>
          <w:highlight w:val="none"/>
        </w:rPr>
        <w:t>3.3</w:t>
      </w:r>
      <w:r>
        <w:rPr>
          <w:rFonts w:ascii="宋体" w:hAnsi="宋体" w:cs="宋体"/>
          <w:color w:val="auto"/>
          <w:kern w:val="0"/>
          <w:szCs w:val="21"/>
          <w:highlight w:val="none"/>
        </w:rPr>
        <w:t xml:space="preserve">款规定的投标有效期内，招标人以书面形式向中标人发出中标通知书，同时将中标结果通知未中标的投标人。 </w:t>
      </w:r>
    </w:p>
    <w:p w14:paraId="5FF2132A">
      <w:pPr>
        <w:spacing w:line="360" w:lineRule="auto"/>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 xml:space="preserve">对中标人放弃中标、不可抗力不能履行合同、不按照招标文件要求缴纳履约保证金、不符合投标或中标条件、被查实存在影响中标结果的违法行为等情形，招标人可以组织原定标委员会在调整后的中标候选人中重新确定中标人，也可以重新组织招标。 </w:t>
      </w:r>
    </w:p>
    <w:p w14:paraId="256F0A81">
      <w:pPr>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8.1.2</w:t>
      </w:r>
      <w:r>
        <w:rPr>
          <w:rFonts w:ascii="宋体" w:hAnsi="宋体" w:cs="宋体"/>
          <w:color w:val="auto"/>
          <w:kern w:val="0"/>
          <w:szCs w:val="21"/>
          <w:highlight w:val="none"/>
        </w:rPr>
        <w:t xml:space="preserve">未采用评标分离的招标项目，在本章第 </w:t>
      </w:r>
      <w:r>
        <w:rPr>
          <w:rFonts w:ascii="宋体" w:hAnsi="宋体"/>
          <w:color w:val="auto"/>
          <w:kern w:val="0"/>
          <w:szCs w:val="21"/>
          <w:highlight w:val="none"/>
        </w:rPr>
        <w:t xml:space="preserve">3.3 </w:t>
      </w:r>
      <w:r>
        <w:rPr>
          <w:rFonts w:ascii="宋体" w:hAnsi="宋体" w:cs="宋体"/>
          <w:color w:val="auto"/>
          <w:kern w:val="0"/>
          <w:szCs w:val="21"/>
          <w:highlight w:val="none"/>
        </w:rPr>
        <w:t xml:space="preserve">款规定的投标有效期内，招标人以书面形式向中标人发出中标通知书并在投标人须知前附表第 </w:t>
      </w:r>
      <w:r>
        <w:rPr>
          <w:rFonts w:ascii="宋体" w:hAnsi="宋体"/>
          <w:color w:val="auto"/>
          <w:kern w:val="0"/>
          <w:szCs w:val="21"/>
          <w:highlight w:val="none"/>
        </w:rPr>
        <w:t xml:space="preserve">7.2.1 </w:t>
      </w:r>
      <w:r>
        <w:rPr>
          <w:rFonts w:ascii="宋体" w:hAnsi="宋体" w:cs="宋体"/>
          <w:color w:val="auto"/>
          <w:kern w:val="0"/>
          <w:szCs w:val="21"/>
          <w:highlight w:val="none"/>
        </w:rPr>
        <w:t xml:space="preserve">款规定的媒介发布中标结果公示，同时将中标结果通知未中标的投标人。 </w:t>
      </w:r>
    </w:p>
    <w:p w14:paraId="57F80A3C">
      <w:pPr>
        <w:widowControl/>
        <w:spacing w:line="360" w:lineRule="auto"/>
        <w:jc w:val="left"/>
        <w:rPr>
          <w:rFonts w:ascii="宋体" w:hAnsi="宋体" w:cs="宋体"/>
          <w:b/>
          <w:bCs/>
          <w:color w:val="auto"/>
          <w:kern w:val="0"/>
          <w:szCs w:val="21"/>
          <w:highlight w:val="none"/>
        </w:rPr>
      </w:pPr>
      <w:r>
        <w:rPr>
          <w:rFonts w:ascii="宋体" w:hAnsi="宋体"/>
          <w:b/>
          <w:bCs/>
          <w:color w:val="auto"/>
          <w:kern w:val="0"/>
          <w:szCs w:val="21"/>
          <w:highlight w:val="none"/>
        </w:rPr>
        <w:t xml:space="preserve">8.2 </w:t>
      </w:r>
      <w:r>
        <w:rPr>
          <w:rFonts w:ascii="宋体" w:hAnsi="宋体" w:cs="宋体"/>
          <w:b/>
          <w:bCs/>
          <w:color w:val="auto"/>
          <w:kern w:val="0"/>
          <w:szCs w:val="21"/>
          <w:highlight w:val="none"/>
        </w:rPr>
        <w:t xml:space="preserve">履约担保 </w:t>
      </w:r>
    </w:p>
    <w:p w14:paraId="76545738">
      <w:pPr>
        <w:widowControl/>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8.2.1 </w:t>
      </w:r>
      <w:r>
        <w:rPr>
          <w:rFonts w:ascii="宋体" w:hAnsi="宋体" w:cs="宋体"/>
          <w:color w:val="auto"/>
          <w:kern w:val="0"/>
          <w:szCs w:val="21"/>
          <w:highlight w:val="none"/>
        </w:rPr>
        <w:t>在签订合同前，中标人应按投标人须知前附表规定的金额、担保形式和招标文件第四章</w:t>
      </w:r>
      <w:r>
        <w:rPr>
          <w:rFonts w:ascii="宋体" w:hAnsi="宋体"/>
          <w:color w:val="auto"/>
          <w:kern w:val="0"/>
          <w:szCs w:val="21"/>
          <w:highlight w:val="none"/>
        </w:rPr>
        <w:t>“</w:t>
      </w:r>
      <w:r>
        <w:rPr>
          <w:rFonts w:ascii="宋体" w:hAnsi="宋体" w:cs="宋体"/>
          <w:color w:val="auto"/>
          <w:kern w:val="0"/>
          <w:szCs w:val="21"/>
          <w:highlight w:val="none"/>
        </w:rPr>
        <w:t>合同条款及格式</w:t>
      </w:r>
      <w:r>
        <w:rPr>
          <w:rFonts w:ascii="宋体" w:hAnsi="宋体"/>
          <w:color w:val="auto"/>
          <w:kern w:val="0"/>
          <w:szCs w:val="21"/>
          <w:highlight w:val="none"/>
        </w:rPr>
        <w:t>”</w:t>
      </w:r>
      <w:r>
        <w:rPr>
          <w:rFonts w:ascii="宋体" w:hAnsi="宋体" w:cs="宋体"/>
          <w:color w:val="auto"/>
          <w:kern w:val="0"/>
          <w:szCs w:val="21"/>
          <w:highlight w:val="none"/>
        </w:rPr>
        <w:t>规定的履约担保格式向招标人提交履约担保。联合体中标的，其履约担保由牵头人递交，并应符合投标人须知前附表规定的金额、担保形式和招标文件第四章</w:t>
      </w:r>
      <w:r>
        <w:rPr>
          <w:rFonts w:ascii="宋体" w:hAnsi="宋体"/>
          <w:color w:val="auto"/>
          <w:kern w:val="0"/>
          <w:szCs w:val="21"/>
          <w:highlight w:val="none"/>
        </w:rPr>
        <w:t>“</w:t>
      </w:r>
      <w:r>
        <w:rPr>
          <w:rFonts w:ascii="宋体" w:hAnsi="宋体" w:cs="宋体"/>
          <w:color w:val="auto"/>
          <w:kern w:val="0"/>
          <w:szCs w:val="21"/>
          <w:highlight w:val="none"/>
        </w:rPr>
        <w:t>合同条款及格式</w:t>
      </w:r>
      <w:r>
        <w:rPr>
          <w:rFonts w:ascii="宋体" w:hAnsi="宋体"/>
          <w:color w:val="auto"/>
          <w:kern w:val="0"/>
          <w:szCs w:val="21"/>
          <w:highlight w:val="none"/>
        </w:rPr>
        <w:t>”</w:t>
      </w:r>
      <w:r>
        <w:rPr>
          <w:rFonts w:ascii="宋体" w:hAnsi="宋体" w:cs="宋体"/>
          <w:color w:val="auto"/>
          <w:kern w:val="0"/>
          <w:szCs w:val="21"/>
          <w:highlight w:val="none"/>
        </w:rPr>
        <w:t xml:space="preserve">规定的履约担保格式要求。 </w:t>
      </w:r>
    </w:p>
    <w:p w14:paraId="3843C0FD">
      <w:pPr>
        <w:widowControl/>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8.2.2 </w:t>
      </w:r>
      <w:r>
        <w:rPr>
          <w:rFonts w:ascii="宋体" w:hAnsi="宋体" w:cs="宋体"/>
          <w:color w:val="auto"/>
          <w:kern w:val="0"/>
          <w:szCs w:val="21"/>
          <w:highlight w:val="none"/>
        </w:rPr>
        <w:t xml:space="preserve">中标人不能按本章第 </w:t>
      </w:r>
      <w:r>
        <w:rPr>
          <w:rFonts w:ascii="宋体" w:hAnsi="宋体"/>
          <w:color w:val="auto"/>
          <w:kern w:val="0"/>
          <w:szCs w:val="21"/>
          <w:highlight w:val="none"/>
        </w:rPr>
        <w:t xml:space="preserve">8.2.1 </w:t>
      </w:r>
      <w:r>
        <w:rPr>
          <w:rFonts w:ascii="宋体" w:hAnsi="宋体" w:cs="宋体"/>
          <w:color w:val="auto"/>
          <w:kern w:val="0"/>
          <w:szCs w:val="21"/>
          <w:highlight w:val="none"/>
        </w:rPr>
        <w:t xml:space="preserve">项要求提交履约担保的，视为放弃中标，其投标保证金不予退还，给招标人造成的损失超过投标保证金数额的，中标人还应当对超过部分予以赔偿。 </w:t>
      </w:r>
    </w:p>
    <w:p w14:paraId="0E995E41">
      <w:pPr>
        <w:widowControl/>
        <w:spacing w:line="360" w:lineRule="auto"/>
        <w:jc w:val="left"/>
        <w:rPr>
          <w:rFonts w:ascii="宋体" w:hAnsi="宋体" w:cs="宋体"/>
          <w:b/>
          <w:bCs/>
          <w:color w:val="auto"/>
          <w:kern w:val="0"/>
          <w:szCs w:val="21"/>
          <w:highlight w:val="none"/>
        </w:rPr>
      </w:pPr>
      <w:r>
        <w:rPr>
          <w:rFonts w:ascii="宋体" w:hAnsi="宋体"/>
          <w:b/>
          <w:bCs/>
          <w:color w:val="auto"/>
          <w:kern w:val="0"/>
          <w:szCs w:val="21"/>
          <w:highlight w:val="none"/>
        </w:rPr>
        <w:t xml:space="preserve">8.3 </w:t>
      </w:r>
      <w:r>
        <w:rPr>
          <w:rFonts w:ascii="宋体" w:hAnsi="宋体" w:cs="宋体"/>
          <w:b/>
          <w:bCs/>
          <w:color w:val="auto"/>
          <w:kern w:val="0"/>
          <w:szCs w:val="21"/>
          <w:highlight w:val="none"/>
        </w:rPr>
        <w:t xml:space="preserve">签订合同 </w:t>
      </w:r>
    </w:p>
    <w:p w14:paraId="7DE273DE">
      <w:pPr>
        <w:widowControl/>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8.3.1 </w:t>
      </w:r>
      <w:r>
        <w:rPr>
          <w:rFonts w:ascii="宋体" w:hAnsi="宋体" w:cs="宋体"/>
          <w:color w:val="auto"/>
          <w:kern w:val="0"/>
          <w:szCs w:val="21"/>
          <w:highlight w:val="none"/>
        </w:rPr>
        <w:t>招标人和中标人应当在投标有效期内并自中标通知书发出之日起</w:t>
      </w:r>
      <w:r>
        <w:rPr>
          <w:rFonts w:ascii="宋体" w:hAnsi="宋体"/>
          <w:color w:val="auto"/>
          <w:kern w:val="0"/>
          <w:szCs w:val="21"/>
          <w:highlight w:val="none"/>
        </w:rPr>
        <w:t>30</w:t>
      </w:r>
      <w:r>
        <w:rPr>
          <w:rFonts w:ascii="宋体" w:hAnsi="宋体" w:cs="宋体"/>
          <w:color w:val="auto"/>
          <w:kern w:val="0"/>
          <w:szCs w:val="21"/>
          <w:highlight w:val="none"/>
        </w:rPr>
        <w:t xml:space="preserve">日内，根据招标文件和中标人的投标文件订立书面合同。中标人无正当理由拒签合同或在签订合同时向招标人提出附加条件的，招标人取消其中标资格，其投标保证金不予退还；给招标人造成的损失超过投标保证金数额的，中标人还应当对超过部分予以赔偿。 </w:t>
      </w:r>
    </w:p>
    <w:p w14:paraId="6D9F5C11">
      <w:pPr>
        <w:widowControl/>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8.3.2 </w:t>
      </w:r>
      <w:r>
        <w:rPr>
          <w:rFonts w:ascii="宋体" w:hAnsi="宋体" w:cs="宋体"/>
          <w:color w:val="auto"/>
          <w:kern w:val="0"/>
          <w:szCs w:val="21"/>
          <w:highlight w:val="none"/>
        </w:rPr>
        <w:t xml:space="preserve">发出中标通知书后，招标人无正当理由拒签合同，或者在签订合同时向中标人提出附加条件的，招标人向中标人退还投标保证金；给中标人造成损失的，还应当赔偿损失。 </w:t>
      </w:r>
    </w:p>
    <w:p w14:paraId="066E578D">
      <w:pPr>
        <w:widowControl/>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8.3.3 </w:t>
      </w:r>
      <w:r>
        <w:rPr>
          <w:rFonts w:ascii="宋体" w:hAnsi="宋体" w:cs="宋体"/>
          <w:color w:val="auto"/>
          <w:kern w:val="0"/>
          <w:szCs w:val="21"/>
          <w:highlight w:val="none"/>
        </w:rPr>
        <w:t xml:space="preserve">联合体中标的，联合体各方应当共同与招标人签订合同，就中标项目向招标人承担连带责任。 </w:t>
      </w:r>
    </w:p>
    <w:p w14:paraId="126A909A">
      <w:pPr>
        <w:widowControl/>
        <w:spacing w:line="360" w:lineRule="auto"/>
        <w:jc w:val="left"/>
        <w:rPr>
          <w:rFonts w:ascii="宋体" w:hAnsi="宋体" w:cs="宋体"/>
          <w:b/>
          <w:bCs/>
          <w:color w:val="auto"/>
          <w:kern w:val="0"/>
          <w:szCs w:val="21"/>
          <w:highlight w:val="none"/>
        </w:rPr>
      </w:pPr>
      <w:r>
        <w:rPr>
          <w:rFonts w:ascii="宋体" w:hAnsi="宋体"/>
          <w:b/>
          <w:bCs/>
          <w:color w:val="auto"/>
          <w:kern w:val="0"/>
          <w:szCs w:val="21"/>
          <w:highlight w:val="none"/>
        </w:rPr>
        <w:t>9.</w:t>
      </w:r>
      <w:r>
        <w:rPr>
          <w:rFonts w:ascii="宋体" w:hAnsi="宋体" w:cs="宋体"/>
          <w:b/>
          <w:bCs/>
          <w:color w:val="auto"/>
          <w:kern w:val="0"/>
          <w:szCs w:val="21"/>
          <w:highlight w:val="none"/>
        </w:rPr>
        <w:t xml:space="preserve">重新招标、不再招标 </w:t>
      </w:r>
    </w:p>
    <w:p w14:paraId="0AEB1540">
      <w:pPr>
        <w:widowControl/>
        <w:spacing w:line="360" w:lineRule="auto"/>
        <w:jc w:val="left"/>
        <w:rPr>
          <w:rFonts w:ascii="宋体" w:hAnsi="宋体" w:cs="宋体"/>
          <w:b/>
          <w:bCs/>
          <w:color w:val="auto"/>
          <w:kern w:val="0"/>
          <w:szCs w:val="21"/>
          <w:highlight w:val="none"/>
        </w:rPr>
      </w:pPr>
      <w:r>
        <w:rPr>
          <w:rFonts w:ascii="宋体" w:hAnsi="宋体"/>
          <w:b/>
          <w:bCs/>
          <w:color w:val="auto"/>
          <w:kern w:val="0"/>
          <w:szCs w:val="21"/>
          <w:highlight w:val="none"/>
        </w:rPr>
        <w:t xml:space="preserve">9.1 </w:t>
      </w:r>
      <w:r>
        <w:rPr>
          <w:rFonts w:ascii="宋体" w:hAnsi="宋体" w:cs="宋体"/>
          <w:b/>
          <w:bCs/>
          <w:color w:val="auto"/>
          <w:kern w:val="0"/>
          <w:szCs w:val="21"/>
          <w:highlight w:val="none"/>
        </w:rPr>
        <w:t xml:space="preserve">重新招标 </w:t>
      </w:r>
    </w:p>
    <w:p w14:paraId="424CEA53">
      <w:pPr>
        <w:widowControl/>
        <w:spacing w:line="360" w:lineRule="auto"/>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 xml:space="preserve">有下列情形之一的，招标人将重新招标： </w:t>
      </w:r>
    </w:p>
    <w:p w14:paraId="1EB8FEE5">
      <w:pPr>
        <w:widowControl/>
        <w:spacing w:line="360" w:lineRule="auto"/>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w:t>
      </w:r>
      <w:r>
        <w:rPr>
          <w:rFonts w:ascii="宋体" w:hAnsi="宋体"/>
          <w:color w:val="auto"/>
          <w:kern w:val="0"/>
          <w:szCs w:val="21"/>
          <w:highlight w:val="none"/>
        </w:rPr>
        <w:t>1</w:t>
      </w:r>
      <w:r>
        <w:rPr>
          <w:rFonts w:ascii="宋体" w:hAnsi="宋体" w:cs="宋体"/>
          <w:color w:val="auto"/>
          <w:kern w:val="0"/>
          <w:szCs w:val="21"/>
          <w:highlight w:val="none"/>
        </w:rPr>
        <w:t>）投标截止时间止，投标人少于</w:t>
      </w:r>
      <w:r>
        <w:rPr>
          <w:rFonts w:ascii="宋体" w:hAnsi="宋体"/>
          <w:color w:val="auto"/>
          <w:kern w:val="0"/>
          <w:szCs w:val="21"/>
          <w:highlight w:val="none"/>
        </w:rPr>
        <w:t>3</w:t>
      </w:r>
      <w:r>
        <w:rPr>
          <w:rFonts w:ascii="宋体" w:hAnsi="宋体" w:cs="宋体"/>
          <w:color w:val="auto"/>
          <w:kern w:val="0"/>
          <w:szCs w:val="21"/>
          <w:highlight w:val="none"/>
        </w:rPr>
        <w:t xml:space="preserve">个的； </w:t>
      </w:r>
    </w:p>
    <w:p w14:paraId="34C5FEE0">
      <w:pPr>
        <w:widowControl/>
        <w:spacing w:line="360" w:lineRule="auto"/>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w:t>
      </w:r>
      <w:r>
        <w:rPr>
          <w:rFonts w:ascii="宋体" w:hAnsi="宋体"/>
          <w:color w:val="auto"/>
          <w:kern w:val="0"/>
          <w:szCs w:val="21"/>
          <w:highlight w:val="none"/>
        </w:rPr>
        <w:t>2</w:t>
      </w:r>
      <w:r>
        <w:rPr>
          <w:rFonts w:ascii="宋体" w:hAnsi="宋体" w:cs="宋体"/>
          <w:color w:val="auto"/>
          <w:kern w:val="0"/>
          <w:szCs w:val="21"/>
          <w:highlight w:val="none"/>
        </w:rPr>
        <w:t xml:space="preserve">）经评标委员会评审后否决所有投标的； </w:t>
      </w:r>
    </w:p>
    <w:p w14:paraId="41C1B715">
      <w:pPr>
        <w:widowControl/>
        <w:spacing w:line="360" w:lineRule="auto"/>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w:t>
      </w:r>
      <w:r>
        <w:rPr>
          <w:rFonts w:ascii="宋体" w:hAnsi="宋体"/>
          <w:color w:val="auto"/>
          <w:kern w:val="0"/>
          <w:szCs w:val="21"/>
          <w:highlight w:val="none"/>
        </w:rPr>
        <w:t>3</w:t>
      </w:r>
      <w:r>
        <w:rPr>
          <w:rFonts w:ascii="宋体" w:hAnsi="宋体" w:cs="宋体"/>
          <w:color w:val="auto"/>
          <w:kern w:val="0"/>
          <w:szCs w:val="21"/>
          <w:highlight w:val="none"/>
        </w:rPr>
        <w:t>）未采用评定分离的招标项目，评标委员会否决不合格投标后因有效投标不足</w:t>
      </w:r>
      <w:r>
        <w:rPr>
          <w:rFonts w:ascii="宋体" w:hAnsi="宋体"/>
          <w:color w:val="auto"/>
          <w:kern w:val="0"/>
          <w:szCs w:val="21"/>
          <w:highlight w:val="none"/>
        </w:rPr>
        <w:t>3</w:t>
      </w:r>
      <w:r>
        <w:rPr>
          <w:rFonts w:ascii="宋体" w:hAnsi="宋体" w:cs="宋体"/>
          <w:color w:val="auto"/>
          <w:kern w:val="0"/>
          <w:szCs w:val="21"/>
          <w:highlight w:val="none"/>
        </w:rPr>
        <w:t xml:space="preserve">个使得投标明显缺乏竞争，评标委员会否决全部投标的； </w:t>
      </w:r>
    </w:p>
    <w:p w14:paraId="2D7453D8">
      <w:pPr>
        <w:widowControl/>
        <w:spacing w:line="360" w:lineRule="auto"/>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w:t>
      </w:r>
      <w:r>
        <w:rPr>
          <w:rFonts w:ascii="宋体" w:hAnsi="宋体"/>
          <w:color w:val="auto"/>
          <w:kern w:val="0"/>
          <w:szCs w:val="21"/>
          <w:highlight w:val="none"/>
        </w:rPr>
        <w:t>4</w:t>
      </w:r>
      <w:r>
        <w:rPr>
          <w:rFonts w:ascii="宋体" w:hAnsi="宋体" w:cs="宋体"/>
          <w:color w:val="auto"/>
          <w:kern w:val="0"/>
          <w:szCs w:val="21"/>
          <w:highlight w:val="none"/>
        </w:rPr>
        <w:t>）采用评定分离的招标项目，有效投标人数量不足</w:t>
      </w:r>
      <w:r>
        <w:rPr>
          <w:rFonts w:ascii="宋体" w:hAnsi="宋体"/>
          <w:color w:val="auto"/>
          <w:kern w:val="0"/>
          <w:szCs w:val="21"/>
          <w:highlight w:val="none"/>
        </w:rPr>
        <w:t>3</w:t>
      </w:r>
      <w:r>
        <w:rPr>
          <w:rFonts w:ascii="宋体" w:hAnsi="宋体" w:cs="宋体"/>
          <w:color w:val="auto"/>
          <w:kern w:val="0"/>
          <w:szCs w:val="21"/>
          <w:highlight w:val="none"/>
        </w:rPr>
        <w:t xml:space="preserve">家的； </w:t>
      </w:r>
    </w:p>
    <w:p w14:paraId="65C1705F">
      <w:pPr>
        <w:widowControl/>
        <w:spacing w:line="360" w:lineRule="auto"/>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w:t>
      </w:r>
      <w:r>
        <w:rPr>
          <w:rFonts w:ascii="宋体" w:hAnsi="宋体"/>
          <w:color w:val="auto"/>
          <w:kern w:val="0"/>
          <w:szCs w:val="21"/>
          <w:highlight w:val="none"/>
        </w:rPr>
        <w:t>5</w:t>
      </w:r>
      <w:r>
        <w:rPr>
          <w:rFonts w:ascii="宋体" w:hAnsi="宋体" w:cs="宋体"/>
          <w:color w:val="auto"/>
          <w:kern w:val="0"/>
          <w:szCs w:val="21"/>
          <w:highlight w:val="none"/>
        </w:rPr>
        <w:t>）同意延长投标有效期的投标人少于</w:t>
      </w:r>
      <w:r>
        <w:rPr>
          <w:rFonts w:ascii="宋体" w:hAnsi="宋体"/>
          <w:color w:val="auto"/>
          <w:kern w:val="0"/>
          <w:szCs w:val="21"/>
          <w:highlight w:val="none"/>
        </w:rPr>
        <w:t>3</w:t>
      </w:r>
      <w:r>
        <w:rPr>
          <w:rFonts w:ascii="宋体" w:hAnsi="宋体" w:cs="宋体"/>
          <w:color w:val="auto"/>
          <w:kern w:val="0"/>
          <w:szCs w:val="21"/>
          <w:highlight w:val="none"/>
        </w:rPr>
        <w:t xml:space="preserve">个的； </w:t>
      </w:r>
    </w:p>
    <w:p w14:paraId="0064AA31">
      <w:pPr>
        <w:widowControl/>
        <w:spacing w:line="360" w:lineRule="auto"/>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w:t>
      </w:r>
      <w:r>
        <w:rPr>
          <w:rFonts w:ascii="宋体" w:hAnsi="宋体"/>
          <w:color w:val="auto"/>
          <w:kern w:val="0"/>
          <w:szCs w:val="21"/>
          <w:highlight w:val="none"/>
        </w:rPr>
        <w:t>6</w:t>
      </w:r>
      <w:r>
        <w:rPr>
          <w:rFonts w:ascii="宋体" w:hAnsi="宋体" w:cs="宋体"/>
          <w:color w:val="auto"/>
          <w:kern w:val="0"/>
          <w:szCs w:val="21"/>
          <w:highlight w:val="none"/>
        </w:rPr>
        <w:t>）中标候选人均未与招标人签订合同的；</w:t>
      </w:r>
    </w:p>
    <w:p w14:paraId="715A0A6E">
      <w:pPr>
        <w:widowControl/>
        <w:spacing w:line="360" w:lineRule="auto"/>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w:t>
      </w:r>
      <w:r>
        <w:rPr>
          <w:rFonts w:hint="eastAsia" w:ascii="宋体" w:hAnsi="宋体"/>
          <w:color w:val="auto"/>
          <w:kern w:val="0"/>
          <w:szCs w:val="21"/>
          <w:highlight w:val="none"/>
          <w:lang w:val="en-US" w:eastAsia="zh-CN"/>
        </w:rPr>
        <w:t>7</w:t>
      </w:r>
      <w:r>
        <w:rPr>
          <w:rFonts w:ascii="宋体" w:hAnsi="宋体" w:cs="宋体"/>
          <w:color w:val="auto"/>
          <w:kern w:val="0"/>
          <w:szCs w:val="21"/>
          <w:highlight w:val="none"/>
        </w:rPr>
        <w:t xml:space="preserve">）法律、法规规定的其他情形。 </w:t>
      </w:r>
    </w:p>
    <w:p w14:paraId="59E43B70">
      <w:pPr>
        <w:widowControl/>
        <w:spacing w:line="360" w:lineRule="auto"/>
        <w:jc w:val="left"/>
        <w:rPr>
          <w:rFonts w:ascii="宋体" w:hAnsi="宋体" w:cs="宋体"/>
          <w:b/>
          <w:bCs/>
          <w:color w:val="auto"/>
          <w:kern w:val="0"/>
          <w:szCs w:val="21"/>
          <w:highlight w:val="none"/>
        </w:rPr>
      </w:pPr>
      <w:r>
        <w:rPr>
          <w:rFonts w:ascii="宋体" w:hAnsi="宋体"/>
          <w:b/>
          <w:bCs/>
          <w:color w:val="auto"/>
          <w:kern w:val="0"/>
          <w:szCs w:val="21"/>
          <w:highlight w:val="none"/>
        </w:rPr>
        <w:t xml:space="preserve">9.2 </w:t>
      </w:r>
      <w:r>
        <w:rPr>
          <w:rFonts w:ascii="宋体" w:hAnsi="宋体" w:cs="宋体"/>
          <w:b/>
          <w:bCs/>
          <w:color w:val="auto"/>
          <w:kern w:val="0"/>
          <w:szCs w:val="21"/>
          <w:highlight w:val="none"/>
        </w:rPr>
        <w:t xml:space="preserve">不再招标 </w:t>
      </w:r>
    </w:p>
    <w:p w14:paraId="102560B6">
      <w:pPr>
        <w:widowControl/>
        <w:spacing w:line="360" w:lineRule="auto"/>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招标人在分析招标失败的原因并采取相应措施后进行重新招标，投标人仍少于</w:t>
      </w:r>
      <w:r>
        <w:rPr>
          <w:rFonts w:ascii="宋体" w:hAnsi="宋体"/>
          <w:color w:val="auto"/>
          <w:kern w:val="0"/>
          <w:szCs w:val="21"/>
          <w:highlight w:val="none"/>
        </w:rPr>
        <w:t>3</w:t>
      </w:r>
      <w:r>
        <w:rPr>
          <w:rFonts w:ascii="宋体" w:hAnsi="宋体" w:cs="宋体"/>
          <w:color w:val="auto"/>
          <w:kern w:val="0"/>
          <w:szCs w:val="21"/>
          <w:highlight w:val="none"/>
        </w:rPr>
        <w:t xml:space="preserve">个的，属于必须审批或核准的工程建设项目，可向原审批或核准部门申请不再进行招标。 </w:t>
      </w:r>
    </w:p>
    <w:p w14:paraId="3AB962A3">
      <w:pPr>
        <w:widowControl/>
        <w:spacing w:line="360" w:lineRule="auto"/>
        <w:jc w:val="left"/>
        <w:rPr>
          <w:rFonts w:ascii="宋体" w:hAnsi="宋体" w:cs="宋体"/>
          <w:b/>
          <w:bCs/>
          <w:color w:val="auto"/>
          <w:kern w:val="0"/>
          <w:szCs w:val="21"/>
          <w:highlight w:val="none"/>
        </w:rPr>
      </w:pPr>
      <w:r>
        <w:rPr>
          <w:rFonts w:ascii="宋体" w:hAnsi="宋体"/>
          <w:b/>
          <w:bCs/>
          <w:color w:val="auto"/>
          <w:kern w:val="0"/>
          <w:szCs w:val="21"/>
          <w:highlight w:val="none"/>
        </w:rPr>
        <w:t>10.</w:t>
      </w:r>
      <w:r>
        <w:rPr>
          <w:rFonts w:ascii="宋体" w:hAnsi="宋体" w:cs="宋体"/>
          <w:b/>
          <w:bCs/>
          <w:color w:val="auto"/>
          <w:kern w:val="0"/>
          <w:szCs w:val="21"/>
          <w:highlight w:val="none"/>
        </w:rPr>
        <w:t xml:space="preserve">纪律和监督 </w:t>
      </w:r>
    </w:p>
    <w:p w14:paraId="213B750D">
      <w:pPr>
        <w:widowControl/>
        <w:spacing w:line="360" w:lineRule="auto"/>
        <w:jc w:val="left"/>
        <w:rPr>
          <w:rFonts w:ascii="宋体" w:hAnsi="宋体" w:cs="宋体"/>
          <w:b/>
          <w:bCs/>
          <w:color w:val="auto"/>
          <w:kern w:val="0"/>
          <w:szCs w:val="21"/>
          <w:highlight w:val="none"/>
        </w:rPr>
      </w:pPr>
      <w:r>
        <w:rPr>
          <w:rFonts w:ascii="宋体" w:hAnsi="宋体"/>
          <w:b/>
          <w:bCs/>
          <w:color w:val="auto"/>
          <w:kern w:val="0"/>
          <w:szCs w:val="21"/>
          <w:highlight w:val="none"/>
        </w:rPr>
        <w:t xml:space="preserve">10.1 </w:t>
      </w:r>
      <w:r>
        <w:rPr>
          <w:rFonts w:ascii="宋体" w:hAnsi="宋体" w:cs="宋体"/>
          <w:b/>
          <w:bCs/>
          <w:color w:val="auto"/>
          <w:kern w:val="0"/>
          <w:szCs w:val="21"/>
          <w:highlight w:val="none"/>
        </w:rPr>
        <w:t xml:space="preserve">对招标人的纪律要求 </w:t>
      </w:r>
    </w:p>
    <w:p w14:paraId="37408280">
      <w:pPr>
        <w:widowControl/>
        <w:spacing w:line="360" w:lineRule="auto"/>
        <w:ind w:firstLine="420" w:firstLineChars="200"/>
        <w:jc w:val="left"/>
        <w:rPr>
          <w:rFonts w:ascii="宋体" w:hAnsi="宋体"/>
          <w:color w:val="auto"/>
          <w:szCs w:val="21"/>
          <w:highlight w:val="none"/>
        </w:rPr>
      </w:pPr>
      <w:r>
        <w:rPr>
          <w:rFonts w:ascii="宋体" w:hAnsi="宋体" w:cs="宋体"/>
          <w:color w:val="auto"/>
          <w:kern w:val="0"/>
          <w:szCs w:val="21"/>
          <w:highlight w:val="none"/>
        </w:rPr>
        <w:t>招标人不得泄露招标投标活动中应当保密的情况和资料，不得与投标人串通损害国家利益、社会公共利益或者他人合法权益</w:t>
      </w:r>
      <w:r>
        <w:rPr>
          <w:rFonts w:hint="eastAsia" w:ascii="宋体" w:hAnsi="宋体" w:cs="宋体"/>
          <w:color w:val="auto"/>
          <w:kern w:val="0"/>
          <w:szCs w:val="21"/>
          <w:highlight w:val="none"/>
          <w:lang w:bidi="ar"/>
        </w:rPr>
        <w:t>。</w:t>
      </w:r>
    </w:p>
    <w:p w14:paraId="558EA659">
      <w:pPr>
        <w:widowControl/>
        <w:spacing w:line="360" w:lineRule="auto"/>
        <w:ind w:firstLine="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下列行为均属招标人与投标人串通投标：</w:t>
      </w:r>
    </w:p>
    <w:p w14:paraId="0BF6CCA3">
      <w:pPr>
        <w:widowControl/>
        <w:spacing w:line="360" w:lineRule="auto"/>
        <w:ind w:firstLine="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（1）招标人在开标前开启投标文件并将有关信息泄露给其他投标人。</w:t>
      </w:r>
    </w:p>
    <w:p w14:paraId="2808F877">
      <w:pPr>
        <w:widowControl/>
        <w:spacing w:line="360" w:lineRule="auto"/>
        <w:ind w:firstLine="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（2）招标人直接或者间接向投标人泄露标底、评标委员会成员等信息。</w:t>
      </w:r>
    </w:p>
    <w:p w14:paraId="55E8D2A9">
      <w:pPr>
        <w:widowControl/>
        <w:spacing w:line="360" w:lineRule="auto"/>
        <w:ind w:firstLine="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（3）招标人明示或者暗示投标人压低或者抬高投标报价。</w:t>
      </w:r>
    </w:p>
    <w:p w14:paraId="55DEE7CE">
      <w:pPr>
        <w:widowControl/>
        <w:spacing w:line="360" w:lineRule="auto"/>
        <w:ind w:firstLine="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（4）招标人授意投标人撤换、修改投标文件。</w:t>
      </w:r>
    </w:p>
    <w:p w14:paraId="7841BBD1">
      <w:pPr>
        <w:widowControl/>
        <w:spacing w:line="360" w:lineRule="auto"/>
        <w:ind w:firstLine="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（5）招标人明示或者暗示投标人为特定投标人中标提供方便。</w:t>
      </w:r>
    </w:p>
    <w:p w14:paraId="3597C62C">
      <w:pPr>
        <w:widowControl/>
        <w:spacing w:line="360" w:lineRule="auto"/>
        <w:ind w:firstLine="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（6）招标人与投标人为谋求特定投标人中标而采取的其他串通行为。</w:t>
      </w:r>
    </w:p>
    <w:p w14:paraId="6FF99A20">
      <w:pPr>
        <w:widowControl/>
        <w:spacing w:line="360" w:lineRule="auto"/>
        <w:jc w:val="left"/>
        <w:rPr>
          <w:rFonts w:hint="eastAsia" w:ascii="宋体" w:hAnsi="宋体" w:cs="宋体"/>
          <w:b/>
          <w:bCs/>
          <w:color w:val="auto"/>
          <w:kern w:val="0"/>
          <w:szCs w:val="21"/>
          <w:highlight w:val="none"/>
          <w:lang w:bidi="ar"/>
        </w:rPr>
      </w:pPr>
      <w:r>
        <w:rPr>
          <w:rFonts w:hint="eastAsia" w:ascii="宋体" w:hAnsi="宋体" w:cs="宋体"/>
          <w:b/>
          <w:bCs/>
          <w:color w:val="auto"/>
          <w:kern w:val="0"/>
          <w:szCs w:val="21"/>
          <w:highlight w:val="none"/>
          <w:lang w:bidi="ar"/>
        </w:rPr>
        <w:t>10.2 对投标人的纪律要求</w:t>
      </w:r>
    </w:p>
    <w:p w14:paraId="7A83664B">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16F22956">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10.2.1 下列行为均属以他人名义投标：</w:t>
      </w:r>
    </w:p>
    <w:p w14:paraId="53C1A0CA">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（1）使用通过受让或者租借等方式获取的资格、资质证书投标的；</w:t>
      </w:r>
    </w:p>
    <w:p w14:paraId="66F7A491">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（2）由其他单位及法定代表人在自己编制的投标文件上加盖印章或签字的行为。</w:t>
      </w:r>
    </w:p>
    <w:p w14:paraId="61156689">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10.2.2 下列行为，视为允许他人以本单位名义承揽项目：</w:t>
      </w:r>
    </w:p>
    <w:p w14:paraId="251B01F2">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（1）投标人的法定代表人的委托代理人不是投标人本单位人员；</w:t>
      </w:r>
    </w:p>
    <w:p w14:paraId="6CDB4C12">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（2）投标人主要管理人员不是本单位人员。</w:t>
      </w:r>
    </w:p>
    <w:p w14:paraId="2F8D7AE9">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投标人本单位人员，应满足以下条件：</w:t>
      </w:r>
    </w:p>
    <w:p w14:paraId="3CF7FE81">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（1）在本单位工作，与本单位签订劳动合同，由本单位支付劳动报酬、缴纳社会保险的人员。</w:t>
      </w:r>
    </w:p>
    <w:p w14:paraId="2169698E">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（2）退休人员须提供有效的退休证明，与本单位签订劳务合同，由本单位支付劳动报酬、缴纳意外伤害保险。</w:t>
      </w:r>
    </w:p>
    <w:p w14:paraId="66B5FB18">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（3）国家和地方政府对退休人员和企业、事业社保缴费有专门规定的，从其规定。</w:t>
      </w:r>
    </w:p>
    <w:p w14:paraId="7A427FA8">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10.2.3 有下列情形之一的，属于投标人相互串通投标：</w:t>
      </w:r>
    </w:p>
    <w:p w14:paraId="05369767">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（1）投标人之间协商投标报价等投标文件的实质性内容；</w:t>
      </w:r>
    </w:p>
    <w:p w14:paraId="4529829E">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（2）投标人之间约定中标人；</w:t>
      </w:r>
    </w:p>
    <w:p w14:paraId="1ECD1D3F">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（3）投标人之间约定部分投标人放弃投标或者中标；</w:t>
      </w:r>
    </w:p>
    <w:p w14:paraId="5759467F">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（4）属于同一集团、协会、商会等组织成员的投标人按照该组织要求协同投标；</w:t>
      </w:r>
    </w:p>
    <w:p w14:paraId="6676B17D">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（5）投标人之间为谋取中标或者排斥特定投标人而采取的其他联合行动。</w:t>
      </w:r>
    </w:p>
    <w:p w14:paraId="3700523F">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10.2.4 有下列情形之一的，视为投标人相互串通投标：</w:t>
      </w:r>
    </w:p>
    <w:p w14:paraId="67AC9CF1">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（1）不同投标人的投标文件由同一单位或者个人编制；</w:t>
      </w:r>
    </w:p>
    <w:p w14:paraId="3548C0FC">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（2）不同投标人委托同一单位或者个人办理投标事宜；</w:t>
      </w:r>
    </w:p>
    <w:p w14:paraId="0D717279">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（3）不同投标人的投标文件载明的项目管理成员为同一人；</w:t>
      </w:r>
    </w:p>
    <w:p w14:paraId="64F22706">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（4）不同投标人的投标文件异常一致或者投标报价呈规律性差异；</w:t>
      </w:r>
    </w:p>
    <w:p w14:paraId="53C4DC19">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（5）不同投标人的投标文件相互混装；</w:t>
      </w:r>
    </w:p>
    <w:p w14:paraId="59514C05">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（6）不同投标人的投标保证金从同一单位或者个人的账户转出；</w:t>
      </w:r>
    </w:p>
    <w:p w14:paraId="331A4AE0">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（7）不同投标人的投标文件存在“文件制作机器码”一致等情形。</w:t>
      </w:r>
    </w:p>
    <w:p w14:paraId="59EA8A32">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10.2.5 有下列情形之一的，属于弄虚作假行为：</w:t>
      </w:r>
    </w:p>
    <w:p w14:paraId="0C7A6923">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（1）使用通过受让或者租借等方式获取的资格、资质证书投标的，即以他人名义投标的。</w:t>
      </w:r>
    </w:p>
    <w:p w14:paraId="0F6ABBE6">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（2）使用伪造、变造的许可证件；</w:t>
      </w:r>
    </w:p>
    <w:p w14:paraId="35814A47">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（3）提供虚假的财务状况或者业绩；</w:t>
      </w:r>
    </w:p>
    <w:p w14:paraId="1583EB15">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（4）提供虚假的项目负责人或者主要技术人员简历、劳动关系证明；</w:t>
      </w:r>
    </w:p>
    <w:p w14:paraId="542BC496">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（5）提供虚假的信用状况；</w:t>
      </w:r>
    </w:p>
    <w:p w14:paraId="402D66AB">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（6）其他弄虚作假的行为。</w:t>
      </w:r>
    </w:p>
    <w:p w14:paraId="77B813EE">
      <w:pPr>
        <w:widowControl/>
        <w:spacing w:line="360" w:lineRule="auto"/>
        <w:jc w:val="left"/>
        <w:rPr>
          <w:rFonts w:hint="eastAsia" w:ascii="宋体" w:hAnsi="宋体" w:cs="宋体"/>
          <w:b/>
          <w:bCs/>
          <w:color w:val="auto"/>
          <w:kern w:val="0"/>
          <w:szCs w:val="21"/>
          <w:highlight w:val="none"/>
          <w:lang w:bidi="ar"/>
        </w:rPr>
      </w:pPr>
      <w:r>
        <w:rPr>
          <w:rFonts w:hint="eastAsia" w:ascii="宋体" w:hAnsi="宋体" w:cs="宋体"/>
          <w:b/>
          <w:bCs/>
          <w:color w:val="auto"/>
          <w:kern w:val="0"/>
          <w:szCs w:val="21"/>
          <w:highlight w:val="none"/>
          <w:lang w:bidi="ar"/>
        </w:rPr>
        <w:t>10.3 对评标委员会成员的纪律要求</w:t>
      </w:r>
    </w:p>
    <w:p w14:paraId="6B6E51E7">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定标办法”没有规定的评审因素和标准进行评标。</w:t>
      </w:r>
    </w:p>
    <w:p w14:paraId="5CF14837">
      <w:pPr>
        <w:widowControl/>
        <w:spacing w:line="360" w:lineRule="auto"/>
        <w:jc w:val="left"/>
        <w:rPr>
          <w:rFonts w:hint="eastAsia" w:ascii="宋体" w:hAnsi="宋体" w:cs="宋体"/>
          <w:b/>
          <w:bCs/>
          <w:color w:val="auto"/>
          <w:kern w:val="0"/>
          <w:szCs w:val="21"/>
          <w:highlight w:val="none"/>
          <w:lang w:bidi="ar"/>
        </w:rPr>
      </w:pPr>
      <w:r>
        <w:rPr>
          <w:rFonts w:hint="eastAsia" w:ascii="宋体" w:hAnsi="宋体" w:cs="宋体"/>
          <w:b/>
          <w:bCs/>
          <w:color w:val="auto"/>
          <w:kern w:val="0"/>
          <w:szCs w:val="21"/>
          <w:highlight w:val="none"/>
          <w:lang w:bidi="ar"/>
        </w:rPr>
        <w:t>10.4 对与评标活动有关的工作人员的纪律要求</w:t>
      </w:r>
    </w:p>
    <w:p w14:paraId="08E19FF7">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7CEAA42C">
      <w:pPr>
        <w:widowControl/>
        <w:spacing w:line="360" w:lineRule="auto"/>
        <w:jc w:val="left"/>
        <w:rPr>
          <w:rFonts w:hint="eastAsia" w:ascii="宋体" w:hAnsi="宋体" w:cs="宋体"/>
          <w:b/>
          <w:bCs/>
          <w:color w:val="auto"/>
          <w:kern w:val="0"/>
          <w:szCs w:val="21"/>
          <w:highlight w:val="none"/>
          <w:lang w:bidi="ar"/>
        </w:rPr>
      </w:pPr>
      <w:r>
        <w:rPr>
          <w:rFonts w:hint="eastAsia" w:ascii="宋体" w:hAnsi="宋体" w:cs="宋体"/>
          <w:b/>
          <w:bCs/>
          <w:color w:val="auto"/>
          <w:kern w:val="0"/>
          <w:szCs w:val="21"/>
          <w:highlight w:val="none"/>
          <w:lang w:bidi="ar"/>
        </w:rPr>
        <w:t>10.5 投诉</w:t>
      </w:r>
    </w:p>
    <w:p w14:paraId="5B5CCBE6">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10.5.1 投标人和其他利害关系人认为本次招标活动违反法律、法规和规章规定的，有权自知道或者应当知道之日起 10 日内向有关行政监督部门投诉，其中对招标文件的内容、开标、评标结果进行投诉的，应当按本章第 2.4 款、第 5.3 款、第 6.4 款的规定先向招标人提出异议后，对异议答复不满的可向有关行政监督部门投诉，异议答复期不计算在规定的投诉时效期限内。</w:t>
      </w:r>
    </w:p>
    <w:p w14:paraId="2D708A5F">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10.5.2 投标人和其他利害关系人的投诉应按照《工程建设项目招标投标活动投诉处理办法》（七部委 11 号令）和河南省有关要求进行。</w:t>
      </w:r>
    </w:p>
    <w:p w14:paraId="715E044C">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行政监督部门的联系方式见投标人须知前附表。</w:t>
      </w:r>
    </w:p>
    <w:p w14:paraId="1DB8B50E">
      <w:pPr>
        <w:widowControl/>
        <w:spacing w:line="360" w:lineRule="auto"/>
        <w:jc w:val="left"/>
        <w:rPr>
          <w:rFonts w:hint="eastAsia" w:ascii="宋体" w:hAnsi="宋体" w:cs="宋体"/>
          <w:b/>
          <w:bCs/>
          <w:color w:val="auto"/>
          <w:kern w:val="0"/>
          <w:szCs w:val="21"/>
          <w:highlight w:val="none"/>
          <w:lang w:bidi="ar"/>
        </w:rPr>
      </w:pPr>
      <w:r>
        <w:rPr>
          <w:rFonts w:hint="eastAsia" w:ascii="宋体" w:hAnsi="宋体" w:cs="宋体"/>
          <w:b/>
          <w:bCs/>
          <w:color w:val="auto"/>
          <w:kern w:val="0"/>
          <w:szCs w:val="21"/>
          <w:highlight w:val="none"/>
          <w:lang w:bidi="ar"/>
        </w:rPr>
        <w:t>11.需要补充的其他内容</w:t>
      </w:r>
    </w:p>
    <w:p w14:paraId="060475D2">
      <w:pPr>
        <w:widowControl/>
        <w:spacing w:line="360" w:lineRule="auto"/>
        <w:ind w:firstLine="420" w:firstLineChars="20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招标人补充的其他内容：见投标人须知前附表</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14:paraId="5D12776B">
      <w:pPr>
        <w:widowControl/>
        <w:spacing w:line="360" w:lineRule="auto"/>
        <w:jc w:val="left"/>
        <w:rPr>
          <w:rFonts w:ascii="宋体" w:hAnsi="宋体" w:cs="宋体"/>
          <w:color w:val="auto"/>
          <w:kern w:val="0"/>
          <w:szCs w:val="21"/>
          <w:highlight w:val="none"/>
        </w:rPr>
      </w:pPr>
      <w:bookmarkStart w:id="284" w:name="_Toc227657519"/>
      <w:bookmarkStart w:id="285" w:name="_Toc299439351"/>
      <w:bookmarkStart w:id="286" w:name="_Toc228591541"/>
      <w:bookmarkStart w:id="287" w:name="_Toc228337130"/>
      <w:bookmarkStart w:id="288" w:name="_Toc272772606"/>
      <w:bookmarkStart w:id="289" w:name="_Toc228589195"/>
      <w:bookmarkStart w:id="290" w:name="_Toc436038196"/>
      <w:bookmarkStart w:id="291" w:name="_Toc186913852"/>
      <w:bookmarkStart w:id="292" w:name="_Toc228591689"/>
      <w:bookmarkStart w:id="293" w:name="_Toc184635092"/>
      <w:bookmarkStart w:id="294" w:name="_Toc228881193"/>
      <w:bookmarkStart w:id="295" w:name="_Toc227492276"/>
      <w:bookmarkStart w:id="296" w:name="_Toc214433919"/>
      <w:bookmarkStart w:id="297" w:name="_Toc352146050"/>
      <w:bookmarkStart w:id="298" w:name="_Toc228881229"/>
      <w:bookmarkStart w:id="299" w:name="_Toc272772615"/>
      <w:bookmarkStart w:id="300" w:name="_Toc214433955"/>
      <w:bookmarkStart w:id="301" w:name="_Toc228589231"/>
      <w:bookmarkStart w:id="302" w:name="_Toc228591725"/>
      <w:bookmarkStart w:id="303" w:name="_Toc227657555"/>
      <w:bookmarkStart w:id="304" w:name="_Toc227492312"/>
      <w:bookmarkStart w:id="305" w:name="_Toc228591577"/>
      <w:bookmarkStart w:id="306" w:name="_Toc228337166"/>
      <w:r>
        <w:rPr>
          <w:rFonts w:hint="eastAsia" w:hAnsi="宋体"/>
          <w:color w:val="auto"/>
          <w:highlight w:val="none"/>
        </w:rPr>
        <w:br w:type="page"/>
      </w:r>
      <w:r>
        <w:rPr>
          <w:rFonts w:ascii="宋体" w:hAnsi="宋体" w:cs="宋体"/>
          <w:b/>
          <w:bCs/>
          <w:color w:val="auto"/>
          <w:kern w:val="0"/>
          <w:szCs w:val="21"/>
          <w:highlight w:val="none"/>
        </w:rPr>
        <w:t xml:space="preserve">附件 </w:t>
      </w:r>
      <w:r>
        <w:rPr>
          <w:rFonts w:ascii="宋体" w:hAnsi="宋体"/>
          <w:b/>
          <w:bCs/>
          <w:color w:val="auto"/>
          <w:kern w:val="0"/>
          <w:szCs w:val="21"/>
          <w:highlight w:val="none"/>
        </w:rPr>
        <w:t>1</w:t>
      </w:r>
      <w:r>
        <w:rPr>
          <w:rFonts w:ascii="宋体" w:hAnsi="宋体" w:cs="宋体"/>
          <w:b/>
          <w:bCs/>
          <w:color w:val="auto"/>
          <w:kern w:val="0"/>
          <w:szCs w:val="21"/>
          <w:highlight w:val="none"/>
        </w:rPr>
        <w:t xml:space="preserve">：否决投标的情形 </w:t>
      </w:r>
    </w:p>
    <w:p w14:paraId="59ED0E10">
      <w:pPr>
        <w:widowControl/>
        <w:spacing w:line="360" w:lineRule="auto"/>
        <w:jc w:val="center"/>
        <w:rPr>
          <w:rFonts w:ascii="宋体" w:hAnsi="宋体" w:cs="宋体"/>
          <w:b/>
          <w:bCs/>
          <w:color w:val="auto"/>
          <w:kern w:val="0"/>
          <w:szCs w:val="21"/>
          <w:highlight w:val="none"/>
        </w:rPr>
      </w:pPr>
      <w:r>
        <w:rPr>
          <w:rFonts w:ascii="宋体" w:hAnsi="宋体" w:cs="宋体"/>
          <w:b/>
          <w:bCs/>
          <w:color w:val="auto"/>
          <w:kern w:val="0"/>
          <w:szCs w:val="21"/>
          <w:highlight w:val="none"/>
        </w:rPr>
        <w:t>否决投标的情形</w:t>
      </w:r>
    </w:p>
    <w:p w14:paraId="27FA7E12">
      <w:pPr>
        <w:widowControl/>
        <w:spacing w:line="360" w:lineRule="auto"/>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本附件所集中列示的否决投标情形，是</w:t>
      </w:r>
      <w:r>
        <w:rPr>
          <w:rFonts w:ascii="宋体" w:hAnsi="宋体"/>
          <w:color w:val="auto"/>
          <w:kern w:val="0"/>
          <w:szCs w:val="21"/>
          <w:highlight w:val="none"/>
        </w:rPr>
        <w:t>“</w:t>
      </w:r>
      <w:r>
        <w:rPr>
          <w:rFonts w:ascii="宋体" w:hAnsi="宋体" w:cs="宋体"/>
          <w:color w:val="auto"/>
          <w:kern w:val="0"/>
          <w:szCs w:val="21"/>
          <w:highlight w:val="none"/>
        </w:rPr>
        <w:t>评标办法</w:t>
      </w:r>
      <w:r>
        <w:rPr>
          <w:rFonts w:ascii="宋体" w:hAnsi="宋体"/>
          <w:color w:val="auto"/>
          <w:kern w:val="0"/>
          <w:szCs w:val="21"/>
          <w:highlight w:val="none"/>
        </w:rPr>
        <w:t>”</w:t>
      </w:r>
      <w:r>
        <w:rPr>
          <w:rFonts w:ascii="宋体" w:hAnsi="宋体" w:cs="宋体"/>
          <w:color w:val="auto"/>
          <w:kern w:val="0"/>
          <w:szCs w:val="21"/>
          <w:highlight w:val="none"/>
        </w:rPr>
        <w:t>的组成部分，是对</w:t>
      </w:r>
      <w:r>
        <w:rPr>
          <w:rFonts w:ascii="宋体" w:hAnsi="宋体"/>
          <w:color w:val="auto"/>
          <w:kern w:val="0"/>
          <w:szCs w:val="21"/>
          <w:highlight w:val="none"/>
        </w:rPr>
        <w:t>“</w:t>
      </w:r>
      <w:r>
        <w:rPr>
          <w:rFonts w:ascii="宋体" w:hAnsi="宋体" w:cs="宋体"/>
          <w:color w:val="auto"/>
          <w:kern w:val="0"/>
          <w:szCs w:val="21"/>
          <w:highlight w:val="none"/>
        </w:rPr>
        <w:t>投标人须知</w:t>
      </w:r>
      <w:r>
        <w:rPr>
          <w:rFonts w:ascii="宋体" w:hAnsi="宋体"/>
          <w:color w:val="auto"/>
          <w:kern w:val="0"/>
          <w:szCs w:val="21"/>
          <w:highlight w:val="none"/>
        </w:rPr>
        <w:t>”</w:t>
      </w:r>
      <w:r>
        <w:rPr>
          <w:rFonts w:ascii="宋体" w:hAnsi="宋体" w:cs="宋体"/>
          <w:color w:val="auto"/>
          <w:kern w:val="0"/>
          <w:szCs w:val="21"/>
          <w:highlight w:val="none"/>
        </w:rPr>
        <w:t xml:space="preserve">和评标办法规定的否决投标情形的总结和补充，如果出现相互矛盾的情况，以本附件的规定为准。 </w:t>
      </w:r>
    </w:p>
    <w:p w14:paraId="2994D32C">
      <w:pPr>
        <w:widowControl/>
        <w:spacing w:line="360" w:lineRule="auto"/>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 xml:space="preserve">投标人或其投标文件有下列情形之一的，其投标应当予以否决： </w:t>
      </w:r>
    </w:p>
    <w:p w14:paraId="1BA441E7">
      <w:pPr>
        <w:widowControl/>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1.1 </w:t>
      </w:r>
      <w:r>
        <w:rPr>
          <w:rFonts w:ascii="宋体" w:hAnsi="宋体" w:cs="宋体"/>
          <w:color w:val="auto"/>
          <w:kern w:val="0"/>
          <w:szCs w:val="21"/>
          <w:highlight w:val="none"/>
        </w:rPr>
        <w:t>有</w:t>
      </w:r>
      <w:r>
        <w:rPr>
          <w:rFonts w:ascii="宋体" w:hAnsi="宋体"/>
          <w:color w:val="auto"/>
          <w:kern w:val="0"/>
          <w:szCs w:val="21"/>
          <w:highlight w:val="none"/>
        </w:rPr>
        <w:t>“</w:t>
      </w:r>
      <w:r>
        <w:rPr>
          <w:rFonts w:ascii="宋体" w:hAnsi="宋体" w:cs="宋体"/>
          <w:color w:val="auto"/>
          <w:kern w:val="0"/>
          <w:szCs w:val="21"/>
          <w:highlight w:val="none"/>
        </w:rPr>
        <w:t>投标人须知</w:t>
      </w:r>
      <w:r>
        <w:rPr>
          <w:rFonts w:ascii="宋体" w:hAnsi="宋体"/>
          <w:color w:val="auto"/>
          <w:kern w:val="0"/>
          <w:szCs w:val="21"/>
          <w:highlight w:val="none"/>
        </w:rPr>
        <w:t>”</w:t>
      </w:r>
      <w:r>
        <w:rPr>
          <w:rFonts w:ascii="宋体" w:hAnsi="宋体" w:cs="宋体"/>
          <w:color w:val="auto"/>
          <w:kern w:val="0"/>
          <w:szCs w:val="21"/>
          <w:highlight w:val="none"/>
        </w:rPr>
        <w:t xml:space="preserve">第 </w:t>
      </w:r>
      <w:r>
        <w:rPr>
          <w:rFonts w:ascii="宋体" w:hAnsi="宋体"/>
          <w:color w:val="auto"/>
          <w:kern w:val="0"/>
          <w:szCs w:val="21"/>
          <w:highlight w:val="none"/>
        </w:rPr>
        <w:t xml:space="preserve">1.4.3 </w:t>
      </w:r>
      <w:r>
        <w:rPr>
          <w:rFonts w:ascii="宋体" w:hAnsi="宋体" w:cs="宋体"/>
          <w:color w:val="auto"/>
          <w:kern w:val="0"/>
          <w:szCs w:val="21"/>
          <w:highlight w:val="none"/>
        </w:rPr>
        <w:t xml:space="preserve">项规定的任何一种情形的； </w:t>
      </w:r>
    </w:p>
    <w:p w14:paraId="70DE536B">
      <w:pPr>
        <w:widowControl/>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1.2 </w:t>
      </w:r>
      <w:r>
        <w:rPr>
          <w:rFonts w:ascii="宋体" w:hAnsi="宋体" w:cs="宋体"/>
          <w:color w:val="auto"/>
          <w:kern w:val="0"/>
          <w:szCs w:val="21"/>
          <w:highlight w:val="none"/>
        </w:rPr>
        <w:t>投标人不按</w:t>
      </w:r>
      <w:r>
        <w:rPr>
          <w:rFonts w:ascii="宋体" w:hAnsi="宋体"/>
          <w:color w:val="auto"/>
          <w:kern w:val="0"/>
          <w:szCs w:val="21"/>
          <w:highlight w:val="none"/>
        </w:rPr>
        <w:t>“</w:t>
      </w:r>
      <w:r>
        <w:rPr>
          <w:rFonts w:ascii="宋体" w:hAnsi="宋体" w:cs="宋体"/>
          <w:color w:val="auto"/>
          <w:kern w:val="0"/>
          <w:szCs w:val="21"/>
          <w:highlight w:val="none"/>
        </w:rPr>
        <w:t>投标人须知</w:t>
      </w:r>
      <w:r>
        <w:rPr>
          <w:rFonts w:ascii="宋体" w:hAnsi="宋体"/>
          <w:color w:val="auto"/>
          <w:kern w:val="0"/>
          <w:szCs w:val="21"/>
          <w:highlight w:val="none"/>
        </w:rPr>
        <w:t>”</w:t>
      </w:r>
      <w:r>
        <w:rPr>
          <w:rFonts w:ascii="宋体" w:hAnsi="宋体" w:cs="宋体"/>
          <w:color w:val="auto"/>
          <w:kern w:val="0"/>
          <w:szCs w:val="21"/>
          <w:highlight w:val="none"/>
        </w:rPr>
        <w:t xml:space="preserve">第 </w:t>
      </w:r>
      <w:r>
        <w:rPr>
          <w:rFonts w:ascii="宋体" w:hAnsi="宋体"/>
          <w:color w:val="auto"/>
          <w:kern w:val="0"/>
          <w:szCs w:val="21"/>
          <w:highlight w:val="none"/>
        </w:rPr>
        <w:t xml:space="preserve">3.4.1 </w:t>
      </w:r>
      <w:r>
        <w:rPr>
          <w:rFonts w:ascii="宋体" w:hAnsi="宋体" w:cs="宋体"/>
          <w:color w:val="auto"/>
          <w:kern w:val="0"/>
          <w:szCs w:val="21"/>
          <w:highlight w:val="none"/>
        </w:rPr>
        <w:t xml:space="preserve">项要求提交投标保证金的； </w:t>
      </w:r>
    </w:p>
    <w:p w14:paraId="42ECA6CB">
      <w:pPr>
        <w:widowControl/>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1.3 </w:t>
      </w:r>
      <w:r>
        <w:rPr>
          <w:rFonts w:ascii="宋体" w:hAnsi="宋体" w:cs="宋体"/>
          <w:color w:val="auto"/>
          <w:kern w:val="0"/>
          <w:szCs w:val="21"/>
          <w:highlight w:val="none"/>
        </w:rPr>
        <w:t xml:space="preserve">投标人有串通投标、弄虚作假、行贿受贿等违法行为的； </w:t>
      </w:r>
    </w:p>
    <w:p w14:paraId="42AD1A93">
      <w:pPr>
        <w:widowControl/>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1.4 </w:t>
      </w:r>
      <w:r>
        <w:rPr>
          <w:rFonts w:ascii="宋体" w:hAnsi="宋体" w:cs="宋体"/>
          <w:color w:val="auto"/>
          <w:kern w:val="0"/>
          <w:szCs w:val="21"/>
          <w:highlight w:val="none"/>
        </w:rPr>
        <w:t xml:space="preserve">资格评审时，投标人资格条件不符合国家有关规定或者招标文件要求的，或者拒不按照要求对投标文件进行澄清、说明或补正，或者其说明补正无法证明其为合格投标人的； </w:t>
      </w:r>
    </w:p>
    <w:p w14:paraId="27640487">
      <w:pPr>
        <w:widowControl/>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1.5 </w:t>
      </w:r>
      <w:r>
        <w:rPr>
          <w:rFonts w:ascii="宋体" w:hAnsi="宋体" w:cs="宋体"/>
          <w:color w:val="auto"/>
          <w:kern w:val="0"/>
          <w:szCs w:val="21"/>
          <w:highlight w:val="none"/>
        </w:rPr>
        <w:t xml:space="preserve">在形式评审、资格评审、响应性评审中，评标委员会认定投标文件不符合评标办法前附表规定的任何一项评审标准的； </w:t>
      </w:r>
    </w:p>
    <w:p w14:paraId="3B003B38">
      <w:pPr>
        <w:widowControl/>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1.6 </w:t>
      </w:r>
      <w:r>
        <w:rPr>
          <w:rFonts w:ascii="宋体" w:hAnsi="宋体" w:cs="宋体"/>
          <w:color w:val="auto"/>
          <w:kern w:val="0"/>
          <w:szCs w:val="21"/>
          <w:highlight w:val="none"/>
        </w:rPr>
        <w:t xml:space="preserve">已进行资格预审的，当投标人资格申请文件的内容发生重大变化时，其在投标文件中更新的资料，未能通过资格评审的； </w:t>
      </w:r>
    </w:p>
    <w:p w14:paraId="01CCB2D4">
      <w:pPr>
        <w:widowControl/>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1.7 </w:t>
      </w:r>
      <w:r>
        <w:rPr>
          <w:rFonts w:ascii="宋体" w:hAnsi="宋体" w:cs="宋体"/>
          <w:color w:val="auto"/>
          <w:kern w:val="0"/>
          <w:szCs w:val="21"/>
          <w:highlight w:val="none"/>
        </w:rPr>
        <w:t xml:space="preserve">投标报价有错误的，评标委员会按评标办法中的有关规定要求投标人对投标报价进行修正，并要求投标人作出澄清确认，投标人拒不澄清确认的； </w:t>
      </w:r>
    </w:p>
    <w:p w14:paraId="007F8650">
      <w:pPr>
        <w:widowControl/>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1.8 </w:t>
      </w:r>
      <w:r>
        <w:rPr>
          <w:rFonts w:ascii="宋体" w:hAnsi="宋体" w:cs="宋体"/>
          <w:color w:val="auto"/>
          <w:kern w:val="0"/>
          <w:szCs w:val="21"/>
          <w:highlight w:val="none"/>
        </w:rPr>
        <w:t xml:space="preserve">投标文件存在弄虚作假或者隐瞒事实，或者未按照招标文件要求如实提供有关情况和文件，以及证明资料且对投标人有利的，应当否决其投标。被列为中标候选人的，应当取消其中标候选人资格； </w:t>
      </w:r>
    </w:p>
    <w:p w14:paraId="4680F717">
      <w:pPr>
        <w:widowControl/>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1.9 </w:t>
      </w:r>
      <w:r>
        <w:rPr>
          <w:rFonts w:ascii="宋体" w:hAnsi="宋体" w:cs="宋体"/>
          <w:color w:val="auto"/>
          <w:kern w:val="0"/>
          <w:szCs w:val="21"/>
          <w:highlight w:val="none"/>
        </w:rPr>
        <w:t xml:space="preserve">投标文件未对投标人须知前附表规定的实质性要求和条件作出满足性或更有利于招标人的响应的； </w:t>
      </w:r>
    </w:p>
    <w:p w14:paraId="29A58177">
      <w:pPr>
        <w:widowControl/>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1.10 </w:t>
      </w:r>
      <w:r>
        <w:rPr>
          <w:rFonts w:ascii="宋体" w:hAnsi="宋体" w:cs="宋体"/>
          <w:color w:val="auto"/>
          <w:kern w:val="0"/>
          <w:szCs w:val="21"/>
          <w:highlight w:val="none"/>
        </w:rPr>
        <w:t xml:space="preserve">投标文件中未针对实质性要求和条件中列明的技术要求提供技术支持资料的； </w:t>
      </w:r>
    </w:p>
    <w:p w14:paraId="50A6D796">
      <w:pPr>
        <w:widowControl/>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1.11 </w:t>
      </w:r>
      <w:r>
        <w:rPr>
          <w:rFonts w:ascii="宋体" w:hAnsi="宋体" w:cs="宋体"/>
          <w:color w:val="auto"/>
          <w:kern w:val="0"/>
          <w:szCs w:val="21"/>
          <w:highlight w:val="none"/>
        </w:rPr>
        <w:t xml:space="preserve">投标文件上传、开标环节的法定代表人或授权代理人，经社保数据对比后认定为非该投标单位员工；不同投标人的法定代表人、委托代理人等人员在同一单位缴纳社会保险； </w:t>
      </w:r>
    </w:p>
    <w:p w14:paraId="0BAEDADA">
      <w:pPr>
        <w:widowControl/>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1.12 </w:t>
      </w:r>
      <w:r>
        <w:rPr>
          <w:rFonts w:ascii="宋体" w:hAnsi="宋体" w:cs="宋体"/>
          <w:color w:val="auto"/>
          <w:kern w:val="0"/>
          <w:szCs w:val="21"/>
          <w:highlight w:val="none"/>
        </w:rPr>
        <w:t xml:space="preserve">遵循独立投标的原则，不同投标人的保证金缴款账户或保函的付款账户均源自同一家单位账户或个人账户，多家投标人保函由同一人经办，或所需资金来自同一单位或者个人账户，或不同单位投标事项均由同一人或委托人办理； </w:t>
      </w:r>
    </w:p>
    <w:p w14:paraId="5CD6D86F">
      <w:pPr>
        <w:widowControl/>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1.13 </w:t>
      </w:r>
      <w:r>
        <w:rPr>
          <w:rFonts w:ascii="宋体" w:hAnsi="宋体" w:cs="宋体"/>
          <w:color w:val="auto"/>
          <w:kern w:val="0"/>
          <w:szCs w:val="21"/>
          <w:highlight w:val="none"/>
        </w:rPr>
        <w:t xml:space="preserve">不同投标人的投标文件载明的项目管理成员为同一人，不同投标人的投标文件制作机器码（含电脑网卡 </w:t>
      </w:r>
      <w:r>
        <w:rPr>
          <w:rFonts w:ascii="宋体" w:hAnsi="宋体"/>
          <w:color w:val="auto"/>
          <w:kern w:val="0"/>
          <w:szCs w:val="21"/>
          <w:highlight w:val="none"/>
        </w:rPr>
        <w:t xml:space="preserve">MAC </w:t>
      </w:r>
      <w:r>
        <w:rPr>
          <w:rFonts w:ascii="宋体" w:hAnsi="宋体" w:cs="宋体"/>
          <w:color w:val="auto"/>
          <w:kern w:val="0"/>
          <w:szCs w:val="21"/>
          <w:highlight w:val="none"/>
        </w:rPr>
        <w:t>地址、硬盘序列号、</w:t>
      </w:r>
      <w:r>
        <w:rPr>
          <w:rFonts w:ascii="宋体" w:hAnsi="宋体"/>
          <w:color w:val="auto"/>
          <w:kern w:val="0"/>
          <w:szCs w:val="21"/>
          <w:highlight w:val="none"/>
        </w:rPr>
        <w:t xml:space="preserve">CPU </w:t>
      </w:r>
      <w:r>
        <w:rPr>
          <w:rFonts w:ascii="宋体" w:hAnsi="宋体" w:cs="宋体"/>
          <w:color w:val="auto"/>
          <w:kern w:val="0"/>
          <w:szCs w:val="21"/>
          <w:highlight w:val="none"/>
        </w:rPr>
        <w:t xml:space="preserve">序列号、主板序列号和工具标识号）和文件创建标识码一致的； </w:t>
      </w:r>
    </w:p>
    <w:p w14:paraId="2E229030">
      <w:pPr>
        <w:widowControl/>
        <w:spacing w:line="360" w:lineRule="auto"/>
        <w:ind w:firstLine="420" w:firstLineChars="200"/>
        <w:jc w:val="left"/>
        <w:rPr>
          <w:rFonts w:ascii="宋体" w:hAnsi="宋体" w:cs="宋体"/>
          <w:color w:val="auto"/>
          <w:kern w:val="0"/>
          <w:szCs w:val="21"/>
          <w:highlight w:val="none"/>
        </w:rPr>
      </w:pPr>
      <w:r>
        <w:rPr>
          <w:rFonts w:ascii="宋体" w:hAnsi="宋体"/>
          <w:color w:val="auto"/>
          <w:kern w:val="0"/>
          <w:szCs w:val="21"/>
          <w:highlight w:val="none"/>
        </w:rPr>
        <w:t xml:space="preserve">1.14 </w:t>
      </w:r>
      <w:r>
        <w:rPr>
          <w:rFonts w:ascii="宋体" w:hAnsi="宋体" w:cs="宋体"/>
          <w:color w:val="auto"/>
          <w:kern w:val="0"/>
          <w:szCs w:val="21"/>
          <w:highlight w:val="none"/>
        </w:rPr>
        <w:t xml:space="preserve">投标文件的技术评审点暗标内出现投标人名称或者出现任何能直接判断出投标人名称的内容（适用暗标评审项目）； </w:t>
      </w:r>
    </w:p>
    <w:p w14:paraId="61D0574E">
      <w:pPr>
        <w:widowControl/>
        <w:spacing w:line="360" w:lineRule="auto"/>
        <w:ind w:firstLine="420" w:firstLineChars="200"/>
        <w:jc w:val="left"/>
        <w:rPr>
          <w:rFonts w:hint="eastAsia" w:ascii="宋体" w:hAnsi="宋体" w:cs="宋体"/>
          <w:color w:val="auto"/>
          <w:kern w:val="0"/>
          <w:szCs w:val="21"/>
          <w:highlight w:val="none"/>
        </w:rPr>
      </w:pPr>
      <w:r>
        <w:rPr>
          <w:rFonts w:ascii="宋体" w:hAnsi="宋体"/>
          <w:color w:val="auto"/>
          <w:kern w:val="0"/>
          <w:szCs w:val="21"/>
          <w:highlight w:val="none"/>
        </w:rPr>
        <w:t xml:space="preserve">1.15 </w:t>
      </w:r>
      <w:r>
        <w:rPr>
          <w:rFonts w:ascii="宋体" w:hAnsi="宋体" w:cs="宋体"/>
          <w:color w:val="auto"/>
          <w:kern w:val="0"/>
          <w:szCs w:val="21"/>
          <w:highlight w:val="none"/>
        </w:rPr>
        <w:t>在资格评审中，投标人对同一工程内容采用的业绩使用同一类别的项目多个合同进行叠加来满足单个指标项的规模要求的情形。</w:t>
      </w:r>
    </w:p>
    <w:p w14:paraId="7F101A1B">
      <w:pPr>
        <w:autoSpaceDE w:val="0"/>
        <w:autoSpaceDN w:val="0"/>
        <w:adjustRightInd w:val="0"/>
        <w:spacing w:line="360" w:lineRule="auto"/>
        <w:jc w:val="center"/>
        <w:outlineLvl w:val="0"/>
        <w:rPr>
          <w:rFonts w:hint="eastAsia" w:ascii="宋体" w:hAnsi="宋体"/>
          <w:b/>
          <w:color w:val="auto"/>
          <w:kern w:val="0"/>
          <w:sz w:val="28"/>
          <w:szCs w:val="28"/>
          <w:highlight w:val="none"/>
        </w:rPr>
      </w:pPr>
      <w:r>
        <w:rPr>
          <w:rFonts w:hint="eastAsia" w:ascii="宋体" w:hAnsi="宋体" w:cs="宋体"/>
          <w:color w:val="auto"/>
          <w:kern w:val="0"/>
          <w:szCs w:val="21"/>
          <w:highlight w:val="none"/>
        </w:rPr>
        <w:br w:type="page"/>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Start w:id="307" w:name="_Toc239951252"/>
      <w:bookmarkStart w:id="308" w:name="_Toc228337134"/>
      <w:bookmarkStart w:id="309" w:name="_Toc214433923"/>
      <w:bookmarkStart w:id="310" w:name="_Toc228591545"/>
      <w:bookmarkStart w:id="311" w:name="_Toc227657523"/>
      <w:bookmarkStart w:id="312" w:name="_Toc272772607"/>
      <w:bookmarkStart w:id="313" w:name="_Toc272772610"/>
      <w:bookmarkStart w:id="314" w:name="_Toc228881197"/>
      <w:bookmarkStart w:id="315" w:name="_Toc228591690"/>
      <w:bookmarkStart w:id="316" w:name="_Toc228591693"/>
      <w:bookmarkStart w:id="317" w:name="_Toc228337131"/>
      <w:bookmarkStart w:id="318" w:name="_Toc228591542"/>
      <w:bookmarkStart w:id="319" w:name="_Toc228589199"/>
      <w:bookmarkStart w:id="320" w:name="_Toc299439352"/>
      <w:bookmarkStart w:id="321" w:name="_Toc227492277"/>
      <w:bookmarkStart w:id="322" w:name="_Toc228881194"/>
      <w:bookmarkStart w:id="323" w:name="_Toc299439355"/>
      <w:bookmarkStart w:id="324" w:name="_Toc228589196"/>
      <w:bookmarkStart w:id="325" w:name="_Toc227492280"/>
      <w:bookmarkStart w:id="326" w:name="_Toc214433920"/>
      <w:bookmarkStart w:id="327" w:name="_Toc227657520"/>
      <w:r>
        <w:rPr>
          <w:rFonts w:hint="eastAsia" w:ascii="宋体" w:hAnsi="宋体"/>
          <w:b/>
          <w:color w:val="auto"/>
          <w:kern w:val="0"/>
          <w:sz w:val="28"/>
          <w:szCs w:val="28"/>
          <w:highlight w:val="none"/>
        </w:rPr>
        <w:t xml:space="preserve">第三章 </w:t>
      </w:r>
      <w:r>
        <w:rPr>
          <w:rFonts w:ascii="宋体" w:hAnsi="宋体"/>
          <w:b/>
          <w:color w:val="auto"/>
          <w:kern w:val="0"/>
          <w:sz w:val="28"/>
          <w:szCs w:val="28"/>
          <w:highlight w:val="none"/>
        </w:rPr>
        <w:t>评标、定标办法（综合评估法</w:t>
      </w:r>
      <w:r>
        <w:rPr>
          <w:rFonts w:hint="eastAsia" w:ascii="宋体" w:hAnsi="宋体"/>
          <w:b/>
          <w:color w:val="auto"/>
          <w:kern w:val="0"/>
          <w:sz w:val="28"/>
          <w:szCs w:val="28"/>
          <w:highlight w:val="none"/>
        </w:rPr>
        <w:t>）</w:t>
      </w:r>
      <w:bookmarkEnd w:id="307"/>
    </w:p>
    <w:p w14:paraId="54554BAC">
      <w:pPr>
        <w:pStyle w:val="10"/>
        <w:ind w:left="63" w:right="63" w:firstLine="281"/>
        <w:rPr>
          <w:rFonts w:hint="eastAsia" w:ascii="宋体" w:hAnsi="宋体"/>
          <w:b/>
          <w:color w:val="auto"/>
          <w:sz w:val="28"/>
          <w:szCs w:val="28"/>
          <w:highlight w:val="none"/>
        </w:rPr>
      </w:pPr>
      <w:r>
        <w:rPr>
          <w:rFonts w:hint="eastAsia" w:ascii="宋体" w:hAnsi="宋体"/>
          <w:b/>
          <w:color w:val="auto"/>
          <w:sz w:val="28"/>
          <w:szCs w:val="28"/>
          <w:highlight w:val="none"/>
        </w:rPr>
        <w:t>第 1 节 评标办法（综合评估法）</w:t>
      </w:r>
    </w:p>
    <w:p w14:paraId="764568B3">
      <w:pPr>
        <w:pStyle w:val="10"/>
        <w:ind w:left="63" w:right="63" w:firstLine="281"/>
        <w:rPr>
          <w:rFonts w:hint="eastAsia" w:ascii="宋体" w:hAnsi="宋体"/>
          <w:b/>
          <w:color w:val="auto"/>
          <w:sz w:val="28"/>
          <w:szCs w:val="28"/>
          <w:highlight w:val="none"/>
        </w:rPr>
      </w:pPr>
      <w:r>
        <w:rPr>
          <w:rFonts w:hint="eastAsia" w:ascii="宋体" w:hAnsi="宋体"/>
          <w:b/>
          <w:color w:val="auto"/>
          <w:sz w:val="28"/>
          <w:szCs w:val="28"/>
          <w:highlight w:val="none"/>
        </w:rPr>
        <w:t>一、评标办法前附表</w:t>
      </w:r>
    </w:p>
    <w:bookmarkEnd w:id="298"/>
    <w:bookmarkEnd w:id="299"/>
    <w:bookmarkEnd w:id="300"/>
    <w:bookmarkEnd w:id="301"/>
    <w:bookmarkEnd w:id="302"/>
    <w:bookmarkEnd w:id="303"/>
    <w:bookmarkEnd w:id="304"/>
    <w:bookmarkEnd w:id="305"/>
    <w:bookmarkEnd w:id="306"/>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tbl>
      <w:tblPr>
        <w:tblStyle w:val="18"/>
        <w:tblW w:w="101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3"/>
        <w:gridCol w:w="923"/>
        <w:gridCol w:w="2426"/>
        <w:gridCol w:w="4889"/>
        <w:gridCol w:w="1032"/>
      </w:tblGrid>
      <w:tr w14:paraId="58271B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1846" w:type="dxa"/>
            <w:gridSpan w:val="2"/>
            <w:noWrap w:val="0"/>
            <w:vAlign w:val="top"/>
          </w:tcPr>
          <w:p w14:paraId="0314F25C">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bookmarkStart w:id="328" w:name="_Toc173261117"/>
            <w:bookmarkStart w:id="329" w:name="_Toc24701"/>
            <w:r>
              <w:rPr>
                <w:rFonts w:ascii="宋体" w:hAnsi="宋体" w:cs="宋体"/>
                <w:b/>
                <w:bCs/>
                <w:snapToGrid w:val="0"/>
                <w:color w:val="auto"/>
                <w:spacing w:val="5"/>
                <w:kern w:val="0"/>
                <w:szCs w:val="21"/>
                <w:highlight w:val="none"/>
                <w:lang w:eastAsia="en-US"/>
              </w:rPr>
              <w:t>条款号</w:t>
            </w:r>
          </w:p>
        </w:tc>
        <w:tc>
          <w:tcPr>
            <w:tcW w:w="2426" w:type="dxa"/>
            <w:noWrap w:val="0"/>
            <w:vAlign w:val="top"/>
          </w:tcPr>
          <w:p w14:paraId="64629388">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lang w:eastAsia="en-US"/>
              </w:rPr>
            </w:pPr>
            <w:r>
              <w:rPr>
                <w:rFonts w:ascii="宋体" w:hAnsi="宋体" w:cs="宋体"/>
                <w:b/>
                <w:bCs/>
                <w:snapToGrid w:val="0"/>
                <w:color w:val="auto"/>
                <w:spacing w:val="6"/>
                <w:kern w:val="0"/>
                <w:szCs w:val="21"/>
                <w:highlight w:val="none"/>
                <w:lang w:eastAsia="en-US"/>
              </w:rPr>
              <w:t>评审因素</w:t>
            </w:r>
          </w:p>
        </w:tc>
        <w:tc>
          <w:tcPr>
            <w:tcW w:w="5921" w:type="dxa"/>
            <w:gridSpan w:val="2"/>
            <w:noWrap w:val="0"/>
            <w:vAlign w:val="top"/>
          </w:tcPr>
          <w:p w14:paraId="7398BBED">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lang w:eastAsia="en-US"/>
              </w:rPr>
            </w:pPr>
            <w:r>
              <w:rPr>
                <w:rFonts w:ascii="宋体" w:hAnsi="宋体" w:cs="宋体"/>
                <w:b/>
                <w:bCs/>
                <w:snapToGrid w:val="0"/>
                <w:color w:val="auto"/>
                <w:spacing w:val="6"/>
                <w:kern w:val="0"/>
                <w:szCs w:val="21"/>
                <w:highlight w:val="none"/>
                <w:lang w:eastAsia="en-US"/>
              </w:rPr>
              <w:t>评审标准</w:t>
            </w:r>
          </w:p>
        </w:tc>
      </w:tr>
      <w:tr w14:paraId="6F5818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1846" w:type="dxa"/>
            <w:gridSpan w:val="2"/>
            <w:vMerge w:val="restart"/>
            <w:tcBorders>
              <w:bottom w:val="nil"/>
            </w:tcBorders>
            <w:noWrap w:val="0"/>
            <w:vAlign w:val="center"/>
          </w:tcPr>
          <w:p w14:paraId="625E69F6">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lang w:eastAsia="en-US"/>
              </w:rPr>
            </w:pPr>
            <w:r>
              <w:rPr>
                <w:rFonts w:ascii="宋体" w:hAnsi="宋体" w:cs="Arial"/>
                <w:b/>
                <w:bCs/>
                <w:snapToGrid w:val="0"/>
                <w:color w:val="auto"/>
                <w:kern w:val="0"/>
                <w:szCs w:val="21"/>
                <w:highlight w:val="none"/>
                <w:lang w:eastAsia="en-US"/>
              </w:rPr>
              <w:t>1</w:t>
            </w:r>
          </w:p>
        </w:tc>
        <w:tc>
          <w:tcPr>
            <w:tcW w:w="2426" w:type="dxa"/>
            <w:vMerge w:val="restart"/>
            <w:tcBorders>
              <w:bottom w:val="nil"/>
            </w:tcBorders>
            <w:noWrap w:val="0"/>
            <w:vAlign w:val="center"/>
          </w:tcPr>
          <w:p w14:paraId="510556F9">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rPr>
            </w:pPr>
            <w:r>
              <w:rPr>
                <w:rFonts w:ascii="宋体" w:hAnsi="宋体" w:cs="宋体"/>
                <w:snapToGrid w:val="0"/>
                <w:color w:val="auto"/>
                <w:spacing w:val="9"/>
                <w:kern w:val="0"/>
                <w:szCs w:val="21"/>
                <w:highlight w:val="none"/>
              </w:rPr>
              <w:t>评标委员会推荐中标候</w:t>
            </w:r>
            <w:r>
              <w:rPr>
                <w:rFonts w:ascii="宋体" w:hAnsi="宋体" w:cs="宋体"/>
                <w:snapToGrid w:val="0"/>
                <w:color w:val="auto"/>
                <w:spacing w:val="2"/>
                <w:kern w:val="0"/>
                <w:szCs w:val="21"/>
                <w:highlight w:val="none"/>
              </w:rPr>
              <w:t>选人方法（</w:t>
            </w: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ascii="宋体" w:hAnsi="宋体" w:cs="宋体"/>
                <w:snapToGrid w:val="0"/>
                <w:color w:val="auto"/>
                <w:spacing w:val="2"/>
                <w:kern w:val="0"/>
                <w:szCs w:val="21"/>
                <w:highlight w:val="none"/>
              </w:rPr>
              <w:t>为选中项）</w:t>
            </w:r>
          </w:p>
        </w:tc>
        <w:tc>
          <w:tcPr>
            <w:tcW w:w="5921" w:type="dxa"/>
            <w:gridSpan w:val="2"/>
            <w:noWrap w:val="0"/>
            <w:vAlign w:val="top"/>
          </w:tcPr>
          <w:p w14:paraId="7A2FF9B3">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ascii="宋体" w:hAnsi="宋体" w:cs="宋体"/>
                <w:b/>
                <w:bCs/>
                <w:snapToGrid w:val="0"/>
                <w:color w:val="auto"/>
                <w:spacing w:val="7"/>
                <w:kern w:val="0"/>
                <w:szCs w:val="21"/>
                <w:highlight w:val="none"/>
              </w:rPr>
              <w:t>适用非“评定分离”项目情形</w:t>
            </w:r>
          </w:p>
          <w:p w14:paraId="1B35F290">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9"/>
                <w:kern w:val="0"/>
                <w:szCs w:val="21"/>
                <w:highlight w:val="none"/>
              </w:rPr>
              <w:t>评标委员会对满足招标文件实质性要求的投标文件，按照本章</w:t>
            </w:r>
            <w:r>
              <w:rPr>
                <w:rFonts w:ascii="宋体" w:hAnsi="宋体" w:cs="宋体"/>
                <w:snapToGrid w:val="0"/>
                <w:color w:val="auto"/>
                <w:spacing w:val="6"/>
                <w:kern w:val="0"/>
                <w:szCs w:val="21"/>
                <w:highlight w:val="none"/>
              </w:rPr>
              <w:t>第</w:t>
            </w:r>
            <w:r>
              <w:rPr>
                <w:rFonts w:ascii="宋体" w:hAnsi="宋体" w:cs="Arial"/>
                <w:snapToGrid w:val="0"/>
                <w:color w:val="auto"/>
                <w:spacing w:val="6"/>
                <w:kern w:val="0"/>
                <w:szCs w:val="21"/>
                <w:highlight w:val="none"/>
              </w:rPr>
              <w:t>2.2</w:t>
            </w:r>
            <w:r>
              <w:rPr>
                <w:rFonts w:ascii="宋体" w:hAnsi="宋体" w:cs="宋体"/>
                <w:snapToGrid w:val="0"/>
                <w:color w:val="auto"/>
                <w:spacing w:val="6"/>
                <w:kern w:val="0"/>
                <w:szCs w:val="21"/>
                <w:highlight w:val="none"/>
              </w:rPr>
              <w:t>款规定的评分标准进行评审赋分，并按得分由高到低顺序</w:t>
            </w:r>
            <w:r>
              <w:rPr>
                <w:rFonts w:ascii="宋体" w:hAnsi="宋体" w:cs="宋体"/>
                <w:snapToGrid w:val="0"/>
                <w:color w:val="auto"/>
                <w:spacing w:val="9"/>
                <w:kern w:val="0"/>
                <w:szCs w:val="21"/>
                <w:highlight w:val="none"/>
              </w:rPr>
              <w:t>推荐中标候选人，或根据招标人授权直接确定中标人，但投标报价低于其成本的除外。综合评分相等时，以投标报价低的优先；投标报价也相等的，由招标人自行确定。</w:t>
            </w:r>
          </w:p>
        </w:tc>
      </w:tr>
      <w:tr w14:paraId="0523D6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1846" w:type="dxa"/>
            <w:gridSpan w:val="2"/>
            <w:vMerge w:val="continue"/>
            <w:tcBorders>
              <w:top w:val="nil"/>
            </w:tcBorders>
            <w:noWrap w:val="0"/>
            <w:vAlign w:val="top"/>
          </w:tcPr>
          <w:p w14:paraId="6EC50206">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vMerge w:val="continue"/>
            <w:tcBorders>
              <w:top w:val="nil"/>
            </w:tcBorders>
            <w:noWrap w:val="0"/>
            <w:vAlign w:val="top"/>
          </w:tcPr>
          <w:p w14:paraId="4CB8902F">
            <w:pPr>
              <w:widowControl/>
              <w:kinsoku w:val="0"/>
              <w:autoSpaceDE w:val="0"/>
              <w:autoSpaceDN w:val="0"/>
              <w:adjustRightInd w:val="0"/>
              <w:snapToGrid w:val="0"/>
              <w:jc w:val="left"/>
              <w:textAlignment w:val="baseline"/>
              <w:rPr>
                <w:rFonts w:ascii="宋体" w:hAnsi="宋体" w:cs="Arial"/>
                <w:snapToGrid w:val="0"/>
                <w:color w:val="auto"/>
                <w:kern w:val="0"/>
                <w:szCs w:val="21"/>
                <w:highlight w:val="none"/>
              </w:rPr>
            </w:pPr>
          </w:p>
        </w:tc>
        <w:tc>
          <w:tcPr>
            <w:tcW w:w="5921" w:type="dxa"/>
            <w:gridSpan w:val="2"/>
            <w:noWrap w:val="0"/>
            <w:vAlign w:val="top"/>
          </w:tcPr>
          <w:p w14:paraId="711A20E5">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ascii="宋体" w:hAnsi="宋体" w:cs="宋体"/>
                <w:b/>
                <w:bCs/>
                <w:snapToGrid w:val="0"/>
                <w:color w:val="auto"/>
                <w:spacing w:val="7"/>
                <w:kern w:val="0"/>
                <w:szCs w:val="21"/>
                <w:highlight w:val="none"/>
              </w:rPr>
              <w:t>适用“评定分离”项目情形</w:t>
            </w:r>
          </w:p>
          <w:p w14:paraId="70F12A7D">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9"/>
                <w:kern w:val="0"/>
                <w:szCs w:val="21"/>
                <w:highlight w:val="none"/>
              </w:rPr>
              <w:t>评标委员会按照招标文件规定的方法、评审因素、标准和程序对投标文件进行评审，否决不合格投标后，确定有效投标人。</w:t>
            </w:r>
          </w:p>
          <w:p w14:paraId="18D4AC06">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有效投标人数量为</w:t>
            </w:r>
            <w:r>
              <w:rPr>
                <w:rFonts w:ascii="宋体" w:hAnsi="宋体" w:cs="Arial"/>
                <w:snapToGrid w:val="0"/>
                <w:color w:val="auto"/>
                <w:spacing w:val="6"/>
                <w:kern w:val="0"/>
                <w:szCs w:val="21"/>
                <w:highlight w:val="none"/>
              </w:rPr>
              <w:t>3</w:t>
            </w:r>
            <w:r>
              <w:rPr>
                <w:rFonts w:ascii="宋体" w:hAnsi="宋体" w:cs="宋体"/>
                <w:snapToGrid w:val="0"/>
                <w:color w:val="auto"/>
                <w:spacing w:val="6"/>
                <w:kern w:val="0"/>
                <w:szCs w:val="21"/>
                <w:highlight w:val="none"/>
              </w:rPr>
              <w:t>至</w:t>
            </w:r>
            <w:r>
              <w:rPr>
                <w:rFonts w:ascii="宋体" w:hAnsi="宋体" w:cs="Arial"/>
                <w:snapToGrid w:val="0"/>
                <w:color w:val="auto"/>
                <w:spacing w:val="6"/>
                <w:kern w:val="0"/>
                <w:szCs w:val="21"/>
                <w:highlight w:val="none"/>
              </w:rPr>
              <w:t>10</w:t>
            </w:r>
            <w:r>
              <w:rPr>
                <w:rFonts w:ascii="宋体" w:hAnsi="宋体" w:cs="宋体"/>
                <w:snapToGrid w:val="0"/>
                <w:color w:val="auto"/>
                <w:spacing w:val="6"/>
                <w:kern w:val="0"/>
                <w:szCs w:val="21"/>
                <w:highlight w:val="none"/>
              </w:rPr>
              <w:t>家（含</w:t>
            </w:r>
            <w:r>
              <w:rPr>
                <w:rFonts w:ascii="宋体" w:hAnsi="宋体" w:cs="Arial"/>
                <w:snapToGrid w:val="0"/>
                <w:color w:val="auto"/>
                <w:spacing w:val="6"/>
                <w:kern w:val="0"/>
                <w:szCs w:val="21"/>
                <w:highlight w:val="none"/>
              </w:rPr>
              <w:t>10</w:t>
            </w:r>
            <w:r>
              <w:rPr>
                <w:rFonts w:ascii="宋体" w:hAnsi="宋体" w:cs="宋体"/>
                <w:snapToGrid w:val="0"/>
                <w:color w:val="auto"/>
                <w:spacing w:val="6"/>
                <w:kern w:val="0"/>
                <w:szCs w:val="21"/>
                <w:highlight w:val="none"/>
              </w:rPr>
              <w:t>家）时，全部推荐为中标</w:t>
            </w:r>
            <w:r>
              <w:rPr>
                <w:rFonts w:ascii="宋体" w:hAnsi="宋体" w:cs="宋体"/>
                <w:snapToGrid w:val="0"/>
                <w:color w:val="auto"/>
                <w:spacing w:val="7"/>
                <w:kern w:val="0"/>
                <w:szCs w:val="21"/>
                <w:highlight w:val="none"/>
              </w:rPr>
              <w:t>候选人；有效投标人数量为</w:t>
            </w:r>
            <w:r>
              <w:rPr>
                <w:rFonts w:ascii="宋体" w:hAnsi="宋体" w:cs="Arial"/>
                <w:snapToGrid w:val="0"/>
                <w:color w:val="auto"/>
                <w:spacing w:val="7"/>
                <w:kern w:val="0"/>
                <w:szCs w:val="21"/>
                <w:highlight w:val="none"/>
              </w:rPr>
              <w:t>10</w:t>
            </w:r>
            <w:r>
              <w:rPr>
                <w:rFonts w:ascii="宋体" w:hAnsi="宋体" w:cs="宋体"/>
                <w:snapToGrid w:val="0"/>
                <w:color w:val="auto"/>
                <w:spacing w:val="7"/>
                <w:kern w:val="0"/>
                <w:szCs w:val="21"/>
                <w:highlight w:val="none"/>
              </w:rPr>
              <w:t>家以上时，按照择优原则进行评</w:t>
            </w:r>
            <w:r>
              <w:rPr>
                <w:rFonts w:ascii="宋体" w:hAnsi="宋体" w:cs="宋体"/>
                <w:snapToGrid w:val="0"/>
                <w:color w:val="auto"/>
                <w:spacing w:val="8"/>
                <w:kern w:val="0"/>
                <w:szCs w:val="21"/>
                <w:highlight w:val="none"/>
              </w:rPr>
              <w:t>标，差额推荐中标候选人。</w:t>
            </w:r>
          </w:p>
        </w:tc>
      </w:tr>
      <w:tr w14:paraId="757B19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1846" w:type="dxa"/>
            <w:gridSpan w:val="2"/>
            <w:vMerge w:val="restart"/>
            <w:tcBorders>
              <w:bottom w:val="nil"/>
            </w:tcBorders>
            <w:noWrap w:val="0"/>
            <w:vAlign w:val="center"/>
          </w:tcPr>
          <w:p w14:paraId="38FD2A1D">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p w14:paraId="0D7A7035">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推荐中标候选人</w:t>
            </w:r>
          </w:p>
          <w:p w14:paraId="3485E00A">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rPr>
            </w:pPr>
            <w:r>
              <w:rPr>
                <w:rFonts w:ascii="宋体" w:hAnsi="宋体" w:cs="宋体"/>
                <w:snapToGrid w:val="0"/>
                <w:color w:val="auto"/>
                <w:kern w:val="0"/>
                <w:szCs w:val="21"/>
                <w:highlight w:val="none"/>
              </w:rPr>
              <w:t>确定办法（</w:t>
            </w: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ascii="宋体" w:hAnsi="宋体" w:cs="宋体"/>
                <w:snapToGrid w:val="0"/>
                <w:color w:val="auto"/>
                <w:kern w:val="0"/>
                <w:szCs w:val="21"/>
                <w:highlight w:val="none"/>
              </w:rPr>
              <w:t>为选</w:t>
            </w:r>
          </w:p>
          <w:p w14:paraId="10F4A36B">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rPr>
            </w:pPr>
            <w:r>
              <w:rPr>
                <w:rFonts w:ascii="宋体" w:hAnsi="宋体" w:cs="宋体"/>
                <w:snapToGrid w:val="0"/>
                <w:color w:val="auto"/>
                <w:spacing w:val="2"/>
                <w:kern w:val="0"/>
                <w:szCs w:val="21"/>
                <w:highlight w:val="none"/>
              </w:rPr>
              <w:t>中项，</w:t>
            </w:r>
            <w:r>
              <w:rPr>
                <w:rFonts w:ascii="宋体" w:hAnsi="宋体" w:cs="Arial"/>
                <w:snapToGrid w:val="0"/>
                <w:color w:val="auto"/>
                <w:spacing w:val="2"/>
                <w:kern w:val="0"/>
                <w:szCs w:val="21"/>
                <w:highlight w:val="none"/>
              </w:rPr>
              <w:t>F</w:t>
            </w:r>
            <w:r>
              <w:rPr>
                <w:rFonts w:ascii="宋体" w:hAnsi="宋体" w:cs="宋体"/>
                <w:snapToGrid w:val="0"/>
                <w:color w:val="auto"/>
                <w:spacing w:val="2"/>
                <w:kern w:val="0"/>
                <w:szCs w:val="21"/>
                <w:highlight w:val="none"/>
              </w:rPr>
              <w:t>为有效投</w:t>
            </w:r>
          </w:p>
          <w:p w14:paraId="5CBE0B6B">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标人数量，适用</w:t>
            </w:r>
          </w:p>
          <w:p w14:paraId="141DD79A">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rPr>
            </w:pPr>
            <w:r>
              <w:rPr>
                <w:rFonts w:ascii="宋体" w:hAnsi="宋体" w:cs="宋体"/>
                <w:snapToGrid w:val="0"/>
                <w:color w:val="auto"/>
                <w:spacing w:val="-1"/>
                <w:kern w:val="0"/>
                <w:szCs w:val="21"/>
                <w:highlight w:val="none"/>
              </w:rPr>
              <w:t>“评定分离”项目</w:t>
            </w:r>
          </w:p>
          <w:p w14:paraId="2F40A715">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rPr>
            </w:pPr>
            <w:r>
              <w:rPr>
                <w:rFonts w:ascii="宋体" w:hAnsi="宋体" w:cs="宋体"/>
                <w:snapToGrid w:val="0"/>
                <w:color w:val="auto"/>
                <w:spacing w:val="2"/>
                <w:kern w:val="0"/>
                <w:szCs w:val="21"/>
                <w:highlight w:val="none"/>
              </w:rPr>
              <w:t>情形）</w:t>
            </w:r>
          </w:p>
        </w:tc>
        <w:tc>
          <w:tcPr>
            <w:tcW w:w="8347" w:type="dxa"/>
            <w:gridSpan w:val="3"/>
            <w:noWrap w:val="0"/>
            <w:vAlign w:val="top"/>
          </w:tcPr>
          <w:p w14:paraId="53A8609B">
            <w:pPr>
              <w:widowControl/>
              <w:kinsoku w:val="0"/>
              <w:autoSpaceDE w:val="0"/>
              <w:autoSpaceDN w:val="0"/>
              <w:adjustRightInd w:val="0"/>
              <w:snapToGrid w:val="0"/>
              <w:jc w:val="left"/>
              <w:textAlignment w:val="baseline"/>
              <w:rPr>
                <w:rFonts w:hint="eastAsia" w:ascii="宋体" w:hAnsi="宋体" w:eastAsia="宋体" w:cs="宋体"/>
                <w:snapToGrid w:val="0"/>
                <w:color w:val="auto"/>
                <w:kern w:val="0"/>
                <w:szCs w:val="21"/>
                <w:highlight w:val="none"/>
                <w:lang w:eastAsia="zh-CN"/>
              </w:rPr>
            </w:pPr>
            <w:r>
              <w:rPr>
                <w:rFonts w:ascii="宋体" w:hAnsi="宋体" w:cs="Arial"/>
                <w:b/>
                <w:bCs/>
                <w:snapToGrid w:val="0"/>
                <w:color w:val="auto"/>
                <w:spacing w:val="6"/>
                <w:kern w:val="0"/>
                <w:szCs w:val="21"/>
                <w:highlight w:val="none"/>
              </w:rPr>
              <w:t>1.</w:t>
            </w:r>
            <w:r>
              <w:rPr>
                <w:rFonts w:ascii="宋体" w:hAnsi="宋体" w:cs="宋体"/>
                <w:b/>
                <w:bCs/>
                <w:snapToGrid w:val="0"/>
                <w:color w:val="auto"/>
                <w:spacing w:val="6"/>
                <w:kern w:val="0"/>
                <w:szCs w:val="21"/>
                <w:highlight w:val="none"/>
              </w:rPr>
              <w:t>当有效投标人数量小于</w:t>
            </w:r>
            <w:r>
              <w:rPr>
                <w:rFonts w:ascii="宋体" w:hAnsi="宋体" w:cs="Arial"/>
                <w:b/>
                <w:bCs/>
                <w:snapToGrid w:val="0"/>
                <w:color w:val="auto"/>
                <w:spacing w:val="6"/>
                <w:kern w:val="0"/>
                <w:szCs w:val="21"/>
                <w:highlight w:val="none"/>
              </w:rPr>
              <w:t>3</w:t>
            </w:r>
            <w:r>
              <w:rPr>
                <w:rFonts w:ascii="宋体" w:hAnsi="宋体" w:cs="宋体"/>
                <w:b/>
                <w:bCs/>
                <w:snapToGrid w:val="0"/>
                <w:color w:val="auto"/>
                <w:spacing w:val="6"/>
                <w:kern w:val="0"/>
                <w:szCs w:val="21"/>
                <w:highlight w:val="none"/>
              </w:rPr>
              <w:t>家时，重新招标。</w:t>
            </w:r>
          </w:p>
        </w:tc>
      </w:tr>
      <w:tr w14:paraId="50359C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1846" w:type="dxa"/>
            <w:gridSpan w:val="2"/>
            <w:vMerge w:val="continue"/>
            <w:tcBorders>
              <w:top w:val="nil"/>
              <w:bottom w:val="nil"/>
            </w:tcBorders>
            <w:noWrap w:val="0"/>
            <w:vAlign w:val="top"/>
          </w:tcPr>
          <w:p w14:paraId="39E8C744">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8347" w:type="dxa"/>
            <w:gridSpan w:val="3"/>
            <w:noWrap w:val="0"/>
            <w:vAlign w:val="top"/>
          </w:tcPr>
          <w:p w14:paraId="5A36EF5D">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Arial"/>
                <w:b/>
                <w:bCs/>
                <w:snapToGrid w:val="0"/>
                <w:color w:val="auto"/>
                <w:spacing w:val="5"/>
                <w:kern w:val="0"/>
                <w:szCs w:val="21"/>
                <w:highlight w:val="none"/>
              </w:rPr>
              <w:t>2.</w:t>
            </w:r>
            <w:r>
              <w:rPr>
                <w:rFonts w:ascii="宋体" w:hAnsi="宋体" w:cs="宋体"/>
                <w:b/>
                <w:bCs/>
                <w:snapToGrid w:val="0"/>
                <w:color w:val="auto"/>
                <w:spacing w:val="5"/>
                <w:kern w:val="0"/>
                <w:szCs w:val="21"/>
                <w:highlight w:val="none"/>
              </w:rPr>
              <w:t>有效投标人数量（以下简称</w:t>
            </w:r>
            <w:r>
              <w:rPr>
                <w:rFonts w:ascii="宋体" w:hAnsi="宋体" w:cs="Arial"/>
                <w:b/>
                <w:bCs/>
                <w:snapToGrid w:val="0"/>
                <w:color w:val="auto"/>
                <w:spacing w:val="5"/>
                <w:kern w:val="0"/>
                <w:szCs w:val="21"/>
                <w:highlight w:val="none"/>
              </w:rPr>
              <w:t>“F”</w:t>
            </w:r>
            <w:r>
              <w:rPr>
                <w:rFonts w:ascii="宋体" w:hAnsi="宋体" w:cs="宋体"/>
                <w:b/>
                <w:bCs/>
                <w:snapToGrid w:val="0"/>
                <w:color w:val="auto"/>
                <w:spacing w:val="5"/>
                <w:kern w:val="0"/>
                <w:szCs w:val="21"/>
                <w:highlight w:val="none"/>
              </w:rPr>
              <w:t>）为</w:t>
            </w:r>
            <w:r>
              <w:rPr>
                <w:rFonts w:ascii="宋体" w:hAnsi="宋体" w:cs="Arial"/>
                <w:b/>
                <w:bCs/>
                <w:snapToGrid w:val="0"/>
                <w:color w:val="auto"/>
                <w:spacing w:val="5"/>
                <w:kern w:val="0"/>
                <w:szCs w:val="21"/>
                <w:highlight w:val="none"/>
              </w:rPr>
              <w:t>3</w:t>
            </w:r>
            <w:r>
              <w:rPr>
                <w:rFonts w:ascii="宋体" w:hAnsi="宋体" w:cs="宋体"/>
                <w:b/>
                <w:bCs/>
                <w:snapToGrid w:val="0"/>
                <w:color w:val="auto"/>
                <w:spacing w:val="5"/>
                <w:kern w:val="0"/>
                <w:szCs w:val="21"/>
                <w:highlight w:val="none"/>
              </w:rPr>
              <w:t>至</w:t>
            </w:r>
            <w:r>
              <w:rPr>
                <w:rFonts w:ascii="宋体" w:hAnsi="宋体" w:cs="Arial"/>
                <w:b/>
                <w:bCs/>
                <w:snapToGrid w:val="0"/>
                <w:color w:val="auto"/>
                <w:spacing w:val="5"/>
                <w:kern w:val="0"/>
                <w:szCs w:val="21"/>
                <w:highlight w:val="none"/>
              </w:rPr>
              <w:t>10</w:t>
            </w:r>
            <w:r>
              <w:rPr>
                <w:rFonts w:ascii="宋体" w:hAnsi="宋体" w:cs="宋体"/>
                <w:b/>
                <w:bCs/>
                <w:snapToGrid w:val="0"/>
                <w:color w:val="auto"/>
                <w:spacing w:val="5"/>
                <w:kern w:val="0"/>
                <w:szCs w:val="21"/>
                <w:highlight w:val="none"/>
              </w:rPr>
              <w:t>家（含</w:t>
            </w:r>
            <w:r>
              <w:rPr>
                <w:rFonts w:ascii="宋体" w:hAnsi="宋体" w:cs="Arial"/>
                <w:b/>
                <w:bCs/>
                <w:snapToGrid w:val="0"/>
                <w:color w:val="auto"/>
                <w:spacing w:val="5"/>
                <w:kern w:val="0"/>
                <w:szCs w:val="21"/>
                <w:highlight w:val="none"/>
              </w:rPr>
              <w:t>10</w:t>
            </w:r>
            <w:r>
              <w:rPr>
                <w:rFonts w:ascii="宋体" w:hAnsi="宋体" w:cs="宋体"/>
                <w:b/>
                <w:bCs/>
                <w:snapToGrid w:val="0"/>
                <w:color w:val="auto"/>
                <w:spacing w:val="5"/>
                <w:kern w:val="0"/>
                <w:szCs w:val="21"/>
                <w:highlight w:val="none"/>
              </w:rPr>
              <w:t>家）</w:t>
            </w:r>
          </w:p>
          <w:p w14:paraId="4774147C">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ascii="宋体" w:hAnsi="宋体" w:cs="宋体"/>
                <w:snapToGrid w:val="0"/>
                <w:color w:val="auto"/>
                <w:spacing w:val="10"/>
                <w:kern w:val="0"/>
                <w:szCs w:val="21"/>
                <w:highlight w:val="none"/>
              </w:rPr>
              <w:t>当</w:t>
            </w:r>
            <w:r>
              <w:rPr>
                <w:rFonts w:ascii="宋体" w:hAnsi="宋体" w:cs="Arial"/>
                <w:snapToGrid w:val="0"/>
                <w:color w:val="auto"/>
                <w:spacing w:val="10"/>
                <w:kern w:val="0"/>
                <w:szCs w:val="21"/>
                <w:highlight w:val="none"/>
              </w:rPr>
              <w:t>3≤F≤10</w:t>
            </w:r>
            <w:r>
              <w:rPr>
                <w:rFonts w:ascii="宋体" w:hAnsi="宋体" w:cs="宋体"/>
                <w:snapToGrid w:val="0"/>
                <w:color w:val="auto"/>
                <w:spacing w:val="10"/>
                <w:kern w:val="0"/>
                <w:szCs w:val="21"/>
                <w:highlight w:val="none"/>
              </w:rPr>
              <w:t>时，全部推荐为中标候选人。评标委员会对有效投标人的投标文</w:t>
            </w:r>
            <w:r>
              <w:rPr>
                <w:rFonts w:ascii="宋体" w:hAnsi="宋体" w:cs="宋体"/>
                <w:snapToGrid w:val="0"/>
                <w:color w:val="auto"/>
                <w:spacing w:val="9"/>
                <w:kern w:val="0"/>
                <w:szCs w:val="21"/>
                <w:highlight w:val="none"/>
              </w:rPr>
              <w:t>件不再进行</w:t>
            </w:r>
            <w:r>
              <w:rPr>
                <w:rFonts w:ascii="宋体" w:hAnsi="宋体" w:cs="宋体"/>
                <w:snapToGrid w:val="0"/>
                <w:color w:val="auto"/>
                <w:spacing w:val="6"/>
                <w:kern w:val="0"/>
                <w:szCs w:val="21"/>
                <w:highlight w:val="none"/>
              </w:rPr>
              <w:t>详细评审赋分。</w:t>
            </w:r>
          </w:p>
          <w:p w14:paraId="74DAF637">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ascii="宋体" w:hAnsi="宋体" w:cs="宋体"/>
                <w:snapToGrid w:val="0"/>
                <w:color w:val="auto"/>
                <w:spacing w:val="10"/>
                <w:kern w:val="0"/>
                <w:szCs w:val="21"/>
                <w:highlight w:val="none"/>
              </w:rPr>
              <w:t>当</w:t>
            </w:r>
            <w:r>
              <w:rPr>
                <w:rFonts w:ascii="宋体" w:hAnsi="宋体" w:cs="Arial"/>
                <w:snapToGrid w:val="0"/>
                <w:color w:val="auto"/>
                <w:spacing w:val="10"/>
                <w:kern w:val="0"/>
                <w:szCs w:val="21"/>
                <w:highlight w:val="none"/>
              </w:rPr>
              <w:t>3≤F≤10</w:t>
            </w:r>
            <w:r>
              <w:rPr>
                <w:rFonts w:ascii="宋体" w:hAnsi="宋体" w:cs="宋体"/>
                <w:snapToGrid w:val="0"/>
                <w:color w:val="auto"/>
                <w:spacing w:val="10"/>
                <w:kern w:val="0"/>
                <w:szCs w:val="21"/>
                <w:highlight w:val="none"/>
              </w:rPr>
              <w:t>时，全部推荐为中标候选人。评标委员会对有效投标人的投标文</w:t>
            </w:r>
            <w:r>
              <w:rPr>
                <w:rFonts w:ascii="宋体" w:hAnsi="宋体" w:cs="宋体"/>
                <w:snapToGrid w:val="0"/>
                <w:color w:val="auto"/>
                <w:spacing w:val="9"/>
                <w:kern w:val="0"/>
                <w:szCs w:val="21"/>
                <w:highlight w:val="none"/>
              </w:rPr>
              <w:t>件进行详细</w:t>
            </w:r>
            <w:r>
              <w:rPr>
                <w:rFonts w:ascii="宋体" w:hAnsi="宋体" w:cs="宋体"/>
                <w:snapToGrid w:val="0"/>
                <w:color w:val="auto"/>
                <w:spacing w:val="6"/>
                <w:kern w:val="0"/>
                <w:szCs w:val="21"/>
                <w:highlight w:val="none"/>
              </w:rPr>
              <w:t>评审赋分。</w:t>
            </w:r>
          </w:p>
        </w:tc>
      </w:tr>
      <w:tr w14:paraId="73D9A9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0" w:hRule="atLeast"/>
          <w:jc w:val="center"/>
        </w:trPr>
        <w:tc>
          <w:tcPr>
            <w:tcW w:w="1846" w:type="dxa"/>
            <w:gridSpan w:val="2"/>
            <w:vMerge w:val="continue"/>
            <w:tcBorders>
              <w:top w:val="nil"/>
              <w:bottom w:val="nil"/>
            </w:tcBorders>
            <w:noWrap w:val="0"/>
            <w:vAlign w:val="top"/>
          </w:tcPr>
          <w:p w14:paraId="4086A0FE">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8347" w:type="dxa"/>
            <w:gridSpan w:val="3"/>
            <w:noWrap w:val="0"/>
            <w:vAlign w:val="top"/>
          </w:tcPr>
          <w:p w14:paraId="64C4B1E8">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Arial"/>
                <w:b/>
                <w:bCs/>
                <w:snapToGrid w:val="0"/>
                <w:color w:val="auto"/>
                <w:spacing w:val="6"/>
                <w:kern w:val="0"/>
                <w:szCs w:val="21"/>
                <w:highlight w:val="none"/>
              </w:rPr>
              <w:t>3.</w:t>
            </w:r>
            <w:r>
              <w:rPr>
                <w:rFonts w:ascii="宋体" w:hAnsi="宋体" w:cs="宋体"/>
                <w:b/>
                <w:bCs/>
                <w:snapToGrid w:val="0"/>
                <w:color w:val="auto"/>
                <w:spacing w:val="6"/>
                <w:kern w:val="0"/>
                <w:szCs w:val="21"/>
                <w:highlight w:val="none"/>
              </w:rPr>
              <w:t>有效投标人数量（以下简称</w:t>
            </w:r>
            <w:r>
              <w:rPr>
                <w:rFonts w:ascii="宋体" w:hAnsi="宋体" w:cs="Arial"/>
                <w:b/>
                <w:bCs/>
                <w:snapToGrid w:val="0"/>
                <w:color w:val="auto"/>
                <w:spacing w:val="6"/>
                <w:kern w:val="0"/>
                <w:szCs w:val="21"/>
                <w:highlight w:val="none"/>
              </w:rPr>
              <w:t>“F”</w:t>
            </w:r>
            <w:r>
              <w:rPr>
                <w:rFonts w:ascii="宋体" w:hAnsi="宋体" w:cs="宋体"/>
                <w:b/>
                <w:bCs/>
                <w:snapToGrid w:val="0"/>
                <w:color w:val="auto"/>
                <w:spacing w:val="6"/>
                <w:kern w:val="0"/>
                <w:szCs w:val="21"/>
                <w:highlight w:val="none"/>
              </w:rPr>
              <w:t>）为</w:t>
            </w:r>
            <w:r>
              <w:rPr>
                <w:rFonts w:ascii="宋体" w:hAnsi="宋体" w:cs="Arial"/>
                <w:b/>
                <w:bCs/>
                <w:snapToGrid w:val="0"/>
                <w:color w:val="auto"/>
                <w:spacing w:val="6"/>
                <w:kern w:val="0"/>
                <w:szCs w:val="21"/>
                <w:highlight w:val="none"/>
              </w:rPr>
              <w:t>10</w:t>
            </w:r>
            <w:r>
              <w:rPr>
                <w:rFonts w:ascii="宋体" w:hAnsi="宋体" w:cs="宋体"/>
                <w:b/>
                <w:bCs/>
                <w:snapToGrid w:val="0"/>
                <w:color w:val="auto"/>
                <w:spacing w:val="6"/>
                <w:kern w:val="0"/>
                <w:szCs w:val="21"/>
                <w:highlight w:val="none"/>
              </w:rPr>
              <w:t>家以上</w:t>
            </w:r>
          </w:p>
          <w:p w14:paraId="2CA1FD7E">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ascii="宋体" w:hAnsi="宋体" w:cs="宋体"/>
                <w:snapToGrid w:val="0"/>
                <w:color w:val="auto"/>
                <w:spacing w:val="11"/>
                <w:kern w:val="0"/>
                <w:szCs w:val="21"/>
                <w:highlight w:val="none"/>
              </w:rPr>
              <w:t>全部进行详细评审赋分，按得分由高到低顺序推荐中标候选人，将总分得分前</w:t>
            </w:r>
            <w:r>
              <w:rPr>
                <w:rFonts w:ascii="宋体" w:hAnsi="宋体" w:cs="Arial"/>
                <w:snapToGrid w:val="0"/>
                <w:color w:val="auto"/>
                <w:spacing w:val="11"/>
                <w:kern w:val="0"/>
                <w:szCs w:val="21"/>
                <w:highlight w:val="none"/>
              </w:rPr>
              <w:t>10</w:t>
            </w:r>
            <w:r>
              <w:rPr>
                <w:rFonts w:ascii="宋体" w:hAnsi="宋体" w:cs="宋体"/>
                <w:snapToGrid w:val="0"/>
                <w:color w:val="auto"/>
                <w:spacing w:val="10"/>
                <w:kern w:val="0"/>
                <w:szCs w:val="21"/>
                <w:highlight w:val="none"/>
              </w:rPr>
              <w:t>名的</w:t>
            </w:r>
            <w:r>
              <w:rPr>
                <w:rFonts w:ascii="宋体" w:hAnsi="宋体" w:cs="宋体"/>
                <w:snapToGrid w:val="0"/>
                <w:color w:val="auto"/>
                <w:spacing w:val="7"/>
                <w:kern w:val="0"/>
                <w:szCs w:val="21"/>
                <w:highlight w:val="none"/>
              </w:rPr>
              <w:t>投标人推荐为中标候选人。如第</w:t>
            </w:r>
            <w:r>
              <w:rPr>
                <w:rFonts w:ascii="宋体" w:hAnsi="宋体" w:cs="Arial"/>
                <w:snapToGrid w:val="0"/>
                <w:color w:val="auto"/>
                <w:spacing w:val="7"/>
                <w:kern w:val="0"/>
                <w:szCs w:val="21"/>
                <w:highlight w:val="none"/>
              </w:rPr>
              <w:t>10</w:t>
            </w:r>
            <w:r>
              <w:rPr>
                <w:rFonts w:ascii="宋体" w:hAnsi="宋体" w:cs="宋体"/>
                <w:snapToGrid w:val="0"/>
                <w:color w:val="auto"/>
                <w:spacing w:val="7"/>
                <w:kern w:val="0"/>
                <w:szCs w:val="21"/>
                <w:highlight w:val="none"/>
              </w:rPr>
              <w:t>名存在并列情形的，第</w:t>
            </w:r>
            <w:r>
              <w:rPr>
                <w:rFonts w:ascii="宋体" w:hAnsi="宋体" w:cs="Arial"/>
                <w:snapToGrid w:val="0"/>
                <w:color w:val="auto"/>
                <w:spacing w:val="7"/>
                <w:kern w:val="0"/>
                <w:szCs w:val="21"/>
                <w:highlight w:val="none"/>
              </w:rPr>
              <w:t>10</w:t>
            </w:r>
            <w:r>
              <w:rPr>
                <w:rFonts w:ascii="宋体" w:hAnsi="宋体" w:cs="宋体"/>
                <w:snapToGrid w:val="0"/>
                <w:color w:val="auto"/>
                <w:spacing w:val="7"/>
                <w:kern w:val="0"/>
                <w:szCs w:val="21"/>
                <w:highlight w:val="none"/>
              </w:rPr>
              <w:t>名全部推荐为</w:t>
            </w:r>
            <w:r>
              <w:rPr>
                <w:rFonts w:ascii="宋体" w:hAnsi="宋体" w:cs="宋体"/>
                <w:snapToGrid w:val="0"/>
                <w:color w:val="auto"/>
                <w:spacing w:val="6"/>
                <w:kern w:val="0"/>
                <w:szCs w:val="21"/>
                <w:highlight w:val="none"/>
              </w:rPr>
              <w:t>中标候选人。</w:t>
            </w:r>
          </w:p>
          <w:p w14:paraId="2EAC4B33">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ascii="宋体" w:hAnsi="宋体" w:cs="宋体"/>
                <w:snapToGrid w:val="0"/>
                <w:color w:val="auto"/>
                <w:spacing w:val="10"/>
                <w:kern w:val="0"/>
                <w:szCs w:val="21"/>
                <w:highlight w:val="none"/>
              </w:rPr>
              <w:t>差额推荐中标候选人，具体方式如下：</w:t>
            </w:r>
          </w:p>
          <w:p w14:paraId="53E916AA">
            <w:pPr>
              <w:widowControl/>
              <w:kinsoku w:val="0"/>
              <w:autoSpaceDE w:val="0"/>
              <w:autoSpaceDN w:val="0"/>
              <w:adjustRightInd w:val="0"/>
              <w:snapToGrid w:val="0"/>
              <w:textAlignment w:val="baseline"/>
              <w:rPr>
                <w:rFonts w:ascii="宋体" w:hAnsi="宋体" w:cs="宋体"/>
                <w:snapToGrid w:val="0"/>
                <w:color w:val="auto"/>
                <w:kern w:val="0"/>
                <w:szCs w:val="21"/>
                <w:highlight w:val="none"/>
              </w:rPr>
            </w:pPr>
            <w:r>
              <w:rPr>
                <w:rFonts w:ascii="宋体" w:hAnsi="宋体" w:cs="宋体"/>
                <w:b/>
                <w:bCs/>
                <w:snapToGrid w:val="0"/>
                <w:color w:val="auto"/>
                <w:spacing w:val="7"/>
                <w:kern w:val="0"/>
                <w:szCs w:val="21"/>
                <w:highlight w:val="none"/>
              </w:rPr>
              <w:t>评标委员会对入围详细评审阶段的有效投标人进行赋分，</w:t>
            </w:r>
            <w:r>
              <w:rPr>
                <w:rFonts w:ascii="宋体" w:hAnsi="宋体" w:cs="宋体"/>
                <w:snapToGrid w:val="0"/>
                <w:color w:val="auto"/>
                <w:spacing w:val="7"/>
                <w:kern w:val="0"/>
                <w:szCs w:val="21"/>
                <w:highlight w:val="none"/>
              </w:rPr>
              <w:t>按得分由高到低顺序</w:t>
            </w:r>
            <w:r>
              <w:rPr>
                <w:rFonts w:ascii="宋体" w:hAnsi="宋体" w:cs="宋体"/>
                <w:snapToGrid w:val="0"/>
                <w:color w:val="auto"/>
                <w:spacing w:val="6"/>
                <w:kern w:val="0"/>
                <w:szCs w:val="21"/>
                <w:highlight w:val="none"/>
              </w:rPr>
              <w:t>推荐中标候</w:t>
            </w:r>
            <w:r>
              <w:rPr>
                <w:rFonts w:ascii="宋体" w:hAnsi="宋体" w:cs="宋体"/>
                <w:snapToGrid w:val="0"/>
                <w:color w:val="auto"/>
                <w:spacing w:val="11"/>
                <w:kern w:val="0"/>
                <w:szCs w:val="21"/>
                <w:highlight w:val="none"/>
              </w:rPr>
              <w:t>选人，将总分得分前</w:t>
            </w:r>
            <w:r>
              <w:rPr>
                <w:rFonts w:ascii="宋体" w:hAnsi="宋体" w:cs="Arial"/>
                <w:snapToGrid w:val="0"/>
                <w:color w:val="auto"/>
                <w:spacing w:val="11"/>
                <w:kern w:val="0"/>
                <w:szCs w:val="21"/>
                <w:highlight w:val="none"/>
              </w:rPr>
              <w:t>10</w:t>
            </w:r>
            <w:r>
              <w:rPr>
                <w:rFonts w:ascii="宋体" w:hAnsi="宋体" w:cs="宋体"/>
                <w:snapToGrid w:val="0"/>
                <w:color w:val="auto"/>
                <w:spacing w:val="11"/>
                <w:kern w:val="0"/>
                <w:szCs w:val="21"/>
                <w:highlight w:val="none"/>
              </w:rPr>
              <w:t>名的投标人推荐为中标候选人。如第</w:t>
            </w:r>
            <w:r>
              <w:rPr>
                <w:rFonts w:ascii="宋体" w:hAnsi="宋体" w:cs="Arial"/>
                <w:snapToGrid w:val="0"/>
                <w:color w:val="auto"/>
                <w:spacing w:val="11"/>
                <w:kern w:val="0"/>
                <w:szCs w:val="21"/>
                <w:highlight w:val="none"/>
              </w:rPr>
              <w:t>10</w:t>
            </w:r>
            <w:r>
              <w:rPr>
                <w:rFonts w:ascii="宋体" w:hAnsi="宋体" w:cs="宋体"/>
                <w:snapToGrid w:val="0"/>
                <w:color w:val="auto"/>
                <w:spacing w:val="11"/>
                <w:kern w:val="0"/>
                <w:szCs w:val="21"/>
                <w:highlight w:val="none"/>
              </w:rPr>
              <w:t>名</w:t>
            </w:r>
            <w:r>
              <w:rPr>
                <w:rFonts w:ascii="宋体" w:hAnsi="宋体" w:cs="宋体"/>
                <w:snapToGrid w:val="0"/>
                <w:color w:val="auto"/>
                <w:spacing w:val="10"/>
                <w:kern w:val="0"/>
                <w:szCs w:val="21"/>
                <w:highlight w:val="none"/>
              </w:rPr>
              <w:t>存在并列情形的，第</w:t>
            </w:r>
            <w:r>
              <w:rPr>
                <w:rFonts w:ascii="宋体" w:hAnsi="宋体" w:cs="Arial"/>
                <w:snapToGrid w:val="0"/>
                <w:color w:val="auto"/>
                <w:spacing w:val="7"/>
                <w:kern w:val="0"/>
                <w:szCs w:val="21"/>
                <w:highlight w:val="none"/>
              </w:rPr>
              <w:t>10</w:t>
            </w:r>
            <w:r>
              <w:rPr>
                <w:rFonts w:ascii="宋体" w:hAnsi="宋体" w:cs="宋体"/>
                <w:snapToGrid w:val="0"/>
                <w:color w:val="auto"/>
                <w:spacing w:val="7"/>
                <w:kern w:val="0"/>
                <w:szCs w:val="21"/>
                <w:highlight w:val="none"/>
              </w:rPr>
              <w:t>名全部推荐为中标候选人。</w:t>
            </w:r>
          </w:p>
          <w:p w14:paraId="2FE120D3">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①当</w:t>
            </w:r>
            <w:r>
              <w:rPr>
                <w:rFonts w:ascii="宋体" w:hAnsi="宋体" w:cs="Arial"/>
                <w:snapToGrid w:val="0"/>
                <w:color w:val="auto"/>
                <w:spacing w:val="6"/>
                <w:kern w:val="0"/>
                <w:szCs w:val="21"/>
                <w:highlight w:val="none"/>
              </w:rPr>
              <w:t>10</w:t>
            </w:r>
            <w:r>
              <w:rPr>
                <w:rFonts w:ascii="宋体" w:hAnsi="宋体" w:cs="宋体"/>
                <w:snapToGrid w:val="0"/>
                <w:color w:val="auto"/>
                <w:spacing w:val="6"/>
                <w:kern w:val="0"/>
                <w:szCs w:val="21"/>
                <w:highlight w:val="none"/>
              </w:rPr>
              <w:t>＜</w:t>
            </w:r>
            <w:r>
              <w:rPr>
                <w:rFonts w:ascii="宋体" w:hAnsi="宋体" w:cs="Arial"/>
                <w:snapToGrid w:val="0"/>
                <w:color w:val="auto"/>
                <w:spacing w:val="6"/>
                <w:kern w:val="0"/>
                <w:szCs w:val="21"/>
                <w:highlight w:val="none"/>
              </w:rPr>
              <w:t>F≤20</w:t>
            </w:r>
            <w:r>
              <w:rPr>
                <w:rFonts w:ascii="宋体" w:hAnsi="宋体" w:cs="宋体"/>
                <w:snapToGrid w:val="0"/>
                <w:color w:val="auto"/>
                <w:spacing w:val="6"/>
                <w:kern w:val="0"/>
                <w:szCs w:val="21"/>
                <w:highlight w:val="none"/>
              </w:rPr>
              <w:t>时，所有有效投标人，全部入围详细评审。</w:t>
            </w:r>
          </w:p>
          <w:p w14:paraId="56D3AA12">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②当</w:t>
            </w:r>
            <w:r>
              <w:rPr>
                <w:rFonts w:ascii="宋体" w:hAnsi="宋体" w:cs="Arial"/>
                <w:snapToGrid w:val="0"/>
                <w:color w:val="auto"/>
                <w:spacing w:val="8"/>
                <w:kern w:val="0"/>
                <w:szCs w:val="21"/>
                <w:highlight w:val="none"/>
              </w:rPr>
              <w:t>F</w:t>
            </w:r>
            <w:r>
              <w:rPr>
                <w:rFonts w:ascii="宋体" w:hAnsi="宋体" w:cs="宋体"/>
                <w:snapToGrid w:val="0"/>
                <w:color w:val="auto"/>
                <w:spacing w:val="8"/>
                <w:kern w:val="0"/>
                <w:szCs w:val="21"/>
                <w:highlight w:val="none"/>
              </w:rPr>
              <w:t>＞</w:t>
            </w:r>
            <w:r>
              <w:rPr>
                <w:rFonts w:ascii="宋体" w:hAnsi="宋体" w:cs="Arial"/>
                <w:snapToGrid w:val="0"/>
                <w:color w:val="auto"/>
                <w:spacing w:val="8"/>
                <w:kern w:val="0"/>
                <w:szCs w:val="21"/>
                <w:highlight w:val="none"/>
              </w:rPr>
              <w:t>20</w:t>
            </w:r>
            <w:r>
              <w:rPr>
                <w:rFonts w:ascii="宋体" w:hAnsi="宋体" w:cs="宋体"/>
                <w:snapToGrid w:val="0"/>
                <w:color w:val="auto"/>
                <w:spacing w:val="8"/>
                <w:kern w:val="0"/>
                <w:szCs w:val="21"/>
                <w:highlight w:val="none"/>
              </w:rPr>
              <w:t>时，评标委员会按照有效投标人的报价由低到高的顺序进行排序。按有效投标人的投标报价与入围基准价的差值进行计算，高于入围基准</w:t>
            </w:r>
            <w:r>
              <w:rPr>
                <w:rFonts w:ascii="宋体" w:hAnsi="宋体" w:cs="宋体"/>
                <w:snapToGrid w:val="0"/>
                <w:color w:val="auto"/>
                <w:spacing w:val="7"/>
                <w:kern w:val="0"/>
                <w:szCs w:val="21"/>
                <w:highlight w:val="none"/>
              </w:rPr>
              <w:t>价差值的绝对值最小的</w:t>
            </w:r>
            <w:r>
              <w:rPr>
                <w:rFonts w:ascii="宋体" w:hAnsi="宋体" w:cs="Arial"/>
                <w:snapToGrid w:val="0"/>
                <w:color w:val="auto"/>
                <w:spacing w:val="7"/>
                <w:kern w:val="0"/>
                <w:szCs w:val="21"/>
                <w:highlight w:val="none"/>
              </w:rPr>
              <w:t>7</w:t>
            </w:r>
            <w:r>
              <w:rPr>
                <w:rFonts w:ascii="宋体" w:hAnsi="宋体" w:cs="宋体"/>
                <w:snapToGrid w:val="0"/>
                <w:color w:val="auto"/>
                <w:spacing w:val="7"/>
                <w:kern w:val="0"/>
                <w:szCs w:val="21"/>
                <w:highlight w:val="none"/>
              </w:rPr>
              <w:t>名投</w:t>
            </w:r>
            <w:r>
              <w:rPr>
                <w:rFonts w:ascii="宋体" w:hAnsi="宋体" w:cs="宋体"/>
                <w:snapToGrid w:val="0"/>
                <w:color w:val="auto"/>
                <w:spacing w:val="8"/>
                <w:kern w:val="0"/>
                <w:szCs w:val="21"/>
                <w:highlight w:val="none"/>
              </w:rPr>
              <w:t>标人和低于（等于）入围基准价差值的绝对值最小的</w:t>
            </w:r>
            <w:r>
              <w:rPr>
                <w:rFonts w:ascii="宋体" w:hAnsi="宋体" w:cs="Arial"/>
                <w:snapToGrid w:val="0"/>
                <w:color w:val="auto"/>
                <w:spacing w:val="8"/>
                <w:kern w:val="0"/>
                <w:szCs w:val="21"/>
                <w:highlight w:val="none"/>
              </w:rPr>
              <w:t>13</w:t>
            </w:r>
            <w:r>
              <w:rPr>
                <w:rFonts w:ascii="宋体" w:hAnsi="宋体" w:cs="宋体"/>
                <w:snapToGrid w:val="0"/>
                <w:color w:val="auto"/>
                <w:spacing w:val="8"/>
                <w:kern w:val="0"/>
                <w:szCs w:val="21"/>
                <w:highlight w:val="none"/>
              </w:rPr>
              <w:t>名投标人入围详细评审。</w:t>
            </w:r>
          </w:p>
          <w:p w14:paraId="509B7435">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Arial"/>
                <w:snapToGrid w:val="0"/>
                <w:color w:val="auto"/>
                <w:spacing w:val="10"/>
                <w:kern w:val="0"/>
                <w:szCs w:val="21"/>
                <w:highlight w:val="none"/>
              </w:rPr>
              <w:t>A.</w:t>
            </w:r>
            <w:r>
              <w:rPr>
                <w:rFonts w:ascii="宋体" w:hAnsi="宋体" w:cs="宋体"/>
                <w:snapToGrid w:val="0"/>
                <w:color w:val="auto"/>
                <w:spacing w:val="10"/>
                <w:kern w:val="0"/>
                <w:szCs w:val="21"/>
                <w:highlight w:val="none"/>
              </w:rPr>
              <w:t>如果投标报价小于或等于入围基准价的有效投标人数量不足</w:t>
            </w:r>
            <w:r>
              <w:rPr>
                <w:rFonts w:ascii="宋体" w:hAnsi="宋体" w:cs="Arial"/>
                <w:snapToGrid w:val="0"/>
                <w:color w:val="auto"/>
                <w:spacing w:val="10"/>
                <w:kern w:val="0"/>
                <w:szCs w:val="21"/>
                <w:highlight w:val="none"/>
              </w:rPr>
              <w:t>13</w:t>
            </w:r>
            <w:r>
              <w:rPr>
                <w:rFonts w:ascii="宋体" w:hAnsi="宋体" w:cs="宋体"/>
                <w:snapToGrid w:val="0"/>
                <w:color w:val="auto"/>
                <w:spacing w:val="10"/>
                <w:kern w:val="0"/>
                <w:szCs w:val="21"/>
                <w:highlight w:val="none"/>
              </w:rPr>
              <w:t>名时</w:t>
            </w:r>
            <w:r>
              <w:rPr>
                <w:rFonts w:ascii="宋体" w:hAnsi="宋体" w:cs="宋体"/>
                <w:snapToGrid w:val="0"/>
                <w:color w:val="auto"/>
                <w:spacing w:val="9"/>
                <w:kern w:val="0"/>
                <w:szCs w:val="21"/>
                <w:highlight w:val="none"/>
              </w:rPr>
              <w:t>，按投标报价由低</w:t>
            </w:r>
            <w:r>
              <w:rPr>
                <w:rFonts w:ascii="宋体" w:hAnsi="宋体" w:cs="宋体"/>
                <w:snapToGrid w:val="0"/>
                <w:color w:val="auto"/>
                <w:spacing w:val="10"/>
                <w:kern w:val="0"/>
                <w:szCs w:val="21"/>
                <w:highlight w:val="none"/>
              </w:rPr>
              <w:t>到高顺序推荐</w:t>
            </w:r>
            <w:r>
              <w:rPr>
                <w:rFonts w:ascii="宋体" w:hAnsi="宋体" w:cs="Arial"/>
                <w:snapToGrid w:val="0"/>
                <w:color w:val="auto"/>
                <w:spacing w:val="10"/>
                <w:kern w:val="0"/>
                <w:szCs w:val="21"/>
                <w:highlight w:val="none"/>
              </w:rPr>
              <w:t>20</w:t>
            </w:r>
            <w:r>
              <w:rPr>
                <w:rFonts w:ascii="宋体" w:hAnsi="宋体" w:cs="宋体"/>
                <w:snapToGrid w:val="0"/>
                <w:color w:val="auto"/>
                <w:spacing w:val="10"/>
                <w:kern w:val="0"/>
                <w:szCs w:val="21"/>
                <w:highlight w:val="none"/>
              </w:rPr>
              <w:t>名；如果投标报价高于入围基准价的有效</w:t>
            </w:r>
            <w:r>
              <w:rPr>
                <w:rFonts w:ascii="宋体" w:hAnsi="宋体" w:cs="宋体"/>
                <w:snapToGrid w:val="0"/>
                <w:color w:val="auto"/>
                <w:spacing w:val="9"/>
                <w:kern w:val="0"/>
                <w:szCs w:val="21"/>
                <w:highlight w:val="none"/>
              </w:rPr>
              <w:t>投标人数量不足</w:t>
            </w:r>
            <w:r>
              <w:rPr>
                <w:rFonts w:ascii="宋体" w:hAnsi="宋体" w:cs="Arial"/>
                <w:snapToGrid w:val="0"/>
                <w:color w:val="auto"/>
                <w:spacing w:val="9"/>
                <w:kern w:val="0"/>
                <w:szCs w:val="21"/>
                <w:highlight w:val="none"/>
              </w:rPr>
              <w:t>7</w:t>
            </w:r>
            <w:r>
              <w:rPr>
                <w:rFonts w:ascii="宋体" w:hAnsi="宋体" w:cs="宋体"/>
                <w:snapToGrid w:val="0"/>
                <w:color w:val="auto"/>
                <w:spacing w:val="9"/>
                <w:kern w:val="0"/>
                <w:szCs w:val="21"/>
                <w:highlight w:val="none"/>
              </w:rPr>
              <w:t>名时，按投</w:t>
            </w:r>
            <w:r>
              <w:rPr>
                <w:rFonts w:ascii="宋体" w:hAnsi="宋体" w:cs="宋体"/>
                <w:snapToGrid w:val="0"/>
                <w:color w:val="auto"/>
                <w:spacing w:val="7"/>
                <w:kern w:val="0"/>
                <w:szCs w:val="21"/>
                <w:highlight w:val="none"/>
              </w:rPr>
              <w:t>标报价由高到低顺序推荐</w:t>
            </w:r>
            <w:r>
              <w:rPr>
                <w:rFonts w:ascii="宋体" w:hAnsi="宋体" w:cs="Arial"/>
                <w:snapToGrid w:val="0"/>
                <w:color w:val="auto"/>
                <w:spacing w:val="7"/>
                <w:kern w:val="0"/>
                <w:szCs w:val="21"/>
                <w:highlight w:val="none"/>
              </w:rPr>
              <w:t>20</w:t>
            </w:r>
            <w:r>
              <w:rPr>
                <w:rFonts w:ascii="宋体" w:hAnsi="宋体" w:cs="宋体"/>
                <w:snapToGrid w:val="0"/>
                <w:color w:val="auto"/>
                <w:spacing w:val="7"/>
                <w:kern w:val="0"/>
                <w:szCs w:val="21"/>
                <w:highlight w:val="none"/>
              </w:rPr>
              <w:t>名。</w:t>
            </w:r>
          </w:p>
          <w:p w14:paraId="6DB64D52">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Arial"/>
                <w:snapToGrid w:val="0"/>
                <w:color w:val="auto"/>
                <w:spacing w:val="9"/>
                <w:kern w:val="0"/>
                <w:szCs w:val="21"/>
                <w:highlight w:val="none"/>
              </w:rPr>
              <w:t>B.</w:t>
            </w:r>
            <w:r>
              <w:rPr>
                <w:rFonts w:ascii="宋体" w:hAnsi="宋体" w:cs="宋体"/>
                <w:snapToGrid w:val="0"/>
                <w:color w:val="auto"/>
                <w:spacing w:val="9"/>
                <w:kern w:val="0"/>
                <w:szCs w:val="21"/>
                <w:highlight w:val="none"/>
              </w:rPr>
              <w:t>按照上述原则，若出现投标报价相同且有一</w:t>
            </w:r>
            <w:r>
              <w:rPr>
                <w:rFonts w:ascii="宋体" w:hAnsi="宋体" w:cs="宋体"/>
                <w:snapToGrid w:val="0"/>
                <w:color w:val="auto"/>
                <w:spacing w:val="8"/>
                <w:kern w:val="0"/>
                <w:szCs w:val="21"/>
                <w:highlight w:val="none"/>
              </w:rPr>
              <w:t>名有效投标人入围详细评审时，报价相同的有效投标人也应入围详细评审。</w:t>
            </w:r>
          </w:p>
          <w:p w14:paraId="36371E57">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Arial"/>
                <w:snapToGrid w:val="0"/>
                <w:color w:val="auto"/>
                <w:spacing w:val="6"/>
                <w:kern w:val="0"/>
                <w:szCs w:val="21"/>
                <w:highlight w:val="none"/>
              </w:rPr>
              <w:t>C.</w:t>
            </w:r>
            <w:r>
              <w:rPr>
                <w:rFonts w:ascii="宋体" w:hAnsi="宋体" w:cs="黑体"/>
                <w:snapToGrid w:val="0"/>
                <w:color w:val="auto"/>
                <w:spacing w:val="6"/>
                <w:kern w:val="0"/>
                <w:szCs w:val="21"/>
                <w:highlight w:val="none"/>
              </w:rPr>
              <w:t>入</w:t>
            </w:r>
            <w:r>
              <w:rPr>
                <w:rFonts w:ascii="宋体" w:hAnsi="宋体" w:cs="宋体"/>
                <w:snapToGrid w:val="0"/>
                <w:color w:val="auto"/>
                <w:spacing w:val="6"/>
                <w:kern w:val="0"/>
                <w:szCs w:val="21"/>
                <w:highlight w:val="none"/>
              </w:rPr>
              <w:t>围基准价</w:t>
            </w:r>
            <w:r>
              <w:rPr>
                <w:rFonts w:ascii="宋体" w:hAnsi="宋体" w:cs="Arial"/>
                <w:snapToGrid w:val="0"/>
                <w:color w:val="auto"/>
                <w:spacing w:val="6"/>
                <w:kern w:val="0"/>
                <w:szCs w:val="21"/>
                <w:highlight w:val="none"/>
              </w:rPr>
              <w:t>=</w:t>
            </w:r>
            <w:r>
              <w:rPr>
                <w:rFonts w:ascii="宋体" w:hAnsi="宋体" w:cs="宋体"/>
                <w:snapToGrid w:val="0"/>
                <w:color w:val="auto"/>
                <w:spacing w:val="6"/>
                <w:kern w:val="0"/>
                <w:szCs w:val="21"/>
                <w:highlight w:val="none"/>
              </w:rPr>
              <w:t>所有有效投标人的投标报价的算术平均值（去掉</w:t>
            </w:r>
            <w:r>
              <w:rPr>
                <w:rFonts w:ascii="宋体" w:hAnsi="宋体" w:cs="Arial"/>
                <w:snapToGrid w:val="0"/>
                <w:color w:val="auto"/>
                <w:spacing w:val="6"/>
                <w:kern w:val="0"/>
                <w:szCs w:val="21"/>
                <w:highlight w:val="none"/>
              </w:rPr>
              <w:t>N</w:t>
            </w:r>
            <w:r>
              <w:rPr>
                <w:rFonts w:ascii="宋体" w:hAnsi="宋体" w:cs="宋体"/>
                <w:snapToGrid w:val="0"/>
                <w:color w:val="auto"/>
                <w:spacing w:val="6"/>
                <w:kern w:val="0"/>
                <w:szCs w:val="21"/>
                <w:highlight w:val="none"/>
              </w:rPr>
              <w:t>个最高</w:t>
            </w:r>
            <w:r>
              <w:rPr>
                <w:rFonts w:ascii="宋体" w:hAnsi="宋体" w:cs="宋体"/>
                <w:snapToGrid w:val="0"/>
                <w:color w:val="auto"/>
                <w:spacing w:val="5"/>
                <w:kern w:val="0"/>
                <w:szCs w:val="21"/>
                <w:highlight w:val="none"/>
              </w:rPr>
              <w:t>价和</w:t>
            </w:r>
            <w:r>
              <w:rPr>
                <w:rFonts w:ascii="宋体" w:hAnsi="宋体" w:cs="Arial"/>
                <w:snapToGrid w:val="0"/>
                <w:color w:val="auto"/>
                <w:spacing w:val="5"/>
                <w:kern w:val="0"/>
                <w:szCs w:val="21"/>
                <w:highlight w:val="none"/>
              </w:rPr>
              <w:t>N</w:t>
            </w:r>
            <w:r>
              <w:rPr>
                <w:rFonts w:ascii="宋体" w:hAnsi="宋体" w:cs="宋体"/>
                <w:snapToGrid w:val="0"/>
                <w:color w:val="auto"/>
                <w:spacing w:val="5"/>
                <w:kern w:val="0"/>
                <w:szCs w:val="21"/>
                <w:highlight w:val="none"/>
              </w:rPr>
              <w:t>个最低价，</w:t>
            </w:r>
            <w:r>
              <w:rPr>
                <w:rFonts w:ascii="宋体" w:hAnsi="宋体" w:cs="宋体"/>
                <w:snapToGrid w:val="0"/>
                <w:color w:val="auto"/>
                <w:spacing w:val="6"/>
                <w:kern w:val="0"/>
                <w:szCs w:val="21"/>
                <w:highlight w:val="none"/>
              </w:rPr>
              <w:t>计算结果保留</w:t>
            </w:r>
            <w:r>
              <w:rPr>
                <w:rFonts w:ascii="宋体" w:hAnsi="宋体" w:cs="Arial"/>
                <w:snapToGrid w:val="0"/>
                <w:color w:val="auto"/>
                <w:spacing w:val="6"/>
                <w:kern w:val="0"/>
                <w:szCs w:val="21"/>
                <w:highlight w:val="none"/>
              </w:rPr>
              <w:t>2</w:t>
            </w:r>
            <w:r>
              <w:rPr>
                <w:rFonts w:ascii="宋体" w:hAnsi="宋体" w:cs="宋体"/>
                <w:snapToGrid w:val="0"/>
                <w:color w:val="auto"/>
                <w:spacing w:val="6"/>
                <w:kern w:val="0"/>
                <w:szCs w:val="21"/>
                <w:highlight w:val="none"/>
              </w:rPr>
              <w:t>位小数）。</w:t>
            </w:r>
          </w:p>
          <w:p w14:paraId="61ED389D">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Arial"/>
                <w:snapToGrid w:val="0"/>
                <w:color w:val="auto"/>
                <w:spacing w:val="3"/>
                <w:kern w:val="0"/>
                <w:position w:val="1"/>
                <w:szCs w:val="21"/>
                <w:highlight w:val="none"/>
              </w:rPr>
              <w:t>10</w:t>
            </w:r>
            <w:r>
              <w:rPr>
                <w:rFonts w:ascii="宋体" w:hAnsi="宋体" w:cs="宋体"/>
                <w:snapToGrid w:val="0"/>
                <w:color w:val="auto"/>
                <w:spacing w:val="3"/>
                <w:kern w:val="0"/>
                <w:position w:val="1"/>
                <w:szCs w:val="21"/>
                <w:highlight w:val="none"/>
              </w:rPr>
              <w:t>＜</w:t>
            </w:r>
            <w:r>
              <w:rPr>
                <w:rFonts w:ascii="宋体" w:hAnsi="宋体" w:cs="Arial"/>
                <w:snapToGrid w:val="0"/>
                <w:color w:val="auto"/>
                <w:spacing w:val="3"/>
                <w:kern w:val="0"/>
                <w:position w:val="1"/>
                <w:szCs w:val="21"/>
                <w:highlight w:val="none"/>
              </w:rPr>
              <w:t>F≤20</w:t>
            </w:r>
            <w:r>
              <w:rPr>
                <w:rFonts w:ascii="宋体" w:hAnsi="宋体" w:cs="宋体"/>
                <w:snapToGrid w:val="0"/>
                <w:color w:val="auto"/>
                <w:spacing w:val="3"/>
                <w:kern w:val="0"/>
                <w:position w:val="1"/>
                <w:szCs w:val="21"/>
                <w:highlight w:val="none"/>
              </w:rPr>
              <w:t>时，</w:t>
            </w:r>
            <w:r>
              <w:rPr>
                <w:rFonts w:ascii="宋体" w:hAnsi="宋体" w:cs="Arial"/>
                <w:snapToGrid w:val="0"/>
                <w:color w:val="auto"/>
                <w:spacing w:val="3"/>
                <w:kern w:val="0"/>
                <w:position w:val="1"/>
                <w:szCs w:val="21"/>
                <w:highlight w:val="none"/>
              </w:rPr>
              <w:t>N=1</w:t>
            </w:r>
            <w:r>
              <w:rPr>
                <w:rFonts w:ascii="宋体" w:hAnsi="宋体" w:cs="宋体"/>
                <w:snapToGrid w:val="0"/>
                <w:color w:val="auto"/>
                <w:spacing w:val="3"/>
                <w:kern w:val="0"/>
                <w:position w:val="1"/>
                <w:szCs w:val="21"/>
                <w:highlight w:val="none"/>
              </w:rPr>
              <w:t>；</w:t>
            </w:r>
            <w:r>
              <w:rPr>
                <w:rFonts w:ascii="宋体" w:hAnsi="宋体" w:cs="Arial"/>
                <w:snapToGrid w:val="0"/>
                <w:color w:val="auto"/>
                <w:spacing w:val="3"/>
                <w:kern w:val="0"/>
                <w:position w:val="1"/>
                <w:szCs w:val="21"/>
                <w:highlight w:val="none"/>
              </w:rPr>
              <w:t>20</w:t>
            </w:r>
            <w:r>
              <w:rPr>
                <w:rFonts w:ascii="宋体" w:hAnsi="宋体" w:cs="宋体"/>
                <w:snapToGrid w:val="0"/>
                <w:color w:val="auto"/>
                <w:spacing w:val="3"/>
                <w:kern w:val="0"/>
                <w:position w:val="1"/>
                <w:szCs w:val="21"/>
                <w:highlight w:val="none"/>
              </w:rPr>
              <w:t>＜</w:t>
            </w:r>
            <w:r>
              <w:rPr>
                <w:rFonts w:ascii="宋体" w:hAnsi="宋体" w:cs="Arial"/>
                <w:snapToGrid w:val="0"/>
                <w:color w:val="auto"/>
                <w:spacing w:val="3"/>
                <w:kern w:val="0"/>
                <w:position w:val="1"/>
                <w:szCs w:val="21"/>
                <w:highlight w:val="none"/>
              </w:rPr>
              <w:t>F≤40</w:t>
            </w:r>
            <w:r>
              <w:rPr>
                <w:rFonts w:ascii="宋体" w:hAnsi="宋体" w:cs="宋体"/>
                <w:snapToGrid w:val="0"/>
                <w:color w:val="auto"/>
                <w:spacing w:val="3"/>
                <w:kern w:val="0"/>
                <w:position w:val="1"/>
                <w:szCs w:val="21"/>
                <w:highlight w:val="none"/>
              </w:rPr>
              <w:t>时，</w:t>
            </w:r>
            <w:r>
              <w:rPr>
                <w:rFonts w:ascii="宋体" w:hAnsi="宋体" w:cs="Arial"/>
                <w:snapToGrid w:val="0"/>
                <w:color w:val="auto"/>
                <w:spacing w:val="3"/>
                <w:kern w:val="0"/>
                <w:position w:val="1"/>
                <w:szCs w:val="21"/>
                <w:highlight w:val="none"/>
              </w:rPr>
              <w:t>N=3</w:t>
            </w:r>
            <w:r>
              <w:rPr>
                <w:rFonts w:ascii="宋体" w:hAnsi="宋体" w:cs="宋体"/>
                <w:snapToGrid w:val="0"/>
                <w:color w:val="auto"/>
                <w:spacing w:val="3"/>
                <w:kern w:val="0"/>
                <w:position w:val="1"/>
                <w:szCs w:val="21"/>
                <w:highlight w:val="none"/>
              </w:rPr>
              <w:t>；</w:t>
            </w:r>
            <w:r>
              <w:rPr>
                <w:rFonts w:ascii="宋体" w:hAnsi="宋体" w:cs="Arial"/>
                <w:snapToGrid w:val="0"/>
                <w:color w:val="auto"/>
                <w:spacing w:val="3"/>
                <w:kern w:val="0"/>
                <w:position w:val="1"/>
                <w:szCs w:val="21"/>
                <w:highlight w:val="none"/>
              </w:rPr>
              <w:t>40</w:t>
            </w:r>
            <w:r>
              <w:rPr>
                <w:rFonts w:ascii="宋体" w:hAnsi="宋体" w:cs="宋体"/>
                <w:snapToGrid w:val="0"/>
                <w:color w:val="auto"/>
                <w:spacing w:val="2"/>
                <w:kern w:val="0"/>
                <w:position w:val="1"/>
                <w:szCs w:val="21"/>
                <w:highlight w:val="none"/>
              </w:rPr>
              <w:t>＜</w:t>
            </w:r>
            <w:r>
              <w:rPr>
                <w:rFonts w:ascii="宋体" w:hAnsi="宋体" w:cs="Arial"/>
                <w:snapToGrid w:val="0"/>
                <w:color w:val="auto"/>
                <w:spacing w:val="2"/>
                <w:kern w:val="0"/>
                <w:position w:val="1"/>
                <w:szCs w:val="21"/>
                <w:highlight w:val="none"/>
              </w:rPr>
              <w:t>F≤60</w:t>
            </w:r>
            <w:r>
              <w:rPr>
                <w:rFonts w:ascii="宋体" w:hAnsi="宋体" w:cs="宋体"/>
                <w:snapToGrid w:val="0"/>
                <w:color w:val="auto"/>
                <w:spacing w:val="2"/>
                <w:kern w:val="0"/>
                <w:position w:val="1"/>
                <w:szCs w:val="21"/>
                <w:highlight w:val="none"/>
              </w:rPr>
              <w:t>时，</w:t>
            </w:r>
            <w:r>
              <w:rPr>
                <w:rFonts w:ascii="宋体" w:hAnsi="宋体" w:cs="Arial"/>
                <w:snapToGrid w:val="0"/>
                <w:color w:val="auto"/>
                <w:spacing w:val="2"/>
                <w:kern w:val="0"/>
                <w:position w:val="1"/>
                <w:szCs w:val="21"/>
                <w:highlight w:val="none"/>
              </w:rPr>
              <w:t>N=5</w:t>
            </w:r>
            <w:r>
              <w:rPr>
                <w:rFonts w:ascii="宋体" w:hAnsi="宋体" w:cs="宋体"/>
                <w:snapToGrid w:val="0"/>
                <w:color w:val="auto"/>
                <w:spacing w:val="2"/>
                <w:kern w:val="0"/>
                <w:position w:val="1"/>
                <w:szCs w:val="21"/>
                <w:highlight w:val="none"/>
              </w:rPr>
              <w:t>；</w:t>
            </w:r>
            <w:r>
              <w:rPr>
                <w:rFonts w:ascii="宋体" w:hAnsi="宋体" w:cs="Arial"/>
                <w:snapToGrid w:val="0"/>
                <w:color w:val="auto"/>
                <w:spacing w:val="2"/>
                <w:kern w:val="0"/>
                <w:position w:val="1"/>
                <w:szCs w:val="21"/>
                <w:highlight w:val="none"/>
              </w:rPr>
              <w:t>60</w:t>
            </w:r>
            <w:r>
              <w:rPr>
                <w:rFonts w:ascii="宋体" w:hAnsi="宋体" w:cs="宋体"/>
                <w:snapToGrid w:val="0"/>
                <w:color w:val="auto"/>
                <w:spacing w:val="2"/>
                <w:kern w:val="0"/>
                <w:position w:val="1"/>
                <w:szCs w:val="21"/>
                <w:highlight w:val="none"/>
              </w:rPr>
              <w:t>＜</w:t>
            </w:r>
            <w:r>
              <w:rPr>
                <w:rFonts w:ascii="宋体" w:hAnsi="宋体" w:cs="Arial"/>
                <w:snapToGrid w:val="0"/>
                <w:color w:val="auto"/>
                <w:spacing w:val="2"/>
                <w:kern w:val="0"/>
                <w:position w:val="1"/>
                <w:szCs w:val="21"/>
                <w:highlight w:val="none"/>
              </w:rPr>
              <w:t>F</w:t>
            </w:r>
            <w:r>
              <w:rPr>
                <w:rFonts w:ascii="宋体" w:hAnsi="宋体" w:cs="宋体"/>
                <w:snapToGrid w:val="0"/>
                <w:color w:val="auto"/>
                <w:spacing w:val="2"/>
                <w:kern w:val="0"/>
                <w:position w:val="1"/>
                <w:szCs w:val="21"/>
                <w:highlight w:val="none"/>
              </w:rPr>
              <w:t>时，</w:t>
            </w:r>
            <w:r>
              <w:rPr>
                <w:rFonts w:ascii="宋体" w:hAnsi="宋体" w:cs="Arial"/>
                <w:snapToGrid w:val="0"/>
                <w:color w:val="auto"/>
                <w:spacing w:val="2"/>
                <w:kern w:val="0"/>
                <w:position w:val="1"/>
                <w:szCs w:val="21"/>
                <w:highlight w:val="none"/>
              </w:rPr>
              <w:t>N=7</w:t>
            </w:r>
            <w:r>
              <w:rPr>
                <w:rFonts w:ascii="宋体" w:hAnsi="宋体" w:cs="宋体"/>
                <w:snapToGrid w:val="0"/>
                <w:color w:val="auto"/>
                <w:spacing w:val="2"/>
                <w:kern w:val="0"/>
                <w:position w:val="1"/>
                <w:szCs w:val="21"/>
                <w:highlight w:val="none"/>
              </w:rPr>
              <w:t>。</w:t>
            </w:r>
          </w:p>
        </w:tc>
      </w:tr>
      <w:tr w14:paraId="26739D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1846" w:type="dxa"/>
            <w:gridSpan w:val="2"/>
            <w:vMerge w:val="continue"/>
            <w:tcBorders>
              <w:top w:val="nil"/>
            </w:tcBorders>
            <w:noWrap w:val="0"/>
            <w:vAlign w:val="top"/>
          </w:tcPr>
          <w:p w14:paraId="1FB724C5">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8347" w:type="dxa"/>
            <w:gridSpan w:val="3"/>
            <w:noWrap w:val="0"/>
            <w:vAlign w:val="top"/>
          </w:tcPr>
          <w:p w14:paraId="2A4704E1">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Arial"/>
                <w:b/>
                <w:bCs/>
                <w:snapToGrid w:val="0"/>
                <w:color w:val="auto"/>
                <w:spacing w:val="5"/>
                <w:kern w:val="0"/>
                <w:szCs w:val="21"/>
                <w:highlight w:val="none"/>
              </w:rPr>
              <w:t>4.</w:t>
            </w:r>
            <w:r>
              <w:rPr>
                <w:rFonts w:ascii="宋体" w:hAnsi="宋体" w:cs="宋体"/>
                <w:b/>
                <w:bCs/>
                <w:snapToGrid w:val="0"/>
                <w:color w:val="auto"/>
                <w:spacing w:val="5"/>
                <w:kern w:val="0"/>
                <w:szCs w:val="21"/>
                <w:highlight w:val="none"/>
              </w:rPr>
              <w:t>有效投标人为通过初步评审的投标人；未入围详</w:t>
            </w:r>
            <w:r>
              <w:rPr>
                <w:rFonts w:ascii="宋体" w:hAnsi="宋体" w:cs="宋体"/>
                <w:b/>
                <w:bCs/>
                <w:snapToGrid w:val="0"/>
                <w:color w:val="auto"/>
                <w:spacing w:val="4"/>
                <w:kern w:val="0"/>
                <w:szCs w:val="21"/>
                <w:highlight w:val="none"/>
              </w:rPr>
              <w:t>细评审的有效投标人处理方式如下：</w:t>
            </w:r>
            <w:r>
              <w:rPr>
                <w:rFonts w:hint="eastAsia" w:ascii="宋体" w:hAnsi="宋体" w:cs="宋体"/>
                <w:b/>
                <w:bCs/>
                <w:snapToGrid w:val="0"/>
                <w:color w:val="auto"/>
                <w:spacing w:val="4"/>
                <w:kern w:val="0"/>
                <w:szCs w:val="21"/>
                <w:highlight w:val="none"/>
              </w:rPr>
              <w:t>各项赋分均为零</w:t>
            </w:r>
            <w:r>
              <w:rPr>
                <w:rFonts w:ascii="宋体" w:hAnsi="宋体" w:cs="宋体"/>
                <w:snapToGrid w:val="0"/>
                <w:color w:val="auto"/>
                <w:spacing w:val="4"/>
                <w:kern w:val="0"/>
                <w:szCs w:val="21"/>
                <w:highlight w:val="none"/>
              </w:rPr>
              <w:t>。</w:t>
            </w:r>
          </w:p>
        </w:tc>
      </w:tr>
      <w:tr w14:paraId="19D121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noWrap w:val="0"/>
            <w:vAlign w:val="center"/>
          </w:tcPr>
          <w:p w14:paraId="38F9A0F7">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lang w:eastAsia="en-US"/>
              </w:rPr>
            </w:pPr>
            <w:r>
              <w:rPr>
                <w:rFonts w:ascii="宋体" w:hAnsi="宋体" w:cs="Arial"/>
                <w:snapToGrid w:val="0"/>
                <w:color w:val="auto"/>
                <w:spacing w:val="-3"/>
                <w:kern w:val="0"/>
                <w:szCs w:val="21"/>
                <w:highlight w:val="none"/>
                <w:lang w:eastAsia="en-US"/>
              </w:rPr>
              <w:t>2.1.1</w:t>
            </w:r>
          </w:p>
        </w:tc>
        <w:tc>
          <w:tcPr>
            <w:tcW w:w="923" w:type="dxa"/>
            <w:noWrap w:val="0"/>
            <w:vAlign w:val="center"/>
          </w:tcPr>
          <w:p w14:paraId="3B833640">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6"/>
                <w:kern w:val="0"/>
                <w:szCs w:val="21"/>
                <w:highlight w:val="none"/>
                <w:lang w:eastAsia="en-US"/>
              </w:rPr>
              <w:t>形式评</w:t>
            </w:r>
          </w:p>
          <w:p w14:paraId="0D98E05D">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3"/>
                <w:kern w:val="0"/>
                <w:szCs w:val="21"/>
                <w:highlight w:val="none"/>
                <w:lang w:eastAsia="en-US"/>
              </w:rPr>
              <w:t>审标准</w:t>
            </w:r>
          </w:p>
        </w:tc>
        <w:tc>
          <w:tcPr>
            <w:tcW w:w="2426" w:type="dxa"/>
            <w:noWrap w:val="0"/>
            <w:vAlign w:val="center"/>
          </w:tcPr>
          <w:p w14:paraId="516C131A">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7"/>
                <w:kern w:val="0"/>
                <w:szCs w:val="21"/>
                <w:highlight w:val="none"/>
                <w:lang w:eastAsia="en-US"/>
              </w:rPr>
              <w:t>投标人名称</w:t>
            </w:r>
          </w:p>
        </w:tc>
        <w:tc>
          <w:tcPr>
            <w:tcW w:w="5921" w:type="dxa"/>
            <w:gridSpan w:val="2"/>
            <w:noWrap w:val="0"/>
            <w:vAlign w:val="center"/>
          </w:tcPr>
          <w:p w14:paraId="24A66A00">
            <w:pPr>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应与营业执照、资质证书、安全生产许可证一致（单位名称或证书正在变更过程中的应提供相应证明材料）</w:t>
            </w:r>
          </w:p>
        </w:tc>
      </w:tr>
      <w:tr w14:paraId="63F410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restart"/>
            <w:tcBorders>
              <w:bottom w:val="nil"/>
            </w:tcBorders>
            <w:noWrap w:val="0"/>
            <w:vAlign w:val="center"/>
          </w:tcPr>
          <w:p w14:paraId="732C575C">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restart"/>
            <w:tcBorders>
              <w:bottom w:val="nil"/>
            </w:tcBorders>
            <w:noWrap w:val="0"/>
            <w:vAlign w:val="center"/>
          </w:tcPr>
          <w:p w14:paraId="38DD8CA2">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2BE43F9C">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法定代表人身份证明</w:t>
            </w:r>
          </w:p>
        </w:tc>
        <w:tc>
          <w:tcPr>
            <w:tcW w:w="5921" w:type="dxa"/>
            <w:gridSpan w:val="2"/>
            <w:noWrap w:val="0"/>
            <w:vAlign w:val="center"/>
          </w:tcPr>
          <w:p w14:paraId="0D8CFF4B">
            <w:pPr>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提交法定代表人身份证明</w:t>
            </w:r>
          </w:p>
        </w:tc>
      </w:tr>
      <w:tr w14:paraId="27B507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center"/>
          </w:tcPr>
          <w:p w14:paraId="47E2FCD0">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center"/>
          </w:tcPr>
          <w:p w14:paraId="52C61E51">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27065A46">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7"/>
                <w:kern w:val="0"/>
                <w:szCs w:val="21"/>
                <w:highlight w:val="none"/>
                <w:lang w:eastAsia="en-US"/>
              </w:rPr>
              <w:t>授权委托书（如有）</w:t>
            </w:r>
          </w:p>
        </w:tc>
        <w:tc>
          <w:tcPr>
            <w:tcW w:w="5921" w:type="dxa"/>
            <w:gridSpan w:val="2"/>
            <w:noWrap w:val="0"/>
            <w:vAlign w:val="center"/>
          </w:tcPr>
          <w:p w14:paraId="3D4540D7">
            <w:pPr>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提交授权委托书</w:t>
            </w:r>
          </w:p>
        </w:tc>
      </w:tr>
      <w:tr w14:paraId="44FD66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center"/>
          </w:tcPr>
          <w:p w14:paraId="0F59C501">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lang w:eastAsia="en-US"/>
              </w:rPr>
            </w:pPr>
          </w:p>
        </w:tc>
        <w:tc>
          <w:tcPr>
            <w:tcW w:w="923" w:type="dxa"/>
            <w:vMerge w:val="continue"/>
            <w:tcBorders>
              <w:top w:val="nil"/>
              <w:bottom w:val="nil"/>
            </w:tcBorders>
            <w:noWrap w:val="0"/>
            <w:vAlign w:val="center"/>
          </w:tcPr>
          <w:p w14:paraId="2E1C45B5">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lang w:eastAsia="en-US"/>
              </w:rPr>
            </w:pPr>
          </w:p>
        </w:tc>
        <w:tc>
          <w:tcPr>
            <w:tcW w:w="2426" w:type="dxa"/>
            <w:noWrap w:val="0"/>
            <w:vAlign w:val="center"/>
          </w:tcPr>
          <w:p w14:paraId="57932665">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投标文件的签署</w:t>
            </w:r>
          </w:p>
        </w:tc>
        <w:tc>
          <w:tcPr>
            <w:tcW w:w="5921" w:type="dxa"/>
            <w:gridSpan w:val="2"/>
            <w:noWrap w:val="0"/>
            <w:vAlign w:val="center"/>
          </w:tcPr>
          <w:p w14:paraId="73447211">
            <w:pPr>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符合招标文件第二章3.7.3款规定。</w:t>
            </w:r>
          </w:p>
        </w:tc>
      </w:tr>
      <w:tr w14:paraId="478296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center"/>
          </w:tcPr>
          <w:p w14:paraId="3D30E74A">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center"/>
          </w:tcPr>
          <w:p w14:paraId="34E89BB3">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5E9676F4">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投标文件格式、内容</w:t>
            </w:r>
          </w:p>
        </w:tc>
        <w:tc>
          <w:tcPr>
            <w:tcW w:w="5921" w:type="dxa"/>
            <w:gridSpan w:val="2"/>
            <w:noWrap w:val="0"/>
            <w:vAlign w:val="center"/>
          </w:tcPr>
          <w:p w14:paraId="41B99348">
            <w:pPr>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符合第八章“投标文件格式”的规定。</w:t>
            </w:r>
          </w:p>
        </w:tc>
      </w:tr>
      <w:tr w14:paraId="13B884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center"/>
          </w:tcPr>
          <w:p w14:paraId="0EC3F994">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center"/>
          </w:tcPr>
          <w:p w14:paraId="317A0AE0">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626C5AEA">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联合体投标人</w:t>
            </w:r>
          </w:p>
        </w:tc>
        <w:tc>
          <w:tcPr>
            <w:tcW w:w="5921" w:type="dxa"/>
            <w:gridSpan w:val="2"/>
            <w:noWrap w:val="0"/>
            <w:vAlign w:val="center"/>
          </w:tcPr>
          <w:p w14:paraId="79A3A34D">
            <w:pPr>
              <w:jc w:val="left"/>
              <w:rPr>
                <w:rFonts w:hint="eastAsia" w:ascii="宋体" w:hAnsi="宋体" w:eastAsia="宋体" w:cs="Arial"/>
                <w:snapToGrid w:val="0"/>
                <w:color w:val="auto"/>
                <w:kern w:val="0"/>
                <w:szCs w:val="21"/>
                <w:highlight w:val="none"/>
                <w:lang w:eastAsia="zh-CN"/>
              </w:rPr>
            </w:pPr>
            <w:r>
              <w:rPr>
                <w:rFonts w:ascii="宋体" w:hAnsi="宋体" w:cs="Arial"/>
                <w:snapToGrid w:val="0"/>
                <w:color w:val="auto"/>
                <w:kern w:val="0"/>
                <w:szCs w:val="21"/>
                <w:highlight w:val="none"/>
              </w:rPr>
              <w:t>符合第二章投标人须知第1.4.1项规定</w:t>
            </w:r>
            <w:r>
              <w:rPr>
                <w:rFonts w:hint="eastAsia" w:ascii="宋体" w:hAnsi="宋体" w:cs="Arial"/>
                <w:snapToGrid w:val="0"/>
                <w:color w:val="auto"/>
                <w:kern w:val="0"/>
                <w:szCs w:val="21"/>
                <w:highlight w:val="none"/>
                <w:lang w:eastAsia="zh-CN"/>
              </w:rPr>
              <w:t>。</w:t>
            </w:r>
          </w:p>
        </w:tc>
      </w:tr>
      <w:tr w14:paraId="55CEB7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center"/>
          </w:tcPr>
          <w:p w14:paraId="2FD1C017">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center"/>
          </w:tcPr>
          <w:p w14:paraId="0B94B1E1">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6C5666D5">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7"/>
                <w:kern w:val="0"/>
                <w:szCs w:val="21"/>
                <w:highlight w:val="none"/>
                <w:lang w:eastAsia="en-US"/>
              </w:rPr>
              <w:t>备选投标方案</w:t>
            </w:r>
          </w:p>
        </w:tc>
        <w:tc>
          <w:tcPr>
            <w:tcW w:w="5921" w:type="dxa"/>
            <w:gridSpan w:val="2"/>
            <w:noWrap w:val="0"/>
            <w:vAlign w:val="center"/>
          </w:tcPr>
          <w:p w14:paraId="772F5FE7">
            <w:pPr>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除招标文件明确允许提交备选投标方案外，投标人不得提交备选投标方案。</w:t>
            </w:r>
          </w:p>
        </w:tc>
      </w:tr>
      <w:tr w14:paraId="0DDA95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center"/>
          </w:tcPr>
          <w:p w14:paraId="789C8E55">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center"/>
          </w:tcPr>
          <w:p w14:paraId="28BDE06E">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50008029">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报价唯一</w:t>
            </w:r>
          </w:p>
        </w:tc>
        <w:tc>
          <w:tcPr>
            <w:tcW w:w="5921" w:type="dxa"/>
            <w:gridSpan w:val="2"/>
            <w:noWrap w:val="0"/>
            <w:vAlign w:val="center"/>
          </w:tcPr>
          <w:p w14:paraId="0FEDF071">
            <w:pPr>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除招标文件另有规定外，只能有一个报价。</w:t>
            </w:r>
          </w:p>
        </w:tc>
      </w:tr>
      <w:tr w14:paraId="370B32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restart"/>
            <w:tcBorders>
              <w:bottom w:val="nil"/>
            </w:tcBorders>
            <w:noWrap w:val="0"/>
            <w:vAlign w:val="center"/>
          </w:tcPr>
          <w:p w14:paraId="3A59E904">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lang w:eastAsia="en-US"/>
              </w:rPr>
            </w:pPr>
            <w:r>
              <w:rPr>
                <w:rFonts w:ascii="宋体" w:hAnsi="宋体" w:cs="Arial"/>
                <w:snapToGrid w:val="0"/>
                <w:color w:val="auto"/>
                <w:spacing w:val="-2"/>
                <w:kern w:val="0"/>
                <w:szCs w:val="21"/>
                <w:highlight w:val="none"/>
                <w:lang w:eastAsia="en-US"/>
              </w:rPr>
              <w:t>2.1.2</w:t>
            </w:r>
          </w:p>
        </w:tc>
        <w:tc>
          <w:tcPr>
            <w:tcW w:w="923" w:type="dxa"/>
            <w:vMerge w:val="restart"/>
            <w:tcBorders>
              <w:bottom w:val="nil"/>
            </w:tcBorders>
            <w:noWrap w:val="0"/>
            <w:vAlign w:val="center"/>
          </w:tcPr>
          <w:p w14:paraId="61898013">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29"/>
                <w:kern w:val="0"/>
                <w:szCs w:val="21"/>
                <w:highlight w:val="none"/>
                <w:lang w:eastAsia="en-US"/>
              </w:rPr>
              <w:t>资格评</w:t>
            </w:r>
            <w:r>
              <w:rPr>
                <w:rFonts w:ascii="宋体" w:hAnsi="宋体" w:cs="宋体"/>
                <w:snapToGrid w:val="0"/>
                <w:color w:val="auto"/>
                <w:spacing w:val="3"/>
                <w:kern w:val="0"/>
                <w:szCs w:val="21"/>
                <w:highlight w:val="none"/>
                <w:lang w:eastAsia="en-US"/>
              </w:rPr>
              <w:t>审标准</w:t>
            </w:r>
          </w:p>
        </w:tc>
        <w:tc>
          <w:tcPr>
            <w:tcW w:w="2426" w:type="dxa"/>
            <w:noWrap w:val="0"/>
            <w:vAlign w:val="center"/>
          </w:tcPr>
          <w:p w14:paraId="58F95C2E">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5"/>
                <w:kern w:val="0"/>
                <w:szCs w:val="21"/>
                <w:highlight w:val="none"/>
                <w:lang w:eastAsia="en-US"/>
              </w:rPr>
              <w:t>营业执照</w:t>
            </w:r>
          </w:p>
        </w:tc>
        <w:tc>
          <w:tcPr>
            <w:tcW w:w="5921" w:type="dxa"/>
            <w:gridSpan w:val="2"/>
            <w:noWrap w:val="0"/>
            <w:vAlign w:val="center"/>
          </w:tcPr>
          <w:p w14:paraId="10C80395">
            <w:pPr>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具备有效的营业执照。</w:t>
            </w:r>
          </w:p>
        </w:tc>
      </w:tr>
      <w:tr w14:paraId="0923E9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top"/>
          </w:tcPr>
          <w:p w14:paraId="0E5062C4">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top"/>
          </w:tcPr>
          <w:p w14:paraId="5EC08AF3">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64017C90">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安全生产许可证</w:t>
            </w:r>
          </w:p>
        </w:tc>
        <w:tc>
          <w:tcPr>
            <w:tcW w:w="5921" w:type="dxa"/>
            <w:gridSpan w:val="2"/>
            <w:noWrap w:val="0"/>
            <w:vAlign w:val="center"/>
          </w:tcPr>
          <w:p w14:paraId="5DE10E32">
            <w:pPr>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符合第二章投标人须知第1.4.1项规定。</w:t>
            </w:r>
          </w:p>
        </w:tc>
      </w:tr>
      <w:tr w14:paraId="4044EE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top"/>
          </w:tcPr>
          <w:p w14:paraId="733EB6BA">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top"/>
          </w:tcPr>
          <w:p w14:paraId="3660DDDE">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5ADBADD5">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5"/>
                <w:kern w:val="0"/>
                <w:szCs w:val="21"/>
                <w:highlight w:val="none"/>
                <w:lang w:eastAsia="en-US"/>
              </w:rPr>
              <w:t>资质要求</w:t>
            </w:r>
          </w:p>
        </w:tc>
        <w:tc>
          <w:tcPr>
            <w:tcW w:w="5921" w:type="dxa"/>
            <w:gridSpan w:val="2"/>
            <w:noWrap w:val="0"/>
            <w:vAlign w:val="center"/>
          </w:tcPr>
          <w:p w14:paraId="1D65310A">
            <w:pPr>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符合第二章投标人须知第1.4.1项规定。</w:t>
            </w:r>
          </w:p>
        </w:tc>
      </w:tr>
      <w:tr w14:paraId="056EBC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0" w:hRule="atLeast"/>
          <w:jc w:val="center"/>
        </w:trPr>
        <w:tc>
          <w:tcPr>
            <w:tcW w:w="923" w:type="dxa"/>
            <w:vMerge w:val="continue"/>
            <w:tcBorders>
              <w:top w:val="nil"/>
              <w:bottom w:val="nil"/>
            </w:tcBorders>
            <w:noWrap w:val="0"/>
            <w:vAlign w:val="top"/>
          </w:tcPr>
          <w:p w14:paraId="10EFA4D9">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top"/>
          </w:tcPr>
          <w:p w14:paraId="2A6CC0D3">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021A851B">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7"/>
                <w:kern w:val="0"/>
                <w:szCs w:val="21"/>
                <w:highlight w:val="none"/>
                <w:lang w:eastAsia="en-US"/>
              </w:rPr>
              <w:t>项目经理要求</w:t>
            </w:r>
          </w:p>
        </w:tc>
        <w:tc>
          <w:tcPr>
            <w:tcW w:w="5921" w:type="dxa"/>
            <w:gridSpan w:val="2"/>
            <w:noWrap w:val="0"/>
            <w:vAlign w:val="center"/>
          </w:tcPr>
          <w:p w14:paraId="6294F365">
            <w:pPr>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符合第二章投标人须知第1.4.1项规定。</w:t>
            </w:r>
          </w:p>
        </w:tc>
      </w:tr>
      <w:tr w14:paraId="04E721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top"/>
          </w:tcPr>
          <w:p w14:paraId="3B730821">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top"/>
          </w:tcPr>
          <w:p w14:paraId="7E48E28B">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244C7D9E">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技术负责人要求</w:t>
            </w:r>
          </w:p>
        </w:tc>
        <w:tc>
          <w:tcPr>
            <w:tcW w:w="5921" w:type="dxa"/>
            <w:gridSpan w:val="2"/>
            <w:noWrap w:val="0"/>
            <w:vAlign w:val="center"/>
          </w:tcPr>
          <w:p w14:paraId="1295F374">
            <w:pPr>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符合第二章投标人须知第1.4.1项规定。</w:t>
            </w:r>
          </w:p>
        </w:tc>
      </w:tr>
      <w:tr w14:paraId="65D150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top"/>
          </w:tcPr>
          <w:p w14:paraId="39A81479">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top"/>
          </w:tcPr>
          <w:p w14:paraId="286EBF8F">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55E36DE9">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安全负责人要求</w:t>
            </w:r>
          </w:p>
        </w:tc>
        <w:tc>
          <w:tcPr>
            <w:tcW w:w="5921" w:type="dxa"/>
            <w:gridSpan w:val="2"/>
            <w:noWrap w:val="0"/>
            <w:vAlign w:val="center"/>
          </w:tcPr>
          <w:p w14:paraId="1425F7D9">
            <w:pPr>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符合第二章投标人须知第1.4.1项规定。</w:t>
            </w:r>
          </w:p>
        </w:tc>
      </w:tr>
      <w:tr w14:paraId="317F6A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top"/>
          </w:tcPr>
          <w:p w14:paraId="55E93930">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top"/>
          </w:tcPr>
          <w:p w14:paraId="737804B7">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4A3C9517">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质量负责人要求</w:t>
            </w:r>
          </w:p>
        </w:tc>
        <w:tc>
          <w:tcPr>
            <w:tcW w:w="5921" w:type="dxa"/>
            <w:gridSpan w:val="2"/>
            <w:noWrap w:val="0"/>
            <w:vAlign w:val="center"/>
          </w:tcPr>
          <w:p w14:paraId="54C19DAD">
            <w:pPr>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符合第二章投标人须知第1.4.1项规定。</w:t>
            </w:r>
          </w:p>
        </w:tc>
      </w:tr>
      <w:tr w14:paraId="4619A3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top"/>
          </w:tcPr>
          <w:p w14:paraId="785CC048">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top"/>
          </w:tcPr>
          <w:p w14:paraId="788D281B">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149AB148">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企业主要负责人要求</w:t>
            </w:r>
          </w:p>
        </w:tc>
        <w:tc>
          <w:tcPr>
            <w:tcW w:w="5921" w:type="dxa"/>
            <w:gridSpan w:val="2"/>
            <w:noWrap w:val="0"/>
            <w:vAlign w:val="center"/>
          </w:tcPr>
          <w:p w14:paraId="06420447">
            <w:pPr>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符合第二章投标人须知第1.4.1项规定。</w:t>
            </w:r>
          </w:p>
        </w:tc>
      </w:tr>
      <w:tr w14:paraId="2AE9F0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top"/>
          </w:tcPr>
          <w:p w14:paraId="349C8866">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top"/>
          </w:tcPr>
          <w:p w14:paraId="54D14B8A">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712FCC1E">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专职安全管理人员要求</w:t>
            </w:r>
          </w:p>
        </w:tc>
        <w:tc>
          <w:tcPr>
            <w:tcW w:w="5921" w:type="dxa"/>
            <w:gridSpan w:val="2"/>
            <w:noWrap w:val="0"/>
            <w:vAlign w:val="center"/>
          </w:tcPr>
          <w:p w14:paraId="5FCA4DF7">
            <w:pPr>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符合第二章投标人须知第1.4.1项规定。</w:t>
            </w:r>
          </w:p>
        </w:tc>
      </w:tr>
      <w:tr w14:paraId="21C5C6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top"/>
          </w:tcPr>
          <w:p w14:paraId="0D605B9B">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top"/>
          </w:tcPr>
          <w:p w14:paraId="59B255DE">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1B8FF325">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类似绩要求</w:t>
            </w:r>
          </w:p>
        </w:tc>
        <w:tc>
          <w:tcPr>
            <w:tcW w:w="5921" w:type="dxa"/>
            <w:gridSpan w:val="2"/>
            <w:noWrap w:val="0"/>
            <w:vAlign w:val="center"/>
          </w:tcPr>
          <w:p w14:paraId="02387575">
            <w:pPr>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符合第二章投标人须知第1.4.1项规定。</w:t>
            </w:r>
          </w:p>
        </w:tc>
      </w:tr>
      <w:tr w14:paraId="0D5234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top"/>
          </w:tcPr>
          <w:p w14:paraId="04F9EE66">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top"/>
          </w:tcPr>
          <w:p w14:paraId="7A2BDB2A">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248D2A27">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信用信誉要求</w:t>
            </w:r>
          </w:p>
        </w:tc>
        <w:tc>
          <w:tcPr>
            <w:tcW w:w="5921" w:type="dxa"/>
            <w:gridSpan w:val="2"/>
            <w:noWrap w:val="0"/>
            <w:vAlign w:val="center"/>
          </w:tcPr>
          <w:p w14:paraId="6BA0821E">
            <w:pPr>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符合第二章投标人须知第1.4.1项规定。</w:t>
            </w:r>
          </w:p>
        </w:tc>
      </w:tr>
      <w:tr w14:paraId="337E66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top"/>
          </w:tcPr>
          <w:p w14:paraId="4DE39B68">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top"/>
          </w:tcPr>
          <w:p w14:paraId="254FC023">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141F6A6E">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全国水利建设市场监管</w:t>
            </w:r>
            <w:r>
              <w:rPr>
                <w:rFonts w:ascii="宋体" w:hAnsi="宋体" w:cs="宋体"/>
                <w:snapToGrid w:val="0"/>
                <w:color w:val="auto"/>
                <w:spacing w:val="9"/>
                <w:kern w:val="0"/>
                <w:szCs w:val="21"/>
                <w:highlight w:val="none"/>
              </w:rPr>
              <w:t>平台信用信息公示要求</w:t>
            </w:r>
          </w:p>
        </w:tc>
        <w:tc>
          <w:tcPr>
            <w:tcW w:w="5921" w:type="dxa"/>
            <w:gridSpan w:val="2"/>
            <w:noWrap w:val="0"/>
            <w:vAlign w:val="center"/>
          </w:tcPr>
          <w:p w14:paraId="428E192B">
            <w:pPr>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符合第二章投标人须知第1.4.1项规定。</w:t>
            </w:r>
          </w:p>
        </w:tc>
      </w:tr>
      <w:tr w14:paraId="5C81C2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top"/>
          </w:tcPr>
          <w:p w14:paraId="6C5C4558">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top"/>
          </w:tcPr>
          <w:p w14:paraId="24B6FE26">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5A324710">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项目经理、技术负责人无在建项目要求</w:t>
            </w:r>
          </w:p>
        </w:tc>
        <w:tc>
          <w:tcPr>
            <w:tcW w:w="5921" w:type="dxa"/>
            <w:gridSpan w:val="2"/>
            <w:noWrap w:val="0"/>
            <w:vAlign w:val="center"/>
          </w:tcPr>
          <w:p w14:paraId="1E9322CA">
            <w:pPr>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符合第二章投标人须知第1.4.1项规定。</w:t>
            </w:r>
          </w:p>
        </w:tc>
      </w:tr>
      <w:tr w14:paraId="26D63E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top"/>
          </w:tcPr>
          <w:p w14:paraId="69366DD0">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top"/>
          </w:tcPr>
          <w:p w14:paraId="792465BA">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669B9F2A">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无行贿犯罪要求</w:t>
            </w:r>
          </w:p>
        </w:tc>
        <w:tc>
          <w:tcPr>
            <w:tcW w:w="5921" w:type="dxa"/>
            <w:gridSpan w:val="2"/>
            <w:noWrap w:val="0"/>
            <w:vAlign w:val="center"/>
          </w:tcPr>
          <w:p w14:paraId="26B287DE">
            <w:pPr>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符合第二章投标人须知第1.4.1项规定。</w:t>
            </w:r>
          </w:p>
        </w:tc>
      </w:tr>
      <w:tr w14:paraId="4599B9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top"/>
          </w:tcPr>
          <w:p w14:paraId="3534C349">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top"/>
          </w:tcPr>
          <w:p w14:paraId="18C77425">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70AD602D">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rPr>
            </w:pPr>
            <w:r>
              <w:rPr>
                <w:rFonts w:ascii="宋体" w:hAnsi="宋体" w:cs="宋体"/>
                <w:snapToGrid w:val="0"/>
                <w:color w:val="auto"/>
                <w:spacing w:val="7"/>
                <w:kern w:val="0"/>
                <w:szCs w:val="21"/>
                <w:highlight w:val="none"/>
              </w:rPr>
              <w:t>联合体投标人（如有）</w:t>
            </w:r>
          </w:p>
        </w:tc>
        <w:tc>
          <w:tcPr>
            <w:tcW w:w="5921" w:type="dxa"/>
            <w:gridSpan w:val="2"/>
            <w:noWrap w:val="0"/>
            <w:vAlign w:val="center"/>
          </w:tcPr>
          <w:p w14:paraId="55BB9295">
            <w:pPr>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符合第二章投标人须知第1.4.1项规定。</w:t>
            </w:r>
          </w:p>
        </w:tc>
      </w:tr>
      <w:tr w14:paraId="16B3E9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top"/>
          </w:tcPr>
          <w:p w14:paraId="33F50340">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top"/>
          </w:tcPr>
          <w:p w14:paraId="46398020">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3D82E9AF">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不存在禁止投标的情形</w:t>
            </w:r>
          </w:p>
        </w:tc>
        <w:tc>
          <w:tcPr>
            <w:tcW w:w="5921" w:type="dxa"/>
            <w:gridSpan w:val="2"/>
            <w:noWrap w:val="0"/>
            <w:vAlign w:val="center"/>
          </w:tcPr>
          <w:p w14:paraId="65248E2E">
            <w:pPr>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不存在第二章“投标人须知”第1.4.3项规定的任何一种情形。</w:t>
            </w:r>
            <w:r>
              <w:rPr>
                <w:rFonts w:ascii="宋体" w:hAnsi="宋体" w:cs="Arial"/>
                <w:b/>
                <w:bCs/>
                <w:snapToGrid w:val="0"/>
                <w:color w:val="auto"/>
                <w:kern w:val="0"/>
                <w:szCs w:val="21"/>
                <w:highlight w:val="none"/>
              </w:rPr>
              <w:t>投标人在投标承诺书中承诺，不需要提供相关证明。</w:t>
            </w:r>
          </w:p>
        </w:tc>
      </w:tr>
      <w:tr w14:paraId="65FE2A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tcBorders>
            <w:noWrap w:val="0"/>
            <w:vAlign w:val="top"/>
          </w:tcPr>
          <w:p w14:paraId="1F594F87">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tcBorders>
            <w:noWrap w:val="0"/>
            <w:vAlign w:val="top"/>
          </w:tcPr>
          <w:p w14:paraId="6739CB44">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4240C727">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7"/>
                <w:kern w:val="0"/>
                <w:szCs w:val="21"/>
                <w:highlight w:val="none"/>
                <w:lang w:eastAsia="en-US"/>
              </w:rPr>
              <w:t>其他要求</w:t>
            </w:r>
          </w:p>
        </w:tc>
        <w:tc>
          <w:tcPr>
            <w:tcW w:w="5921" w:type="dxa"/>
            <w:gridSpan w:val="2"/>
            <w:noWrap w:val="0"/>
            <w:vAlign w:val="top"/>
          </w:tcPr>
          <w:p w14:paraId="58F13D1E">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4"/>
                <w:kern w:val="0"/>
                <w:szCs w:val="21"/>
                <w:highlight w:val="none"/>
              </w:rPr>
              <w:t>符合第二章投标人须知第</w:t>
            </w:r>
            <w:r>
              <w:rPr>
                <w:rFonts w:ascii="宋体" w:hAnsi="宋体" w:cs="Arial"/>
                <w:snapToGrid w:val="0"/>
                <w:color w:val="auto"/>
                <w:spacing w:val="4"/>
                <w:kern w:val="0"/>
                <w:szCs w:val="21"/>
                <w:highlight w:val="none"/>
              </w:rPr>
              <w:t>1.4.1</w:t>
            </w:r>
            <w:r>
              <w:rPr>
                <w:rFonts w:ascii="宋体" w:hAnsi="宋体" w:cs="宋体"/>
                <w:snapToGrid w:val="0"/>
                <w:color w:val="auto"/>
                <w:spacing w:val="4"/>
                <w:kern w:val="0"/>
                <w:szCs w:val="21"/>
                <w:highlight w:val="none"/>
              </w:rPr>
              <w:t>项规定。</w:t>
            </w:r>
          </w:p>
        </w:tc>
      </w:tr>
      <w:tr w14:paraId="00D5BD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restart"/>
            <w:tcBorders>
              <w:bottom w:val="nil"/>
            </w:tcBorders>
            <w:noWrap w:val="0"/>
            <w:vAlign w:val="center"/>
          </w:tcPr>
          <w:p w14:paraId="7565FF53">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lang w:eastAsia="en-US"/>
              </w:rPr>
            </w:pPr>
            <w:r>
              <w:rPr>
                <w:rFonts w:ascii="宋体" w:hAnsi="宋体" w:cs="Arial"/>
                <w:snapToGrid w:val="0"/>
                <w:color w:val="auto"/>
                <w:spacing w:val="-2"/>
                <w:kern w:val="0"/>
                <w:szCs w:val="21"/>
                <w:highlight w:val="none"/>
                <w:lang w:eastAsia="en-US"/>
              </w:rPr>
              <w:t>2.1.3</w:t>
            </w:r>
          </w:p>
        </w:tc>
        <w:tc>
          <w:tcPr>
            <w:tcW w:w="923" w:type="dxa"/>
            <w:vMerge w:val="restart"/>
            <w:tcBorders>
              <w:bottom w:val="nil"/>
            </w:tcBorders>
            <w:noWrap w:val="0"/>
            <w:vAlign w:val="center"/>
          </w:tcPr>
          <w:p w14:paraId="2545698E">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3"/>
                <w:kern w:val="0"/>
                <w:szCs w:val="21"/>
                <w:highlight w:val="none"/>
                <w:lang w:eastAsia="en-US"/>
              </w:rPr>
              <w:t>响应性</w:t>
            </w:r>
          </w:p>
          <w:p w14:paraId="54BA705C">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7"/>
                <w:kern w:val="0"/>
                <w:szCs w:val="21"/>
                <w:highlight w:val="none"/>
                <w:lang w:eastAsia="en-US"/>
              </w:rPr>
              <w:t>评审标</w:t>
            </w:r>
          </w:p>
          <w:p w14:paraId="4DE13CEA">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kern w:val="0"/>
                <w:szCs w:val="21"/>
                <w:highlight w:val="none"/>
                <w:lang w:eastAsia="en-US"/>
              </w:rPr>
              <w:t>准</w:t>
            </w:r>
          </w:p>
        </w:tc>
        <w:tc>
          <w:tcPr>
            <w:tcW w:w="2426" w:type="dxa"/>
            <w:noWrap w:val="0"/>
            <w:vAlign w:val="center"/>
          </w:tcPr>
          <w:p w14:paraId="3D80B887">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6"/>
                <w:kern w:val="0"/>
                <w:szCs w:val="21"/>
                <w:highlight w:val="none"/>
                <w:lang w:eastAsia="en-US"/>
              </w:rPr>
              <w:t>投标内容</w:t>
            </w:r>
          </w:p>
        </w:tc>
        <w:tc>
          <w:tcPr>
            <w:tcW w:w="5921" w:type="dxa"/>
            <w:gridSpan w:val="2"/>
            <w:noWrap w:val="0"/>
            <w:vAlign w:val="top"/>
          </w:tcPr>
          <w:p w14:paraId="0DDE9F43">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4"/>
                <w:kern w:val="0"/>
                <w:szCs w:val="21"/>
                <w:highlight w:val="none"/>
              </w:rPr>
              <w:t>符合第二章</w:t>
            </w:r>
            <w:r>
              <w:rPr>
                <w:rFonts w:ascii="宋体" w:hAnsi="宋体" w:cs="Arial"/>
                <w:snapToGrid w:val="0"/>
                <w:color w:val="auto"/>
                <w:spacing w:val="4"/>
                <w:kern w:val="0"/>
                <w:szCs w:val="21"/>
                <w:highlight w:val="none"/>
              </w:rPr>
              <w:t>“</w:t>
            </w:r>
            <w:r>
              <w:rPr>
                <w:rFonts w:ascii="宋体" w:hAnsi="宋体" w:cs="宋体"/>
                <w:snapToGrid w:val="0"/>
                <w:color w:val="auto"/>
                <w:spacing w:val="4"/>
                <w:kern w:val="0"/>
                <w:szCs w:val="21"/>
                <w:highlight w:val="none"/>
              </w:rPr>
              <w:t>投标人须知</w:t>
            </w:r>
            <w:r>
              <w:rPr>
                <w:rFonts w:ascii="宋体" w:hAnsi="宋体" w:cs="Arial"/>
                <w:snapToGrid w:val="0"/>
                <w:color w:val="auto"/>
                <w:spacing w:val="4"/>
                <w:kern w:val="0"/>
                <w:szCs w:val="21"/>
                <w:highlight w:val="none"/>
              </w:rPr>
              <w:t>”</w:t>
            </w:r>
            <w:r>
              <w:rPr>
                <w:rFonts w:ascii="宋体" w:hAnsi="宋体" w:cs="宋体"/>
                <w:snapToGrid w:val="0"/>
                <w:color w:val="auto"/>
                <w:spacing w:val="4"/>
                <w:kern w:val="0"/>
                <w:szCs w:val="21"/>
                <w:highlight w:val="none"/>
              </w:rPr>
              <w:t>第</w:t>
            </w:r>
            <w:r>
              <w:rPr>
                <w:rFonts w:ascii="宋体" w:hAnsi="宋体" w:cs="Arial"/>
                <w:snapToGrid w:val="0"/>
                <w:color w:val="auto"/>
                <w:spacing w:val="4"/>
                <w:kern w:val="0"/>
                <w:szCs w:val="21"/>
                <w:highlight w:val="none"/>
              </w:rPr>
              <w:t>1.3.1</w:t>
            </w:r>
            <w:r>
              <w:rPr>
                <w:rFonts w:ascii="宋体" w:hAnsi="宋体" w:cs="宋体"/>
                <w:snapToGrid w:val="0"/>
                <w:color w:val="auto"/>
                <w:spacing w:val="4"/>
                <w:kern w:val="0"/>
                <w:szCs w:val="21"/>
                <w:highlight w:val="none"/>
              </w:rPr>
              <w:t>项规定。</w:t>
            </w:r>
          </w:p>
        </w:tc>
      </w:tr>
      <w:tr w14:paraId="72C77F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top"/>
          </w:tcPr>
          <w:p w14:paraId="36F3AEC5">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top"/>
          </w:tcPr>
          <w:p w14:paraId="4F89383C">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3122AA2B">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7"/>
                <w:kern w:val="0"/>
                <w:szCs w:val="21"/>
                <w:highlight w:val="none"/>
                <w:lang w:eastAsia="en-US"/>
              </w:rPr>
              <w:t>计划工期</w:t>
            </w:r>
          </w:p>
        </w:tc>
        <w:tc>
          <w:tcPr>
            <w:tcW w:w="5921" w:type="dxa"/>
            <w:gridSpan w:val="2"/>
            <w:noWrap w:val="0"/>
            <w:vAlign w:val="top"/>
          </w:tcPr>
          <w:p w14:paraId="5D46BA28">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符合第二章</w:t>
            </w:r>
            <w:r>
              <w:rPr>
                <w:rFonts w:ascii="宋体" w:hAnsi="宋体" w:cs="Arial"/>
                <w:snapToGrid w:val="0"/>
                <w:color w:val="auto"/>
                <w:spacing w:val="5"/>
                <w:kern w:val="0"/>
                <w:szCs w:val="21"/>
                <w:highlight w:val="none"/>
              </w:rPr>
              <w:t>“</w:t>
            </w:r>
            <w:r>
              <w:rPr>
                <w:rFonts w:ascii="宋体" w:hAnsi="宋体" w:cs="宋体"/>
                <w:snapToGrid w:val="0"/>
                <w:color w:val="auto"/>
                <w:spacing w:val="5"/>
                <w:kern w:val="0"/>
                <w:szCs w:val="21"/>
                <w:highlight w:val="none"/>
              </w:rPr>
              <w:t>投标人须知</w:t>
            </w:r>
            <w:r>
              <w:rPr>
                <w:rFonts w:ascii="宋体" w:hAnsi="宋体" w:cs="Arial"/>
                <w:snapToGrid w:val="0"/>
                <w:color w:val="auto"/>
                <w:spacing w:val="5"/>
                <w:kern w:val="0"/>
                <w:szCs w:val="21"/>
                <w:highlight w:val="none"/>
              </w:rPr>
              <w:t>”</w:t>
            </w:r>
            <w:r>
              <w:rPr>
                <w:rFonts w:ascii="宋体" w:hAnsi="宋体" w:cs="宋体"/>
                <w:snapToGrid w:val="0"/>
                <w:color w:val="auto"/>
                <w:spacing w:val="5"/>
                <w:kern w:val="0"/>
                <w:szCs w:val="21"/>
                <w:highlight w:val="none"/>
              </w:rPr>
              <w:t>第</w:t>
            </w:r>
            <w:r>
              <w:rPr>
                <w:rFonts w:ascii="宋体" w:hAnsi="宋体" w:cs="Arial"/>
                <w:snapToGrid w:val="0"/>
                <w:color w:val="auto"/>
                <w:spacing w:val="5"/>
                <w:kern w:val="0"/>
                <w:szCs w:val="21"/>
                <w:highlight w:val="none"/>
              </w:rPr>
              <w:t>1.3.2</w:t>
            </w:r>
            <w:r>
              <w:rPr>
                <w:rFonts w:ascii="宋体" w:hAnsi="宋体" w:cs="宋体"/>
                <w:snapToGrid w:val="0"/>
                <w:color w:val="auto"/>
                <w:spacing w:val="5"/>
                <w:kern w:val="0"/>
                <w:szCs w:val="21"/>
                <w:highlight w:val="none"/>
              </w:rPr>
              <w:t>项规定。</w:t>
            </w:r>
          </w:p>
        </w:tc>
      </w:tr>
      <w:tr w14:paraId="3FEB17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top"/>
          </w:tcPr>
          <w:p w14:paraId="5BE01E43">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top"/>
          </w:tcPr>
          <w:p w14:paraId="7D3C9E72">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4F1F502B">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工程质量和保修</w:t>
            </w:r>
          </w:p>
        </w:tc>
        <w:tc>
          <w:tcPr>
            <w:tcW w:w="5921" w:type="dxa"/>
            <w:gridSpan w:val="2"/>
            <w:noWrap w:val="0"/>
            <w:vAlign w:val="top"/>
          </w:tcPr>
          <w:p w14:paraId="018AFF9F">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符合第二章</w:t>
            </w:r>
            <w:r>
              <w:rPr>
                <w:rFonts w:ascii="宋体" w:hAnsi="宋体" w:cs="Arial"/>
                <w:snapToGrid w:val="0"/>
                <w:color w:val="auto"/>
                <w:spacing w:val="5"/>
                <w:kern w:val="0"/>
                <w:szCs w:val="21"/>
                <w:highlight w:val="none"/>
              </w:rPr>
              <w:t>“</w:t>
            </w:r>
            <w:r>
              <w:rPr>
                <w:rFonts w:ascii="宋体" w:hAnsi="宋体" w:cs="宋体"/>
                <w:snapToGrid w:val="0"/>
                <w:color w:val="auto"/>
                <w:spacing w:val="5"/>
                <w:kern w:val="0"/>
                <w:szCs w:val="21"/>
                <w:highlight w:val="none"/>
              </w:rPr>
              <w:t>投标人须知</w:t>
            </w:r>
            <w:r>
              <w:rPr>
                <w:rFonts w:ascii="宋体" w:hAnsi="宋体" w:cs="Arial"/>
                <w:snapToGrid w:val="0"/>
                <w:color w:val="auto"/>
                <w:spacing w:val="5"/>
                <w:kern w:val="0"/>
                <w:szCs w:val="21"/>
                <w:highlight w:val="none"/>
              </w:rPr>
              <w:t>”</w:t>
            </w:r>
            <w:r>
              <w:rPr>
                <w:rFonts w:ascii="宋体" w:hAnsi="宋体" w:cs="宋体"/>
                <w:snapToGrid w:val="0"/>
                <w:color w:val="auto"/>
                <w:spacing w:val="5"/>
                <w:kern w:val="0"/>
                <w:szCs w:val="21"/>
                <w:highlight w:val="none"/>
              </w:rPr>
              <w:t>第</w:t>
            </w:r>
            <w:r>
              <w:rPr>
                <w:rFonts w:ascii="宋体" w:hAnsi="宋体" w:cs="Arial"/>
                <w:snapToGrid w:val="0"/>
                <w:color w:val="auto"/>
                <w:spacing w:val="5"/>
                <w:kern w:val="0"/>
                <w:szCs w:val="21"/>
                <w:highlight w:val="none"/>
              </w:rPr>
              <w:t>1.3.3</w:t>
            </w:r>
            <w:r>
              <w:rPr>
                <w:rFonts w:ascii="宋体" w:hAnsi="宋体" w:cs="宋体"/>
                <w:snapToGrid w:val="0"/>
                <w:color w:val="auto"/>
                <w:spacing w:val="5"/>
                <w:kern w:val="0"/>
                <w:szCs w:val="21"/>
                <w:highlight w:val="none"/>
              </w:rPr>
              <w:t>项规定。</w:t>
            </w:r>
          </w:p>
        </w:tc>
      </w:tr>
      <w:tr w14:paraId="5BC3AE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top"/>
          </w:tcPr>
          <w:p w14:paraId="767F0707">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top"/>
          </w:tcPr>
          <w:p w14:paraId="24FE81FB">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4A6B75AF">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7"/>
                <w:kern w:val="0"/>
                <w:szCs w:val="21"/>
                <w:highlight w:val="none"/>
                <w:lang w:eastAsia="en-US"/>
              </w:rPr>
              <w:t>投标有效期</w:t>
            </w:r>
          </w:p>
        </w:tc>
        <w:tc>
          <w:tcPr>
            <w:tcW w:w="5921" w:type="dxa"/>
            <w:gridSpan w:val="2"/>
            <w:noWrap w:val="0"/>
            <w:vAlign w:val="top"/>
          </w:tcPr>
          <w:p w14:paraId="66A2B55A">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符合第二章</w:t>
            </w:r>
            <w:r>
              <w:rPr>
                <w:rFonts w:ascii="宋体" w:hAnsi="宋体" w:cs="Arial"/>
                <w:snapToGrid w:val="0"/>
                <w:color w:val="auto"/>
                <w:spacing w:val="5"/>
                <w:kern w:val="0"/>
                <w:szCs w:val="21"/>
                <w:highlight w:val="none"/>
              </w:rPr>
              <w:t>“</w:t>
            </w:r>
            <w:r>
              <w:rPr>
                <w:rFonts w:ascii="宋体" w:hAnsi="宋体" w:cs="宋体"/>
                <w:snapToGrid w:val="0"/>
                <w:color w:val="auto"/>
                <w:spacing w:val="5"/>
                <w:kern w:val="0"/>
                <w:szCs w:val="21"/>
                <w:highlight w:val="none"/>
              </w:rPr>
              <w:t>投标人须知</w:t>
            </w:r>
            <w:r>
              <w:rPr>
                <w:rFonts w:ascii="宋体" w:hAnsi="宋体" w:cs="Arial"/>
                <w:snapToGrid w:val="0"/>
                <w:color w:val="auto"/>
                <w:spacing w:val="5"/>
                <w:kern w:val="0"/>
                <w:szCs w:val="21"/>
                <w:highlight w:val="none"/>
              </w:rPr>
              <w:t>”</w:t>
            </w:r>
            <w:r>
              <w:rPr>
                <w:rFonts w:ascii="宋体" w:hAnsi="宋体" w:cs="宋体"/>
                <w:snapToGrid w:val="0"/>
                <w:color w:val="auto"/>
                <w:spacing w:val="5"/>
                <w:kern w:val="0"/>
                <w:szCs w:val="21"/>
                <w:highlight w:val="none"/>
              </w:rPr>
              <w:t>第</w:t>
            </w:r>
            <w:r>
              <w:rPr>
                <w:rFonts w:ascii="宋体" w:hAnsi="宋体" w:cs="Arial"/>
                <w:snapToGrid w:val="0"/>
                <w:color w:val="auto"/>
                <w:spacing w:val="5"/>
                <w:kern w:val="0"/>
                <w:szCs w:val="21"/>
                <w:highlight w:val="none"/>
              </w:rPr>
              <w:t>3.3.1</w:t>
            </w:r>
            <w:r>
              <w:rPr>
                <w:rFonts w:ascii="宋体" w:hAnsi="宋体" w:cs="宋体"/>
                <w:snapToGrid w:val="0"/>
                <w:color w:val="auto"/>
                <w:spacing w:val="5"/>
                <w:kern w:val="0"/>
                <w:szCs w:val="21"/>
                <w:highlight w:val="none"/>
              </w:rPr>
              <w:t>项规</w:t>
            </w:r>
            <w:r>
              <w:rPr>
                <w:rFonts w:ascii="宋体" w:hAnsi="宋体" w:cs="宋体"/>
                <w:snapToGrid w:val="0"/>
                <w:color w:val="auto"/>
                <w:spacing w:val="4"/>
                <w:kern w:val="0"/>
                <w:szCs w:val="21"/>
                <w:highlight w:val="none"/>
              </w:rPr>
              <w:t>定。</w:t>
            </w:r>
          </w:p>
        </w:tc>
      </w:tr>
      <w:tr w14:paraId="515B77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top"/>
          </w:tcPr>
          <w:p w14:paraId="42A7190E">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top"/>
          </w:tcPr>
          <w:p w14:paraId="09C5836C">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7A9C2592">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7"/>
                <w:kern w:val="0"/>
                <w:szCs w:val="21"/>
                <w:highlight w:val="none"/>
                <w:lang w:eastAsia="en-US"/>
              </w:rPr>
              <w:t>投标保证金</w:t>
            </w:r>
          </w:p>
        </w:tc>
        <w:tc>
          <w:tcPr>
            <w:tcW w:w="5921" w:type="dxa"/>
            <w:gridSpan w:val="2"/>
            <w:noWrap w:val="0"/>
            <w:vAlign w:val="top"/>
          </w:tcPr>
          <w:p w14:paraId="1731A376">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符合第二章</w:t>
            </w:r>
            <w:r>
              <w:rPr>
                <w:rFonts w:ascii="宋体" w:hAnsi="宋体" w:cs="Arial"/>
                <w:snapToGrid w:val="0"/>
                <w:color w:val="auto"/>
                <w:spacing w:val="5"/>
                <w:kern w:val="0"/>
                <w:szCs w:val="21"/>
                <w:highlight w:val="none"/>
              </w:rPr>
              <w:t>“</w:t>
            </w:r>
            <w:r>
              <w:rPr>
                <w:rFonts w:ascii="宋体" w:hAnsi="宋体" w:cs="宋体"/>
                <w:snapToGrid w:val="0"/>
                <w:color w:val="auto"/>
                <w:spacing w:val="5"/>
                <w:kern w:val="0"/>
                <w:szCs w:val="21"/>
                <w:highlight w:val="none"/>
              </w:rPr>
              <w:t>投标人须知</w:t>
            </w:r>
            <w:r>
              <w:rPr>
                <w:rFonts w:ascii="宋体" w:hAnsi="宋体" w:cs="Arial"/>
                <w:snapToGrid w:val="0"/>
                <w:color w:val="auto"/>
                <w:spacing w:val="5"/>
                <w:kern w:val="0"/>
                <w:szCs w:val="21"/>
                <w:highlight w:val="none"/>
              </w:rPr>
              <w:t>”</w:t>
            </w:r>
            <w:r>
              <w:rPr>
                <w:rFonts w:ascii="宋体" w:hAnsi="宋体" w:cs="宋体"/>
                <w:snapToGrid w:val="0"/>
                <w:color w:val="auto"/>
                <w:spacing w:val="5"/>
                <w:kern w:val="0"/>
                <w:szCs w:val="21"/>
                <w:highlight w:val="none"/>
              </w:rPr>
              <w:t>第</w:t>
            </w:r>
            <w:r>
              <w:rPr>
                <w:rFonts w:ascii="宋体" w:hAnsi="宋体" w:cs="Arial"/>
                <w:snapToGrid w:val="0"/>
                <w:color w:val="auto"/>
                <w:spacing w:val="5"/>
                <w:kern w:val="0"/>
                <w:szCs w:val="21"/>
                <w:highlight w:val="none"/>
              </w:rPr>
              <w:t>3.4.1</w:t>
            </w:r>
            <w:r>
              <w:rPr>
                <w:rFonts w:ascii="宋体" w:hAnsi="宋体" w:cs="宋体"/>
                <w:snapToGrid w:val="0"/>
                <w:color w:val="auto"/>
                <w:spacing w:val="5"/>
                <w:kern w:val="0"/>
                <w:szCs w:val="21"/>
                <w:highlight w:val="none"/>
              </w:rPr>
              <w:t>项规</w:t>
            </w:r>
            <w:r>
              <w:rPr>
                <w:rFonts w:ascii="宋体" w:hAnsi="宋体" w:cs="宋体"/>
                <w:snapToGrid w:val="0"/>
                <w:color w:val="auto"/>
                <w:spacing w:val="4"/>
                <w:kern w:val="0"/>
                <w:szCs w:val="21"/>
                <w:highlight w:val="none"/>
              </w:rPr>
              <w:t>定。</w:t>
            </w:r>
          </w:p>
        </w:tc>
      </w:tr>
      <w:tr w14:paraId="657EB7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top"/>
          </w:tcPr>
          <w:p w14:paraId="6BBF8398">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top"/>
          </w:tcPr>
          <w:p w14:paraId="24D904B3">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16E6995B">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7"/>
                <w:kern w:val="0"/>
                <w:szCs w:val="21"/>
                <w:highlight w:val="none"/>
                <w:lang w:eastAsia="en-US"/>
              </w:rPr>
              <w:t>权利义务</w:t>
            </w:r>
          </w:p>
        </w:tc>
        <w:tc>
          <w:tcPr>
            <w:tcW w:w="5921" w:type="dxa"/>
            <w:gridSpan w:val="2"/>
            <w:noWrap w:val="0"/>
            <w:vAlign w:val="top"/>
          </w:tcPr>
          <w:p w14:paraId="510A41FC">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符合或优于第四章</w:t>
            </w:r>
            <w:r>
              <w:rPr>
                <w:rFonts w:ascii="宋体" w:hAnsi="宋体" w:cs="Arial"/>
                <w:snapToGrid w:val="0"/>
                <w:color w:val="auto"/>
                <w:spacing w:val="8"/>
                <w:kern w:val="0"/>
                <w:szCs w:val="21"/>
                <w:highlight w:val="none"/>
              </w:rPr>
              <w:t>“</w:t>
            </w:r>
            <w:r>
              <w:rPr>
                <w:rFonts w:ascii="宋体" w:hAnsi="宋体" w:cs="宋体"/>
                <w:snapToGrid w:val="0"/>
                <w:color w:val="auto"/>
                <w:spacing w:val="8"/>
                <w:kern w:val="0"/>
                <w:szCs w:val="21"/>
                <w:highlight w:val="none"/>
              </w:rPr>
              <w:t>合同条款及格式</w:t>
            </w:r>
            <w:r>
              <w:rPr>
                <w:rFonts w:ascii="宋体" w:hAnsi="宋体" w:cs="Arial"/>
                <w:snapToGrid w:val="0"/>
                <w:color w:val="auto"/>
                <w:spacing w:val="8"/>
                <w:kern w:val="0"/>
                <w:szCs w:val="21"/>
                <w:highlight w:val="none"/>
              </w:rPr>
              <w:t>”</w:t>
            </w:r>
            <w:r>
              <w:rPr>
                <w:rFonts w:ascii="宋体" w:hAnsi="宋体" w:cs="宋体"/>
                <w:snapToGrid w:val="0"/>
                <w:color w:val="auto"/>
                <w:spacing w:val="8"/>
                <w:kern w:val="0"/>
                <w:szCs w:val="21"/>
                <w:highlight w:val="none"/>
              </w:rPr>
              <w:t>规定的权利义务。</w:t>
            </w:r>
          </w:p>
        </w:tc>
      </w:tr>
      <w:tr w14:paraId="0B4709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top"/>
          </w:tcPr>
          <w:p w14:paraId="29EE72D9">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top"/>
          </w:tcPr>
          <w:p w14:paraId="206FCECC">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45724A64">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7"/>
                <w:kern w:val="0"/>
                <w:szCs w:val="21"/>
                <w:highlight w:val="none"/>
                <w:lang w:eastAsia="en-US"/>
              </w:rPr>
              <w:t>技术文件</w:t>
            </w:r>
          </w:p>
        </w:tc>
        <w:tc>
          <w:tcPr>
            <w:tcW w:w="5921" w:type="dxa"/>
            <w:gridSpan w:val="2"/>
            <w:noWrap w:val="0"/>
            <w:vAlign w:val="top"/>
          </w:tcPr>
          <w:p w14:paraId="5CC88D3E">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符合第七章</w:t>
            </w:r>
            <w:r>
              <w:rPr>
                <w:rFonts w:ascii="宋体" w:hAnsi="宋体" w:cs="Arial"/>
                <w:snapToGrid w:val="0"/>
                <w:color w:val="auto"/>
                <w:spacing w:val="6"/>
                <w:kern w:val="0"/>
                <w:szCs w:val="21"/>
                <w:highlight w:val="none"/>
              </w:rPr>
              <w:t>“</w:t>
            </w:r>
            <w:r>
              <w:rPr>
                <w:rFonts w:ascii="宋体" w:hAnsi="宋体" w:cs="宋体"/>
                <w:snapToGrid w:val="0"/>
                <w:color w:val="auto"/>
                <w:spacing w:val="6"/>
                <w:kern w:val="0"/>
                <w:szCs w:val="21"/>
                <w:highlight w:val="none"/>
              </w:rPr>
              <w:t>技术标准和要求（合同技术条款）</w:t>
            </w:r>
            <w:r>
              <w:rPr>
                <w:rFonts w:ascii="宋体" w:hAnsi="宋体" w:cs="Arial"/>
                <w:snapToGrid w:val="0"/>
                <w:color w:val="auto"/>
                <w:spacing w:val="6"/>
                <w:kern w:val="0"/>
                <w:szCs w:val="21"/>
                <w:highlight w:val="none"/>
              </w:rPr>
              <w:t>”</w:t>
            </w:r>
            <w:r>
              <w:rPr>
                <w:rFonts w:ascii="宋体" w:hAnsi="宋体" w:cs="宋体"/>
                <w:snapToGrid w:val="0"/>
                <w:color w:val="auto"/>
                <w:spacing w:val="6"/>
                <w:kern w:val="0"/>
                <w:szCs w:val="21"/>
                <w:highlight w:val="none"/>
              </w:rPr>
              <w:t>中的</w:t>
            </w:r>
            <w:r>
              <w:rPr>
                <w:rFonts w:ascii="宋体" w:hAnsi="宋体" w:cs="宋体"/>
                <w:snapToGrid w:val="0"/>
                <w:color w:val="auto"/>
                <w:spacing w:val="5"/>
                <w:kern w:val="0"/>
                <w:szCs w:val="21"/>
                <w:highlight w:val="none"/>
              </w:rPr>
              <w:t>实质性要求</w:t>
            </w:r>
            <w:r>
              <w:rPr>
                <w:rFonts w:ascii="宋体" w:hAnsi="宋体" w:cs="宋体"/>
                <w:snapToGrid w:val="0"/>
                <w:color w:val="auto"/>
                <w:spacing w:val="4"/>
                <w:kern w:val="0"/>
                <w:szCs w:val="21"/>
                <w:highlight w:val="none"/>
              </w:rPr>
              <w:t>和条件。</w:t>
            </w:r>
          </w:p>
        </w:tc>
      </w:tr>
      <w:tr w14:paraId="6ABEDC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top"/>
          </w:tcPr>
          <w:p w14:paraId="020858D2">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top"/>
          </w:tcPr>
          <w:p w14:paraId="7B174A68">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615537AF">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5"/>
                <w:kern w:val="0"/>
                <w:szCs w:val="21"/>
                <w:highlight w:val="none"/>
                <w:lang w:eastAsia="en-US"/>
              </w:rPr>
              <w:t>已标价工程量清单</w:t>
            </w:r>
          </w:p>
        </w:tc>
        <w:tc>
          <w:tcPr>
            <w:tcW w:w="5921" w:type="dxa"/>
            <w:gridSpan w:val="2"/>
            <w:noWrap w:val="0"/>
            <w:vAlign w:val="top"/>
          </w:tcPr>
          <w:p w14:paraId="2FF68907">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符合第五章</w:t>
            </w:r>
            <w:r>
              <w:rPr>
                <w:rFonts w:ascii="宋体" w:hAnsi="宋体" w:cs="Arial"/>
                <w:snapToGrid w:val="0"/>
                <w:color w:val="auto"/>
                <w:spacing w:val="8"/>
                <w:kern w:val="0"/>
                <w:szCs w:val="21"/>
                <w:highlight w:val="none"/>
              </w:rPr>
              <w:t>“</w:t>
            </w:r>
            <w:r>
              <w:rPr>
                <w:rFonts w:ascii="宋体" w:hAnsi="宋体" w:cs="宋体"/>
                <w:snapToGrid w:val="0"/>
                <w:color w:val="auto"/>
                <w:spacing w:val="8"/>
                <w:kern w:val="0"/>
                <w:szCs w:val="21"/>
                <w:highlight w:val="none"/>
              </w:rPr>
              <w:t>工程量清单</w:t>
            </w:r>
            <w:r>
              <w:rPr>
                <w:rFonts w:ascii="宋体" w:hAnsi="宋体" w:cs="Arial"/>
                <w:snapToGrid w:val="0"/>
                <w:color w:val="auto"/>
                <w:spacing w:val="8"/>
                <w:kern w:val="0"/>
                <w:szCs w:val="21"/>
                <w:highlight w:val="none"/>
              </w:rPr>
              <w:t>”</w:t>
            </w:r>
            <w:r>
              <w:rPr>
                <w:rFonts w:ascii="宋体" w:hAnsi="宋体" w:cs="宋体"/>
                <w:snapToGrid w:val="0"/>
                <w:color w:val="auto"/>
                <w:spacing w:val="8"/>
                <w:kern w:val="0"/>
                <w:szCs w:val="21"/>
                <w:highlight w:val="none"/>
              </w:rPr>
              <w:t>填写的有关要求。</w:t>
            </w:r>
          </w:p>
        </w:tc>
      </w:tr>
      <w:tr w14:paraId="3A8457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top"/>
          </w:tcPr>
          <w:p w14:paraId="465A5014">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top"/>
          </w:tcPr>
          <w:p w14:paraId="0B78856E">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571C45D2">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6"/>
                <w:kern w:val="0"/>
                <w:szCs w:val="21"/>
                <w:highlight w:val="none"/>
                <w:lang w:eastAsia="en-US"/>
              </w:rPr>
              <w:t>投标价格</w:t>
            </w:r>
          </w:p>
        </w:tc>
        <w:tc>
          <w:tcPr>
            <w:tcW w:w="5921" w:type="dxa"/>
            <w:gridSpan w:val="2"/>
            <w:noWrap w:val="0"/>
            <w:vAlign w:val="top"/>
          </w:tcPr>
          <w:p w14:paraId="1679DB51">
            <w:pPr>
              <w:widowControl/>
              <w:kinsoku w:val="0"/>
              <w:autoSpaceDE w:val="0"/>
              <w:autoSpaceDN w:val="0"/>
              <w:adjustRightInd w:val="0"/>
              <w:snapToGrid w:val="0"/>
              <w:jc w:val="left"/>
              <w:textAlignment w:val="baseline"/>
              <w:rPr>
                <w:rFonts w:ascii="宋体" w:hAnsi="宋体" w:cs="宋体"/>
                <w:snapToGrid w:val="0"/>
                <w:color w:val="auto"/>
                <w:spacing w:val="6"/>
                <w:kern w:val="0"/>
                <w:szCs w:val="21"/>
                <w:highlight w:val="none"/>
              </w:rPr>
            </w:pPr>
            <w:r>
              <w:rPr>
                <w:rFonts w:ascii="宋体" w:hAnsi="宋体" w:cs="宋体"/>
                <w:snapToGrid w:val="0"/>
                <w:color w:val="auto"/>
                <w:spacing w:val="6"/>
                <w:kern w:val="0"/>
                <w:szCs w:val="21"/>
                <w:highlight w:val="none"/>
              </w:rPr>
              <w:t>投标人投标函中的投标报价未超过本标段最高投标限价；投标报价不低于其成本。</w:t>
            </w:r>
          </w:p>
        </w:tc>
      </w:tr>
      <w:tr w14:paraId="1A90DD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tcBorders>
              <w:top w:val="nil"/>
              <w:bottom w:val="nil"/>
            </w:tcBorders>
            <w:noWrap w:val="0"/>
            <w:vAlign w:val="top"/>
          </w:tcPr>
          <w:p w14:paraId="3CEA49C7">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tcBorders>
              <w:top w:val="nil"/>
              <w:bottom w:val="nil"/>
            </w:tcBorders>
            <w:noWrap w:val="0"/>
            <w:vAlign w:val="top"/>
          </w:tcPr>
          <w:p w14:paraId="071E6FC7">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68AF0806">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农民工工资保证</w:t>
            </w:r>
          </w:p>
        </w:tc>
        <w:tc>
          <w:tcPr>
            <w:tcW w:w="5921" w:type="dxa"/>
            <w:gridSpan w:val="2"/>
            <w:noWrap w:val="0"/>
            <w:vAlign w:val="top"/>
          </w:tcPr>
          <w:p w14:paraId="534BA7A1">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符合第二章</w:t>
            </w:r>
            <w:r>
              <w:rPr>
                <w:rFonts w:ascii="宋体" w:hAnsi="宋体" w:cs="Arial"/>
                <w:snapToGrid w:val="0"/>
                <w:color w:val="auto"/>
                <w:spacing w:val="5"/>
                <w:kern w:val="0"/>
                <w:szCs w:val="21"/>
                <w:highlight w:val="none"/>
              </w:rPr>
              <w:t>“</w:t>
            </w:r>
            <w:r>
              <w:rPr>
                <w:rFonts w:ascii="宋体" w:hAnsi="宋体" w:cs="宋体"/>
                <w:snapToGrid w:val="0"/>
                <w:color w:val="auto"/>
                <w:spacing w:val="5"/>
                <w:kern w:val="0"/>
                <w:szCs w:val="21"/>
                <w:highlight w:val="none"/>
              </w:rPr>
              <w:t>投标人须知</w:t>
            </w:r>
            <w:r>
              <w:rPr>
                <w:rFonts w:ascii="宋体" w:hAnsi="宋体" w:cs="Arial"/>
                <w:snapToGrid w:val="0"/>
                <w:color w:val="auto"/>
                <w:spacing w:val="5"/>
                <w:kern w:val="0"/>
                <w:szCs w:val="21"/>
                <w:highlight w:val="none"/>
              </w:rPr>
              <w:t>”</w:t>
            </w:r>
            <w:r>
              <w:rPr>
                <w:rFonts w:ascii="宋体" w:hAnsi="宋体" w:cs="宋体"/>
                <w:snapToGrid w:val="0"/>
                <w:color w:val="auto"/>
                <w:spacing w:val="5"/>
                <w:kern w:val="0"/>
                <w:szCs w:val="21"/>
                <w:highlight w:val="none"/>
              </w:rPr>
              <w:t>第</w:t>
            </w:r>
            <w:r>
              <w:rPr>
                <w:rFonts w:ascii="宋体" w:hAnsi="宋体" w:cs="Arial"/>
                <w:snapToGrid w:val="0"/>
                <w:color w:val="auto"/>
                <w:spacing w:val="5"/>
                <w:kern w:val="0"/>
                <w:szCs w:val="21"/>
                <w:highlight w:val="none"/>
              </w:rPr>
              <w:t>11.</w:t>
            </w:r>
            <w:r>
              <w:rPr>
                <w:rFonts w:hint="eastAsia" w:ascii="宋体" w:hAnsi="宋体" w:cs="Arial"/>
                <w:snapToGrid w:val="0"/>
                <w:color w:val="auto"/>
                <w:spacing w:val="5"/>
                <w:kern w:val="0"/>
                <w:szCs w:val="21"/>
                <w:highlight w:val="none"/>
                <w:lang w:val="en-US" w:eastAsia="zh-CN"/>
              </w:rPr>
              <w:t>7</w:t>
            </w:r>
            <w:r>
              <w:rPr>
                <w:rFonts w:ascii="宋体" w:hAnsi="宋体" w:cs="宋体"/>
                <w:snapToGrid w:val="0"/>
                <w:color w:val="auto"/>
                <w:spacing w:val="5"/>
                <w:kern w:val="0"/>
                <w:szCs w:val="21"/>
                <w:highlight w:val="none"/>
              </w:rPr>
              <w:t>款规定。</w:t>
            </w:r>
          </w:p>
          <w:p w14:paraId="77C14CC7">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宋体"/>
                <w:b/>
                <w:bCs/>
                <w:snapToGrid w:val="0"/>
                <w:color w:val="auto"/>
                <w:spacing w:val="7"/>
                <w:kern w:val="0"/>
                <w:szCs w:val="21"/>
                <w:highlight w:val="none"/>
              </w:rPr>
              <w:t>投标人在投标文件中承诺，不需要提供相关证明。</w:t>
            </w:r>
          </w:p>
        </w:tc>
      </w:tr>
      <w:tr w14:paraId="7D8E6D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1846" w:type="dxa"/>
            <w:gridSpan w:val="2"/>
            <w:noWrap w:val="0"/>
            <w:vAlign w:val="top"/>
          </w:tcPr>
          <w:p w14:paraId="575B2EE5">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b/>
                <w:bCs/>
                <w:snapToGrid w:val="0"/>
                <w:color w:val="auto"/>
                <w:spacing w:val="5"/>
                <w:kern w:val="0"/>
                <w:szCs w:val="21"/>
                <w:highlight w:val="none"/>
                <w:lang w:eastAsia="en-US"/>
              </w:rPr>
              <w:t>条款号</w:t>
            </w:r>
          </w:p>
        </w:tc>
        <w:tc>
          <w:tcPr>
            <w:tcW w:w="2426" w:type="dxa"/>
            <w:noWrap w:val="0"/>
            <w:vAlign w:val="center"/>
          </w:tcPr>
          <w:p w14:paraId="49C16957">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b/>
                <w:bCs/>
                <w:snapToGrid w:val="0"/>
                <w:color w:val="auto"/>
                <w:spacing w:val="6"/>
                <w:kern w:val="0"/>
                <w:szCs w:val="21"/>
                <w:highlight w:val="none"/>
                <w:lang w:eastAsia="en-US"/>
              </w:rPr>
              <w:t>条款内容</w:t>
            </w:r>
          </w:p>
        </w:tc>
        <w:tc>
          <w:tcPr>
            <w:tcW w:w="5921" w:type="dxa"/>
            <w:gridSpan w:val="2"/>
            <w:noWrap w:val="0"/>
            <w:vAlign w:val="top"/>
          </w:tcPr>
          <w:p w14:paraId="70D63C85">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lang w:eastAsia="en-US"/>
              </w:rPr>
            </w:pPr>
            <w:r>
              <w:rPr>
                <w:rFonts w:ascii="宋体" w:hAnsi="宋体" w:cs="宋体"/>
                <w:b/>
                <w:bCs/>
                <w:snapToGrid w:val="0"/>
                <w:color w:val="auto"/>
                <w:spacing w:val="6"/>
                <w:kern w:val="0"/>
                <w:szCs w:val="21"/>
                <w:highlight w:val="none"/>
                <w:lang w:eastAsia="en-US"/>
              </w:rPr>
              <w:t>编列内容</w:t>
            </w:r>
          </w:p>
        </w:tc>
      </w:tr>
      <w:tr w14:paraId="69E5D6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1846" w:type="dxa"/>
            <w:gridSpan w:val="2"/>
            <w:noWrap w:val="0"/>
            <w:vAlign w:val="center"/>
          </w:tcPr>
          <w:p w14:paraId="2EB53EB1">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lang w:eastAsia="en-US"/>
              </w:rPr>
            </w:pPr>
            <w:r>
              <w:rPr>
                <w:rFonts w:ascii="宋体" w:hAnsi="宋体" w:cs="Arial"/>
                <w:snapToGrid w:val="0"/>
                <w:color w:val="auto"/>
                <w:spacing w:val="2"/>
                <w:kern w:val="0"/>
                <w:szCs w:val="21"/>
                <w:highlight w:val="none"/>
                <w:lang w:eastAsia="en-US"/>
              </w:rPr>
              <w:t>2.2.1</w:t>
            </w:r>
          </w:p>
        </w:tc>
        <w:tc>
          <w:tcPr>
            <w:tcW w:w="2426" w:type="dxa"/>
            <w:noWrap w:val="0"/>
            <w:vAlign w:val="center"/>
          </w:tcPr>
          <w:p w14:paraId="1154C017">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6"/>
                <w:kern w:val="0"/>
                <w:szCs w:val="21"/>
                <w:highlight w:val="none"/>
                <w:lang w:eastAsia="en-US"/>
              </w:rPr>
              <w:t>分值构成</w:t>
            </w:r>
          </w:p>
          <w:p w14:paraId="222744CC">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lang w:eastAsia="en-US"/>
              </w:rPr>
            </w:pPr>
            <w:r>
              <w:rPr>
                <w:rFonts w:ascii="宋体" w:hAnsi="宋体" w:cs="Arial"/>
                <w:snapToGrid w:val="0"/>
                <w:color w:val="auto"/>
                <w:spacing w:val="3"/>
                <w:kern w:val="0"/>
                <w:szCs w:val="21"/>
                <w:highlight w:val="none"/>
                <w:lang w:eastAsia="en-US"/>
              </w:rPr>
              <w:t>(</w:t>
            </w:r>
            <w:r>
              <w:rPr>
                <w:rFonts w:ascii="宋体" w:hAnsi="宋体" w:cs="宋体"/>
                <w:snapToGrid w:val="0"/>
                <w:color w:val="auto"/>
                <w:spacing w:val="3"/>
                <w:kern w:val="0"/>
                <w:szCs w:val="21"/>
                <w:highlight w:val="none"/>
                <w:lang w:eastAsia="en-US"/>
              </w:rPr>
              <w:t>总分</w:t>
            </w:r>
            <w:r>
              <w:rPr>
                <w:rFonts w:ascii="宋体" w:hAnsi="宋体" w:cs="Arial"/>
                <w:snapToGrid w:val="0"/>
                <w:color w:val="auto"/>
                <w:spacing w:val="3"/>
                <w:kern w:val="0"/>
                <w:szCs w:val="21"/>
                <w:highlight w:val="none"/>
                <w:lang w:eastAsia="en-US"/>
              </w:rPr>
              <w:t>)</w:t>
            </w:r>
          </w:p>
        </w:tc>
        <w:tc>
          <w:tcPr>
            <w:tcW w:w="5921" w:type="dxa"/>
            <w:gridSpan w:val="2"/>
            <w:noWrap w:val="0"/>
            <w:vAlign w:val="top"/>
          </w:tcPr>
          <w:p w14:paraId="3074E960">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Arial"/>
                <w:snapToGrid w:val="0"/>
                <w:color w:val="auto"/>
                <w:spacing w:val="4"/>
                <w:kern w:val="0"/>
                <w:szCs w:val="21"/>
                <w:highlight w:val="none"/>
              </w:rPr>
              <w:t>1.</w:t>
            </w:r>
            <w:r>
              <w:rPr>
                <w:rFonts w:ascii="宋体" w:hAnsi="宋体" w:cs="宋体"/>
                <w:snapToGrid w:val="0"/>
                <w:color w:val="auto"/>
                <w:spacing w:val="4"/>
                <w:kern w:val="0"/>
                <w:szCs w:val="21"/>
                <w:highlight w:val="none"/>
              </w:rPr>
              <w:t>商务文件部分：</w:t>
            </w:r>
            <w:r>
              <w:rPr>
                <w:rFonts w:ascii="宋体" w:hAnsi="宋体" w:cs="宋体"/>
                <w:snapToGrid w:val="0"/>
                <w:color w:val="auto"/>
                <w:kern w:val="0"/>
                <w:szCs w:val="21"/>
                <w:highlight w:val="none"/>
              </w:rPr>
              <w:t>经济标：</w:t>
            </w:r>
            <w:r>
              <w:rPr>
                <w:rFonts w:ascii="宋体" w:hAnsi="宋体" w:cs="宋体"/>
                <w:snapToGrid w:val="0"/>
                <w:color w:val="auto"/>
                <w:spacing w:val="5"/>
                <w:kern w:val="0"/>
                <w:szCs w:val="21"/>
                <w:highlight w:val="none"/>
                <w:u w:val="single"/>
              </w:rPr>
              <w:t>40</w:t>
            </w:r>
            <w:r>
              <w:rPr>
                <w:rFonts w:ascii="宋体" w:hAnsi="宋体" w:cs="宋体"/>
                <w:snapToGrid w:val="0"/>
                <w:color w:val="auto"/>
                <w:kern w:val="0"/>
                <w:szCs w:val="21"/>
                <w:highlight w:val="none"/>
              </w:rPr>
              <w:t>分；综合标：</w:t>
            </w:r>
            <w:r>
              <w:rPr>
                <w:rFonts w:hint="eastAsia" w:ascii="宋体" w:hAnsi="宋体" w:cs="宋体"/>
                <w:snapToGrid w:val="0"/>
                <w:color w:val="auto"/>
                <w:spacing w:val="5"/>
                <w:kern w:val="0"/>
                <w:szCs w:val="21"/>
                <w:highlight w:val="none"/>
                <w:u w:val="single"/>
              </w:rPr>
              <w:t>20</w:t>
            </w:r>
            <w:r>
              <w:rPr>
                <w:rFonts w:ascii="宋体" w:hAnsi="宋体" w:cs="宋体"/>
                <w:snapToGrid w:val="0"/>
                <w:color w:val="auto"/>
                <w:kern w:val="0"/>
                <w:szCs w:val="21"/>
                <w:highlight w:val="none"/>
              </w:rPr>
              <w:t>分。</w:t>
            </w:r>
          </w:p>
          <w:p w14:paraId="0CB7E47A">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Arial"/>
                <w:snapToGrid w:val="0"/>
                <w:color w:val="auto"/>
                <w:spacing w:val="6"/>
                <w:kern w:val="0"/>
                <w:szCs w:val="21"/>
                <w:highlight w:val="none"/>
              </w:rPr>
              <w:t>2.</w:t>
            </w:r>
            <w:r>
              <w:rPr>
                <w:rFonts w:ascii="宋体" w:hAnsi="宋体" w:cs="宋体"/>
                <w:snapToGrid w:val="0"/>
                <w:color w:val="auto"/>
                <w:spacing w:val="6"/>
                <w:kern w:val="0"/>
                <w:szCs w:val="21"/>
                <w:highlight w:val="none"/>
              </w:rPr>
              <w:t>技术文件部分：</w:t>
            </w:r>
            <w:r>
              <w:rPr>
                <w:rFonts w:ascii="宋体" w:hAnsi="宋体" w:cs="宋体"/>
                <w:snapToGrid w:val="0"/>
                <w:color w:val="auto"/>
                <w:spacing w:val="-3"/>
                <w:kern w:val="0"/>
                <w:szCs w:val="21"/>
                <w:highlight w:val="none"/>
              </w:rPr>
              <w:t>技术标：</w:t>
            </w:r>
            <w:r>
              <w:rPr>
                <w:rFonts w:hint="eastAsia" w:ascii="宋体" w:hAnsi="宋体" w:cs="宋体"/>
                <w:snapToGrid w:val="0"/>
                <w:color w:val="auto"/>
                <w:spacing w:val="5"/>
                <w:kern w:val="0"/>
                <w:szCs w:val="21"/>
                <w:highlight w:val="none"/>
                <w:u w:val="single"/>
              </w:rPr>
              <w:t>40</w:t>
            </w:r>
            <w:r>
              <w:rPr>
                <w:rFonts w:ascii="宋体" w:hAnsi="宋体" w:cs="宋体"/>
                <w:snapToGrid w:val="0"/>
                <w:color w:val="auto"/>
                <w:spacing w:val="-3"/>
                <w:kern w:val="0"/>
                <w:szCs w:val="21"/>
                <w:highlight w:val="none"/>
              </w:rPr>
              <w:t>分；</w:t>
            </w:r>
          </w:p>
        </w:tc>
      </w:tr>
      <w:tr w14:paraId="75D5D6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1846" w:type="dxa"/>
            <w:gridSpan w:val="2"/>
            <w:vMerge w:val="restart"/>
            <w:tcBorders>
              <w:bottom w:val="nil"/>
            </w:tcBorders>
            <w:noWrap w:val="0"/>
            <w:vAlign w:val="center"/>
          </w:tcPr>
          <w:p w14:paraId="5C3C7D82">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lang w:eastAsia="en-US"/>
              </w:rPr>
            </w:pPr>
            <w:r>
              <w:rPr>
                <w:rFonts w:ascii="宋体" w:hAnsi="宋体" w:cs="Arial"/>
                <w:snapToGrid w:val="0"/>
                <w:color w:val="auto"/>
                <w:spacing w:val="3"/>
                <w:kern w:val="0"/>
                <w:szCs w:val="21"/>
                <w:highlight w:val="none"/>
                <w:lang w:eastAsia="en-US"/>
              </w:rPr>
              <w:t>2.2.2</w:t>
            </w:r>
          </w:p>
        </w:tc>
        <w:tc>
          <w:tcPr>
            <w:tcW w:w="2426" w:type="dxa"/>
            <w:vMerge w:val="restart"/>
            <w:tcBorders>
              <w:bottom w:val="nil"/>
            </w:tcBorders>
            <w:noWrap w:val="0"/>
            <w:vAlign w:val="center"/>
          </w:tcPr>
          <w:p w14:paraId="56A325F5">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p w14:paraId="5D6E8607">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p w14:paraId="32ADD2CE">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评标基准价计算</w:t>
            </w:r>
          </w:p>
          <w:p w14:paraId="25372A0E">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rPr>
            </w:pPr>
            <w:r>
              <w:rPr>
                <w:rFonts w:ascii="宋体" w:hAnsi="宋体" w:cs="宋体"/>
                <w:snapToGrid w:val="0"/>
                <w:color w:val="auto"/>
                <w:kern w:val="0"/>
                <w:szCs w:val="21"/>
                <w:highlight w:val="none"/>
              </w:rPr>
              <w:t>（</w:t>
            </w: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ascii="宋体" w:hAnsi="宋体" w:cs="宋体"/>
                <w:snapToGrid w:val="0"/>
                <w:color w:val="auto"/>
                <w:kern w:val="0"/>
                <w:szCs w:val="21"/>
                <w:highlight w:val="none"/>
              </w:rPr>
              <w:t>为选中项）</w:t>
            </w:r>
          </w:p>
        </w:tc>
        <w:tc>
          <w:tcPr>
            <w:tcW w:w="5921" w:type="dxa"/>
            <w:gridSpan w:val="2"/>
            <w:noWrap w:val="0"/>
            <w:vAlign w:val="top"/>
          </w:tcPr>
          <w:p w14:paraId="6B0E027C">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ascii="宋体" w:hAnsi="宋体" w:cs="宋体"/>
                <w:b/>
                <w:bCs/>
                <w:snapToGrid w:val="0"/>
                <w:color w:val="auto"/>
                <w:spacing w:val="7"/>
                <w:kern w:val="0"/>
                <w:szCs w:val="21"/>
                <w:highlight w:val="none"/>
              </w:rPr>
              <w:t>适用非“评定分离”项目情形</w:t>
            </w:r>
          </w:p>
          <w:p w14:paraId="3A11F74E">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7"/>
                <w:kern w:val="0"/>
                <w:szCs w:val="21"/>
                <w:highlight w:val="none"/>
              </w:rPr>
              <w:t>评标基准价</w:t>
            </w:r>
            <w:r>
              <w:rPr>
                <w:rFonts w:ascii="宋体" w:hAnsi="宋体" w:cs="Arial"/>
                <w:snapToGrid w:val="0"/>
                <w:color w:val="auto"/>
                <w:spacing w:val="7"/>
                <w:kern w:val="0"/>
                <w:szCs w:val="21"/>
                <w:highlight w:val="none"/>
              </w:rPr>
              <w:t>=</w:t>
            </w:r>
            <w:r>
              <w:rPr>
                <w:rFonts w:ascii="宋体" w:hAnsi="宋体" w:cs="宋体"/>
                <w:snapToGrid w:val="0"/>
                <w:color w:val="auto"/>
                <w:spacing w:val="7"/>
                <w:kern w:val="0"/>
                <w:szCs w:val="21"/>
                <w:highlight w:val="none"/>
              </w:rPr>
              <w:t>最高投标限价</w:t>
            </w:r>
            <w:r>
              <w:rPr>
                <w:rFonts w:ascii="宋体" w:hAnsi="宋体" w:cs="Arial"/>
                <w:snapToGrid w:val="0"/>
                <w:color w:val="auto"/>
                <w:spacing w:val="7"/>
                <w:kern w:val="0"/>
                <w:szCs w:val="21"/>
                <w:highlight w:val="none"/>
              </w:rPr>
              <w:t>T×A+</w:t>
            </w:r>
            <w:r>
              <w:rPr>
                <w:rFonts w:ascii="宋体" w:hAnsi="宋体" w:cs="宋体"/>
                <w:snapToGrid w:val="0"/>
                <w:color w:val="auto"/>
                <w:spacing w:val="7"/>
                <w:kern w:val="0"/>
                <w:szCs w:val="21"/>
                <w:highlight w:val="none"/>
              </w:rPr>
              <w:t>有效报价算术平均值</w:t>
            </w:r>
            <w:r>
              <w:rPr>
                <w:rFonts w:ascii="宋体" w:hAnsi="宋体" w:cs="Arial"/>
                <w:snapToGrid w:val="0"/>
                <w:color w:val="auto"/>
                <w:spacing w:val="7"/>
                <w:kern w:val="0"/>
                <w:szCs w:val="21"/>
                <w:highlight w:val="none"/>
              </w:rPr>
              <w:t>×</w:t>
            </w:r>
            <w:r>
              <w:rPr>
                <w:rFonts w:ascii="宋体" w:hAnsi="宋体" w:cs="宋体"/>
                <w:snapToGrid w:val="0"/>
                <w:color w:val="auto"/>
                <w:spacing w:val="7"/>
                <w:kern w:val="0"/>
                <w:szCs w:val="21"/>
                <w:highlight w:val="none"/>
              </w:rPr>
              <w:t>（</w:t>
            </w:r>
            <w:r>
              <w:rPr>
                <w:rFonts w:ascii="宋体" w:hAnsi="宋体" w:cs="Arial"/>
                <w:snapToGrid w:val="0"/>
                <w:color w:val="auto"/>
                <w:spacing w:val="7"/>
                <w:kern w:val="0"/>
                <w:szCs w:val="21"/>
                <w:highlight w:val="none"/>
              </w:rPr>
              <w:t>1-A</w:t>
            </w:r>
            <w:r>
              <w:rPr>
                <w:rFonts w:ascii="宋体" w:hAnsi="宋体" w:cs="宋体"/>
                <w:snapToGrid w:val="0"/>
                <w:color w:val="auto"/>
                <w:spacing w:val="7"/>
                <w:kern w:val="0"/>
                <w:szCs w:val="21"/>
                <w:highlight w:val="none"/>
              </w:rPr>
              <w:t>）</w:t>
            </w:r>
            <w:r>
              <w:rPr>
                <w:rFonts w:ascii="宋体" w:hAnsi="宋体" w:cs="宋体"/>
                <w:snapToGrid w:val="0"/>
                <w:color w:val="auto"/>
                <w:spacing w:val="6"/>
                <w:kern w:val="0"/>
                <w:szCs w:val="21"/>
                <w:highlight w:val="none"/>
              </w:rPr>
              <w:t>注：①投标人有效报价</w:t>
            </w:r>
            <w:r>
              <w:rPr>
                <w:rFonts w:ascii="宋体" w:hAnsi="宋体" w:cs="Arial"/>
                <w:snapToGrid w:val="0"/>
                <w:color w:val="auto"/>
                <w:kern w:val="0"/>
                <w:szCs w:val="21"/>
                <w:highlight w:val="none"/>
              </w:rPr>
              <w:t>ai</w:t>
            </w:r>
            <w:r>
              <w:rPr>
                <w:rFonts w:ascii="宋体" w:hAnsi="宋体" w:cs="宋体"/>
                <w:snapToGrid w:val="0"/>
                <w:color w:val="auto"/>
                <w:spacing w:val="6"/>
                <w:kern w:val="0"/>
                <w:szCs w:val="21"/>
                <w:highlight w:val="none"/>
              </w:rPr>
              <w:t>：通过初步评审的投标人在</w:t>
            </w:r>
            <w:r>
              <w:rPr>
                <w:rFonts w:ascii="宋体" w:hAnsi="宋体" w:cs="Arial"/>
                <w:snapToGrid w:val="0"/>
                <w:color w:val="auto"/>
                <w:spacing w:val="5"/>
                <w:kern w:val="0"/>
                <w:szCs w:val="21"/>
                <w:highlight w:val="none"/>
              </w:rPr>
              <w:t>T×</w:t>
            </w:r>
            <w:r>
              <w:rPr>
                <w:rFonts w:ascii="宋体" w:hAnsi="宋体" w:cs="宋体"/>
                <w:snapToGrid w:val="0"/>
                <w:color w:val="auto"/>
                <w:spacing w:val="5"/>
                <w:kern w:val="0"/>
                <w:szCs w:val="21"/>
                <w:highlight w:val="none"/>
              </w:rPr>
              <w:t>【</w:t>
            </w:r>
            <w:r>
              <w:rPr>
                <w:rFonts w:ascii="宋体" w:hAnsi="宋体" w:cs="Arial"/>
                <w:snapToGrid w:val="0"/>
                <w:color w:val="auto"/>
                <w:spacing w:val="5"/>
                <w:kern w:val="0"/>
                <w:szCs w:val="21"/>
                <w:highlight w:val="none"/>
              </w:rPr>
              <w:t>95%</w:t>
            </w:r>
            <w:r>
              <w:rPr>
                <w:rFonts w:ascii="宋体" w:hAnsi="宋体" w:cs="宋体"/>
                <w:snapToGrid w:val="0"/>
                <w:color w:val="auto"/>
                <w:spacing w:val="5"/>
                <w:kern w:val="0"/>
                <w:szCs w:val="21"/>
                <w:highlight w:val="none"/>
              </w:rPr>
              <w:t>~</w:t>
            </w:r>
            <w:r>
              <w:rPr>
                <w:rFonts w:ascii="宋体" w:hAnsi="宋体" w:cs="Arial"/>
                <w:snapToGrid w:val="0"/>
                <w:color w:val="auto"/>
                <w:spacing w:val="4"/>
                <w:kern w:val="0"/>
                <w:szCs w:val="21"/>
                <w:highlight w:val="none"/>
              </w:rPr>
              <w:t>100%</w:t>
            </w:r>
            <w:r>
              <w:rPr>
                <w:rFonts w:ascii="宋体" w:hAnsi="宋体" w:cs="宋体"/>
                <w:snapToGrid w:val="0"/>
                <w:color w:val="auto"/>
                <w:spacing w:val="4"/>
                <w:kern w:val="0"/>
                <w:szCs w:val="21"/>
                <w:highlight w:val="none"/>
              </w:rPr>
              <w:t>】范围内的投标报价为有效投标报价（包含</w:t>
            </w:r>
            <w:r>
              <w:rPr>
                <w:rFonts w:ascii="宋体" w:hAnsi="宋体" w:cs="Arial"/>
                <w:snapToGrid w:val="0"/>
                <w:color w:val="auto"/>
                <w:spacing w:val="4"/>
                <w:kern w:val="0"/>
                <w:szCs w:val="21"/>
                <w:highlight w:val="none"/>
              </w:rPr>
              <w:t>95%</w:t>
            </w:r>
            <w:r>
              <w:rPr>
                <w:rFonts w:ascii="宋体" w:hAnsi="宋体" w:cs="宋体"/>
                <w:snapToGrid w:val="0"/>
                <w:color w:val="auto"/>
                <w:spacing w:val="4"/>
                <w:kern w:val="0"/>
                <w:szCs w:val="21"/>
                <w:highlight w:val="none"/>
              </w:rPr>
              <w:t>、</w:t>
            </w:r>
            <w:r>
              <w:rPr>
                <w:rFonts w:ascii="宋体" w:hAnsi="宋体" w:cs="Arial"/>
                <w:snapToGrid w:val="0"/>
                <w:color w:val="auto"/>
                <w:spacing w:val="4"/>
                <w:kern w:val="0"/>
                <w:szCs w:val="21"/>
                <w:highlight w:val="none"/>
              </w:rPr>
              <w:t>100%</w:t>
            </w:r>
            <w:r>
              <w:rPr>
                <w:rFonts w:ascii="宋体" w:hAnsi="宋体" w:cs="宋体"/>
                <w:snapToGrid w:val="0"/>
                <w:color w:val="auto"/>
                <w:spacing w:val="-27"/>
                <w:kern w:val="0"/>
                <w:szCs w:val="21"/>
                <w:highlight w:val="none"/>
              </w:rPr>
              <w:t>），</w:t>
            </w:r>
            <w:r>
              <w:rPr>
                <w:rFonts w:ascii="宋体" w:hAnsi="宋体" w:cs="宋体"/>
                <w:snapToGrid w:val="0"/>
                <w:color w:val="auto"/>
                <w:spacing w:val="13"/>
                <w:kern w:val="0"/>
                <w:szCs w:val="21"/>
                <w:highlight w:val="none"/>
              </w:rPr>
              <w:t>有效投标报价参与评标基准价计算。通过初步评审的投标人，</w:t>
            </w:r>
            <w:r>
              <w:rPr>
                <w:rFonts w:ascii="宋体" w:hAnsi="宋体" w:cs="宋体"/>
                <w:snapToGrid w:val="0"/>
                <w:color w:val="auto"/>
                <w:spacing w:val="8"/>
                <w:kern w:val="0"/>
                <w:szCs w:val="21"/>
                <w:highlight w:val="none"/>
              </w:rPr>
              <w:t>投标报价不在</w:t>
            </w:r>
            <w:r>
              <w:rPr>
                <w:rFonts w:ascii="宋体" w:hAnsi="宋体" w:cs="Arial"/>
                <w:snapToGrid w:val="0"/>
                <w:color w:val="auto"/>
                <w:spacing w:val="8"/>
                <w:kern w:val="0"/>
                <w:szCs w:val="21"/>
                <w:highlight w:val="none"/>
              </w:rPr>
              <w:t>T×</w:t>
            </w:r>
            <w:r>
              <w:rPr>
                <w:rFonts w:ascii="宋体" w:hAnsi="宋体" w:cs="宋体"/>
                <w:snapToGrid w:val="0"/>
                <w:color w:val="auto"/>
                <w:spacing w:val="8"/>
                <w:kern w:val="0"/>
                <w:szCs w:val="21"/>
                <w:highlight w:val="none"/>
              </w:rPr>
              <w:t>【</w:t>
            </w:r>
            <w:r>
              <w:rPr>
                <w:rFonts w:ascii="宋体" w:hAnsi="宋体" w:cs="Arial"/>
                <w:snapToGrid w:val="0"/>
                <w:color w:val="auto"/>
                <w:spacing w:val="8"/>
                <w:kern w:val="0"/>
                <w:szCs w:val="21"/>
                <w:highlight w:val="none"/>
              </w:rPr>
              <w:t>95%</w:t>
            </w:r>
            <w:r>
              <w:rPr>
                <w:rFonts w:ascii="宋体" w:hAnsi="宋体" w:cs="宋体"/>
                <w:snapToGrid w:val="0"/>
                <w:color w:val="auto"/>
                <w:spacing w:val="8"/>
                <w:kern w:val="0"/>
                <w:szCs w:val="21"/>
                <w:highlight w:val="none"/>
              </w:rPr>
              <w:t>～</w:t>
            </w:r>
            <w:r>
              <w:rPr>
                <w:rFonts w:ascii="宋体" w:hAnsi="宋体" w:cs="Arial"/>
                <w:snapToGrid w:val="0"/>
                <w:color w:val="auto"/>
                <w:spacing w:val="8"/>
                <w:kern w:val="0"/>
                <w:szCs w:val="21"/>
                <w:highlight w:val="none"/>
              </w:rPr>
              <w:t>100%</w:t>
            </w:r>
            <w:r>
              <w:rPr>
                <w:rFonts w:ascii="宋体" w:hAnsi="宋体" w:cs="宋体"/>
                <w:snapToGrid w:val="0"/>
                <w:color w:val="auto"/>
                <w:spacing w:val="8"/>
                <w:kern w:val="0"/>
                <w:szCs w:val="21"/>
                <w:highlight w:val="none"/>
              </w:rPr>
              <w:t>】范围内，不参与评标基准价</w:t>
            </w:r>
            <w:r>
              <w:rPr>
                <w:rFonts w:ascii="宋体" w:hAnsi="宋体" w:cs="宋体"/>
                <w:snapToGrid w:val="0"/>
                <w:color w:val="auto"/>
                <w:spacing w:val="7"/>
                <w:kern w:val="0"/>
                <w:szCs w:val="21"/>
                <w:highlight w:val="none"/>
              </w:rPr>
              <w:t>计算，仍进行报价计分。</w:t>
            </w:r>
          </w:p>
          <w:p w14:paraId="01930037">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9"/>
                <w:kern w:val="0"/>
                <w:szCs w:val="21"/>
                <w:highlight w:val="none"/>
              </w:rPr>
              <w:t>②招标人最高投标限价在评标基准价中所占的权重</w:t>
            </w:r>
            <w:r>
              <w:rPr>
                <w:rFonts w:ascii="宋体" w:hAnsi="宋体" w:cs="Arial"/>
                <w:snapToGrid w:val="0"/>
                <w:color w:val="auto"/>
                <w:spacing w:val="9"/>
                <w:kern w:val="0"/>
                <w:szCs w:val="21"/>
                <w:highlight w:val="none"/>
              </w:rPr>
              <w:t>A</w:t>
            </w:r>
            <w:r>
              <w:rPr>
                <w:rFonts w:ascii="宋体" w:hAnsi="宋体" w:cs="宋体"/>
                <w:snapToGrid w:val="0"/>
                <w:color w:val="auto"/>
                <w:spacing w:val="9"/>
                <w:kern w:val="0"/>
                <w:szCs w:val="21"/>
                <w:highlight w:val="none"/>
              </w:rPr>
              <w:t>取</w:t>
            </w:r>
            <w:r>
              <w:rPr>
                <w:rFonts w:hint="eastAsia" w:ascii="宋体" w:hAnsi="宋体" w:cs="宋体"/>
                <w:snapToGrid w:val="0"/>
                <w:color w:val="auto"/>
                <w:spacing w:val="9"/>
                <w:kern w:val="0"/>
                <w:szCs w:val="21"/>
                <w:highlight w:val="none"/>
                <w:u w:val="single"/>
              </w:rPr>
              <w:t xml:space="preserve">  </w:t>
            </w:r>
            <w:r>
              <w:rPr>
                <w:rFonts w:ascii="宋体" w:hAnsi="宋体" w:cs="Arial"/>
                <w:snapToGrid w:val="0"/>
                <w:color w:val="auto"/>
                <w:spacing w:val="9"/>
                <w:kern w:val="0"/>
                <w:szCs w:val="21"/>
                <w:highlight w:val="none"/>
              </w:rPr>
              <w:t>%</w:t>
            </w:r>
            <w:r>
              <w:rPr>
                <w:rFonts w:ascii="宋体" w:hAnsi="宋体" w:cs="宋体"/>
                <w:snapToGrid w:val="0"/>
                <w:color w:val="auto"/>
                <w:spacing w:val="9"/>
                <w:kern w:val="0"/>
                <w:szCs w:val="21"/>
                <w:highlight w:val="none"/>
              </w:rPr>
              <w:t>，</w:t>
            </w:r>
            <w:r>
              <w:rPr>
                <w:rFonts w:ascii="宋体" w:hAnsi="宋体" w:cs="宋体"/>
                <w:snapToGrid w:val="0"/>
                <w:color w:val="auto"/>
                <w:spacing w:val="7"/>
                <w:kern w:val="0"/>
                <w:szCs w:val="21"/>
                <w:highlight w:val="none"/>
              </w:rPr>
              <w:t>若有效报价数为</w:t>
            </w:r>
            <w:r>
              <w:rPr>
                <w:rFonts w:ascii="宋体" w:hAnsi="宋体" w:cs="Arial"/>
                <w:snapToGrid w:val="0"/>
                <w:color w:val="auto"/>
                <w:spacing w:val="7"/>
                <w:kern w:val="0"/>
                <w:szCs w:val="21"/>
                <w:highlight w:val="none"/>
              </w:rPr>
              <w:t>0</w:t>
            </w:r>
            <w:r>
              <w:rPr>
                <w:rFonts w:ascii="宋体" w:hAnsi="宋体" w:cs="宋体"/>
                <w:snapToGrid w:val="0"/>
                <w:color w:val="auto"/>
                <w:spacing w:val="7"/>
                <w:kern w:val="0"/>
                <w:szCs w:val="21"/>
                <w:highlight w:val="none"/>
              </w:rPr>
              <w:t>，则评标基准价为最高投标限价</w:t>
            </w:r>
            <w:r>
              <w:rPr>
                <w:rFonts w:hint="eastAsia" w:ascii="宋体" w:hAnsi="宋体" w:cs="宋体"/>
                <w:snapToGrid w:val="0"/>
                <w:color w:val="auto"/>
                <w:spacing w:val="7"/>
                <w:kern w:val="0"/>
                <w:szCs w:val="21"/>
                <w:highlight w:val="none"/>
                <w:u w:val="single"/>
              </w:rPr>
              <w:t xml:space="preserve">  </w:t>
            </w:r>
            <w:r>
              <w:rPr>
                <w:rFonts w:hint="eastAsia" w:ascii="宋体" w:hAnsi="宋体" w:cs="宋体"/>
                <w:snapToGrid w:val="0"/>
                <w:color w:val="auto"/>
                <w:spacing w:val="7"/>
                <w:kern w:val="0"/>
                <w:szCs w:val="21"/>
                <w:highlight w:val="none"/>
              </w:rPr>
              <w:t xml:space="preserve"> </w:t>
            </w:r>
            <w:r>
              <w:rPr>
                <w:rFonts w:ascii="宋体" w:hAnsi="宋体" w:cs="宋体"/>
                <w:snapToGrid w:val="0"/>
                <w:color w:val="auto"/>
                <w:spacing w:val="7"/>
                <w:kern w:val="0"/>
                <w:szCs w:val="21"/>
                <w:highlight w:val="none"/>
              </w:rPr>
              <w:t>。</w:t>
            </w:r>
          </w:p>
        </w:tc>
      </w:tr>
      <w:tr w14:paraId="7B260B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1846" w:type="dxa"/>
            <w:gridSpan w:val="2"/>
            <w:vMerge w:val="continue"/>
            <w:tcBorders>
              <w:top w:val="nil"/>
            </w:tcBorders>
            <w:noWrap w:val="0"/>
            <w:vAlign w:val="top"/>
          </w:tcPr>
          <w:p w14:paraId="12091FD8">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vMerge w:val="continue"/>
            <w:tcBorders>
              <w:top w:val="nil"/>
            </w:tcBorders>
            <w:noWrap w:val="0"/>
            <w:vAlign w:val="center"/>
          </w:tcPr>
          <w:p w14:paraId="218A7969">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5921" w:type="dxa"/>
            <w:gridSpan w:val="2"/>
            <w:noWrap w:val="0"/>
            <w:vAlign w:val="top"/>
          </w:tcPr>
          <w:p w14:paraId="5EB0E603">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ascii="宋体" w:hAnsi="宋体" w:cs="宋体"/>
                <w:b/>
                <w:bCs/>
                <w:snapToGrid w:val="0"/>
                <w:color w:val="auto"/>
                <w:spacing w:val="7"/>
                <w:kern w:val="0"/>
                <w:szCs w:val="21"/>
                <w:highlight w:val="none"/>
              </w:rPr>
              <w:t>适用“评定分离”项目情形</w:t>
            </w:r>
          </w:p>
          <w:p w14:paraId="16D99915">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评标基准价</w:t>
            </w:r>
            <w:r>
              <w:rPr>
                <w:rFonts w:ascii="宋体" w:hAnsi="宋体" w:cs="Arial"/>
                <w:snapToGrid w:val="0"/>
                <w:color w:val="auto"/>
                <w:spacing w:val="8"/>
                <w:kern w:val="0"/>
                <w:szCs w:val="21"/>
                <w:highlight w:val="none"/>
              </w:rPr>
              <w:t>=</w:t>
            </w:r>
            <w:r>
              <w:rPr>
                <w:rFonts w:ascii="宋体" w:hAnsi="宋体" w:cs="宋体"/>
                <w:snapToGrid w:val="0"/>
                <w:color w:val="auto"/>
                <w:spacing w:val="8"/>
                <w:kern w:val="0"/>
                <w:szCs w:val="21"/>
                <w:highlight w:val="none"/>
              </w:rPr>
              <w:t>最高投标限价</w:t>
            </w:r>
            <w:r>
              <w:rPr>
                <w:rFonts w:ascii="宋体" w:hAnsi="宋体" w:cs="Arial"/>
                <w:snapToGrid w:val="0"/>
                <w:color w:val="auto"/>
                <w:spacing w:val="8"/>
                <w:kern w:val="0"/>
                <w:szCs w:val="21"/>
                <w:highlight w:val="none"/>
              </w:rPr>
              <w:t>T×A+</w:t>
            </w:r>
            <w:r>
              <w:rPr>
                <w:rFonts w:ascii="宋体" w:hAnsi="宋体" w:cs="宋体"/>
                <w:snapToGrid w:val="0"/>
                <w:color w:val="auto"/>
                <w:spacing w:val="8"/>
                <w:kern w:val="0"/>
                <w:szCs w:val="21"/>
                <w:highlight w:val="none"/>
              </w:rPr>
              <w:t>有效报价算术平均</w:t>
            </w:r>
            <w:r>
              <w:rPr>
                <w:rFonts w:ascii="宋体" w:hAnsi="宋体" w:cs="宋体"/>
                <w:snapToGrid w:val="0"/>
                <w:color w:val="auto"/>
                <w:spacing w:val="7"/>
                <w:kern w:val="0"/>
                <w:szCs w:val="21"/>
                <w:highlight w:val="none"/>
              </w:rPr>
              <w:t>值</w:t>
            </w:r>
            <w:r>
              <w:rPr>
                <w:rFonts w:ascii="宋体" w:hAnsi="宋体" w:cs="Arial"/>
                <w:snapToGrid w:val="0"/>
                <w:color w:val="auto"/>
                <w:spacing w:val="7"/>
                <w:kern w:val="0"/>
                <w:szCs w:val="21"/>
                <w:highlight w:val="none"/>
              </w:rPr>
              <w:t>×</w:t>
            </w:r>
            <w:r>
              <w:rPr>
                <w:rFonts w:ascii="宋体" w:hAnsi="宋体" w:cs="宋体"/>
                <w:snapToGrid w:val="0"/>
                <w:color w:val="auto"/>
                <w:spacing w:val="7"/>
                <w:kern w:val="0"/>
                <w:szCs w:val="21"/>
                <w:highlight w:val="none"/>
              </w:rPr>
              <w:t>（</w:t>
            </w:r>
            <w:r>
              <w:rPr>
                <w:rFonts w:ascii="宋体" w:hAnsi="宋体" w:cs="Arial"/>
                <w:snapToGrid w:val="0"/>
                <w:color w:val="auto"/>
                <w:spacing w:val="7"/>
                <w:kern w:val="0"/>
                <w:szCs w:val="21"/>
                <w:highlight w:val="none"/>
              </w:rPr>
              <w:t>1-A</w:t>
            </w:r>
            <w:r>
              <w:rPr>
                <w:rFonts w:ascii="宋体" w:hAnsi="宋体" w:cs="宋体"/>
                <w:snapToGrid w:val="0"/>
                <w:color w:val="auto"/>
                <w:spacing w:val="7"/>
                <w:kern w:val="0"/>
                <w:szCs w:val="21"/>
                <w:highlight w:val="none"/>
              </w:rPr>
              <w:t>）</w:t>
            </w:r>
            <w:r>
              <w:rPr>
                <w:rFonts w:ascii="宋体" w:hAnsi="宋体" w:cs="宋体"/>
                <w:snapToGrid w:val="0"/>
                <w:color w:val="auto"/>
                <w:spacing w:val="15"/>
                <w:kern w:val="0"/>
                <w:szCs w:val="21"/>
                <w:highlight w:val="none"/>
              </w:rPr>
              <w:t>注：①投标人有效报价</w:t>
            </w:r>
            <w:r>
              <w:rPr>
                <w:rFonts w:ascii="宋体" w:hAnsi="宋体" w:cs="Arial"/>
                <w:snapToGrid w:val="0"/>
                <w:color w:val="auto"/>
                <w:kern w:val="0"/>
                <w:szCs w:val="21"/>
                <w:highlight w:val="none"/>
              </w:rPr>
              <w:t>ai</w:t>
            </w:r>
            <w:r>
              <w:rPr>
                <w:rFonts w:ascii="宋体" w:hAnsi="宋体" w:cs="宋体"/>
                <w:snapToGrid w:val="0"/>
                <w:color w:val="auto"/>
                <w:spacing w:val="15"/>
                <w:kern w:val="0"/>
                <w:szCs w:val="21"/>
                <w:highlight w:val="none"/>
              </w:rPr>
              <w:t>：入围详细评审的有效投标人在</w:t>
            </w:r>
            <w:r>
              <w:rPr>
                <w:rFonts w:ascii="宋体" w:hAnsi="宋体" w:cs="Arial"/>
                <w:snapToGrid w:val="0"/>
                <w:color w:val="auto"/>
                <w:spacing w:val="15"/>
                <w:kern w:val="0"/>
                <w:szCs w:val="21"/>
                <w:highlight w:val="none"/>
              </w:rPr>
              <w:t>T×</w:t>
            </w:r>
            <w:r>
              <w:rPr>
                <w:rFonts w:ascii="宋体" w:hAnsi="宋体" w:cs="宋体"/>
                <w:snapToGrid w:val="0"/>
                <w:color w:val="auto"/>
                <w:spacing w:val="5"/>
                <w:kern w:val="0"/>
                <w:szCs w:val="21"/>
                <w:highlight w:val="none"/>
              </w:rPr>
              <w:t>【</w:t>
            </w:r>
            <w:r>
              <w:rPr>
                <w:rFonts w:ascii="宋体" w:hAnsi="宋体" w:cs="Arial"/>
                <w:snapToGrid w:val="0"/>
                <w:color w:val="auto"/>
                <w:spacing w:val="5"/>
                <w:kern w:val="0"/>
                <w:szCs w:val="21"/>
                <w:highlight w:val="none"/>
              </w:rPr>
              <w:t>95%</w:t>
            </w:r>
            <w:r>
              <w:rPr>
                <w:rFonts w:ascii="宋体" w:hAnsi="宋体" w:cs="宋体"/>
                <w:snapToGrid w:val="0"/>
                <w:color w:val="auto"/>
                <w:spacing w:val="5"/>
                <w:kern w:val="0"/>
                <w:szCs w:val="21"/>
                <w:highlight w:val="none"/>
              </w:rPr>
              <w:t>～</w:t>
            </w:r>
            <w:r>
              <w:rPr>
                <w:rFonts w:ascii="宋体" w:hAnsi="宋体" w:cs="Arial"/>
                <w:snapToGrid w:val="0"/>
                <w:color w:val="auto"/>
                <w:spacing w:val="5"/>
                <w:kern w:val="0"/>
                <w:szCs w:val="21"/>
                <w:highlight w:val="none"/>
              </w:rPr>
              <w:t>100%</w:t>
            </w:r>
            <w:r>
              <w:rPr>
                <w:rFonts w:ascii="宋体" w:hAnsi="宋体" w:cs="宋体"/>
                <w:snapToGrid w:val="0"/>
                <w:color w:val="auto"/>
                <w:spacing w:val="5"/>
                <w:kern w:val="0"/>
                <w:szCs w:val="21"/>
                <w:highlight w:val="none"/>
              </w:rPr>
              <w:t>】范围内的投标报价为有效投标报价（包含</w:t>
            </w:r>
            <w:r>
              <w:rPr>
                <w:rFonts w:ascii="宋体" w:hAnsi="宋体" w:cs="Arial"/>
                <w:snapToGrid w:val="0"/>
                <w:color w:val="auto"/>
                <w:spacing w:val="5"/>
                <w:kern w:val="0"/>
                <w:szCs w:val="21"/>
                <w:highlight w:val="none"/>
              </w:rPr>
              <w:t>95%</w:t>
            </w:r>
            <w:r>
              <w:rPr>
                <w:rFonts w:ascii="宋体" w:hAnsi="宋体" w:cs="宋体"/>
                <w:snapToGrid w:val="0"/>
                <w:color w:val="auto"/>
                <w:spacing w:val="5"/>
                <w:kern w:val="0"/>
                <w:szCs w:val="21"/>
                <w:highlight w:val="none"/>
              </w:rPr>
              <w:t>、</w:t>
            </w:r>
            <w:r>
              <w:rPr>
                <w:rFonts w:ascii="宋体" w:hAnsi="宋体" w:cs="Arial"/>
                <w:snapToGrid w:val="0"/>
                <w:color w:val="auto"/>
                <w:spacing w:val="9"/>
                <w:kern w:val="0"/>
                <w:szCs w:val="21"/>
                <w:highlight w:val="none"/>
              </w:rPr>
              <w:t>100%</w:t>
            </w:r>
            <w:r>
              <w:rPr>
                <w:rFonts w:ascii="宋体" w:hAnsi="宋体" w:cs="宋体"/>
                <w:snapToGrid w:val="0"/>
                <w:color w:val="auto"/>
                <w:spacing w:val="22"/>
                <w:kern w:val="0"/>
                <w:szCs w:val="21"/>
                <w:highlight w:val="none"/>
              </w:rPr>
              <w:t>），</w:t>
            </w:r>
            <w:r>
              <w:rPr>
                <w:rFonts w:ascii="宋体" w:hAnsi="宋体" w:cs="宋体"/>
                <w:snapToGrid w:val="0"/>
                <w:color w:val="auto"/>
                <w:spacing w:val="9"/>
                <w:kern w:val="0"/>
                <w:szCs w:val="21"/>
                <w:highlight w:val="none"/>
              </w:rPr>
              <w:t>有效投标报价参与评标基准价计算。入围详细评审的有效投标人不在</w:t>
            </w:r>
            <w:r>
              <w:rPr>
                <w:rFonts w:ascii="宋体" w:hAnsi="宋体" w:cs="Arial"/>
                <w:snapToGrid w:val="0"/>
                <w:color w:val="auto"/>
                <w:spacing w:val="9"/>
                <w:kern w:val="0"/>
                <w:szCs w:val="21"/>
                <w:highlight w:val="none"/>
              </w:rPr>
              <w:t>T×</w:t>
            </w:r>
            <w:r>
              <w:rPr>
                <w:rFonts w:ascii="宋体" w:hAnsi="宋体" w:cs="宋体"/>
                <w:snapToGrid w:val="0"/>
                <w:color w:val="auto"/>
                <w:spacing w:val="9"/>
                <w:kern w:val="0"/>
                <w:szCs w:val="21"/>
                <w:highlight w:val="none"/>
              </w:rPr>
              <w:t>【</w:t>
            </w:r>
            <w:r>
              <w:rPr>
                <w:rFonts w:ascii="宋体" w:hAnsi="宋体" w:cs="Arial"/>
                <w:snapToGrid w:val="0"/>
                <w:color w:val="auto"/>
                <w:spacing w:val="9"/>
                <w:kern w:val="0"/>
                <w:szCs w:val="21"/>
                <w:highlight w:val="none"/>
              </w:rPr>
              <w:t>95%</w:t>
            </w:r>
            <w:r>
              <w:rPr>
                <w:rFonts w:ascii="宋体" w:hAnsi="宋体" w:cs="宋体"/>
                <w:snapToGrid w:val="0"/>
                <w:color w:val="auto"/>
                <w:spacing w:val="9"/>
                <w:kern w:val="0"/>
                <w:szCs w:val="21"/>
                <w:highlight w:val="none"/>
              </w:rPr>
              <w:t>～</w:t>
            </w:r>
            <w:r>
              <w:rPr>
                <w:rFonts w:ascii="宋体" w:hAnsi="宋体" w:cs="Arial"/>
                <w:snapToGrid w:val="0"/>
                <w:color w:val="auto"/>
                <w:spacing w:val="9"/>
                <w:kern w:val="0"/>
                <w:szCs w:val="21"/>
                <w:highlight w:val="none"/>
              </w:rPr>
              <w:t>100%</w:t>
            </w:r>
            <w:r>
              <w:rPr>
                <w:rFonts w:ascii="宋体" w:hAnsi="宋体" w:cs="宋体"/>
                <w:snapToGrid w:val="0"/>
                <w:color w:val="auto"/>
                <w:spacing w:val="8"/>
                <w:kern w:val="0"/>
                <w:szCs w:val="21"/>
                <w:highlight w:val="none"/>
              </w:rPr>
              <w:t>】范围内的投标报价不参与</w:t>
            </w:r>
            <w:r>
              <w:rPr>
                <w:rFonts w:ascii="宋体" w:hAnsi="宋体" w:cs="宋体"/>
                <w:snapToGrid w:val="0"/>
                <w:color w:val="auto"/>
                <w:spacing w:val="9"/>
                <w:kern w:val="0"/>
                <w:szCs w:val="21"/>
                <w:highlight w:val="none"/>
              </w:rPr>
              <w:t>评标基准价计算，仍进行报价计分。</w:t>
            </w:r>
          </w:p>
          <w:p w14:paraId="45099D9E">
            <w:pPr>
              <w:jc w:val="left"/>
              <w:rPr>
                <w:rFonts w:ascii="宋体" w:hAnsi="宋体" w:cs="Arial"/>
                <w:snapToGrid w:val="0"/>
                <w:color w:val="auto"/>
                <w:kern w:val="0"/>
                <w:szCs w:val="21"/>
                <w:highlight w:val="none"/>
              </w:rPr>
            </w:pPr>
            <w:r>
              <w:rPr>
                <w:rFonts w:ascii="宋体" w:hAnsi="宋体" w:cs="Cambria Math"/>
                <w:snapToGrid w:val="0"/>
                <w:color w:val="auto"/>
                <w:kern w:val="0"/>
                <w:szCs w:val="21"/>
                <w:highlight w:val="none"/>
              </w:rPr>
              <w:t>②</w:t>
            </w:r>
            <w:r>
              <w:rPr>
                <w:rFonts w:ascii="宋体" w:hAnsi="宋体" w:cs="Arial"/>
                <w:snapToGrid w:val="0"/>
                <w:color w:val="auto"/>
                <w:kern w:val="0"/>
                <w:szCs w:val="21"/>
                <w:highlight w:val="none"/>
              </w:rPr>
              <w:t>招标人最高投标限价在评标基准价中所占的权重A取</w:t>
            </w:r>
            <w:r>
              <w:rPr>
                <w:rFonts w:hint="eastAsia" w:ascii="宋体" w:hAnsi="宋体" w:cs="Arial"/>
                <w:snapToGrid w:val="0"/>
                <w:color w:val="auto"/>
                <w:kern w:val="0"/>
                <w:szCs w:val="21"/>
                <w:highlight w:val="none"/>
                <w:u w:val="single"/>
                <w:lang w:val="en-US" w:eastAsia="zh-CN"/>
              </w:rPr>
              <w:t>6</w:t>
            </w:r>
            <w:r>
              <w:rPr>
                <w:rFonts w:ascii="宋体" w:hAnsi="宋体" w:cs="Arial"/>
                <w:snapToGrid w:val="0"/>
                <w:color w:val="auto"/>
                <w:kern w:val="0"/>
                <w:szCs w:val="21"/>
                <w:highlight w:val="none"/>
                <w:u w:val="single"/>
              </w:rPr>
              <w:t>0%</w:t>
            </w:r>
            <w:r>
              <w:rPr>
                <w:rFonts w:ascii="宋体" w:hAnsi="宋体" w:cs="Arial"/>
                <w:snapToGrid w:val="0"/>
                <w:color w:val="auto"/>
                <w:kern w:val="0"/>
                <w:szCs w:val="21"/>
                <w:highlight w:val="none"/>
              </w:rPr>
              <w:t>，若有效报价数为0，则评标基准价为最高投标限价</w:t>
            </w:r>
            <w:r>
              <w:rPr>
                <w:rFonts w:hint="eastAsia" w:ascii="宋体" w:hAnsi="宋体" w:cs="Arial"/>
                <w:snapToGrid w:val="0"/>
                <w:color w:val="auto"/>
                <w:kern w:val="0"/>
                <w:szCs w:val="21"/>
                <w:highlight w:val="none"/>
                <w:u w:val="single"/>
                <w:lang w:val="en-US" w:eastAsia="zh-CN"/>
              </w:rPr>
              <w:t>95</w:t>
            </w:r>
            <w:r>
              <w:rPr>
                <w:rFonts w:ascii="宋体" w:hAnsi="宋体" w:cs="Arial"/>
                <w:snapToGrid w:val="0"/>
                <w:color w:val="auto"/>
                <w:kern w:val="0"/>
                <w:szCs w:val="21"/>
                <w:highlight w:val="none"/>
                <w:u w:val="single"/>
              </w:rPr>
              <w:t>%</w:t>
            </w:r>
            <w:r>
              <w:rPr>
                <w:rFonts w:ascii="宋体" w:hAnsi="宋体" w:cs="Arial"/>
                <w:snapToGrid w:val="0"/>
                <w:color w:val="auto"/>
                <w:kern w:val="0"/>
                <w:szCs w:val="21"/>
                <w:highlight w:val="none"/>
              </w:rPr>
              <w:t>。</w:t>
            </w:r>
          </w:p>
        </w:tc>
      </w:tr>
      <w:tr w14:paraId="53EF7A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1846" w:type="dxa"/>
            <w:gridSpan w:val="2"/>
            <w:noWrap w:val="0"/>
            <w:vAlign w:val="top"/>
          </w:tcPr>
          <w:p w14:paraId="2CB42F93">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lang w:eastAsia="en-US"/>
              </w:rPr>
            </w:pPr>
            <w:r>
              <w:rPr>
                <w:rFonts w:ascii="宋体" w:hAnsi="宋体" w:cs="Arial"/>
                <w:snapToGrid w:val="0"/>
                <w:color w:val="auto"/>
                <w:spacing w:val="3"/>
                <w:kern w:val="0"/>
                <w:szCs w:val="21"/>
                <w:highlight w:val="none"/>
                <w:lang w:eastAsia="en-US"/>
              </w:rPr>
              <w:t>2.2.3</w:t>
            </w:r>
          </w:p>
        </w:tc>
        <w:tc>
          <w:tcPr>
            <w:tcW w:w="2426" w:type="dxa"/>
            <w:noWrap w:val="0"/>
            <w:vAlign w:val="center"/>
          </w:tcPr>
          <w:p w14:paraId="55D8F276">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偏差率计算</w:t>
            </w:r>
          </w:p>
        </w:tc>
        <w:tc>
          <w:tcPr>
            <w:tcW w:w="5921" w:type="dxa"/>
            <w:gridSpan w:val="2"/>
            <w:noWrap w:val="0"/>
            <w:vAlign w:val="top"/>
          </w:tcPr>
          <w:p w14:paraId="7DE075B5">
            <w:pPr>
              <w:widowControl/>
              <w:kinsoku w:val="0"/>
              <w:autoSpaceDE w:val="0"/>
              <w:autoSpaceDN w:val="0"/>
              <w:adjustRightInd w:val="0"/>
              <w:snapToGrid w:val="0"/>
              <w:jc w:val="left"/>
              <w:textAlignment w:val="baseline"/>
              <w:rPr>
                <w:rFonts w:ascii="宋体" w:hAnsi="宋体" w:cs="Arial"/>
                <w:snapToGrid w:val="0"/>
                <w:color w:val="auto"/>
                <w:kern w:val="0"/>
                <w:szCs w:val="21"/>
                <w:highlight w:val="none"/>
                <w:lang w:eastAsia="en-US"/>
              </w:rPr>
            </w:pPr>
          </w:p>
        </w:tc>
      </w:tr>
      <w:tr w14:paraId="6407CA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1846" w:type="dxa"/>
            <w:gridSpan w:val="2"/>
            <w:noWrap w:val="0"/>
            <w:vAlign w:val="top"/>
          </w:tcPr>
          <w:p w14:paraId="16B28FDB">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b/>
                <w:bCs/>
                <w:snapToGrid w:val="0"/>
                <w:color w:val="auto"/>
                <w:spacing w:val="5"/>
                <w:kern w:val="0"/>
                <w:szCs w:val="21"/>
                <w:highlight w:val="none"/>
                <w:lang w:eastAsia="en-US"/>
              </w:rPr>
              <w:t>条款号</w:t>
            </w:r>
          </w:p>
        </w:tc>
        <w:tc>
          <w:tcPr>
            <w:tcW w:w="2426" w:type="dxa"/>
            <w:noWrap w:val="0"/>
            <w:vAlign w:val="center"/>
          </w:tcPr>
          <w:p w14:paraId="12A13913">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b/>
                <w:bCs/>
                <w:snapToGrid w:val="0"/>
                <w:color w:val="auto"/>
                <w:spacing w:val="6"/>
                <w:kern w:val="0"/>
                <w:szCs w:val="21"/>
                <w:highlight w:val="none"/>
                <w:lang w:eastAsia="en-US"/>
              </w:rPr>
              <w:t>评分因素</w:t>
            </w:r>
          </w:p>
        </w:tc>
        <w:tc>
          <w:tcPr>
            <w:tcW w:w="4889" w:type="dxa"/>
            <w:noWrap w:val="0"/>
            <w:vAlign w:val="top"/>
          </w:tcPr>
          <w:p w14:paraId="202C4A39">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lang w:eastAsia="en-US"/>
              </w:rPr>
            </w:pPr>
            <w:r>
              <w:rPr>
                <w:rFonts w:ascii="宋体" w:hAnsi="宋体" w:cs="宋体"/>
                <w:b/>
                <w:bCs/>
                <w:snapToGrid w:val="0"/>
                <w:color w:val="auto"/>
                <w:spacing w:val="6"/>
                <w:kern w:val="0"/>
                <w:szCs w:val="21"/>
                <w:highlight w:val="none"/>
                <w:lang w:eastAsia="en-US"/>
              </w:rPr>
              <w:t>评分标准</w:t>
            </w:r>
          </w:p>
        </w:tc>
        <w:tc>
          <w:tcPr>
            <w:tcW w:w="1032" w:type="dxa"/>
            <w:noWrap w:val="0"/>
            <w:vAlign w:val="center"/>
          </w:tcPr>
          <w:p w14:paraId="5CD47BDA">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b/>
                <w:bCs/>
                <w:snapToGrid w:val="0"/>
                <w:color w:val="auto"/>
                <w:spacing w:val="2"/>
                <w:kern w:val="0"/>
                <w:szCs w:val="21"/>
                <w:highlight w:val="none"/>
                <w:lang w:eastAsia="en-US"/>
              </w:rPr>
              <w:t>分值</w:t>
            </w:r>
          </w:p>
        </w:tc>
      </w:tr>
      <w:tr w14:paraId="22A20E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tcBorders>
              <w:bottom w:val="nil"/>
            </w:tcBorders>
            <w:noWrap w:val="0"/>
            <w:vAlign w:val="center"/>
          </w:tcPr>
          <w:p w14:paraId="5E3A5CF9">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lang w:eastAsia="en-US"/>
              </w:rPr>
            </w:pPr>
            <w:r>
              <w:rPr>
                <w:rFonts w:ascii="宋体" w:hAnsi="宋体" w:cs="Arial"/>
                <w:snapToGrid w:val="0"/>
                <w:color w:val="auto"/>
                <w:spacing w:val="2"/>
                <w:kern w:val="0"/>
                <w:szCs w:val="21"/>
                <w:highlight w:val="none"/>
                <w:lang w:eastAsia="en-US"/>
              </w:rPr>
              <w:t>2.2.4</w:t>
            </w:r>
          </w:p>
          <w:p w14:paraId="55681B8F">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2"/>
                <w:kern w:val="0"/>
                <w:szCs w:val="21"/>
                <w:highlight w:val="none"/>
                <w:lang w:eastAsia="en-US"/>
              </w:rPr>
              <w:t>（</w:t>
            </w:r>
            <w:r>
              <w:rPr>
                <w:rFonts w:ascii="宋体" w:hAnsi="宋体" w:cs="Arial"/>
                <w:snapToGrid w:val="0"/>
                <w:color w:val="auto"/>
                <w:spacing w:val="-2"/>
                <w:kern w:val="0"/>
                <w:szCs w:val="21"/>
                <w:highlight w:val="none"/>
                <w:lang w:eastAsia="en-US"/>
              </w:rPr>
              <w:t>1</w:t>
            </w:r>
            <w:r>
              <w:rPr>
                <w:rFonts w:ascii="宋体" w:hAnsi="宋体" w:cs="宋体"/>
                <w:snapToGrid w:val="0"/>
                <w:color w:val="auto"/>
                <w:spacing w:val="-2"/>
                <w:kern w:val="0"/>
                <w:szCs w:val="21"/>
                <w:highlight w:val="none"/>
                <w:lang w:eastAsia="en-US"/>
              </w:rPr>
              <w:t>）</w:t>
            </w:r>
          </w:p>
        </w:tc>
        <w:tc>
          <w:tcPr>
            <w:tcW w:w="923" w:type="dxa"/>
            <w:tcBorders>
              <w:bottom w:val="nil"/>
            </w:tcBorders>
            <w:noWrap w:val="0"/>
            <w:vAlign w:val="center"/>
          </w:tcPr>
          <w:p w14:paraId="129C4746">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6"/>
                <w:kern w:val="0"/>
                <w:szCs w:val="21"/>
                <w:highlight w:val="none"/>
                <w:lang w:eastAsia="en-US"/>
              </w:rPr>
              <w:t>经济标</w:t>
            </w:r>
            <w:r>
              <w:rPr>
                <w:rFonts w:ascii="宋体" w:hAnsi="宋体" w:cs="宋体"/>
                <w:snapToGrid w:val="0"/>
                <w:color w:val="auto"/>
                <w:spacing w:val="5"/>
                <w:kern w:val="0"/>
                <w:szCs w:val="21"/>
                <w:highlight w:val="none"/>
                <w:lang w:eastAsia="en-US"/>
              </w:rPr>
              <w:t>评分</w:t>
            </w:r>
            <w:r>
              <w:rPr>
                <w:rFonts w:ascii="宋体" w:hAnsi="宋体" w:cs="宋体"/>
                <w:snapToGrid w:val="0"/>
                <w:color w:val="auto"/>
                <w:spacing w:val="4"/>
                <w:kern w:val="0"/>
                <w:szCs w:val="21"/>
                <w:highlight w:val="none"/>
                <w:lang w:eastAsia="en-US"/>
              </w:rPr>
              <w:t>标准</w:t>
            </w:r>
          </w:p>
        </w:tc>
        <w:tc>
          <w:tcPr>
            <w:tcW w:w="2426" w:type="dxa"/>
            <w:noWrap w:val="0"/>
            <w:vAlign w:val="center"/>
          </w:tcPr>
          <w:p w14:paraId="1CC37F90">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7"/>
                <w:kern w:val="0"/>
                <w:szCs w:val="21"/>
                <w:highlight w:val="none"/>
                <w:lang w:eastAsia="en-US"/>
              </w:rPr>
              <w:t>投标总报价</w:t>
            </w:r>
          </w:p>
        </w:tc>
        <w:tc>
          <w:tcPr>
            <w:tcW w:w="4889" w:type="dxa"/>
            <w:noWrap w:val="0"/>
            <w:vAlign w:val="top"/>
          </w:tcPr>
          <w:p w14:paraId="784AC873">
            <w:pPr>
              <w:snapToGrid w:val="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投标报价与评标基准价一致的，得</w:t>
            </w:r>
            <w:r>
              <w:rPr>
                <w:rFonts w:hint="eastAsia" w:ascii="Times New Roman" w:hAnsi="Times New Roman" w:eastAsia="宋体" w:cs="Times New Roman"/>
                <w:color w:val="auto"/>
                <w:sz w:val="21"/>
                <w:szCs w:val="21"/>
                <w:highlight w:val="none"/>
                <w:u w:val="single"/>
                <w:lang w:val="en-US" w:eastAsia="zh-CN"/>
              </w:rPr>
              <w:t xml:space="preserve"> </w:t>
            </w:r>
            <w:r>
              <w:rPr>
                <w:rFonts w:hint="eastAsia" w:eastAsia="宋体" w:cs="Times New Roman"/>
                <w:color w:val="auto"/>
                <w:sz w:val="21"/>
                <w:szCs w:val="21"/>
                <w:highlight w:val="none"/>
                <w:u w:val="single"/>
                <w:lang w:val="en-US" w:eastAsia="zh-CN"/>
              </w:rPr>
              <w:t>35</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分；</w:t>
            </w:r>
          </w:p>
          <w:p w14:paraId="3BA42C6F">
            <w:pPr>
              <w:snapToGrid w:val="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投标报价高于评标基准价时，以</w:t>
            </w:r>
            <w:r>
              <w:rPr>
                <w:rFonts w:hint="eastAsia" w:ascii="Times New Roman" w:hAnsi="Times New Roman" w:eastAsia="宋体" w:cs="Times New Roman"/>
                <w:color w:val="auto"/>
                <w:sz w:val="21"/>
                <w:szCs w:val="21"/>
                <w:highlight w:val="none"/>
                <w:u w:val="single"/>
                <w:lang w:val="en-US" w:eastAsia="zh-CN"/>
              </w:rPr>
              <w:t xml:space="preserve"> </w:t>
            </w:r>
            <w:r>
              <w:rPr>
                <w:rFonts w:hint="eastAsia" w:eastAsia="宋体" w:cs="Times New Roman"/>
                <w:color w:val="auto"/>
                <w:sz w:val="21"/>
                <w:szCs w:val="21"/>
                <w:highlight w:val="none"/>
                <w:u w:val="single"/>
                <w:lang w:val="en-US" w:eastAsia="zh-CN"/>
              </w:rPr>
              <w:t>35</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分为起点，每高于评标基准价1%扣</w:t>
            </w:r>
            <w:r>
              <w:rPr>
                <w:rFonts w:hint="eastAsia" w:ascii="Times New Roman" w:hAnsi="Times New Roman" w:eastAsia="宋体" w:cs="Times New Roman"/>
                <w:color w:val="auto"/>
                <w:sz w:val="21"/>
                <w:szCs w:val="21"/>
                <w:highlight w:val="none"/>
                <w:u w:val="single"/>
                <w:lang w:val="en-US" w:eastAsia="zh-CN"/>
              </w:rPr>
              <w:t xml:space="preserve"> </w:t>
            </w:r>
            <w:r>
              <w:rPr>
                <w:rFonts w:hint="eastAsia" w:eastAsia="宋体" w:cs="Times New Roman"/>
                <w:color w:val="auto"/>
                <w:sz w:val="21"/>
                <w:szCs w:val="21"/>
                <w:highlight w:val="none"/>
                <w:u w:val="single"/>
                <w:lang w:val="en-US" w:eastAsia="zh-CN"/>
              </w:rPr>
              <w:t>1</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分，直至得分为0；</w:t>
            </w:r>
          </w:p>
          <w:p w14:paraId="526772A2">
            <w:pPr>
              <w:snapToGrid w:val="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投标报价低于评标基准价5%以内的（含5%），以</w:t>
            </w:r>
            <w:r>
              <w:rPr>
                <w:rFonts w:hint="eastAsia" w:ascii="Times New Roman" w:hAnsi="Times New Roman" w:eastAsia="宋体" w:cs="Times New Roman"/>
                <w:color w:val="auto"/>
                <w:sz w:val="21"/>
                <w:szCs w:val="21"/>
                <w:highlight w:val="none"/>
                <w:u w:val="single"/>
                <w:lang w:val="en-US" w:eastAsia="zh-CN"/>
              </w:rPr>
              <w:t xml:space="preserve"> </w:t>
            </w:r>
            <w:r>
              <w:rPr>
                <w:rFonts w:hint="eastAsia" w:eastAsia="宋体" w:cs="Times New Roman"/>
                <w:color w:val="auto"/>
                <w:sz w:val="21"/>
                <w:szCs w:val="21"/>
                <w:highlight w:val="none"/>
                <w:u w:val="single"/>
                <w:lang w:val="en-US" w:eastAsia="zh-CN"/>
              </w:rPr>
              <w:t>35</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分为起点，每低于评标基准价1%加</w:t>
            </w:r>
            <w:r>
              <w:rPr>
                <w:rFonts w:hint="eastAsia" w:ascii="Times New Roman" w:hAnsi="Times New Roman" w:eastAsia="宋体" w:cs="Times New Roman"/>
                <w:color w:val="auto"/>
                <w:sz w:val="21"/>
                <w:szCs w:val="21"/>
                <w:highlight w:val="none"/>
                <w:u w:val="single"/>
                <w:lang w:val="en-US" w:eastAsia="zh-CN"/>
              </w:rPr>
              <w:t xml:space="preserve"> </w:t>
            </w:r>
            <w:r>
              <w:rPr>
                <w:rFonts w:hint="eastAsia" w:eastAsia="宋体" w:cs="Times New Roman"/>
                <w:color w:val="auto"/>
                <w:sz w:val="21"/>
                <w:szCs w:val="21"/>
                <w:highlight w:val="none"/>
                <w:u w:val="single"/>
                <w:lang w:val="en-US" w:eastAsia="zh-CN"/>
              </w:rPr>
              <w:t>1</w:t>
            </w:r>
            <w:r>
              <w:rPr>
                <w:rFonts w:hint="eastAsia" w:ascii="Times New Roman" w:hAnsi="Times New Roman" w:eastAsia="宋体" w:cs="Times New Roman"/>
                <w:color w:val="auto"/>
                <w:sz w:val="21"/>
                <w:szCs w:val="21"/>
                <w:highlight w:val="none"/>
                <w:u w:val="single"/>
                <w:lang w:val="en-US" w:eastAsia="zh-CN"/>
              </w:rPr>
              <w:t xml:space="preserve"> </w:t>
            </w:r>
            <w:r>
              <w:rPr>
                <w:rFonts w:hint="eastAsia" w:ascii="Times New Roman" w:hAnsi="Times New Roman" w:eastAsia="宋体" w:cs="Times New Roman"/>
                <w:color w:val="auto"/>
                <w:sz w:val="21"/>
                <w:szCs w:val="21"/>
                <w:highlight w:val="none"/>
                <w:u w:val="none"/>
                <w:lang w:val="en-US" w:eastAsia="zh-CN"/>
              </w:rPr>
              <w:t>分</w:t>
            </w:r>
            <w:r>
              <w:rPr>
                <w:rFonts w:hint="default" w:ascii="Times New Roman" w:hAnsi="Times New Roman" w:eastAsia="宋体" w:cs="Times New Roman"/>
                <w:color w:val="auto"/>
                <w:sz w:val="21"/>
                <w:szCs w:val="21"/>
                <w:highlight w:val="none"/>
              </w:rPr>
              <w:t>，最多加</w:t>
            </w:r>
            <w:r>
              <w:rPr>
                <w:rFonts w:hint="eastAsia" w:ascii="Times New Roman" w:hAnsi="Times New Roman" w:eastAsia="宋体" w:cs="Times New Roman"/>
                <w:color w:val="auto"/>
                <w:sz w:val="21"/>
                <w:szCs w:val="21"/>
                <w:highlight w:val="none"/>
                <w:u w:val="single"/>
                <w:lang w:val="en-US" w:eastAsia="zh-CN"/>
              </w:rPr>
              <w:t xml:space="preserve"> </w:t>
            </w:r>
            <w:r>
              <w:rPr>
                <w:rFonts w:hint="eastAsia" w:eastAsia="宋体" w:cs="Times New Roman"/>
                <w:color w:val="auto"/>
                <w:sz w:val="21"/>
                <w:szCs w:val="21"/>
                <w:highlight w:val="none"/>
                <w:u w:val="single"/>
                <w:lang w:val="en-US" w:eastAsia="zh-CN"/>
              </w:rPr>
              <w:t>5</w:t>
            </w:r>
            <w:r>
              <w:rPr>
                <w:rFonts w:hint="eastAsia" w:ascii="Times New Roman" w:hAnsi="Times New Roman" w:eastAsia="宋体" w:cs="Times New Roman"/>
                <w:color w:val="auto"/>
                <w:sz w:val="21"/>
                <w:szCs w:val="21"/>
                <w:highlight w:val="none"/>
                <w:u w:val="single"/>
                <w:lang w:val="en-US" w:eastAsia="zh-CN"/>
              </w:rPr>
              <w:t xml:space="preserve"> </w:t>
            </w:r>
            <w:r>
              <w:rPr>
                <w:rFonts w:hint="eastAsia" w:ascii="Times New Roman" w:hAnsi="Times New Roman" w:eastAsia="宋体" w:cs="Times New Roman"/>
                <w:color w:val="auto"/>
                <w:sz w:val="21"/>
                <w:szCs w:val="21"/>
                <w:highlight w:val="none"/>
                <w:u w:val="none"/>
                <w:lang w:val="en-US" w:eastAsia="zh-CN"/>
              </w:rPr>
              <w:t>分</w:t>
            </w:r>
            <w:r>
              <w:rPr>
                <w:rFonts w:hint="default" w:ascii="Times New Roman" w:hAnsi="Times New Roman" w:eastAsia="宋体" w:cs="Times New Roman"/>
                <w:color w:val="auto"/>
                <w:sz w:val="21"/>
                <w:szCs w:val="21"/>
                <w:highlight w:val="none"/>
              </w:rPr>
              <w:t>；投标报价低于评标基准价5%以下的，以</w:t>
            </w:r>
            <w:r>
              <w:rPr>
                <w:rFonts w:hint="eastAsia" w:eastAsia="宋体" w:cs="Times New Roman"/>
                <w:color w:val="auto"/>
                <w:sz w:val="21"/>
                <w:szCs w:val="21"/>
                <w:highlight w:val="none"/>
                <w:u w:val="single"/>
                <w:lang w:val="en-US" w:eastAsia="zh-CN"/>
              </w:rPr>
              <w:t>40</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分为起点</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每再低1%扣</w:t>
            </w:r>
            <w:r>
              <w:rPr>
                <w:rFonts w:hint="eastAsia" w:ascii="Times New Roman" w:hAnsi="Times New Roman" w:eastAsia="宋体" w:cs="Times New Roman"/>
                <w:color w:val="auto"/>
                <w:sz w:val="21"/>
                <w:szCs w:val="21"/>
                <w:highlight w:val="none"/>
                <w:u w:val="single"/>
                <w:lang w:val="en-US" w:eastAsia="zh-CN"/>
              </w:rPr>
              <w:t xml:space="preserve"> </w:t>
            </w:r>
            <w:r>
              <w:rPr>
                <w:rFonts w:hint="eastAsia" w:eastAsia="宋体" w:cs="Times New Roman"/>
                <w:color w:val="auto"/>
                <w:sz w:val="21"/>
                <w:szCs w:val="21"/>
                <w:highlight w:val="none"/>
                <w:u w:val="single"/>
                <w:lang w:val="en-US" w:eastAsia="zh-CN"/>
              </w:rPr>
              <w:t>1</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分，直至得分为0。</w:t>
            </w:r>
          </w:p>
          <w:p w14:paraId="44828D03">
            <w:pPr>
              <w:widowControl/>
              <w:kinsoku w:val="0"/>
              <w:autoSpaceDE w:val="0"/>
              <w:autoSpaceDN w:val="0"/>
              <w:adjustRightInd w:val="0"/>
              <w:snapToGrid w:val="0"/>
              <w:jc w:val="right"/>
              <w:textAlignment w:val="baseline"/>
              <w:rPr>
                <w:rFonts w:ascii="宋体" w:hAnsi="宋体" w:cs="宋体"/>
                <w:snapToGrid w:val="0"/>
                <w:color w:val="auto"/>
                <w:kern w:val="0"/>
                <w:szCs w:val="21"/>
                <w:highlight w:val="none"/>
              </w:rPr>
            </w:pPr>
            <w:r>
              <w:rPr>
                <w:rFonts w:hint="eastAsia" w:ascii="Times New Roman" w:hAnsi="Times New Roman" w:eastAsia="宋体" w:cs="Times New Roman"/>
                <w:color w:val="auto"/>
                <w:sz w:val="21"/>
                <w:szCs w:val="21"/>
                <w:highlight w:val="none"/>
                <w:lang w:val="en-US" w:eastAsia="zh-CN"/>
              </w:rPr>
              <w:t>注：</w:t>
            </w:r>
            <w:r>
              <w:rPr>
                <w:rFonts w:hint="default" w:ascii="Times New Roman" w:hAnsi="Times New Roman" w:eastAsia="宋体" w:cs="Times New Roman"/>
                <w:color w:val="auto"/>
                <w:sz w:val="21"/>
                <w:szCs w:val="21"/>
                <w:highlight w:val="none"/>
              </w:rPr>
              <w:t>不足1％ ，按内插法计算，得分保留2位小数</w:t>
            </w:r>
            <w:r>
              <w:rPr>
                <w:rFonts w:ascii="宋体" w:hAnsi="宋体" w:cs="宋体"/>
                <w:snapToGrid w:val="0"/>
                <w:color w:val="auto"/>
                <w:spacing w:val="4"/>
                <w:kern w:val="0"/>
                <w:szCs w:val="21"/>
                <w:highlight w:val="none"/>
              </w:rPr>
              <w:t>。</w:t>
            </w:r>
          </w:p>
        </w:tc>
        <w:tc>
          <w:tcPr>
            <w:tcW w:w="1032" w:type="dxa"/>
            <w:noWrap w:val="0"/>
            <w:vAlign w:val="center"/>
          </w:tcPr>
          <w:p w14:paraId="030C9199">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r>
              <w:rPr>
                <w:rFonts w:ascii="宋体" w:hAnsi="宋体" w:cs="Arial"/>
                <w:snapToGrid w:val="0"/>
                <w:color w:val="auto"/>
                <w:kern w:val="0"/>
                <w:szCs w:val="21"/>
                <w:highlight w:val="none"/>
              </w:rPr>
              <w:t>满分40分</w:t>
            </w:r>
          </w:p>
        </w:tc>
      </w:tr>
      <w:tr w14:paraId="125F4E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restart"/>
            <w:noWrap w:val="0"/>
            <w:vAlign w:val="center"/>
          </w:tcPr>
          <w:p w14:paraId="7D7C07D5">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lang w:eastAsia="en-US"/>
              </w:rPr>
            </w:pPr>
            <w:r>
              <w:rPr>
                <w:rFonts w:ascii="宋体" w:hAnsi="宋体" w:cs="Arial"/>
                <w:snapToGrid w:val="0"/>
                <w:color w:val="auto"/>
                <w:spacing w:val="2"/>
                <w:kern w:val="0"/>
                <w:szCs w:val="21"/>
                <w:highlight w:val="none"/>
                <w:lang w:eastAsia="en-US"/>
              </w:rPr>
              <w:t>2.2.4</w:t>
            </w:r>
          </w:p>
          <w:p w14:paraId="39741316">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2"/>
                <w:kern w:val="0"/>
                <w:szCs w:val="21"/>
                <w:highlight w:val="none"/>
                <w:lang w:eastAsia="en-US"/>
              </w:rPr>
              <w:t>（</w:t>
            </w:r>
            <w:r>
              <w:rPr>
                <w:rFonts w:ascii="宋体" w:hAnsi="宋体" w:cs="Arial"/>
                <w:snapToGrid w:val="0"/>
                <w:color w:val="auto"/>
                <w:spacing w:val="-2"/>
                <w:kern w:val="0"/>
                <w:szCs w:val="21"/>
                <w:highlight w:val="none"/>
                <w:lang w:eastAsia="en-US"/>
              </w:rPr>
              <w:t>2</w:t>
            </w:r>
            <w:r>
              <w:rPr>
                <w:rFonts w:ascii="宋体" w:hAnsi="宋体" w:cs="宋体"/>
                <w:snapToGrid w:val="0"/>
                <w:color w:val="auto"/>
                <w:spacing w:val="-2"/>
                <w:kern w:val="0"/>
                <w:szCs w:val="21"/>
                <w:highlight w:val="none"/>
                <w:lang w:eastAsia="en-US"/>
              </w:rPr>
              <w:t>）</w:t>
            </w:r>
          </w:p>
        </w:tc>
        <w:tc>
          <w:tcPr>
            <w:tcW w:w="923" w:type="dxa"/>
            <w:vMerge w:val="restart"/>
            <w:noWrap w:val="0"/>
            <w:vAlign w:val="center"/>
          </w:tcPr>
          <w:p w14:paraId="7A1551B1">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6"/>
                <w:kern w:val="0"/>
                <w:szCs w:val="21"/>
                <w:highlight w:val="none"/>
                <w:lang w:eastAsia="en-US"/>
              </w:rPr>
              <w:t>技术标</w:t>
            </w:r>
          </w:p>
          <w:p w14:paraId="765469D8">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7"/>
                <w:kern w:val="0"/>
                <w:szCs w:val="21"/>
                <w:highlight w:val="none"/>
                <w:lang w:eastAsia="en-US"/>
              </w:rPr>
              <w:t>评分标</w:t>
            </w:r>
          </w:p>
          <w:p w14:paraId="3906EC7E">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kern w:val="0"/>
                <w:szCs w:val="21"/>
                <w:highlight w:val="none"/>
                <w:lang w:eastAsia="en-US"/>
              </w:rPr>
              <w:t>准</w:t>
            </w:r>
          </w:p>
        </w:tc>
        <w:tc>
          <w:tcPr>
            <w:tcW w:w="2426" w:type="dxa"/>
            <w:noWrap w:val="0"/>
            <w:vAlign w:val="center"/>
          </w:tcPr>
          <w:p w14:paraId="33F283C2">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施工总布置</w:t>
            </w:r>
          </w:p>
        </w:tc>
        <w:tc>
          <w:tcPr>
            <w:tcW w:w="4889" w:type="dxa"/>
            <w:noWrap w:val="0"/>
            <w:vAlign w:val="top"/>
          </w:tcPr>
          <w:p w14:paraId="718B8148">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包括施工总布置图，水、电、通讯及临时设施安排（项目经理部、生活用房、机械停放及维修场地、原材料堆放场地、施工便道等）等内容。布置合理，内容全面，安排合理，得</w:t>
            </w:r>
            <w:r>
              <w:rPr>
                <w:rFonts w:hint="eastAsia" w:ascii="宋体" w:hAnsi="宋体" w:cs="Arial"/>
                <w:snapToGrid w:val="0"/>
                <w:color w:val="auto"/>
                <w:kern w:val="0"/>
                <w:szCs w:val="21"/>
                <w:highlight w:val="none"/>
              </w:rPr>
              <w:t>3</w:t>
            </w:r>
            <w:r>
              <w:rPr>
                <w:rFonts w:ascii="宋体" w:hAnsi="宋体" w:cs="Arial"/>
                <w:snapToGrid w:val="0"/>
                <w:color w:val="auto"/>
                <w:kern w:val="0"/>
                <w:szCs w:val="21"/>
                <w:highlight w:val="none"/>
              </w:rPr>
              <w:t>分，其余酌情赋分，但最低不低于</w:t>
            </w:r>
            <w:r>
              <w:rPr>
                <w:rFonts w:hint="eastAsia" w:ascii="宋体" w:hAnsi="宋体" w:cs="Arial"/>
                <w:snapToGrid w:val="0"/>
                <w:color w:val="auto"/>
                <w:kern w:val="0"/>
                <w:szCs w:val="21"/>
                <w:highlight w:val="none"/>
              </w:rPr>
              <w:t>1.8</w:t>
            </w:r>
            <w:r>
              <w:rPr>
                <w:rFonts w:ascii="宋体" w:hAnsi="宋体" w:cs="Arial"/>
                <w:snapToGrid w:val="0"/>
                <w:color w:val="auto"/>
                <w:kern w:val="0"/>
                <w:szCs w:val="21"/>
                <w:highlight w:val="none"/>
              </w:rPr>
              <w:t>分。</w:t>
            </w:r>
          </w:p>
        </w:tc>
        <w:tc>
          <w:tcPr>
            <w:tcW w:w="1032" w:type="dxa"/>
            <w:noWrap w:val="0"/>
            <w:vAlign w:val="center"/>
          </w:tcPr>
          <w:p w14:paraId="3A32A9B8">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r>
              <w:rPr>
                <w:rFonts w:ascii="宋体" w:hAnsi="宋体" w:cs="Arial"/>
                <w:snapToGrid w:val="0"/>
                <w:color w:val="auto"/>
                <w:kern w:val="0"/>
                <w:szCs w:val="21"/>
                <w:highlight w:val="none"/>
              </w:rPr>
              <w:t>满分</w:t>
            </w:r>
            <w:r>
              <w:rPr>
                <w:rFonts w:hint="eastAsia" w:ascii="宋体" w:hAnsi="宋体" w:cs="Arial"/>
                <w:snapToGrid w:val="0"/>
                <w:color w:val="auto"/>
                <w:kern w:val="0"/>
                <w:szCs w:val="21"/>
                <w:highlight w:val="none"/>
              </w:rPr>
              <w:t>3</w:t>
            </w:r>
            <w:r>
              <w:rPr>
                <w:rFonts w:ascii="宋体" w:hAnsi="宋体" w:cs="Arial"/>
                <w:snapToGrid w:val="0"/>
                <w:color w:val="auto"/>
                <w:kern w:val="0"/>
                <w:szCs w:val="21"/>
                <w:highlight w:val="none"/>
              </w:rPr>
              <w:t>分</w:t>
            </w:r>
          </w:p>
        </w:tc>
      </w:tr>
      <w:tr w14:paraId="5E823E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noWrap w:val="0"/>
            <w:vAlign w:val="top"/>
          </w:tcPr>
          <w:p w14:paraId="506B27CA">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noWrap w:val="0"/>
            <w:vAlign w:val="top"/>
          </w:tcPr>
          <w:p w14:paraId="474A7FE1">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78814723">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rPr>
            </w:pPr>
            <w:r>
              <w:rPr>
                <w:rFonts w:ascii="宋体" w:hAnsi="宋体" w:cs="宋体"/>
                <w:snapToGrid w:val="0"/>
                <w:color w:val="auto"/>
                <w:spacing w:val="9"/>
                <w:kern w:val="0"/>
                <w:szCs w:val="21"/>
                <w:highlight w:val="none"/>
              </w:rPr>
              <w:t>施工方案与技术保障措</w:t>
            </w:r>
            <w:r>
              <w:rPr>
                <w:rFonts w:ascii="宋体" w:hAnsi="宋体" w:cs="宋体"/>
                <w:snapToGrid w:val="0"/>
                <w:color w:val="auto"/>
                <w:spacing w:val="1"/>
                <w:kern w:val="0"/>
                <w:szCs w:val="21"/>
                <w:highlight w:val="none"/>
              </w:rPr>
              <w:t>施</w:t>
            </w:r>
          </w:p>
        </w:tc>
        <w:tc>
          <w:tcPr>
            <w:tcW w:w="4889" w:type="dxa"/>
            <w:noWrap w:val="0"/>
            <w:vAlign w:val="top"/>
          </w:tcPr>
          <w:p w14:paraId="1CB8A68C">
            <w:pPr>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包括施工总体规划、施工准备、主体工程施工、临时工程施工、安全度汛等内容。</w:t>
            </w:r>
          </w:p>
          <w:p w14:paraId="129DA0F9">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总体施工方案及专项施工方案内容完整、合理，具有可操作性；项目总体概况表述清晰、完整；施</w:t>
            </w:r>
            <w:r>
              <w:rPr>
                <w:rFonts w:hint="eastAsia" w:ascii="微软雅黑" w:hAnsi="微软雅黑" w:eastAsia="微软雅黑" w:cs="微软雅黑"/>
                <w:snapToGrid w:val="0"/>
                <w:color w:val="auto"/>
                <w:kern w:val="0"/>
                <w:szCs w:val="21"/>
                <w:highlight w:val="none"/>
              </w:rPr>
              <w:t>⼯</w:t>
            </w:r>
            <w:r>
              <w:rPr>
                <w:rFonts w:ascii="宋体" w:hAnsi="宋体" w:cs="宋体"/>
                <w:snapToGrid w:val="0"/>
                <w:color w:val="auto"/>
                <w:kern w:val="0"/>
                <w:szCs w:val="21"/>
                <w:highlight w:val="none"/>
              </w:rPr>
              <w:t>程序、</w:t>
            </w:r>
            <w:r>
              <w:rPr>
                <w:rFonts w:hint="eastAsia" w:ascii="微软雅黑" w:hAnsi="微软雅黑" w:eastAsia="微软雅黑" w:cs="微软雅黑"/>
                <w:snapToGrid w:val="0"/>
                <w:color w:val="auto"/>
                <w:kern w:val="0"/>
                <w:szCs w:val="21"/>
                <w:highlight w:val="none"/>
              </w:rPr>
              <w:t>⼯</w:t>
            </w:r>
            <w:r>
              <w:rPr>
                <w:rFonts w:ascii="宋体" w:hAnsi="宋体" w:cs="宋体"/>
                <w:snapToGrid w:val="0"/>
                <w:color w:val="auto"/>
                <w:kern w:val="0"/>
                <w:szCs w:val="21"/>
                <w:highlight w:val="none"/>
              </w:rPr>
              <w:t>艺符合</w:t>
            </w:r>
            <w:r>
              <w:rPr>
                <w:rFonts w:hint="eastAsia" w:ascii="微软雅黑" w:hAnsi="微软雅黑" w:eastAsia="微软雅黑" w:cs="微软雅黑"/>
                <w:snapToGrid w:val="0"/>
                <w:color w:val="auto"/>
                <w:kern w:val="0"/>
                <w:szCs w:val="21"/>
                <w:highlight w:val="none"/>
              </w:rPr>
              <w:t>⼯</w:t>
            </w:r>
            <w:r>
              <w:rPr>
                <w:rFonts w:ascii="宋体" w:hAnsi="宋体" w:cs="宋体"/>
                <w:snapToGrid w:val="0"/>
                <w:color w:val="auto"/>
                <w:kern w:val="0"/>
                <w:szCs w:val="21"/>
                <w:highlight w:val="none"/>
              </w:rPr>
              <w:t>程实际和有关施</w:t>
            </w:r>
            <w:r>
              <w:rPr>
                <w:rFonts w:hint="eastAsia" w:ascii="微软雅黑" w:hAnsi="微软雅黑" w:eastAsia="微软雅黑" w:cs="微软雅黑"/>
                <w:snapToGrid w:val="0"/>
                <w:color w:val="auto"/>
                <w:kern w:val="0"/>
                <w:szCs w:val="21"/>
                <w:highlight w:val="none"/>
              </w:rPr>
              <w:t>⼯</w:t>
            </w:r>
            <w:r>
              <w:rPr>
                <w:rFonts w:ascii="宋体" w:hAnsi="宋体" w:cs="宋体"/>
                <w:snapToGrid w:val="0"/>
                <w:color w:val="auto"/>
                <w:kern w:val="0"/>
                <w:szCs w:val="21"/>
                <w:highlight w:val="none"/>
              </w:rPr>
              <w:t>规程规范；部署及保障措施先进、可靠；针对项目的重点、难点分析透彻，解决方案切实可行；符合安全、文明生产要求；施工现场交通组织规划合理、可行，交通组织措施得力，得</w:t>
            </w:r>
            <w:r>
              <w:rPr>
                <w:rFonts w:hint="eastAsia" w:ascii="宋体" w:hAnsi="宋体" w:cs="Arial"/>
                <w:snapToGrid w:val="0"/>
                <w:color w:val="auto"/>
                <w:kern w:val="0"/>
                <w:szCs w:val="21"/>
                <w:highlight w:val="none"/>
              </w:rPr>
              <w:t>8</w:t>
            </w:r>
            <w:r>
              <w:rPr>
                <w:rFonts w:ascii="宋体" w:hAnsi="宋体" w:cs="Arial"/>
                <w:snapToGrid w:val="0"/>
                <w:color w:val="auto"/>
                <w:kern w:val="0"/>
                <w:szCs w:val="21"/>
                <w:highlight w:val="none"/>
              </w:rPr>
              <w:t>分，其余酌情赋分，但最低不低于</w:t>
            </w:r>
            <w:r>
              <w:rPr>
                <w:rFonts w:hint="eastAsia" w:ascii="宋体" w:hAnsi="宋体" w:cs="Arial"/>
                <w:snapToGrid w:val="0"/>
                <w:color w:val="auto"/>
                <w:kern w:val="0"/>
                <w:szCs w:val="21"/>
                <w:highlight w:val="none"/>
              </w:rPr>
              <w:t>4.8</w:t>
            </w:r>
            <w:r>
              <w:rPr>
                <w:rFonts w:ascii="宋体" w:hAnsi="宋体" w:cs="Arial"/>
                <w:snapToGrid w:val="0"/>
                <w:color w:val="auto"/>
                <w:kern w:val="0"/>
                <w:szCs w:val="21"/>
                <w:highlight w:val="none"/>
              </w:rPr>
              <w:t>分，明显不合理或无相应施工方案与技术保障措施的得0分。</w:t>
            </w:r>
          </w:p>
        </w:tc>
        <w:tc>
          <w:tcPr>
            <w:tcW w:w="1032" w:type="dxa"/>
            <w:noWrap w:val="0"/>
            <w:vAlign w:val="center"/>
          </w:tcPr>
          <w:p w14:paraId="074E2F72">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r>
              <w:rPr>
                <w:rFonts w:ascii="宋体" w:hAnsi="宋体" w:cs="Arial"/>
                <w:snapToGrid w:val="0"/>
                <w:color w:val="auto"/>
                <w:kern w:val="0"/>
                <w:szCs w:val="21"/>
                <w:highlight w:val="none"/>
              </w:rPr>
              <w:t>满分</w:t>
            </w:r>
            <w:r>
              <w:rPr>
                <w:rFonts w:hint="eastAsia" w:ascii="宋体" w:hAnsi="宋体" w:cs="Arial"/>
                <w:snapToGrid w:val="0"/>
                <w:color w:val="auto"/>
                <w:kern w:val="0"/>
                <w:szCs w:val="21"/>
                <w:highlight w:val="none"/>
              </w:rPr>
              <w:t>8</w:t>
            </w:r>
            <w:r>
              <w:rPr>
                <w:rFonts w:ascii="宋体" w:hAnsi="宋体" w:cs="Arial"/>
                <w:snapToGrid w:val="0"/>
                <w:color w:val="auto"/>
                <w:kern w:val="0"/>
                <w:szCs w:val="21"/>
                <w:highlight w:val="none"/>
              </w:rPr>
              <w:t>分</w:t>
            </w:r>
          </w:p>
        </w:tc>
      </w:tr>
      <w:tr w14:paraId="4745C4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noWrap w:val="0"/>
            <w:vAlign w:val="top"/>
          </w:tcPr>
          <w:p w14:paraId="470DDAFE">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noWrap w:val="0"/>
            <w:vAlign w:val="top"/>
          </w:tcPr>
          <w:p w14:paraId="463B3611">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081C123F">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质量管理体系与保证措</w:t>
            </w:r>
            <w:r>
              <w:rPr>
                <w:rFonts w:ascii="宋体" w:hAnsi="宋体" w:cs="宋体"/>
                <w:snapToGrid w:val="0"/>
                <w:color w:val="auto"/>
                <w:spacing w:val="1"/>
                <w:kern w:val="0"/>
                <w:szCs w:val="21"/>
                <w:highlight w:val="none"/>
              </w:rPr>
              <w:t>施</w:t>
            </w:r>
          </w:p>
        </w:tc>
        <w:tc>
          <w:tcPr>
            <w:tcW w:w="4889" w:type="dxa"/>
            <w:noWrap w:val="0"/>
            <w:vAlign w:val="top"/>
          </w:tcPr>
          <w:p w14:paraId="3E9ACCD7">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包括质量保证体系、质量管理岗位职责、质量标准，以及质量管理措施、质量检测检验等内容。质量保证体系完备，技术和工艺先进、质量保证措施得当且有针对性；质量目标明确，优于招标文件要求；管理机构健全，职责分工明确；管理制度齐全；实施与监控措施全面、有效，混凝土结构耐久性和外观质量的保证措施针对性强，得</w:t>
            </w:r>
            <w:r>
              <w:rPr>
                <w:rFonts w:hint="eastAsia" w:ascii="宋体" w:hAnsi="宋体" w:cs="Arial"/>
                <w:snapToGrid w:val="0"/>
                <w:color w:val="auto"/>
                <w:kern w:val="0"/>
                <w:szCs w:val="21"/>
                <w:highlight w:val="none"/>
              </w:rPr>
              <w:t>8</w:t>
            </w:r>
            <w:r>
              <w:rPr>
                <w:rFonts w:ascii="宋体" w:hAnsi="宋体" w:cs="Arial"/>
                <w:snapToGrid w:val="0"/>
                <w:color w:val="auto"/>
                <w:kern w:val="0"/>
                <w:szCs w:val="21"/>
                <w:highlight w:val="none"/>
              </w:rPr>
              <w:t>分，其余酌情赋分，但最低不低于</w:t>
            </w:r>
            <w:r>
              <w:rPr>
                <w:rFonts w:hint="eastAsia" w:ascii="宋体" w:hAnsi="宋体" w:cs="Arial"/>
                <w:snapToGrid w:val="0"/>
                <w:color w:val="auto"/>
                <w:kern w:val="0"/>
                <w:szCs w:val="21"/>
                <w:highlight w:val="none"/>
              </w:rPr>
              <w:t>4.8</w:t>
            </w:r>
            <w:r>
              <w:rPr>
                <w:rFonts w:ascii="宋体" w:hAnsi="宋体" w:cs="Arial"/>
                <w:snapToGrid w:val="0"/>
                <w:color w:val="auto"/>
                <w:kern w:val="0"/>
                <w:szCs w:val="21"/>
                <w:highlight w:val="none"/>
              </w:rPr>
              <w:t>分。明显不合理或无相应质量管理体系与保证措施的得0分。</w:t>
            </w:r>
          </w:p>
        </w:tc>
        <w:tc>
          <w:tcPr>
            <w:tcW w:w="1032" w:type="dxa"/>
            <w:noWrap w:val="0"/>
            <w:vAlign w:val="center"/>
          </w:tcPr>
          <w:p w14:paraId="5D17B8FA">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r>
              <w:rPr>
                <w:rFonts w:ascii="宋体" w:hAnsi="宋体" w:cs="Arial"/>
                <w:snapToGrid w:val="0"/>
                <w:color w:val="auto"/>
                <w:kern w:val="0"/>
                <w:szCs w:val="21"/>
                <w:highlight w:val="none"/>
              </w:rPr>
              <w:t>满分</w:t>
            </w:r>
            <w:r>
              <w:rPr>
                <w:rFonts w:hint="eastAsia" w:ascii="宋体" w:hAnsi="宋体" w:cs="Arial"/>
                <w:snapToGrid w:val="0"/>
                <w:color w:val="auto"/>
                <w:kern w:val="0"/>
                <w:szCs w:val="21"/>
                <w:highlight w:val="none"/>
              </w:rPr>
              <w:t>8</w:t>
            </w:r>
            <w:r>
              <w:rPr>
                <w:rFonts w:ascii="宋体" w:hAnsi="宋体" w:cs="Arial"/>
                <w:snapToGrid w:val="0"/>
                <w:color w:val="auto"/>
                <w:kern w:val="0"/>
                <w:szCs w:val="21"/>
                <w:highlight w:val="none"/>
              </w:rPr>
              <w:t>分</w:t>
            </w:r>
          </w:p>
        </w:tc>
      </w:tr>
      <w:tr w14:paraId="7CBB92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noWrap w:val="0"/>
            <w:vAlign w:val="top"/>
          </w:tcPr>
          <w:p w14:paraId="289B5758">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noWrap w:val="0"/>
            <w:vAlign w:val="top"/>
          </w:tcPr>
          <w:p w14:paraId="46F35C18">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1F6574E4">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工程进度计划与保证措</w:t>
            </w:r>
            <w:r>
              <w:rPr>
                <w:rFonts w:ascii="宋体" w:hAnsi="宋体" w:cs="宋体"/>
                <w:snapToGrid w:val="0"/>
                <w:color w:val="auto"/>
                <w:spacing w:val="1"/>
                <w:kern w:val="0"/>
                <w:szCs w:val="21"/>
                <w:highlight w:val="none"/>
              </w:rPr>
              <w:t>施</w:t>
            </w:r>
          </w:p>
        </w:tc>
        <w:tc>
          <w:tcPr>
            <w:tcW w:w="4889" w:type="dxa"/>
            <w:noWrap w:val="0"/>
            <w:vAlign w:val="top"/>
          </w:tcPr>
          <w:p w14:paraId="1631D899">
            <w:pPr>
              <w:rPr>
                <w:rFonts w:ascii="宋体" w:hAnsi="宋体" w:cs="宋体"/>
                <w:snapToGrid w:val="0"/>
                <w:color w:val="auto"/>
                <w:kern w:val="0"/>
                <w:szCs w:val="21"/>
                <w:highlight w:val="none"/>
              </w:rPr>
            </w:pPr>
            <w:r>
              <w:rPr>
                <w:rFonts w:ascii="宋体" w:hAnsi="宋体" w:cs="Arial"/>
                <w:snapToGrid w:val="0"/>
                <w:color w:val="auto"/>
                <w:kern w:val="0"/>
                <w:szCs w:val="21"/>
                <w:highlight w:val="none"/>
              </w:rPr>
              <w:t>包括总工期、各分项工程工期、进度计划及保证措施、对外协调等内容。总工期及节点工期满足招标文件要求；关键线路及施工进度网络安排合理、深度满足要求；施工进度计划内容全面，线路清晰、准确、完整，计划编制合理、可行；措施有力、合理、可行，得</w:t>
            </w:r>
            <w:r>
              <w:rPr>
                <w:rFonts w:hint="eastAsia" w:ascii="宋体" w:hAnsi="宋体" w:cs="Arial"/>
                <w:snapToGrid w:val="0"/>
                <w:color w:val="auto"/>
                <w:kern w:val="0"/>
                <w:szCs w:val="21"/>
                <w:highlight w:val="none"/>
              </w:rPr>
              <w:t>3</w:t>
            </w:r>
            <w:r>
              <w:rPr>
                <w:rFonts w:ascii="宋体" w:hAnsi="宋体" w:cs="Arial"/>
                <w:snapToGrid w:val="0"/>
                <w:color w:val="auto"/>
                <w:kern w:val="0"/>
                <w:szCs w:val="21"/>
                <w:highlight w:val="none"/>
              </w:rPr>
              <w:t>分，其余酌情赋分，但最低不低于</w:t>
            </w:r>
            <w:r>
              <w:rPr>
                <w:rFonts w:hint="eastAsia" w:ascii="宋体" w:hAnsi="宋体" w:cs="Arial"/>
                <w:snapToGrid w:val="0"/>
                <w:color w:val="auto"/>
                <w:kern w:val="0"/>
                <w:szCs w:val="21"/>
                <w:highlight w:val="none"/>
              </w:rPr>
              <w:t>1.8</w:t>
            </w:r>
            <w:r>
              <w:rPr>
                <w:rFonts w:ascii="宋体" w:hAnsi="宋体" w:cs="Arial"/>
                <w:snapToGrid w:val="0"/>
                <w:color w:val="auto"/>
                <w:kern w:val="0"/>
                <w:szCs w:val="21"/>
                <w:highlight w:val="none"/>
              </w:rPr>
              <w:t>分。明显不合理或无相应工程进度计划与保证措施或关键线路明显错误或未编制施工进度网络的得0分。</w:t>
            </w:r>
          </w:p>
        </w:tc>
        <w:tc>
          <w:tcPr>
            <w:tcW w:w="1032" w:type="dxa"/>
            <w:noWrap w:val="0"/>
            <w:vAlign w:val="center"/>
          </w:tcPr>
          <w:p w14:paraId="525038FA">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r>
              <w:rPr>
                <w:rFonts w:ascii="宋体" w:hAnsi="宋体" w:cs="Arial"/>
                <w:snapToGrid w:val="0"/>
                <w:color w:val="auto"/>
                <w:kern w:val="0"/>
                <w:szCs w:val="21"/>
                <w:highlight w:val="none"/>
              </w:rPr>
              <w:t>满分</w:t>
            </w:r>
            <w:r>
              <w:rPr>
                <w:rFonts w:hint="eastAsia" w:ascii="宋体" w:hAnsi="宋体" w:cs="Arial"/>
                <w:snapToGrid w:val="0"/>
                <w:color w:val="auto"/>
                <w:kern w:val="0"/>
                <w:szCs w:val="21"/>
                <w:highlight w:val="none"/>
              </w:rPr>
              <w:t>3</w:t>
            </w:r>
            <w:r>
              <w:rPr>
                <w:rFonts w:ascii="宋体" w:hAnsi="宋体" w:cs="Arial"/>
                <w:snapToGrid w:val="0"/>
                <w:color w:val="auto"/>
                <w:kern w:val="0"/>
                <w:szCs w:val="21"/>
                <w:highlight w:val="none"/>
              </w:rPr>
              <w:t>分</w:t>
            </w:r>
          </w:p>
        </w:tc>
      </w:tr>
      <w:tr w14:paraId="5F5AF5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noWrap w:val="0"/>
            <w:vAlign w:val="top"/>
          </w:tcPr>
          <w:p w14:paraId="24FACE12">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noWrap w:val="0"/>
            <w:vAlign w:val="top"/>
          </w:tcPr>
          <w:p w14:paraId="386B0487">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28FE9423">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6"/>
                <w:kern w:val="0"/>
                <w:szCs w:val="21"/>
                <w:highlight w:val="none"/>
                <w:lang w:eastAsia="en-US"/>
              </w:rPr>
              <w:t>资源配备计划</w:t>
            </w:r>
          </w:p>
        </w:tc>
        <w:tc>
          <w:tcPr>
            <w:tcW w:w="4889" w:type="dxa"/>
            <w:noWrap w:val="0"/>
            <w:vAlign w:val="top"/>
          </w:tcPr>
          <w:p w14:paraId="74C85F20">
            <w:pPr>
              <w:rPr>
                <w:rFonts w:ascii="宋体" w:hAnsi="宋体" w:cs="Arial"/>
                <w:snapToGrid w:val="0"/>
                <w:color w:val="auto"/>
                <w:kern w:val="0"/>
                <w:szCs w:val="21"/>
                <w:highlight w:val="none"/>
                <w:lang w:eastAsia="en-US"/>
              </w:rPr>
            </w:pPr>
            <w:r>
              <w:rPr>
                <w:rFonts w:ascii="宋体" w:hAnsi="宋体" w:cs="Arial"/>
                <w:snapToGrid w:val="0"/>
                <w:color w:val="auto"/>
                <w:kern w:val="0"/>
                <w:szCs w:val="21"/>
                <w:highlight w:val="none"/>
              </w:rPr>
              <w:t>包括钢筋、水泥、砂、石等原材料采购，施工设备选型配套、人力资源等施工资源的配置，资金使用(包括落实农民工工资保证金、实名制管理、工资专用账户等)等内容。资源投入计划与施工部署、施工方法及进度计划能够相互呼应并很好地满足施工需要，调配投入计划合理、准确，得</w:t>
            </w:r>
            <w:r>
              <w:rPr>
                <w:rFonts w:hint="eastAsia" w:ascii="宋体" w:hAnsi="宋体" w:cs="Arial"/>
                <w:snapToGrid w:val="0"/>
                <w:color w:val="auto"/>
                <w:kern w:val="0"/>
                <w:szCs w:val="21"/>
                <w:highlight w:val="none"/>
              </w:rPr>
              <w:t>3</w:t>
            </w:r>
            <w:r>
              <w:rPr>
                <w:rFonts w:ascii="宋体" w:hAnsi="宋体" w:cs="Arial"/>
                <w:snapToGrid w:val="0"/>
                <w:color w:val="auto"/>
                <w:kern w:val="0"/>
                <w:szCs w:val="21"/>
                <w:highlight w:val="none"/>
              </w:rPr>
              <w:t>分，其余酌情赋分，但最低不低于</w:t>
            </w:r>
            <w:r>
              <w:rPr>
                <w:rFonts w:hint="eastAsia" w:ascii="宋体" w:hAnsi="宋体" w:cs="Arial"/>
                <w:snapToGrid w:val="0"/>
                <w:color w:val="auto"/>
                <w:kern w:val="0"/>
                <w:szCs w:val="21"/>
                <w:highlight w:val="none"/>
              </w:rPr>
              <w:t>1.8</w:t>
            </w:r>
            <w:r>
              <w:rPr>
                <w:rFonts w:ascii="宋体" w:hAnsi="宋体" w:cs="Arial"/>
                <w:snapToGrid w:val="0"/>
                <w:color w:val="auto"/>
                <w:kern w:val="0"/>
                <w:szCs w:val="21"/>
                <w:highlight w:val="none"/>
              </w:rPr>
              <w:t>分。</w:t>
            </w:r>
            <w:r>
              <w:rPr>
                <w:rFonts w:ascii="宋体" w:hAnsi="宋体" w:cs="Arial"/>
                <w:snapToGrid w:val="0"/>
                <w:color w:val="auto"/>
                <w:kern w:val="0"/>
                <w:szCs w:val="21"/>
                <w:highlight w:val="none"/>
                <w:lang w:eastAsia="en-US"/>
              </w:rPr>
              <w:t>明显不合理或无相应资源配备计划的得0分。</w:t>
            </w:r>
          </w:p>
        </w:tc>
        <w:tc>
          <w:tcPr>
            <w:tcW w:w="1032" w:type="dxa"/>
            <w:noWrap w:val="0"/>
            <w:vAlign w:val="center"/>
          </w:tcPr>
          <w:p w14:paraId="1AB788DC">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lang w:eastAsia="en-US"/>
              </w:rPr>
            </w:pPr>
            <w:r>
              <w:rPr>
                <w:rFonts w:ascii="宋体" w:hAnsi="宋体" w:cs="Arial"/>
                <w:snapToGrid w:val="0"/>
                <w:color w:val="auto"/>
                <w:kern w:val="0"/>
                <w:szCs w:val="21"/>
                <w:highlight w:val="none"/>
              </w:rPr>
              <w:t>满分</w:t>
            </w:r>
            <w:r>
              <w:rPr>
                <w:rFonts w:hint="eastAsia" w:ascii="宋体" w:hAnsi="宋体" w:cs="Arial"/>
                <w:snapToGrid w:val="0"/>
                <w:color w:val="auto"/>
                <w:kern w:val="0"/>
                <w:szCs w:val="21"/>
                <w:highlight w:val="none"/>
              </w:rPr>
              <w:t>3</w:t>
            </w:r>
            <w:r>
              <w:rPr>
                <w:rFonts w:ascii="宋体" w:hAnsi="宋体" w:cs="Arial"/>
                <w:snapToGrid w:val="0"/>
                <w:color w:val="auto"/>
                <w:kern w:val="0"/>
                <w:szCs w:val="21"/>
                <w:highlight w:val="none"/>
              </w:rPr>
              <w:t>分</w:t>
            </w:r>
          </w:p>
        </w:tc>
      </w:tr>
      <w:tr w14:paraId="015335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noWrap w:val="0"/>
            <w:vAlign w:val="top"/>
          </w:tcPr>
          <w:p w14:paraId="3AF31FDC">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lang w:eastAsia="en-US"/>
              </w:rPr>
            </w:pPr>
          </w:p>
        </w:tc>
        <w:tc>
          <w:tcPr>
            <w:tcW w:w="923" w:type="dxa"/>
            <w:vMerge w:val="continue"/>
            <w:noWrap w:val="0"/>
            <w:vAlign w:val="top"/>
          </w:tcPr>
          <w:p w14:paraId="346AEC03">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lang w:eastAsia="en-US"/>
              </w:rPr>
            </w:pPr>
          </w:p>
        </w:tc>
        <w:tc>
          <w:tcPr>
            <w:tcW w:w="2426" w:type="dxa"/>
            <w:noWrap w:val="0"/>
            <w:vAlign w:val="center"/>
          </w:tcPr>
          <w:p w14:paraId="5C208C40">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安全生产管理体系</w:t>
            </w:r>
          </w:p>
        </w:tc>
        <w:tc>
          <w:tcPr>
            <w:tcW w:w="4889" w:type="dxa"/>
            <w:noWrap w:val="0"/>
            <w:vAlign w:val="top"/>
          </w:tcPr>
          <w:p w14:paraId="74FD8A67">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包括制定安全生产目标、落实全员安全生产责任制、健全规章制度、加强安全教育培训、严格现场管理、建设风险分级管控体系、强化应急管理、落实安全生产考核与激励等内容。安全目标明确，优于招标文件的要求；管理机构健全，职责分工明确；安全教育、特种作业、动火、临时用电、设备管理、防汛度汛、事故报告、危大工程审批等核心管理制度齐全；实施与监控措施全面、有效；方案完整，措施得当且有针对性，投入有保证，得</w:t>
            </w:r>
            <w:r>
              <w:rPr>
                <w:rFonts w:hint="eastAsia" w:ascii="宋体" w:hAnsi="宋体" w:cs="Arial"/>
                <w:snapToGrid w:val="0"/>
                <w:color w:val="auto"/>
                <w:kern w:val="0"/>
                <w:szCs w:val="21"/>
                <w:highlight w:val="none"/>
              </w:rPr>
              <w:t>4</w:t>
            </w:r>
            <w:r>
              <w:rPr>
                <w:rFonts w:ascii="宋体" w:hAnsi="宋体" w:cs="Arial"/>
                <w:snapToGrid w:val="0"/>
                <w:color w:val="auto"/>
                <w:kern w:val="0"/>
                <w:szCs w:val="21"/>
                <w:highlight w:val="none"/>
              </w:rPr>
              <w:t>分，其余酌情赋分，但最低不低于</w:t>
            </w:r>
            <w:r>
              <w:rPr>
                <w:rFonts w:hint="eastAsia" w:ascii="宋体" w:hAnsi="宋体" w:cs="Arial"/>
                <w:snapToGrid w:val="0"/>
                <w:color w:val="auto"/>
                <w:kern w:val="0"/>
                <w:szCs w:val="21"/>
                <w:highlight w:val="none"/>
              </w:rPr>
              <w:t>2.4</w:t>
            </w:r>
            <w:r>
              <w:rPr>
                <w:rFonts w:ascii="宋体" w:hAnsi="宋体" w:cs="Arial"/>
                <w:snapToGrid w:val="0"/>
                <w:color w:val="auto"/>
                <w:kern w:val="0"/>
                <w:szCs w:val="21"/>
                <w:highlight w:val="none"/>
              </w:rPr>
              <w:t>分。明显不合理或无相应安全生产管理体系的得0分。</w:t>
            </w:r>
          </w:p>
        </w:tc>
        <w:tc>
          <w:tcPr>
            <w:tcW w:w="1032" w:type="dxa"/>
            <w:noWrap w:val="0"/>
            <w:vAlign w:val="center"/>
          </w:tcPr>
          <w:p w14:paraId="5BF3E0BE">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r>
              <w:rPr>
                <w:rFonts w:ascii="宋体" w:hAnsi="宋体" w:cs="Arial"/>
                <w:snapToGrid w:val="0"/>
                <w:color w:val="auto"/>
                <w:kern w:val="0"/>
                <w:szCs w:val="21"/>
                <w:highlight w:val="none"/>
              </w:rPr>
              <w:t>满分</w:t>
            </w:r>
            <w:r>
              <w:rPr>
                <w:rFonts w:hint="eastAsia" w:ascii="宋体" w:hAnsi="宋体" w:cs="Arial"/>
                <w:snapToGrid w:val="0"/>
                <w:color w:val="auto"/>
                <w:kern w:val="0"/>
                <w:szCs w:val="21"/>
                <w:highlight w:val="none"/>
              </w:rPr>
              <w:t>4</w:t>
            </w:r>
            <w:r>
              <w:rPr>
                <w:rFonts w:ascii="宋体" w:hAnsi="宋体" w:cs="Arial"/>
                <w:snapToGrid w:val="0"/>
                <w:color w:val="auto"/>
                <w:kern w:val="0"/>
                <w:szCs w:val="21"/>
                <w:highlight w:val="none"/>
              </w:rPr>
              <w:t>分</w:t>
            </w:r>
          </w:p>
        </w:tc>
      </w:tr>
      <w:tr w14:paraId="7429BC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noWrap w:val="0"/>
            <w:vAlign w:val="top"/>
          </w:tcPr>
          <w:p w14:paraId="7C007C40">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noWrap w:val="0"/>
            <w:vAlign w:val="top"/>
          </w:tcPr>
          <w:p w14:paraId="463F0286">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19789BF7">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安全生产保证措施</w:t>
            </w:r>
          </w:p>
        </w:tc>
        <w:tc>
          <w:tcPr>
            <w:tcW w:w="4889" w:type="dxa"/>
            <w:noWrap w:val="0"/>
            <w:vAlign w:val="top"/>
          </w:tcPr>
          <w:p w14:paraId="126C0B53">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包括施工现场落实安全生产风险管控“六项机制”建设、安全管理人员及特种（设备）作业人员配备、安全技术措施、危险性较大工程专项施工方案、安全防护设施、作业安全、设备设施管理、重大危险源管理和重大事故隐患排查治理、安全生产措施费、安全生产责任保险等安全防范措施等内容。内容全面，思路清晰、准确、完整，计划编制合理、可行；措施有力、合理、可行，得</w:t>
            </w:r>
            <w:r>
              <w:rPr>
                <w:rFonts w:hint="eastAsia" w:ascii="宋体" w:hAnsi="宋体" w:cs="Arial"/>
                <w:snapToGrid w:val="0"/>
                <w:color w:val="auto"/>
                <w:kern w:val="0"/>
                <w:szCs w:val="21"/>
                <w:highlight w:val="none"/>
              </w:rPr>
              <w:t>8</w:t>
            </w:r>
            <w:r>
              <w:rPr>
                <w:rFonts w:ascii="宋体" w:hAnsi="宋体" w:cs="Arial"/>
                <w:snapToGrid w:val="0"/>
                <w:color w:val="auto"/>
                <w:kern w:val="0"/>
                <w:szCs w:val="21"/>
                <w:highlight w:val="none"/>
              </w:rPr>
              <w:t>分，其余酌情赋分，但最低不低于</w:t>
            </w:r>
            <w:r>
              <w:rPr>
                <w:rFonts w:hint="eastAsia" w:ascii="宋体" w:hAnsi="宋体" w:cs="Arial"/>
                <w:snapToGrid w:val="0"/>
                <w:color w:val="auto"/>
                <w:kern w:val="0"/>
                <w:szCs w:val="21"/>
                <w:highlight w:val="none"/>
              </w:rPr>
              <w:t>4.8</w:t>
            </w:r>
            <w:r>
              <w:rPr>
                <w:rFonts w:ascii="宋体" w:hAnsi="宋体" w:cs="Arial"/>
                <w:snapToGrid w:val="0"/>
                <w:color w:val="auto"/>
                <w:kern w:val="0"/>
                <w:szCs w:val="21"/>
                <w:highlight w:val="none"/>
              </w:rPr>
              <w:t>分。明显不合理或无相应安全生产保证措施的得0分。</w:t>
            </w:r>
          </w:p>
        </w:tc>
        <w:tc>
          <w:tcPr>
            <w:tcW w:w="1032" w:type="dxa"/>
            <w:noWrap w:val="0"/>
            <w:vAlign w:val="center"/>
          </w:tcPr>
          <w:p w14:paraId="56C2FD25">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r>
              <w:rPr>
                <w:rFonts w:ascii="宋体" w:hAnsi="宋体" w:cs="Arial"/>
                <w:snapToGrid w:val="0"/>
                <w:color w:val="auto"/>
                <w:kern w:val="0"/>
                <w:szCs w:val="21"/>
                <w:highlight w:val="none"/>
              </w:rPr>
              <w:t>满分</w:t>
            </w:r>
            <w:r>
              <w:rPr>
                <w:rFonts w:hint="eastAsia" w:ascii="宋体" w:hAnsi="宋体" w:cs="Arial"/>
                <w:snapToGrid w:val="0"/>
                <w:color w:val="auto"/>
                <w:kern w:val="0"/>
                <w:szCs w:val="21"/>
                <w:highlight w:val="none"/>
              </w:rPr>
              <w:t>8</w:t>
            </w:r>
            <w:r>
              <w:rPr>
                <w:rFonts w:ascii="宋体" w:hAnsi="宋体" w:cs="Arial"/>
                <w:snapToGrid w:val="0"/>
                <w:color w:val="auto"/>
                <w:kern w:val="0"/>
                <w:szCs w:val="21"/>
                <w:highlight w:val="none"/>
              </w:rPr>
              <w:t>分</w:t>
            </w:r>
          </w:p>
        </w:tc>
      </w:tr>
      <w:tr w14:paraId="11FBC2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noWrap w:val="0"/>
            <w:vAlign w:val="top"/>
          </w:tcPr>
          <w:p w14:paraId="5EAA2FF2">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noWrap w:val="0"/>
            <w:vAlign w:val="top"/>
          </w:tcPr>
          <w:p w14:paraId="2FDC4BF0">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2923FBDF">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水土保持、环境保护管理体系与保证措施</w:t>
            </w:r>
          </w:p>
        </w:tc>
        <w:tc>
          <w:tcPr>
            <w:tcW w:w="4889" w:type="dxa"/>
            <w:noWrap w:val="0"/>
            <w:vAlign w:val="top"/>
          </w:tcPr>
          <w:p w14:paraId="57686F22">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包括水土保持、环境保护、扬尘污染治理、非道路移动机械达标排放、渣土处置利用、表土剥离、垃圾处置方案等内容。管理目标明确，优于招标文件的要求；管理机构健全，职责分工明确；管理制度齐全（包含建筑垃圾源头减量、分类处置及扬尘污染防治等相关内容）；实施与监控措施全面、有效，得</w:t>
            </w:r>
            <w:r>
              <w:rPr>
                <w:rFonts w:hint="eastAsia" w:ascii="宋体" w:hAnsi="宋体" w:cs="Arial"/>
                <w:snapToGrid w:val="0"/>
                <w:color w:val="auto"/>
                <w:kern w:val="0"/>
                <w:szCs w:val="21"/>
                <w:highlight w:val="none"/>
              </w:rPr>
              <w:t>3</w:t>
            </w:r>
            <w:r>
              <w:rPr>
                <w:rFonts w:ascii="宋体" w:hAnsi="宋体" w:cs="Arial"/>
                <w:snapToGrid w:val="0"/>
                <w:color w:val="auto"/>
                <w:kern w:val="0"/>
                <w:szCs w:val="21"/>
                <w:highlight w:val="none"/>
              </w:rPr>
              <w:t>分，其余酌情赋分，但最低不低于</w:t>
            </w:r>
            <w:r>
              <w:rPr>
                <w:rFonts w:hint="eastAsia" w:ascii="宋体" w:hAnsi="宋体" w:cs="Arial"/>
                <w:snapToGrid w:val="0"/>
                <w:color w:val="auto"/>
                <w:kern w:val="0"/>
                <w:szCs w:val="21"/>
                <w:highlight w:val="none"/>
              </w:rPr>
              <w:t>1.8</w:t>
            </w:r>
            <w:r>
              <w:rPr>
                <w:rFonts w:ascii="宋体" w:hAnsi="宋体" w:cs="Arial"/>
                <w:snapToGrid w:val="0"/>
                <w:color w:val="auto"/>
                <w:kern w:val="0"/>
                <w:szCs w:val="21"/>
                <w:highlight w:val="none"/>
              </w:rPr>
              <w:t>分。明显不合理或无相应水土保持、环境保护管理体系与保证措施的得0分。</w:t>
            </w:r>
          </w:p>
        </w:tc>
        <w:tc>
          <w:tcPr>
            <w:tcW w:w="1032" w:type="dxa"/>
            <w:noWrap w:val="0"/>
            <w:vAlign w:val="center"/>
          </w:tcPr>
          <w:p w14:paraId="64DF9C78">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r>
              <w:rPr>
                <w:rFonts w:ascii="宋体" w:hAnsi="宋体" w:cs="Arial"/>
                <w:snapToGrid w:val="0"/>
                <w:color w:val="auto"/>
                <w:kern w:val="0"/>
                <w:szCs w:val="21"/>
                <w:highlight w:val="none"/>
              </w:rPr>
              <w:t>满分</w:t>
            </w:r>
            <w:r>
              <w:rPr>
                <w:rFonts w:hint="eastAsia" w:ascii="宋体" w:hAnsi="宋体" w:cs="Arial"/>
                <w:snapToGrid w:val="0"/>
                <w:color w:val="auto"/>
                <w:kern w:val="0"/>
                <w:szCs w:val="21"/>
                <w:highlight w:val="none"/>
              </w:rPr>
              <w:t>3</w:t>
            </w:r>
            <w:r>
              <w:rPr>
                <w:rFonts w:ascii="宋体" w:hAnsi="宋体" w:cs="Arial"/>
                <w:snapToGrid w:val="0"/>
                <w:color w:val="auto"/>
                <w:kern w:val="0"/>
                <w:szCs w:val="21"/>
                <w:highlight w:val="none"/>
              </w:rPr>
              <w:t>分</w:t>
            </w:r>
          </w:p>
        </w:tc>
      </w:tr>
      <w:tr w14:paraId="46322E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1846" w:type="dxa"/>
            <w:gridSpan w:val="2"/>
            <w:noWrap w:val="0"/>
            <w:vAlign w:val="top"/>
          </w:tcPr>
          <w:p w14:paraId="471E4A5C">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b/>
                <w:bCs/>
                <w:snapToGrid w:val="0"/>
                <w:color w:val="auto"/>
                <w:spacing w:val="5"/>
                <w:kern w:val="0"/>
                <w:szCs w:val="21"/>
                <w:highlight w:val="none"/>
                <w:lang w:eastAsia="en-US"/>
              </w:rPr>
              <w:t>条款号</w:t>
            </w:r>
          </w:p>
        </w:tc>
        <w:tc>
          <w:tcPr>
            <w:tcW w:w="2426" w:type="dxa"/>
            <w:noWrap w:val="0"/>
            <w:vAlign w:val="center"/>
          </w:tcPr>
          <w:p w14:paraId="14BE9C5D">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b/>
                <w:bCs/>
                <w:snapToGrid w:val="0"/>
                <w:color w:val="auto"/>
                <w:spacing w:val="6"/>
                <w:kern w:val="0"/>
                <w:szCs w:val="21"/>
                <w:highlight w:val="none"/>
                <w:lang w:eastAsia="en-US"/>
              </w:rPr>
              <w:t>评分因素</w:t>
            </w:r>
          </w:p>
        </w:tc>
        <w:tc>
          <w:tcPr>
            <w:tcW w:w="4889" w:type="dxa"/>
            <w:noWrap w:val="0"/>
            <w:vAlign w:val="top"/>
          </w:tcPr>
          <w:p w14:paraId="468A750B">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lang w:eastAsia="en-US"/>
              </w:rPr>
            </w:pPr>
            <w:r>
              <w:rPr>
                <w:rFonts w:ascii="宋体" w:hAnsi="宋体" w:cs="宋体"/>
                <w:b/>
                <w:bCs/>
                <w:snapToGrid w:val="0"/>
                <w:color w:val="auto"/>
                <w:spacing w:val="6"/>
                <w:kern w:val="0"/>
                <w:szCs w:val="21"/>
                <w:highlight w:val="none"/>
                <w:lang w:eastAsia="en-US"/>
              </w:rPr>
              <w:t>评分标准</w:t>
            </w:r>
          </w:p>
        </w:tc>
        <w:tc>
          <w:tcPr>
            <w:tcW w:w="1032" w:type="dxa"/>
            <w:noWrap w:val="0"/>
            <w:vAlign w:val="center"/>
          </w:tcPr>
          <w:p w14:paraId="335A9A3D">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b/>
                <w:bCs/>
                <w:snapToGrid w:val="0"/>
                <w:color w:val="auto"/>
                <w:spacing w:val="2"/>
                <w:kern w:val="0"/>
                <w:szCs w:val="21"/>
                <w:highlight w:val="none"/>
                <w:lang w:eastAsia="en-US"/>
              </w:rPr>
              <w:t>分值</w:t>
            </w:r>
          </w:p>
        </w:tc>
      </w:tr>
      <w:tr w14:paraId="64E6DE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restart"/>
            <w:noWrap w:val="0"/>
            <w:vAlign w:val="top"/>
          </w:tcPr>
          <w:p w14:paraId="0DCF9B10">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lang w:eastAsia="en-US"/>
              </w:rPr>
            </w:pPr>
            <w:r>
              <w:rPr>
                <w:rFonts w:ascii="宋体" w:hAnsi="宋体" w:cs="Arial"/>
                <w:snapToGrid w:val="0"/>
                <w:color w:val="auto"/>
                <w:spacing w:val="2"/>
                <w:kern w:val="0"/>
                <w:szCs w:val="21"/>
                <w:highlight w:val="none"/>
                <w:lang w:eastAsia="en-US"/>
              </w:rPr>
              <w:t>2.2.4</w:t>
            </w:r>
          </w:p>
          <w:p w14:paraId="09167070">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2"/>
                <w:kern w:val="0"/>
                <w:szCs w:val="21"/>
                <w:highlight w:val="none"/>
                <w:lang w:eastAsia="en-US"/>
              </w:rPr>
              <w:t>（</w:t>
            </w:r>
            <w:r>
              <w:rPr>
                <w:rFonts w:ascii="宋体" w:hAnsi="宋体" w:cs="Arial"/>
                <w:snapToGrid w:val="0"/>
                <w:color w:val="auto"/>
                <w:spacing w:val="-2"/>
                <w:kern w:val="0"/>
                <w:szCs w:val="21"/>
                <w:highlight w:val="none"/>
                <w:lang w:eastAsia="en-US"/>
              </w:rPr>
              <w:t>3</w:t>
            </w:r>
            <w:r>
              <w:rPr>
                <w:rFonts w:ascii="宋体" w:hAnsi="宋体" w:cs="宋体"/>
                <w:snapToGrid w:val="0"/>
                <w:color w:val="auto"/>
                <w:spacing w:val="-2"/>
                <w:kern w:val="0"/>
                <w:szCs w:val="21"/>
                <w:highlight w:val="none"/>
                <w:lang w:eastAsia="en-US"/>
              </w:rPr>
              <w:t>）</w:t>
            </w:r>
          </w:p>
        </w:tc>
        <w:tc>
          <w:tcPr>
            <w:tcW w:w="923" w:type="dxa"/>
            <w:vMerge w:val="restart"/>
            <w:noWrap w:val="0"/>
            <w:vAlign w:val="top"/>
          </w:tcPr>
          <w:p w14:paraId="22536323">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6"/>
                <w:kern w:val="0"/>
                <w:szCs w:val="21"/>
                <w:highlight w:val="none"/>
                <w:lang w:eastAsia="en-US"/>
              </w:rPr>
              <w:t>综合标</w:t>
            </w:r>
            <w:r>
              <w:rPr>
                <w:rFonts w:ascii="宋体" w:hAnsi="宋体" w:cs="宋体"/>
                <w:snapToGrid w:val="0"/>
                <w:color w:val="auto"/>
                <w:spacing w:val="5"/>
                <w:kern w:val="0"/>
                <w:szCs w:val="21"/>
                <w:highlight w:val="none"/>
                <w:lang w:eastAsia="en-US"/>
              </w:rPr>
              <w:t>评分</w:t>
            </w:r>
            <w:r>
              <w:rPr>
                <w:rFonts w:ascii="宋体" w:hAnsi="宋体" w:cs="宋体"/>
                <w:snapToGrid w:val="0"/>
                <w:color w:val="auto"/>
                <w:spacing w:val="4"/>
                <w:kern w:val="0"/>
                <w:szCs w:val="21"/>
                <w:highlight w:val="none"/>
                <w:lang w:eastAsia="en-US"/>
              </w:rPr>
              <w:t>标准</w:t>
            </w:r>
          </w:p>
        </w:tc>
        <w:tc>
          <w:tcPr>
            <w:tcW w:w="2426" w:type="dxa"/>
            <w:noWrap w:val="0"/>
            <w:vAlign w:val="center"/>
          </w:tcPr>
          <w:p w14:paraId="451516D4">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7"/>
                <w:kern w:val="0"/>
                <w:szCs w:val="21"/>
                <w:highlight w:val="none"/>
                <w:lang w:eastAsia="en-US"/>
              </w:rPr>
              <w:t>项目经理资历</w:t>
            </w:r>
          </w:p>
        </w:tc>
        <w:tc>
          <w:tcPr>
            <w:tcW w:w="4889" w:type="dxa"/>
            <w:noWrap w:val="0"/>
            <w:vAlign w:val="top"/>
          </w:tcPr>
          <w:p w14:paraId="7E639785">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完成过类似业绩，1项得1分，最多得</w:t>
            </w:r>
            <w:r>
              <w:rPr>
                <w:rFonts w:hint="eastAsia" w:ascii="宋体" w:hAnsi="宋体" w:cs="Arial"/>
                <w:snapToGrid w:val="0"/>
                <w:color w:val="auto"/>
                <w:kern w:val="0"/>
                <w:szCs w:val="21"/>
                <w:highlight w:val="none"/>
                <w:lang w:val="en-US" w:eastAsia="zh-CN"/>
              </w:rPr>
              <w:t>1</w:t>
            </w:r>
            <w:r>
              <w:rPr>
                <w:rFonts w:ascii="宋体" w:hAnsi="宋体" w:cs="Arial"/>
                <w:snapToGrid w:val="0"/>
                <w:color w:val="auto"/>
                <w:kern w:val="0"/>
                <w:szCs w:val="21"/>
                <w:highlight w:val="none"/>
              </w:rPr>
              <w:t>分。</w:t>
            </w:r>
          </w:p>
          <w:p w14:paraId="2CDF50CE">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注：</w:t>
            </w:r>
          </w:p>
          <w:p w14:paraId="67D09FC1">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①拟任本次招标项目项目经理的在类似业绩中担任项目经理（施工负责人）或技术负责人；</w:t>
            </w:r>
          </w:p>
          <w:p w14:paraId="13D63A11">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②类似工程业绩必须在全国水利建设市场监管平台可查询（提供清晰可辨的网页截图），否则不予认定。并提供中标通知书（非依法招标项目无需提供中标通知书，但应提供情况说明）、合同协议书、验收证明材料。提交的验收证明材料为单位工程验收、合同工程（完工）验收、竣工验收等验收之一，提交的验收材料应满足《水利水电建设工程验收规程》（SL223）要求。</w:t>
            </w:r>
          </w:p>
          <w:p w14:paraId="4CDE5CD7">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③项目经理业绩认定，以单位工程验收、合同工程（完工）验收和竣工验收等验收之一的验收材料中签字的项目经理或技术负责人为准。</w:t>
            </w:r>
          </w:p>
          <w:p w14:paraId="3F4FAB7B">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④业绩证明资料与填报信息不一致或因投标人原因导致无法确认有效业绩或不符合评审指标要求的，则该业绩不予认定。</w:t>
            </w:r>
          </w:p>
        </w:tc>
        <w:tc>
          <w:tcPr>
            <w:tcW w:w="1032" w:type="dxa"/>
            <w:noWrap w:val="0"/>
            <w:vAlign w:val="center"/>
          </w:tcPr>
          <w:p w14:paraId="44D52ECD">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r>
              <w:rPr>
                <w:rFonts w:ascii="宋体" w:hAnsi="宋体" w:cs="Arial"/>
                <w:snapToGrid w:val="0"/>
                <w:color w:val="auto"/>
                <w:kern w:val="0"/>
                <w:szCs w:val="21"/>
                <w:highlight w:val="none"/>
              </w:rPr>
              <w:t>满分</w:t>
            </w:r>
            <w:r>
              <w:rPr>
                <w:rFonts w:hint="eastAsia" w:ascii="宋体" w:hAnsi="宋体" w:cs="Arial"/>
                <w:snapToGrid w:val="0"/>
                <w:color w:val="auto"/>
                <w:kern w:val="0"/>
                <w:szCs w:val="21"/>
                <w:highlight w:val="none"/>
                <w:lang w:val="en-US" w:eastAsia="zh-CN"/>
              </w:rPr>
              <w:t>1</w:t>
            </w:r>
            <w:r>
              <w:rPr>
                <w:rFonts w:ascii="宋体" w:hAnsi="宋体" w:cs="Arial"/>
                <w:snapToGrid w:val="0"/>
                <w:color w:val="auto"/>
                <w:kern w:val="0"/>
                <w:szCs w:val="21"/>
                <w:highlight w:val="none"/>
              </w:rPr>
              <w:t>分</w:t>
            </w:r>
          </w:p>
        </w:tc>
      </w:tr>
      <w:tr w14:paraId="6613B1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noWrap w:val="0"/>
            <w:vAlign w:val="top"/>
          </w:tcPr>
          <w:p w14:paraId="15EB1606">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noWrap w:val="0"/>
            <w:vAlign w:val="top"/>
          </w:tcPr>
          <w:p w14:paraId="740C5288">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0EFCF1C7">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技术负责人资历</w:t>
            </w:r>
          </w:p>
        </w:tc>
        <w:tc>
          <w:tcPr>
            <w:tcW w:w="4889" w:type="dxa"/>
            <w:noWrap w:val="0"/>
            <w:vAlign w:val="top"/>
          </w:tcPr>
          <w:p w14:paraId="18DD625C">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完成过类似业绩，1项得1分，最多得</w:t>
            </w:r>
            <w:r>
              <w:rPr>
                <w:rFonts w:hint="eastAsia" w:ascii="宋体" w:hAnsi="宋体" w:cs="Arial"/>
                <w:snapToGrid w:val="0"/>
                <w:color w:val="auto"/>
                <w:kern w:val="0"/>
                <w:szCs w:val="21"/>
                <w:highlight w:val="none"/>
                <w:lang w:val="en-US" w:eastAsia="zh-CN"/>
              </w:rPr>
              <w:t>1</w:t>
            </w:r>
            <w:r>
              <w:rPr>
                <w:rFonts w:ascii="宋体" w:hAnsi="宋体" w:cs="Arial"/>
                <w:snapToGrid w:val="0"/>
                <w:color w:val="auto"/>
                <w:kern w:val="0"/>
                <w:szCs w:val="21"/>
                <w:highlight w:val="none"/>
              </w:rPr>
              <w:t>分。</w:t>
            </w:r>
          </w:p>
          <w:p w14:paraId="615F8034">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注：</w:t>
            </w:r>
          </w:p>
          <w:p w14:paraId="252A5068">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①拟任本次招标技术负责人的在类似业绩中担任项目经理（施工负责人）或技术负责人；</w:t>
            </w:r>
          </w:p>
          <w:p w14:paraId="47D5E837">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②类似工程业绩必须在全国水利建设市场监管平台可查询（提供清晰可辨的网页截图），否则不予认定。并提供中标通知书（非依法招标项目无需提供中标通知书，但应提供情况说明）、合同协议书、合同工程验收证明材料。提交的验收材料为单位工程验收、合同工程（完工）验收、竣工验收等验收之一，提交的验收材料应满足《水利水电建设工程验收规程》（SL223）要求。</w:t>
            </w:r>
          </w:p>
          <w:p w14:paraId="1905F87D">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③技术负责人业绩认定，以单位工程验收、合同工程（完工）验收和竣工验收等验收之一的验收材料中签字的项目经理或技术负责人为准。</w:t>
            </w:r>
          </w:p>
          <w:p w14:paraId="16F3E8E5">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④业绩证明资料与填报信息不一致或因投标人原因导致无法确认有效业绩或不符合评审指标要求的，则该业绩不予认定。</w:t>
            </w:r>
          </w:p>
        </w:tc>
        <w:tc>
          <w:tcPr>
            <w:tcW w:w="1032" w:type="dxa"/>
            <w:noWrap w:val="0"/>
            <w:vAlign w:val="center"/>
          </w:tcPr>
          <w:p w14:paraId="418354C4">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r>
              <w:rPr>
                <w:rFonts w:ascii="宋体" w:hAnsi="宋体" w:cs="Arial"/>
                <w:snapToGrid w:val="0"/>
                <w:color w:val="auto"/>
                <w:kern w:val="0"/>
                <w:szCs w:val="21"/>
                <w:highlight w:val="none"/>
              </w:rPr>
              <w:t>满分</w:t>
            </w:r>
            <w:r>
              <w:rPr>
                <w:rFonts w:hint="eastAsia" w:ascii="宋体" w:hAnsi="宋体" w:cs="Arial"/>
                <w:snapToGrid w:val="0"/>
                <w:color w:val="auto"/>
                <w:kern w:val="0"/>
                <w:szCs w:val="21"/>
                <w:highlight w:val="none"/>
                <w:lang w:val="en-US" w:eastAsia="zh-CN"/>
              </w:rPr>
              <w:t>1</w:t>
            </w:r>
            <w:r>
              <w:rPr>
                <w:rFonts w:ascii="宋体" w:hAnsi="宋体" w:cs="Arial"/>
                <w:snapToGrid w:val="0"/>
                <w:color w:val="auto"/>
                <w:kern w:val="0"/>
                <w:szCs w:val="21"/>
                <w:highlight w:val="none"/>
              </w:rPr>
              <w:t>分</w:t>
            </w:r>
          </w:p>
        </w:tc>
      </w:tr>
      <w:tr w14:paraId="7CCC04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noWrap w:val="0"/>
            <w:vAlign w:val="top"/>
          </w:tcPr>
          <w:p w14:paraId="749522F0">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noWrap w:val="0"/>
            <w:vAlign w:val="top"/>
          </w:tcPr>
          <w:p w14:paraId="4CB0D058">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44AFFCB7">
            <w:pPr>
              <w:widowControl/>
              <w:kinsoku w:val="0"/>
              <w:autoSpaceDE w:val="0"/>
              <w:autoSpaceDN w:val="0"/>
              <w:adjustRightInd w:val="0"/>
              <w:snapToGrid w:val="0"/>
              <w:jc w:val="center"/>
              <w:textAlignment w:val="baseline"/>
              <w:rPr>
                <w:rFonts w:ascii="宋体" w:hAnsi="宋体" w:cs="宋体"/>
                <w:snapToGrid w:val="0"/>
                <w:color w:val="auto"/>
                <w:spacing w:val="8"/>
                <w:kern w:val="0"/>
                <w:szCs w:val="21"/>
                <w:highlight w:val="none"/>
                <w:lang w:eastAsia="en-US"/>
              </w:rPr>
            </w:pPr>
            <w:r>
              <w:rPr>
                <w:rFonts w:ascii="宋体" w:hAnsi="宋体" w:cs="宋体"/>
                <w:snapToGrid w:val="0"/>
                <w:color w:val="auto"/>
                <w:spacing w:val="8"/>
                <w:kern w:val="0"/>
                <w:szCs w:val="21"/>
                <w:highlight w:val="none"/>
                <w:lang w:eastAsia="en-US"/>
              </w:rPr>
              <w:t>人员配备及到岗到位</w:t>
            </w:r>
          </w:p>
          <w:p w14:paraId="113A2418">
            <w:pPr>
              <w:widowControl/>
              <w:kinsoku w:val="0"/>
              <w:autoSpaceDE w:val="0"/>
              <w:autoSpaceDN w:val="0"/>
              <w:adjustRightInd w:val="0"/>
              <w:snapToGrid w:val="0"/>
              <w:jc w:val="center"/>
              <w:textAlignment w:val="baseline"/>
              <w:rPr>
                <w:rFonts w:ascii="宋体" w:hAnsi="宋体" w:cs="宋体"/>
                <w:snapToGrid w:val="0"/>
                <w:color w:val="auto"/>
                <w:spacing w:val="8"/>
                <w:kern w:val="0"/>
                <w:szCs w:val="21"/>
                <w:highlight w:val="none"/>
              </w:rPr>
            </w:pPr>
          </w:p>
        </w:tc>
        <w:tc>
          <w:tcPr>
            <w:tcW w:w="4889" w:type="dxa"/>
            <w:noWrap w:val="0"/>
            <w:vAlign w:val="top"/>
          </w:tcPr>
          <w:p w14:paraId="63A0D68F">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组织机构（其他人员）基本要求：</w:t>
            </w:r>
          </w:p>
          <w:p w14:paraId="112A45C2">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施工员：1人；</w:t>
            </w:r>
          </w:p>
          <w:p w14:paraId="43135209">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造价人员：1人，具有二级及以上水利造价工程师注册证书；</w:t>
            </w:r>
          </w:p>
          <w:p w14:paraId="70169E52">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安全负责人：1人，具有/职称。</w:t>
            </w:r>
          </w:p>
          <w:p w14:paraId="6A08E8DD">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质量负责人：1人，具有</w:t>
            </w:r>
            <w:r>
              <w:rPr>
                <w:rFonts w:hint="eastAsia" w:ascii="宋体" w:hAnsi="宋体"/>
                <w:color w:val="auto"/>
                <w:szCs w:val="21"/>
                <w:highlight w:val="none"/>
              </w:rPr>
              <w:t>水利相关专业中级及以上职称</w:t>
            </w:r>
            <w:r>
              <w:rPr>
                <w:rFonts w:ascii="宋体" w:hAnsi="宋体" w:cs="Arial"/>
                <w:snapToGrid w:val="0"/>
                <w:color w:val="auto"/>
                <w:kern w:val="0"/>
                <w:szCs w:val="21"/>
                <w:highlight w:val="none"/>
              </w:rPr>
              <w:t>。</w:t>
            </w:r>
          </w:p>
          <w:p w14:paraId="67A2F3E9">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施工员、造价人员、质量负责人应是本单位人员，提供社保证明材料（至投标截止时间最近6个月内连续3个月缴纳社保）。</w:t>
            </w:r>
          </w:p>
          <w:p w14:paraId="5AACA4C6">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满足上述基本要求的得</w:t>
            </w:r>
            <w:r>
              <w:rPr>
                <w:rFonts w:hint="eastAsia" w:ascii="宋体" w:hAnsi="宋体" w:cs="Arial"/>
                <w:snapToGrid w:val="0"/>
                <w:color w:val="auto"/>
                <w:kern w:val="0"/>
                <w:szCs w:val="21"/>
                <w:highlight w:val="none"/>
              </w:rPr>
              <w:t>4</w:t>
            </w:r>
            <w:r>
              <w:rPr>
                <w:rFonts w:ascii="宋体" w:hAnsi="宋体" w:cs="Arial"/>
                <w:snapToGrid w:val="0"/>
                <w:color w:val="auto"/>
                <w:kern w:val="0"/>
                <w:szCs w:val="21"/>
                <w:highlight w:val="none"/>
              </w:rPr>
              <w:t>分，否则不得分。</w:t>
            </w:r>
          </w:p>
          <w:p w14:paraId="0130C88A">
            <w:pPr>
              <w:rPr>
                <w:rFonts w:hint="eastAsia" w:ascii="宋体" w:hAnsi="宋体" w:cs="Arial"/>
                <w:snapToGrid w:val="0"/>
                <w:color w:val="auto"/>
                <w:kern w:val="0"/>
                <w:szCs w:val="21"/>
                <w:highlight w:val="none"/>
              </w:rPr>
            </w:pPr>
            <w:r>
              <w:rPr>
                <w:rFonts w:ascii="宋体" w:hAnsi="宋体" w:cs="Arial"/>
                <w:snapToGrid w:val="0"/>
                <w:color w:val="auto"/>
                <w:kern w:val="0"/>
                <w:szCs w:val="21"/>
                <w:highlight w:val="none"/>
              </w:rPr>
              <w:t>在满足基本要求基础上</w:t>
            </w:r>
            <w:r>
              <w:rPr>
                <w:rFonts w:hint="eastAsia" w:ascii="宋体" w:hAnsi="宋体" w:cs="Arial"/>
                <w:snapToGrid w:val="0"/>
                <w:color w:val="auto"/>
                <w:kern w:val="0"/>
                <w:szCs w:val="21"/>
                <w:highlight w:val="none"/>
              </w:rPr>
              <w:t>，项目管理机构人员配备完善每增加1人得</w:t>
            </w:r>
            <w:r>
              <w:rPr>
                <w:rFonts w:hint="eastAsia" w:ascii="宋体" w:hAnsi="宋体" w:cs="Arial"/>
                <w:snapToGrid w:val="0"/>
                <w:color w:val="auto"/>
                <w:kern w:val="0"/>
                <w:szCs w:val="21"/>
                <w:highlight w:val="none"/>
                <w:lang w:val="en-US" w:eastAsia="zh-CN"/>
              </w:rPr>
              <w:t>2</w:t>
            </w:r>
            <w:r>
              <w:rPr>
                <w:rFonts w:hint="eastAsia" w:ascii="宋体" w:hAnsi="宋体" w:cs="Arial"/>
                <w:snapToGrid w:val="0"/>
                <w:color w:val="auto"/>
                <w:kern w:val="0"/>
                <w:szCs w:val="21"/>
                <w:highlight w:val="none"/>
              </w:rPr>
              <w:t>分</w:t>
            </w:r>
            <w:r>
              <w:rPr>
                <w:rFonts w:ascii="宋体" w:hAnsi="宋体" w:cs="Arial"/>
                <w:snapToGrid w:val="0"/>
                <w:color w:val="auto"/>
                <w:kern w:val="0"/>
                <w:szCs w:val="21"/>
                <w:highlight w:val="none"/>
              </w:rPr>
              <w:t>。</w:t>
            </w:r>
            <w:r>
              <w:rPr>
                <w:rFonts w:hint="eastAsia" w:ascii="宋体" w:hAnsi="宋体" w:cs="Arial"/>
                <w:snapToGrid w:val="0"/>
                <w:color w:val="auto"/>
                <w:kern w:val="0"/>
                <w:szCs w:val="21"/>
                <w:highlight w:val="none"/>
              </w:rPr>
              <w:t>（最多得</w:t>
            </w:r>
            <w:r>
              <w:rPr>
                <w:rFonts w:hint="eastAsia" w:ascii="宋体" w:hAnsi="宋体" w:cs="Arial"/>
                <w:snapToGrid w:val="0"/>
                <w:color w:val="auto"/>
                <w:kern w:val="0"/>
                <w:szCs w:val="21"/>
                <w:highlight w:val="none"/>
                <w:lang w:val="en-US" w:eastAsia="zh-CN"/>
              </w:rPr>
              <w:t>4</w:t>
            </w:r>
            <w:r>
              <w:rPr>
                <w:rFonts w:hint="eastAsia" w:ascii="宋体" w:hAnsi="宋体" w:cs="Arial"/>
                <w:snapToGrid w:val="0"/>
                <w:color w:val="auto"/>
                <w:kern w:val="0"/>
                <w:szCs w:val="21"/>
                <w:highlight w:val="none"/>
              </w:rPr>
              <w:t>分）。</w:t>
            </w:r>
          </w:p>
          <w:p w14:paraId="6AE4AC6A">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本项最多得</w:t>
            </w:r>
            <w:r>
              <w:rPr>
                <w:rFonts w:hint="eastAsia" w:ascii="宋体" w:hAnsi="宋体" w:cs="Arial"/>
                <w:snapToGrid w:val="0"/>
                <w:color w:val="auto"/>
                <w:kern w:val="0"/>
                <w:szCs w:val="21"/>
                <w:highlight w:val="none"/>
                <w:lang w:val="en-US" w:eastAsia="zh-CN"/>
              </w:rPr>
              <w:t>8</w:t>
            </w:r>
            <w:r>
              <w:rPr>
                <w:rFonts w:ascii="宋体" w:hAnsi="宋体" w:cs="Arial"/>
                <w:snapToGrid w:val="0"/>
                <w:color w:val="auto"/>
                <w:kern w:val="0"/>
                <w:szCs w:val="21"/>
                <w:highlight w:val="none"/>
              </w:rPr>
              <w:t>分。</w:t>
            </w:r>
          </w:p>
        </w:tc>
        <w:tc>
          <w:tcPr>
            <w:tcW w:w="1032" w:type="dxa"/>
            <w:noWrap w:val="0"/>
            <w:vAlign w:val="center"/>
          </w:tcPr>
          <w:p w14:paraId="4CC86863">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lang w:eastAsia="en-US"/>
              </w:rPr>
            </w:pPr>
            <w:r>
              <w:rPr>
                <w:rFonts w:ascii="宋体" w:hAnsi="宋体" w:cs="Arial"/>
                <w:snapToGrid w:val="0"/>
                <w:color w:val="auto"/>
                <w:kern w:val="0"/>
                <w:szCs w:val="21"/>
                <w:highlight w:val="none"/>
              </w:rPr>
              <w:t>满分</w:t>
            </w:r>
            <w:r>
              <w:rPr>
                <w:rFonts w:hint="eastAsia" w:ascii="宋体" w:hAnsi="宋体" w:cs="Arial"/>
                <w:snapToGrid w:val="0"/>
                <w:color w:val="auto"/>
                <w:kern w:val="0"/>
                <w:szCs w:val="21"/>
                <w:highlight w:val="none"/>
                <w:lang w:val="en-US" w:eastAsia="zh-CN"/>
              </w:rPr>
              <w:t>8</w:t>
            </w:r>
            <w:r>
              <w:rPr>
                <w:rFonts w:ascii="宋体" w:hAnsi="宋体" w:cs="Arial"/>
                <w:snapToGrid w:val="0"/>
                <w:color w:val="auto"/>
                <w:kern w:val="0"/>
                <w:szCs w:val="21"/>
                <w:highlight w:val="none"/>
              </w:rPr>
              <w:t>分</w:t>
            </w:r>
          </w:p>
        </w:tc>
      </w:tr>
      <w:tr w14:paraId="29261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noWrap w:val="0"/>
            <w:vAlign w:val="top"/>
          </w:tcPr>
          <w:p w14:paraId="0B72D8B5">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lang w:eastAsia="en-US"/>
              </w:rPr>
            </w:pPr>
          </w:p>
        </w:tc>
        <w:tc>
          <w:tcPr>
            <w:tcW w:w="923" w:type="dxa"/>
            <w:vMerge w:val="continue"/>
            <w:noWrap w:val="0"/>
            <w:vAlign w:val="top"/>
          </w:tcPr>
          <w:p w14:paraId="4898BABE">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lang w:eastAsia="en-US"/>
              </w:rPr>
            </w:pPr>
          </w:p>
        </w:tc>
        <w:tc>
          <w:tcPr>
            <w:tcW w:w="2426" w:type="dxa"/>
            <w:noWrap w:val="0"/>
            <w:vAlign w:val="center"/>
          </w:tcPr>
          <w:p w14:paraId="083A2AD1">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投标人类似工程业绩</w:t>
            </w:r>
          </w:p>
        </w:tc>
        <w:tc>
          <w:tcPr>
            <w:tcW w:w="4889" w:type="dxa"/>
            <w:noWrap w:val="0"/>
            <w:vAlign w:val="top"/>
          </w:tcPr>
          <w:p w14:paraId="71CBBEA2">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近3年内完成过类似业绩1项得</w:t>
            </w:r>
            <w:r>
              <w:rPr>
                <w:rFonts w:hint="eastAsia" w:ascii="宋体" w:hAnsi="宋体" w:cs="Arial"/>
                <w:snapToGrid w:val="0"/>
                <w:color w:val="auto"/>
                <w:kern w:val="0"/>
                <w:szCs w:val="21"/>
                <w:highlight w:val="none"/>
              </w:rPr>
              <w:t>1</w:t>
            </w:r>
            <w:r>
              <w:rPr>
                <w:rFonts w:ascii="宋体" w:hAnsi="宋体" w:cs="Arial"/>
                <w:snapToGrid w:val="0"/>
                <w:color w:val="auto"/>
                <w:kern w:val="0"/>
                <w:szCs w:val="21"/>
                <w:highlight w:val="none"/>
              </w:rPr>
              <w:t>分，最高得</w:t>
            </w:r>
            <w:r>
              <w:rPr>
                <w:rFonts w:hint="eastAsia" w:ascii="宋体" w:hAnsi="宋体" w:cs="Arial"/>
                <w:snapToGrid w:val="0"/>
                <w:color w:val="auto"/>
                <w:kern w:val="0"/>
                <w:szCs w:val="21"/>
                <w:highlight w:val="none"/>
                <w:lang w:val="en-US" w:eastAsia="zh-CN"/>
              </w:rPr>
              <w:t>2</w:t>
            </w:r>
            <w:r>
              <w:rPr>
                <w:rFonts w:ascii="宋体" w:hAnsi="宋体" w:cs="Arial"/>
                <w:snapToGrid w:val="0"/>
                <w:color w:val="auto"/>
                <w:kern w:val="0"/>
                <w:szCs w:val="21"/>
                <w:highlight w:val="none"/>
              </w:rPr>
              <w:t>分。</w:t>
            </w:r>
          </w:p>
          <w:p w14:paraId="7F25823A">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注：</w:t>
            </w:r>
          </w:p>
          <w:p w14:paraId="510D7612">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①类似业绩必须在全国水利建设市场监管平台可查询（提供清晰可辨的网页截图），否则不予认定。并提供中标通知书（非依法招标项目无需提供中标通知书，但应提供情况说明）、合同协议书、验收证明材料。提交的验收材料为合同工程（完工）验收、竣工验收等验收之一，提交的验收材料应满足《水利水电建设工程验收规程》（SL223）要求。</w:t>
            </w:r>
          </w:p>
          <w:p w14:paraId="391962C5">
            <w:pPr>
              <w:widowControl/>
              <w:jc w:val="left"/>
              <w:rPr>
                <w:rFonts w:ascii="宋体" w:hAnsi="宋体" w:cs="Arial"/>
                <w:snapToGrid w:val="0"/>
                <w:color w:val="auto"/>
                <w:kern w:val="0"/>
                <w:szCs w:val="21"/>
                <w:highlight w:val="none"/>
              </w:rPr>
            </w:pPr>
            <w:r>
              <w:rPr>
                <w:rFonts w:ascii="宋体" w:hAnsi="宋体" w:cs="Arial"/>
                <w:snapToGrid w:val="0"/>
                <w:color w:val="auto"/>
                <w:kern w:val="0"/>
                <w:szCs w:val="21"/>
                <w:highlight w:val="none"/>
              </w:rPr>
              <w:t>②近3年内完成，指合同工程（完工）验收鉴定书或竣工验收鉴定书封面上标明的日期在（2023年1月</w:t>
            </w:r>
            <w:r>
              <w:rPr>
                <w:rFonts w:hint="eastAsia" w:ascii="宋体" w:hAnsi="宋体" w:cs="宋体"/>
                <w:color w:val="auto"/>
                <w:kern w:val="0"/>
                <w:sz w:val="20"/>
                <w:szCs w:val="20"/>
                <w:highlight w:val="none"/>
                <w:lang w:bidi="ar"/>
              </w:rPr>
              <w:t>～</w:t>
            </w:r>
            <w:r>
              <w:rPr>
                <w:rFonts w:ascii="宋体" w:hAnsi="宋体" w:cs="Arial"/>
                <w:snapToGrid w:val="0"/>
                <w:color w:val="auto"/>
                <w:kern w:val="0"/>
                <w:szCs w:val="21"/>
                <w:highlight w:val="none"/>
              </w:rPr>
              <w:t>至投标截止之日止）内。③业绩证明资料与填报信息不一致或因投标人原因导致无法确认有效业绩或不符合评审指标要求的，则该业绩不予认定。</w:t>
            </w:r>
          </w:p>
        </w:tc>
        <w:tc>
          <w:tcPr>
            <w:tcW w:w="1032" w:type="dxa"/>
            <w:noWrap w:val="0"/>
            <w:vAlign w:val="center"/>
          </w:tcPr>
          <w:p w14:paraId="729ADE15">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r>
              <w:rPr>
                <w:rFonts w:ascii="宋体" w:hAnsi="宋体" w:cs="Arial"/>
                <w:snapToGrid w:val="0"/>
                <w:color w:val="auto"/>
                <w:kern w:val="0"/>
                <w:szCs w:val="21"/>
                <w:highlight w:val="none"/>
              </w:rPr>
              <w:t>满分</w:t>
            </w:r>
            <w:r>
              <w:rPr>
                <w:rFonts w:hint="eastAsia" w:ascii="宋体" w:hAnsi="宋体" w:cs="Arial"/>
                <w:snapToGrid w:val="0"/>
                <w:color w:val="auto"/>
                <w:kern w:val="0"/>
                <w:szCs w:val="21"/>
                <w:highlight w:val="none"/>
                <w:lang w:val="en-US" w:eastAsia="zh-CN"/>
              </w:rPr>
              <w:t>2</w:t>
            </w:r>
            <w:r>
              <w:rPr>
                <w:rFonts w:ascii="宋体" w:hAnsi="宋体" w:cs="Arial"/>
                <w:snapToGrid w:val="0"/>
                <w:color w:val="auto"/>
                <w:kern w:val="0"/>
                <w:szCs w:val="21"/>
                <w:highlight w:val="none"/>
              </w:rPr>
              <w:t>分</w:t>
            </w:r>
          </w:p>
        </w:tc>
      </w:tr>
      <w:tr w14:paraId="16FA5B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noWrap w:val="0"/>
            <w:vAlign w:val="top"/>
          </w:tcPr>
          <w:p w14:paraId="45C8165A">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noWrap w:val="0"/>
            <w:vAlign w:val="top"/>
          </w:tcPr>
          <w:p w14:paraId="388B3B9B">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top"/>
          </w:tcPr>
          <w:p w14:paraId="3F3E24D6">
            <w:pPr>
              <w:pStyle w:val="23"/>
              <w:spacing w:line="360" w:lineRule="auto"/>
              <w:jc w:val="center"/>
              <w:rPr>
                <w:rFonts w:hint="eastAsia" w:ascii="宋体" w:hAnsi="宋体" w:eastAsia="宋体" w:cs="宋体"/>
                <w:snapToGrid w:val="0"/>
                <w:color w:val="auto"/>
                <w:kern w:val="0"/>
                <w:sz w:val="21"/>
                <w:szCs w:val="21"/>
                <w:highlight w:val="none"/>
                <w:lang w:val="en-US" w:eastAsia="zh-CN" w:bidi="ar-SA"/>
              </w:rPr>
            </w:pPr>
          </w:p>
          <w:p w14:paraId="49AFF1C4">
            <w:pPr>
              <w:pStyle w:val="23"/>
              <w:spacing w:line="360" w:lineRule="auto"/>
              <w:jc w:val="center"/>
              <w:rPr>
                <w:rFonts w:hint="eastAsia" w:ascii="宋体" w:hAnsi="宋体" w:eastAsia="宋体" w:cs="宋体"/>
                <w:snapToGrid w:val="0"/>
                <w:color w:val="auto"/>
                <w:kern w:val="0"/>
                <w:sz w:val="21"/>
                <w:szCs w:val="21"/>
                <w:highlight w:val="none"/>
                <w:lang w:val="en-US" w:eastAsia="zh-CN" w:bidi="ar-SA"/>
              </w:rPr>
            </w:pPr>
          </w:p>
          <w:p w14:paraId="433FE6B1">
            <w:pPr>
              <w:pStyle w:val="23"/>
              <w:spacing w:line="360" w:lineRule="auto"/>
              <w:jc w:val="center"/>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zh-CN" w:bidi="ar-SA"/>
              </w:rPr>
              <w:t>服务承诺</w:t>
            </w:r>
          </w:p>
          <w:p w14:paraId="325CC8CD">
            <w:pPr>
              <w:pStyle w:val="23"/>
              <w:spacing w:line="360" w:lineRule="auto"/>
              <w:jc w:val="center"/>
              <w:rPr>
                <w:rFonts w:hint="eastAsia" w:ascii="宋体" w:hAnsi="宋体" w:eastAsia="宋体" w:cs="宋体"/>
                <w:snapToGrid w:val="0"/>
                <w:color w:val="auto"/>
                <w:kern w:val="0"/>
                <w:sz w:val="21"/>
                <w:szCs w:val="21"/>
                <w:highlight w:val="none"/>
                <w:lang w:eastAsia="en-US" w:bidi="ar-SA"/>
              </w:rPr>
            </w:pPr>
          </w:p>
        </w:tc>
        <w:tc>
          <w:tcPr>
            <w:tcW w:w="4889" w:type="dxa"/>
            <w:noWrap w:val="0"/>
            <w:vAlign w:val="top"/>
          </w:tcPr>
          <w:p w14:paraId="258A6EF9">
            <w:pPr>
              <w:pStyle w:val="23"/>
              <w:spacing w:line="360" w:lineRule="auto"/>
              <w:rPr>
                <w:rFonts w:hint="eastAsia" w:ascii="宋体" w:hAnsi="宋体" w:eastAsia="宋体" w:cs="宋体"/>
                <w:snapToGrid w:val="0"/>
                <w:color w:val="auto"/>
                <w:kern w:val="0"/>
                <w:sz w:val="21"/>
                <w:szCs w:val="21"/>
                <w:highlight w:val="none"/>
                <w:lang w:val="en-US" w:eastAsia="zh-CN" w:bidi="ar-SA"/>
              </w:rPr>
            </w:pPr>
            <w:r>
              <w:rPr>
                <w:rFonts w:hint="eastAsia" w:ascii="宋体" w:hAnsi="宋体" w:eastAsia="宋体" w:cs="宋体"/>
                <w:snapToGrid w:val="0"/>
                <w:color w:val="auto"/>
                <w:kern w:val="0"/>
                <w:sz w:val="21"/>
                <w:szCs w:val="21"/>
                <w:highlight w:val="none"/>
                <w:lang w:val="en-US" w:eastAsia="en-US" w:bidi="ar-SA"/>
              </w:rPr>
              <w:t>针对招标工程的特点和要求，投标人结合自身的条件和潜力，</w:t>
            </w:r>
            <w:r>
              <w:rPr>
                <w:rFonts w:hint="eastAsia" w:ascii="宋体" w:hAnsi="宋体" w:eastAsia="宋体" w:cs="宋体"/>
                <w:snapToGrid w:val="0"/>
                <w:color w:val="auto"/>
                <w:kern w:val="0"/>
                <w:sz w:val="21"/>
                <w:szCs w:val="21"/>
                <w:highlight w:val="none"/>
                <w:lang w:val="en-US" w:eastAsia="zh-CN" w:bidi="ar-SA"/>
              </w:rPr>
              <w:t>不限于对本项目工期、质量、服务、为</w:t>
            </w:r>
            <w:r>
              <w:rPr>
                <w:rFonts w:hint="eastAsia" w:ascii="宋体" w:hAnsi="宋体" w:eastAsia="宋体" w:cs="宋体"/>
                <w:snapToGrid w:val="0"/>
                <w:color w:val="auto"/>
                <w:kern w:val="0"/>
                <w:sz w:val="21"/>
                <w:szCs w:val="21"/>
                <w:highlight w:val="none"/>
                <w:lang w:val="en-US" w:eastAsia="en-US" w:bidi="ar-SA"/>
              </w:rPr>
              <w:t>招标人排忧解难</w:t>
            </w:r>
            <w:r>
              <w:rPr>
                <w:rFonts w:hint="eastAsia" w:ascii="宋体" w:hAnsi="宋体" w:eastAsia="宋体" w:cs="宋体"/>
                <w:snapToGrid w:val="0"/>
                <w:color w:val="auto"/>
                <w:kern w:val="0"/>
                <w:sz w:val="21"/>
                <w:szCs w:val="21"/>
                <w:highlight w:val="none"/>
                <w:lang w:val="en-US" w:eastAsia="zh-CN" w:bidi="ar-SA"/>
              </w:rPr>
              <w:t>的</w:t>
            </w:r>
            <w:r>
              <w:rPr>
                <w:rFonts w:hint="eastAsia" w:ascii="宋体" w:hAnsi="宋体" w:eastAsia="宋体" w:cs="宋体"/>
                <w:snapToGrid w:val="0"/>
                <w:color w:val="auto"/>
                <w:kern w:val="0"/>
                <w:sz w:val="21"/>
                <w:szCs w:val="21"/>
                <w:highlight w:val="none"/>
                <w:lang w:val="en-US" w:eastAsia="en-US" w:bidi="ar-SA"/>
              </w:rPr>
              <w:t>承诺。由评委根据投标文件表述的具体内容酌情打分</w:t>
            </w:r>
            <w:r>
              <w:rPr>
                <w:rFonts w:hint="eastAsia" w:ascii="宋体" w:hAnsi="宋体" w:eastAsia="宋体" w:cs="宋体"/>
                <w:snapToGrid w:val="0"/>
                <w:color w:val="auto"/>
                <w:kern w:val="0"/>
                <w:sz w:val="21"/>
                <w:szCs w:val="21"/>
                <w:highlight w:val="none"/>
                <w:lang w:val="en-US" w:eastAsia="zh-CN" w:bidi="ar-SA"/>
              </w:rPr>
              <w:t>（0-5分）</w:t>
            </w:r>
            <w:r>
              <w:rPr>
                <w:rFonts w:hint="eastAsia" w:ascii="宋体" w:hAnsi="宋体" w:eastAsia="宋体" w:cs="宋体"/>
                <w:snapToGrid w:val="0"/>
                <w:color w:val="auto"/>
                <w:kern w:val="0"/>
                <w:sz w:val="21"/>
                <w:szCs w:val="21"/>
                <w:highlight w:val="none"/>
                <w:lang w:val="en-US" w:eastAsia="en-US" w:bidi="ar-SA"/>
              </w:rPr>
              <w:t>。</w:t>
            </w:r>
          </w:p>
        </w:tc>
        <w:tc>
          <w:tcPr>
            <w:tcW w:w="1032" w:type="dxa"/>
            <w:noWrap w:val="0"/>
            <w:vAlign w:val="center"/>
          </w:tcPr>
          <w:p w14:paraId="030130C9">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r>
              <w:rPr>
                <w:rFonts w:ascii="宋体" w:hAnsi="宋体" w:cs="Arial"/>
                <w:snapToGrid w:val="0"/>
                <w:color w:val="auto"/>
                <w:kern w:val="0"/>
                <w:szCs w:val="21"/>
                <w:highlight w:val="none"/>
              </w:rPr>
              <w:t>满分</w:t>
            </w:r>
            <w:r>
              <w:rPr>
                <w:rFonts w:hint="eastAsia" w:ascii="宋体" w:hAnsi="宋体" w:cs="Arial"/>
                <w:snapToGrid w:val="0"/>
                <w:color w:val="auto"/>
                <w:kern w:val="0"/>
                <w:szCs w:val="21"/>
                <w:highlight w:val="none"/>
                <w:lang w:val="en-US" w:eastAsia="zh-CN"/>
              </w:rPr>
              <w:t>5</w:t>
            </w:r>
            <w:r>
              <w:rPr>
                <w:rFonts w:ascii="宋体" w:hAnsi="宋体" w:cs="Arial"/>
                <w:snapToGrid w:val="0"/>
                <w:color w:val="auto"/>
                <w:kern w:val="0"/>
                <w:szCs w:val="21"/>
                <w:highlight w:val="none"/>
              </w:rPr>
              <w:t>分</w:t>
            </w:r>
          </w:p>
        </w:tc>
      </w:tr>
      <w:tr w14:paraId="1668B6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noWrap w:val="0"/>
            <w:vAlign w:val="top"/>
          </w:tcPr>
          <w:p w14:paraId="79E22A2E">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noWrap w:val="0"/>
            <w:vAlign w:val="top"/>
          </w:tcPr>
          <w:p w14:paraId="7C919AA2">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3C0FD16E">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投标人体系认证</w:t>
            </w:r>
          </w:p>
        </w:tc>
        <w:tc>
          <w:tcPr>
            <w:tcW w:w="4889" w:type="dxa"/>
            <w:noWrap w:val="0"/>
            <w:vAlign w:val="top"/>
          </w:tcPr>
          <w:p w14:paraId="13F432B5">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对取得有效期内ISO质量体系认证、环境管理体系认证、职业健康安全管理体系认证，每项得</w:t>
            </w:r>
            <w:r>
              <w:rPr>
                <w:rFonts w:hint="eastAsia" w:ascii="宋体" w:hAnsi="宋体" w:cs="Arial"/>
                <w:snapToGrid w:val="0"/>
                <w:color w:val="auto"/>
                <w:kern w:val="0"/>
                <w:szCs w:val="21"/>
                <w:highlight w:val="none"/>
                <w:lang w:val="en-US" w:eastAsia="zh-CN"/>
              </w:rPr>
              <w:t>1</w:t>
            </w:r>
            <w:r>
              <w:rPr>
                <w:rFonts w:ascii="宋体" w:hAnsi="宋体" w:cs="Arial"/>
                <w:snapToGrid w:val="0"/>
                <w:color w:val="auto"/>
                <w:kern w:val="0"/>
                <w:szCs w:val="21"/>
                <w:highlight w:val="none"/>
              </w:rPr>
              <w:t>分，最高得</w:t>
            </w:r>
            <w:r>
              <w:rPr>
                <w:rFonts w:hint="eastAsia" w:ascii="宋体" w:hAnsi="宋体" w:cs="Arial"/>
                <w:snapToGrid w:val="0"/>
                <w:color w:val="auto"/>
                <w:kern w:val="0"/>
                <w:szCs w:val="21"/>
                <w:highlight w:val="none"/>
                <w:lang w:val="en-US" w:eastAsia="zh-CN"/>
              </w:rPr>
              <w:t>3</w:t>
            </w:r>
            <w:r>
              <w:rPr>
                <w:rFonts w:ascii="宋体" w:hAnsi="宋体" w:cs="Arial"/>
                <w:snapToGrid w:val="0"/>
                <w:color w:val="auto"/>
                <w:kern w:val="0"/>
                <w:szCs w:val="21"/>
                <w:highlight w:val="none"/>
              </w:rPr>
              <w:t>分。</w:t>
            </w:r>
          </w:p>
        </w:tc>
        <w:tc>
          <w:tcPr>
            <w:tcW w:w="1032" w:type="dxa"/>
            <w:noWrap w:val="0"/>
            <w:vAlign w:val="center"/>
          </w:tcPr>
          <w:p w14:paraId="3C93A1EC">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r>
              <w:rPr>
                <w:rFonts w:ascii="宋体" w:hAnsi="宋体" w:cs="Arial"/>
                <w:snapToGrid w:val="0"/>
                <w:color w:val="auto"/>
                <w:kern w:val="0"/>
                <w:szCs w:val="21"/>
                <w:highlight w:val="none"/>
              </w:rPr>
              <w:t>满分</w:t>
            </w:r>
            <w:r>
              <w:rPr>
                <w:rFonts w:hint="eastAsia" w:ascii="宋体" w:hAnsi="宋体" w:cs="Arial"/>
                <w:snapToGrid w:val="0"/>
                <w:color w:val="auto"/>
                <w:kern w:val="0"/>
                <w:szCs w:val="21"/>
                <w:highlight w:val="none"/>
                <w:lang w:val="en-US" w:eastAsia="zh-CN"/>
              </w:rPr>
              <w:t>3</w:t>
            </w:r>
            <w:r>
              <w:rPr>
                <w:rFonts w:ascii="宋体" w:hAnsi="宋体" w:cs="Arial"/>
                <w:snapToGrid w:val="0"/>
                <w:color w:val="auto"/>
                <w:kern w:val="0"/>
                <w:szCs w:val="21"/>
                <w:highlight w:val="none"/>
              </w:rPr>
              <w:t>分</w:t>
            </w:r>
          </w:p>
        </w:tc>
      </w:tr>
      <w:tr w14:paraId="1644D3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vMerge w:val="continue"/>
            <w:noWrap w:val="0"/>
            <w:vAlign w:val="top"/>
          </w:tcPr>
          <w:p w14:paraId="79D66905">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923" w:type="dxa"/>
            <w:vMerge w:val="continue"/>
            <w:noWrap w:val="0"/>
            <w:vAlign w:val="top"/>
          </w:tcPr>
          <w:p w14:paraId="70D8C094">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tc>
        <w:tc>
          <w:tcPr>
            <w:tcW w:w="2426" w:type="dxa"/>
            <w:noWrap w:val="0"/>
            <w:vAlign w:val="center"/>
          </w:tcPr>
          <w:p w14:paraId="0A62BE3A">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kern w:val="0"/>
                <w:szCs w:val="21"/>
                <w:highlight w:val="none"/>
                <w:lang w:eastAsia="en-US"/>
              </w:rPr>
              <w:t>罚分</w:t>
            </w:r>
          </w:p>
        </w:tc>
        <w:tc>
          <w:tcPr>
            <w:tcW w:w="4889" w:type="dxa"/>
            <w:noWrap w:val="0"/>
            <w:vAlign w:val="top"/>
          </w:tcPr>
          <w:p w14:paraId="2C0BC746">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行政处罚信息在全国水利建设市场监管平台（以下简称“监管平台”）上公示且在处罚期限内的，一次扣3分。其中，发生过较大及以上安全事故的一次扣5分；发生过较大及以上质量事故的一次扣5分；发生过拖欠农民工工资的一次扣5分。</w:t>
            </w:r>
          </w:p>
          <w:p w14:paraId="7F42EFAB">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在工程建设项目招投标活动中存在弄虚作假、围标串标、拖欠农民工工资等违法行为被其他行业行政主管部门处罚且在处罚期限内的，一次扣5分。</w:t>
            </w:r>
          </w:p>
          <w:p w14:paraId="7FE2C372">
            <w:pPr>
              <w:rPr>
                <w:rFonts w:ascii="宋体" w:hAnsi="宋体" w:cs="Arial"/>
                <w:snapToGrid w:val="0"/>
                <w:color w:val="auto"/>
                <w:kern w:val="0"/>
                <w:szCs w:val="21"/>
                <w:highlight w:val="none"/>
              </w:rPr>
            </w:pPr>
            <w:r>
              <w:rPr>
                <w:rFonts w:ascii="宋体" w:hAnsi="宋体" w:cs="Arial"/>
                <w:snapToGrid w:val="0"/>
                <w:color w:val="auto"/>
                <w:kern w:val="0"/>
                <w:szCs w:val="21"/>
                <w:highlight w:val="none"/>
              </w:rPr>
              <w:t>注：上述罚分不设上限。评标委员会评审时以投标文件中提供的“信用情况”填入的信息为准。</w:t>
            </w:r>
          </w:p>
        </w:tc>
        <w:tc>
          <w:tcPr>
            <w:tcW w:w="1032" w:type="dxa"/>
            <w:noWrap w:val="0"/>
            <w:vAlign w:val="top"/>
          </w:tcPr>
          <w:p w14:paraId="2215FF6A">
            <w:pPr>
              <w:widowControl/>
              <w:kinsoku w:val="0"/>
              <w:autoSpaceDE w:val="0"/>
              <w:autoSpaceDN w:val="0"/>
              <w:adjustRightInd w:val="0"/>
              <w:snapToGrid w:val="0"/>
              <w:jc w:val="left"/>
              <w:textAlignment w:val="baseline"/>
              <w:rPr>
                <w:rFonts w:ascii="宋体" w:hAnsi="宋体" w:cs="Arial"/>
                <w:snapToGrid w:val="0"/>
                <w:color w:val="auto"/>
                <w:kern w:val="0"/>
                <w:szCs w:val="21"/>
                <w:highlight w:val="none"/>
              </w:rPr>
            </w:pPr>
          </w:p>
        </w:tc>
      </w:tr>
      <w:tr w14:paraId="52E404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 w:hRule="atLeast"/>
          <w:jc w:val="center"/>
        </w:trPr>
        <w:tc>
          <w:tcPr>
            <w:tcW w:w="923" w:type="dxa"/>
            <w:noWrap w:val="0"/>
            <w:vAlign w:val="center"/>
          </w:tcPr>
          <w:p w14:paraId="7FD30334">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lang w:eastAsia="en-US"/>
              </w:rPr>
            </w:pPr>
            <w:r>
              <w:rPr>
                <w:rFonts w:ascii="宋体" w:hAnsi="宋体" w:cs="Arial"/>
                <w:snapToGrid w:val="0"/>
                <w:color w:val="auto"/>
                <w:spacing w:val="2"/>
                <w:kern w:val="0"/>
                <w:szCs w:val="21"/>
                <w:highlight w:val="none"/>
                <w:lang w:eastAsia="en-US"/>
              </w:rPr>
              <w:t>3.2.4</w:t>
            </w:r>
          </w:p>
        </w:tc>
        <w:tc>
          <w:tcPr>
            <w:tcW w:w="3349" w:type="dxa"/>
            <w:gridSpan w:val="2"/>
            <w:noWrap w:val="0"/>
            <w:vAlign w:val="top"/>
          </w:tcPr>
          <w:p w14:paraId="4293436D">
            <w:pPr>
              <w:widowControl/>
              <w:kinsoku w:val="0"/>
              <w:autoSpaceDE w:val="0"/>
              <w:autoSpaceDN w:val="0"/>
              <w:adjustRightInd w:val="0"/>
              <w:snapToGrid w:val="0"/>
              <w:jc w:val="center"/>
              <w:textAlignment w:val="baseline"/>
              <w:rPr>
                <w:rFonts w:ascii="宋体" w:hAnsi="宋体" w:cs="Arial"/>
                <w:snapToGrid w:val="0"/>
                <w:color w:val="auto"/>
                <w:kern w:val="0"/>
                <w:szCs w:val="21"/>
                <w:highlight w:val="none"/>
              </w:rPr>
            </w:pPr>
          </w:p>
          <w:p w14:paraId="7367B1FA">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投标人最终得分计算办法</w:t>
            </w:r>
          </w:p>
          <w:p w14:paraId="0A7111A3">
            <w:pPr>
              <w:widowControl/>
              <w:kinsoku w:val="0"/>
              <w:autoSpaceDE w:val="0"/>
              <w:autoSpaceDN w:val="0"/>
              <w:adjustRightInd w:val="0"/>
              <w:snapToGrid w:val="0"/>
              <w:jc w:val="center"/>
              <w:textAlignment w:val="baseline"/>
              <w:rPr>
                <w:rFonts w:ascii="宋体" w:hAnsi="宋体" w:cs="宋体"/>
                <w:snapToGrid w:val="0"/>
                <w:color w:val="auto"/>
                <w:kern w:val="0"/>
                <w:szCs w:val="21"/>
                <w:highlight w:val="none"/>
                <w:lang w:eastAsia="en-US"/>
              </w:rPr>
            </w:pPr>
            <w:r>
              <w:rPr>
                <w:rFonts w:ascii="宋体" w:hAnsi="宋体" w:cs="宋体"/>
                <w:snapToGrid w:val="0"/>
                <w:color w:val="auto"/>
                <w:kern w:val="0"/>
                <w:szCs w:val="21"/>
                <w:highlight w:val="none"/>
                <w:lang w:eastAsia="en-US"/>
              </w:rPr>
              <w:t>（</w:t>
            </w: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ascii="宋体" w:hAnsi="宋体" w:cs="宋体"/>
                <w:snapToGrid w:val="0"/>
                <w:color w:val="auto"/>
                <w:kern w:val="0"/>
                <w:szCs w:val="21"/>
                <w:highlight w:val="none"/>
                <w:lang w:eastAsia="en-US"/>
              </w:rPr>
              <w:t>为选中项）</w:t>
            </w:r>
          </w:p>
        </w:tc>
        <w:tc>
          <w:tcPr>
            <w:tcW w:w="5921" w:type="dxa"/>
            <w:gridSpan w:val="2"/>
            <w:noWrap w:val="0"/>
            <w:vAlign w:val="top"/>
          </w:tcPr>
          <w:p w14:paraId="3FE60291">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投标人最终得分分别按如下方法进行汇总：</w:t>
            </w:r>
          </w:p>
          <w:p w14:paraId="57381E45">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ascii="宋体" w:hAnsi="宋体" w:cs="宋体"/>
                <w:snapToGrid w:val="0"/>
                <w:color w:val="auto"/>
                <w:spacing w:val="7"/>
                <w:kern w:val="0"/>
                <w:szCs w:val="21"/>
                <w:highlight w:val="none"/>
              </w:rPr>
              <w:t>方法一：取所有评委的平均分；</w:t>
            </w:r>
          </w:p>
          <w:p w14:paraId="4A59FB9A">
            <w:pPr>
              <w:widowControl/>
              <w:kinsoku w:val="0"/>
              <w:autoSpaceDE w:val="0"/>
              <w:autoSpaceDN w:val="0"/>
              <w:adjustRightInd w:val="0"/>
              <w:snapToGrid w:val="0"/>
              <w:jc w:val="left"/>
              <w:textAlignment w:val="baseline"/>
              <w:rPr>
                <w:rFonts w:ascii="宋体" w:hAnsi="宋体" w:cs="宋体"/>
                <w:snapToGrid w:val="0"/>
                <w:color w:val="auto"/>
                <w:kern w:val="0"/>
                <w:szCs w:val="21"/>
                <w:highlight w:val="none"/>
              </w:rPr>
            </w:pP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ascii="宋体" w:hAnsi="宋体" w:cs="宋体"/>
                <w:snapToGrid w:val="0"/>
                <w:color w:val="auto"/>
                <w:spacing w:val="9"/>
                <w:kern w:val="0"/>
                <w:szCs w:val="21"/>
                <w:highlight w:val="none"/>
              </w:rPr>
              <w:t>方法二：去掉一个评委最高分，去掉一个评委最</w:t>
            </w:r>
            <w:r>
              <w:rPr>
                <w:rFonts w:ascii="宋体" w:hAnsi="宋体" w:cs="宋体"/>
                <w:snapToGrid w:val="0"/>
                <w:color w:val="auto"/>
                <w:spacing w:val="8"/>
                <w:kern w:val="0"/>
                <w:szCs w:val="21"/>
                <w:highlight w:val="none"/>
              </w:rPr>
              <w:t>低分，取其</w:t>
            </w:r>
            <w:r>
              <w:rPr>
                <w:rFonts w:ascii="宋体" w:hAnsi="宋体" w:cs="宋体"/>
                <w:snapToGrid w:val="0"/>
                <w:color w:val="auto"/>
                <w:spacing w:val="7"/>
                <w:kern w:val="0"/>
                <w:szCs w:val="21"/>
                <w:highlight w:val="none"/>
              </w:rPr>
              <w:t>他评委平均分。</w:t>
            </w:r>
          </w:p>
        </w:tc>
      </w:tr>
    </w:tbl>
    <w:p w14:paraId="00554510">
      <w:pPr>
        <w:spacing w:line="360" w:lineRule="auto"/>
        <w:rPr>
          <w:rFonts w:hint="eastAsia" w:ascii="宋体" w:hAnsi="宋体" w:cs="宋体"/>
          <w:b/>
          <w:bCs/>
          <w:color w:val="auto"/>
          <w:szCs w:val="21"/>
          <w:highlight w:val="none"/>
        </w:rPr>
      </w:pPr>
    </w:p>
    <w:p w14:paraId="6B5F96CB">
      <w:pPr>
        <w:pStyle w:val="10"/>
        <w:ind w:left="63" w:right="63" w:firstLine="211"/>
        <w:rPr>
          <w:rFonts w:ascii="宋体" w:hAnsi="宋体"/>
          <w:b/>
          <w:color w:val="auto"/>
          <w:sz w:val="28"/>
          <w:szCs w:val="28"/>
          <w:highlight w:val="none"/>
        </w:rPr>
      </w:pPr>
      <w:r>
        <w:rPr>
          <w:rFonts w:hint="eastAsia" w:ascii="宋体" w:hAnsi="宋体" w:cs="宋体"/>
          <w:b/>
          <w:bCs/>
          <w:color w:val="auto"/>
          <w:szCs w:val="21"/>
          <w:highlight w:val="none"/>
        </w:rPr>
        <w:br w:type="page"/>
      </w:r>
      <w:r>
        <w:rPr>
          <w:rFonts w:ascii="宋体" w:hAnsi="宋体"/>
          <w:b/>
          <w:color w:val="auto"/>
          <w:sz w:val="28"/>
          <w:szCs w:val="28"/>
          <w:highlight w:val="none"/>
        </w:rPr>
        <w:t>二、评标办法正文</w:t>
      </w:r>
    </w:p>
    <w:p w14:paraId="493E61ED">
      <w:pPr>
        <w:spacing w:line="360" w:lineRule="auto"/>
        <w:rPr>
          <w:rFonts w:ascii="宋体" w:hAnsi="宋体"/>
          <w:b/>
          <w:bCs/>
          <w:color w:val="auto"/>
          <w:highlight w:val="none"/>
        </w:rPr>
      </w:pPr>
      <w:r>
        <w:rPr>
          <w:rFonts w:ascii="宋体" w:hAnsi="宋体"/>
          <w:b/>
          <w:bCs/>
          <w:color w:val="auto"/>
          <w:highlight w:val="none"/>
        </w:rPr>
        <w:t>1.评标方法</w:t>
      </w:r>
    </w:p>
    <w:p w14:paraId="558F302D">
      <w:pPr>
        <w:spacing w:line="360" w:lineRule="auto"/>
        <w:ind w:firstLine="420" w:firstLineChars="200"/>
        <w:rPr>
          <w:rFonts w:ascii="宋体" w:hAnsi="宋体"/>
          <w:color w:val="auto"/>
          <w:highlight w:val="none"/>
        </w:rPr>
      </w:pPr>
      <w:r>
        <w:rPr>
          <w:rFonts w:ascii="宋体" w:hAnsi="宋体"/>
          <w:color w:val="auto"/>
          <w:highlight w:val="none"/>
        </w:rPr>
        <w:t>本次评标采用综合评估法。评标委员会推荐中标候选人方法见评标办法前附表。</w:t>
      </w:r>
    </w:p>
    <w:p w14:paraId="29BD5A49">
      <w:pPr>
        <w:spacing w:line="360" w:lineRule="auto"/>
        <w:rPr>
          <w:rFonts w:ascii="宋体" w:hAnsi="宋体"/>
          <w:b/>
          <w:bCs/>
          <w:color w:val="auto"/>
          <w:highlight w:val="none"/>
        </w:rPr>
      </w:pPr>
      <w:bookmarkStart w:id="330" w:name="bookmark258"/>
      <w:bookmarkEnd w:id="330"/>
      <w:r>
        <w:rPr>
          <w:rFonts w:ascii="宋体" w:hAnsi="宋体"/>
          <w:b/>
          <w:bCs/>
          <w:color w:val="auto"/>
          <w:highlight w:val="none"/>
        </w:rPr>
        <w:t>2.评审标准</w:t>
      </w:r>
    </w:p>
    <w:p w14:paraId="03232325">
      <w:pPr>
        <w:spacing w:line="360" w:lineRule="auto"/>
        <w:rPr>
          <w:rFonts w:ascii="宋体" w:hAnsi="宋体"/>
          <w:b/>
          <w:bCs/>
          <w:color w:val="auto"/>
          <w:highlight w:val="none"/>
        </w:rPr>
      </w:pPr>
      <w:bookmarkStart w:id="331" w:name="bookmark259"/>
      <w:bookmarkEnd w:id="331"/>
      <w:r>
        <w:rPr>
          <w:rFonts w:ascii="宋体" w:hAnsi="宋体"/>
          <w:b/>
          <w:bCs/>
          <w:color w:val="auto"/>
          <w:highlight w:val="none"/>
        </w:rPr>
        <w:t>2.1初步评审标准</w:t>
      </w:r>
    </w:p>
    <w:p w14:paraId="78425491">
      <w:pPr>
        <w:spacing w:line="360" w:lineRule="auto"/>
        <w:ind w:firstLine="420" w:firstLineChars="200"/>
        <w:rPr>
          <w:rFonts w:ascii="宋体" w:hAnsi="宋体"/>
          <w:color w:val="auto"/>
          <w:highlight w:val="none"/>
        </w:rPr>
      </w:pPr>
      <w:r>
        <w:rPr>
          <w:rFonts w:ascii="宋体" w:hAnsi="宋体"/>
          <w:color w:val="auto"/>
          <w:highlight w:val="none"/>
        </w:rPr>
        <w:t>2.1.1形式评审标准：见评标办法前附表。</w:t>
      </w:r>
    </w:p>
    <w:p w14:paraId="78F0F5F9">
      <w:pPr>
        <w:spacing w:line="360" w:lineRule="auto"/>
        <w:ind w:firstLine="420" w:firstLineChars="200"/>
        <w:rPr>
          <w:rFonts w:ascii="宋体" w:hAnsi="宋体"/>
          <w:color w:val="auto"/>
          <w:highlight w:val="none"/>
        </w:rPr>
      </w:pPr>
      <w:r>
        <w:rPr>
          <w:rFonts w:ascii="宋体" w:hAnsi="宋体"/>
          <w:color w:val="auto"/>
          <w:highlight w:val="none"/>
        </w:rPr>
        <w:t>2.1.2资格评审标准：见本标段资格预审文件“资格审查办法”详细审查标准。</w:t>
      </w:r>
    </w:p>
    <w:p w14:paraId="38B9722A">
      <w:pPr>
        <w:spacing w:line="360" w:lineRule="auto"/>
        <w:ind w:firstLine="420" w:firstLineChars="200"/>
        <w:rPr>
          <w:rFonts w:ascii="宋体" w:hAnsi="宋体"/>
          <w:color w:val="auto"/>
          <w:highlight w:val="none"/>
        </w:rPr>
      </w:pPr>
      <w:r>
        <w:rPr>
          <w:rFonts w:ascii="宋体" w:hAnsi="宋体"/>
          <w:color w:val="auto"/>
          <w:highlight w:val="none"/>
        </w:rPr>
        <w:t>2.1.3响应性评审标准：见评标办法前附表。</w:t>
      </w:r>
    </w:p>
    <w:p w14:paraId="11A74757">
      <w:pPr>
        <w:spacing w:line="360" w:lineRule="auto"/>
        <w:rPr>
          <w:rFonts w:ascii="宋体" w:hAnsi="宋体"/>
          <w:b/>
          <w:bCs/>
          <w:color w:val="auto"/>
          <w:highlight w:val="none"/>
        </w:rPr>
      </w:pPr>
      <w:bookmarkStart w:id="332" w:name="bookmark260"/>
      <w:bookmarkEnd w:id="332"/>
      <w:r>
        <w:rPr>
          <w:rFonts w:ascii="宋体" w:hAnsi="宋体"/>
          <w:b/>
          <w:bCs/>
          <w:color w:val="auto"/>
          <w:highlight w:val="none"/>
        </w:rPr>
        <w:t>2.2分值构成与评分标准</w:t>
      </w:r>
    </w:p>
    <w:p w14:paraId="73579471">
      <w:pPr>
        <w:spacing w:line="360" w:lineRule="auto"/>
        <w:ind w:firstLine="420" w:firstLineChars="200"/>
        <w:rPr>
          <w:rFonts w:ascii="宋体" w:hAnsi="宋体"/>
          <w:color w:val="auto"/>
          <w:highlight w:val="none"/>
        </w:rPr>
      </w:pPr>
      <w:r>
        <w:rPr>
          <w:rFonts w:ascii="宋体" w:hAnsi="宋体"/>
          <w:color w:val="auto"/>
          <w:highlight w:val="none"/>
        </w:rPr>
        <w:t>2.2.1分值构成</w:t>
      </w:r>
    </w:p>
    <w:p w14:paraId="385B1886">
      <w:pPr>
        <w:spacing w:line="360" w:lineRule="auto"/>
        <w:ind w:firstLine="420" w:firstLineChars="200"/>
        <w:rPr>
          <w:rFonts w:ascii="宋体" w:hAnsi="宋体"/>
          <w:color w:val="auto"/>
          <w:highlight w:val="none"/>
        </w:rPr>
      </w:pPr>
      <w:r>
        <w:rPr>
          <w:rFonts w:ascii="宋体" w:hAnsi="宋体"/>
          <w:color w:val="auto"/>
          <w:highlight w:val="none"/>
        </w:rPr>
        <w:t>（1）经济标：见评标办法前附表。</w:t>
      </w:r>
    </w:p>
    <w:p w14:paraId="37521704">
      <w:pPr>
        <w:spacing w:line="360" w:lineRule="auto"/>
        <w:ind w:firstLine="420" w:firstLineChars="200"/>
        <w:rPr>
          <w:rFonts w:ascii="宋体" w:hAnsi="宋体"/>
          <w:color w:val="auto"/>
          <w:highlight w:val="none"/>
        </w:rPr>
      </w:pPr>
      <w:r>
        <w:rPr>
          <w:rFonts w:ascii="宋体" w:hAnsi="宋体"/>
          <w:color w:val="auto"/>
          <w:highlight w:val="none"/>
        </w:rPr>
        <w:t>（2）技术标：见评标办法前附表。</w:t>
      </w:r>
    </w:p>
    <w:p w14:paraId="0DEC983C">
      <w:pPr>
        <w:spacing w:line="360" w:lineRule="auto"/>
        <w:ind w:firstLine="420" w:firstLineChars="200"/>
        <w:rPr>
          <w:rFonts w:ascii="宋体" w:hAnsi="宋体"/>
          <w:color w:val="auto"/>
          <w:highlight w:val="none"/>
        </w:rPr>
      </w:pPr>
      <w:r>
        <w:rPr>
          <w:rFonts w:ascii="宋体" w:hAnsi="宋体"/>
          <w:color w:val="auto"/>
          <w:highlight w:val="none"/>
        </w:rPr>
        <w:t>（3）综合标：见评标办法前附表。</w:t>
      </w:r>
    </w:p>
    <w:p w14:paraId="091E75DC">
      <w:pPr>
        <w:spacing w:line="360" w:lineRule="auto"/>
        <w:ind w:firstLine="420" w:firstLineChars="200"/>
        <w:rPr>
          <w:rFonts w:ascii="宋体" w:hAnsi="宋体"/>
          <w:color w:val="auto"/>
          <w:highlight w:val="none"/>
        </w:rPr>
      </w:pPr>
      <w:r>
        <w:rPr>
          <w:rFonts w:ascii="宋体" w:hAnsi="宋体"/>
          <w:color w:val="auto"/>
          <w:highlight w:val="none"/>
        </w:rPr>
        <w:t>2.2.2评标基准价计算：见评标办法前附表。</w:t>
      </w:r>
    </w:p>
    <w:p w14:paraId="256007A6">
      <w:pPr>
        <w:spacing w:line="360" w:lineRule="auto"/>
        <w:ind w:firstLine="420" w:firstLineChars="200"/>
        <w:rPr>
          <w:rFonts w:ascii="宋体" w:hAnsi="宋体"/>
          <w:color w:val="auto"/>
          <w:highlight w:val="none"/>
        </w:rPr>
      </w:pPr>
      <w:r>
        <w:rPr>
          <w:rFonts w:ascii="宋体" w:hAnsi="宋体"/>
          <w:color w:val="auto"/>
          <w:highlight w:val="none"/>
        </w:rPr>
        <w:t>2.2.3投标报价的偏差率计算方法：见评标办法前附表。</w:t>
      </w:r>
    </w:p>
    <w:p w14:paraId="40C28057">
      <w:pPr>
        <w:spacing w:line="360" w:lineRule="auto"/>
        <w:ind w:firstLine="420" w:firstLineChars="200"/>
        <w:rPr>
          <w:rFonts w:ascii="宋体" w:hAnsi="宋体"/>
          <w:color w:val="auto"/>
          <w:highlight w:val="none"/>
        </w:rPr>
      </w:pPr>
      <w:r>
        <w:rPr>
          <w:rFonts w:ascii="宋体" w:hAnsi="宋体"/>
          <w:color w:val="auto"/>
          <w:highlight w:val="none"/>
        </w:rPr>
        <w:t>2.2.4评分标准</w:t>
      </w:r>
    </w:p>
    <w:p w14:paraId="666CD438">
      <w:pPr>
        <w:spacing w:line="360" w:lineRule="auto"/>
        <w:ind w:firstLine="420" w:firstLineChars="200"/>
        <w:rPr>
          <w:rFonts w:ascii="宋体" w:hAnsi="宋体"/>
          <w:color w:val="auto"/>
          <w:highlight w:val="none"/>
        </w:rPr>
      </w:pPr>
      <w:r>
        <w:rPr>
          <w:rFonts w:ascii="宋体" w:hAnsi="宋体"/>
          <w:color w:val="auto"/>
          <w:highlight w:val="none"/>
        </w:rPr>
        <w:t>（1）经济标评分标准：见评标办法前附表。</w:t>
      </w:r>
    </w:p>
    <w:p w14:paraId="39F6B960">
      <w:pPr>
        <w:spacing w:line="360" w:lineRule="auto"/>
        <w:ind w:firstLine="420" w:firstLineChars="200"/>
        <w:rPr>
          <w:rFonts w:ascii="宋体" w:hAnsi="宋体"/>
          <w:color w:val="auto"/>
          <w:highlight w:val="none"/>
        </w:rPr>
      </w:pPr>
      <w:r>
        <w:rPr>
          <w:rFonts w:ascii="宋体" w:hAnsi="宋体"/>
          <w:color w:val="auto"/>
          <w:highlight w:val="none"/>
        </w:rPr>
        <w:t>（2）技术标评分标准：见评标办法前附表。</w:t>
      </w:r>
    </w:p>
    <w:p w14:paraId="0959FCED">
      <w:pPr>
        <w:spacing w:line="360" w:lineRule="auto"/>
        <w:ind w:firstLine="420" w:firstLineChars="200"/>
        <w:rPr>
          <w:rFonts w:ascii="宋体" w:hAnsi="宋体"/>
          <w:color w:val="auto"/>
          <w:highlight w:val="none"/>
        </w:rPr>
      </w:pPr>
      <w:r>
        <w:rPr>
          <w:rFonts w:ascii="宋体" w:hAnsi="宋体"/>
          <w:color w:val="auto"/>
          <w:highlight w:val="none"/>
        </w:rPr>
        <w:t>（3）综合标评分标准：见评标办法前附表。</w:t>
      </w:r>
    </w:p>
    <w:p w14:paraId="463CF230">
      <w:pPr>
        <w:spacing w:line="360" w:lineRule="auto"/>
        <w:rPr>
          <w:rFonts w:ascii="宋体" w:hAnsi="宋体"/>
          <w:b/>
          <w:bCs/>
          <w:color w:val="auto"/>
          <w:highlight w:val="none"/>
        </w:rPr>
      </w:pPr>
      <w:bookmarkStart w:id="333" w:name="bookmark261"/>
      <w:bookmarkEnd w:id="333"/>
      <w:r>
        <w:rPr>
          <w:rFonts w:ascii="宋体" w:hAnsi="宋体"/>
          <w:b/>
          <w:bCs/>
          <w:color w:val="auto"/>
          <w:highlight w:val="none"/>
        </w:rPr>
        <w:t>3.评标程序</w:t>
      </w:r>
    </w:p>
    <w:p w14:paraId="69124C23">
      <w:pPr>
        <w:spacing w:line="360" w:lineRule="auto"/>
        <w:rPr>
          <w:rFonts w:ascii="宋体" w:hAnsi="宋体"/>
          <w:b/>
          <w:bCs/>
          <w:color w:val="auto"/>
          <w:highlight w:val="none"/>
        </w:rPr>
      </w:pPr>
      <w:bookmarkStart w:id="334" w:name="bookmark262"/>
      <w:bookmarkEnd w:id="334"/>
      <w:r>
        <w:rPr>
          <w:rFonts w:ascii="宋体" w:hAnsi="宋体"/>
          <w:b/>
          <w:bCs/>
          <w:color w:val="auto"/>
          <w:highlight w:val="none"/>
        </w:rPr>
        <w:t>3.1初步评审</w:t>
      </w:r>
    </w:p>
    <w:p w14:paraId="3B3677F3">
      <w:pPr>
        <w:spacing w:line="360" w:lineRule="auto"/>
        <w:ind w:firstLine="420" w:firstLineChars="200"/>
        <w:rPr>
          <w:rFonts w:ascii="宋体" w:hAnsi="宋体"/>
          <w:color w:val="auto"/>
          <w:highlight w:val="none"/>
        </w:rPr>
      </w:pPr>
      <w:r>
        <w:rPr>
          <w:rFonts w:ascii="宋体" w:hAnsi="宋体"/>
          <w:color w:val="auto"/>
          <w:highlight w:val="none"/>
        </w:rPr>
        <w:t>3.1.1评标委员会依据本章第2.1款规定的标准对投标文件进行初步评审。有一项不符合评审标准的，其投标被否决。</w:t>
      </w:r>
    </w:p>
    <w:p w14:paraId="68394022">
      <w:pPr>
        <w:spacing w:line="360" w:lineRule="auto"/>
        <w:ind w:firstLine="420" w:firstLineChars="200"/>
        <w:rPr>
          <w:rFonts w:ascii="宋体" w:hAnsi="宋体"/>
          <w:color w:val="auto"/>
          <w:highlight w:val="none"/>
        </w:rPr>
      </w:pPr>
      <w:r>
        <w:rPr>
          <w:rFonts w:ascii="宋体" w:hAnsi="宋体"/>
          <w:color w:val="auto"/>
          <w:highlight w:val="none"/>
        </w:rPr>
        <w:t>3.1.2投标人有以下情形之一的，其投标被否决：</w:t>
      </w:r>
    </w:p>
    <w:p w14:paraId="6A3CAF1F">
      <w:pPr>
        <w:spacing w:line="360" w:lineRule="auto"/>
        <w:ind w:firstLine="420" w:firstLineChars="200"/>
        <w:rPr>
          <w:rFonts w:ascii="宋体" w:hAnsi="宋体"/>
          <w:color w:val="auto"/>
          <w:highlight w:val="none"/>
        </w:rPr>
      </w:pPr>
      <w:r>
        <w:rPr>
          <w:rFonts w:ascii="宋体" w:hAnsi="宋体"/>
          <w:color w:val="auto"/>
          <w:highlight w:val="none"/>
        </w:rPr>
        <w:t>（1）不按评标委员会要求澄清、说明或补正的。</w:t>
      </w:r>
    </w:p>
    <w:p w14:paraId="2A93072B">
      <w:pPr>
        <w:spacing w:line="360" w:lineRule="auto"/>
        <w:ind w:firstLine="420" w:firstLineChars="200"/>
        <w:rPr>
          <w:rFonts w:ascii="宋体" w:hAnsi="宋体"/>
          <w:color w:val="auto"/>
          <w:highlight w:val="none"/>
        </w:rPr>
      </w:pPr>
      <w:r>
        <w:rPr>
          <w:rFonts w:ascii="宋体" w:hAnsi="宋体"/>
          <w:color w:val="auto"/>
          <w:highlight w:val="none"/>
        </w:rPr>
        <w:t>（2）有串通投标、弄虚作假、行贿或有其他违法行为的。</w:t>
      </w:r>
    </w:p>
    <w:p w14:paraId="180A84AF">
      <w:pPr>
        <w:spacing w:line="360" w:lineRule="auto"/>
        <w:ind w:firstLine="420" w:firstLineChars="200"/>
        <w:rPr>
          <w:rFonts w:ascii="宋体" w:hAnsi="宋体"/>
          <w:color w:val="auto"/>
          <w:highlight w:val="none"/>
        </w:rPr>
      </w:pPr>
      <w:r>
        <w:rPr>
          <w:rFonts w:ascii="宋体" w:hAnsi="宋体"/>
          <w:color w:val="auto"/>
          <w:highlight w:val="none"/>
        </w:rPr>
        <w:t>3.1.3投标报价有算术错误的，评标委员会按以下原则对投标报价进行修正，修正的价格经投标人书面确认后具有约束力。投标人不接受修正价格的，其投标将被否决。</w:t>
      </w:r>
    </w:p>
    <w:p w14:paraId="43128EF9">
      <w:pPr>
        <w:spacing w:line="360" w:lineRule="auto"/>
        <w:ind w:firstLine="420" w:firstLineChars="200"/>
        <w:rPr>
          <w:rFonts w:ascii="宋体" w:hAnsi="宋体"/>
          <w:color w:val="auto"/>
          <w:highlight w:val="none"/>
        </w:rPr>
      </w:pPr>
      <w:r>
        <w:rPr>
          <w:rFonts w:ascii="宋体" w:hAnsi="宋体"/>
          <w:color w:val="auto"/>
          <w:highlight w:val="none"/>
        </w:rPr>
        <w:t>（1）投标文件中的大写金额与小写金额不一致的，以大写金额为准。</w:t>
      </w:r>
    </w:p>
    <w:p w14:paraId="6283D86F">
      <w:pPr>
        <w:spacing w:line="360" w:lineRule="auto"/>
        <w:ind w:firstLine="420" w:firstLineChars="200"/>
        <w:rPr>
          <w:rFonts w:ascii="宋体" w:hAnsi="宋体"/>
          <w:color w:val="auto"/>
          <w:highlight w:val="none"/>
        </w:rPr>
      </w:pPr>
      <w:r>
        <w:rPr>
          <w:rFonts w:ascii="宋体" w:hAnsi="宋体"/>
          <w:color w:val="auto"/>
          <w:highlight w:val="none"/>
        </w:rPr>
        <w:t>（2）总价金额与依据单价计算出的结果不一致的，以单价金额为准修正总价，但单价金额小数点有明显错误的除外。</w:t>
      </w:r>
    </w:p>
    <w:p w14:paraId="3A619F68">
      <w:pPr>
        <w:spacing w:line="360" w:lineRule="auto"/>
        <w:ind w:firstLine="420" w:firstLineChars="200"/>
        <w:rPr>
          <w:rFonts w:ascii="宋体" w:hAnsi="宋体"/>
          <w:color w:val="auto"/>
          <w:highlight w:val="none"/>
        </w:rPr>
      </w:pPr>
      <w:r>
        <w:rPr>
          <w:rFonts w:ascii="宋体" w:hAnsi="宋体"/>
          <w:color w:val="auto"/>
          <w:highlight w:val="none"/>
        </w:rPr>
        <w:t>（3）已标价工程量清单中如果存在缺漏项，则视为缺漏项价格已包含在其他分项报价之中。</w:t>
      </w:r>
    </w:p>
    <w:p w14:paraId="4D23FBC6">
      <w:pPr>
        <w:spacing w:line="360" w:lineRule="auto"/>
        <w:ind w:firstLine="420" w:firstLineChars="200"/>
        <w:rPr>
          <w:rFonts w:ascii="宋体" w:hAnsi="宋体"/>
          <w:color w:val="auto"/>
          <w:highlight w:val="none"/>
        </w:rPr>
      </w:pPr>
      <w:r>
        <w:rPr>
          <w:rFonts w:ascii="宋体" w:hAnsi="宋体"/>
          <w:color w:val="auto"/>
          <w:highlight w:val="none"/>
        </w:rPr>
        <w:t>3.1.4评标委员会发现投标人的报价明显低于其他投标报价，使得其投标报价可能低于其个别成本的，应当要求该投标人作出书面说明并提供相应的证明材料。投标人不能合理说明或者不能提供相应证明材料的，由评标委员会认定该投标人以低于成本报价竞标，其投标被否决。</w:t>
      </w:r>
    </w:p>
    <w:p w14:paraId="042D0C9C">
      <w:pPr>
        <w:spacing w:line="360" w:lineRule="auto"/>
        <w:rPr>
          <w:rFonts w:ascii="宋体" w:hAnsi="宋体"/>
          <w:b/>
          <w:bCs/>
          <w:color w:val="auto"/>
          <w:highlight w:val="none"/>
        </w:rPr>
      </w:pPr>
      <w:bookmarkStart w:id="335" w:name="bookmark263"/>
      <w:bookmarkEnd w:id="335"/>
      <w:r>
        <w:rPr>
          <w:rFonts w:ascii="宋体" w:hAnsi="宋体"/>
          <w:b/>
          <w:bCs/>
          <w:color w:val="auto"/>
          <w:highlight w:val="none"/>
        </w:rPr>
        <w:t>3.2详细评审</w:t>
      </w:r>
    </w:p>
    <w:p w14:paraId="3228DE33">
      <w:pPr>
        <w:spacing w:line="360" w:lineRule="auto"/>
        <w:ind w:firstLine="420" w:firstLineChars="200"/>
        <w:rPr>
          <w:rFonts w:ascii="宋体" w:hAnsi="宋体"/>
          <w:color w:val="auto"/>
          <w:highlight w:val="none"/>
        </w:rPr>
      </w:pPr>
      <w:r>
        <w:rPr>
          <w:rFonts w:ascii="宋体" w:hAnsi="宋体"/>
          <w:color w:val="auto"/>
          <w:highlight w:val="none"/>
        </w:rPr>
        <w:t>3.2.1评标委员会按本章第2.2款规定的量化因素和分值进行打分，并计算出综合评估得分。</w:t>
      </w:r>
    </w:p>
    <w:p w14:paraId="047BDADA">
      <w:pPr>
        <w:spacing w:line="360" w:lineRule="auto"/>
        <w:ind w:firstLine="420" w:firstLineChars="200"/>
        <w:rPr>
          <w:rFonts w:ascii="宋体" w:hAnsi="宋体"/>
          <w:color w:val="auto"/>
          <w:highlight w:val="none"/>
        </w:rPr>
      </w:pPr>
      <w:r>
        <w:rPr>
          <w:rFonts w:ascii="宋体" w:hAnsi="宋体"/>
          <w:color w:val="auto"/>
          <w:highlight w:val="none"/>
        </w:rPr>
        <w:t>（1）按本章第2.2.4（1）目规定的评审因素和分值对经济标计算出得分A。</w:t>
      </w:r>
    </w:p>
    <w:p w14:paraId="2E0347EA">
      <w:pPr>
        <w:spacing w:line="360" w:lineRule="auto"/>
        <w:ind w:firstLine="420" w:firstLineChars="200"/>
        <w:rPr>
          <w:rFonts w:ascii="宋体" w:hAnsi="宋体"/>
          <w:color w:val="auto"/>
          <w:highlight w:val="none"/>
        </w:rPr>
      </w:pPr>
      <w:r>
        <w:rPr>
          <w:rFonts w:ascii="宋体" w:hAnsi="宋体"/>
          <w:color w:val="auto"/>
          <w:highlight w:val="none"/>
        </w:rPr>
        <w:t>（2）按本章第2.2.4（2）目规定的评审因素和分值对技术标计算出得分B。</w:t>
      </w:r>
    </w:p>
    <w:p w14:paraId="2EDFD088">
      <w:pPr>
        <w:spacing w:line="360" w:lineRule="auto"/>
        <w:ind w:firstLine="420" w:firstLineChars="200"/>
        <w:rPr>
          <w:rFonts w:ascii="宋体" w:hAnsi="宋体"/>
          <w:color w:val="auto"/>
          <w:highlight w:val="none"/>
        </w:rPr>
      </w:pPr>
      <w:r>
        <w:rPr>
          <w:rFonts w:ascii="宋体" w:hAnsi="宋体"/>
          <w:color w:val="auto"/>
          <w:highlight w:val="none"/>
        </w:rPr>
        <w:t>（3）按本章第2.2.4（3）目规定的评审因素和分值对综合标计算出得分C。</w:t>
      </w:r>
    </w:p>
    <w:p w14:paraId="6EC76852">
      <w:pPr>
        <w:spacing w:line="360" w:lineRule="auto"/>
        <w:ind w:firstLine="420" w:firstLineChars="200"/>
        <w:rPr>
          <w:rFonts w:ascii="宋体" w:hAnsi="宋体"/>
          <w:color w:val="auto"/>
          <w:highlight w:val="none"/>
        </w:rPr>
      </w:pPr>
      <w:r>
        <w:rPr>
          <w:rFonts w:ascii="宋体" w:hAnsi="宋体"/>
          <w:color w:val="auto"/>
          <w:highlight w:val="none"/>
        </w:rPr>
        <w:t>3.2.2评分分值计算保留小数点后两位，小数点后第三位“四舍五入”。</w:t>
      </w:r>
    </w:p>
    <w:p w14:paraId="1F84563B">
      <w:pPr>
        <w:spacing w:line="360" w:lineRule="auto"/>
        <w:ind w:firstLine="420" w:firstLineChars="200"/>
        <w:rPr>
          <w:rFonts w:ascii="宋体" w:hAnsi="宋体"/>
          <w:color w:val="auto"/>
          <w:highlight w:val="none"/>
        </w:rPr>
      </w:pPr>
      <w:r>
        <w:rPr>
          <w:rFonts w:ascii="宋体" w:hAnsi="宋体"/>
          <w:color w:val="auto"/>
          <w:highlight w:val="none"/>
        </w:rPr>
        <w:t>3.2.3评标委员会成员对各投标人的综合评分为其各分项得分之和，即投标人得分=A+B+C。</w:t>
      </w:r>
    </w:p>
    <w:p w14:paraId="0787B373">
      <w:pPr>
        <w:spacing w:line="360" w:lineRule="auto"/>
        <w:ind w:firstLine="420" w:firstLineChars="200"/>
        <w:rPr>
          <w:rFonts w:ascii="宋体" w:hAnsi="宋体"/>
          <w:color w:val="auto"/>
          <w:highlight w:val="none"/>
        </w:rPr>
      </w:pPr>
      <w:r>
        <w:rPr>
          <w:rFonts w:ascii="宋体" w:hAnsi="宋体"/>
          <w:color w:val="auto"/>
          <w:highlight w:val="none"/>
        </w:rPr>
        <w:t>3.2.4投标人的最终得分计算方法见评标须知前附表。</w:t>
      </w:r>
    </w:p>
    <w:p w14:paraId="3EAB70B7">
      <w:pPr>
        <w:spacing w:line="360" w:lineRule="auto"/>
        <w:rPr>
          <w:rFonts w:ascii="宋体" w:hAnsi="宋体"/>
          <w:b/>
          <w:bCs/>
          <w:color w:val="auto"/>
          <w:highlight w:val="none"/>
        </w:rPr>
      </w:pPr>
      <w:bookmarkStart w:id="336" w:name="bookmark264"/>
      <w:bookmarkEnd w:id="336"/>
      <w:r>
        <w:rPr>
          <w:rFonts w:ascii="宋体" w:hAnsi="宋体"/>
          <w:b/>
          <w:bCs/>
          <w:color w:val="auto"/>
          <w:highlight w:val="none"/>
        </w:rPr>
        <w:t>3.3投标文件的澄清和补正</w:t>
      </w:r>
    </w:p>
    <w:p w14:paraId="02AF9BC7">
      <w:pPr>
        <w:spacing w:line="360" w:lineRule="auto"/>
        <w:ind w:firstLine="420" w:firstLineChars="200"/>
        <w:rPr>
          <w:rFonts w:ascii="宋体" w:hAnsi="宋体"/>
          <w:color w:val="auto"/>
          <w:highlight w:val="none"/>
        </w:rPr>
      </w:pPr>
      <w:r>
        <w:rPr>
          <w:rFonts w:ascii="宋体" w:hAnsi="宋体"/>
          <w:color w:val="auto"/>
          <w:highlight w:val="none"/>
        </w:rPr>
        <w:t>3.3.1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568064B8">
      <w:pPr>
        <w:spacing w:line="360" w:lineRule="auto"/>
        <w:ind w:firstLine="420" w:firstLineChars="200"/>
        <w:rPr>
          <w:rFonts w:ascii="宋体" w:hAnsi="宋体"/>
          <w:color w:val="auto"/>
          <w:highlight w:val="none"/>
        </w:rPr>
      </w:pPr>
      <w:r>
        <w:rPr>
          <w:rFonts w:ascii="宋体" w:hAnsi="宋体"/>
          <w:color w:val="auto"/>
          <w:highlight w:val="none"/>
        </w:rPr>
        <w:t>3.3.2澄清、说明和补正不得超出投标文件的范围且不得改变投标文件的实质性内容（算术性错误修正的除外）。投标人的书面澄清、说明和补正属于投标文件的组成部分。</w:t>
      </w:r>
    </w:p>
    <w:p w14:paraId="77DDA963">
      <w:pPr>
        <w:spacing w:line="360" w:lineRule="auto"/>
        <w:ind w:firstLine="420" w:firstLineChars="200"/>
        <w:rPr>
          <w:rFonts w:ascii="宋体" w:hAnsi="宋体"/>
          <w:color w:val="auto"/>
          <w:highlight w:val="none"/>
        </w:rPr>
      </w:pPr>
      <w:r>
        <w:rPr>
          <w:rFonts w:ascii="宋体" w:hAnsi="宋体"/>
          <w:color w:val="auto"/>
          <w:highlight w:val="none"/>
        </w:rPr>
        <w:t>3.3.3评标委员会对投标人提交的澄清、说明或补正有疑问的，可以要求投标人进一步澄清、说明或补正，直至满足评标委员会的要求。</w:t>
      </w:r>
    </w:p>
    <w:p w14:paraId="1D4BE1D6">
      <w:pPr>
        <w:spacing w:line="360" w:lineRule="auto"/>
        <w:ind w:firstLine="420" w:firstLineChars="200"/>
        <w:rPr>
          <w:rFonts w:ascii="宋体" w:hAnsi="宋体"/>
          <w:color w:val="auto"/>
          <w:highlight w:val="none"/>
        </w:rPr>
      </w:pPr>
      <w:r>
        <w:rPr>
          <w:rFonts w:ascii="宋体" w:hAnsi="宋体"/>
          <w:color w:val="auto"/>
          <w:highlight w:val="none"/>
        </w:rPr>
        <w:t>3.3.4评标委员会要求投标人对投标文件问题澄清的通知，以及投标人对投标文件的澄清应通过“电子交易平台”以书面形式进行。</w:t>
      </w:r>
    </w:p>
    <w:p w14:paraId="52473727">
      <w:pPr>
        <w:spacing w:line="360" w:lineRule="auto"/>
        <w:rPr>
          <w:rFonts w:ascii="宋体" w:hAnsi="宋体"/>
          <w:b/>
          <w:bCs/>
          <w:color w:val="auto"/>
          <w:highlight w:val="none"/>
        </w:rPr>
      </w:pPr>
      <w:bookmarkStart w:id="337" w:name="bookmark265"/>
      <w:bookmarkEnd w:id="337"/>
      <w:r>
        <w:rPr>
          <w:rFonts w:ascii="宋体" w:hAnsi="宋体"/>
          <w:b/>
          <w:bCs/>
          <w:color w:val="auto"/>
          <w:highlight w:val="none"/>
        </w:rPr>
        <w:t>3.4评标结果</w:t>
      </w:r>
    </w:p>
    <w:p w14:paraId="0F51C99F">
      <w:pPr>
        <w:spacing w:line="360" w:lineRule="auto"/>
        <w:ind w:firstLine="420" w:firstLineChars="200"/>
        <w:rPr>
          <w:rFonts w:ascii="宋体" w:hAnsi="宋体"/>
          <w:color w:val="auto"/>
          <w:highlight w:val="none"/>
        </w:rPr>
      </w:pPr>
      <w:r>
        <w:rPr>
          <w:rFonts w:ascii="宋体" w:hAnsi="宋体"/>
          <w:color w:val="auto"/>
          <w:highlight w:val="none"/>
        </w:rPr>
        <w:t>3.4.1评标委员会按照投标人的最终得分由高到低的顺序，按第二章投标人须知前附表第6.3.2款、第7.1款及本章评标办法前附表的规定确定中标人或推荐中标候选人</w:t>
      </w:r>
    </w:p>
    <w:p w14:paraId="304A1F71">
      <w:pPr>
        <w:widowControl/>
        <w:kinsoku w:val="0"/>
        <w:autoSpaceDE w:val="0"/>
        <w:autoSpaceDN w:val="0"/>
        <w:adjustRightInd w:val="0"/>
        <w:snapToGrid w:val="0"/>
        <w:spacing w:line="360" w:lineRule="auto"/>
        <w:ind w:firstLine="420" w:firstLineChars="200"/>
        <w:jc w:val="left"/>
        <w:textAlignment w:val="baseline"/>
        <w:rPr>
          <w:rFonts w:hint="eastAsia" w:ascii="宋体" w:hAnsi="宋体" w:eastAsia="宋体" w:cs="宋体"/>
          <w:snapToGrid w:val="0"/>
          <w:color w:val="auto"/>
          <w:kern w:val="0"/>
          <w:szCs w:val="21"/>
          <w:highlight w:val="none"/>
          <w:lang w:eastAsia="zh-CN"/>
        </w:rPr>
      </w:pPr>
      <w:r>
        <w:rPr>
          <w:rFonts w:ascii="宋体" w:hAnsi="宋体"/>
          <w:color w:val="auto"/>
          <w:highlight w:val="none"/>
        </w:rPr>
        <w:t>3.4.2评标委员会完成评标后，应当向招标人提交书面评标报告。采用评定分离的项目，书面评标报告应载明每个中标候选人的特点、优势、缺点、风险等评审情况和推荐理由，并对技术、质量、安全、工期的控制能力等提供技术咨询建议</w:t>
      </w:r>
      <w:r>
        <w:rPr>
          <w:rFonts w:hint="eastAsia" w:ascii="宋体" w:hAnsi="宋体"/>
          <w:color w:val="auto"/>
          <w:highlight w:val="none"/>
        </w:rPr>
        <w:t>。</w:t>
      </w:r>
    </w:p>
    <w:p w14:paraId="00ACC779">
      <w:pPr>
        <w:pStyle w:val="10"/>
        <w:spacing w:line="360" w:lineRule="auto"/>
        <w:ind w:left="63" w:right="63" w:firstLine="281"/>
        <w:rPr>
          <w:rFonts w:ascii="宋体" w:hAnsi="宋体"/>
          <w:b/>
          <w:color w:val="auto"/>
          <w:sz w:val="28"/>
          <w:szCs w:val="28"/>
          <w:highlight w:val="none"/>
        </w:rPr>
      </w:pPr>
      <w:r>
        <w:rPr>
          <w:rFonts w:hint="eastAsia" w:ascii="宋体" w:hAnsi="宋体"/>
          <w:b/>
          <w:color w:val="auto"/>
          <w:sz w:val="28"/>
          <w:szCs w:val="28"/>
          <w:highlight w:val="none"/>
        </w:rPr>
        <w:br w:type="page"/>
      </w:r>
      <w:r>
        <w:rPr>
          <w:rFonts w:hint="eastAsia" w:ascii="宋体" w:hAnsi="宋体"/>
          <w:b/>
          <w:color w:val="auto"/>
          <w:sz w:val="28"/>
          <w:szCs w:val="28"/>
          <w:highlight w:val="none"/>
        </w:rPr>
        <w:t>第</w:t>
      </w:r>
      <w:r>
        <w:rPr>
          <w:rFonts w:ascii="宋体" w:hAnsi="宋体"/>
          <w:b/>
          <w:color w:val="auto"/>
          <w:sz w:val="28"/>
          <w:szCs w:val="28"/>
          <w:highlight w:val="none"/>
        </w:rPr>
        <w:t>2 节 定标办法（适用于评定分离）</w:t>
      </w:r>
    </w:p>
    <w:bookmarkEnd w:id="328"/>
    <w:p w14:paraId="44B144CE">
      <w:pPr>
        <w:spacing w:line="360" w:lineRule="auto"/>
        <w:rPr>
          <w:rFonts w:ascii="宋体" w:hAnsi="宋体"/>
          <w:b/>
          <w:bCs/>
          <w:color w:val="auto"/>
          <w:highlight w:val="none"/>
        </w:rPr>
      </w:pPr>
      <w:bookmarkStart w:id="338" w:name="bookmark267"/>
      <w:bookmarkEnd w:id="338"/>
      <w:r>
        <w:rPr>
          <w:rFonts w:ascii="宋体" w:hAnsi="宋体"/>
          <w:b/>
          <w:bCs/>
          <w:color w:val="auto"/>
          <w:highlight w:val="none"/>
        </w:rPr>
        <w:t>1.定标原则</w:t>
      </w:r>
    </w:p>
    <w:p w14:paraId="16D9D357">
      <w:pPr>
        <w:spacing w:line="360" w:lineRule="auto"/>
        <w:ind w:firstLine="420" w:firstLineChars="200"/>
        <w:rPr>
          <w:rFonts w:ascii="宋体" w:hAnsi="宋体"/>
          <w:color w:val="auto"/>
          <w:highlight w:val="none"/>
        </w:rPr>
      </w:pPr>
      <w:r>
        <w:rPr>
          <w:rFonts w:ascii="宋体" w:hAnsi="宋体"/>
          <w:color w:val="auto"/>
          <w:highlight w:val="none"/>
        </w:rPr>
        <w:t>本办法所称“评定分离”是指将评标和定标分为两个环节。评标环节，由评标委员会按照招标文件规定的评标标准和方法独立开展评标，向招标人推荐中标候选人。定标环节，由招标人组建的定标委员会，根据评标委员会的评标意见及招标文件规定的定标程序和方法，从推荐的中标候选人中自主确定中标人。</w:t>
      </w:r>
    </w:p>
    <w:p w14:paraId="4CD8DF02">
      <w:pPr>
        <w:spacing w:line="360" w:lineRule="auto"/>
        <w:ind w:firstLine="420" w:firstLineChars="200"/>
        <w:rPr>
          <w:rFonts w:ascii="宋体" w:hAnsi="宋体"/>
          <w:color w:val="auto"/>
          <w:highlight w:val="none"/>
        </w:rPr>
      </w:pPr>
      <w:r>
        <w:rPr>
          <w:rFonts w:ascii="宋体" w:hAnsi="宋体"/>
          <w:color w:val="auto"/>
          <w:highlight w:val="none"/>
        </w:rPr>
        <w:t>采用“评定分离”的招标投标活动应当遵循公开透明、竞争择优、科学规范、廉洁高效的原则。</w:t>
      </w:r>
    </w:p>
    <w:p w14:paraId="12516FDF">
      <w:pPr>
        <w:spacing w:line="360" w:lineRule="auto"/>
        <w:rPr>
          <w:rFonts w:ascii="宋体" w:hAnsi="宋体"/>
          <w:b/>
          <w:bCs/>
          <w:color w:val="auto"/>
          <w:highlight w:val="none"/>
        </w:rPr>
      </w:pPr>
      <w:bookmarkStart w:id="339" w:name="bookmark268"/>
      <w:bookmarkEnd w:id="339"/>
      <w:r>
        <w:rPr>
          <w:rFonts w:ascii="宋体" w:hAnsi="宋体"/>
          <w:b/>
          <w:bCs/>
          <w:color w:val="auto"/>
          <w:highlight w:val="none"/>
        </w:rPr>
        <w:t>2.定标程序</w:t>
      </w:r>
    </w:p>
    <w:p w14:paraId="4FD530A2">
      <w:pPr>
        <w:spacing w:line="360" w:lineRule="auto"/>
        <w:rPr>
          <w:rFonts w:ascii="宋体" w:hAnsi="宋体"/>
          <w:b/>
          <w:bCs/>
          <w:color w:val="auto"/>
          <w:highlight w:val="none"/>
        </w:rPr>
      </w:pPr>
      <w:bookmarkStart w:id="340" w:name="bookmark269"/>
      <w:bookmarkEnd w:id="340"/>
      <w:r>
        <w:rPr>
          <w:rFonts w:ascii="宋体" w:hAnsi="宋体"/>
          <w:b/>
          <w:bCs/>
          <w:color w:val="auto"/>
          <w:highlight w:val="none"/>
        </w:rPr>
        <w:t>2.1定标组织</w:t>
      </w:r>
    </w:p>
    <w:p w14:paraId="51058E73">
      <w:pPr>
        <w:spacing w:line="360" w:lineRule="auto"/>
        <w:ind w:firstLine="420" w:firstLineChars="200"/>
        <w:rPr>
          <w:rFonts w:ascii="宋体" w:hAnsi="宋体"/>
          <w:color w:val="auto"/>
          <w:highlight w:val="none"/>
        </w:rPr>
      </w:pPr>
      <w:r>
        <w:rPr>
          <w:rFonts w:ascii="宋体" w:hAnsi="宋体"/>
          <w:color w:val="auto"/>
          <w:highlight w:val="none"/>
        </w:rPr>
        <w:t>2.1.1招标人组建定标委员会，负责对中标候选人进行核查和组织召开定标会议。定标工作由定标委员会独立完成。</w:t>
      </w:r>
    </w:p>
    <w:p w14:paraId="2AAD753F">
      <w:pPr>
        <w:spacing w:line="360" w:lineRule="auto"/>
        <w:ind w:firstLine="420" w:firstLineChars="200"/>
        <w:rPr>
          <w:rFonts w:ascii="宋体" w:hAnsi="宋体"/>
          <w:color w:val="auto"/>
          <w:highlight w:val="none"/>
        </w:rPr>
      </w:pPr>
      <w:r>
        <w:rPr>
          <w:rFonts w:ascii="宋体" w:hAnsi="宋体"/>
          <w:color w:val="auto"/>
          <w:highlight w:val="none"/>
        </w:rPr>
        <w:t>2.1.2定标委员会成员数量为5人，其中招标人单位成员5人，其他成员0人。定标委员会组长由招标人确定，原则上由招标人的法定代表人、主要负责人或分管负责人担任。</w:t>
      </w:r>
    </w:p>
    <w:p w14:paraId="14B871B9">
      <w:pPr>
        <w:spacing w:line="360" w:lineRule="auto"/>
        <w:ind w:firstLine="420" w:firstLineChars="200"/>
        <w:rPr>
          <w:rFonts w:ascii="宋体" w:hAnsi="宋体"/>
          <w:color w:val="auto"/>
          <w:highlight w:val="none"/>
        </w:rPr>
      </w:pPr>
      <w:r>
        <w:rPr>
          <w:rFonts w:ascii="宋体" w:hAnsi="宋体"/>
          <w:color w:val="auto"/>
          <w:highlight w:val="none"/>
        </w:rPr>
        <w:t>2.1.3定标委员会成员与中标候选人有利害关系的，应当主动申请回避。定标委员会名单在中标结果确定前应当保密。</w:t>
      </w:r>
    </w:p>
    <w:p w14:paraId="30E9770D">
      <w:pPr>
        <w:spacing w:line="360" w:lineRule="auto"/>
        <w:ind w:firstLine="420" w:firstLineChars="200"/>
        <w:rPr>
          <w:rFonts w:ascii="宋体" w:hAnsi="宋体"/>
          <w:color w:val="auto"/>
          <w:highlight w:val="none"/>
        </w:rPr>
      </w:pPr>
      <w:r>
        <w:rPr>
          <w:rFonts w:ascii="宋体" w:hAnsi="宋体"/>
          <w:color w:val="auto"/>
          <w:highlight w:val="none"/>
        </w:rPr>
        <w:t>2.1.4定标委员会成员应当对定标过程保密，对所提出的定标意见承担个人责任，不得私下与投标人或者其他利害关系人接触。</w:t>
      </w:r>
    </w:p>
    <w:p w14:paraId="117B3971">
      <w:pPr>
        <w:spacing w:line="360" w:lineRule="auto"/>
        <w:rPr>
          <w:rFonts w:ascii="宋体" w:hAnsi="宋体"/>
          <w:b/>
          <w:bCs/>
          <w:color w:val="auto"/>
          <w:highlight w:val="none"/>
        </w:rPr>
      </w:pPr>
      <w:bookmarkStart w:id="341" w:name="bookmark270"/>
      <w:bookmarkEnd w:id="341"/>
      <w:r>
        <w:rPr>
          <w:rFonts w:ascii="宋体" w:hAnsi="宋体"/>
          <w:b/>
          <w:bCs/>
          <w:color w:val="auto"/>
          <w:highlight w:val="none"/>
        </w:rPr>
        <w:t>2.2定标要求</w:t>
      </w:r>
    </w:p>
    <w:p w14:paraId="09192E53">
      <w:pPr>
        <w:spacing w:line="360" w:lineRule="auto"/>
        <w:ind w:firstLine="420" w:firstLineChars="200"/>
        <w:rPr>
          <w:rFonts w:ascii="宋体" w:hAnsi="宋体"/>
          <w:color w:val="auto"/>
          <w:highlight w:val="none"/>
        </w:rPr>
      </w:pPr>
      <w:r>
        <w:rPr>
          <w:rFonts w:ascii="宋体" w:hAnsi="宋体"/>
          <w:color w:val="auto"/>
          <w:highlight w:val="none"/>
        </w:rPr>
        <w:t>2.2.1招标人应当在收到评标报告后10日内完成定标工作，定标过程包括核查、定标会议两个阶段。定标会议在公共资源交易中心按流程进行。</w:t>
      </w:r>
    </w:p>
    <w:p w14:paraId="2D35B516">
      <w:pPr>
        <w:spacing w:line="360" w:lineRule="auto"/>
        <w:ind w:firstLine="420" w:firstLineChars="200"/>
        <w:rPr>
          <w:rFonts w:ascii="宋体" w:hAnsi="宋体"/>
          <w:color w:val="auto"/>
          <w:highlight w:val="none"/>
        </w:rPr>
      </w:pPr>
      <w:r>
        <w:rPr>
          <w:rFonts w:ascii="宋体" w:hAnsi="宋体"/>
          <w:color w:val="auto"/>
          <w:highlight w:val="none"/>
        </w:rPr>
        <w:t>2.2.2招标人应当对中标候选人进行核查，形成核查报告，核查报告在定标会议召开前应当保密。相关核查内容和方式应当在招标文件中载明。核查需要进行考察或质询的，应当在招标文件中明确考察或质询内容。</w:t>
      </w:r>
    </w:p>
    <w:p w14:paraId="06F475EA">
      <w:pPr>
        <w:spacing w:line="360" w:lineRule="auto"/>
        <w:ind w:firstLine="420" w:firstLineChars="200"/>
        <w:rPr>
          <w:rFonts w:ascii="宋体" w:hAnsi="宋体"/>
          <w:color w:val="auto"/>
          <w:highlight w:val="none"/>
        </w:rPr>
      </w:pPr>
      <w:r>
        <w:rPr>
          <w:rFonts w:ascii="宋体" w:hAnsi="宋体"/>
          <w:color w:val="auto"/>
          <w:highlight w:val="none"/>
        </w:rPr>
        <w:t>2.2.3核查内容不得设置不合理限制和隐性壁垒。招标文件中没有规定的核查标准和方法不得作为定标核查的依据。</w:t>
      </w:r>
    </w:p>
    <w:p w14:paraId="4AD75AF7">
      <w:pPr>
        <w:spacing w:line="360" w:lineRule="auto"/>
        <w:ind w:firstLine="420" w:firstLineChars="200"/>
        <w:rPr>
          <w:rFonts w:ascii="宋体" w:hAnsi="宋体"/>
          <w:color w:val="auto"/>
          <w:highlight w:val="none"/>
        </w:rPr>
      </w:pPr>
      <w:r>
        <w:rPr>
          <w:rFonts w:ascii="宋体" w:hAnsi="宋体"/>
          <w:color w:val="auto"/>
          <w:highlight w:val="none"/>
        </w:rPr>
        <w:t>2.2.4定标委员会应当按照招标文件中明确的定标原则、方法和程序，在中标候选人中确定中标人。不得在定标过程中新增定标条件和要求。</w:t>
      </w:r>
    </w:p>
    <w:p w14:paraId="0EFDCD3D">
      <w:pPr>
        <w:spacing w:line="360" w:lineRule="auto"/>
        <w:rPr>
          <w:rFonts w:ascii="宋体" w:hAnsi="宋体"/>
          <w:b/>
          <w:bCs/>
          <w:color w:val="auto"/>
          <w:highlight w:val="none"/>
        </w:rPr>
      </w:pPr>
      <w:bookmarkStart w:id="342" w:name="bookmark271"/>
      <w:bookmarkEnd w:id="342"/>
      <w:r>
        <w:rPr>
          <w:rFonts w:ascii="宋体" w:hAnsi="宋体"/>
          <w:b/>
          <w:bCs/>
          <w:color w:val="auto"/>
          <w:highlight w:val="none"/>
        </w:rPr>
        <w:t>2.3核查</w:t>
      </w:r>
    </w:p>
    <w:p w14:paraId="5A18140A">
      <w:pPr>
        <w:spacing w:line="360" w:lineRule="auto"/>
        <w:ind w:firstLine="420" w:firstLineChars="200"/>
        <w:rPr>
          <w:rFonts w:ascii="宋体" w:hAnsi="宋体"/>
          <w:color w:val="auto"/>
          <w:highlight w:val="none"/>
        </w:rPr>
      </w:pPr>
      <w:r>
        <w:rPr>
          <w:rFonts w:ascii="宋体" w:hAnsi="宋体"/>
          <w:color w:val="auto"/>
          <w:highlight w:val="none"/>
        </w:rPr>
        <w:t>2.3.1定标委员会首先对中标候选人进行核查，核查内容包括信用信息、履约能力、是否采取考察或质询方式等需要核查的内容，如下所示：</w:t>
      </w:r>
    </w:p>
    <w:p w14:paraId="68C1AF57">
      <w:pPr>
        <w:spacing w:line="360" w:lineRule="auto"/>
        <w:ind w:firstLine="420" w:firstLineChars="200"/>
        <w:rPr>
          <w:rFonts w:ascii="宋体" w:hAnsi="宋体"/>
          <w:color w:val="auto"/>
          <w:highlight w:val="none"/>
        </w:rPr>
      </w:pPr>
      <w:r>
        <w:rPr>
          <w:rFonts w:ascii="宋体" w:hAnsi="宋体"/>
          <w:color w:val="auto"/>
          <w:highlight w:val="none"/>
        </w:rPr>
        <w:t>（1）是否组织考察(</w:t>
      </w: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ascii="宋体" w:hAnsi="宋体"/>
          <w:color w:val="auto"/>
          <w:highlight w:val="none"/>
        </w:rPr>
        <w:t>为选中项）</w:t>
      </w:r>
    </w:p>
    <w:p w14:paraId="5030C8F9">
      <w:pPr>
        <w:spacing w:line="360" w:lineRule="auto"/>
        <w:ind w:firstLine="420" w:firstLineChars="200"/>
        <w:rPr>
          <w:rFonts w:ascii="宋体" w:hAnsi="宋体"/>
          <w:color w:val="auto"/>
          <w:highlight w:val="none"/>
        </w:rPr>
      </w:pPr>
      <w:r>
        <w:rPr>
          <w:rFonts w:ascii="宋体" w:hAnsi="宋体"/>
          <w:color w:val="auto"/>
          <w:highlight w:val="none"/>
        </w:rPr>
        <w:t>□是，考察内容：</w:t>
      </w:r>
      <w:r>
        <w:rPr>
          <w:rFonts w:hint="eastAsia" w:ascii="宋体" w:hAnsi="宋体"/>
          <w:color w:val="auto"/>
          <w:highlight w:val="none"/>
          <w:u w:val="single"/>
        </w:rPr>
        <w:t xml:space="preserve">                </w:t>
      </w:r>
      <w:r>
        <w:rPr>
          <w:rFonts w:ascii="宋体" w:hAnsi="宋体"/>
          <w:color w:val="auto"/>
          <w:highlight w:val="none"/>
        </w:rPr>
        <w:t>；</w:t>
      </w:r>
    </w:p>
    <w:p w14:paraId="7839F754">
      <w:pPr>
        <w:spacing w:line="360" w:lineRule="auto"/>
        <w:ind w:firstLine="420" w:firstLineChars="200"/>
        <w:rPr>
          <w:rFonts w:ascii="宋体" w:hAnsi="宋体"/>
          <w:color w:val="auto"/>
          <w:highlight w:val="none"/>
        </w:rPr>
      </w:pP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ascii="宋体" w:hAnsi="宋体"/>
          <w:color w:val="auto"/>
          <w:highlight w:val="none"/>
        </w:rPr>
        <w:t>否</w:t>
      </w:r>
    </w:p>
    <w:p w14:paraId="359BB9ED">
      <w:pPr>
        <w:spacing w:line="360" w:lineRule="auto"/>
        <w:ind w:firstLine="420" w:firstLineChars="200"/>
        <w:rPr>
          <w:rFonts w:ascii="宋体" w:hAnsi="宋体"/>
          <w:color w:val="auto"/>
          <w:highlight w:val="none"/>
        </w:rPr>
      </w:pPr>
      <w:r>
        <w:rPr>
          <w:rFonts w:ascii="宋体" w:hAnsi="宋体"/>
          <w:color w:val="auto"/>
          <w:highlight w:val="none"/>
        </w:rPr>
        <w:t>（2）是否组织质询(</w:t>
      </w: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ascii="宋体" w:hAnsi="宋体"/>
          <w:color w:val="auto"/>
          <w:highlight w:val="none"/>
        </w:rPr>
        <w:t>为选中项）</w:t>
      </w:r>
    </w:p>
    <w:p w14:paraId="54AEAECE">
      <w:pPr>
        <w:spacing w:line="360" w:lineRule="auto"/>
        <w:ind w:firstLine="420" w:firstLineChars="200"/>
        <w:rPr>
          <w:rFonts w:ascii="宋体" w:hAnsi="宋体"/>
          <w:color w:val="auto"/>
          <w:highlight w:val="none"/>
        </w:rPr>
      </w:pPr>
      <w:r>
        <w:rPr>
          <w:rFonts w:hint="eastAsia" w:ascii="Segoe UI Symbol" w:hAnsi="Segoe UI Symbol" w:cs="Segoe UI Symbol"/>
          <w:color w:val="auto"/>
          <w:highlight w:val="none"/>
          <w:lang w:eastAsia="zh-CN"/>
        </w:rPr>
        <w:t>☑</w:t>
      </w:r>
      <w:r>
        <w:rPr>
          <w:rFonts w:ascii="宋体" w:hAnsi="宋体"/>
          <w:color w:val="auto"/>
          <w:highlight w:val="none"/>
        </w:rPr>
        <w:t>是</w:t>
      </w:r>
    </w:p>
    <w:p w14:paraId="57399D65">
      <w:pPr>
        <w:spacing w:line="360" w:lineRule="auto"/>
        <w:ind w:firstLine="420" w:firstLineChars="200"/>
        <w:rPr>
          <w:rFonts w:ascii="宋体" w:hAnsi="宋体"/>
          <w:color w:val="auto"/>
          <w:highlight w:val="none"/>
        </w:rPr>
      </w:pPr>
      <w:r>
        <w:rPr>
          <w:rFonts w:ascii="宋体" w:hAnsi="宋体"/>
          <w:color w:val="auto"/>
          <w:highlight w:val="none"/>
        </w:rPr>
        <w:t>质询内容：</w:t>
      </w:r>
      <w:r>
        <w:rPr>
          <w:rFonts w:ascii="宋体" w:hAnsi="宋体"/>
          <w:color w:val="auto"/>
          <w:highlight w:val="none"/>
          <w:u w:val="single"/>
        </w:rPr>
        <w:t>项目经理现场陈述，内容包括对本合同项目段重点难点理解，人员到场保证，工程质量、安全、进度、投资控制，农民工工资保证，扬尘污染防治等环保控制等内容进行的阐述。</w:t>
      </w:r>
    </w:p>
    <w:p w14:paraId="021F8F78">
      <w:pPr>
        <w:spacing w:line="360" w:lineRule="auto"/>
        <w:ind w:firstLine="420" w:firstLineChars="200"/>
        <w:rPr>
          <w:rFonts w:ascii="宋体" w:hAnsi="宋体"/>
          <w:color w:val="auto"/>
          <w:highlight w:val="none"/>
        </w:rPr>
      </w:pP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ascii="宋体" w:hAnsi="宋体"/>
          <w:color w:val="auto"/>
          <w:highlight w:val="none"/>
        </w:rPr>
        <w:t>否</w:t>
      </w:r>
    </w:p>
    <w:p w14:paraId="56C7076C">
      <w:pPr>
        <w:spacing w:line="360" w:lineRule="auto"/>
        <w:ind w:firstLine="420" w:firstLineChars="200"/>
        <w:rPr>
          <w:rFonts w:ascii="宋体" w:hAnsi="宋体"/>
          <w:color w:val="auto"/>
          <w:highlight w:val="none"/>
        </w:rPr>
      </w:pPr>
      <w:r>
        <w:rPr>
          <w:rFonts w:ascii="宋体" w:hAnsi="宋体"/>
          <w:color w:val="auto"/>
          <w:highlight w:val="none"/>
        </w:rPr>
        <w:t>（3）中标候选人的信用信息、履约能力等核查具体内容如下所示：</w:t>
      </w:r>
    </w:p>
    <w:p w14:paraId="50D0A7F2">
      <w:pPr>
        <w:spacing w:line="360" w:lineRule="auto"/>
        <w:ind w:firstLine="420" w:firstLineChars="200"/>
        <w:rPr>
          <w:rFonts w:ascii="宋体" w:hAnsi="宋体"/>
          <w:color w:val="auto"/>
          <w:highlight w:val="none"/>
          <w:u w:val="single"/>
        </w:rPr>
      </w:pPr>
      <w:r>
        <w:rPr>
          <w:rFonts w:ascii="宋体" w:hAnsi="宋体"/>
          <w:color w:val="auto"/>
          <w:highlight w:val="none"/>
          <w:u w:val="single"/>
        </w:rPr>
        <w:t>1）营业执照、资质证书、安全生产许可证是否符合招标文件要求；</w:t>
      </w:r>
    </w:p>
    <w:p w14:paraId="48E14236">
      <w:pPr>
        <w:spacing w:line="360" w:lineRule="auto"/>
        <w:ind w:firstLine="420" w:firstLineChars="200"/>
        <w:rPr>
          <w:rFonts w:ascii="宋体" w:hAnsi="宋体"/>
          <w:color w:val="auto"/>
          <w:highlight w:val="none"/>
          <w:u w:val="single"/>
        </w:rPr>
      </w:pPr>
      <w:r>
        <w:rPr>
          <w:rFonts w:ascii="宋体" w:hAnsi="宋体"/>
          <w:color w:val="auto"/>
          <w:highlight w:val="none"/>
          <w:u w:val="single"/>
        </w:rPr>
        <w:t>2）项目经理注册证书及安全生产考核合格证、技术负责人职称证、项目组人员相关从业资格证书及相关人员的社保证明是否符合招标文件要求；</w:t>
      </w:r>
    </w:p>
    <w:p w14:paraId="600CD9AA">
      <w:pPr>
        <w:spacing w:line="360" w:lineRule="auto"/>
        <w:ind w:firstLine="420" w:firstLineChars="200"/>
        <w:rPr>
          <w:rFonts w:ascii="宋体" w:hAnsi="宋体"/>
          <w:color w:val="auto"/>
          <w:highlight w:val="none"/>
          <w:u w:val="single"/>
        </w:rPr>
      </w:pPr>
      <w:r>
        <w:rPr>
          <w:rFonts w:ascii="宋体" w:hAnsi="宋体"/>
          <w:color w:val="auto"/>
          <w:highlight w:val="none"/>
          <w:u w:val="single"/>
        </w:rPr>
        <w:t>3）</w:t>
      </w:r>
      <w:r>
        <w:rPr>
          <w:color w:val="auto"/>
          <w:highlight w:val="none"/>
          <w:u w:val="single"/>
        </w:rPr>
        <w:t>通过官网及其它查询渠道查询是否存在：</w:t>
      </w:r>
      <w:r>
        <w:rPr>
          <w:color w:val="auto"/>
          <w:spacing w:val="3"/>
          <w:highlight w:val="none"/>
          <w:u w:val="single"/>
        </w:rPr>
        <w:t xml:space="preserve"> </w:t>
      </w:r>
      <w:r>
        <w:rPr>
          <w:color w:val="auto"/>
          <w:spacing w:val="1"/>
          <w:highlight w:val="none"/>
          <w:u w:val="single"/>
        </w:rPr>
        <w:t>被依法暂停或取消投标资格的</w:t>
      </w:r>
      <w:r>
        <w:rPr>
          <w:rFonts w:ascii="宋体" w:hAnsi="宋体"/>
          <w:color w:val="auto"/>
          <w:highlight w:val="none"/>
          <w:u w:val="single"/>
        </w:rPr>
        <w:t>；</w:t>
      </w:r>
    </w:p>
    <w:p w14:paraId="16B75D5F">
      <w:pPr>
        <w:spacing w:line="360" w:lineRule="auto"/>
        <w:ind w:firstLine="420" w:firstLineChars="200"/>
        <w:rPr>
          <w:rFonts w:ascii="宋体" w:hAnsi="宋体"/>
          <w:color w:val="auto"/>
          <w:highlight w:val="none"/>
          <w:u w:val="single"/>
        </w:rPr>
      </w:pPr>
      <w:r>
        <w:rPr>
          <w:rFonts w:hint="eastAsia" w:ascii="宋体" w:hAnsi="宋体"/>
          <w:color w:val="auto"/>
          <w:highlight w:val="none"/>
          <w:u w:val="single"/>
        </w:rPr>
        <w:t>4</w:t>
      </w:r>
      <w:r>
        <w:rPr>
          <w:rFonts w:ascii="宋体" w:hAnsi="宋体"/>
          <w:color w:val="auto"/>
          <w:highlight w:val="none"/>
          <w:u w:val="single"/>
        </w:rPr>
        <w:t>）履约能力：主要包括企业规模、专业技术人员规模、近三年财务状况、类似业绩、拟派团队人员的实力等是否符合招标文件要求；</w:t>
      </w:r>
    </w:p>
    <w:p w14:paraId="6B799C70">
      <w:pPr>
        <w:spacing w:line="360" w:lineRule="auto"/>
        <w:ind w:firstLine="420" w:firstLineChars="200"/>
        <w:rPr>
          <w:rFonts w:ascii="宋体" w:hAnsi="宋体"/>
          <w:color w:val="auto"/>
          <w:highlight w:val="none"/>
          <w:u w:val="single"/>
        </w:rPr>
      </w:pPr>
      <w:r>
        <w:rPr>
          <w:rFonts w:hint="eastAsia" w:ascii="宋体" w:hAnsi="宋体"/>
          <w:color w:val="auto"/>
          <w:highlight w:val="none"/>
          <w:u w:val="single"/>
        </w:rPr>
        <w:t>5</w:t>
      </w:r>
      <w:r>
        <w:rPr>
          <w:rFonts w:ascii="宋体" w:hAnsi="宋体"/>
          <w:color w:val="auto"/>
          <w:highlight w:val="none"/>
          <w:u w:val="single"/>
        </w:rPr>
        <w:t>）企业信用：在最近三年内有骗取中标或严重违约或重大工程质量问题的（以相关行业主管部门的行政处罚决定或司法机关出具的有关法律文书为准）；</w:t>
      </w:r>
    </w:p>
    <w:p w14:paraId="23BC204D">
      <w:pPr>
        <w:spacing w:line="360" w:lineRule="auto"/>
        <w:ind w:firstLine="420" w:firstLineChars="200"/>
        <w:rPr>
          <w:rFonts w:ascii="宋体" w:hAnsi="宋体"/>
          <w:color w:val="auto"/>
          <w:highlight w:val="none"/>
          <w:u w:val="single"/>
        </w:rPr>
      </w:pPr>
      <w:r>
        <w:rPr>
          <w:rFonts w:hint="eastAsia" w:ascii="宋体" w:hAnsi="宋体"/>
          <w:color w:val="auto"/>
          <w:highlight w:val="none"/>
          <w:u w:val="single"/>
        </w:rPr>
        <w:t>6</w:t>
      </w:r>
      <w:r>
        <w:rPr>
          <w:rFonts w:ascii="宋体" w:hAnsi="宋体"/>
          <w:color w:val="auto"/>
          <w:highlight w:val="none"/>
          <w:u w:val="single"/>
        </w:rPr>
        <w:t>）最近三年内以来的不良信息</w:t>
      </w:r>
      <w:r>
        <w:rPr>
          <w:rFonts w:hint="eastAsia" w:ascii="宋体" w:hAnsi="宋体"/>
          <w:color w:val="auto"/>
          <w:highlight w:val="none"/>
          <w:u w:val="single"/>
        </w:rPr>
        <w:t>（2023年1月1日以来）</w:t>
      </w:r>
      <w:r>
        <w:rPr>
          <w:rFonts w:ascii="宋体" w:hAnsi="宋体"/>
          <w:color w:val="auto"/>
          <w:highlight w:val="none"/>
          <w:u w:val="single"/>
        </w:rPr>
        <w:t>，包括行政主管部门作出的各种处罚和不良行为记录，建设单位对其的不良行为记录、履约评价不合格记录、通报批评等内容；</w:t>
      </w:r>
    </w:p>
    <w:p w14:paraId="1DE57BF1">
      <w:pPr>
        <w:spacing w:line="360" w:lineRule="auto"/>
        <w:ind w:firstLine="420" w:firstLineChars="200"/>
        <w:rPr>
          <w:rFonts w:ascii="宋体" w:hAnsi="宋体"/>
          <w:color w:val="auto"/>
          <w:highlight w:val="none"/>
          <w:u w:val="single"/>
        </w:rPr>
      </w:pPr>
      <w:r>
        <w:rPr>
          <w:rFonts w:hint="eastAsia" w:ascii="宋体" w:hAnsi="宋体"/>
          <w:color w:val="auto"/>
          <w:highlight w:val="none"/>
          <w:u w:val="single"/>
        </w:rPr>
        <w:t>7</w:t>
      </w:r>
      <w:r>
        <w:rPr>
          <w:rFonts w:ascii="宋体" w:hAnsi="宋体"/>
          <w:color w:val="auto"/>
          <w:highlight w:val="none"/>
          <w:u w:val="single"/>
        </w:rPr>
        <w:t>）施工组织设计：是否有针对性，是否合理，是否符合本项目施工内容等；</w:t>
      </w:r>
    </w:p>
    <w:p w14:paraId="3FBA68BD">
      <w:pPr>
        <w:spacing w:line="360" w:lineRule="auto"/>
        <w:ind w:firstLine="420" w:firstLineChars="200"/>
        <w:rPr>
          <w:rFonts w:ascii="宋体" w:hAnsi="宋体"/>
          <w:color w:val="auto"/>
          <w:highlight w:val="none"/>
        </w:rPr>
      </w:pPr>
      <w:r>
        <w:rPr>
          <w:rFonts w:hint="eastAsia" w:ascii="宋体" w:hAnsi="宋体"/>
          <w:color w:val="auto"/>
          <w:highlight w:val="none"/>
          <w:u w:val="single"/>
        </w:rPr>
        <w:t>8</w:t>
      </w:r>
      <w:r>
        <w:rPr>
          <w:rFonts w:ascii="宋体" w:hAnsi="宋体"/>
          <w:color w:val="auto"/>
          <w:highlight w:val="none"/>
          <w:u w:val="single"/>
        </w:rPr>
        <w:t>）招标人认为需要核查的其他内容；</w:t>
      </w:r>
    </w:p>
    <w:p w14:paraId="0749DF42">
      <w:pPr>
        <w:spacing w:line="360" w:lineRule="auto"/>
        <w:ind w:firstLine="420" w:firstLineChars="200"/>
        <w:rPr>
          <w:rFonts w:ascii="宋体" w:hAnsi="宋体" w:cs="宋体"/>
          <w:color w:val="auto"/>
          <w:kern w:val="0"/>
          <w:szCs w:val="21"/>
          <w:highlight w:val="none"/>
        </w:rPr>
      </w:pPr>
      <w:r>
        <w:rPr>
          <w:rFonts w:ascii="宋体" w:hAnsi="宋体" w:cs="宋体"/>
          <w:color w:val="auto"/>
          <w:kern w:val="0"/>
          <w:szCs w:val="21"/>
          <w:highlight w:val="none"/>
        </w:rPr>
        <w:t>定标委员会查实有中标候选人存在影响中标结果的违反法律、法规及招标文件相关规定，不符合中标条件的，不得进入定标程序。</w:t>
      </w:r>
    </w:p>
    <w:p w14:paraId="44DE506D">
      <w:pPr>
        <w:spacing w:line="360" w:lineRule="auto"/>
        <w:ind w:firstLine="420" w:firstLineChars="200"/>
        <w:rPr>
          <w:rFonts w:ascii="宋体" w:hAnsi="宋体" w:cs="宋体"/>
          <w:color w:val="auto"/>
          <w:kern w:val="0"/>
          <w:szCs w:val="21"/>
          <w:highlight w:val="none"/>
        </w:rPr>
      </w:pPr>
      <w:r>
        <w:rPr>
          <w:rFonts w:ascii="宋体" w:hAnsi="宋体" w:cs="宋体"/>
          <w:color w:val="auto"/>
          <w:kern w:val="0"/>
          <w:szCs w:val="21"/>
          <w:highlight w:val="none"/>
        </w:rPr>
        <w:t>经核查后合格的中标候选人即可进入定标程序，如经核查合格的中标候选人数量少于2家（不含2家），招标人应重新招标。</w:t>
      </w:r>
    </w:p>
    <w:p w14:paraId="2E31F73B">
      <w:pPr>
        <w:spacing w:line="360" w:lineRule="auto"/>
        <w:ind w:firstLine="420" w:firstLineChars="200"/>
        <w:rPr>
          <w:rFonts w:ascii="宋体" w:hAnsi="宋体"/>
          <w:color w:val="auto"/>
          <w:highlight w:val="none"/>
        </w:rPr>
      </w:pPr>
      <w:r>
        <w:rPr>
          <w:rFonts w:ascii="宋体" w:hAnsi="宋体"/>
          <w:color w:val="auto"/>
          <w:highlight w:val="none"/>
        </w:rPr>
        <w:t>2.3.2定标委员会经核查发现中标候选人确有弄虚作假、串通投标等违法情形的，应否决相应中标候选人的中标资格，并向行政监督部门报告。</w:t>
      </w:r>
    </w:p>
    <w:p w14:paraId="0B22288F">
      <w:pPr>
        <w:spacing w:line="360" w:lineRule="auto"/>
        <w:ind w:firstLine="420" w:firstLineChars="200"/>
        <w:rPr>
          <w:rFonts w:ascii="宋体" w:hAnsi="宋体"/>
          <w:color w:val="auto"/>
          <w:highlight w:val="none"/>
        </w:rPr>
      </w:pPr>
      <w:r>
        <w:rPr>
          <w:rFonts w:ascii="宋体" w:hAnsi="宋体"/>
          <w:color w:val="auto"/>
          <w:highlight w:val="none"/>
        </w:rPr>
        <w:t>2.3.3定标委员会对中标候选人进行核查，形成核查报告，核查报告应当由核查成员签字。对核查报告结果有不同意见的成员应当以书面形式说明其不同意见和理由，报告应当客观记录该不同意见。核查成员拒绝在审查报告上签字又不书面说明其不同意见和理由的，视为同意核查结果。</w:t>
      </w:r>
    </w:p>
    <w:p w14:paraId="74DE0B48">
      <w:pPr>
        <w:spacing w:line="360" w:lineRule="auto"/>
        <w:rPr>
          <w:rFonts w:ascii="宋体" w:hAnsi="宋体"/>
          <w:b/>
          <w:bCs/>
          <w:color w:val="auto"/>
          <w:highlight w:val="none"/>
        </w:rPr>
      </w:pPr>
      <w:bookmarkStart w:id="343" w:name="bookmark272"/>
      <w:bookmarkEnd w:id="343"/>
      <w:r>
        <w:rPr>
          <w:rFonts w:ascii="宋体" w:hAnsi="宋体"/>
          <w:b/>
          <w:bCs/>
          <w:color w:val="auto"/>
          <w:highlight w:val="none"/>
        </w:rPr>
        <w:t>2.4定标办法</w:t>
      </w:r>
    </w:p>
    <w:p w14:paraId="25F206DA">
      <w:pPr>
        <w:spacing w:line="360" w:lineRule="auto"/>
        <w:ind w:firstLine="420" w:firstLineChars="200"/>
        <w:rPr>
          <w:rFonts w:ascii="宋体" w:hAnsi="宋体"/>
          <w:color w:val="auto"/>
          <w:highlight w:val="none"/>
        </w:rPr>
      </w:pPr>
      <w:r>
        <w:rPr>
          <w:rFonts w:ascii="宋体" w:hAnsi="宋体"/>
          <w:color w:val="auto"/>
          <w:highlight w:val="none"/>
        </w:rPr>
        <w:t>定标委员会按下列方法确定中标人(</w:t>
      </w: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ascii="宋体" w:hAnsi="宋体"/>
          <w:color w:val="auto"/>
          <w:highlight w:val="none"/>
        </w:rPr>
        <w:t>为选中项）：</w:t>
      </w:r>
    </w:p>
    <w:p w14:paraId="44E9F099">
      <w:pPr>
        <w:spacing w:line="360" w:lineRule="auto"/>
        <w:ind w:firstLine="420" w:firstLineChars="200"/>
        <w:rPr>
          <w:rFonts w:ascii="宋体" w:hAnsi="宋体"/>
          <w:color w:val="auto"/>
          <w:highlight w:val="none"/>
        </w:rPr>
      </w:pPr>
      <w:r>
        <w:rPr>
          <w:rFonts w:ascii="宋体" w:hAnsi="宋体"/>
          <w:color w:val="auto"/>
          <w:kern w:val="0"/>
          <w:szCs w:val="21"/>
          <w:highlight w:val="none"/>
        </w:rPr>
        <w:fldChar w:fldCharType="begin"/>
      </w:r>
      <w:r>
        <w:rPr>
          <w:rFonts w:ascii="宋体" w:hAnsi="宋体"/>
          <w:color w:val="auto"/>
          <w:kern w:val="0"/>
          <w:szCs w:val="21"/>
          <w:highlight w:val="none"/>
        </w:rPr>
        <w:instrText xml:space="preserve"> </w:instrText>
      </w:r>
      <w:r>
        <w:rPr>
          <w:rFonts w:hint="eastAsia" w:ascii="宋体" w:hAnsi="宋体"/>
          <w:color w:val="auto"/>
          <w:kern w:val="0"/>
          <w:szCs w:val="21"/>
          <w:highlight w:val="none"/>
        </w:rPr>
        <w:instrText xml:space="preserve">eq \o\ac(□,√)</w:instrText>
      </w:r>
      <w:r>
        <w:rPr>
          <w:rFonts w:ascii="宋体" w:hAnsi="宋体"/>
          <w:color w:val="auto"/>
          <w:kern w:val="0"/>
          <w:szCs w:val="21"/>
          <w:highlight w:val="none"/>
        </w:rPr>
        <w:fldChar w:fldCharType="end"/>
      </w:r>
      <w:r>
        <w:rPr>
          <w:rFonts w:ascii="宋体" w:hAnsi="宋体"/>
          <w:color w:val="auto"/>
          <w:highlight w:val="none"/>
        </w:rPr>
        <w:t>核查随机法</w:t>
      </w:r>
    </w:p>
    <w:p w14:paraId="46086062">
      <w:pPr>
        <w:spacing w:line="360" w:lineRule="auto"/>
        <w:rPr>
          <w:rFonts w:ascii="宋体" w:hAnsi="宋体"/>
          <w:b/>
          <w:bCs/>
          <w:color w:val="auto"/>
          <w:highlight w:val="none"/>
        </w:rPr>
      </w:pPr>
      <w:bookmarkStart w:id="344" w:name="bookmark273"/>
      <w:bookmarkEnd w:id="344"/>
      <w:r>
        <w:rPr>
          <w:rFonts w:ascii="宋体" w:hAnsi="宋体"/>
          <w:b/>
          <w:bCs/>
          <w:color w:val="auto"/>
          <w:highlight w:val="none"/>
        </w:rPr>
        <w:t>3.定标报告</w:t>
      </w:r>
    </w:p>
    <w:p w14:paraId="62DC96A7">
      <w:pPr>
        <w:spacing w:line="360" w:lineRule="auto"/>
        <w:ind w:firstLine="420" w:firstLineChars="200"/>
        <w:rPr>
          <w:rFonts w:ascii="宋体" w:hAnsi="宋体"/>
          <w:color w:val="auto"/>
          <w:highlight w:val="none"/>
        </w:rPr>
      </w:pPr>
      <w:r>
        <w:rPr>
          <w:rFonts w:ascii="宋体" w:hAnsi="宋体"/>
          <w:color w:val="auto"/>
          <w:highlight w:val="none"/>
        </w:rPr>
        <w:t>3.1定标委员会按照招标文件中明确的定标原则、方法和程序，在中标候选人中确定中标人，并形成书面定标报告，对所出具的定标报告承担责任。</w:t>
      </w:r>
    </w:p>
    <w:p w14:paraId="29D73D7C">
      <w:pPr>
        <w:spacing w:line="360" w:lineRule="auto"/>
        <w:ind w:firstLine="420" w:firstLineChars="200"/>
        <w:rPr>
          <w:rFonts w:ascii="宋体" w:hAnsi="宋体"/>
          <w:color w:val="auto"/>
          <w:highlight w:val="none"/>
        </w:rPr>
      </w:pPr>
      <w:r>
        <w:rPr>
          <w:rFonts w:ascii="宋体" w:hAnsi="宋体"/>
          <w:color w:val="auto"/>
          <w:highlight w:val="none"/>
        </w:rPr>
        <w:t>3.2定标报告应当包括定标时间、定标地点、定标委员会成员名单、定标原则、定标方法、定标因素、定标程序及定标结果等内容。</w:t>
      </w:r>
    </w:p>
    <w:p w14:paraId="239D0345">
      <w:pPr>
        <w:spacing w:line="360" w:lineRule="auto"/>
        <w:ind w:firstLine="420" w:firstLineChars="200"/>
        <w:rPr>
          <w:rFonts w:ascii="宋体" w:hAnsi="宋体"/>
          <w:color w:val="auto"/>
          <w:highlight w:val="none"/>
        </w:rPr>
      </w:pPr>
      <w:r>
        <w:rPr>
          <w:rFonts w:ascii="宋体" w:hAnsi="宋体"/>
          <w:color w:val="auto"/>
          <w:highlight w:val="none"/>
        </w:rPr>
        <w:t>3.3定标报告由定标委员会全体成员签字。对定标结果有不同意见的定标委员会成员应当以书面形式说明其不同意见和理由，定标报告应客观记录该不同意见。定标委员会成员拒绝在定标报告上签字又不书面说明其不同意见和理由的，视为同意定标结果。</w:t>
      </w:r>
      <w:bookmarkStart w:id="345" w:name="_Toc26072"/>
      <w:bookmarkStart w:id="346" w:name="_Toc29689"/>
      <w:bookmarkStart w:id="347" w:name="_Toc207530418"/>
    </w:p>
    <w:p w14:paraId="14719BED">
      <w:pPr>
        <w:spacing w:line="360" w:lineRule="auto"/>
        <w:rPr>
          <w:b/>
          <w:bCs/>
          <w:color w:val="auto"/>
          <w:szCs w:val="20"/>
          <w:highlight w:val="none"/>
        </w:rPr>
      </w:pPr>
      <w:bookmarkStart w:id="348" w:name="_Toc28188"/>
      <w:r>
        <w:rPr>
          <w:rFonts w:hint="eastAsia"/>
          <w:b/>
          <w:bCs/>
          <w:color w:val="auto"/>
          <w:szCs w:val="20"/>
          <w:highlight w:val="none"/>
        </w:rPr>
        <w:t>4</w:t>
      </w:r>
      <w:r>
        <w:rPr>
          <w:b/>
          <w:bCs/>
          <w:color w:val="auto"/>
          <w:szCs w:val="20"/>
          <w:highlight w:val="none"/>
        </w:rPr>
        <w:t>、定标</w:t>
      </w:r>
      <w:bookmarkEnd w:id="348"/>
      <w:r>
        <w:rPr>
          <w:b/>
          <w:bCs/>
          <w:color w:val="auto"/>
          <w:szCs w:val="20"/>
          <w:highlight w:val="none"/>
        </w:rPr>
        <w:t>会议流程</w:t>
      </w:r>
    </w:p>
    <w:p w14:paraId="3FE65004">
      <w:pPr>
        <w:autoSpaceDE w:val="0"/>
        <w:autoSpaceDN w:val="0"/>
        <w:adjustRightInd w:val="0"/>
        <w:spacing w:line="360" w:lineRule="auto"/>
        <w:ind w:firstLine="420" w:firstLineChars="200"/>
        <w:rPr>
          <w:rFonts w:ascii="宋体" w:hAnsi="宋体" w:cs="宋体"/>
          <w:color w:val="auto"/>
          <w:szCs w:val="21"/>
          <w:highlight w:val="none"/>
        </w:rPr>
      </w:pPr>
      <w:r>
        <w:rPr>
          <w:rFonts w:ascii="宋体" w:hAnsi="宋体" w:cs="宋体"/>
          <w:color w:val="auto"/>
          <w:szCs w:val="21"/>
          <w:highlight w:val="none"/>
        </w:rPr>
        <w:t>（1）宣读定标会议会场纪律；</w:t>
      </w:r>
    </w:p>
    <w:p w14:paraId="6C91F5E8">
      <w:pPr>
        <w:autoSpaceDE w:val="0"/>
        <w:autoSpaceDN w:val="0"/>
        <w:adjustRightInd w:val="0"/>
        <w:spacing w:line="360" w:lineRule="auto"/>
        <w:ind w:firstLine="420" w:firstLineChars="200"/>
        <w:rPr>
          <w:rFonts w:ascii="宋体" w:hAnsi="宋体" w:cs="宋体"/>
          <w:color w:val="auto"/>
          <w:szCs w:val="21"/>
          <w:highlight w:val="none"/>
        </w:rPr>
      </w:pPr>
      <w:r>
        <w:rPr>
          <w:rFonts w:ascii="宋体" w:hAnsi="宋体" w:cs="宋体"/>
          <w:color w:val="auto"/>
          <w:szCs w:val="21"/>
          <w:highlight w:val="none"/>
        </w:rPr>
        <w:t>（2）介绍参加本次定标会议的有关单位；</w:t>
      </w:r>
    </w:p>
    <w:p w14:paraId="66D0BA28">
      <w:pPr>
        <w:autoSpaceDE w:val="0"/>
        <w:autoSpaceDN w:val="0"/>
        <w:adjustRightInd w:val="0"/>
        <w:spacing w:line="360" w:lineRule="auto"/>
        <w:ind w:firstLine="420" w:firstLineChars="200"/>
        <w:rPr>
          <w:rFonts w:ascii="宋体" w:hAnsi="宋体" w:cs="宋体"/>
          <w:color w:val="auto"/>
          <w:szCs w:val="21"/>
          <w:highlight w:val="none"/>
        </w:rPr>
      </w:pPr>
      <w:r>
        <w:rPr>
          <w:rFonts w:ascii="宋体" w:hAnsi="宋体" w:cs="宋体"/>
          <w:color w:val="auto"/>
          <w:szCs w:val="21"/>
          <w:highlight w:val="none"/>
        </w:rPr>
        <w:t>（3）介绍本项目定标委员会组长及成员；</w:t>
      </w:r>
    </w:p>
    <w:p w14:paraId="135680B8">
      <w:pPr>
        <w:autoSpaceDE w:val="0"/>
        <w:autoSpaceDN w:val="0"/>
        <w:adjustRightInd w:val="0"/>
        <w:spacing w:line="360" w:lineRule="auto"/>
        <w:ind w:firstLine="420" w:firstLineChars="200"/>
        <w:rPr>
          <w:rFonts w:ascii="宋体" w:hAnsi="宋体" w:cs="宋体"/>
          <w:color w:val="auto"/>
          <w:szCs w:val="21"/>
          <w:highlight w:val="none"/>
        </w:rPr>
      </w:pPr>
      <w:r>
        <w:rPr>
          <w:rFonts w:ascii="宋体" w:hAnsi="宋体" w:cs="宋体"/>
          <w:color w:val="auto"/>
          <w:szCs w:val="21"/>
          <w:highlight w:val="none"/>
        </w:rPr>
        <w:t>（4）宣读招标文件明确的定标方法及定标程序；</w:t>
      </w:r>
    </w:p>
    <w:p w14:paraId="0AC4331F">
      <w:pPr>
        <w:autoSpaceDE w:val="0"/>
        <w:autoSpaceDN w:val="0"/>
        <w:adjustRightInd w:val="0"/>
        <w:spacing w:line="360" w:lineRule="auto"/>
        <w:ind w:firstLine="420" w:firstLineChars="200"/>
        <w:rPr>
          <w:rFonts w:ascii="宋体" w:hAnsi="宋体" w:cs="宋体"/>
          <w:color w:val="auto"/>
          <w:szCs w:val="21"/>
          <w:highlight w:val="none"/>
        </w:rPr>
      </w:pPr>
      <w:r>
        <w:rPr>
          <w:rFonts w:ascii="宋体" w:hAnsi="宋体" w:cs="宋体"/>
          <w:color w:val="auto"/>
          <w:szCs w:val="21"/>
          <w:highlight w:val="none"/>
        </w:rPr>
        <w:t>（5）定标委员会组长宣读定标委员会承诺书、宣读定标核查情况及核查通过的中标候选人名单（大屏幕显示）；</w:t>
      </w:r>
    </w:p>
    <w:p w14:paraId="11733A92">
      <w:pPr>
        <w:autoSpaceDE w:val="0"/>
        <w:autoSpaceDN w:val="0"/>
        <w:adjustRightInd w:val="0"/>
        <w:spacing w:line="360" w:lineRule="auto"/>
        <w:ind w:firstLine="420" w:firstLineChars="200"/>
        <w:rPr>
          <w:rFonts w:ascii="宋体" w:hAnsi="宋体" w:cs="宋体"/>
          <w:color w:val="auto"/>
          <w:szCs w:val="21"/>
          <w:highlight w:val="none"/>
        </w:rPr>
      </w:pPr>
      <w:r>
        <w:rPr>
          <w:rFonts w:ascii="宋体" w:hAnsi="宋体" w:cs="宋体"/>
          <w:color w:val="auto"/>
          <w:szCs w:val="21"/>
          <w:highlight w:val="none"/>
        </w:rPr>
        <w:t>（6）随机确定选用的号码球组号：在抽取箱内放入2个标注为“1”、“2”的号码球，由定标委员会成员从中随机抽取1个号码球，抽取号码球数字即为本次定标选用的号码球组号。</w:t>
      </w:r>
    </w:p>
    <w:p w14:paraId="491C637C">
      <w:pPr>
        <w:autoSpaceDE w:val="0"/>
        <w:autoSpaceDN w:val="0"/>
        <w:adjustRightInd w:val="0"/>
        <w:spacing w:line="360" w:lineRule="auto"/>
        <w:ind w:firstLine="420" w:firstLineChars="200"/>
        <w:rPr>
          <w:rFonts w:ascii="宋体" w:hAnsi="宋体" w:cs="宋体"/>
          <w:color w:val="auto"/>
          <w:szCs w:val="21"/>
          <w:highlight w:val="none"/>
        </w:rPr>
      </w:pPr>
      <w:r>
        <w:rPr>
          <w:rFonts w:ascii="宋体" w:hAnsi="宋体" w:cs="宋体"/>
          <w:color w:val="auto"/>
          <w:szCs w:val="21"/>
          <w:highlight w:val="none"/>
        </w:rPr>
        <w:t>（7）检查、投放号码球。参会人员检查抽取箱、号码球。代理机构工作人员面向参会人员及摄像头展示号码球并投入抽取箱；</w:t>
      </w:r>
    </w:p>
    <w:p w14:paraId="3061F798">
      <w:pPr>
        <w:autoSpaceDE w:val="0"/>
        <w:autoSpaceDN w:val="0"/>
        <w:adjustRightInd w:val="0"/>
        <w:spacing w:line="360" w:lineRule="auto"/>
        <w:ind w:firstLine="420" w:firstLineChars="200"/>
        <w:rPr>
          <w:rFonts w:ascii="宋体" w:hAnsi="宋体" w:cs="宋体"/>
          <w:color w:val="auto"/>
          <w:szCs w:val="21"/>
          <w:highlight w:val="none"/>
        </w:rPr>
      </w:pPr>
      <w:r>
        <w:rPr>
          <w:rFonts w:ascii="宋体" w:hAnsi="宋体" w:cs="宋体"/>
          <w:color w:val="auto"/>
          <w:szCs w:val="21"/>
          <w:highlight w:val="none"/>
        </w:rPr>
        <w:t>（8）随机确定抽取顺序：在抽取箱放入标有从1到N自然数的乒乓球（N为经评审合格的中标候选人数）。按照电子投标文件递交的时间顺序，由中标候选人依次抽取号码球，号码球上的数字对应为相应中标候选人（大屏幕显示），未到场的中标候选人由定标委员会代为抽取；</w:t>
      </w:r>
    </w:p>
    <w:p w14:paraId="43874BDD">
      <w:pPr>
        <w:autoSpaceDE w:val="0"/>
        <w:autoSpaceDN w:val="0"/>
        <w:adjustRightInd w:val="0"/>
        <w:spacing w:line="360" w:lineRule="auto"/>
        <w:ind w:firstLine="420" w:firstLineChars="200"/>
        <w:rPr>
          <w:rFonts w:ascii="宋体" w:hAnsi="宋体" w:cs="宋体"/>
          <w:color w:val="auto"/>
          <w:szCs w:val="21"/>
          <w:highlight w:val="none"/>
        </w:rPr>
      </w:pPr>
      <w:r>
        <w:rPr>
          <w:rFonts w:ascii="宋体" w:hAnsi="宋体" w:cs="宋体"/>
          <w:color w:val="auto"/>
          <w:szCs w:val="21"/>
          <w:highlight w:val="none"/>
        </w:rPr>
        <w:t>（9）随机选取中标人：在抽取箱内放入N 个代码球，定标委员会组长侧身扭头抽取1个号码球，宣读并展示抽中的号码球数，抽中号码球对应的中标候选人即为中标人；</w:t>
      </w:r>
    </w:p>
    <w:p w14:paraId="4946C155">
      <w:pPr>
        <w:autoSpaceDE w:val="0"/>
        <w:autoSpaceDN w:val="0"/>
        <w:adjustRightInd w:val="0"/>
        <w:spacing w:line="360" w:lineRule="auto"/>
        <w:ind w:firstLine="420" w:firstLineChars="200"/>
        <w:rPr>
          <w:rFonts w:ascii="宋体" w:hAnsi="宋体" w:cs="宋体"/>
          <w:color w:val="auto"/>
          <w:szCs w:val="21"/>
          <w:highlight w:val="none"/>
        </w:rPr>
      </w:pPr>
      <w:r>
        <w:rPr>
          <w:rFonts w:ascii="宋体" w:hAnsi="宋体" w:cs="宋体"/>
          <w:color w:val="auto"/>
          <w:szCs w:val="21"/>
          <w:highlight w:val="none"/>
        </w:rPr>
        <w:t>（10）主持人宣读号码球对应的中标候选人；</w:t>
      </w:r>
    </w:p>
    <w:p w14:paraId="457D55CB">
      <w:pPr>
        <w:autoSpaceDE w:val="0"/>
        <w:autoSpaceDN w:val="0"/>
        <w:adjustRightInd w:val="0"/>
        <w:spacing w:line="360" w:lineRule="auto"/>
        <w:ind w:firstLine="420" w:firstLineChars="200"/>
        <w:rPr>
          <w:rFonts w:ascii="宋体" w:hAnsi="宋体" w:cs="宋体"/>
          <w:color w:val="auto"/>
          <w:szCs w:val="21"/>
          <w:highlight w:val="none"/>
        </w:rPr>
      </w:pPr>
      <w:r>
        <w:rPr>
          <w:rFonts w:ascii="宋体" w:hAnsi="宋体" w:cs="宋体"/>
          <w:color w:val="auto"/>
          <w:szCs w:val="21"/>
          <w:highlight w:val="none"/>
        </w:rPr>
        <w:t>（11）定标委员会组长宣布中标人（大屏幕显示）;</w:t>
      </w:r>
    </w:p>
    <w:p w14:paraId="124BCA46">
      <w:pPr>
        <w:autoSpaceDE w:val="0"/>
        <w:autoSpaceDN w:val="0"/>
        <w:adjustRightInd w:val="0"/>
        <w:spacing w:line="360" w:lineRule="auto"/>
        <w:ind w:firstLine="420" w:firstLineChars="200"/>
        <w:rPr>
          <w:rFonts w:ascii="宋体" w:hAnsi="宋体" w:cs="宋体"/>
          <w:color w:val="auto"/>
          <w:szCs w:val="21"/>
          <w:highlight w:val="none"/>
        </w:rPr>
      </w:pPr>
      <w:r>
        <w:rPr>
          <w:rFonts w:ascii="宋体" w:hAnsi="宋体" w:cs="宋体"/>
          <w:color w:val="auto"/>
          <w:szCs w:val="21"/>
          <w:highlight w:val="none"/>
        </w:rPr>
        <w:t>（12）签署定标报告；</w:t>
      </w:r>
    </w:p>
    <w:p w14:paraId="09292267">
      <w:pPr>
        <w:autoSpaceDE w:val="0"/>
        <w:autoSpaceDN w:val="0"/>
        <w:adjustRightInd w:val="0"/>
        <w:spacing w:line="360" w:lineRule="auto"/>
        <w:ind w:firstLine="420" w:firstLineChars="200"/>
        <w:rPr>
          <w:rFonts w:ascii="宋体" w:hAnsi="宋体" w:cs="宋体"/>
          <w:color w:val="auto"/>
          <w:szCs w:val="21"/>
          <w:highlight w:val="none"/>
        </w:rPr>
      </w:pPr>
      <w:r>
        <w:rPr>
          <w:rFonts w:ascii="宋体" w:hAnsi="宋体" w:cs="宋体"/>
          <w:color w:val="auto"/>
          <w:szCs w:val="21"/>
          <w:highlight w:val="none"/>
        </w:rPr>
        <w:t>（13）公证处人员宣读公证词（如有）；</w:t>
      </w:r>
    </w:p>
    <w:p w14:paraId="7E3C3838">
      <w:pPr>
        <w:autoSpaceDE w:val="0"/>
        <w:autoSpaceDN w:val="0"/>
        <w:adjustRightInd w:val="0"/>
        <w:spacing w:line="360" w:lineRule="auto"/>
        <w:ind w:firstLine="420" w:firstLineChars="200"/>
        <w:rPr>
          <w:rFonts w:ascii="宋体" w:hAnsi="宋体" w:cs="宋体"/>
          <w:color w:val="auto"/>
          <w:szCs w:val="21"/>
          <w:highlight w:val="none"/>
        </w:rPr>
      </w:pPr>
      <w:r>
        <w:rPr>
          <w:rFonts w:ascii="宋体" w:hAnsi="宋体" w:cs="宋体"/>
          <w:color w:val="auto"/>
          <w:szCs w:val="21"/>
          <w:highlight w:val="none"/>
        </w:rPr>
        <w:t>（14）招标代理机构主持人宣布会议结束；</w:t>
      </w:r>
    </w:p>
    <w:p w14:paraId="4D2133AC">
      <w:pPr>
        <w:autoSpaceDE w:val="0"/>
        <w:autoSpaceDN w:val="0"/>
        <w:adjustRightInd w:val="0"/>
        <w:spacing w:line="360" w:lineRule="auto"/>
        <w:ind w:firstLine="420" w:firstLineChars="200"/>
        <w:rPr>
          <w:rFonts w:ascii="宋体" w:hAnsi="宋体" w:cs="宋体"/>
          <w:color w:val="auto"/>
          <w:szCs w:val="21"/>
          <w:highlight w:val="none"/>
        </w:rPr>
      </w:pPr>
      <w:r>
        <w:rPr>
          <w:rFonts w:ascii="宋体" w:hAnsi="宋体" w:cs="宋体"/>
          <w:color w:val="auto"/>
          <w:szCs w:val="21"/>
          <w:highlight w:val="none"/>
        </w:rPr>
        <w:t>（15）招标代理机构及时拷贝定标会场音视频等资料。</w:t>
      </w:r>
    </w:p>
    <w:bookmarkEnd w:id="345"/>
    <w:bookmarkEnd w:id="346"/>
    <w:bookmarkEnd w:id="347"/>
    <w:p w14:paraId="75074178">
      <w:pPr>
        <w:keepNext w:val="0"/>
        <w:keepLines w:val="0"/>
        <w:pageBreakBefore w:val="0"/>
        <w:widowControl w:val="0"/>
        <w:kinsoku/>
        <w:wordWrap w:val="0"/>
        <w:overflowPunct/>
        <w:topLinePunct w:val="0"/>
        <w:autoSpaceDE w:val="0"/>
        <w:autoSpaceDN w:val="0"/>
        <w:bidi w:val="0"/>
        <w:adjustRightInd w:val="0"/>
        <w:snapToGrid/>
        <w:spacing w:line="420" w:lineRule="exact"/>
        <w:textAlignment w:val="auto"/>
        <w:outlineLvl w:val="1"/>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5、定标后结果处置</w:t>
      </w:r>
    </w:p>
    <w:p w14:paraId="63C8B3C0">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（1）确定的中标人经公示后无异议，可以发放《中标通知书》。</w:t>
      </w:r>
    </w:p>
    <w:p w14:paraId="2C5696B1">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14:paraId="57A6F4B0">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（3）对中标人以非正当理由放弃中标或被依法依规取消中标资格的，招标人应当向有关行政监督部门报告。</w:t>
      </w:r>
    </w:p>
    <w:p w14:paraId="6FDBB7A7">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（4）定标后有下列情形之一的，应当重新定标：</w:t>
      </w:r>
    </w:p>
    <w:p w14:paraId="5B77CADC">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(一)定标委员会未按定标办法公正履职的；</w:t>
      </w:r>
    </w:p>
    <w:p w14:paraId="2DAD8FC9">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(二)定标委员会成员与中标候选人有利害关系且未回避的；</w:t>
      </w:r>
    </w:p>
    <w:p w14:paraId="65341491">
      <w:pPr>
        <w:keepNext w:val="0"/>
        <w:keepLines w:val="0"/>
        <w:pageBreakBefore w:val="0"/>
        <w:widowControl w:val="0"/>
        <w:kinsoku/>
        <w:wordWrap w:val="0"/>
        <w:overflowPunct/>
        <w:topLinePunct w:val="0"/>
        <w:autoSpaceDE w:val="0"/>
        <w:autoSpaceDN w:val="0"/>
        <w:bidi w:val="0"/>
        <w:adjustRightInd w:val="0"/>
        <w:snapToGrid/>
        <w:spacing w:line="42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(三)招标文件规定的其他情形。</w:t>
      </w:r>
    </w:p>
    <w:p w14:paraId="0B33CD5E">
      <w:pPr>
        <w:spacing w:line="360" w:lineRule="auto"/>
        <w:ind w:firstLine="420" w:firstLineChars="200"/>
        <w:jc w:val="center"/>
        <w:rPr>
          <w:rFonts w:hint="eastAsia" w:ascii="宋体" w:hAnsi="宋体"/>
          <w:b/>
          <w:color w:val="auto"/>
          <w:kern w:val="0"/>
          <w:sz w:val="28"/>
          <w:szCs w:val="28"/>
          <w:highlight w:val="none"/>
        </w:rPr>
      </w:pPr>
      <w:r>
        <w:rPr>
          <w:rFonts w:hint="eastAsia" w:ascii="宋体" w:hAnsi="宋体"/>
          <w:color w:val="auto"/>
          <w:highlight w:val="none"/>
        </w:rPr>
        <w:br w:type="page"/>
      </w:r>
      <w:bookmarkStart w:id="349" w:name="_Toc239951253"/>
      <w:r>
        <w:rPr>
          <w:rFonts w:hint="eastAsia" w:ascii="宋体" w:hAnsi="宋体"/>
          <w:b/>
          <w:color w:val="auto"/>
          <w:kern w:val="0"/>
          <w:sz w:val="28"/>
          <w:szCs w:val="28"/>
          <w:highlight w:val="none"/>
        </w:rPr>
        <w:t>第四章 合同条款及格式</w:t>
      </w:r>
      <w:bookmarkEnd w:id="329"/>
      <w:bookmarkEnd w:id="349"/>
    </w:p>
    <w:p w14:paraId="5402E603">
      <w:pPr>
        <w:spacing w:before="120" w:beforeLines="50" w:after="120" w:afterLines="50" w:line="360" w:lineRule="auto"/>
        <w:jc w:val="center"/>
        <w:rPr>
          <w:rFonts w:hint="eastAsia" w:ascii="宋体" w:hAnsi="宋体"/>
          <w:b/>
          <w:bCs/>
          <w:color w:val="auto"/>
          <w:szCs w:val="21"/>
          <w:highlight w:val="none"/>
        </w:rPr>
      </w:pPr>
      <w:r>
        <w:rPr>
          <w:rFonts w:hint="eastAsia" w:ascii="宋体" w:hAnsi="宋体"/>
          <w:b/>
          <w:bCs/>
          <w:color w:val="auto"/>
          <w:szCs w:val="21"/>
          <w:highlight w:val="none"/>
        </w:rPr>
        <w:t>第1节 通用合同条款</w:t>
      </w:r>
    </w:p>
    <w:p w14:paraId="0FE3DF54">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63F5CC38">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353C55B4">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52636EF3">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7EF0C4D4">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3761FECD">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330C59A4">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506FD41C">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07AFCDA8">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2D3294EF">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2E9636CA">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7B4E4584">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29E159B8">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49539565">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5A8EB71E">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254CE90B">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6E0DBB01">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725C5CB9">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5695C430">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6939755D">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4992508C">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2EFC7F97">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7B405CF9">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33E8F671">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5A11BBA7">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4EE0BE0E">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3A6E8362">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7A4D8C2D">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12D2506C">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p>
    <w:p w14:paraId="060FE5FA">
      <w:pPr>
        <w:pStyle w:val="24"/>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default" w:ascii="Times New Roman" w:hAnsi="Times New Roman" w:eastAsia="宋体" w:cs="Times New Roman"/>
          <w:b w:val="0"/>
          <w:bCs w:val="0"/>
          <w:i w:val="0"/>
          <w:iCs w:val="0"/>
          <w:color w:val="auto"/>
          <w:kern w:val="2"/>
          <w:sz w:val="21"/>
          <w:szCs w:val="21"/>
          <w:highlight w:val="none"/>
          <w:lang w:val="en-US" w:eastAsia="zh-CN" w:bidi="ar-SA"/>
        </w:rPr>
      </w:pPr>
      <w:r>
        <w:rPr>
          <w:rFonts w:hint="default" w:ascii="Times New Roman" w:hAnsi="Times New Roman" w:eastAsia="宋体" w:cs="Times New Roman"/>
          <w:b w:val="0"/>
          <w:bCs w:val="0"/>
          <w:i w:val="0"/>
          <w:iCs w:val="0"/>
          <w:color w:val="auto"/>
          <w:kern w:val="2"/>
          <w:sz w:val="21"/>
          <w:szCs w:val="21"/>
          <w:highlight w:val="none"/>
          <w:lang w:val="en-US" w:eastAsia="zh-CN" w:bidi="ar-SA"/>
        </w:rPr>
        <w:t>说明：通用合同条款应引用《水利水电工程标准施工招标文件（2009年版）》第4章内容，通用条款中内容与</w:t>
      </w:r>
      <w:r>
        <w:rPr>
          <w:rFonts w:hint="eastAsia" w:eastAsia="宋体" w:cs="Times New Roman"/>
          <w:b w:val="0"/>
          <w:bCs w:val="0"/>
          <w:i w:val="0"/>
          <w:iCs w:val="0"/>
          <w:color w:val="auto"/>
          <w:kern w:val="2"/>
          <w:sz w:val="21"/>
          <w:szCs w:val="21"/>
          <w:highlight w:val="none"/>
          <w:lang w:val="en-US" w:eastAsia="zh-CN" w:bidi="ar-SA"/>
        </w:rPr>
        <w:t>现行</w:t>
      </w:r>
      <w:r>
        <w:rPr>
          <w:rFonts w:hint="default" w:ascii="Times New Roman" w:hAnsi="Times New Roman" w:eastAsia="宋体" w:cs="Times New Roman"/>
          <w:b w:val="0"/>
          <w:bCs w:val="0"/>
          <w:i w:val="0"/>
          <w:iCs w:val="0"/>
          <w:color w:val="auto"/>
          <w:kern w:val="2"/>
          <w:sz w:val="21"/>
          <w:szCs w:val="21"/>
          <w:highlight w:val="none"/>
          <w:lang w:val="en-US" w:eastAsia="zh-CN" w:bidi="ar-SA"/>
        </w:rPr>
        <w:t>法律法规、规章、规范性文件不一致时，招标人</w:t>
      </w:r>
      <w:r>
        <w:rPr>
          <w:rFonts w:hint="eastAsia" w:eastAsia="宋体" w:cs="Times New Roman"/>
          <w:b w:val="0"/>
          <w:bCs w:val="0"/>
          <w:i w:val="0"/>
          <w:iCs w:val="0"/>
          <w:color w:val="auto"/>
          <w:kern w:val="2"/>
          <w:sz w:val="21"/>
          <w:szCs w:val="21"/>
          <w:highlight w:val="none"/>
          <w:lang w:val="en-US" w:eastAsia="zh-CN" w:bidi="ar-SA"/>
        </w:rPr>
        <w:t>可按现行</w:t>
      </w:r>
      <w:r>
        <w:rPr>
          <w:rFonts w:hint="default" w:ascii="Times New Roman" w:hAnsi="Times New Roman" w:eastAsia="宋体" w:cs="Times New Roman"/>
          <w:b w:val="0"/>
          <w:bCs w:val="0"/>
          <w:i w:val="0"/>
          <w:iCs w:val="0"/>
          <w:color w:val="auto"/>
          <w:kern w:val="2"/>
          <w:sz w:val="21"/>
          <w:szCs w:val="21"/>
          <w:highlight w:val="none"/>
          <w:lang w:val="en-US" w:eastAsia="zh-CN" w:bidi="ar-SA"/>
        </w:rPr>
        <w:t>法律法规、规章、规范性文件调整修改。</w:t>
      </w:r>
    </w:p>
    <w:p w14:paraId="162F15BA">
      <w:pPr>
        <w:spacing w:before="120" w:beforeLines="50" w:after="120" w:afterLines="50" w:line="360" w:lineRule="auto"/>
        <w:jc w:val="center"/>
        <w:rPr>
          <w:rFonts w:ascii="宋体" w:hAnsi="宋体"/>
          <w:b/>
          <w:bCs/>
          <w:color w:val="auto"/>
          <w:szCs w:val="21"/>
          <w:highlight w:val="none"/>
        </w:rPr>
      </w:pPr>
      <w:r>
        <w:rPr>
          <w:rFonts w:hint="eastAsia" w:ascii="宋体" w:hAnsi="宋体"/>
          <w:b/>
          <w:bCs/>
          <w:color w:val="auto"/>
          <w:szCs w:val="21"/>
          <w:highlight w:val="none"/>
        </w:rPr>
        <w:br w:type="page"/>
      </w:r>
      <w:r>
        <w:rPr>
          <w:rFonts w:ascii="宋体" w:hAnsi="宋体"/>
          <w:b/>
          <w:bCs/>
          <w:color w:val="auto"/>
          <w:szCs w:val="21"/>
          <w:highlight w:val="none"/>
        </w:rPr>
        <w:t>第 2 节 专用合同条款</w:t>
      </w:r>
    </w:p>
    <w:p w14:paraId="6BAB4076">
      <w:pPr>
        <w:spacing w:line="360" w:lineRule="auto"/>
        <w:rPr>
          <w:rFonts w:ascii="宋体" w:hAnsi="宋体"/>
          <w:b/>
          <w:bCs/>
          <w:color w:val="auto"/>
          <w:highlight w:val="none"/>
        </w:rPr>
      </w:pPr>
      <w:bookmarkStart w:id="350" w:name="_Toc239326353"/>
      <w:bookmarkStart w:id="351" w:name="_Toc239328972"/>
      <w:r>
        <w:rPr>
          <w:rFonts w:ascii="宋体" w:hAnsi="宋体"/>
          <w:b/>
          <w:bCs/>
          <w:color w:val="auto"/>
          <w:highlight w:val="none"/>
        </w:rPr>
        <w:t>1.一般约定</w:t>
      </w:r>
      <w:bookmarkEnd w:id="350"/>
      <w:bookmarkEnd w:id="351"/>
    </w:p>
    <w:p w14:paraId="4C970B65">
      <w:pPr>
        <w:widowControl/>
        <w:kinsoku w:val="0"/>
        <w:autoSpaceDE w:val="0"/>
        <w:autoSpaceDN w:val="0"/>
        <w:adjustRightInd w:val="0"/>
        <w:snapToGrid w:val="0"/>
        <w:spacing w:before="204" w:after="160" w:line="220" w:lineRule="auto"/>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5"/>
          <w:kern w:val="0"/>
          <w:szCs w:val="21"/>
          <w:highlight w:val="none"/>
        </w:rPr>
        <w:t>1.1</w:t>
      </w:r>
      <w:r>
        <w:rPr>
          <w:rFonts w:ascii="宋体" w:hAnsi="宋体"/>
          <w:b/>
          <w:bCs/>
          <w:snapToGrid w:val="0"/>
          <w:color w:val="auto"/>
          <w:spacing w:val="5"/>
          <w:kern w:val="0"/>
          <w:szCs w:val="21"/>
          <w:highlight w:val="none"/>
        </w:rPr>
        <w:t xml:space="preserve">  </w:t>
      </w:r>
      <w:r>
        <w:rPr>
          <w:rFonts w:ascii="宋体" w:hAnsi="宋体" w:cs="宋体"/>
          <w:b/>
          <w:bCs/>
          <w:snapToGrid w:val="0"/>
          <w:color w:val="auto"/>
          <w:spacing w:val="-5"/>
          <w:kern w:val="0"/>
          <w:szCs w:val="21"/>
          <w:highlight w:val="none"/>
        </w:rPr>
        <w:t>词语定义</w:t>
      </w:r>
    </w:p>
    <w:p w14:paraId="5EC9A9D5">
      <w:pPr>
        <w:widowControl/>
        <w:kinsoku w:val="0"/>
        <w:autoSpaceDE w:val="0"/>
        <w:autoSpaceDN w:val="0"/>
        <w:adjustRightInd w:val="0"/>
        <w:snapToGrid w:val="0"/>
        <w:spacing w:before="175" w:after="160" w:line="228" w:lineRule="auto"/>
        <w:ind w:left="417"/>
        <w:jc w:val="left"/>
        <w:textAlignment w:val="baseline"/>
        <w:outlineLvl w:val="4"/>
        <w:rPr>
          <w:rFonts w:ascii="宋体" w:hAnsi="宋体" w:cs="宋体"/>
          <w:snapToGrid w:val="0"/>
          <w:color w:val="auto"/>
          <w:kern w:val="0"/>
          <w:szCs w:val="21"/>
          <w:highlight w:val="none"/>
        </w:rPr>
      </w:pPr>
      <w:r>
        <w:rPr>
          <w:rFonts w:ascii="宋体" w:hAnsi="宋体"/>
          <w:b/>
          <w:bCs/>
          <w:snapToGrid w:val="0"/>
          <w:color w:val="auto"/>
          <w:spacing w:val="5"/>
          <w:kern w:val="0"/>
          <w:szCs w:val="21"/>
          <w:highlight w:val="none"/>
        </w:rPr>
        <w:t xml:space="preserve">1.1.2  </w:t>
      </w:r>
      <w:r>
        <w:rPr>
          <w:rFonts w:ascii="宋体" w:hAnsi="宋体" w:cs="宋体"/>
          <w:b/>
          <w:bCs/>
          <w:snapToGrid w:val="0"/>
          <w:color w:val="auto"/>
          <w:spacing w:val="5"/>
          <w:kern w:val="0"/>
          <w:szCs w:val="21"/>
          <w:highlight w:val="none"/>
        </w:rPr>
        <w:t>合同当事人和人员</w:t>
      </w:r>
    </w:p>
    <w:p w14:paraId="57EF5A73">
      <w:pPr>
        <w:widowControl/>
        <w:kinsoku w:val="0"/>
        <w:autoSpaceDE w:val="0"/>
        <w:autoSpaceDN w:val="0"/>
        <w:adjustRightInd w:val="0"/>
        <w:snapToGrid w:val="0"/>
        <w:spacing w:before="163" w:after="160" w:line="228" w:lineRule="auto"/>
        <w:ind w:left="428"/>
        <w:jc w:val="left"/>
        <w:textAlignment w:val="baseline"/>
        <w:rPr>
          <w:rFonts w:ascii="宋体" w:hAnsi="宋体" w:cs="宋体"/>
          <w:snapToGrid w:val="0"/>
          <w:color w:val="auto"/>
          <w:kern w:val="0"/>
          <w:szCs w:val="21"/>
          <w:highlight w:val="none"/>
        </w:rPr>
      </w:pPr>
      <w:r>
        <w:rPr>
          <w:rFonts w:ascii="宋体" w:hAnsi="宋体"/>
          <w:snapToGrid w:val="0"/>
          <w:color w:val="auto"/>
          <w:kern w:val="0"/>
          <w:szCs w:val="21"/>
          <w:highlight w:val="none"/>
        </w:rPr>
        <w:t>1.</w:t>
      </w:r>
      <w:r>
        <w:rPr>
          <w:rFonts w:ascii="宋体" w:hAnsi="宋体"/>
          <w:snapToGrid w:val="0"/>
          <w:color w:val="auto"/>
          <w:spacing w:val="-20"/>
          <w:kern w:val="0"/>
          <w:szCs w:val="21"/>
          <w:highlight w:val="none"/>
        </w:rPr>
        <w:t xml:space="preserve"> </w:t>
      </w:r>
      <w:r>
        <w:rPr>
          <w:rFonts w:ascii="宋体" w:hAnsi="宋体"/>
          <w:snapToGrid w:val="0"/>
          <w:color w:val="auto"/>
          <w:kern w:val="0"/>
          <w:szCs w:val="21"/>
          <w:highlight w:val="none"/>
        </w:rPr>
        <w:t>1.2.2</w:t>
      </w:r>
      <w:r>
        <w:rPr>
          <w:rFonts w:ascii="宋体" w:hAnsi="宋体"/>
          <w:snapToGrid w:val="0"/>
          <w:color w:val="auto"/>
          <w:spacing w:val="8"/>
          <w:kern w:val="0"/>
          <w:szCs w:val="21"/>
          <w:highlight w:val="none"/>
        </w:rPr>
        <w:t xml:space="preserve">  </w:t>
      </w:r>
      <w:r>
        <w:rPr>
          <w:rFonts w:ascii="宋体" w:hAnsi="宋体" w:cs="宋体"/>
          <w:snapToGrid w:val="0"/>
          <w:color w:val="auto"/>
          <w:kern w:val="0"/>
          <w:szCs w:val="21"/>
          <w:highlight w:val="none"/>
        </w:rPr>
        <w:t>发包人：</w:t>
      </w:r>
      <w:r>
        <w:rPr>
          <w:rFonts w:ascii="宋体" w:hAnsi="宋体" w:cs="宋体"/>
          <w:snapToGrid w:val="0"/>
          <w:color w:val="auto"/>
          <w:kern w:val="0"/>
          <w:szCs w:val="21"/>
          <w:highlight w:val="none"/>
          <w:u w:val="single"/>
        </w:rPr>
        <w:t xml:space="preserve">                      </w:t>
      </w:r>
      <w:r>
        <w:rPr>
          <w:rFonts w:ascii="宋体" w:hAnsi="宋体" w:cs="宋体"/>
          <w:snapToGrid w:val="0"/>
          <w:color w:val="auto"/>
          <w:kern w:val="0"/>
          <w:szCs w:val="21"/>
          <w:highlight w:val="none"/>
        </w:rPr>
        <w:t>。</w:t>
      </w:r>
    </w:p>
    <w:p w14:paraId="28FD8FF2">
      <w:pPr>
        <w:widowControl/>
        <w:kinsoku w:val="0"/>
        <w:autoSpaceDE w:val="0"/>
        <w:autoSpaceDN w:val="0"/>
        <w:adjustRightInd w:val="0"/>
        <w:snapToGrid w:val="0"/>
        <w:spacing w:before="160" w:after="160" w:line="228" w:lineRule="auto"/>
        <w:ind w:left="428"/>
        <w:jc w:val="left"/>
        <w:textAlignment w:val="baseline"/>
        <w:rPr>
          <w:rFonts w:ascii="宋体" w:hAnsi="宋体" w:cs="宋体"/>
          <w:snapToGrid w:val="0"/>
          <w:color w:val="auto"/>
          <w:kern w:val="0"/>
          <w:szCs w:val="21"/>
          <w:highlight w:val="none"/>
        </w:rPr>
      </w:pPr>
      <w:r>
        <w:rPr>
          <w:rFonts w:ascii="宋体" w:hAnsi="宋体"/>
          <w:snapToGrid w:val="0"/>
          <w:color w:val="auto"/>
          <w:spacing w:val="1"/>
          <w:kern w:val="0"/>
          <w:szCs w:val="21"/>
          <w:highlight w:val="none"/>
        </w:rPr>
        <w:t>1.</w:t>
      </w:r>
      <w:r>
        <w:rPr>
          <w:rFonts w:ascii="宋体" w:hAnsi="宋体"/>
          <w:snapToGrid w:val="0"/>
          <w:color w:val="auto"/>
          <w:spacing w:val="-25"/>
          <w:kern w:val="0"/>
          <w:szCs w:val="21"/>
          <w:highlight w:val="none"/>
        </w:rPr>
        <w:t xml:space="preserve"> </w:t>
      </w:r>
      <w:r>
        <w:rPr>
          <w:rFonts w:ascii="宋体" w:hAnsi="宋体"/>
          <w:snapToGrid w:val="0"/>
          <w:color w:val="auto"/>
          <w:spacing w:val="1"/>
          <w:kern w:val="0"/>
          <w:szCs w:val="21"/>
          <w:highlight w:val="none"/>
        </w:rPr>
        <w:t xml:space="preserve">1.2.3  </w:t>
      </w:r>
      <w:r>
        <w:rPr>
          <w:rFonts w:ascii="宋体" w:hAnsi="宋体" w:cs="宋体"/>
          <w:snapToGrid w:val="0"/>
          <w:color w:val="auto"/>
          <w:spacing w:val="1"/>
          <w:kern w:val="0"/>
          <w:szCs w:val="21"/>
          <w:highlight w:val="none"/>
        </w:rPr>
        <w:t>承包人：</w:t>
      </w:r>
      <w:r>
        <w:rPr>
          <w:rFonts w:ascii="宋体" w:hAnsi="宋体" w:cs="宋体"/>
          <w:snapToGrid w:val="0"/>
          <w:color w:val="auto"/>
          <w:spacing w:val="1"/>
          <w:kern w:val="0"/>
          <w:szCs w:val="21"/>
          <w:highlight w:val="none"/>
          <w:u w:val="single"/>
        </w:rPr>
        <w:t xml:space="preserve">             </w:t>
      </w:r>
      <w:r>
        <w:rPr>
          <w:rFonts w:ascii="宋体" w:hAnsi="宋体" w:cs="宋体"/>
          <w:snapToGrid w:val="0"/>
          <w:color w:val="auto"/>
          <w:kern w:val="0"/>
          <w:szCs w:val="21"/>
          <w:highlight w:val="none"/>
          <w:u w:val="single"/>
        </w:rPr>
        <w:t xml:space="preserve">         </w:t>
      </w:r>
      <w:r>
        <w:rPr>
          <w:rFonts w:ascii="宋体" w:hAnsi="宋体" w:cs="宋体"/>
          <w:snapToGrid w:val="0"/>
          <w:color w:val="auto"/>
          <w:kern w:val="0"/>
          <w:szCs w:val="21"/>
          <w:highlight w:val="none"/>
        </w:rPr>
        <w:t>。</w:t>
      </w:r>
    </w:p>
    <w:p w14:paraId="222E24EA">
      <w:pPr>
        <w:widowControl/>
        <w:kinsoku w:val="0"/>
        <w:autoSpaceDE w:val="0"/>
        <w:autoSpaceDN w:val="0"/>
        <w:adjustRightInd w:val="0"/>
        <w:snapToGrid w:val="0"/>
        <w:spacing w:before="162" w:after="160" w:line="228" w:lineRule="auto"/>
        <w:ind w:left="428"/>
        <w:jc w:val="left"/>
        <w:textAlignment w:val="baseline"/>
        <w:rPr>
          <w:rFonts w:ascii="宋体" w:hAnsi="宋体" w:cs="宋体"/>
          <w:snapToGrid w:val="0"/>
          <w:color w:val="auto"/>
          <w:kern w:val="0"/>
          <w:szCs w:val="21"/>
          <w:highlight w:val="none"/>
        </w:rPr>
      </w:pPr>
      <w:r>
        <w:rPr>
          <w:rFonts w:ascii="宋体" w:hAnsi="宋体"/>
          <w:snapToGrid w:val="0"/>
          <w:color w:val="auto"/>
          <w:kern w:val="0"/>
          <w:szCs w:val="21"/>
          <w:highlight w:val="none"/>
        </w:rPr>
        <w:t>1.</w:t>
      </w:r>
      <w:r>
        <w:rPr>
          <w:rFonts w:ascii="宋体" w:hAnsi="宋体"/>
          <w:snapToGrid w:val="0"/>
          <w:color w:val="auto"/>
          <w:spacing w:val="-22"/>
          <w:kern w:val="0"/>
          <w:szCs w:val="21"/>
          <w:highlight w:val="none"/>
        </w:rPr>
        <w:t xml:space="preserve"> </w:t>
      </w:r>
      <w:r>
        <w:rPr>
          <w:rFonts w:ascii="宋体" w:hAnsi="宋体"/>
          <w:snapToGrid w:val="0"/>
          <w:color w:val="auto"/>
          <w:kern w:val="0"/>
          <w:szCs w:val="21"/>
          <w:highlight w:val="none"/>
        </w:rPr>
        <w:t>1.2.4</w:t>
      </w:r>
      <w:r>
        <w:rPr>
          <w:rFonts w:ascii="宋体" w:hAnsi="宋体"/>
          <w:snapToGrid w:val="0"/>
          <w:color w:val="auto"/>
          <w:spacing w:val="7"/>
          <w:kern w:val="0"/>
          <w:szCs w:val="21"/>
          <w:highlight w:val="none"/>
        </w:rPr>
        <w:t xml:space="preserve">  </w:t>
      </w:r>
      <w:r>
        <w:rPr>
          <w:rFonts w:ascii="宋体" w:hAnsi="宋体" w:cs="宋体"/>
          <w:snapToGrid w:val="0"/>
          <w:color w:val="auto"/>
          <w:kern w:val="0"/>
          <w:szCs w:val="21"/>
          <w:highlight w:val="none"/>
        </w:rPr>
        <w:t>项目经理</w:t>
      </w:r>
    </w:p>
    <w:p w14:paraId="56DEAF2A">
      <w:pPr>
        <w:widowControl/>
        <w:kinsoku w:val="0"/>
        <w:autoSpaceDE w:val="0"/>
        <w:autoSpaceDN w:val="0"/>
        <w:adjustRightInd w:val="0"/>
        <w:snapToGrid w:val="0"/>
        <w:spacing w:before="160" w:after="160" w:line="228" w:lineRule="auto"/>
        <w:ind w:left="41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姓名：</w:t>
      </w:r>
      <w:r>
        <w:rPr>
          <w:rFonts w:ascii="宋体" w:hAnsi="宋体" w:cs="宋体"/>
          <w:snapToGrid w:val="0"/>
          <w:color w:val="auto"/>
          <w:spacing w:val="1"/>
          <w:kern w:val="0"/>
          <w:szCs w:val="21"/>
          <w:highlight w:val="none"/>
          <w:u w:val="single"/>
        </w:rPr>
        <w:t xml:space="preserve">                              </w:t>
      </w:r>
      <w:r>
        <w:rPr>
          <w:rFonts w:ascii="宋体" w:hAnsi="宋体" w:cs="宋体"/>
          <w:snapToGrid w:val="0"/>
          <w:color w:val="auto"/>
          <w:spacing w:val="5"/>
          <w:kern w:val="0"/>
          <w:szCs w:val="21"/>
          <w:highlight w:val="none"/>
        </w:rPr>
        <w:t>。</w:t>
      </w:r>
    </w:p>
    <w:p w14:paraId="4B7D2F9E">
      <w:pPr>
        <w:widowControl/>
        <w:kinsoku w:val="0"/>
        <w:autoSpaceDE w:val="0"/>
        <w:autoSpaceDN w:val="0"/>
        <w:adjustRightInd w:val="0"/>
        <w:snapToGrid w:val="0"/>
        <w:spacing w:before="161" w:after="160" w:line="228" w:lineRule="auto"/>
        <w:ind w:left="417"/>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身份证编号：</w:t>
      </w:r>
      <w:r>
        <w:rPr>
          <w:rFonts w:ascii="宋体" w:hAnsi="宋体" w:cs="宋体"/>
          <w:snapToGrid w:val="0"/>
          <w:color w:val="auto"/>
          <w:kern w:val="0"/>
          <w:szCs w:val="21"/>
          <w:highlight w:val="none"/>
          <w:u w:val="single"/>
        </w:rPr>
        <w:t xml:space="preserve">                        </w:t>
      </w:r>
      <w:r>
        <w:rPr>
          <w:rFonts w:ascii="宋体" w:hAnsi="宋体" w:cs="宋体"/>
          <w:snapToGrid w:val="0"/>
          <w:color w:val="auto"/>
          <w:spacing w:val="6"/>
          <w:kern w:val="0"/>
          <w:szCs w:val="21"/>
          <w:highlight w:val="none"/>
        </w:rPr>
        <w:t>。</w:t>
      </w:r>
    </w:p>
    <w:p w14:paraId="3C852A17">
      <w:pPr>
        <w:widowControl/>
        <w:kinsoku w:val="0"/>
        <w:autoSpaceDE w:val="0"/>
        <w:autoSpaceDN w:val="0"/>
        <w:adjustRightInd w:val="0"/>
        <w:snapToGrid w:val="0"/>
        <w:spacing w:before="162" w:after="160" w:line="227" w:lineRule="auto"/>
        <w:ind w:left="41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执业证书编号：</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5"/>
          <w:kern w:val="0"/>
          <w:szCs w:val="21"/>
          <w:highlight w:val="none"/>
        </w:rPr>
        <w:t>。</w:t>
      </w:r>
    </w:p>
    <w:p w14:paraId="577E9ACE">
      <w:pPr>
        <w:widowControl/>
        <w:kinsoku w:val="0"/>
        <w:autoSpaceDE w:val="0"/>
        <w:autoSpaceDN w:val="0"/>
        <w:adjustRightInd w:val="0"/>
        <w:snapToGrid w:val="0"/>
        <w:spacing w:before="165" w:after="160" w:line="228" w:lineRule="auto"/>
        <w:ind w:left="428"/>
        <w:jc w:val="left"/>
        <w:textAlignment w:val="baseline"/>
        <w:rPr>
          <w:rFonts w:ascii="宋体" w:hAnsi="宋体" w:cs="宋体"/>
          <w:snapToGrid w:val="0"/>
          <w:color w:val="auto"/>
          <w:kern w:val="0"/>
          <w:szCs w:val="21"/>
          <w:highlight w:val="none"/>
        </w:rPr>
      </w:pPr>
      <w:r>
        <w:rPr>
          <w:rFonts w:ascii="宋体" w:hAnsi="宋体"/>
          <w:snapToGrid w:val="0"/>
          <w:color w:val="auto"/>
          <w:spacing w:val="1"/>
          <w:kern w:val="0"/>
          <w:szCs w:val="21"/>
          <w:highlight w:val="none"/>
        </w:rPr>
        <w:t>1.</w:t>
      </w:r>
      <w:r>
        <w:rPr>
          <w:rFonts w:ascii="宋体" w:hAnsi="宋体"/>
          <w:snapToGrid w:val="0"/>
          <w:color w:val="auto"/>
          <w:spacing w:val="-25"/>
          <w:kern w:val="0"/>
          <w:szCs w:val="21"/>
          <w:highlight w:val="none"/>
        </w:rPr>
        <w:t xml:space="preserve"> </w:t>
      </w:r>
      <w:r>
        <w:rPr>
          <w:rFonts w:ascii="宋体" w:hAnsi="宋体"/>
          <w:snapToGrid w:val="0"/>
          <w:color w:val="auto"/>
          <w:spacing w:val="1"/>
          <w:kern w:val="0"/>
          <w:szCs w:val="21"/>
          <w:highlight w:val="none"/>
        </w:rPr>
        <w:t xml:space="preserve">1.2.5  </w:t>
      </w:r>
      <w:r>
        <w:rPr>
          <w:rFonts w:ascii="宋体" w:hAnsi="宋体" w:cs="宋体"/>
          <w:snapToGrid w:val="0"/>
          <w:color w:val="auto"/>
          <w:spacing w:val="1"/>
          <w:kern w:val="0"/>
          <w:szCs w:val="21"/>
          <w:highlight w:val="none"/>
        </w:rPr>
        <w:t>分包人：</w:t>
      </w:r>
      <w:r>
        <w:rPr>
          <w:rFonts w:ascii="宋体" w:hAnsi="宋体" w:cs="宋体"/>
          <w:snapToGrid w:val="0"/>
          <w:color w:val="auto"/>
          <w:spacing w:val="1"/>
          <w:kern w:val="0"/>
          <w:szCs w:val="21"/>
          <w:highlight w:val="none"/>
          <w:u w:val="single"/>
        </w:rPr>
        <w:t xml:space="preserve">             </w:t>
      </w:r>
      <w:r>
        <w:rPr>
          <w:rFonts w:ascii="宋体" w:hAnsi="宋体" w:cs="宋体"/>
          <w:snapToGrid w:val="0"/>
          <w:color w:val="auto"/>
          <w:kern w:val="0"/>
          <w:szCs w:val="21"/>
          <w:highlight w:val="none"/>
          <w:u w:val="single"/>
        </w:rPr>
        <w:t xml:space="preserve">         </w:t>
      </w:r>
      <w:r>
        <w:rPr>
          <w:rFonts w:ascii="宋体" w:hAnsi="宋体" w:cs="宋体"/>
          <w:snapToGrid w:val="0"/>
          <w:color w:val="auto"/>
          <w:kern w:val="0"/>
          <w:szCs w:val="21"/>
          <w:highlight w:val="none"/>
        </w:rPr>
        <w:t>。</w:t>
      </w:r>
    </w:p>
    <w:p w14:paraId="2A7ADE3B">
      <w:pPr>
        <w:widowControl/>
        <w:kinsoku w:val="0"/>
        <w:autoSpaceDE w:val="0"/>
        <w:autoSpaceDN w:val="0"/>
        <w:adjustRightInd w:val="0"/>
        <w:snapToGrid w:val="0"/>
        <w:spacing w:before="160" w:after="160" w:line="231" w:lineRule="auto"/>
        <w:ind w:left="428"/>
        <w:jc w:val="left"/>
        <w:textAlignment w:val="baseline"/>
        <w:rPr>
          <w:rFonts w:ascii="宋体" w:hAnsi="宋体" w:cs="宋体"/>
          <w:snapToGrid w:val="0"/>
          <w:color w:val="auto"/>
          <w:kern w:val="0"/>
          <w:szCs w:val="21"/>
          <w:highlight w:val="none"/>
        </w:rPr>
      </w:pPr>
      <w:r>
        <w:rPr>
          <w:rFonts w:ascii="宋体" w:hAnsi="宋体"/>
          <w:snapToGrid w:val="0"/>
          <w:color w:val="auto"/>
          <w:spacing w:val="1"/>
          <w:kern w:val="0"/>
          <w:szCs w:val="21"/>
          <w:highlight w:val="none"/>
        </w:rPr>
        <w:t>1.</w:t>
      </w:r>
      <w:r>
        <w:rPr>
          <w:rFonts w:ascii="宋体" w:hAnsi="宋体"/>
          <w:snapToGrid w:val="0"/>
          <w:color w:val="auto"/>
          <w:spacing w:val="-25"/>
          <w:kern w:val="0"/>
          <w:szCs w:val="21"/>
          <w:highlight w:val="none"/>
        </w:rPr>
        <w:t xml:space="preserve"> </w:t>
      </w:r>
      <w:r>
        <w:rPr>
          <w:rFonts w:ascii="宋体" w:hAnsi="宋体"/>
          <w:snapToGrid w:val="0"/>
          <w:color w:val="auto"/>
          <w:spacing w:val="1"/>
          <w:kern w:val="0"/>
          <w:szCs w:val="21"/>
          <w:highlight w:val="none"/>
        </w:rPr>
        <w:t xml:space="preserve">1.2.6  </w:t>
      </w:r>
      <w:r>
        <w:rPr>
          <w:rFonts w:ascii="宋体" w:hAnsi="宋体" w:cs="宋体"/>
          <w:snapToGrid w:val="0"/>
          <w:color w:val="auto"/>
          <w:spacing w:val="1"/>
          <w:kern w:val="0"/>
          <w:szCs w:val="21"/>
          <w:highlight w:val="none"/>
        </w:rPr>
        <w:t>监理人：</w:t>
      </w:r>
      <w:r>
        <w:rPr>
          <w:rFonts w:ascii="宋体" w:hAnsi="宋体" w:cs="宋体"/>
          <w:snapToGrid w:val="0"/>
          <w:color w:val="auto"/>
          <w:spacing w:val="1"/>
          <w:kern w:val="0"/>
          <w:szCs w:val="21"/>
          <w:highlight w:val="none"/>
          <w:u w:val="single"/>
        </w:rPr>
        <w:t xml:space="preserve">             </w:t>
      </w:r>
      <w:r>
        <w:rPr>
          <w:rFonts w:ascii="宋体" w:hAnsi="宋体" w:cs="宋体"/>
          <w:snapToGrid w:val="0"/>
          <w:color w:val="auto"/>
          <w:kern w:val="0"/>
          <w:szCs w:val="21"/>
          <w:highlight w:val="none"/>
          <w:u w:val="single"/>
        </w:rPr>
        <w:t xml:space="preserve">         </w:t>
      </w:r>
      <w:r>
        <w:rPr>
          <w:rFonts w:ascii="宋体" w:hAnsi="宋体" w:cs="宋体"/>
          <w:snapToGrid w:val="0"/>
          <w:color w:val="auto"/>
          <w:kern w:val="0"/>
          <w:szCs w:val="21"/>
          <w:highlight w:val="none"/>
        </w:rPr>
        <w:t>。</w:t>
      </w:r>
    </w:p>
    <w:p w14:paraId="0E8FEC14">
      <w:pPr>
        <w:widowControl/>
        <w:kinsoku w:val="0"/>
        <w:autoSpaceDE w:val="0"/>
        <w:autoSpaceDN w:val="0"/>
        <w:adjustRightInd w:val="0"/>
        <w:snapToGrid w:val="0"/>
        <w:spacing w:before="157" w:after="160" w:line="228" w:lineRule="auto"/>
        <w:ind w:left="428"/>
        <w:jc w:val="left"/>
        <w:textAlignment w:val="baseline"/>
        <w:rPr>
          <w:rFonts w:ascii="宋体" w:hAnsi="宋体" w:cs="宋体"/>
          <w:snapToGrid w:val="0"/>
          <w:color w:val="auto"/>
          <w:kern w:val="0"/>
          <w:szCs w:val="21"/>
          <w:highlight w:val="none"/>
        </w:rPr>
      </w:pPr>
      <w:r>
        <w:rPr>
          <w:rFonts w:ascii="宋体" w:hAnsi="宋体"/>
          <w:snapToGrid w:val="0"/>
          <w:color w:val="auto"/>
          <w:spacing w:val="1"/>
          <w:kern w:val="0"/>
          <w:szCs w:val="21"/>
          <w:highlight w:val="none"/>
        </w:rPr>
        <w:t>1.</w:t>
      </w:r>
      <w:r>
        <w:rPr>
          <w:rFonts w:ascii="宋体" w:hAnsi="宋体"/>
          <w:snapToGrid w:val="0"/>
          <w:color w:val="auto"/>
          <w:spacing w:val="-18"/>
          <w:kern w:val="0"/>
          <w:szCs w:val="21"/>
          <w:highlight w:val="none"/>
        </w:rPr>
        <w:t xml:space="preserve"> </w:t>
      </w:r>
      <w:r>
        <w:rPr>
          <w:rFonts w:ascii="宋体" w:hAnsi="宋体"/>
          <w:snapToGrid w:val="0"/>
          <w:color w:val="auto"/>
          <w:spacing w:val="1"/>
          <w:kern w:val="0"/>
          <w:szCs w:val="21"/>
          <w:highlight w:val="none"/>
        </w:rPr>
        <w:t>1.2.7</w:t>
      </w:r>
      <w:r>
        <w:rPr>
          <w:rFonts w:ascii="宋体" w:hAnsi="宋体"/>
          <w:snapToGrid w:val="0"/>
          <w:color w:val="auto"/>
          <w:spacing w:val="9"/>
          <w:kern w:val="0"/>
          <w:szCs w:val="21"/>
          <w:highlight w:val="none"/>
        </w:rPr>
        <w:t xml:space="preserve">  </w:t>
      </w:r>
      <w:r>
        <w:rPr>
          <w:rFonts w:ascii="宋体" w:hAnsi="宋体" w:cs="宋体"/>
          <w:snapToGrid w:val="0"/>
          <w:color w:val="auto"/>
          <w:spacing w:val="1"/>
          <w:kern w:val="0"/>
          <w:szCs w:val="21"/>
          <w:highlight w:val="none"/>
        </w:rPr>
        <w:t>总监理工程师</w:t>
      </w:r>
    </w:p>
    <w:p w14:paraId="102ABD1B">
      <w:pPr>
        <w:widowControl/>
        <w:kinsoku w:val="0"/>
        <w:autoSpaceDE w:val="0"/>
        <w:autoSpaceDN w:val="0"/>
        <w:adjustRightInd w:val="0"/>
        <w:snapToGrid w:val="0"/>
        <w:spacing w:before="161" w:after="160" w:line="228" w:lineRule="auto"/>
        <w:ind w:left="41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姓名：</w:t>
      </w:r>
      <w:r>
        <w:rPr>
          <w:rFonts w:ascii="宋体" w:hAnsi="宋体" w:cs="宋体"/>
          <w:snapToGrid w:val="0"/>
          <w:color w:val="auto"/>
          <w:spacing w:val="1"/>
          <w:kern w:val="0"/>
          <w:szCs w:val="21"/>
          <w:highlight w:val="none"/>
          <w:u w:val="single"/>
        </w:rPr>
        <w:t xml:space="preserve">                              </w:t>
      </w:r>
      <w:r>
        <w:rPr>
          <w:rFonts w:ascii="宋体" w:hAnsi="宋体" w:cs="宋体"/>
          <w:snapToGrid w:val="0"/>
          <w:color w:val="auto"/>
          <w:spacing w:val="5"/>
          <w:kern w:val="0"/>
          <w:szCs w:val="21"/>
          <w:highlight w:val="none"/>
        </w:rPr>
        <w:t>。</w:t>
      </w:r>
    </w:p>
    <w:p w14:paraId="6CE3C80E">
      <w:pPr>
        <w:widowControl/>
        <w:kinsoku w:val="0"/>
        <w:autoSpaceDE w:val="0"/>
        <w:autoSpaceDN w:val="0"/>
        <w:adjustRightInd w:val="0"/>
        <w:snapToGrid w:val="0"/>
        <w:spacing w:before="164" w:after="160" w:line="228" w:lineRule="auto"/>
        <w:ind w:left="417"/>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身份证编号：</w:t>
      </w:r>
      <w:r>
        <w:rPr>
          <w:rFonts w:ascii="宋体" w:hAnsi="宋体" w:cs="宋体"/>
          <w:snapToGrid w:val="0"/>
          <w:color w:val="auto"/>
          <w:kern w:val="0"/>
          <w:szCs w:val="21"/>
          <w:highlight w:val="none"/>
          <w:u w:val="single"/>
        </w:rPr>
        <w:t xml:space="preserve">                        </w:t>
      </w:r>
      <w:r>
        <w:rPr>
          <w:rFonts w:ascii="宋体" w:hAnsi="宋体" w:cs="宋体"/>
          <w:snapToGrid w:val="0"/>
          <w:color w:val="auto"/>
          <w:spacing w:val="6"/>
          <w:kern w:val="0"/>
          <w:szCs w:val="21"/>
          <w:highlight w:val="none"/>
        </w:rPr>
        <w:t>。</w:t>
      </w:r>
    </w:p>
    <w:p w14:paraId="355675C6">
      <w:pPr>
        <w:widowControl/>
        <w:kinsoku w:val="0"/>
        <w:autoSpaceDE w:val="0"/>
        <w:autoSpaceDN w:val="0"/>
        <w:adjustRightInd w:val="0"/>
        <w:snapToGrid w:val="0"/>
        <w:spacing w:before="161" w:after="160" w:line="227" w:lineRule="auto"/>
        <w:ind w:left="41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执业证书编号：</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5"/>
          <w:kern w:val="0"/>
          <w:szCs w:val="21"/>
          <w:highlight w:val="none"/>
        </w:rPr>
        <w:t>。</w:t>
      </w:r>
    </w:p>
    <w:p w14:paraId="3DA47C97">
      <w:pPr>
        <w:widowControl/>
        <w:kinsoku w:val="0"/>
        <w:autoSpaceDE w:val="0"/>
        <w:autoSpaceDN w:val="0"/>
        <w:adjustRightInd w:val="0"/>
        <w:snapToGrid w:val="0"/>
        <w:spacing w:before="162" w:after="160" w:line="229" w:lineRule="auto"/>
        <w:ind w:left="428"/>
        <w:jc w:val="left"/>
        <w:textAlignment w:val="baseline"/>
        <w:rPr>
          <w:rFonts w:ascii="宋体" w:hAnsi="宋体" w:cs="宋体"/>
          <w:snapToGrid w:val="0"/>
          <w:color w:val="auto"/>
          <w:kern w:val="0"/>
          <w:szCs w:val="21"/>
          <w:highlight w:val="none"/>
        </w:rPr>
      </w:pPr>
      <w:r>
        <w:rPr>
          <w:rFonts w:ascii="宋体" w:hAnsi="宋体"/>
          <w:snapToGrid w:val="0"/>
          <w:color w:val="auto"/>
          <w:kern w:val="0"/>
          <w:szCs w:val="21"/>
          <w:highlight w:val="none"/>
        </w:rPr>
        <w:t>1.</w:t>
      </w:r>
      <w:r>
        <w:rPr>
          <w:rFonts w:ascii="宋体" w:hAnsi="宋体"/>
          <w:snapToGrid w:val="0"/>
          <w:color w:val="auto"/>
          <w:spacing w:val="-23"/>
          <w:kern w:val="0"/>
          <w:szCs w:val="21"/>
          <w:highlight w:val="none"/>
        </w:rPr>
        <w:t xml:space="preserve"> </w:t>
      </w:r>
      <w:r>
        <w:rPr>
          <w:rFonts w:ascii="宋体" w:hAnsi="宋体"/>
          <w:snapToGrid w:val="0"/>
          <w:color w:val="auto"/>
          <w:kern w:val="0"/>
          <w:szCs w:val="21"/>
          <w:highlight w:val="none"/>
        </w:rPr>
        <w:t>1.2.9</w:t>
      </w:r>
      <w:r>
        <w:rPr>
          <w:rFonts w:ascii="宋体" w:hAnsi="宋体"/>
          <w:snapToGrid w:val="0"/>
          <w:color w:val="auto"/>
          <w:spacing w:val="9"/>
          <w:kern w:val="0"/>
          <w:szCs w:val="21"/>
          <w:highlight w:val="none"/>
        </w:rPr>
        <w:t xml:space="preserve">  </w:t>
      </w:r>
      <w:r>
        <w:rPr>
          <w:rFonts w:ascii="宋体" w:hAnsi="宋体" w:cs="宋体"/>
          <w:snapToGrid w:val="0"/>
          <w:color w:val="auto"/>
          <w:kern w:val="0"/>
          <w:szCs w:val="21"/>
          <w:highlight w:val="none"/>
        </w:rPr>
        <w:t>设计人：</w:t>
      </w:r>
      <w:r>
        <w:rPr>
          <w:rFonts w:ascii="宋体" w:hAnsi="宋体" w:cs="宋体"/>
          <w:snapToGrid w:val="0"/>
          <w:color w:val="auto"/>
          <w:kern w:val="0"/>
          <w:szCs w:val="21"/>
          <w:highlight w:val="none"/>
          <w:u w:val="single"/>
        </w:rPr>
        <w:t xml:space="preserve">                      </w:t>
      </w:r>
      <w:r>
        <w:rPr>
          <w:rFonts w:ascii="宋体" w:hAnsi="宋体" w:cs="宋体"/>
          <w:snapToGrid w:val="0"/>
          <w:color w:val="auto"/>
          <w:kern w:val="0"/>
          <w:szCs w:val="21"/>
          <w:highlight w:val="none"/>
        </w:rPr>
        <w:t>。</w:t>
      </w:r>
    </w:p>
    <w:p w14:paraId="1C49620B">
      <w:pPr>
        <w:widowControl/>
        <w:kinsoku w:val="0"/>
        <w:autoSpaceDE w:val="0"/>
        <w:autoSpaceDN w:val="0"/>
        <w:adjustRightInd w:val="0"/>
        <w:snapToGrid w:val="0"/>
        <w:spacing w:before="160" w:after="160" w:line="228" w:lineRule="auto"/>
        <w:ind w:left="428"/>
        <w:jc w:val="left"/>
        <w:textAlignment w:val="baseline"/>
        <w:rPr>
          <w:rFonts w:ascii="宋体" w:hAnsi="宋体" w:cs="宋体"/>
          <w:snapToGrid w:val="0"/>
          <w:color w:val="auto"/>
          <w:kern w:val="0"/>
          <w:szCs w:val="21"/>
          <w:highlight w:val="none"/>
        </w:rPr>
      </w:pPr>
      <w:r>
        <w:rPr>
          <w:rFonts w:ascii="宋体" w:hAnsi="宋体"/>
          <w:snapToGrid w:val="0"/>
          <w:color w:val="auto"/>
          <w:spacing w:val="2"/>
          <w:kern w:val="0"/>
          <w:szCs w:val="21"/>
          <w:highlight w:val="none"/>
        </w:rPr>
        <w:t>1.</w:t>
      </w:r>
      <w:r>
        <w:rPr>
          <w:rFonts w:ascii="宋体" w:hAnsi="宋体"/>
          <w:snapToGrid w:val="0"/>
          <w:color w:val="auto"/>
          <w:spacing w:val="-20"/>
          <w:kern w:val="0"/>
          <w:szCs w:val="21"/>
          <w:highlight w:val="none"/>
        </w:rPr>
        <w:t xml:space="preserve"> </w:t>
      </w:r>
      <w:r>
        <w:rPr>
          <w:rFonts w:ascii="宋体" w:hAnsi="宋体"/>
          <w:snapToGrid w:val="0"/>
          <w:color w:val="auto"/>
          <w:spacing w:val="2"/>
          <w:kern w:val="0"/>
          <w:szCs w:val="21"/>
          <w:highlight w:val="none"/>
        </w:rPr>
        <w:t xml:space="preserve">1.2.10  </w:t>
      </w:r>
      <w:r>
        <w:rPr>
          <w:rFonts w:ascii="宋体" w:hAnsi="宋体" w:cs="宋体"/>
          <w:snapToGrid w:val="0"/>
          <w:color w:val="auto"/>
          <w:spacing w:val="2"/>
          <w:kern w:val="0"/>
          <w:szCs w:val="21"/>
          <w:highlight w:val="none"/>
        </w:rPr>
        <w:t>技术负责人</w:t>
      </w:r>
    </w:p>
    <w:p w14:paraId="11A9DC7D">
      <w:pPr>
        <w:widowControl/>
        <w:kinsoku w:val="0"/>
        <w:autoSpaceDE w:val="0"/>
        <w:autoSpaceDN w:val="0"/>
        <w:adjustRightInd w:val="0"/>
        <w:snapToGrid w:val="0"/>
        <w:spacing w:before="163" w:after="160" w:line="228" w:lineRule="auto"/>
        <w:ind w:left="41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姓名：</w:t>
      </w:r>
      <w:r>
        <w:rPr>
          <w:rFonts w:ascii="宋体" w:hAnsi="宋体" w:cs="宋体"/>
          <w:snapToGrid w:val="0"/>
          <w:color w:val="auto"/>
          <w:spacing w:val="1"/>
          <w:kern w:val="0"/>
          <w:szCs w:val="21"/>
          <w:highlight w:val="none"/>
          <w:u w:val="single"/>
        </w:rPr>
        <w:t xml:space="preserve">                              </w:t>
      </w:r>
      <w:r>
        <w:rPr>
          <w:rFonts w:ascii="宋体" w:hAnsi="宋体" w:cs="宋体"/>
          <w:snapToGrid w:val="0"/>
          <w:color w:val="auto"/>
          <w:spacing w:val="5"/>
          <w:kern w:val="0"/>
          <w:szCs w:val="21"/>
          <w:highlight w:val="none"/>
        </w:rPr>
        <w:t>。</w:t>
      </w:r>
    </w:p>
    <w:p w14:paraId="4A6B9FCC">
      <w:pPr>
        <w:widowControl/>
        <w:kinsoku w:val="0"/>
        <w:autoSpaceDE w:val="0"/>
        <w:autoSpaceDN w:val="0"/>
        <w:adjustRightInd w:val="0"/>
        <w:snapToGrid w:val="0"/>
        <w:spacing w:before="161" w:after="160" w:line="228" w:lineRule="auto"/>
        <w:ind w:left="417"/>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身份证编号：</w:t>
      </w:r>
      <w:r>
        <w:rPr>
          <w:rFonts w:ascii="宋体" w:hAnsi="宋体" w:cs="宋体"/>
          <w:snapToGrid w:val="0"/>
          <w:color w:val="auto"/>
          <w:kern w:val="0"/>
          <w:szCs w:val="21"/>
          <w:highlight w:val="none"/>
          <w:u w:val="single"/>
        </w:rPr>
        <w:t xml:space="preserve">                        </w:t>
      </w:r>
      <w:r>
        <w:rPr>
          <w:rFonts w:ascii="宋体" w:hAnsi="宋体" w:cs="宋体"/>
          <w:snapToGrid w:val="0"/>
          <w:color w:val="auto"/>
          <w:spacing w:val="6"/>
          <w:kern w:val="0"/>
          <w:szCs w:val="21"/>
          <w:highlight w:val="none"/>
        </w:rPr>
        <w:t>。</w:t>
      </w:r>
    </w:p>
    <w:p w14:paraId="55F4FAFA">
      <w:pPr>
        <w:widowControl/>
        <w:kinsoku w:val="0"/>
        <w:autoSpaceDE w:val="0"/>
        <w:autoSpaceDN w:val="0"/>
        <w:adjustRightInd w:val="0"/>
        <w:snapToGrid w:val="0"/>
        <w:spacing w:before="162" w:after="160" w:line="227" w:lineRule="auto"/>
        <w:ind w:left="413"/>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职称或执业证书编号：</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6"/>
          <w:kern w:val="0"/>
          <w:szCs w:val="21"/>
          <w:highlight w:val="none"/>
        </w:rPr>
        <w:t>。</w:t>
      </w:r>
    </w:p>
    <w:p w14:paraId="73A55183">
      <w:pPr>
        <w:widowControl/>
        <w:kinsoku w:val="0"/>
        <w:autoSpaceDE w:val="0"/>
        <w:autoSpaceDN w:val="0"/>
        <w:adjustRightInd w:val="0"/>
        <w:snapToGrid w:val="0"/>
        <w:spacing w:before="161" w:after="160" w:line="228" w:lineRule="auto"/>
        <w:ind w:left="428"/>
        <w:jc w:val="left"/>
        <w:textAlignment w:val="baseline"/>
        <w:rPr>
          <w:rFonts w:ascii="宋体" w:hAnsi="宋体" w:cs="宋体"/>
          <w:snapToGrid w:val="0"/>
          <w:color w:val="auto"/>
          <w:kern w:val="0"/>
          <w:szCs w:val="21"/>
          <w:highlight w:val="none"/>
        </w:rPr>
      </w:pPr>
      <w:r>
        <w:rPr>
          <w:rFonts w:ascii="宋体" w:hAnsi="宋体"/>
          <w:snapToGrid w:val="0"/>
          <w:color w:val="auto"/>
          <w:spacing w:val="-2"/>
          <w:kern w:val="0"/>
          <w:szCs w:val="21"/>
          <w:highlight w:val="none"/>
        </w:rPr>
        <w:t>1.</w:t>
      </w:r>
      <w:r>
        <w:rPr>
          <w:rFonts w:ascii="宋体" w:hAnsi="宋体"/>
          <w:snapToGrid w:val="0"/>
          <w:color w:val="auto"/>
          <w:spacing w:val="-15"/>
          <w:kern w:val="0"/>
          <w:szCs w:val="21"/>
          <w:highlight w:val="none"/>
        </w:rPr>
        <w:t xml:space="preserve"> </w:t>
      </w:r>
      <w:r>
        <w:rPr>
          <w:rFonts w:ascii="宋体" w:hAnsi="宋体"/>
          <w:snapToGrid w:val="0"/>
          <w:color w:val="auto"/>
          <w:spacing w:val="-2"/>
          <w:kern w:val="0"/>
          <w:szCs w:val="21"/>
          <w:highlight w:val="none"/>
        </w:rPr>
        <w:t>1.2.</w:t>
      </w:r>
      <w:r>
        <w:rPr>
          <w:rFonts w:ascii="宋体" w:hAnsi="宋体"/>
          <w:snapToGrid w:val="0"/>
          <w:color w:val="auto"/>
          <w:spacing w:val="-25"/>
          <w:kern w:val="0"/>
          <w:szCs w:val="21"/>
          <w:highlight w:val="none"/>
        </w:rPr>
        <w:t xml:space="preserve"> </w:t>
      </w:r>
      <w:r>
        <w:rPr>
          <w:rFonts w:ascii="宋体" w:hAnsi="宋体"/>
          <w:snapToGrid w:val="0"/>
          <w:color w:val="auto"/>
          <w:spacing w:val="-2"/>
          <w:kern w:val="0"/>
          <w:szCs w:val="21"/>
          <w:highlight w:val="none"/>
        </w:rPr>
        <w:t>11</w:t>
      </w:r>
      <w:r>
        <w:rPr>
          <w:rFonts w:ascii="宋体" w:hAnsi="宋体"/>
          <w:snapToGrid w:val="0"/>
          <w:color w:val="auto"/>
          <w:spacing w:val="8"/>
          <w:kern w:val="0"/>
          <w:szCs w:val="21"/>
          <w:highlight w:val="none"/>
        </w:rPr>
        <w:t xml:space="preserve">  </w:t>
      </w:r>
      <w:r>
        <w:rPr>
          <w:rFonts w:ascii="宋体" w:hAnsi="宋体" w:cs="宋体"/>
          <w:snapToGrid w:val="0"/>
          <w:color w:val="auto"/>
          <w:spacing w:val="-2"/>
          <w:kern w:val="0"/>
          <w:szCs w:val="21"/>
          <w:highlight w:val="none"/>
        </w:rPr>
        <w:t>安全负责人</w:t>
      </w:r>
    </w:p>
    <w:p w14:paraId="41207C71">
      <w:pPr>
        <w:widowControl/>
        <w:kinsoku w:val="0"/>
        <w:autoSpaceDE w:val="0"/>
        <w:autoSpaceDN w:val="0"/>
        <w:adjustRightInd w:val="0"/>
        <w:snapToGrid w:val="0"/>
        <w:spacing w:before="161" w:after="160" w:line="228" w:lineRule="auto"/>
        <w:ind w:left="41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姓名：</w:t>
      </w:r>
      <w:r>
        <w:rPr>
          <w:rFonts w:ascii="宋体" w:hAnsi="宋体" w:cs="宋体"/>
          <w:snapToGrid w:val="0"/>
          <w:color w:val="auto"/>
          <w:spacing w:val="1"/>
          <w:kern w:val="0"/>
          <w:szCs w:val="21"/>
          <w:highlight w:val="none"/>
          <w:u w:val="single"/>
        </w:rPr>
        <w:t xml:space="preserve">                              </w:t>
      </w:r>
      <w:r>
        <w:rPr>
          <w:rFonts w:ascii="宋体" w:hAnsi="宋体" w:cs="宋体"/>
          <w:snapToGrid w:val="0"/>
          <w:color w:val="auto"/>
          <w:spacing w:val="5"/>
          <w:kern w:val="0"/>
          <w:szCs w:val="21"/>
          <w:highlight w:val="none"/>
        </w:rPr>
        <w:t>。</w:t>
      </w:r>
    </w:p>
    <w:p w14:paraId="0F170A56">
      <w:pPr>
        <w:widowControl/>
        <w:kinsoku w:val="0"/>
        <w:autoSpaceDE w:val="0"/>
        <w:autoSpaceDN w:val="0"/>
        <w:adjustRightInd w:val="0"/>
        <w:snapToGrid w:val="0"/>
        <w:spacing w:before="161" w:after="160" w:line="228" w:lineRule="auto"/>
        <w:ind w:left="417"/>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身份证编号：</w:t>
      </w:r>
      <w:r>
        <w:rPr>
          <w:rFonts w:ascii="宋体" w:hAnsi="宋体" w:cs="宋体"/>
          <w:snapToGrid w:val="0"/>
          <w:color w:val="auto"/>
          <w:kern w:val="0"/>
          <w:szCs w:val="21"/>
          <w:highlight w:val="none"/>
          <w:u w:val="single"/>
        </w:rPr>
        <w:t xml:space="preserve">                        </w:t>
      </w:r>
      <w:r>
        <w:rPr>
          <w:rFonts w:ascii="宋体" w:hAnsi="宋体" w:cs="宋体"/>
          <w:snapToGrid w:val="0"/>
          <w:color w:val="auto"/>
          <w:spacing w:val="6"/>
          <w:kern w:val="0"/>
          <w:szCs w:val="21"/>
          <w:highlight w:val="none"/>
        </w:rPr>
        <w:t>。</w:t>
      </w:r>
    </w:p>
    <w:p w14:paraId="6DA66D7E">
      <w:pPr>
        <w:widowControl/>
        <w:kinsoku w:val="0"/>
        <w:autoSpaceDE w:val="0"/>
        <w:autoSpaceDN w:val="0"/>
        <w:adjustRightInd w:val="0"/>
        <w:snapToGrid w:val="0"/>
        <w:spacing w:before="164" w:after="160" w:line="227" w:lineRule="auto"/>
        <w:ind w:left="413"/>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职称或执业证书编号：</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6"/>
          <w:kern w:val="0"/>
          <w:szCs w:val="21"/>
          <w:highlight w:val="none"/>
        </w:rPr>
        <w:t>。</w:t>
      </w:r>
    </w:p>
    <w:p w14:paraId="274B7CA6">
      <w:pPr>
        <w:widowControl/>
        <w:kinsoku w:val="0"/>
        <w:autoSpaceDE w:val="0"/>
        <w:autoSpaceDN w:val="0"/>
        <w:adjustRightInd w:val="0"/>
        <w:snapToGrid w:val="0"/>
        <w:spacing w:before="162" w:after="160" w:line="228" w:lineRule="auto"/>
        <w:ind w:left="428"/>
        <w:jc w:val="left"/>
        <w:textAlignment w:val="baseline"/>
        <w:rPr>
          <w:rFonts w:ascii="宋体" w:hAnsi="宋体" w:cs="宋体"/>
          <w:snapToGrid w:val="0"/>
          <w:color w:val="auto"/>
          <w:kern w:val="0"/>
          <w:szCs w:val="21"/>
          <w:highlight w:val="none"/>
        </w:rPr>
      </w:pPr>
      <w:r>
        <w:rPr>
          <w:rFonts w:ascii="宋体" w:hAnsi="宋体"/>
          <w:snapToGrid w:val="0"/>
          <w:color w:val="auto"/>
          <w:kern w:val="0"/>
          <w:szCs w:val="21"/>
          <w:highlight w:val="none"/>
        </w:rPr>
        <w:t>1.</w:t>
      </w:r>
      <w:r>
        <w:rPr>
          <w:rFonts w:ascii="宋体" w:hAnsi="宋体"/>
          <w:snapToGrid w:val="0"/>
          <w:color w:val="auto"/>
          <w:spacing w:val="-15"/>
          <w:kern w:val="0"/>
          <w:szCs w:val="21"/>
          <w:highlight w:val="none"/>
        </w:rPr>
        <w:t xml:space="preserve"> </w:t>
      </w:r>
      <w:r>
        <w:rPr>
          <w:rFonts w:ascii="宋体" w:hAnsi="宋体"/>
          <w:snapToGrid w:val="0"/>
          <w:color w:val="auto"/>
          <w:kern w:val="0"/>
          <w:szCs w:val="21"/>
          <w:highlight w:val="none"/>
        </w:rPr>
        <w:t>1.2.</w:t>
      </w:r>
      <w:r>
        <w:rPr>
          <w:rFonts w:ascii="宋体" w:hAnsi="宋体"/>
          <w:snapToGrid w:val="0"/>
          <w:color w:val="auto"/>
          <w:spacing w:val="-25"/>
          <w:kern w:val="0"/>
          <w:szCs w:val="21"/>
          <w:highlight w:val="none"/>
        </w:rPr>
        <w:t xml:space="preserve"> </w:t>
      </w:r>
      <w:r>
        <w:rPr>
          <w:rFonts w:ascii="宋体" w:hAnsi="宋体"/>
          <w:snapToGrid w:val="0"/>
          <w:color w:val="auto"/>
          <w:kern w:val="0"/>
          <w:szCs w:val="21"/>
          <w:highlight w:val="none"/>
        </w:rPr>
        <w:t xml:space="preserve">12  </w:t>
      </w:r>
      <w:r>
        <w:rPr>
          <w:rFonts w:ascii="宋体" w:hAnsi="宋体" w:cs="宋体"/>
          <w:snapToGrid w:val="0"/>
          <w:color w:val="auto"/>
          <w:kern w:val="0"/>
          <w:szCs w:val="21"/>
          <w:highlight w:val="none"/>
        </w:rPr>
        <w:t>质量负责人</w:t>
      </w:r>
    </w:p>
    <w:p w14:paraId="0F11C7F8">
      <w:pPr>
        <w:widowControl/>
        <w:kinsoku w:val="0"/>
        <w:autoSpaceDE w:val="0"/>
        <w:autoSpaceDN w:val="0"/>
        <w:adjustRightInd w:val="0"/>
        <w:snapToGrid w:val="0"/>
        <w:spacing w:before="161" w:after="160" w:line="228" w:lineRule="auto"/>
        <w:ind w:left="41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姓名：</w:t>
      </w:r>
      <w:r>
        <w:rPr>
          <w:rFonts w:ascii="宋体" w:hAnsi="宋体" w:cs="宋体"/>
          <w:snapToGrid w:val="0"/>
          <w:color w:val="auto"/>
          <w:spacing w:val="1"/>
          <w:kern w:val="0"/>
          <w:szCs w:val="21"/>
          <w:highlight w:val="none"/>
          <w:u w:val="single"/>
        </w:rPr>
        <w:t xml:space="preserve">                              </w:t>
      </w:r>
      <w:r>
        <w:rPr>
          <w:rFonts w:ascii="宋体" w:hAnsi="宋体" w:cs="宋体"/>
          <w:snapToGrid w:val="0"/>
          <w:color w:val="auto"/>
          <w:spacing w:val="5"/>
          <w:kern w:val="0"/>
          <w:szCs w:val="21"/>
          <w:highlight w:val="none"/>
        </w:rPr>
        <w:t>。</w:t>
      </w:r>
    </w:p>
    <w:p w14:paraId="04FDB0CD">
      <w:pPr>
        <w:widowControl/>
        <w:kinsoku w:val="0"/>
        <w:autoSpaceDE w:val="0"/>
        <w:autoSpaceDN w:val="0"/>
        <w:adjustRightInd w:val="0"/>
        <w:snapToGrid w:val="0"/>
        <w:spacing w:before="161" w:after="160" w:line="228" w:lineRule="auto"/>
        <w:ind w:left="417"/>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身份证编号：</w:t>
      </w:r>
      <w:r>
        <w:rPr>
          <w:rFonts w:ascii="宋体" w:hAnsi="宋体" w:cs="宋体"/>
          <w:snapToGrid w:val="0"/>
          <w:color w:val="auto"/>
          <w:kern w:val="0"/>
          <w:szCs w:val="21"/>
          <w:highlight w:val="none"/>
          <w:u w:val="single"/>
        </w:rPr>
        <w:t xml:space="preserve">                        </w:t>
      </w:r>
      <w:r>
        <w:rPr>
          <w:rFonts w:ascii="宋体" w:hAnsi="宋体" w:cs="宋体"/>
          <w:snapToGrid w:val="0"/>
          <w:color w:val="auto"/>
          <w:spacing w:val="6"/>
          <w:kern w:val="0"/>
          <w:szCs w:val="21"/>
          <w:highlight w:val="none"/>
        </w:rPr>
        <w:t>。</w:t>
      </w:r>
    </w:p>
    <w:p w14:paraId="214FC875">
      <w:pPr>
        <w:widowControl/>
        <w:kinsoku w:val="0"/>
        <w:autoSpaceDE w:val="0"/>
        <w:autoSpaceDN w:val="0"/>
        <w:adjustRightInd w:val="0"/>
        <w:snapToGrid w:val="0"/>
        <w:spacing w:before="164" w:after="160" w:line="227" w:lineRule="auto"/>
        <w:ind w:left="413"/>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职称或执业证书编号：</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6"/>
          <w:kern w:val="0"/>
          <w:szCs w:val="21"/>
          <w:highlight w:val="none"/>
        </w:rPr>
        <w:t>。</w:t>
      </w:r>
    </w:p>
    <w:p w14:paraId="02FD0929">
      <w:pPr>
        <w:widowControl/>
        <w:kinsoku w:val="0"/>
        <w:autoSpaceDE w:val="0"/>
        <w:autoSpaceDN w:val="0"/>
        <w:adjustRightInd w:val="0"/>
        <w:snapToGrid w:val="0"/>
        <w:spacing w:before="161" w:after="160" w:line="228" w:lineRule="auto"/>
        <w:ind w:left="428"/>
        <w:jc w:val="left"/>
        <w:textAlignment w:val="baseline"/>
        <w:rPr>
          <w:rFonts w:ascii="宋体" w:hAnsi="宋体" w:cs="宋体"/>
          <w:snapToGrid w:val="0"/>
          <w:color w:val="auto"/>
          <w:kern w:val="0"/>
          <w:szCs w:val="21"/>
          <w:highlight w:val="none"/>
        </w:rPr>
      </w:pPr>
      <w:r>
        <w:rPr>
          <w:rFonts w:ascii="宋体" w:hAnsi="宋体"/>
          <w:snapToGrid w:val="0"/>
          <w:color w:val="auto"/>
          <w:spacing w:val="3"/>
          <w:kern w:val="0"/>
          <w:szCs w:val="21"/>
          <w:highlight w:val="none"/>
        </w:rPr>
        <w:t>1.</w:t>
      </w:r>
      <w:r>
        <w:rPr>
          <w:rFonts w:ascii="宋体" w:hAnsi="宋体"/>
          <w:snapToGrid w:val="0"/>
          <w:color w:val="auto"/>
          <w:spacing w:val="-15"/>
          <w:kern w:val="0"/>
          <w:szCs w:val="21"/>
          <w:highlight w:val="none"/>
        </w:rPr>
        <w:t xml:space="preserve"> </w:t>
      </w:r>
      <w:r>
        <w:rPr>
          <w:rFonts w:ascii="宋体" w:hAnsi="宋体"/>
          <w:snapToGrid w:val="0"/>
          <w:color w:val="auto"/>
          <w:spacing w:val="3"/>
          <w:kern w:val="0"/>
          <w:szCs w:val="21"/>
          <w:highlight w:val="none"/>
        </w:rPr>
        <w:t xml:space="preserve">1.2.13  </w:t>
      </w:r>
      <w:r>
        <w:rPr>
          <w:rFonts w:ascii="宋体" w:hAnsi="宋体" w:cs="宋体"/>
          <w:snapToGrid w:val="0"/>
          <w:color w:val="auto"/>
          <w:spacing w:val="3"/>
          <w:kern w:val="0"/>
          <w:szCs w:val="21"/>
          <w:highlight w:val="none"/>
        </w:rPr>
        <w:t>专职安全管理人员</w:t>
      </w:r>
    </w:p>
    <w:p w14:paraId="2542EB22">
      <w:pPr>
        <w:widowControl/>
        <w:kinsoku w:val="0"/>
        <w:autoSpaceDE w:val="0"/>
        <w:autoSpaceDN w:val="0"/>
        <w:adjustRightInd w:val="0"/>
        <w:snapToGrid w:val="0"/>
        <w:spacing w:before="161" w:after="160" w:line="228" w:lineRule="auto"/>
        <w:ind w:left="41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姓名：</w:t>
      </w:r>
      <w:r>
        <w:rPr>
          <w:rFonts w:ascii="宋体" w:hAnsi="宋体" w:cs="宋体"/>
          <w:snapToGrid w:val="0"/>
          <w:color w:val="auto"/>
          <w:spacing w:val="1"/>
          <w:kern w:val="0"/>
          <w:szCs w:val="21"/>
          <w:highlight w:val="none"/>
          <w:u w:val="single"/>
        </w:rPr>
        <w:t xml:space="preserve">                              </w:t>
      </w:r>
      <w:r>
        <w:rPr>
          <w:rFonts w:ascii="宋体" w:hAnsi="宋体" w:cs="宋体"/>
          <w:snapToGrid w:val="0"/>
          <w:color w:val="auto"/>
          <w:spacing w:val="5"/>
          <w:kern w:val="0"/>
          <w:szCs w:val="21"/>
          <w:highlight w:val="none"/>
        </w:rPr>
        <w:t>。</w:t>
      </w:r>
    </w:p>
    <w:p w14:paraId="0B984049">
      <w:pPr>
        <w:widowControl/>
        <w:kinsoku w:val="0"/>
        <w:autoSpaceDE w:val="0"/>
        <w:autoSpaceDN w:val="0"/>
        <w:adjustRightInd w:val="0"/>
        <w:snapToGrid w:val="0"/>
        <w:spacing w:before="161" w:after="160" w:line="228" w:lineRule="auto"/>
        <w:ind w:left="417"/>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身份证编号：</w:t>
      </w:r>
      <w:r>
        <w:rPr>
          <w:rFonts w:ascii="宋体" w:hAnsi="宋体" w:cs="宋体"/>
          <w:snapToGrid w:val="0"/>
          <w:color w:val="auto"/>
          <w:kern w:val="0"/>
          <w:szCs w:val="21"/>
          <w:highlight w:val="none"/>
          <w:u w:val="single"/>
        </w:rPr>
        <w:t xml:space="preserve">                        </w:t>
      </w:r>
      <w:r>
        <w:rPr>
          <w:rFonts w:ascii="宋体" w:hAnsi="宋体" w:cs="宋体"/>
          <w:snapToGrid w:val="0"/>
          <w:color w:val="auto"/>
          <w:spacing w:val="6"/>
          <w:kern w:val="0"/>
          <w:szCs w:val="21"/>
          <w:highlight w:val="none"/>
        </w:rPr>
        <w:t>。</w:t>
      </w:r>
    </w:p>
    <w:p w14:paraId="1B603EB6">
      <w:pPr>
        <w:widowControl/>
        <w:kinsoku w:val="0"/>
        <w:autoSpaceDE w:val="0"/>
        <w:autoSpaceDN w:val="0"/>
        <w:adjustRightInd w:val="0"/>
        <w:snapToGrid w:val="0"/>
        <w:spacing w:before="162" w:after="160" w:line="227" w:lineRule="auto"/>
        <w:ind w:left="416"/>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安全生产考核证书编号：</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6"/>
          <w:kern w:val="0"/>
          <w:szCs w:val="21"/>
          <w:highlight w:val="none"/>
        </w:rPr>
        <w:t>。</w:t>
      </w:r>
    </w:p>
    <w:p w14:paraId="7A5B3766">
      <w:pPr>
        <w:widowControl/>
        <w:kinsoku w:val="0"/>
        <w:autoSpaceDE w:val="0"/>
        <w:autoSpaceDN w:val="0"/>
        <w:adjustRightInd w:val="0"/>
        <w:snapToGrid w:val="0"/>
        <w:spacing w:before="65" w:after="160" w:line="228" w:lineRule="auto"/>
        <w:ind w:left="428"/>
        <w:jc w:val="left"/>
        <w:textAlignment w:val="baseline"/>
        <w:outlineLvl w:val="4"/>
        <w:rPr>
          <w:rFonts w:ascii="宋体" w:hAnsi="宋体" w:cs="宋体"/>
          <w:snapToGrid w:val="0"/>
          <w:color w:val="auto"/>
          <w:kern w:val="0"/>
          <w:szCs w:val="21"/>
          <w:highlight w:val="none"/>
        </w:rPr>
      </w:pPr>
      <w:r>
        <w:rPr>
          <w:rFonts w:ascii="宋体" w:hAnsi="宋体"/>
          <w:b/>
          <w:bCs/>
          <w:snapToGrid w:val="0"/>
          <w:color w:val="auto"/>
          <w:spacing w:val="-3"/>
          <w:kern w:val="0"/>
          <w:szCs w:val="21"/>
          <w:highlight w:val="none"/>
        </w:rPr>
        <w:t xml:space="preserve">1.1.4   </w:t>
      </w:r>
      <w:r>
        <w:rPr>
          <w:rFonts w:ascii="宋体" w:hAnsi="宋体" w:cs="宋体"/>
          <w:b/>
          <w:bCs/>
          <w:snapToGrid w:val="0"/>
          <w:color w:val="auto"/>
          <w:spacing w:val="-3"/>
          <w:kern w:val="0"/>
          <w:szCs w:val="21"/>
          <w:highlight w:val="none"/>
        </w:rPr>
        <w:t>日期</w:t>
      </w:r>
    </w:p>
    <w:p w14:paraId="3F2B3F65">
      <w:pPr>
        <w:widowControl/>
        <w:kinsoku w:val="0"/>
        <w:autoSpaceDE w:val="0"/>
        <w:autoSpaceDN w:val="0"/>
        <w:adjustRightInd w:val="0"/>
        <w:snapToGrid w:val="0"/>
        <w:spacing w:before="160" w:after="160" w:line="378" w:lineRule="auto"/>
        <w:ind w:left="3" w:right="13" w:firstLine="435"/>
        <w:jc w:val="left"/>
        <w:textAlignment w:val="baseline"/>
        <w:rPr>
          <w:rFonts w:ascii="宋体" w:hAnsi="宋体" w:cs="宋体"/>
          <w:snapToGrid w:val="0"/>
          <w:color w:val="auto"/>
          <w:kern w:val="0"/>
          <w:szCs w:val="21"/>
          <w:highlight w:val="none"/>
        </w:rPr>
      </w:pPr>
      <w:r>
        <w:rPr>
          <w:rFonts w:ascii="宋体" w:hAnsi="宋体"/>
          <w:snapToGrid w:val="0"/>
          <w:color w:val="auto"/>
          <w:spacing w:val="7"/>
          <w:kern w:val="0"/>
          <w:szCs w:val="21"/>
          <w:highlight w:val="none"/>
        </w:rPr>
        <w:t>1.</w:t>
      </w:r>
      <w:r>
        <w:rPr>
          <w:rFonts w:ascii="宋体" w:hAnsi="宋体"/>
          <w:snapToGrid w:val="0"/>
          <w:color w:val="auto"/>
          <w:spacing w:val="-25"/>
          <w:kern w:val="0"/>
          <w:szCs w:val="21"/>
          <w:highlight w:val="none"/>
        </w:rPr>
        <w:t xml:space="preserve"> </w:t>
      </w:r>
      <w:r>
        <w:rPr>
          <w:rFonts w:ascii="宋体" w:hAnsi="宋体"/>
          <w:snapToGrid w:val="0"/>
          <w:color w:val="auto"/>
          <w:spacing w:val="7"/>
          <w:kern w:val="0"/>
          <w:szCs w:val="21"/>
          <w:highlight w:val="none"/>
        </w:rPr>
        <w:t xml:space="preserve">1.4.5  </w:t>
      </w:r>
      <w:r>
        <w:rPr>
          <w:rFonts w:ascii="宋体" w:hAnsi="宋体" w:cs="宋体"/>
          <w:snapToGrid w:val="0"/>
          <w:color w:val="auto"/>
          <w:spacing w:val="7"/>
          <w:kern w:val="0"/>
          <w:szCs w:val="21"/>
          <w:highlight w:val="none"/>
        </w:rPr>
        <w:t>缺陷责任期：指履行第</w:t>
      </w:r>
      <w:r>
        <w:rPr>
          <w:rFonts w:ascii="宋体" w:hAnsi="宋体" w:cs="宋体"/>
          <w:snapToGrid w:val="0"/>
          <w:color w:val="auto"/>
          <w:spacing w:val="-21"/>
          <w:kern w:val="0"/>
          <w:szCs w:val="21"/>
          <w:highlight w:val="none"/>
        </w:rPr>
        <w:t xml:space="preserve"> </w:t>
      </w:r>
      <w:r>
        <w:rPr>
          <w:rFonts w:ascii="宋体" w:hAnsi="宋体"/>
          <w:snapToGrid w:val="0"/>
          <w:color w:val="auto"/>
          <w:spacing w:val="7"/>
          <w:kern w:val="0"/>
          <w:szCs w:val="21"/>
          <w:highlight w:val="none"/>
        </w:rPr>
        <w:t>19.</w:t>
      </w:r>
      <w:r>
        <w:rPr>
          <w:rFonts w:ascii="宋体" w:hAnsi="宋体"/>
          <w:snapToGrid w:val="0"/>
          <w:color w:val="auto"/>
          <w:spacing w:val="6"/>
          <w:kern w:val="0"/>
          <w:szCs w:val="21"/>
          <w:highlight w:val="none"/>
        </w:rPr>
        <w:t xml:space="preserve">2  </w:t>
      </w:r>
      <w:r>
        <w:rPr>
          <w:rFonts w:ascii="宋体" w:hAnsi="宋体" w:cs="宋体"/>
          <w:snapToGrid w:val="0"/>
          <w:color w:val="auto"/>
          <w:spacing w:val="6"/>
          <w:kern w:val="0"/>
          <w:szCs w:val="21"/>
          <w:highlight w:val="none"/>
        </w:rPr>
        <w:t>款约定的缺陷责任的期限，包括根据第</w:t>
      </w:r>
      <w:r>
        <w:rPr>
          <w:rFonts w:ascii="宋体" w:hAnsi="宋体" w:cs="宋体"/>
          <w:snapToGrid w:val="0"/>
          <w:color w:val="auto"/>
          <w:spacing w:val="-23"/>
          <w:kern w:val="0"/>
          <w:szCs w:val="21"/>
          <w:highlight w:val="none"/>
        </w:rPr>
        <w:t xml:space="preserve"> </w:t>
      </w:r>
      <w:r>
        <w:rPr>
          <w:rFonts w:ascii="宋体" w:hAnsi="宋体"/>
          <w:snapToGrid w:val="0"/>
          <w:color w:val="auto"/>
          <w:spacing w:val="6"/>
          <w:kern w:val="0"/>
          <w:szCs w:val="21"/>
          <w:highlight w:val="none"/>
        </w:rPr>
        <w:t xml:space="preserve">19.3 </w:t>
      </w:r>
      <w:r>
        <w:rPr>
          <w:rFonts w:ascii="宋体" w:hAnsi="宋体" w:cs="宋体"/>
          <w:snapToGrid w:val="0"/>
          <w:color w:val="auto"/>
          <w:spacing w:val="6"/>
          <w:kern w:val="0"/>
          <w:szCs w:val="21"/>
          <w:highlight w:val="none"/>
        </w:rPr>
        <w:t>款约定所作的</w:t>
      </w:r>
      <w:r>
        <w:rPr>
          <w:rFonts w:ascii="宋体" w:hAnsi="宋体" w:cs="宋体"/>
          <w:snapToGrid w:val="0"/>
          <w:color w:val="auto"/>
          <w:kern w:val="0"/>
          <w:szCs w:val="21"/>
          <w:highlight w:val="none"/>
        </w:rPr>
        <w:t xml:space="preserve"> </w:t>
      </w:r>
      <w:r>
        <w:rPr>
          <w:rFonts w:ascii="宋体" w:hAnsi="宋体" w:cs="宋体"/>
          <w:snapToGrid w:val="0"/>
          <w:color w:val="auto"/>
          <w:spacing w:val="2"/>
          <w:kern w:val="0"/>
          <w:szCs w:val="21"/>
          <w:highlight w:val="none"/>
        </w:rPr>
        <w:t>延长。</w:t>
      </w:r>
    </w:p>
    <w:p w14:paraId="7E6B93DD">
      <w:pPr>
        <w:widowControl/>
        <w:kinsoku w:val="0"/>
        <w:autoSpaceDE w:val="0"/>
        <w:autoSpaceDN w:val="0"/>
        <w:adjustRightInd w:val="0"/>
        <w:snapToGrid w:val="0"/>
        <w:spacing w:after="160" w:line="227" w:lineRule="auto"/>
        <w:ind w:left="42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缺陷责任期：</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5"/>
          <w:kern w:val="0"/>
          <w:szCs w:val="21"/>
          <w:highlight w:val="none"/>
        </w:rPr>
        <w:t>。</w:t>
      </w:r>
    </w:p>
    <w:p w14:paraId="6AF475F5">
      <w:pPr>
        <w:widowControl/>
        <w:kinsoku w:val="0"/>
        <w:autoSpaceDE w:val="0"/>
        <w:autoSpaceDN w:val="0"/>
        <w:adjustRightInd w:val="0"/>
        <w:snapToGrid w:val="0"/>
        <w:spacing w:before="166" w:after="160" w:line="219" w:lineRule="auto"/>
        <w:ind w:left="10"/>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3"/>
          <w:kern w:val="0"/>
          <w:szCs w:val="21"/>
          <w:highlight w:val="none"/>
        </w:rPr>
        <w:t xml:space="preserve">1.4  </w:t>
      </w:r>
      <w:r>
        <w:rPr>
          <w:rFonts w:ascii="宋体" w:hAnsi="宋体" w:cs="宋体"/>
          <w:b/>
          <w:bCs/>
          <w:snapToGrid w:val="0"/>
          <w:color w:val="auto"/>
          <w:spacing w:val="-3"/>
          <w:kern w:val="0"/>
          <w:szCs w:val="21"/>
          <w:highlight w:val="none"/>
        </w:rPr>
        <w:t>合同文件的优先顺序</w:t>
      </w:r>
    </w:p>
    <w:p w14:paraId="2B3F80F2">
      <w:pPr>
        <w:widowControl/>
        <w:kinsoku w:val="0"/>
        <w:autoSpaceDE w:val="0"/>
        <w:autoSpaceDN w:val="0"/>
        <w:adjustRightInd w:val="0"/>
        <w:snapToGrid w:val="0"/>
        <w:spacing w:before="177" w:after="160" w:line="228" w:lineRule="auto"/>
        <w:ind w:left="42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9"/>
          <w:kern w:val="0"/>
          <w:szCs w:val="21"/>
          <w:highlight w:val="none"/>
        </w:rPr>
        <w:t>进入合同文件的各项文件及其优先顺序是：</w:t>
      </w:r>
    </w:p>
    <w:p w14:paraId="78412F19">
      <w:pPr>
        <w:widowControl/>
        <w:kinsoku w:val="0"/>
        <w:autoSpaceDE w:val="0"/>
        <w:autoSpaceDN w:val="0"/>
        <w:adjustRightInd w:val="0"/>
        <w:snapToGrid w:val="0"/>
        <w:spacing w:before="161" w:after="160" w:line="227" w:lineRule="auto"/>
        <w:jc w:val="right"/>
        <w:textAlignment w:val="baseline"/>
        <w:rPr>
          <w:rFonts w:ascii="宋体" w:hAnsi="宋体" w:cs="宋体"/>
          <w:snapToGrid w:val="0"/>
          <w:color w:val="auto"/>
          <w:kern w:val="0"/>
          <w:szCs w:val="21"/>
          <w:highlight w:val="none"/>
        </w:rPr>
      </w:pPr>
      <w:r>
        <w:rPr>
          <w:rFonts w:ascii="宋体" w:hAnsi="宋体" w:cs="宋体"/>
          <w:snapToGrid w:val="0"/>
          <w:color w:val="auto"/>
          <w:spacing w:val="9"/>
          <w:kern w:val="0"/>
          <w:szCs w:val="21"/>
          <w:highlight w:val="none"/>
        </w:rPr>
        <w:t>（</w:t>
      </w:r>
      <w:r>
        <w:rPr>
          <w:rFonts w:ascii="宋体" w:hAnsi="宋体"/>
          <w:snapToGrid w:val="0"/>
          <w:color w:val="auto"/>
          <w:spacing w:val="9"/>
          <w:kern w:val="0"/>
          <w:szCs w:val="21"/>
          <w:highlight w:val="none"/>
        </w:rPr>
        <w:t>1</w:t>
      </w:r>
      <w:r>
        <w:rPr>
          <w:rFonts w:ascii="宋体" w:hAnsi="宋体" w:cs="宋体"/>
          <w:snapToGrid w:val="0"/>
          <w:color w:val="auto"/>
          <w:spacing w:val="9"/>
          <w:kern w:val="0"/>
          <w:szCs w:val="21"/>
          <w:highlight w:val="none"/>
        </w:rPr>
        <w:t>）合同协议书及补充合同协议书（含评标期间和合同谈判过程中的澄清文件和补充资料</w:t>
      </w:r>
      <w:r>
        <w:rPr>
          <w:rFonts w:ascii="宋体" w:hAnsi="宋体" w:cs="宋体"/>
          <w:snapToGrid w:val="0"/>
          <w:color w:val="auto"/>
          <w:spacing w:val="-10"/>
          <w:kern w:val="0"/>
          <w:szCs w:val="21"/>
          <w:highlight w:val="none"/>
        </w:rPr>
        <w:t>）；</w:t>
      </w:r>
    </w:p>
    <w:p w14:paraId="66833AB0">
      <w:pPr>
        <w:widowControl/>
        <w:kinsoku w:val="0"/>
        <w:autoSpaceDE w:val="0"/>
        <w:autoSpaceDN w:val="0"/>
        <w:adjustRightInd w:val="0"/>
        <w:snapToGrid w:val="0"/>
        <w:spacing w:before="162" w:after="160" w:line="227" w:lineRule="auto"/>
        <w:ind w:left="43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w:t>
      </w:r>
      <w:r>
        <w:rPr>
          <w:rFonts w:ascii="宋体" w:hAnsi="宋体"/>
          <w:snapToGrid w:val="0"/>
          <w:color w:val="auto"/>
          <w:spacing w:val="5"/>
          <w:kern w:val="0"/>
          <w:szCs w:val="21"/>
          <w:highlight w:val="none"/>
        </w:rPr>
        <w:t>2</w:t>
      </w:r>
      <w:r>
        <w:rPr>
          <w:rFonts w:ascii="宋体" w:hAnsi="宋体" w:cs="宋体"/>
          <w:snapToGrid w:val="0"/>
          <w:color w:val="auto"/>
          <w:spacing w:val="5"/>
          <w:kern w:val="0"/>
          <w:szCs w:val="21"/>
          <w:highlight w:val="none"/>
        </w:rPr>
        <w:t>）中标通知书；</w:t>
      </w:r>
    </w:p>
    <w:p w14:paraId="59A87583">
      <w:pPr>
        <w:widowControl/>
        <w:kinsoku w:val="0"/>
        <w:autoSpaceDE w:val="0"/>
        <w:autoSpaceDN w:val="0"/>
        <w:adjustRightInd w:val="0"/>
        <w:snapToGrid w:val="0"/>
        <w:spacing w:before="162" w:after="160" w:line="227" w:lineRule="auto"/>
        <w:ind w:left="43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3</w:t>
      </w:r>
      <w:r>
        <w:rPr>
          <w:rFonts w:ascii="宋体" w:hAnsi="宋体" w:cs="宋体"/>
          <w:snapToGrid w:val="0"/>
          <w:color w:val="auto"/>
          <w:spacing w:val="8"/>
          <w:kern w:val="0"/>
          <w:szCs w:val="21"/>
          <w:highlight w:val="none"/>
        </w:rPr>
        <w:t>）投标函及投标函附录、招标文件修改通知；</w:t>
      </w:r>
    </w:p>
    <w:p w14:paraId="70DA3572">
      <w:pPr>
        <w:widowControl/>
        <w:kinsoku w:val="0"/>
        <w:autoSpaceDE w:val="0"/>
        <w:autoSpaceDN w:val="0"/>
        <w:adjustRightInd w:val="0"/>
        <w:snapToGrid w:val="0"/>
        <w:spacing w:before="162" w:after="160" w:line="228" w:lineRule="auto"/>
        <w:ind w:left="43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w:t>
      </w:r>
      <w:r>
        <w:rPr>
          <w:rFonts w:ascii="宋体" w:hAnsi="宋体"/>
          <w:snapToGrid w:val="0"/>
          <w:color w:val="auto"/>
          <w:spacing w:val="6"/>
          <w:kern w:val="0"/>
          <w:szCs w:val="21"/>
          <w:highlight w:val="none"/>
        </w:rPr>
        <w:t>4</w:t>
      </w:r>
      <w:r>
        <w:rPr>
          <w:rFonts w:ascii="宋体" w:hAnsi="宋体" w:cs="宋体"/>
          <w:snapToGrid w:val="0"/>
          <w:color w:val="auto"/>
          <w:spacing w:val="6"/>
          <w:kern w:val="0"/>
          <w:szCs w:val="21"/>
          <w:highlight w:val="none"/>
        </w:rPr>
        <w:t>）专用合同条款；</w:t>
      </w:r>
    </w:p>
    <w:p w14:paraId="25763515">
      <w:pPr>
        <w:widowControl/>
        <w:kinsoku w:val="0"/>
        <w:autoSpaceDE w:val="0"/>
        <w:autoSpaceDN w:val="0"/>
        <w:adjustRightInd w:val="0"/>
        <w:snapToGrid w:val="0"/>
        <w:spacing w:before="161" w:after="160" w:line="228" w:lineRule="auto"/>
        <w:ind w:left="43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w:t>
      </w:r>
      <w:r>
        <w:rPr>
          <w:rFonts w:ascii="宋体" w:hAnsi="宋体"/>
          <w:snapToGrid w:val="0"/>
          <w:color w:val="auto"/>
          <w:spacing w:val="6"/>
          <w:kern w:val="0"/>
          <w:szCs w:val="21"/>
          <w:highlight w:val="none"/>
        </w:rPr>
        <w:t>5</w:t>
      </w:r>
      <w:r>
        <w:rPr>
          <w:rFonts w:ascii="宋体" w:hAnsi="宋体" w:cs="宋体"/>
          <w:snapToGrid w:val="0"/>
          <w:color w:val="auto"/>
          <w:spacing w:val="6"/>
          <w:kern w:val="0"/>
          <w:szCs w:val="21"/>
          <w:highlight w:val="none"/>
        </w:rPr>
        <w:t>）通用合同条款；</w:t>
      </w:r>
    </w:p>
    <w:p w14:paraId="71F5E158">
      <w:pPr>
        <w:widowControl/>
        <w:kinsoku w:val="0"/>
        <w:autoSpaceDE w:val="0"/>
        <w:autoSpaceDN w:val="0"/>
        <w:adjustRightInd w:val="0"/>
        <w:snapToGrid w:val="0"/>
        <w:spacing w:before="163" w:after="160" w:line="228" w:lineRule="auto"/>
        <w:ind w:left="43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6</w:t>
      </w:r>
      <w:r>
        <w:rPr>
          <w:rFonts w:ascii="宋体" w:hAnsi="宋体" w:cs="宋体"/>
          <w:snapToGrid w:val="0"/>
          <w:color w:val="auto"/>
          <w:spacing w:val="8"/>
          <w:kern w:val="0"/>
          <w:szCs w:val="21"/>
          <w:highlight w:val="none"/>
        </w:rPr>
        <w:t>）技术标准和要求（合同技术条款</w:t>
      </w:r>
      <w:r>
        <w:rPr>
          <w:rFonts w:ascii="宋体" w:hAnsi="宋体" w:cs="宋体"/>
          <w:snapToGrid w:val="0"/>
          <w:color w:val="auto"/>
          <w:spacing w:val="4"/>
          <w:kern w:val="0"/>
          <w:szCs w:val="21"/>
          <w:highlight w:val="none"/>
        </w:rPr>
        <w:t>）；</w:t>
      </w:r>
    </w:p>
    <w:p w14:paraId="56866207">
      <w:pPr>
        <w:widowControl/>
        <w:kinsoku w:val="0"/>
        <w:autoSpaceDE w:val="0"/>
        <w:autoSpaceDN w:val="0"/>
        <w:adjustRightInd w:val="0"/>
        <w:snapToGrid w:val="0"/>
        <w:spacing w:before="162" w:after="160" w:line="229" w:lineRule="auto"/>
        <w:ind w:left="43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4"/>
          <w:kern w:val="0"/>
          <w:szCs w:val="21"/>
          <w:highlight w:val="none"/>
        </w:rPr>
        <w:t>（</w:t>
      </w:r>
      <w:r>
        <w:rPr>
          <w:rFonts w:ascii="宋体" w:hAnsi="宋体"/>
          <w:snapToGrid w:val="0"/>
          <w:color w:val="auto"/>
          <w:spacing w:val="4"/>
          <w:kern w:val="0"/>
          <w:szCs w:val="21"/>
          <w:highlight w:val="none"/>
        </w:rPr>
        <w:t>7</w:t>
      </w:r>
      <w:r>
        <w:rPr>
          <w:rFonts w:ascii="宋体" w:hAnsi="宋体" w:cs="宋体"/>
          <w:snapToGrid w:val="0"/>
          <w:color w:val="auto"/>
          <w:spacing w:val="4"/>
          <w:kern w:val="0"/>
          <w:szCs w:val="21"/>
          <w:highlight w:val="none"/>
        </w:rPr>
        <w:t>）图纸；</w:t>
      </w:r>
    </w:p>
    <w:p w14:paraId="5F8E56AC">
      <w:pPr>
        <w:widowControl/>
        <w:kinsoku w:val="0"/>
        <w:autoSpaceDE w:val="0"/>
        <w:autoSpaceDN w:val="0"/>
        <w:adjustRightInd w:val="0"/>
        <w:snapToGrid w:val="0"/>
        <w:spacing w:before="160" w:after="160" w:line="226" w:lineRule="auto"/>
        <w:ind w:left="43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3"/>
          <w:kern w:val="0"/>
          <w:szCs w:val="21"/>
          <w:highlight w:val="none"/>
        </w:rPr>
        <w:t>（</w:t>
      </w:r>
      <w:r>
        <w:rPr>
          <w:rFonts w:ascii="宋体" w:hAnsi="宋体"/>
          <w:snapToGrid w:val="0"/>
          <w:color w:val="auto"/>
          <w:spacing w:val="3"/>
          <w:kern w:val="0"/>
          <w:szCs w:val="21"/>
          <w:highlight w:val="none"/>
        </w:rPr>
        <w:t>8</w:t>
      </w:r>
      <w:r>
        <w:rPr>
          <w:rFonts w:ascii="宋体" w:hAnsi="宋体" w:cs="宋体"/>
          <w:snapToGrid w:val="0"/>
          <w:color w:val="auto"/>
          <w:spacing w:val="3"/>
          <w:kern w:val="0"/>
          <w:szCs w:val="21"/>
          <w:highlight w:val="none"/>
        </w:rPr>
        <w:t>）</w:t>
      </w:r>
      <w:r>
        <w:rPr>
          <w:rFonts w:ascii="宋体" w:hAnsi="宋体" w:cs="宋体"/>
          <w:snapToGrid w:val="0"/>
          <w:color w:val="auto"/>
          <w:spacing w:val="-52"/>
          <w:kern w:val="0"/>
          <w:szCs w:val="21"/>
          <w:highlight w:val="none"/>
        </w:rPr>
        <w:t xml:space="preserve"> </w:t>
      </w:r>
      <w:r>
        <w:rPr>
          <w:rFonts w:ascii="宋体" w:hAnsi="宋体" w:cs="宋体"/>
          <w:snapToGrid w:val="0"/>
          <w:color w:val="auto"/>
          <w:spacing w:val="3"/>
          <w:kern w:val="0"/>
          <w:szCs w:val="21"/>
          <w:highlight w:val="none"/>
        </w:rPr>
        <w:t>已标价工程量清单；</w:t>
      </w:r>
    </w:p>
    <w:p w14:paraId="7183BD96">
      <w:pPr>
        <w:widowControl/>
        <w:kinsoku w:val="0"/>
        <w:autoSpaceDE w:val="0"/>
        <w:autoSpaceDN w:val="0"/>
        <w:adjustRightInd w:val="0"/>
        <w:snapToGrid w:val="0"/>
        <w:spacing w:before="163" w:after="160" w:line="227" w:lineRule="auto"/>
        <w:ind w:left="43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9</w:t>
      </w:r>
      <w:r>
        <w:rPr>
          <w:rFonts w:ascii="宋体" w:hAnsi="宋体" w:cs="宋体"/>
          <w:snapToGrid w:val="0"/>
          <w:color w:val="auto"/>
          <w:spacing w:val="8"/>
          <w:kern w:val="0"/>
          <w:szCs w:val="21"/>
          <w:highlight w:val="none"/>
        </w:rPr>
        <w:t>）构成本合同组成部分的其他文件。</w:t>
      </w:r>
    </w:p>
    <w:p w14:paraId="15CA5862">
      <w:pPr>
        <w:widowControl/>
        <w:kinsoku w:val="0"/>
        <w:autoSpaceDE w:val="0"/>
        <w:autoSpaceDN w:val="0"/>
        <w:adjustRightInd w:val="0"/>
        <w:snapToGrid w:val="0"/>
        <w:spacing w:before="170" w:after="160" w:line="221" w:lineRule="auto"/>
        <w:ind w:left="10"/>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7"/>
          <w:kern w:val="0"/>
          <w:szCs w:val="21"/>
          <w:highlight w:val="none"/>
        </w:rPr>
        <w:t>1.7</w:t>
      </w:r>
      <w:r>
        <w:rPr>
          <w:rFonts w:ascii="宋体" w:hAnsi="宋体"/>
          <w:b/>
          <w:bCs/>
          <w:snapToGrid w:val="0"/>
          <w:color w:val="auto"/>
          <w:spacing w:val="6"/>
          <w:kern w:val="0"/>
          <w:szCs w:val="21"/>
          <w:highlight w:val="none"/>
        </w:rPr>
        <w:t xml:space="preserve">  </w:t>
      </w:r>
      <w:r>
        <w:rPr>
          <w:rFonts w:ascii="宋体" w:hAnsi="宋体" w:cs="宋体"/>
          <w:b/>
          <w:bCs/>
          <w:snapToGrid w:val="0"/>
          <w:color w:val="auto"/>
          <w:spacing w:val="-7"/>
          <w:kern w:val="0"/>
          <w:szCs w:val="21"/>
          <w:highlight w:val="none"/>
        </w:rPr>
        <w:t>联络</w:t>
      </w:r>
    </w:p>
    <w:p w14:paraId="2722D47D">
      <w:pPr>
        <w:widowControl/>
        <w:kinsoku w:val="0"/>
        <w:autoSpaceDE w:val="0"/>
        <w:autoSpaceDN w:val="0"/>
        <w:adjustRightInd w:val="0"/>
        <w:snapToGrid w:val="0"/>
        <w:spacing w:before="172" w:after="160" w:line="228" w:lineRule="auto"/>
        <w:ind w:left="438"/>
        <w:jc w:val="left"/>
        <w:textAlignment w:val="baseline"/>
        <w:rPr>
          <w:rFonts w:ascii="宋体" w:hAnsi="宋体" w:cs="宋体"/>
          <w:snapToGrid w:val="0"/>
          <w:color w:val="auto"/>
          <w:kern w:val="0"/>
          <w:szCs w:val="21"/>
          <w:highlight w:val="none"/>
        </w:rPr>
      </w:pPr>
      <w:r>
        <w:rPr>
          <w:rFonts w:ascii="宋体" w:hAnsi="宋体"/>
          <w:snapToGrid w:val="0"/>
          <w:color w:val="auto"/>
          <w:spacing w:val="7"/>
          <w:kern w:val="0"/>
          <w:szCs w:val="21"/>
          <w:highlight w:val="none"/>
        </w:rPr>
        <w:t xml:space="preserve">1.7.2  </w:t>
      </w:r>
      <w:r>
        <w:rPr>
          <w:rFonts w:ascii="宋体" w:hAnsi="宋体" w:cs="宋体"/>
          <w:snapToGrid w:val="0"/>
          <w:color w:val="auto"/>
          <w:spacing w:val="7"/>
          <w:kern w:val="0"/>
          <w:szCs w:val="21"/>
          <w:highlight w:val="none"/>
        </w:rPr>
        <w:t>来往函件均应按技术标准和要求（合同技术条款）约定的期限送达</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7"/>
          <w:kern w:val="0"/>
          <w:szCs w:val="21"/>
          <w:highlight w:val="none"/>
        </w:rPr>
        <w:t>。</w:t>
      </w:r>
    </w:p>
    <w:p w14:paraId="00B9B226">
      <w:pPr>
        <w:widowControl/>
        <w:kinsoku w:val="0"/>
        <w:autoSpaceDE w:val="0"/>
        <w:autoSpaceDN w:val="0"/>
        <w:adjustRightInd w:val="0"/>
        <w:snapToGrid w:val="0"/>
        <w:spacing w:before="167" w:after="160" w:line="219" w:lineRule="auto"/>
        <w:ind w:left="10"/>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3"/>
          <w:kern w:val="0"/>
          <w:szCs w:val="21"/>
          <w:highlight w:val="none"/>
        </w:rPr>
        <w:t xml:space="preserve">1.13  </w:t>
      </w:r>
      <w:r>
        <w:rPr>
          <w:rFonts w:ascii="宋体" w:hAnsi="宋体" w:cs="宋体"/>
          <w:b/>
          <w:bCs/>
          <w:snapToGrid w:val="0"/>
          <w:color w:val="auto"/>
          <w:spacing w:val="-3"/>
          <w:kern w:val="0"/>
          <w:szCs w:val="21"/>
          <w:highlight w:val="none"/>
        </w:rPr>
        <w:t>档案管理</w:t>
      </w:r>
    </w:p>
    <w:p w14:paraId="4D31F9B3">
      <w:pPr>
        <w:widowControl/>
        <w:kinsoku w:val="0"/>
        <w:autoSpaceDE w:val="0"/>
        <w:autoSpaceDN w:val="0"/>
        <w:adjustRightInd w:val="0"/>
        <w:snapToGrid w:val="0"/>
        <w:spacing w:before="177" w:after="160" w:line="377" w:lineRule="auto"/>
        <w:ind w:left="4" w:right="13" w:firstLine="418"/>
        <w:jc w:val="left"/>
        <w:textAlignment w:val="baseline"/>
        <w:rPr>
          <w:rFonts w:ascii="宋体" w:hAnsi="宋体" w:cs="宋体"/>
          <w:snapToGrid w:val="0"/>
          <w:color w:val="auto"/>
          <w:kern w:val="0"/>
          <w:szCs w:val="21"/>
          <w:highlight w:val="none"/>
        </w:rPr>
      </w:pPr>
      <w:r>
        <w:rPr>
          <w:rFonts w:ascii="宋体" w:hAnsi="宋体" w:cs="宋体"/>
          <w:snapToGrid w:val="0"/>
          <w:color w:val="auto"/>
          <w:spacing w:val="11"/>
          <w:kern w:val="0"/>
          <w:szCs w:val="21"/>
          <w:highlight w:val="none"/>
        </w:rPr>
        <w:t>承包人应按照《水利工程建设项目档案管理规定》（水办</w:t>
      </w:r>
      <w:r>
        <w:rPr>
          <w:rFonts w:ascii="宋体" w:hAnsi="宋体"/>
          <w:snapToGrid w:val="0"/>
          <w:color w:val="auto"/>
          <w:spacing w:val="11"/>
          <w:kern w:val="0"/>
          <w:szCs w:val="21"/>
          <w:highlight w:val="none"/>
        </w:rPr>
        <w:t>2021</w:t>
      </w:r>
      <w:r>
        <w:rPr>
          <w:rFonts w:ascii="宋体" w:hAnsi="宋体" w:cs="宋体"/>
          <w:snapToGrid w:val="0"/>
          <w:color w:val="auto"/>
          <w:spacing w:val="11"/>
          <w:kern w:val="0"/>
          <w:szCs w:val="21"/>
          <w:highlight w:val="none"/>
        </w:rPr>
        <w:t>〕</w:t>
      </w:r>
      <w:r>
        <w:rPr>
          <w:rFonts w:ascii="宋体" w:hAnsi="宋体"/>
          <w:snapToGrid w:val="0"/>
          <w:color w:val="auto"/>
          <w:spacing w:val="11"/>
          <w:kern w:val="0"/>
          <w:szCs w:val="21"/>
          <w:highlight w:val="none"/>
        </w:rPr>
        <w:t>2</w:t>
      </w:r>
      <w:r>
        <w:rPr>
          <w:rFonts w:ascii="宋体" w:hAnsi="宋体"/>
          <w:snapToGrid w:val="0"/>
          <w:color w:val="auto"/>
          <w:spacing w:val="10"/>
          <w:kern w:val="0"/>
          <w:szCs w:val="21"/>
          <w:highlight w:val="none"/>
        </w:rPr>
        <w:t>00</w:t>
      </w:r>
      <w:r>
        <w:rPr>
          <w:rFonts w:ascii="宋体" w:hAnsi="宋体"/>
          <w:snapToGrid w:val="0"/>
          <w:color w:val="auto"/>
          <w:spacing w:val="17"/>
          <w:kern w:val="0"/>
          <w:szCs w:val="21"/>
          <w:highlight w:val="none"/>
        </w:rPr>
        <w:t xml:space="preserve"> </w:t>
      </w:r>
      <w:r>
        <w:rPr>
          <w:rFonts w:ascii="宋体" w:hAnsi="宋体" w:cs="宋体"/>
          <w:snapToGrid w:val="0"/>
          <w:color w:val="auto"/>
          <w:spacing w:val="10"/>
          <w:kern w:val="0"/>
          <w:szCs w:val="21"/>
          <w:highlight w:val="none"/>
        </w:rPr>
        <w:t>号）配备专职的档案管理</w:t>
      </w:r>
      <w:r>
        <w:rPr>
          <w:rFonts w:ascii="宋体" w:hAnsi="宋体" w:cs="宋体"/>
          <w:snapToGrid w:val="0"/>
          <w:color w:val="auto"/>
          <w:kern w:val="0"/>
          <w:szCs w:val="21"/>
          <w:highlight w:val="none"/>
        </w:rPr>
        <w:t xml:space="preserve"> </w:t>
      </w:r>
      <w:r>
        <w:rPr>
          <w:rFonts w:ascii="宋体" w:hAnsi="宋体" w:cs="宋体"/>
          <w:snapToGrid w:val="0"/>
          <w:color w:val="auto"/>
          <w:spacing w:val="9"/>
          <w:kern w:val="0"/>
          <w:szCs w:val="21"/>
          <w:highlight w:val="none"/>
        </w:rPr>
        <w:t>人员，规范管理项目档案文件，并满足档案专项验收的相关规定和要求。</w:t>
      </w:r>
    </w:p>
    <w:p w14:paraId="398C66AF">
      <w:pPr>
        <w:widowControl/>
        <w:kinsoku w:val="0"/>
        <w:autoSpaceDE w:val="0"/>
        <w:autoSpaceDN w:val="0"/>
        <w:adjustRightInd w:val="0"/>
        <w:snapToGrid w:val="0"/>
        <w:spacing w:before="2" w:after="160" w:line="378" w:lineRule="auto"/>
        <w:ind w:left="3" w:right="11" w:firstLine="422"/>
        <w:textAlignment w:val="baseline"/>
        <w:rPr>
          <w:rFonts w:ascii="宋体" w:hAnsi="宋体" w:cs="宋体"/>
          <w:snapToGrid w:val="0"/>
          <w:color w:val="auto"/>
          <w:kern w:val="0"/>
          <w:szCs w:val="21"/>
          <w:highlight w:val="none"/>
        </w:rPr>
      </w:pPr>
      <w:r>
        <w:rPr>
          <w:rFonts w:ascii="宋体" w:hAnsi="宋体" w:cs="宋体"/>
          <w:snapToGrid w:val="0"/>
          <w:color w:val="auto"/>
          <w:spacing w:val="11"/>
          <w:kern w:val="0"/>
          <w:szCs w:val="21"/>
          <w:highlight w:val="none"/>
        </w:rPr>
        <w:t>发包人和承包人均应加强项目档案管理，将项目档案工作作</w:t>
      </w:r>
      <w:r>
        <w:rPr>
          <w:rFonts w:ascii="宋体" w:hAnsi="宋体" w:cs="宋体"/>
          <w:snapToGrid w:val="0"/>
          <w:color w:val="auto"/>
          <w:spacing w:val="10"/>
          <w:kern w:val="0"/>
          <w:szCs w:val="21"/>
          <w:highlight w:val="none"/>
        </w:rPr>
        <w:t>为项目建设管理工作的重要组成部</w:t>
      </w:r>
      <w:r>
        <w:rPr>
          <w:rFonts w:ascii="宋体" w:hAnsi="宋体" w:cs="宋体"/>
          <w:snapToGrid w:val="0"/>
          <w:color w:val="auto"/>
          <w:kern w:val="0"/>
          <w:szCs w:val="21"/>
          <w:highlight w:val="none"/>
        </w:rPr>
        <w:t xml:space="preserve"> </w:t>
      </w:r>
      <w:r>
        <w:rPr>
          <w:rFonts w:ascii="宋体" w:hAnsi="宋体" w:cs="宋体"/>
          <w:snapToGrid w:val="0"/>
          <w:color w:val="auto"/>
          <w:spacing w:val="11"/>
          <w:kern w:val="0"/>
          <w:szCs w:val="21"/>
          <w:highlight w:val="none"/>
        </w:rPr>
        <w:t>分，保证项目档案完整、准确、系统、规范和安全，满足水利工程</w:t>
      </w:r>
      <w:r>
        <w:rPr>
          <w:rFonts w:ascii="宋体" w:hAnsi="宋体" w:cs="宋体"/>
          <w:snapToGrid w:val="0"/>
          <w:color w:val="auto"/>
          <w:spacing w:val="10"/>
          <w:kern w:val="0"/>
          <w:szCs w:val="21"/>
          <w:highlight w:val="none"/>
        </w:rPr>
        <w:t>建设项目建设、管理、监督等方</w:t>
      </w:r>
      <w:r>
        <w:rPr>
          <w:rFonts w:ascii="宋体" w:hAnsi="宋体" w:cs="宋体"/>
          <w:snapToGrid w:val="0"/>
          <w:color w:val="auto"/>
          <w:kern w:val="0"/>
          <w:szCs w:val="21"/>
          <w:highlight w:val="none"/>
        </w:rPr>
        <w:t xml:space="preserve"> </w:t>
      </w:r>
      <w:r>
        <w:rPr>
          <w:rFonts w:ascii="宋体" w:hAnsi="宋体" w:cs="宋体"/>
          <w:snapToGrid w:val="0"/>
          <w:color w:val="auto"/>
          <w:spacing w:val="9"/>
          <w:kern w:val="0"/>
          <w:szCs w:val="21"/>
          <w:highlight w:val="none"/>
        </w:rPr>
        <w:t>面的需要，并各自承担项目档案管理所需费</w:t>
      </w:r>
      <w:r>
        <w:rPr>
          <w:rFonts w:ascii="宋体" w:hAnsi="宋体" w:cs="宋体"/>
          <w:snapToGrid w:val="0"/>
          <w:color w:val="auto"/>
          <w:spacing w:val="8"/>
          <w:kern w:val="0"/>
          <w:szCs w:val="21"/>
          <w:highlight w:val="none"/>
        </w:rPr>
        <w:t>用。</w:t>
      </w:r>
    </w:p>
    <w:p w14:paraId="60A077F5">
      <w:pPr>
        <w:spacing w:line="360" w:lineRule="auto"/>
        <w:rPr>
          <w:rFonts w:ascii="宋体" w:hAnsi="宋体"/>
          <w:b/>
          <w:bCs/>
          <w:color w:val="auto"/>
          <w:highlight w:val="none"/>
        </w:rPr>
      </w:pPr>
      <w:bookmarkStart w:id="352" w:name="_Toc239328973"/>
      <w:bookmarkStart w:id="353" w:name="_Toc239326354"/>
      <w:r>
        <w:rPr>
          <w:rFonts w:ascii="宋体" w:hAnsi="宋体"/>
          <w:b/>
          <w:bCs/>
          <w:color w:val="auto"/>
          <w:highlight w:val="none"/>
        </w:rPr>
        <w:t>2.发包人义务</w:t>
      </w:r>
      <w:bookmarkEnd w:id="352"/>
      <w:bookmarkEnd w:id="353"/>
    </w:p>
    <w:p w14:paraId="13C28DF8">
      <w:pPr>
        <w:widowControl/>
        <w:kinsoku w:val="0"/>
        <w:autoSpaceDE w:val="0"/>
        <w:autoSpaceDN w:val="0"/>
        <w:adjustRightInd w:val="0"/>
        <w:snapToGrid w:val="0"/>
        <w:spacing w:before="205" w:after="160" w:line="219" w:lineRule="auto"/>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2"/>
          <w:kern w:val="0"/>
          <w:szCs w:val="21"/>
          <w:highlight w:val="none"/>
        </w:rPr>
        <w:t xml:space="preserve">2.3  </w:t>
      </w:r>
      <w:r>
        <w:rPr>
          <w:rFonts w:ascii="宋体" w:hAnsi="宋体" w:cs="宋体"/>
          <w:b/>
          <w:bCs/>
          <w:snapToGrid w:val="0"/>
          <w:color w:val="auto"/>
          <w:spacing w:val="-2"/>
          <w:kern w:val="0"/>
          <w:szCs w:val="21"/>
          <w:highlight w:val="none"/>
        </w:rPr>
        <w:t>提供施工场地</w:t>
      </w:r>
    </w:p>
    <w:p w14:paraId="2F1F43BD">
      <w:pPr>
        <w:widowControl/>
        <w:kinsoku w:val="0"/>
        <w:autoSpaceDE w:val="0"/>
        <w:autoSpaceDN w:val="0"/>
        <w:adjustRightInd w:val="0"/>
        <w:snapToGrid w:val="0"/>
        <w:spacing w:before="178" w:after="160" w:line="327" w:lineRule="auto"/>
        <w:ind w:left="3" w:right="11" w:firstLine="415"/>
        <w:jc w:val="left"/>
        <w:textAlignment w:val="baseline"/>
        <w:rPr>
          <w:rFonts w:ascii="宋体" w:hAnsi="宋体" w:cs="宋体"/>
          <w:snapToGrid w:val="0"/>
          <w:color w:val="auto"/>
          <w:kern w:val="0"/>
          <w:szCs w:val="21"/>
          <w:highlight w:val="none"/>
        </w:rPr>
      </w:pPr>
      <w:r>
        <w:rPr>
          <w:rFonts w:ascii="宋体" w:hAnsi="宋体"/>
          <w:snapToGrid w:val="0"/>
          <w:color w:val="auto"/>
          <w:spacing w:val="8"/>
          <w:kern w:val="0"/>
          <w:szCs w:val="21"/>
          <w:highlight w:val="none"/>
        </w:rPr>
        <w:t xml:space="preserve">2.3.2  </w:t>
      </w:r>
      <w:r>
        <w:rPr>
          <w:rFonts w:ascii="宋体" w:hAnsi="宋体" w:cs="宋体"/>
          <w:snapToGrid w:val="0"/>
          <w:color w:val="auto"/>
          <w:spacing w:val="8"/>
          <w:kern w:val="0"/>
          <w:szCs w:val="21"/>
          <w:highlight w:val="none"/>
        </w:rPr>
        <w:t>发包人提供的施工用地范围</w:t>
      </w:r>
      <w:r>
        <w:rPr>
          <w:rFonts w:ascii="宋体" w:hAnsi="宋体" w:cs="宋体"/>
          <w:snapToGrid w:val="0"/>
          <w:color w:val="auto"/>
          <w:spacing w:val="7"/>
          <w:kern w:val="0"/>
          <w:szCs w:val="21"/>
          <w:highlight w:val="none"/>
        </w:rPr>
        <w:t>为：</w:t>
      </w:r>
      <w:r>
        <w:rPr>
          <w:rFonts w:ascii="宋体" w:hAnsi="宋体" w:cs="宋体"/>
          <w:snapToGrid w:val="0"/>
          <w:color w:val="auto"/>
          <w:spacing w:val="7"/>
          <w:kern w:val="0"/>
          <w:szCs w:val="21"/>
          <w:highlight w:val="none"/>
          <w:u w:val="single"/>
        </w:rPr>
        <w:t>在发出开工令之前发包人向承包人提供施工用地，提供的</w:t>
      </w:r>
      <w:r>
        <w:rPr>
          <w:rFonts w:ascii="宋体" w:hAnsi="宋体" w:cs="宋体"/>
          <w:snapToGrid w:val="0"/>
          <w:color w:val="auto"/>
          <w:spacing w:val="11"/>
          <w:kern w:val="0"/>
          <w:szCs w:val="21"/>
          <w:highlight w:val="none"/>
          <w:u w:val="single"/>
        </w:rPr>
        <w:t>用地范围以施工图为准，提供的用地期限在合同计划完工日期前。</w:t>
      </w:r>
      <w:r>
        <w:rPr>
          <w:rFonts w:ascii="宋体" w:hAnsi="宋体" w:cs="宋体"/>
          <w:snapToGrid w:val="0"/>
          <w:color w:val="auto"/>
          <w:spacing w:val="10"/>
          <w:kern w:val="0"/>
          <w:szCs w:val="21"/>
          <w:highlight w:val="none"/>
          <w:u w:val="single"/>
        </w:rPr>
        <w:t>承包人为完成本合同工程所需的</w:t>
      </w:r>
      <w:r>
        <w:rPr>
          <w:rFonts w:ascii="宋体" w:hAnsi="宋体" w:cs="宋体"/>
          <w:snapToGrid w:val="0"/>
          <w:color w:val="auto"/>
          <w:kern w:val="0"/>
          <w:szCs w:val="21"/>
          <w:highlight w:val="none"/>
        </w:rPr>
        <w:t xml:space="preserve"> </w:t>
      </w:r>
      <w:r>
        <w:rPr>
          <w:rFonts w:ascii="宋体" w:hAnsi="宋体" w:cs="宋体"/>
          <w:snapToGrid w:val="0"/>
          <w:color w:val="auto"/>
          <w:spacing w:val="9"/>
          <w:kern w:val="0"/>
          <w:szCs w:val="21"/>
          <w:highlight w:val="none"/>
          <w:u w:val="single"/>
        </w:rPr>
        <w:t>其他施工场地由承包人自行解决，所需费用已包括在合同总价中，发包人不另行支付</w:t>
      </w:r>
      <w:r>
        <w:rPr>
          <w:rFonts w:ascii="宋体" w:hAnsi="宋体" w:cs="宋体"/>
          <w:snapToGrid w:val="0"/>
          <w:color w:val="auto"/>
          <w:spacing w:val="9"/>
          <w:kern w:val="0"/>
          <w:szCs w:val="21"/>
          <w:highlight w:val="none"/>
        </w:rPr>
        <w:t>。</w:t>
      </w:r>
    </w:p>
    <w:p w14:paraId="60220AF3">
      <w:pPr>
        <w:widowControl/>
        <w:kinsoku w:val="0"/>
        <w:autoSpaceDE w:val="0"/>
        <w:autoSpaceDN w:val="0"/>
        <w:adjustRightInd w:val="0"/>
        <w:snapToGrid w:val="0"/>
        <w:spacing w:before="162" w:after="160" w:line="340" w:lineRule="auto"/>
        <w:ind w:left="1" w:right="11" w:firstLine="417"/>
        <w:jc w:val="left"/>
        <w:textAlignment w:val="baseline"/>
        <w:rPr>
          <w:rFonts w:ascii="宋体" w:hAnsi="宋体" w:cs="宋体"/>
          <w:snapToGrid w:val="0"/>
          <w:color w:val="auto"/>
          <w:kern w:val="0"/>
          <w:szCs w:val="21"/>
          <w:highlight w:val="none"/>
        </w:rPr>
      </w:pPr>
      <w:r>
        <w:rPr>
          <w:rFonts w:ascii="宋体" w:hAnsi="宋体"/>
          <w:snapToGrid w:val="0"/>
          <w:color w:val="auto"/>
          <w:spacing w:val="9"/>
          <w:kern w:val="0"/>
          <w:szCs w:val="21"/>
          <w:highlight w:val="none"/>
        </w:rPr>
        <w:t xml:space="preserve">2.3.3 </w:t>
      </w:r>
      <w:r>
        <w:rPr>
          <w:rFonts w:ascii="宋体" w:hAnsi="宋体" w:cs="宋体"/>
          <w:snapToGrid w:val="0"/>
          <w:color w:val="auto"/>
          <w:spacing w:val="9"/>
          <w:kern w:val="0"/>
          <w:szCs w:val="21"/>
          <w:highlight w:val="none"/>
        </w:rPr>
        <w:t>发包人应在开工前</w:t>
      </w:r>
      <w:r>
        <w:rPr>
          <w:rFonts w:ascii="宋体" w:hAnsi="宋体" w:cs="宋体"/>
          <w:snapToGrid w:val="0"/>
          <w:color w:val="auto"/>
          <w:spacing w:val="-23"/>
          <w:kern w:val="0"/>
          <w:szCs w:val="21"/>
          <w:highlight w:val="none"/>
        </w:rPr>
        <w:t xml:space="preserve"> </w:t>
      </w:r>
      <w:r>
        <w:rPr>
          <w:rFonts w:ascii="宋体" w:hAnsi="宋体"/>
          <w:snapToGrid w:val="0"/>
          <w:color w:val="auto"/>
          <w:spacing w:val="9"/>
          <w:kern w:val="0"/>
          <w:szCs w:val="21"/>
          <w:highlight w:val="none"/>
        </w:rPr>
        <w:t>14</w:t>
      </w:r>
      <w:r>
        <w:rPr>
          <w:rFonts w:ascii="宋体" w:hAnsi="宋体" w:cs="宋体"/>
          <w:snapToGrid w:val="0"/>
          <w:color w:val="auto"/>
          <w:spacing w:val="9"/>
          <w:kern w:val="0"/>
          <w:szCs w:val="21"/>
          <w:highlight w:val="none"/>
        </w:rPr>
        <w:t>天内，向承包人提供与施工现场相</w:t>
      </w:r>
      <w:r>
        <w:rPr>
          <w:rFonts w:ascii="宋体" w:hAnsi="宋体" w:cs="宋体"/>
          <w:snapToGrid w:val="0"/>
          <w:color w:val="auto"/>
          <w:spacing w:val="8"/>
          <w:kern w:val="0"/>
          <w:szCs w:val="21"/>
          <w:highlight w:val="none"/>
        </w:rPr>
        <w:t>关的工程地质和地下管线资料，</w:t>
      </w:r>
      <w:r>
        <w:rPr>
          <w:rFonts w:ascii="宋体" w:hAnsi="宋体" w:cs="宋体"/>
          <w:snapToGrid w:val="0"/>
          <w:color w:val="auto"/>
          <w:spacing w:val="11"/>
          <w:kern w:val="0"/>
          <w:szCs w:val="21"/>
          <w:highlight w:val="none"/>
        </w:rPr>
        <w:t>对资料的真实准确性负责。但发包人对承包人在使用上述资料时所作的</w:t>
      </w:r>
      <w:r>
        <w:rPr>
          <w:rFonts w:ascii="宋体" w:hAnsi="宋体" w:cs="宋体"/>
          <w:snapToGrid w:val="0"/>
          <w:color w:val="auto"/>
          <w:spacing w:val="10"/>
          <w:kern w:val="0"/>
          <w:szCs w:val="21"/>
          <w:highlight w:val="none"/>
        </w:rPr>
        <w:t>分析、判断和推论不承担责</w:t>
      </w:r>
      <w:r>
        <w:rPr>
          <w:rFonts w:ascii="宋体" w:hAnsi="宋体" w:cs="宋体"/>
          <w:snapToGrid w:val="0"/>
          <w:color w:val="auto"/>
          <w:spacing w:val="11"/>
          <w:kern w:val="0"/>
          <w:szCs w:val="21"/>
          <w:highlight w:val="none"/>
        </w:rPr>
        <w:t>任。发包人负责协调处理施工场地周围地下管线和邻近建筑物、构筑物</w:t>
      </w:r>
      <w:r>
        <w:rPr>
          <w:rFonts w:ascii="宋体" w:hAnsi="宋体" w:cs="宋体"/>
          <w:snapToGrid w:val="0"/>
          <w:color w:val="auto"/>
          <w:spacing w:val="10"/>
          <w:kern w:val="0"/>
          <w:szCs w:val="21"/>
          <w:highlight w:val="none"/>
        </w:rPr>
        <w:t>的保护工作，并协助解决对</w:t>
      </w:r>
      <w:r>
        <w:rPr>
          <w:rFonts w:ascii="宋体" w:hAnsi="宋体" w:cs="宋体"/>
          <w:snapToGrid w:val="0"/>
          <w:color w:val="auto"/>
          <w:kern w:val="0"/>
          <w:szCs w:val="21"/>
          <w:highlight w:val="none"/>
        </w:rPr>
        <w:t xml:space="preserve"> </w:t>
      </w:r>
      <w:r>
        <w:rPr>
          <w:rFonts w:ascii="宋体" w:hAnsi="宋体" w:cs="宋体"/>
          <w:snapToGrid w:val="0"/>
          <w:color w:val="auto"/>
          <w:spacing w:val="8"/>
          <w:kern w:val="0"/>
          <w:szCs w:val="21"/>
          <w:highlight w:val="none"/>
        </w:rPr>
        <w:t>承包人施工有干扰的外部条件。</w:t>
      </w:r>
    </w:p>
    <w:p w14:paraId="273853BE">
      <w:pPr>
        <w:widowControl/>
        <w:kinsoku w:val="0"/>
        <w:autoSpaceDE w:val="0"/>
        <w:autoSpaceDN w:val="0"/>
        <w:adjustRightInd w:val="0"/>
        <w:snapToGrid w:val="0"/>
        <w:spacing w:before="48" w:after="160" w:line="219" w:lineRule="auto"/>
        <w:ind w:left="1"/>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2"/>
          <w:kern w:val="0"/>
          <w:szCs w:val="21"/>
          <w:highlight w:val="none"/>
        </w:rPr>
        <w:t xml:space="preserve">2.8  </w:t>
      </w:r>
      <w:r>
        <w:rPr>
          <w:rFonts w:ascii="宋体" w:hAnsi="宋体" w:cs="宋体"/>
          <w:b/>
          <w:bCs/>
          <w:snapToGrid w:val="0"/>
          <w:color w:val="auto"/>
          <w:spacing w:val="-2"/>
          <w:kern w:val="0"/>
          <w:szCs w:val="21"/>
          <w:highlight w:val="none"/>
        </w:rPr>
        <w:t>其它义务</w:t>
      </w:r>
    </w:p>
    <w:p w14:paraId="7F9F6F1D">
      <w:pPr>
        <w:widowControl/>
        <w:kinsoku w:val="0"/>
        <w:autoSpaceDE w:val="0"/>
        <w:autoSpaceDN w:val="0"/>
        <w:adjustRightInd w:val="0"/>
        <w:snapToGrid w:val="0"/>
        <w:spacing w:before="175" w:after="160" w:line="227" w:lineRule="auto"/>
        <w:ind w:left="420"/>
        <w:jc w:val="left"/>
        <w:textAlignment w:val="baseline"/>
        <w:rPr>
          <w:rFonts w:ascii="宋体" w:hAnsi="宋体" w:cs="宋体"/>
          <w:snapToGrid w:val="0"/>
          <w:color w:val="auto"/>
          <w:kern w:val="0"/>
          <w:szCs w:val="21"/>
          <w:highlight w:val="none"/>
        </w:rPr>
      </w:pPr>
      <w:r>
        <w:rPr>
          <w:rFonts w:ascii="宋体" w:hAnsi="宋体"/>
          <w:snapToGrid w:val="0"/>
          <w:color w:val="auto"/>
          <w:spacing w:val="6"/>
          <w:kern w:val="0"/>
          <w:szCs w:val="21"/>
          <w:highlight w:val="none"/>
        </w:rPr>
        <w:t>2.8.</w:t>
      </w:r>
      <w:r>
        <w:rPr>
          <w:rFonts w:ascii="宋体" w:hAnsi="宋体"/>
          <w:snapToGrid w:val="0"/>
          <w:color w:val="auto"/>
          <w:spacing w:val="-15"/>
          <w:kern w:val="0"/>
          <w:szCs w:val="21"/>
          <w:highlight w:val="none"/>
        </w:rPr>
        <w:t xml:space="preserve"> </w:t>
      </w:r>
      <w:r>
        <w:rPr>
          <w:rFonts w:ascii="宋体" w:hAnsi="宋体"/>
          <w:snapToGrid w:val="0"/>
          <w:color w:val="auto"/>
          <w:spacing w:val="6"/>
          <w:kern w:val="0"/>
          <w:szCs w:val="21"/>
          <w:highlight w:val="none"/>
        </w:rPr>
        <w:t xml:space="preserve">1 </w:t>
      </w:r>
      <w:r>
        <w:rPr>
          <w:rFonts w:ascii="宋体" w:hAnsi="宋体" w:cs="宋体"/>
          <w:snapToGrid w:val="0"/>
          <w:color w:val="auto"/>
          <w:spacing w:val="6"/>
          <w:kern w:val="0"/>
          <w:szCs w:val="21"/>
          <w:highlight w:val="none"/>
        </w:rPr>
        <w:t>施工场地应具备的施工条件及提供的时间：</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6"/>
          <w:kern w:val="0"/>
          <w:szCs w:val="21"/>
          <w:highlight w:val="none"/>
        </w:rPr>
        <w:t>。</w:t>
      </w:r>
    </w:p>
    <w:p w14:paraId="095B7D7C">
      <w:pPr>
        <w:widowControl/>
        <w:kinsoku w:val="0"/>
        <w:autoSpaceDE w:val="0"/>
        <w:autoSpaceDN w:val="0"/>
        <w:adjustRightInd w:val="0"/>
        <w:snapToGrid w:val="0"/>
        <w:spacing w:before="164" w:after="160" w:line="227" w:lineRule="auto"/>
        <w:ind w:left="210" w:leftChars="100" w:firstLine="226" w:firstLineChars="100"/>
        <w:jc w:val="left"/>
        <w:textAlignment w:val="baseline"/>
        <w:rPr>
          <w:rFonts w:ascii="宋体" w:hAnsi="宋体" w:cs="宋体"/>
          <w:snapToGrid w:val="0"/>
          <w:color w:val="auto"/>
          <w:kern w:val="0"/>
          <w:szCs w:val="21"/>
          <w:highlight w:val="none"/>
          <w:u w:val="single"/>
        </w:rPr>
      </w:pPr>
      <w:r>
        <w:rPr>
          <w:rFonts w:ascii="宋体" w:hAnsi="宋体"/>
          <w:snapToGrid w:val="0"/>
          <w:color w:val="auto"/>
          <w:spacing w:val="8"/>
          <w:kern w:val="0"/>
          <w:szCs w:val="21"/>
          <w:highlight w:val="none"/>
        </w:rPr>
        <w:t xml:space="preserve">2.8.2 </w:t>
      </w:r>
      <w:r>
        <w:rPr>
          <w:rFonts w:ascii="宋体" w:hAnsi="宋体" w:cs="宋体"/>
          <w:snapToGrid w:val="0"/>
          <w:color w:val="auto"/>
          <w:spacing w:val="8"/>
          <w:kern w:val="0"/>
          <w:szCs w:val="21"/>
          <w:highlight w:val="none"/>
        </w:rPr>
        <w:t>施工所需的水、电、电讯等管线接至施</w:t>
      </w:r>
      <w:r>
        <w:rPr>
          <w:rFonts w:ascii="宋体" w:hAnsi="宋体" w:cs="宋体"/>
          <w:snapToGrid w:val="0"/>
          <w:color w:val="auto"/>
          <w:spacing w:val="7"/>
          <w:kern w:val="0"/>
          <w:szCs w:val="21"/>
          <w:highlight w:val="none"/>
        </w:rPr>
        <w:t>工场地的要求、接入地点和提供时间：</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6"/>
          <w:kern w:val="0"/>
          <w:szCs w:val="21"/>
          <w:highlight w:val="none"/>
        </w:rPr>
        <w:t>。</w:t>
      </w:r>
      <w:r>
        <w:rPr>
          <w:rFonts w:ascii="宋体" w:hAnsi="宋体" w:cs="宋体"/>
          <w:snapToGrid w:val="0"/>
          <w:color w:val="auto"/>
          <w:spacing w:val="7"/>
          <w:kern w:val="0"/>
          <w:szCs w:val="21"/>
          <w:highlight w:val="none"/>
          <w:u w:val="single"/>
        </w:rPr>
        <w:t xml:space="preserve">     </w:t>
      </w:r>
      <w:r>
        <w:rPr>
          <w:rFonts w:hint="eastAsia" w:ascii="宋体" w:hAnsi="宋体" w:cs="宋体"/>
          <w:snapToGrid w:val="0"/>
          <w:color w:val="auto"/>
          <w:spacing w:val="7"/>
          <w:kern w:val="0"/>
          <w:szCs w:val="21"/>
          <w:highlight w:val="none"/>
          <w:u w:val="single"/>
        </w:rPr>
        <w:t xml:space="preserve">          </w:t>
      </w:r>
    </w:p>
    <w:p w14:paraId="2521AC2B">
      <w:pPr>
        <w:widowControl/>
        <w:kinsoku w:val="0"/>
        <w:autoSpaceDE w:val="0"/>
        <w:autoSpaceDN w:val="0"/>
        <w:adjustRightInd w:val="0"/>
        <w:snapToGrid w:val="0"/>
        <w:spacing w:before="162" w:after="160" w:line="227" w:lineRule="auto"/>
        <w:ind w:left="420"/>
        <w:jc w:val="left"/>
        <w:textAlignment w:val="baseline"/>
        <w:rPr>
          <w:rFonts w:ascii="宋体" w:hAnsi="宋体" w:cs="宋体"/>
          <w:snapToGrid w:val="0"/>
          <w:color w:val="auto"/>
          <w:kern w:val="0"/>
          <w:szCs w:val="21"/>
          <w:highlight w:val="none"/>
        </w:rPr>
      </w:pPr>
      <w:r>
        <w:rPr>
          <w:rFonts w:ascii="宋体" w:hAnsi="宋体"/>
          <w:snapToGrid w:val="0"/>
          <w:color w:val="auto"/>
          <w:spacing w:val="7"/>
          <w:kern w:val="0"/>
          <w:szCs w:val="21"/>
          <w:highlight w:val="none"/>
        </w:rPr>
        <w:t xml:space="preserve">2.8.3 </w:t>
      </w:r>
      <w:r>
        <w:rPr>
          <w:rFonts w:ascii="宋体" w:hAnsi="宋体" w:cs="宋体"/>
          <w:snapToGrid w:val="0"/>
          <w:color w:val="auto"/>
          <w:spacing w:val="7"/>
          <w:kern w:val="0"/>
          <w:szCs w:val="21"/>
          <w:highlight w:val="none"/>
        </w:rPr>
        <w:t>施工场地外部道路通行权提供时间和要求：</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6"/>
          <w:kern w:val="0"/>
          <w:szCs w:val="21"/>
          <w:highlight w:val="none"/>
        </w:rPr>
        <w:t>。</w:t>
      </w:r>
    </w:p>
    <w:p w14:paraId="435F8154">
      <w:pPr>
        <w:widowControl/>
        <w:kinsoku w:val="0"/>
        <w:autoSpaceDE w:val="0"/>
        <w:autoSpaceDN w:val="0"/>
        <w:adjustRightInd w:val="0"/>
        <w:snapToGrid w:val="0"/>
        <w:spacing w:before="161" w:after="160" w:line="228" w:lineRule="auto"/>
        <w:ind w:left="420"/>
        <w:jc w:val="left"/>
        <w:textAlignment w:val="baseline"/>
        <w:rPr>
          <w:rFonts w:ascii="宋体" w:hAnsi="宋体" w:cs="宋体"/>
          <w:snapToGrid w:val="0"/>
          <w:color w:val="auto"/>
          <w:spacing w:val="8"/>
          <w:kern w:val="0"/>
          <w:szCs w:val="21"/>
          <w:highlight w:val="none"/>
          <w:u w:val="single"/>
        </w:rPr>
      </w:pPr>
      <w:r>
        <w:rPr>
          <w:rFonts w:ascii="宋体" w:hAnsi="宋体"/>
          <w:snapToGrid w:val="0"/>
          <w:color w:val="auto"/>
          <w:spacing w:val="8"/>
          <w:kern w:val="0"/>
          <w:szCs w:val="21"/>
          <w:highlight w:val="none"/>
        </w:rPr>
        <w:t xml:space="preserve">2.8.4 </w:t>
      </w:r>
      <w:r>
        <w:rPr>
          <w:rFonts w:ascii="宋体" w:hAnsi="宋体" w:cs="宋体"/>
          <w:snapToGrid w:val="0"/>
          <w:color w:val="auto"/>
          <w:spacing w:val="8"/>
          <w:kern w:val="0"/>
          <w:szCs w:val="21"/>
          <w:highlight w:val="none"/>
        </w:rPr>
        <w:t>与施工场地周边环境关系的说明资料及相关协作关系合同的提交时间和要求：</w:t>
      </w:r>
      <w:r>
        <w:rPr>
          <w:rFonts w:ascii="宋体" w:hAnsi="宋体" w:cs="宋体"/>
          <w:snapToGrid w:val="0"/>
          <w:color w:val="auto"/>
          <w:spacing w:val="8"/>
          <w:kern w:val="0"/>
          <w:szCs w:val="21"/>
          <w:highlight w:val="none"/>
          <w:u w:val="single"/>
        </w:rPr>
        <w:t xml:space="preserve"> </w:t>
      </w:r>
    </w:p>
    <w:p w14:paraId="3FC8E870">
      <w:pPr>
        <w:widowControl/>
        <w:kinsoku w:val="0"/>
        <w:autoSpaceDE w:val="0"/>
        <w:autoSpaceDN w:val="0"/>
        <w:adjustRightInd w:val="0"/>
        <w:snapToGrid w:val="0"/>
        <w:spacing w:before="161" w:after="160" w:line="228" w:lineRule="auto"/>
        <w:ind w:firstLine="1130" w:firstLineChars="50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u w:val="single"/>
        </w:rPr>
        <w:t xml:space="preserve">    </w:t>
      </w:r>
      <w:r>
        <w:rPr>
          <w:rFonts w:hint="eastAsia" w:ascii="宋体" w:hAnsi="宋体" w:cs="宋体"/>
          <w:snapToGrid w:val="0"/>
          <w:color w:val="auto"/>
          <w:spacing w:val="8"/>
          <w:kern w:val="0"/>
          <w:szCs w:val="21"/>
          <w:highlight w:val="none"/>
          <w:u w:val="single"/>
        </w:rPr>
        <w:t xml:space="preserve">              </w:t>
      </w:r>
      <w:r>
        <w:rPr>
          <w:rFonts w:ascii="宋体" w:hAnsi="宋体" w:cs="宋体"/>
          <w:snapToGrid w:val="0"/>
          <w:color w:val="auto"/>
          <w:spacing w:val="8"/>
          <w:kern w:val="0"/>
          <w:szCs w:val="21"/>
          <w:highlight w:val="none"/>
          <w:u w:val="single"/>
        </w:rPr>
        <w:t xml:space="preserve"> </w:t>
      </w:r>
      <w:r>
        <w:rPr>
          <w:rFonts w:ascii="宋体" w:hAnsi="宋体" w:cs="宋体"/>
          <w:snapToGrid w:val="0"/>
          <w:color w:val="auto"/>
          <w:spacing w:val="8"/>
          <w:kern w:val="0"/>
          <w:szCs w:val="21"/>
          <w:highlight w:val="none"/>
        </w:rPr>
        <w:t>。</w:t>
      </w:r>
    </w:p>
    <w:p w14:paraId="32DDA494">
      <w:pPr>
        <w:widowControl/>
        <w:kinsoku w:val="0"/>
        <w:autoSpaceDE w:val="0"/>
        <w:autoSpaceDN w:val="0"/>
        <w:adjustRightInd w:val="0"/>
        <w:snapToGrid w:val="0"/>
        <w:spacing w:before="161" w:after="160" w:line="228" w:lineRule="auto"/>
        <w:ind w:left="418"/>
        <w:jc w:val="left"/>
        <w:textAlignment w:val="baseline"/>
        <w:rPr>
          <w:rFonts w:ascii="宋体" w:hAnsi="宋体" w:cs="宋体"/>
          <w:snapToGrid w:val="0"/>
          <w:color w:val="auto"/>
          <w:kern w:val="0"/>
          <w:szCs w:val="21"/>
          <w:highlight w:val="none"/>
        </w:rPr>
      </w:pPr>
      <w:r>
        <w:rPr>
          <w:rFonts w:ascii="宋体" w:hAnsi="宋体"/>
          <w:snapToGrid w:val="0"/>
          <w:color w:val="auto"/>
          <w:spacing w:val="8"/>
          <w:kern w:val="0"/>
          <w:szCs w:val="21"/>
          <w:highlight w:val="none"/>
        </w:rPr>
        <w:t xml:space="preserve">2.8.5 </w:t>
      </w:r>
      <w:r>
        <w:rPr>
          <w:rFonts w:ascii="宋体" w:hAnsi="宋体" w:cs="宋体"/>
          <w:snapToGrid w:val="0"/>
          <w:color w:val="auto"/>
          <w:spacing w:val="8"/>
          <w:kern w:val="0"/>
          <w:szCs w:val="21"/>
          <w:highlight w:val="none"/>
        </w:rPr>
        <w:t>发包人应按照水行政主管部门的相关要求，建立施工企业合同履行情况台账。</w:t>
      </w:r>
    </w:p>
    <w:p w14:paraId="5C1326CA">
      <w:pPr>
        <w:widowControl/>
        <w:kinsoku w:val="0"/>
        <w:autoSpaceDE w:val="0"/>
        <w:autoSpaceDN w:val="0"/>
        <w:adjustRightInd w:val="0"/>
        <w:snapToGrid w:val="0"/>
        <w:spacing w:before="163" w:after="160" w:line="228" w:lineRule="auto"/>
        <w:ind w:left="418"/>
        <w:jc w:val="left"/>
        <w:textAlignment w:val="baseline"/>
        <w:rPr>
          <w:rFonts w:ascii="宋体" w:hAnsi="宋体" w:cs="宋体"/>
          <w:snapToGrid w:val="0"/>
          <w:color w:val="auto"/>
          <w:kern w:val="0"/>
          <w:szCs w:val="21"/>
          <w:highlight w:val="none"/>
        </w:rPr>
      </w:pPr>
      <w:r>
        <w:rPr>
          <w:rFonts w:ascii="宋体" w:hAnsi="宋体"/>
          <w:snapToGrid w:val="0"/>
          <w:color w:val="auto"/>
          <w:spacing w:val="6"/>
          <w:kern w:val="0"/>
          <w:szCs w:val="21"/>
          <w:highlight w:val="none"/>
        </w:rPr>
        <w:t xml:space="preserve">2.8.6 </w:t>
      </w:r>
      <w:r>
        <w:rPr>
          <w:rFonts w:ascii="宋体" w:hAnsi="宋体" w:cs="宋体"/>
          <w:snapToGrid w:val="0"/>
          <w:color w:val="auto"/>
          <w:spacing w:val="6"/>
          <w:kern w:val="0"/>
          <w:szCs w:val="21"/>
          <w:highlight w:val="none"/>
        </w:rPr>
        <w:t>关于农民工工资的义务</w:t>
      </w:r>
    </w:p>
    <w:p w14:paraId="4B32344B">
      <w:pPr>
        <w:widowControl/>
        <w:kinsoku w:val="0"/>
        <w:autoSpaceDE w:val="0"/>
        <w:autoSpaceDN w:val="0"/>
        <w:adjustRightInd w:val="0"/>
        <w:snapToGrid w:val="0"/>
        <w:spacing w:before="162" w:after="160" w:line="302" w:lineRule="auto"/>
        <w:ind w:left="9" w:right="225" w:firstLine="485"/>
        <w:jc w:val="left"/>
        <w:textAlignment w:val="baseline"/>
        <w:rPr>
          <w:rFonts w:ascii="宋体" w:hAnsi="宋体" w:cs="宋体"/>
          <w:snapToGrid w:val="0"/>
          <w:color w:val="auto"/>
          <w:kern w:val="0"/>
          <w:szCs w:val="21"/>
          <w:highlight w:val="none"/>
        </w:rPr>
      </w:pPr>
      <w:r>
        <w:rPr>
          <w:rFonts w:ascii="宋体" w:hAnsi="宋体" w:cs="宋体"/>
          <w:snapToGrid w:val="0"/>
          <w:color w:val="auto"/>
          <w:spacing w:val="7"/>
          <w:kern w:val="0"/>
          <w:szCs w:val="21"/>
          <w:highlight w:val="none"/>
        </w:rPr>
        <w:t>（</w:t>
      </w:r>
      <w:r>
        <w:rPr>
          <w:rFonts w:ascii="宋体" w:hAnsi="宋体"/>
          <w:snapToGrid w:val="0"/>
          <w:color w:val="auto"/>
          <w:spacing w:val="7"/>
          <w:kern w:val="0"/>
          <w:szCs w:val="21"/>
          <w:highlight w:val="none"/>
        </w:rPr>
        <w:t>1</w:t>
      </w:r>
      <w:r>
        <w:rPr>
          <w:rFonts w:ascii="宋体" w:hAnsi="宋体" w:cs="宋体"/>
          <w:snapToGrid w:val="0"/>
          <w:color w:val="auto"/>
          <w:spacing w:val="7"/>
          <w:kern w:val="0"/>
          <w:szCs w:val="21"/>
          <w:highlight w:val="none"/>
        </w:rPr>
        <w:t>）发包人应于开工前负责审验经人力资源社会保障部门确认的</w:t>
      </w:r>
      <w:r>
        <w:rPr>
          <w:rFonts w:ascii="宋体" w:hAnsi="宋体" w:cs="宋体"/>
          <w:snapToGrid w:val="0"/>
          <w:color w:val="auto"/>
          <w:spacing w:val="6"/>
          <w:kern w:val="0"/>
          <w:szCs w:val="21"/>
          <w:highlight w:val="none"/>
        </w:rPr>
        <w:t>农民工工资支付保障手续，</w:t>
      </w:r>
      <w:r>
        <w:rPr>
          <w:rFonts w:ascii="宋体" w:hAnsi="宋体" w:cs="宋体"/>
          <w:snapToGrid w:val="0"/>
          <w:color w:val="auto"/>
          <w:spacing w:val="8"/>
          <w:kern w:val="0"/>
          <w:szCs w:val="21"/>
          <w:highlight w:val="none"/>
        </w:rPr>
        <w:t>并对工程项目的农民工工资支付负监管责任；</w:t>
      </w:r>
    </w:p>
    <w:p w14:paraId="1D355815">
      <w:pPr>
        <w:widowControl/>
        <w:kinsoku w:val="0"/>
        <w:autoSpaceDE w:val="0"/>
        <w:autoSpaceDN w:val="0"/>
        <w:adjustRightInd w:val="0"/>
        <w:snapToGrid w:val="0"/>
        <w:spacing w:before="164" w:after="160" w:line="227" w:lineRule="auto"/>
        <w:ind w:left="494"/>
        <w:jc w:val="left"/>
        <w:textAlignment w:val="baseline"/>
        <w:rPr>
          <w:rFonts w:ascii="宋体" w:hAnsi="宋体" w:cs="宋体"/>
          <w:snapToGrid w:val="0"/>
          <w:color w:val="auto"/>
          <w:kern w:val="0"/>
          <w:szCs w:val="21"/>
          <w:highlight w:val="none"/>
        </w:rPr>
      </w:pPr>
      <w:r>
        <w:rPr>
          <w:rFonts w:ascii="宋体" w:hAnsi="宋体" w:cs="宋体"/>
          <w:snapToGrid w:val="0"/>
          <w:color w:val="auto"/>
          <w:spacing w:val="9"/>
          <w:kern w:val="0"/>
          <w:szCs w:val="21"/>
          <w:highlight w:val="none"/>
        </w:rPr>
        <w:t>（</w:t>
      </w:r>
      <w:r>
        <w:rPr>
          <w:rFonts w:ascii="宋体" w:hAnsi="宋体"/>
          <w:snapToGrid w:val="0"/>
          <w:color w:val="auto"/>
          <w:spacing w:val="9"/>
          <w:kern w:val="0"/>
          <w:szCs w:val="21"/>
          <w:highlight w:val="none"/>
        </w:rPr>
        <w:t>2</w:t>
      </w:r>
      <w:r>
        <w:rPr>
          <w:rFonts w:ascii="宋体" w:hAnsi="宋体" w:cs="宋体"/>
          <w:snapToGrid w:val="0"/>
          <w:color w:val="auto"/>
          <w:spacing w:val="9"/>
          <w:kern w:val="0"/>
          <w:szCs w:val="21"/>
          <w:highlight w:val="none"/>
        </w:rPr>
        <w:t>）发包人应督促承包人委托银行通过农民工工资专用账户代发农民工工资；</w:t>
      </w:r>
    </w:p>
    <w:p w14:paraId="08C87EE9">
      <w:pPr>
        <w:widowControl/>
        <w:kinsoku w:val="0"/>
        <w:autoSpaceDE w:val="0"/>
        <w:autoSpaceDN w:val="0"/>
        <w:adjustRightInd w:val="0"/>
        <w:snapToGrid w:val="0"/>
        <w:spacing w:before="162" w:after="160" w:line="302" w:lineRule="auto"/>
        <w:ind w:left="40" w:right="279" w:firstLine="454"/>
        <w:jc w:val="left"/>
        <w:textAlignment w:val="baseline"/>
        <w:rPr>
          <w:rFonts w:ascii="宋体" w:hAnsi="宋体" w:cs="宋体"/>
          <w:snapToGrid w:val="0"/>
          <w:color w:val="auto"/>
          <w:kern w:val="0"/>
          <w:szCs w:val="21"/>
          <w:highlight w:val="none"/>
        </w:rPr>
      </w:pPr>
      <w:r>
        <w:rPr>
          <w:rFonts w:ascii="宋体" w:hAnsi="宋体" w:cs="宋体"/>
          <w:snapToGrid w:val="0"/>
          <w:color w:val="auto"/>
          <w:spacing w:val="10"/>
          <w:kern w:val="0"/>
          <w:szCs w:val="21"/>
          <w:highlight w:val="none"/>
        </w:rPr>
        <w:t>（</w:t>
      </w:r>
      <w:r>
        <w:rPr>
          <w:rFonts w:ascii="宋体" w:hAnsi="宋体"/>
          <w:snapToGrid w:val="0"/>
          <w:color w:val="auto"/>
          <w:spacing w:val="10"/>
          <w:kern w:val="0"/>
          <w:szCs w:val="21"/>
          <w:highlight w:val="none"/>
        </w:rPr>
        <w:t>3</w:t>
      </w:r>
      <w:r>
        <w:rPr>
          <w:rFonts w:ascii="宋体" w:hAnsi="宋体" w:cs="宋体"/>
          <w:snapToGrid w:val="0"/>
          <w:color w:val="auto"/>
          <w:spacing w:val="10"/>
          <w:kern w:val="0"/>
          <w:szCs w:val="21"/>
          <w:highlight w:val="none"/>
        </w:rPr>
        <w:t>）发包人应及时向农民工工资专用账户足额拨</w:t>
      </w:r>
      <w:r>
        <w:rPr>
          <w:rFonts w:ascii="宋体" w:hAnsi="宋体" w:cs="宋体"/>
          <w:snapToGrid w:val="0"/>
          <w:color w:val="auto"/>
          <w:spacing w:val="9"/>
          <w:kern w:val="0"/>
          <w:szCs w:val="21"/>
          <w:highlight w:val="none"/>
        </w:rPr>
        <w:t>付人工费用，周期不得超过</w:t>
      </w:r>
      <w:r>
        <w:rPr>
          <w:rFonts w:ascii="宋体" w:hAnsi="宋体" w:cs="宋体"/>
          <w:snapToGrid w:val="0"/>
          <w:color w:val="auto"/>
          <w:spacing w:val="-21"/>
          <w:kern w:val="0"/>
          <w:szCs w:val="21"/>
          <w:highlight w:val="none"/>
        </w:rPr>
        <w:t xml:space="preserve"> </w:t>
      </w:r>
      <w:r>
        <w:rPr>
          <w:rFonts w:ascii="宋体" w:hAnsi="宋体"/>
          <w:snapToGrid w:val="0"/>
          <w:color w:val="auto"/>
          <w:spacing w:val="9"/>
          <w:kern w:val="0"/>
          <w:szCs w:val="21"/>
          <w:highlight w:val="none"/>
        </w:rPr>
        <w:t>1</w:t>
      </w:r>
      <w:r>
        <w:rPr>
          <w:rFonts w:ascii="宋体" w:hAnsi="宋体" w:cs="宋体"/>
          <w:snapToGrid w:val="0"/>
          <w:color w:val="auto"/>
          <w:spacing w:val="9"/>
          <w:kern w:val="0"/>
          <w:szCs w:val="21"/>
          <w:highlight w:val="none"/>
        </w:rPr>
        <w:t>个月，拨付</w:t>
      </w:r>
      <w:r>
        <w:rPr>
          <w:rFonts w:ascii="宋体" w:hAnsi="宋体" w:cs="宋体"/>
          <w:snapToGrid w:val="0"/>
          <w:color w:val="auto"/>
          <w:spacing w:val="7"/>
          <w:kern w:val="0"/>
          <w:szCs w:val="21"/>
          <w:highlight w:val="none"/>
        </w:rPr>
        <w:t>日期应不晚于约定支付农民工工资的当期；</w:t>
      </w:r>
    </w:p>
    <w:p w14:paraId="22255D7C">
      <w:pPr>
        <w:widowControl/>
        <w:kinsoku w:val="0"/>
        <w:autoSpaceDE w:val="0"/>
        <w:autoSpaceDN w:val="0"/>
        <w:adjustRightInd w:val="0"/>
        <w:snapToGrid w:val="0"/>
        <w:spacing w:before="162" w:after="160" w:line="302" w:lineRule="auto"/>
        <w:ind w:left="3" w:right="279" w:firstLine="49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11"/>
          <w:kern w:val="0"/>
          <w:szCs w:val="21"/>
          <w:highlight w:val="none"/>
        </w:rPr>
        <w:t>（</w:t>
      </w:r>
      <w:r>
        <w:rPr>
          <w:rFonts w:ascii="宋体" w:hAnsi="宋体"/>
          <w:snapToGrid w:val="0"/>
          <w:color w:val="auto"/>
          <w:spacing w:val="11"/>
          <w:kern w:val="0"/>
          <w:szCs w:val="21"/>
          <w:highlight w:val="none"/>
        </w:rPr>
        <w:t>4</w:t>
      </w:r>
      <w:r>
        <w:rPr>
          <w:rFonts w:ascii="宋体" w:hAnsi="宋体" w:cs="宋体"/>
          <w:snapToGrid w:val="0"/>
          <w:color w:val="auto"/>
          <w:spacing w:val="11"/>
          <w:kern w:val="0"/>
          <w:szCs w:val="21"/>
          <w:highlight w:val="none"/>
        </w:rPr>
        <w:t>）承包人以工程款未到位等经营风险克扣</w:t>
      </w:r>
      <w:r>
        <w:rPr>
          <w:rFonts w:ascii="宋体" w:hAnsi="宋体" w:cs="宋体"/>
          <w:snapToGrid w:val="0"/>
          <w:color w:val="auto"/>
          <w:spacing w:val="10"/>
          <w:kern w:val="0"/>
          <w:szCs w:val="21"/>
          <w:highlight w:val="none"/>
        </w:rPr>
        <w:t>或拖欠农民工工资的，发包人可以未结清的工</w:t>
      </w:r>
      <w:r>
        <w:rPr>
          <w:rFonts w:ascii="宋体" w:hAnsi="宋体" w:cs="宋体"/>
          <w:snapToGrid w:val="0"/>
          <w:color w:val="auto"/>
          <w:kern w:val="0"/>
          <w:szCs w:val="21"/>
          <w:highlight w:val="none"/>
        </w:rPr>
        <w:t xml:space="preserve"> </w:t>
      </w:r>
      <w:r>
        <w:rPr>
          <w:rFonts w:ascii="宋体" w:hAnsi="宋体" w:cs="宋体"/>
          <w:snapToGrid w:val="0"/>
          <w:color w:val="auto"/>
          <w:spacing w:val="8"/>
          <w:kern w:val="0"/>
          <w:szCs w:val="21"/>
          <w:highlight w:val="none"/>
        </w:rPr>
        <w:t>程款为限先行垫付农民工工资；</w:t>
      </w:r>
    </w:p>
    <w:p w14:paraId="04C4C7E3">
      <w:pPr>
        <w:widowControl/>
        <w:kinsoku w:val="0"/>
        <w:autoSpaceDE w:val="0"/>
        <w:autoSpaceDN w:val="0"/>
        <w:adjustRightInd w:val="0"/>
        <w:snapToGrid w:val="0"/>
        <w:spacing w:before="162" w:after="160" w:line="303" w:lineRule="auto"/>
        <w:ind w:left="6" w:right="280" w:firstLine="487"/>
        <w:jc w:val="left"/>
        <w:textAlignment w:val="baseline"/>
        <w:rPr>
          <w:rFonts w:ascii="宋体" w:hAnsi="宋体" w:cs="宋体"/>
          <w:snapToGrid w:val="0"/>
          <w:color w:val="auto"/>
          <w:kern w:val="0"/>
          <w:szCs w:val="21"/>
          <w:highlight w:val="none"/>
        </w:rPr>
      </w:pPr>
      <w:r>
        <w:rPr>
          <w:rFonts w:ascii="宋体" w:hAnsi="宋体" w:cs="宋体"/>
          <w:snapToGrid w:val="0"/>
          <w:color w:val="auto"/>
          <w:spacing w:val="11"/>
          <w:kern w:val="0"/>
          <w:szCs w:val="21"/>
          <w:highlight w:val="none"/>
        </w:rPr>
        <w:t>（</w:t>
      </w:r>
      <w:r>
        <w:rPr>
          <w:rFonts w:ascii="宋体" w:hAnsi="宋体"/>
          <w:snapToGrid w:val="0"/>
          <w:color w:val="auto"/>
          <w:spacing w:val="11"/>
          <w:kern w:val="0"/>
          <w:szCs w:val="21"/>
          <w:highlight w:val="none"/>
        </w:rPr>
        <w:t>5</w:t>
      </w:r>
      <w:r>
        <w:rPr>
          <w:rFonts w:ascii="宋体" w:hAnsi="宋体" w:cs="宋体"/>
          <w:snapToGrid w:val="0"/>
          <w:color w:val="auto"/>
          <w:spacing w:val="11"/>
          <w:kern w:val="0"/>
          <w:szCs w:val="21"/>
          <w:highlight w:val="none"/>
        </w:rPr>
        <w:t>）如承包人专用账户余额不足的，发包人</w:t>
      </w:r>
      <w:r>
        <w:rPr>
          <w:rFonts w:ascii="宋体" w:hAnsi="宋体" w:cs="宋体"/>
          <w:snapToGrid w:val="0"/>
          <w:color w:val="auto"/>
          <w:spacing w:val="10"/>
          <w:kern w:val="0"/>
          <w:szCs w:val="21"/>
          <w:highlight w:val="none"/>
        </w:rPr>
        <w:t>以未结清的工程款为限补足专用账户余额不足</w:t>
      </w:r>
      <w:r>
        <w:rPr>
          <w:rFonts w:ascii="宋体" w:hAnsi="宋体" w:cs="宋体"/>
          <w:snapToGrid w:val="0"/>
          <w:color w:val="auto"/>
          <w:kern w:val="0"/>
          <w:szCs w:val="21"/>
          <w:highlight w:val="none"/>
        </w:rPr>
        <w:t xml:space="preserve"> </w:t>
      </w:r>
      <w:r>
        <w:rPr>
          <w:rFonts w:ascii="宋体" w:hAnsi="宋体" w:cs="宋体"/>
          <w:snapToGrid w:val="0"/>
          <w:color w:val="auto"/>
          <w:spacing w:val="2"/>
          <w:kern w:val="0"/>
          <w:szCs w:val="21"/>
          <w:highlight w:val="none"/>
        </w:rPr>
        <w:t>部分；</w:t>
      </w:r>
    </w:p>
    <w:p w14:paraId="3A7608DD">
      <w:pPr>
        <w:widowControl/>
        <w:kinsoku w:val="0"/>
        <w:autoSpaceDE w:val="0"/>
        <w:autoSpaceDN w:val="0"/>
        <w:adjustRightInd w:val="0"/>
        <w:snapToGrid w:val="0"/>
        <w:spacing w:before="161" w:after="160" w:line="327" w:lineRule="auto"/>
        <w:ind w:left="4" w:right="279" w:firstLine="49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11"/>
          <w:kern w:val="0"/>
          <w:szCs w:val="21"/>
          <w:highlight w:val="none"/>
        </w:rPr>
        <w:t>（</w:t>
      </w:r>
      <w:r>
        <w:rPr>
          <w:rFonts w:ascii="宋体" w:hAnsi="宋体"/>
          <w:snapToGrid w:val="0"/>
          <w:color w:val="auto"/>
          <w:spacing w:val="11"/>
          <w:kern w:val="0"/>
          <w:szCs w:val="21"/>
          <w:highlight w:val="none"/>
        </w:rPr>
        <w:t>6</w:t>
      </w:r>
      <w:r>
        <w:rPr>
          <w:rFonts w:ascii="宋体" w:hAnsi="宋体" w:cs="宋体"/>
          <w:snapToGrid w:val="0"/>
          <w:color w:val="auto"/>
          <w:spacing w:val="11"/>
          <w:kern w:val="0"/>
          <w:szCs w:val="21"/>
          <w:highlight w:val="none"/>
        </w:rPr>
        <w:t>）对因转包、违法分包造成的欠薪，及其</w:t>
      </w:r>
      <w:r>
        <w:rPr>
          <w:rFonts w:ascii="宋体" w:hAnsi="宋体" w:cs="宋体"/>
          <w:snapToGrid w:val="0"/>
          <w:color w:val="auto"/>
          <w:spacing w:val="10"/>
          <w:kern w:val="0"/>
          <w:szCs w:val="21"/>
          <w:highlight w:val="none"/>
        </w:rPr>
        <w:t>造成的不利社会影响和损失等责任均由承包人</w:t>
      </w:r>
      <w:r>
        <w:rPr>
          <w:rFonts w:ascii="宋体" w:hAnsi="宋体" w:cs="宋体"/>
          <w:snapToGrid w:val="0"/>
          <w:color w:val="auto"/>
          <w:kern w:val="0"/>
          <w:szCs w:val="21"/>
          <w:highlight w:val="none"/>
        </w:rPr>
        <w:t xml:space="preserve"> </w:t>
      </w:r>
      <w:r>
        <w:rPr>
          <w:rFonts w:ascii="宋体" w:hAnsi="宋体" w:cs="宋体"/>
          <w:snapToGrid w:val="0"/>
          <w:color w:val="auto"/>
          <w:spacing w:val="10"/>
          <w:kern w:val="0"/>
          <w:szCs w:val="21"/>
          <w:highlight w:val="none"/>
        </w:rPr>
        <w:t>全面承担，承包人应在规定时间内全面完成欠薪清偿工作，未及时完成的</w:t>
      </w:r>
      <w:r>
        <w:rPr>
          <w:rFonts w:ascii="宋体" w:hAnsi="宋体" w:cs="宋体"/>
          <w:snapToGrid w:val="0"/>
          <w:color w:val="auto"/>
          <w:spacing w:val="9"/>
          <w:kern w:val="0"/>
          <w:szCs w:val="21"/>
          <w:highlight w:val="none"/>
        </w:rPr>
        <w:t>，发包人将工程款先行</w:t>
      </w:r>
      <w:r>
        <w:rPr>
          <w:rFonts w:ascii="宋体" w:hAnsi="宋体" w:cs="宋体"/>
          <w:snapToGrid w:val="0"/>
          <w:color w:val="auto"/>
          <w:spacing w:val="7"/>
          <w:kern w:val="0"/>
          <w:szCs w:val="21"/>
          <w:highlight w:val="none"/>
        </w:rPr>
        <w:t>支付农民工工资。</w:t>
      </w:r>
    </w:p>
    <w:p w14:paraId="5AEBF96C">
      <w:pPr>
        <w:widowControl/>
        <w:kinsoku w:val="0"/>
        <w:autoSpaceDE w:val="0"/>
        <w:autoSpaceDN w:val="0"/>
        <w:adjustRightInd w:val="0"/>
        <w:snapToGrid w:val="0"/>
        <w:spacing w:before="164" w:after="160" w:line="378" w:lineRule="auto"/>
        <w:ind w:left="5" w:right="279" w:firstLine="474"/>
        <w:jc w:val="left"/>
        <w:textAlignment w:val="baseline"/>
        <w:rPr>
          <w:rFonts w:ascii="宋体" w:hAnsi="宋体" w:cs="宋体"/>
          <w:snapToGrid w:val="0"/>
          <w:color w:val="auto"/>
          <w:kern w:val="0"/>
          <w:szCs w:val="21"/>
          <w:highlight w:val="none"/>
        </w:rPr>
      </w:pPr>
      <w:r>
        <w:rPr>
          <w:rFonts w:ascii="宋体" w:hAnsi="宋体"/>
          <w:snapToGrid w:val="0"/>
          <w:color w:val="auto"/>
          <w:spacing w:val="10"/>
          <w:kern w:val="0"/>
          <w:szCs w:val="21"/>
          <w:highlight w:val="none"/>
        </w:rPr>
        <w:t>2.8.7</w:t>
      </w:r>
      <w:r>
        <w:rPr>
          <w:rFonts w:hint="eastAsia" w:ascii="宋体" w:hAnsi="宋体"/>
          <w:snapToGrid w:val="0"/>
          <w:color w:val="auto"/>
          <w:spacing w:val="10"/>
          <w:kern w:val="0"/>
          <w:szCs w:val="21"/>
          <w:highlight w:val="none"/>
        </w:rPr>
        <w:t xml:space="preserve"> </w:t>
      </w:r>
      <w:r>
        <w:rPr>
          <w:rFonts w:ascii="宋体" w:hAnsi="宋体" w:cs="宋体"/>
          <w:snapToGrid w:val="0"/>
          <w:color w:val="auto"/>
          <w:spacing w:val="10"/>
          <w:kern w:val="0"/>
          <w:szCs w:val="21"/>
          <w:highlight w:val="none"/>
        </w:rPr>
        <w:t>发包人对项目档案工作负总责，实行统一管理、统一制度、统一标准；</w:t>
      </w:r>
      <w:r>
        <w:rPr>
          <w:rFonts w:ascii="宋体" w:hAnsi="宋体" w:cs="宋体"/>
          <w:snapToGrid w:val="0"/>
          <w:color w:val="auto"/>
          <w:spacing w:val="9"/>
          <w:kern w:val="0"/>
          <w:szCs w:val="21"/>
          <w:highlight w:val="none"/>
        </w:rPr>
        <w:t>业务上接受档</w:t>
      </w:r>
      <w:r>
        <w:rPr>
          <w:rFonts w:ascii="宋体" w:hAnsi="宋体" w:cs="宋体"/>
          <w:snapToGrid w:val="0"/>
          <w:color w:val="auto"/>
          <w:kern w:val="0"/>
          <w:szCs w:val="21"/>
          <w:highlight w:val="none"/>
        </w:rPr>
        <w:t xml:space="preserve"> </w:t>
      </w:r>
      <w:r>
        <w:rPr>
          <w:rFonts w:ascii="宋体" w:hAnsi="宋体" w:cs="宋体"/>
          <w:snapToGrid w:val="0"/>
          <w:color w:val="auto"/>
          <w:spacing w:val="8"/>
          <w:kern w:val="0"/>
          <w:szCs w:val="21"/>
          <w:highlight w:val="none"/>
        </w:rPr>
        <w:t>案主管部门和上级主管部门的监督检查和指导。</w:t>
      </w:r>
    </w:p>
    <w:p w14:paraId="474206D3">
      <w:pPr>
        <w:spacing w:line="360" w:lineRule="auto"/>
        <w:rPr>
          <w:rFonts w:ascii="宋体" w:hAnsi="宋体"/>
          <w:b/>
          <w:bCs/>
          <w:color w:val="auto"/>
          <w:highlight w:val="none"/>
        </w:rPr>
      </w:pPr>
      <w:bookmarkStart w:id="354" w:name="_Toc239326355"/>
      <w:bookmarkStart w:id="355" w:name="_Toc239328974"/>
      <w:r>
        <w:rPr>
          <w:rFonts w:ascii="宋体" w:hAnsi="宋体"/>
          <w:b/>
          <w:bCs/>
          <w:color w:val="auto"/>
          <w:highlight w:val="none"/>
        </w:rPr>
        <w:t>3.监理人</w:t>
      </w:r>
      <w:bookmarkEnd w:id="354"/>
      <w:bookmarkEnd w:id="355"/>
    </w:p>
    <w:p w14:paraId="11E0B1F8">
      <w:pPr>
        <w:widowControl/>
        <w:kinsoku w:val="0"/>
        <w:autoSpaceDE w:val="0"/>
        <w:autoSpaceDN w:val="0"/>
        <w:adjustRightInd w:val="0"/>
        <w:snapToGrid w:val="0"/>
        <w:spacing w:before="201" w:after="160" w:line="219" w:lineRule="auto"/>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2"/>
          <w:kern w:val="0"/>
          <w:szCs w:val="21"/>
          <w:highlight w:val="none"/>
        </w:rPr>
        <w:t xml:space="preserve">3.1  </w:t>
      </w:r>
      <w:r>
        <w:rPr>
          <w:rFonts w:ascii="宋体" w:hAnsi="宋体" w:cs="宋体"/>
          <w:b/>
          <w:bCs/>
          <w:snapToGrid w:val="0"/>
          <w:color w:val="auto"/>
          <w:spacing w:val="-2"/>
          <w:kern w:val="0"/>
          <w:szCs w:val="21"/>
          <w:highlight w:val="none"/>
        </w:rPr>
        <w:t>监理人的职责和权力</w:t>
      </w:r>
    </w:p>
    <w:p w14:paraId="414CA4F1">
      <w:pPr>
        <w:widowControl/>
        <w:kinsoku w:val="0"/>
        <w:autoSpaceDE w:val="0"/>
        <w:autoSpaceDN w:val="0"/>
        <w:adjustRightInd w:val="0"/>
        <w:snapToGrid w:val="0"/>
        <w:spacing w:before="176" w:after="160" w:line="228" w:lineRule="auto"/>
        <w:ind w:left="424"/>
        <w:jc w:val="left"/>
        <w:textAlignment w:val="baseline"/>
        <w:rPr>
          <w:rFonts w:ascii="宋体" w:hAnsi="宋体" w:cs="宋体"/>
          <w:snapToGrid w:val="0"/>
          <w:color w:val="auto"/>
          <w:kern w:val="0"/>
          <w:szCs w:val="21"/>
          <w:highlight w:val="none"/>
        </w:rPr>
      </w:pPr>
      <w:r>
        <w:rPr>
          <w:rFonts w:ascii="宋体" w:hAnsi="宋体"/>
          <w:snapToGrid w:val="0"/>
          <w:color w:val="auto"/>
          <w:spacing w:val="7"/>
          <w:kern w:val="0"/>
          <w:szCs w:val="21"/>
          <w:highlight w:val="none"/>
        </w:rPr>
        <w:t>3.</w:t>
      </w:r>
      <w:r>
        <w:rPr>
          <w:rFonts w:ascii="宋体" w:hAnsi="宋体"/>
          <w:snapToGrid w:val="0"/>
          <w:color w:val="auto"/>
          <w:spacing w:val="-18"/>
          <w:kern w:val="0"/>
          <w:szCs w:val="21"/>
          <w:highlight w:val="none"/>
        </w:rPr>
        <w:t xml:space="preserve"> </w:t>
      </w:r>
      <w:r>
        <w:rPr>
          <w:rFonts w:ascii="宋体" w:hAnsi="宋体"/>
          <w:snapToGrid w:val="0"/>
          <w:color w:val="auto"/>
          <w:spacing w:val="7"/>
          <w:kern w:val="0"/>
          <w:szCs w:val="21"/>
          <w:highlight w:val="none"/>
        </w:rPr>
        <w:t>1.</w:t>
      </w:r>
      <w:r>
        <w:rPr>
          <w:rFonts w:ascii="宋体" w:hAnsi="宋体"/>
          <w:snapToGrid w:val="0"/>
          <w:color w:val="auto"/>
          <w:spacing w:val="-25"/>
          <w:kern w:val="0"/>
          <w:szCs w:val="21"/>
          <w:highlight w:val="none"/>
        </w:rPr>
        <w:t xml:space="preserve"> </w:t>
      </w:r>
      <w:r>
        <w:rPr>
          <w:rFonts w:ascii="宋体" w:hAnsi="宋体"/>
          <w:snapToGrid w:val="0"/>
          <w:color w:val="auto"/>
          <w:spacing w:val="7"/>
          <w:kern w:val="0"/>
          <w:szCs w:val="21"/>
          <w:highlight w:val="none"/>
        </w:rPr>
        <w:t xml:space="preserve">1  </w:t>
      </w:r>
      <w:r>
        <w:rPr>
          <w:rFonts w:ascii="宋体" w:hAnsi="宋体" w:cs="宋体"/>
          <w:snapToGrid w:val="0"/>
          <w:color w:val="auto"/>
          <w:spacing w:val="7"/>
          <w:kern w:val="0"/>
          <w:szCs w:val="21"/>
          <w:highlight w:val="none"/>
        </w:rPr>
        <w:t>监理人须根据发包人事先批准的权力范围行使权力，发包人批准的权力范围：</w:t>
      </w:r>
    </w:p>
    <w:p w14:paraId="6698864E">
      <w:pPr>
        <w:widowControl/>
        <w:kinsoku w:val="0"/>
        <w:autoSpaceDE w:val="0"/>
        <w:autoSpaceDN w:val="0"/>
        <w:adjustRightInd w:val="0"/>
        <w:snapToGrid w:val="0"/>
        <w:spacing w:before="176" w:after="160" w:line="228" w:lineRule="auto"/>
        <w:ind w:left="424"/>
        <w:jc w:val="left"/>
        <w:textAlignment w:val="baseline"/>
        <w:rPr>
          <w:rFonts w:ascii="宋体" w:hAnsi="宋体" w:cs="宋体"/>
          <w:snapToGrid w:val="0"/>
          <w:color w:val="auto"/>
          <w:spacing w:val="7"/>
          <w:kern w:val="0"/>
          <w:szCs w:val="21"/>
          <w:highlight w:val="none"/>
        </w:rPr>
      </w:pPr>
      <w:r>
        <w:rPr>
          <w:rFonts w:ascii="宋体" w:hAnsi="宋体" w:cs="宋体"/>
          <w:snapToGrid w:val="0"/>
          <w:color w:val="auto"/>
          <w:spacing w:val="7"/>
          <w:kern w:val="0"/>
          <w:szCs w:val="21"/>
          <w:highlight w:val="none"/>
        </w:rPr>
        <w:t>(说明：填写监理人须经发包人批准才能行使的权力， 以下示例供参考)</w:t>
      </w:r>
    </w:p>
    <w:p w14:paraId="23BA593A">
      <w:pPr>
        <w:widowControl/>
        <w:kinsoku w:val="0"/>
        <w:autoSpaceDE w:val="0"/>
        <w:autoSpaceDN w:val="0"/>
        <w:adjustRightInd w:val="0"/>
        <w:snapToGrid w:val="0"/>
        <w:spacing w:before="166" w:after="160" w:line="228" w:lineRule="auto"/>
        <w:ind w:left="434"/>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w:t>
      </w:r>
      <w:r>
        <w:rPr>
          <w:rFonts w:ascii="宋体" w:hAnsi="宋体"/>
          <w:snapToGrid w:val="0"/>
          <w:color w:val="auto"/>
          <w:spacing w:val="6"/>
          <w:kern w:val="0"/>
          <w:szCs w:val="21"/>
          <w:highlight w:val="none"/>
        </w:rPr>
        <w:t>1</w:t>
      </w:r>
      <w:r>
        <w:rPr>
          <w:rFonts w:ascii="宋体" w:hAnsi="宋体" w:cs="宋体"/>
          <w:snapToGrid w:val="0"/>
          <w:color w:val="auto"/>
          <w:spacing w:val="6"/>
          <w:kern w:val="0"/>
          <w:szCs w:val="21"/>
          <w:highlight w:val="none"/>
        </w:rPr>
        <w:t>）按第</w:t>
      </w:r>
      <w:r>
        <w:rPr>
          <w:rFonts w:ascii="宋体" w:hAnsi="宋体" w:cs="宋体"/>
          <w:snapToGrid w:val="0"/>
          <w:color w:val="auto"/>
          <w:spacing w:val="-26"/>
          <w:kern w:val="0"/>
          <w:szCs w:val="21"/>
          <w:highlight w:val="none"/>
        </w:rPr>
        <w:t xml:space="preserve"> </w:t>
      </w:r>
      <w:r>
        <w:rPr>
          <w:rFonts w:ascii="宋体" w:hAnsi="宋体"/>
          <w:snapToGrid w:val="0"/>
          <w:color w:val="auto"/>
          <w:spacing w:val="6"/>
          <w:kern w:val="0"/>
          <w:szCs w:val="21"/>
          <w:highlight w:val="none"/>
        </w:rPr>
        <w:t xml:space="preserve">4.3 </w:t>
      </w:r>
      <w:r>
        <w:rPr>
          <w:rFonts w:ascii="宋体" w:hAnsi="宋体" w:cs="宋体"/>
          <w:snapToGrid w:val="0"/>
          <w:color w:val="auto"/>
          <w:spacing w:val="6"/>
          <w:kern w:val="0"/>
          <w:szCs w:val="21"/>
          <w:highlight w:val="none"/>
        </w:rPr>
        <w:t>款约定，批准工程的分包；</w:t>
      </w:r>
    </w:p>
    <w:p w14:paraId="4141B7F7">
      <w:pPr>
        <w:widowControl/>
        <w:kinsoku w:val="0"/>
        <w:autoSpaceDE w:val="0"/>
        <w:autoSpaceDN w:val="0"/>
        <w:adjustRightInd w:val="0"/>
        <w:snapToGrid w:val="0"/>
        <w:spacing w:before="161" w:after="160" w:line="228" w:lineRule="auto"/>
        <w:ind w:left="434"/>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w:t>
      </w:r>
      <w:r>
        <w:rPr>
          <w:rFonts w:ascii="宋体" w:hAnsi="宋体"/>
          <w:snapToGrid w:val="0"/>
          <w:color w:val="auto"/>
          <w:spacing w:val="6"/>
          <w:kern w:val="0"/>
          <w:szCs w:val="21"/>
          <w:highlight w:val="none"/>
        </w:rPr>
        <w:t>2</w:t>
      </w:r>
      <w:r>
        <w:rPr>
          <w:rFonts w:ascii="宋体" w:hAnsi="宋体" w:cs="宋体"/>
          <w:snapToGrid w:val="0"/>
          <w:color w:val="auto"/>
          <w:spacing w:val="6"/>
          <w:kern w:val="0"/>
          <w:szCs w:val="21"/>
          <w:highlight w:val="none"/>
        </w:rPr>
        <w:t>）按第</w:t>
      </w:r>
      <w:r>
        <w:rPr>
          <w:rFonts w:ascii="宋体" w:hAnsi="宋体" w:cs="宋体"/>
          <w:snapToGrid w:val="0"/>
          <w:color w:val="auto"/>
          <w:spacing w:val="-44"/>
          <w:kern w:val="0"/>
          <w:szCs w:val="21"/>
          <w:highlight w:val="none"/>
        </w:rPr>
        <w:t xml:space="preserve"> </w:t>
      </w:r>
      <w:r>
        <w:rPr>
          <w:rFonts w:ascii="宋体" w:hAnsi="宋体"/>
          <w:snapToGrid w:val="0"/>
          <w:color w:val="auto"/>
          <w:spacing w:val="6"/>
          <w:kern w:val="0"/>
          <w:szCs w:val="21"/>
          <w:highlight w:val="none"/>
        </w:rPr>
        <w:t>4.</w:t>
      </w:r>
      <w:r>
        <w:rPr>
          <w:rFonts w:ascii="宋体" w:hAnsi="宋体"/>
          <w:snapToGrid w:val="0"/>
          <w:color w:val="auto"/>
          <w:spacing w:val="-25"/>
          <w:kern w:val="0"/>
          <w:szCs w:val="21"/>
          <w:highlight w:val="none"/>
        </w:rPr>
        <w:t xml:space="preserve"> </w:t>
      </w:r>
      <w:r>
        <w:rPr>
          <w:rFonts w:ascii="宋体" w:hAnsi="宋体"/>
          <w:snapToGrid w:val="0"/>
          <w:color w:val="auto"/>
          <w:spacing w:val="6"/>
          <w:kern w:val="0"/>
          <w:szCs w:val="21"/>
          <w:highlight w:val="none"/>
        </w:rPr>
        <w:t xml:space="preserve">11 </w:t>
      </w:r>
      <w:r>
        <w:rPr>
          <w:rFonts w:ascii="宋体" w:hAnsi="宋体" w:cs="宋体"/>
          <w:snapToGrid w:val="0"/>
          <w:color w:val="auto"/>
          <w:spacing w:val="6"/>
          <w:kern w:val="0"/>
          <w:szCs w:val="21"/>
          <w:highlight w:val="none"/>
        </w:rPr>
        <w:t>款约定，确定产生的费用</w:t>
      </w:r>
      <w:r>
        <w:rPr>
          <w:rFonts w:ascii="宋体" w:hAnsi="宋体" w:cs="宋体"/>
          <w:snapToGrid w:val="0"/>
          <w:color w:val="auto"/>
          <w:spacing w:val="5"/>
          <w:kern w:val="0"/>
          <w:szCs w:val="21"/>
          <w:highlight w:val="none"/>
        </w:rPr>
        <w:t>增加额；</w:t>
      </w:r>
    </w:p>
    <w:p w14:paraId="25458E17">
      <w:pPr>
        <w:widowControl/>
        <w:kinsoku w:val="0"/>
        <w:autoSpaceDE w:val="0"/>
        <w:autoSpaceDN w:val="0"/>
        <w:adjustRightInd w:val="0"/>
        <w:snapToGrid w:val="0"/>
        <w:spacing w:before="161" w:after="160" w:line="228" w:lineRule="auto"/>
        <w:ind w:left="434"/>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w:t>
      </w:r>
      <w:r>
        <w:rPr>
          <w:rFonts w:ascii="宋体" w:hAnsi="宋体"/>
          <w:snapToGrid w:val="0"/>
          <w:color w:val="auto"/>
          <w:spacing w:val="5"/>
          <w:kern w:val="0"/>
          <w:szCs w:val="21"/>
          <w:highlight w:val="none"/>
        </w:rPr>
        <w:t>3</w:t>
      </w:r>
      <w:r>
        <w:rPr>
          <w:rFonts w:ascii="宋体" w:hAnsi="宋体" w:cs="宋体"/>
          <w:snapToGrid w:val="0"/>
          <w:color w:val="auto"/>
          <w:spacing w:val="5"/>
          <w:kern w:val="0"/>
          <w:szCs w:val="21"/>
          <w:highlight w:val="none"/>
        </w:rPr>
        <w:t>）按第</w:t>
      </w:r>
      <w:r>
        <w:rPr>
          <w:rFonts w:ascii="宋体" w:hAnsi="宋体" w:cs="宋体"/>
          <w:snapToGrid w:val="0"/>
          <w:color w:val="auto"/>
          <w:spacing w:val="-8"/>
          <w:kern w:val="0"/>
          <w:szCs w:val="21"/>
          <w:highlight w:val="none"/>
        </w:rPr>
        <w:t xml:space="preserve"> </w:t>
      </w:r>
      <w:r>
        <w:rPr>
          <w:rFonts w:ascii="宋体" w:hAnsi="宋体"/>
          <w:snapToGrid w:val="0"/>
          <w:color w:val="auto"/>
          <w:spacing w:val="5"/>
          <w:kern w:val="0"/>
          <w:szCs w:val="21"/>
          <w:highlight w:val="none"/>
        </w:rPr>
        <w:t xml:space="preserve">11.3 </w:t>
      </w:r>
      <w:r>
        <w:rPr>
          <w:rFonts w:ascii="宋体" w:hAnsi="宋体" w:cs="宋体"/>
          <w:snapToGrid w:val="0"/>
          <w:color w:val="auto"/>
          <w:spacing w:val="5"/>
          <w:kern w:val="0"/>
          <w:szCs w:val="21"/>
          <w:highlight w:val="none"/>
        </w:rPr>
        <w:t>款约定，确定延长完工期限；</w:t>
      </w:r>
    </w:p>
    <w:p w14:paraId="0306BAD4">
      <w:pPr>
        <w:widowControl/>
        <w:kinsoku w:val="0"/>
        <w:autoSpaceDE w:val="0"/>
        <w:autoSpaceDN w:val="0"/>
        <w:adjustRightInd w:val="0"/>
        <w:snapToGrid w:val="0"/>
        <w:spacing w:before="164" w:after="160" w:line="227" w:lineRule="auto"/>
        <w:ind w:left="434"/>
        <w:jc w:val="left"/>
        <w:textAlignment w:val="baseline"/>
        <w:rPr>
          <w:rFonts w:ascii="宋体" w:hAnsi="宋体" w:cs="宋体"/>
          <w:snapToGrid w:val="0"/>
          <w:color w:val="auto"/>
          <w:kern w:val="0"/>
          <w:szCs w:val="21"/>
          <w:highlight w:val="none"/>
        </w:rPr>
      </w:pPr>
      <w:r>
        <w:rPr>
          <w:rFonts w:ascii="宋体" w:hAnsi="宋体" w:cs="宋体"/>
          <w:snapToGrid w:val="0"/>
          <w:color w:val="auto"/>
          <w:spacing w:val="7"/>
          <w:kern w:val="0"/>
          <w:szCs w:val="21"/>
          <w:highlight w:val="none"/>
        </w:rPr>
        <w:t>（</w:t>
      </w:r>
      <w:r>
        <w:rPr>
          <w:rFonts w:ascii="宋体" w:hAnsi="宋体"/>
          <w:snapToGrid w:val="0"/>
          <w:color w:val="auto"/>
          <w:spacing w:val="7"/>
          <w:kern w:val="0"/>
          <w:szCs w:val="21"/>
          <w:highlight w:val="none"/>
        </w:rPr>
        <w:t>4</w:t>
      </w:r>
      <w:r>
        <w:rPr>
          <w:rFonts w:ascii="宋体" w:hAnsi="宋体" w:cs="宋体"/>
          <w:snapToGrid w:val="0"/>
          <w:color w:val="auto"/>
          <w:spacing w:val="7"/>
          <w:kern w:val="0"/>
          <w:szCs w:val="21"/>
          <w:highlight w:val="none"/>
        </w:rPr>
        <w:t>）按第</w:t>
      </w:r>
      <w:r>
        <w:rPr>
          <w:rFonts w:ascii="宋体" w:hAnsi="宋体" w:cs="宋体"/>
          <w:snapToGrid w:val="0"/>
          <w:color w:val="auto"/>
          <w:spacing w:val="-23"/>
          <w:kern w:val="0"/>
          <w:szCs w:val="21"/>
          <w:highlight w:val="none"/>
        </w:rPr>
        <w:t xml:space="preserve"> </w:t>
      </w:r>
      <w:r>
        <w:rPr>
          <w:rFonts w:ascii="宋体" w:hAnsi="宋体"/>
          <w:snapToGrid w:val="0"/>
          <w:color w:val="auto"/>
          <w:spacing w:val="7"/>
          <w:kern w:val="0"/>
          <w:szCs w:val="21"/>
          <w:highlight w:val="none"/>
        </w:rPr>
        <w:t xml:space="preserve">11.3 </w:t>
      </w:r>
      <w:r>
        <w:rPr>
          <w:rFonts w:ascii="宋体" w:hAnsi="宋体" w:cs="宋体"/>
          <w:snapToGrid w:val="0"/>
          <w:color w:val="auto"/>
          <w:spacing w:val="7"/>
          <w:kern w:val="0"/>
          <w:szCs w:val="21"/>
          <w:highlight w:val="none"/>
        </w:rPr>
        <w:t>款、</w:t>
      </w:r>
      <w:r>
        <w:rPr>
          <w:rFonts w:ascii="宋体" w:hAnsi="宋体"/>
          <w:snapToGrid w:val="0"/>
          <w:color w:val="auto"/>
          <w:spacing w:val="7"/>
          <w:kern w:val="0"/>
          <w:szCs w:val="21"/>
          <w:highlight w:val="none"/>
        </w:rPr>
        <w:t xml:space="preserve">12.3 </w:t>
      </w:r>
      <w:r>
        <w:rPr>
          <w:rFonts w:ascii="宋体" w:hAnsi="宋体" w:cs="宋体"/>
          <w:snapToGrid w:val="0"/>
          <w:color w:val="auto"/>
          <w:spacing w:val="7"/>
          <w:kern w:val="0"/>
          <w:szCs w:val="21"/>
          <w:highlight w:val="none"/>
        </w:rPr>
        <w:t>款、</w:t>
      </w:r>
      <w:r>
        <w:rPr>
          <w:rFonts w:ascii="宋体" w:hAnsi="宋体"/>
          <w:snapToGrid w:val="0"/>
          <w:color w:val="auto"/>
          <w:spacing w:val="7"/>
          <w:kern w:val="0"/>
          <w:szCs w:val="21"/>
          <w:highlight w:val="none"/>
        </w:rPr>
        <w:t xml:space="preserve">12.4 </w:t>
      </w:r>
      <w:r>
        <w:rPr>
          <w:rFonts w:ascii="宋体" w:hAnsi="宋体" w:cs="宋体"/>
          <w:snapToGrid w:val="0"/>
          <w:color w:val="auto"/>
          <w:spacing w:val="7"/>
          <w:kern w:val="0"/>
          <w:szCs w:val="21"/>
          <w:highlight w:val="none"/>
        </w:rPr>
        <w:t>款约定，</w:t>
      </w:r>
      <w:r>
        <w:rPr>
          <w:rFonts w:ascii="宋体" w:hAnsi="宋体" w:cs="宋体"/>
          <w:snapToGrid w:val="0"/>
          <w:color w:val="auto"/>
          <w:spacing w:val="6"/>
          <w:kern w:val="0"/>
          <w:szCs w:val="21"/>
          <w:highlight w:val="none"/>
        </w:rPr>
        <w:t>发布开工通知、暂停施工指示或复工通知；</w:t>
      </w:r>
    </w:p>
    <w:p w14:paraId="67460D0A">
      <w:pPr>
        <w:widowControl/>
        <w:kinsoku w:val="0"/>
        <w:autoSpaceDE w:val="0"/>
        <w:autoSpaceDN w:val="0"/>
        <w:adjustRightInd w:val="0"/>
        <w:snapToGrid w:val="0"/>
        <w:spacing w:before="162" w:after="160" w:line="228" w:lineRule="auto"/>
        <w:ind w:left="434"/>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w:t>
      </w:r>
      <w:r>
        <w:rPr>
          <w:rFonts w:ascii="宋体" w:hAnsi="宋体"/>
          <w:snapToGrid w:val="0"/>
          <w:color w:val="auto"/>
          <w:spacing w:val="5"/>
          <w:kern w:val="0"/>
          <w:szCs w:val="21"/>
          <w:highlight w:val="none"/>
        </w:rPr>
        <w:t>5</w:t>
      </w:r>
      <w:r>
        <w:rPr>
          <w:rFonts w:ascii="宋体" w:hAnsi="宋体" w:cs="宋体"/>
          <w:snapToGrid w:val="0"/>
          <w:color w:val="auto"/>
          <w:spacing w:val="5"/>
          <w:kern w:val="0"/>
          <w:szCs w:val="21"/>
          <w:highlight w:val="none"/>
        </w:rPr>
        <w:t>）按第</w:t>
      </w:r>
      <w:r>
        <w:rPr>
          <w:rFonts w:ascii="宋体" w:hAnsi="宋体" w:cs="宋体"/>
          <w:snapToGrid w:val="0"/>
          <w:color w:val="auto"/>
          <w:spacing w:val="-20"/>
          <w:kern w:val="0"/>
          <w:szCs w:val="21"/>
          <w:highlight w:val="none"/>
        </w:rPr>
        <w:t xml:space="preserve"> </w:t>
      </w:r>
      <w:r>
        <w:rPr>
          <w:rFonts w:ascii="宋体" w:hAnsi="宋体"/>
          <w:snapToGrid w:val="0"/>
          <w:color w:val="auto"/>
          <w:spacing w:val="5"/>
          <w:kern w:val="0"/>
          <w:szCs w:val="21"/>
          <w:highlight w:val="none"/>
        </w:rPr>
        <w:t xml:space="preserve">11.3 </w:t>
      </w:r>
      <w:r>
        <w:rPr>
          <w:rFonts w:ascii="宋体" w:hAnsi="宋体" w:cs="宋体"/>
          <w:snapToGrid w:val="0"/>
          <w:color w:val="auto"/>
          <w:spacing w:val="5"/>
          <w:kern w:val="0"/>
          <w:szCs w:val="21"/>
          <w:highlight w:val="none"/>
        </w:rPr>
        <w:t>款、</w:t>
      </w:r>
      <w:r>
        <w:rPr>
          <w:rFonts w:ascii="宋体" w:hAnsi="宋体"/>
          <w:snapToGrid w:val="0"/>
          <w:color w:val="auto"/>
          <w:spacing w:val="5"/>
          <w:kern w:val="0"/>
          <w:szCs w:val="21"/>
          <w:highlight w:val="none"/>
        </w:rPr>
        <w:t xml:space="preserve">11.4 </w:t>
      </w:r>
      <w:r>
        <w:rPr>
          <w:rFonts w:ascii="宋体" w:hAnsi="宋体" w:cs="宋体"/>
          <w:snapToGrid w:val="0"/>
          <w:color w:val="auto"/>
          <w:spacing w:val="5"/>
          <w:kern w:val="0"/>
          <w:szCs w:val="21"/>
          <w:highlight w:val="none"/>
        </w:rPr>
        <w:t>款约定，确定工期延长；</w:t>
      </w:r>
    </w:p>
    <w:p w14:paraId="5A1641B2">
      <w:pPr>
        <w:widowControl/>
        <w:kinsoku w:val="0"/>
        <w:autoSpaceDE w:val="0"/>
        <w:autoSpaceDN w:val="0"/>
        <w:adjustRightInd w:val="0"/>
        <w:snapToGrid w:val="0"/>
        <w:spacing w:before="161" w:after="160" w:line="226" w:lineRule="auto"/>
        <w:ind w:left="434"/>
        <w:jc w:val="left"/>
        <w:textAlignment w:val="baseline"/>
        <w:rPr>
          <w:rFonts w:ascii="宋体" w:hAnsi="宋体" w:cs="宋体"/>
          <w:snapToGrid w:val="0"/>
          <w:color w:val="auto"/>
          <w:kern w:val="0"/>
          <w:szCs w:val="21"/>
          <w:highlight w:val="none"/>
        </w:rPr>
      </w:pPr>
      <w:r>
        <w:rPr>
          <w:rFonts w:ascii="宋体" w:hAnsi="宋体" w:cs="宋体"/>
          <w:snapToGrid w:val="0"/>
          <w:color w:val="auto"/>
          <w:spacing w:val="7"/>
          <w:kern w:val="0"/>
          <w:szCs w:val="21"/>
          <w:highlight w:val="none"/>
        </w:rPr>
        <w:t>（</w:t>
      </w:r>
      <w:r>
        <w:rPr>
          <w:rFonts w:ascii="宋体" w:hAnsi="宋体"/>
          <w:snapToGrid w:val="0"/>
          <w:color w:val="auto"/>
          <w:spacing w:val="7"/>
          <w:kern w:val="0"/>
          <w:szCs w:val="21"/>
          <w:highlight w:val="none"/>
        </w:rPr>
        <w:t>6</w:t>
      </w:r>
      <w:r>
        <w:rPr>
          <w:rFonts w:ascii="宋体" w:hAnsi="宋体" w:cs="宋体"/>
          <w:snapToGrid w:val="0"/>
          <w:color w:val="auto"/>
          <w:spacing w:val="7"/>
          <w:kern w:val="0"/>
          <w:szCs w:val="21"/>
          <w:highlight w:val="none"/>
        </w:rPr>
        <w:t>）按第</w:t>
      </w:r>
      <w:r>
        <w:rPr>
          <w:rFonts w:ascii="宋体" w:hAnsi="宋体" w:cs="宋体"/>
          <w:snapToGrid w:val="0"/>
          <w:color w:val="auto"/>
          <w:spacing w:val="-23"/>
          <w:kern w:val="0"/>
          <w:szCs w:val="21"/>
          <w:highlight w:val="none"/>
        </w:rPr>
        <w:t xml:space="preserve"> </w:t>
      </w:r>
      <w:r>
        <w:rPr>
          <w:rFonts w:ascii="宋体" w:hAnsi="宋体"/>
          <w:snapToGrid w:val="0"/>
          <w:color w:val="auto"/>
          <w:spacing w:val="7"/>
          <w:kern w:val="0"/>
          <w:szCs w:val="21"/>
          <w:highlight w:val="none"/>
        </w:rPr>
        <w:t xml:space="preserve">15.3 </w:t>
      </w:r>
      <w:r>
        <w:rPr>
          <w:rFonts w:ascii="宋体" w:hAnsi="宋体" w:cs="宋体"/>
          <w:snapToGrid w:val="0"/>
          <w:color w:val="auto"/>
          <w:spacing w:val="7"/>
          <w:kern w:val="0"/>
          <w:szCs w:val="21"/>
          <w:highlight w:val="none"/>
        </w:rPr>
        <w:t>款约定，发出变更指令</w:t>
      </w:r>
      <w:r>
        <w:rPr>
          <w:rFonts w:ascii="宋体" w:hAnsi="宋体" w:cs="宋体"/>
          <w:snapToGrid w:val="0"/>
          <w:color w:val="auto"/>
          <w:spacing w:val="6"/>
          <w:kern w:val="0"/>
          <w:szCs w:val="21"/>
          <w:highlight w:val="none"/>
        </w:rPr>
        <w:t>，确定变更价格；</w:t>
      </w:r>
    </w:p>
    <w:p w14:paraId="38E94157">
      <w:pPr>
        <w:widowControl/>
        <w:kinsoku w:val="0"/>
        <w:autoSpaceDE w:val="0"/>
        <w:autoSpaceDN w:val="0"/>
        <w:adjustRightInd w:val="0"/>
        <w:snapToGrid w:val="0"/>
        <w:spacing w:before="163" w:after="160" w:line="226" w:lineRule="auto"/>
        <w:ind w:left="434"/>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w:t>
      </w:r>
      <w:r>
        <w:rPr>
          <w:rFonts w:ascii="宋体" w:hAnsi="宋体"/>
          <w:snapToGrid w:val="0"/>
          <w:color w:val="auto"/>
          <w:spacing w:val="6"/>
          <w:kern w:val="0"/>
          <w:szCs w:val="21"/>
          <w:highlight w:val="none"/>
        </w:rPr>
        <w:t>7</w:t>
      </w:r>
      <w:r>
        <w:rPr>
          <w:rFonts w:ascii="宋体" w:hAnsi="宋体" w:cs="宋体"/>
          <w:snapToGrid w:val="0"/>
          <w:color w:val="auto"/>
          <w:spacing w:val="6"/>
          <w:kern w:val="0"/>
          <w:szCs w:val="21"/>
          <w:highlight w:val="none"/>
        </w:rPr>
        <w:t>）按第</w:t>
      </w:r>
      <w:r>
        <w:rPr>
          <w:rFonts w:ascii="宋体" w:hAnsi="宋体" w:cs="宋体"/>
          <w:snapToGrid w:val="0"/>
          <w:color w:val="auto"/>
          <w:spacing w:val="-19"/>
          <w:kern w:val="0"/>
          <w:szCs w:val="21"/>
          <w:highlight w:val="none"/>
        </w:rPr>
        <w:t xml:space="preserve"> </w:t>
      </w:r>
      <w:r>
        <w:rPr>
          <w:rFonts w:ascii="宋体" w:hAnsi="宋体"/>
          <w:snapToGrid w:val="0"/>
          <w:color w:val="auto"/>
          <w:spacing w:val="6"/>
          <w:kern w:val="0"/>
          <w:szCs w:val="21"/>
          <w:highlight w:val="none"/>
        </w:rPr>
        <w:t xml:space="preserve">15.4 </w:t>
      </w:r>
      <w:r>
        <w:rPr>
          <w:rFonts w:ascii="宋体" w:hAnsi="宋体" w:cs="宋体"/>
          <w:snapToGrid w:val="0"/>
          <w:color w:val="auto"/>
          <w:spacing w:val="6"/>
          <w:kern w:val="0"/>
          <w:szCs w:val="21"/>
          <w:highlight w:val="none"/>
        </w:rPr>
        <w:t>款约定，确定变更工作的单价；</w:t>
      </w:r>
    </w:p>
    <w:p w14:paraId="41CC2FB0">
      <w:pPr>
        <w:widowControl/>
        <w:kinsoku w:val="0"/>
        <w:autoSpaceDE w:val="0"/>
        <w:autoSpaceDN w:val="0"/>
        <w:adjustRightInd w:val="0"/>
        <w:snapToGrid w:val="0"/>
        <w:spacing w:before="163" w:after="160" w:line="228" w:lineRule="auto"/>
        <w:ind w:left="434"/>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w:t>
      </w:r>
      <w:r>
        <w:rPr>
          <w:rFonts w:ascii="宋体" w:hAnsi="宋体"/>
          <w:snapToGrid w:val="0"/>
          <w:color w:val="auto"/>
          <w:spacing w:val="6"/>
          <w:kern w:val="0"/>
          <w:szCs w:val="21"/>
          <w:highlight w:val="none"/>
        </w:rPr>
        <w:t>8</w:t>
      </w:r>
      <w:r>
        <w:rPr>
          <w:rFonts w:ascii="宋体" w:hAnsi="宋体" w:cs="宋体"/>
          <w:snapToGrid w:val="0"/>
          <w:color w:val="auto"/>
          <w:spacing w:val="6"/>
          <w:kern w:val="0"/>
          <w:szCs w:val="21"/>
          <w:highlight w:val="none"/>
        </w:rPr>
        <w:t>）按第</w:t>
      </w:r>
      <w:r>
        <w:rPr>
          <w:rFonts w:ascii="宋体" w:hAnsi="宋体" w:cs="宋体"/>
          <w:snapToGrid w:val="0"/>
          <w:color w:val="auto"/>
          <w:spacing w:val="-19"/>
          <w:kern w:val="0"/>
          <w:szCs w:val="21"/>
          <w:highlight w:val="none"/>
        </w:rPr>
        <w:t xml:space="preserve"> </w:t>
      </w:r>
      <w:r>
        <w:rPr>
          <w:rFonts w:ascii="宋体" w:hAnsi="宋体"/>
          <w:snapToGrid w:val="0"/>
          <w:color w:val="auto"/>
          <w:spacing w:val="6"/>
          <w:kern w:val="0"/>
          <w:szCs w:val="21"/>
          <w:highlight w:val="none"/>
        </w:rPr>
        <w:t xml:space="preserve">15.6 </w:t>
      </w:r>
      <w:r>
        <w:rPr>
          <w:rFonts w:ascii="宋体" w:hAnsi="宋体" w:cs="宋体"/>
          <w:snapToGrid w:val="0"/>
          <w:color w:val="auto"/>
          <w:spacing w:val="6"/>
          <w:kern w:val="0"/>
          <w:szCs w:val="21"/>
          <w:highlight w:val="none"/>
        </w:rPr>
        <w:t>款约定，批准暂列金额的使用；</w:t>
      </w:r>
    </w:p>
    <w:p w14:paraId="29155D57">
      <w:pPr>
        <w:widowControl/>
        <w:kinsoku w:val="0"/>
        <w:autoSpaceDE w:val="0"/>
        <w:autoSpaceDN w:val="0"/>
        <w:adjustRightInd w:val="0"/>
        <w:snapToGrid w:val="0"/>
        <w:spacing w:before="41" w:after="160" w:line="226" w:lineRule="auto"/>
        <w:ind w:left="43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w:t>
      </w:r>
      <w:r>
        <w:rPr>
          <w:rFonts w:ascii="宋体" w:hAnsi="宋体"/>
          <w:snapToGrid w:val="0"/>
          <w:color w:val="auto"/>
          <w:spacing w:val="5"/>
          <w:kern w:val="0"/>
          <w:szCs w:val="21"/>
          <w:highlight w:val="none"/>
        </w:rPr>
        <w:t>9</w:t>
      </w:r>
      <w:r>
        <w:rPr>
          <w:rFonts w:ascii="宋体" w:hAnsi="宋体" w:cs="宋体"/>
          <w:snapToGrid w:val="0"/>
          <w:color w:val="auto"/>
          <w:spacing w:val="5"/>
          <w:kern w:val="0"/>
          <w:szCs w:val="21"/>
          <w:highlight w:val="none"/>
        </w:rPr>
        <w:t>）按第</w:t>
      </w:r>
      <w:r>
        <w:rPr>
          <w:rFonts w:ascii="宋体" w:hAnsi="宋体" w:cs="宋体"/>
          <w:snapToGrid w:val="0"/>
          <w:color w:val="auto"/>
          <w:spacing w:val="-5"/>
          <w:kern w:val="0"/>
          <w:szCs w:val="21"/>
          <w:highlight w:val="none"/>
        </w:rPr>
        <w:t xml:space="preserve"> </w:t>
      </w:r>
      <w:r>
        <w:rPr>
          <w:rFonts w:ascii="宋体" w:hAnsi="宋体"/>
          <w:snapToGrid w:val="0"/>
          <w:color w:val="auto"/>
          <w:spacing w:val="5"/>
          <w:kern w:val="0"/>
          <w:szCs w:val="21"/>
          <w:highlight w:val="none"/>
        </w:rPr>
        <w:t xml:space="preserve">15.8 </w:t>
      </w:r>
      <w:r>
        <w:rPr>
          <w:rFonts w:ascii="宋体" w:hAnsi="宋体" w:cs="宋体"/>
          <w:snapToGrid w:val="0"/>
          <w:color w:val="auto"/>
          <w:spacing w:val="5"/>
          <w:kern w:val="0"/>
          <w:szCs w:val="21"/>
          <w:highlight w:val="none"/>
        </w:rPr>
        <w:t>款约定，确定暂估列金额；</w:t>
      </w:r>
    </w:p>
    <w:p w14:paraId="3D300313">
      <w:pPr>
        <w:widowControl/>
        <w:kinsoku w:val="0"/>
        <w:autoSpaceDE w:val="0"/>
        <w:autoSpaceDN w:val="0"/>
        <w:adjustRightInd w:val="0"/>
        <w:snapToGrid w:val="0"/>
        <w:spacing w:before="162" w:after="160" w:line="228" w:lineRule="auto"/>
        <w:ind w:left="43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w:t>
      </w:r>
      <w:r>
        <w:rPr>
          <w:rFonts w:ascii="宋体" w:hAnsi="宋体"/>
          <w:snapToGrid w:val="0"/>
          <w:color w:val="auto"/>
          <w:spacing w:val="5"/>
          <w:kern w:val="0"/>
          <w:szCs w:val="21"/>
          <w:highlight w:val="none"/>
        </w:rPr>
        <w:t>10</w:t>
      </w:r>
      <w:r>
        <w:rPr>
          <w:rFonts w:ascii="宋体" w:hAnsi="宋体" w:cs="宋体"/>
          <w:snapToGrid w:val="0"/>
          <w:color w:val="auto"/>
          <w:spacing w:val="5"/>
          <w:kern w:val="0"/>
          <w:szCs w:val="21"/>
          <w:highlight w:val="none"/>
        </w:rPr>
        <w:t>）按第</w:t>
      </w:r>
      <w:r>
        <w:rPr>
          <w:rFonts w:ascii="宋体" w:hAnsi="宋体" w:cs="宋体"/>
          <w:snapToGrid w:val="0"/>
          <w:color w:val="auto"/>
          <w:spacing w:val="-39"/>
          <w:kern w:val="0"/>
          <w:szCs w:val="21"/>
          <w:highlight w:val="none"/>
        </w:rPr>
        <w:t xml:space="preserve"> </w:t>
      </w:r>
      <w:r>
        <w:rPr>
          <w:rFonts w:ascii="宋体" w:hAnsi="宋体"/>
          <w:snapToGrid w:val="0"/>
          <w:color w:val="auto"/>
          <w:spacing w:val="5"/>
          <w:kern w:val="0"/>
          <w:szCs w:val="21"/>
          <w:highlight w:val="none"/>
        </w:rPr>
        <w:t>23.</w:t>
      </w:r>
      <w:r>
        <w:rPr>
          <w:rFonts w:ascii="宋体" w:hAnsi="宋体"/>
          <w:snapToGrid w:val="0"/>
          <w:color w:val="auto"/>
          <w:spacing w:val="-25"/>
          <w:kern w:val="0"/>
          <w:szCs w:val="21"/>
          <w:highlight w:val="none"/>
        </w:rPr>
        <w:t xml:space="preserve"> </w:t>
      </w:r>
      <w:r>
        <w:rPr>
          <w:rFonts w:ascii="宋体" w:hAnsi="宋体"/>
          <w:snapToGrid w:val="0"/>
          <w:color w:val="auto"/>
          <w:spacing w:val="5"/>
          <w:kern w:val="0"/>
          <w:szCs w:val="21"/>
          <w:highlight w:val="none"/>
        </w:rPr>
        <w:t xml:space="preserve">1 </w:t>
      </w:r>
      <w:r>
        <w:rPr>
          <w:rFonts w:ascii="宋体" w:hAnsi="宋体" w:cs="宋体"/>
          <w:snapToGrid w:val="0"/>
          <w:color w:val="auto"/>
          <w:spacing w:val="5"/>
          <w:kern w:val="0"/>
          <w:szCs w:val="21"/>
          <w:highlight w:val="none"/>
        </w:rPr>
        <w:t>款约定，确定索赔额。</w:t>
      </w:r>
    </w:p>
    <w:p w14:paraId="004D5D69">
      <w:pPr>
        <w:widowControl/>
        <w:kinsoku w:val="0"/>
        <w:autoSpaceDE w:val="0"/>
        <w:autoSpaceDN w:val="0"/>
        <w:adjustRightInd w:val="0"/>
        <w:snapToGrid w:val="0"/>
        <w:spacing w:before="163" w:after="160"/>
        <w:ind w:left="43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7"/>
          <w:kern w:val="0"/>
          <w:szCs w:val="21"/>
          <w:highlight w:val="none"/>
        </w:rPr>
        <w:t>（</w:t>
      </w:r>
      <w:r>
        <w:rPr>
          <w:rFonts w:ascii="宋体" w:hAnsi="宋体"/>
          <w:snapToGrid w:val="0"/>
          <w:color w:val="auto"/>
          <w:spacing w:val="-7"/>
          <w:kern w:val="0"/>
          <w:szCs w:val="21"/>
          <w:highlight w:val="none"/>
        </w:rPr>
        <w:t>11</w:t>
      </w:r>
      <w:r>
        <w:rPr>
          <w:rFonts w:ascii="宋体" w:hAnsi="宋体" w:cs="宋体"/>
          <w:snapToGrid w:val="0"/>
          <w:color w:val="auto"/>
          <w:spacing w:val="-7"/>
          <w:kern w:val="0"/>
          <w:szCs w:val="21"/>
          <w:highlight w:val="none"/>
        </w:rPr>
        <w:t>）</w:t>
      </w:r>
      <w:r>
        <w:rPr>
          <w:rFonts w:ascii="宋体" w:hAnsi="宋体" w:cs="宋体"/>
          <w:snapToGrid w:val="0"/>
          <w:color w:val="auto"/>
          <w:spacing w:val="-69"/>
          <w:kern w:val="0"/>
          <w:szCs w:val="21"/>
          <w:highlight w:val="none"/>
        </w:rPr>
        <w:t xml:space="preserve"> </w:t>
      </w:r>
      <w:r>
        <w:rPr>
          <w:rFonts w:ascii="宋体" w:hAnsi="宋体"/>
          <w:snapToGrid w:val="0"/>
          <w:color w:val="auto"/>
          <w:spacing w:val="-7"/>
          <w:kern w:val="0"/>
          <w:szCs w:val="21"/>
          <w:highlight w:val="none"/>
          <w:u w:val="single"/>
        </w:rPr>
        <w:t>…</w:t>
      </w:r>
      <w:r>
        <w:rPr>
          <w:rFonts w:ascii="宋体" w:hAnsi="宋体"/>
          <w:snapToGrid w:val="0"/>
          <w:color w:val="auto"/>
          <w:spacing w:val="-27"/>
          <w:kern w:val="0"/>
          <w:szCs w:val="21"/>
          <w:highlight w:val="none"/>
          <w:u w:val="single"/>
        </w:rPr>
        <w:t xml:space="preserve"> </w:t>
      </w:r>
      <w:r>
        <w:rPr>
          <w:rFonts w:ascii="宋体" w:hAnsi="宋体"/>
          <w:snapToGrid w:val="0"/>
          <w:color w:val="auto"/>
          <w:spacing w:val="-7"/>
          <w:kern w:val="0"/>
          <w:szCs w:val="21"/>
          <w:highlight w:val="none"/>
          <w:u w:val="single"/>
        </w:rPr>
        <w:t>…</w:t>
      </w:r>
      <w:r>
        <w:rPr>
          <w:rFonts w:ascii="宋体" w:hAnsi="宋体"/>
          <w:snapToGrid w:val="0"/>
          <w:color w:val="auto"/>
          <w:spacing w:val="-27"/>
          <w:kern w:val="0"/>
          <w:szCs w:val="21"/>
          <w:highlight w:val="none"/>
          <w:u w:val="single"/>
        </w:rPr>
        <w:t xml:space="preserve"> </w:t>
      </w:r>
      <w:r>
        <w:rPr>
          <w:rFonts w:ascii="宋体" w:hAnsi="宋体"/>
          <w:snapToGrid w:val="0"/>
          <w:color w:val="auto"/>
          <w:spacing w:val="-7"/>
          <w:kern w:val="0"/>
          <w:szCs w:val="21"/>
          <w:highlight w:val="none"/>
          <w:u w:val="single"/>
        </w:rPr>
        <w:t>…</w:t>
      </w:r>
      <w:r>
        <w:rPr>
          <w:rFonts w:ascii="宋体" w:hAnsi="宋体"/>
          <w:snapToGrid w:val="0"/>
          <w:color w:val="auto"/>
          <w:spacing w:val="-24"/>
          <w:kern w:val="0"/>
          <w:szCs w:val="21"/>
          <w:highlight w:val="none"/>
          <w:u w:val="single"/>
        </w:rPr>
        <w:t xml:space="preserve"> </w:t>
      </w:r>
      <w:r>
        <w:rPr>
          <w:rFonts w:ascii="宋体" w:hAnsi="宋体"/>
          <w:snapToGrid w:val="0"/>
          <w:color w:val="auto"/>
          <w:spacing w:val="-7"/>
          <w:kern w:val="0"/>
          <w:szCs w:val="21"/>
          <w:highlight w:val="none"/>
          <w:u w:val="single"/>
        </w:rPr>
        <w:t>…</w:t>
      </w:r>
      <w:r>
        <w:rPr>
          <w:rFonts w:ascii="宋体" w:hAnsi="宋体" w:cs="宋体"/>
          <w:snapToGrid w:val="0"/>
          <w:color w:val="auto"/>
          <w:spacing w:val="-7"/>
          <w:kern w:val="0"/>
          <w:szCs w:val="21"/>
          <w:highlight w:val="none"/>
        </w:rPr>
        <w:t>。</w:t>
      </w:r>
    </w:p>
    <w:p w14:paraId="1E2D9B3E">
      <w:pPr>
        <w:widowControl/>
        <w:kinsoku w:val="0"/>
        <w:autoSpaceDE w:val="0"/>
        <w:autoSpaceDN w:val="0"/>
        <w:adjustRightInd w:val="0"/>
        <w:snapToGrid w:val="0"/>
        <w:spacing w:before="148" w:after="160" w:line="378" w:lineRule="auto"/>
        <w:ind w:right="52" w:firstLine="422"/>
        <w:textAlignment w:val="baseline"/>
        <w:rPr>
          <w:rFonts w:ascii="宋体" w:hAnsi="宋体"/>
          <w:color w:val="auto"/>
          <w:highlight w:val="none"/>
        </w:rPr>
      </w:pPr>
      <w:r>
        <w:rPr>
          <w:rFonts w:ascii="宋体" w:hAnsi="宋体" w:cs="宋体"/>
          <w:snapToGrid w:val="0"/>
          <w:color w:val="auto"/>
          <w:spacing w:val="11"/>
          <w:kern w:val="0"/>
          <w:szCs w:val="21"/>
          <w:highlight w:val="none"/>
        </w:rPr>
        <w:t>尽管有以上规定，但当监理人认为出现了危及生命、工程或毗邻财</w:t>
      </w:r>
      <w:r>
        <w:rPr>
          <w:rFonts w:ascii="宋体" w:hAnsi="宋体" w:cs="宋体"/>
          <w:snapToGrid w:val="0"/>
          <w:color w:val="auto"/>
          <w:spacing w:val="10"/>
          <w:kern w:val="0"/>
          <w:szCs w:val="21"/>
          <w:highlight w:val="none"/>
        </w:rPr>
        <w:t>产等安全的紧急事件时，在</w:t>
      </w:r>
      <w:r>
        <w:rPr>
          <w:rFonts w:ascii="宋体" w:hAnsi="宋体" w:cs="宋体"/>
          <w:snapToGrid w:val="0"/>
          <w:color w:val="auto"/>
          <w:kern w:val="0"/>
          <w:szCs w:val="21"/>
          <w:highlight w:val="none"/>
        </w:rPr>
        <w:t xml:space="preserve"> </w:t>
      </w:r>
      <w:r>
        <w:rPr>
          <w:rFonts w:ascii="宋体" w:hAnsi="宋体" w:cs="宋体"/>
          <w:snapToGrid w:val="0"/>
          <w:color w:val="auto"/>
          <w:spacing w:val="11"/>
          <w:kern w:val="0"/>
          <w:szCs w:val="21"/>
          <w:highlight w:val="none"/>
        </w:rPr>
        <w:t>不免除合同规定的承包人责任的情况下，监理人可以指示承包人实施为</w:t>
      </w:r>
      <w:r>
        <w:rPr>
          <w:rFonts w:ascii="宋体" w:hAnsi="宋体" w:cs="宋体"/>
          <w:snapToGrid w:val="0"/>
          <w:color w:val="auto"/>
          <w:spacing w:val="10"/>
          <w:kern w:val="0"/>
          <w:szCs w:val="21"/>
          <w:highlight w:val="none"/>
        </w:rPr>
        <w:t>消除或减少这种危险所必须</w:t>
      </w:r>
      <w:r>
        <w:rPr>
          <w:rFonts w:ascii="宋体" w:hAnsi="宋体" w:cs="宋体"/>
          <w:snapToGrid w:val="0"/>
          <w:color w:val="auto"/>
          <w:spacing w:val="11"/>
          <w:kern w:val="0"/>
          <w:szCs w:val="21"/>
          <w:highlight w:val="none"/>
        </w:rPr>
        <w:t>进行的工作，即使没有发包人的事先批准，承包人也应立即遵照执</w:t>
      </w:r>
      <w:r>
        <w:rPr>
          <w:rFonts w:ascii="宋体" w:hAnsi="宋体"/>
          <w:color w:val="auto"/>
          <w:highlight w:val="none"/>
        </w:rPr>
        <w:t>行。因此可能增加的费用和延长的工期， 由监理人和发包人与承包人进行协商后决定。</w:t>
      </w:r>
    </w:p>
    <w:p w14:paraId="47BF61EA">
      <w:pPr>
        <w:spacing w:line="360" w:lineRule="auto"/>
        <w:rPr>
          <w:rFonts w:ascii="宋体" w:hAnsi="宋体"/>
          <w:b/>
          <w:bCs/>
          <w:color w:val="auto"/>
          <w:highlight w:val="none"/>
        </w:rPr>
      </w:pPr>
      <w:bookmarkStart w:id="356" w:name="_Toc239326356"/>
      <w:bookmarkStart w:id="357" w:name="_Toc239328975"/>
      <w:r>
        <w:rPr>
          <w:rFonts w:ascii="宋体" w:hAnsi="宋体"/>
          <w:b/>
          <w:bCs/>
          <w:color w:val="auto"/>
          <w:highlight w:val="none"/>
        </w:rPr>
        <w:t>4.承包人</w:t>
      </w:r>
      <w:bookmarkEnd w:id="356"/>
      <w:bookmarkEnd w:id="357"/>
    </w:p>
    <w:p w14:paraId="1E9AEA3E">
      <w:pPr>
        <w:widowControl/>
        <w:kinsoku w:val="0"/>
        <w:autoSpaceDE w:val="0"/>
        <w:autoSpaceDN w:val="0"/>
        <w:adjustRightInd w:val="0"/>
        <w:snapToGrid w:val="0"/>
        <w:spacing w:before="206" w:after="160" w:line="219" w:lineRule="auto"/>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2"/>
          <w:kern w:val="0"/>
          <w:szCs w:val="21"/>
          <w:highlight w:val="none"/>
        </w:rPr>
        <w:t xml:space="preserve">4.1  </w:t>
      </w:r>
      <w:r>
        <w:rPr>
          <w:rFonts w:ascii="宋体" w:hAnsi="宋体" w:cs="宋体"/>
          <w:b/>
          <w:bCs/>
          <w:snapToGrid w:val="0"/>
          <w:color w:val="auto"/>
          <w:spacing w:val="-2"/>
          <w:kern w:val="0"/>
          <w:szCs w:val="21"/>
          <w:highlight w:val="none"/>
        </w:rPr>
        <w:t>承包人的一般义务</w:t>
      </w:r>
    </w:p>
    <w:p w14:paraId="7658AF1B">
      <w:pPr>
        <w:widowControl/>
        <w:kinsoku w:val="0"/>
        <w:autoSpaceDE w:val="0"/>
        <w:autoSpaceDN w:val="0"/>
        <w:adjustRightInd w:val="0"/>
        <w:snapToGrid w:val="0"/>
        <w:spacing w:before="176" w:after="160" w:line="228" w:lineRule="auto"/>
        <w:ind w:left="419"/>
        <w:jc w:val="left"/>
        <w:textAlignment w:val="baseline"/>
        <w:outlineLvl w:val="4"/>
        <w:rPr>
          <w:rFonts w:ascii="宋体" w:hAnsi="宋体" w:cs="宋体"/>
          <w:snapToGrid w:val="0"/>
          <w:color w:val="auto"/>
          <w:kern w:val="0"/>
          <w:szCs w:val="21"/>
          <w:highlight w:val="none"/>
        </w:rPr>
      </w:pPr>
      <w:r>
        <w:rPr>
          <w:rFonts w:ascii="宋体" w:hAnsi="宋体"/>
          <w:b/>
          <w:bCs/>
          <w:snapToGrid w:val="0"/>
          <w:color w:val="auto"/>
          <w:spacing w:val="4"/>
          <w:kern w:val="0"/>
          <w:szCs w:val="21"/>
          <w:highlight w:val="none"/>
        </w:rPr>
        <w:t xml:space="preserve">4.1.10  </w:t>
      </w:r>
      <w:r>
        <w:rPr>
          <w:rFonts w:ascii="宋体" w:hAnsi="宋体" w:cs="宋体"/>
          <w:b/>
          <w:bCs/>
          <w:snapToGrid w:val="0"/>
          <w:color w:val="auto"/>
          <w:spacing w:val="4"/>
          <w:kern w:val="0"/>
          <w:szCs w:val="21"/>
          <w:highlight w:val="none"/>
        </w:rPr>
        <w:t>其它义务</w:t>
      </w:r>
    </w:p>
    <w:p w14:paraId="7D0A8DCF">
      <w:pPr>
        <w:widowControl/>
        <w:kinsoku w:val="0"/>
        <w:autoSpaceDE w:val="0"/>
        <w:autoSpaceDN w:val="0"/>
        <w:adjustRightInd w:val="0"/>
        <w:snapToGrid w:val="0"/>
        <w:spacing w:before="160" w:after="160" w:line="304" w:lineRule="auto"/>
        <w:ind w:left="1" w:right="54" w:firstLine="416"/>
        <w:jc w:val="left"/>
        <w:textAlignment w:val="baseline"/>
        <w:rPr>
          <w:rFonts w:ascii="宋体" w:hAnsi="宋体" w:cs="宋体"/>
          <w:snapToGrid w:val="0"/>
          <w:color w:val="auto"/>
          <w:kern w:val="0"/>
          <w:szCs w:val="21"/>
          <w:highlight w:val="none"/>
        </w:rPr>
      </w:pPr>
      <w:r>
        <w:rPr>
          <w:rFonts w:ascii="宋体" w:hAnsi="宋体"/>
          <w:snapToGrid w:val="0"/>
          <w:color w:val="auto"/>
          <w:spacing w:val="9"/>
          <w:kern w:val="0"/>
          <w:szCs w:val="21"/>
          <w:highlight w:val="none"/>
        </w:rPr>
        <w:t>4.</w:t>
      </w:r>
      <w:r>
        <w:rPr>
          <w:rFonts w:ascii="宋体" w:hAnsi="宋体"/>
          <w:snapToGrid w:val="0"/>
          <w:color w:val="auto"/>
          <w:spacing w:val="-25"/>
          <w:kern w:val="0"/>
          <w:szCs w:val="21"/>
          <w:highlight w:val="none"/>
        </w:rPr>
        <w:t xml:space="preserve"> </w:t>
      </w:r>
      <w:r>
        <w:rPr>
          <w:rFonts w:ascii="宋体" w:hAnsi="宋体"/>
          <w:snapToGrid w:val="0"/>
          <w:color w:val="auto"/>
          <w:spacing w:val="9"/>
          <w:kern w:val="0"/>
          <w:szCs w:val="21"/>
          <w:highlight w:val="none"/>
        </w:rPr>
        <w:t>1.10.</w:t>
      </w:r>
      <w:r>
        <w:rPr>
          <w:rFonts w:ascii="宋体" w:hAnsi="宋体"/>
          <w:snapToGrid w:val="0"/>
          <w:color w:val="auto"/>
          <w:spacing w:val="-25"/>
          <w:kern w:val="0"/>
          <w:szCs w:val="21"/>
          <w:highlight w:val="none"/>
        </w:rPr>
        <w:t xml:space="preserve"> </w:t>
      </w:r>
      <w:r>
        <w:rPr>
          <w:rFonts w:ascii="宋体" w:hAnsi="宋体"/>
          <w:snapToGrid w:val="0"/>
          <w:color w:val="auto"/>
          <w:spacing w:val="9"/>
          <w:kern w:val="0"/>
          <w:szCs w:val="21"/>
          <w:highlight w:val="none"/>
        </w:rPr>
        <w:t xml:space="preserve">1 </w:t>
      </w:r>
      <w:r>
        <w:rPr>
          <w:rFonts w:ascii="宋体" w:hAnsi="宋体" w:cs="宋体"/>
          <w:snapToGrid w:val="0"/>
          <w:color w:val="auto"/>
          <w:spacing w:val="9"/>
          <w:kern w:val="0"/>
          <w:szCs w:val="21"/>
          <w:highlight w:val="none"/>
        </w:rPr>
        <w:t>承包人应在合同约定的开工时间前的</w:t>
      </w:r>
      <w:r>
        <w:rPr>
          <w:rFonts w:ascii="宋体" w:hAnsi="宋体" w:cs="宋体"/>
          <w:snapToGrid w:val="0"/>
          <w:color w:val="auto"/>
          <w:spacing w:val="-37"/>
          <w:kern w:val="0"/>
          <w:szCs w:val="21"/>
          <w:highlight w:val="none"/>
        </w:rPr>
        <w:t xml:space="preserve"> </w:t>
      </w:r>
      <w:r>
        <w:rPr>
          <w:rFonts w:ascii="宋体" w:hAnsi="宋体"/>
          <w:snapToGrid w:val="0"/>
          <w:color w:val="auto"/>
          <w:spacing w:val="9"/>
          <w:kern w:val="0"/>
          <w:szCs w:val="21"/>
          <w:highlight w:val="none"/>
        </w:rPr>
        <w:t>7</w:t>
      </w:r>
      <w:r>
        <w:rPr>
          <w:rFonts w:ascii="宋体" w:hAnsi="宋体"/>
          <w:snapToGrid w:val="0"/>
          <w:color w:val="auto"/>
          <w:spacing w:val="18"/>
          <w:w w:val="101"/>
          <w:kern w:val="0"/>
          <w:szCs w:val="21"/>
          <w:highlight w:val="none"/>
        </w:rPr>
        <w:t xml:space="preserve"> </w:t>
      </w:r>
      <w:r>
        <w:rPr>
          <w:rFonts w:ascii="宋体" w:hAnsi="宋体" w:cs="宋体"/>
          <w:snapToGrid w:val="0"/>
          <w:color w:val="auto"/>
          <w:spacing w:val="9"/>
          <w:kern w:val="0"/>
          <w:szCs w:val="21"/>
          <w:highlight w:val="none"/>
        </w:rPr>
        <w:t>天内确保合同工程</w:t>
      </w:r>
      <w:r>
        <w:rPr>
          <w:rFonts w:ascii="宋体" w:hAnsi="宋体" w:cs="宋体"/>
          <w:snapToGrid w:val="0"/>
          <w:color w:val="auto"/>
          <w:spacing w:val="8"/>
          <w:kern w:val="0"/>
          <w:szCs w:val="21"/>
          <w:highlight w:val="none"/>
        </w:rPr>
        <w:t>所需的设备、人员、材料进</w:t>
      </w:r>
      <w:r>
        <w:rPr>
          <w:rFonts w:ascii="宋体" w:hAnsi="宋体" w:cs="宋体"/>
          <w:snapToGrid w:val="0"/>
          <w:color w:val="auto"/>
          <w:spacing w:val="5"/>
          <w:kern w:val="0"/>
          <w:szCs w:val="21"/>
          <w:highlight w:val="none"/>
        </w:rPr>
        <w:t>场到位。</w:t>
      </w:r>
    </w:p>
    <w:p w14:paraId="127E8865">
      <w:pPr>
        <w:widowControl/>
        <w:kinsoku w:val="0"/>
        <w:autoSpaceDE w:val="0"/>
        <w:autoSpaceDN w:val="0"/>
        <w:adjustRightInd w:val="0"/>
        <w:snapToGrid w:val="0"/>
        <w:spacing w:before="161" w:after="160" w:line="302" w:lineRule="auto"/>
        <w:ind w:left="2" w:right="54" w:firstLine="415"/>
        <w:jc w:val="left"/>
        <w:textAlignment w:val="baseline"/>
        <w:rPr>
          <w:rFonts w:ascii="宋体" w:hAnsi="宋体" w:cs="宋体"/>
          <w:snapToGrid w:val="0"/>
          <w:color w:val="auto"/>
          <w:kern w:val="0"/>
          <w:szCs w:val="21"/>
          <w:highlight w:val="none"/>
        </w:rPr>
      </w:pPr>
      <w:r>
        <w:rPr>
          <w:rFonts w:ascii="宋体" w:hAnsi="宋体"/>
          <w:snapToGrid w:val="0"/>
          <w:color w:val="auto"/>
          <w:spacing w:val="9"/>
          <w:kern w:val="0"/>
          <w:szCs w:val="21"/>
          <w:highlight w:val="none"/>
        </w:rPr>
        <w:t>4.</w:t>
      </w:r>
      <w:r>
        <w:rPr>
          <w:rFonts w:ascii="宋体" w:hAnsi="宋体"/>
          <w:snapToGrid w:val="0"/>
          <w:color w:val="auto"/>
          <w:spacing w:val="-25"/>
          <w:kern w:val="0"/>
          <w:szCs w:val="21"/>
          <w:highlight w:val="none"/>
        </w:rPr>
        <w:t xml:space="preserve"> </w:t>
      </w:r>
      <w:r>
        <w:rPr>
          <w:rFonts w:ascii="宋体" w:hAnsi="宋体"/>
          <w:snapToGrid w:val="0"/>
          <w:color w:val="auto"/>
          <w:spacing w:val="9"/>
          <w:kern w:val="0"/>
          <w:szCs w:val="21"/>
          <w:highlight w:val="none"/>
        </w:rPr>
        <w:t xml:space="preserve">1.10.2  </w:t>
      </w:r>
      <w:r>
        <w:rPr>
          <w:rFonts w:ascii="宋体" w:hAnsi="宋体" w:cs="宋体"/>
          <w:snapToGrid w:val="0"/>
          <w:color w:val="auto"/>
          <w:spacing w:val="9"/>
          <w:kern w:val="0"/>
          <w:szCs w:val="21"/>
          <w:highlight w:val="none"/>
        </w:rPr>
        <w:t>在合同工程施工期和缺陷责任期（保修期）</w:t>
      </w:r>
      <w:r>
        <w:rPr>
          <w:rFonts w:ascii="宋体" w:hAnsi="宋体" w:cs="宋体"/>
          <w:snapToGrid w:val="0"/>
          <w:color w:val="auto"/>
          <w:spacing w:val="-51"/>
          <w:kern w:val="0"/>
          <w:szCs w:val="21"/>
          <w:highlight w:val="none"/>
        </w:rPr>
        <w:t xml:space="preserve"> </w:t>
      </w:r>
      <w:r>
        <w:rPr>
          <w:rFonts w:ascii="宋体" w:hAnsi="宋体" w:cs="宋体"/>
          <w:snapToGrid w:val="0"/>
          <w:color w:val="auto"/>
          <w:spacing w:val="9"/>
          <w:kern w:val="0"/>
          <w:szCs w:val="21"/>
          <w:highlight w:val="none"/>
        </w:rPr>
        <w:t>内，承包人有义务采取措施防</w:t>
      </w:r>
      <w:r>
        <w:rPr>
          <w:rFonts w:ascii="宋体" w:hAnsi="宋体" w:cs="宋体"/>
          <w:snapToGrid w:val="0"/>
          <w:color w:val="auto"/>
          <w:spacing w:val="8"/>
          <w:kern w:val="0"/>
          <w:szCs w:val="21"/>
          <w:highlight w:val="none"/>
        </w:rPr>
        <w:t>御洪水，保</w:t>
      </w:r>
      <w:r>
        <w:rPr>
          <w:rFonts w:ascii="宋体" w:hAnsi="宋体" w:cs="宋体"/>
          <w:snapToGrid w:val="0"/>
          <w:color w:val="auto"/>
          <w:kern w:val="0"/>
          <w:szCs w:val="21"/>
          <w:highlight w:val="none"/>
        </w:rPr>
        <w:t xml:space="preserve"> </w:t>
      </w:r>
      <w:r>
        <w:rPr>
          <w:rFonts w:ascii="宋体" w:hAnsi="宋体" w:cs="宋体"/>
          <w:snapToGrid w:val="0"/>
          <w:color w:val="auto"/>
          <w:spacing w:val="9"/>
          <w:kern w:val="0"/>
          <w:szCs w:val="21"/>
          <w:highlight w:val="none"/>
        </w:rPr>
        <w:t>证工程安全，无条件服从抗洪抢险的命令和统一指挥调度。</w:t>
      </w:r>
    </w:p>
    <w:p w14:paraId="1880107F">
      <w:pPr>
        <w:widowControl/>
        <w:kinsoku w:val="0"/>
        <w:autoSpaceDE w:val="0"/>
        <w:autoSpaceDN w:val="0"/>
        <w:adjustRightInd w:val="0"/>
        <w:snapToGrid w:val="0"/>
        <w:spacing w:before="161" w:after="160" w:line="340" w:lineRule="auto"/>
        <w:ind w:left="2" w:right="52" w:firstLine="415"/>
        <w:jc w:val="left"/>
        <w:textAlignment w:val="baseline"/>
        <w:rPr>
          <w:rFonts w:ascii="宋体" w:hAnsi="宋体" w:cs="宋体"/>
          <w:snapToGrid w:val="0"/>
          <w:color w:val="auto"/>
          <w:kern w:val="0"/>
          <w:szCs w:val="21"/>
          <w:highlight w:val="none"/>
        </w:rPr>
      </w:pPr>
      <w:r>
        <w:rPr>
          <w:rFonts w:ascii="宋体" w:hAnsi="宋体"/>
          <w:snapToGrid w:val="0"/>
          <w:color w:val="auto"/>
          <w:spacing w:val="10"/>
          <w:kern w:val="0"/>
          <w:szCs w:val="21"/>
          <w:highlight w:val="none"/>
        </w:rPr>
        <w:t>4.</w:t>
      </w:r>
      <w:r>
        <w:rPr>
          <w:rFonts w:ascii="宋体" w:hAnsi="宋体"/>
          <w:snapToGrid w:val="0"/>
          <w:color w:val="auto"/>
          <w:spacing w:val="-25"/>
          <w:kern w:val="0"/>
          <w:szCs w:val="21"/>
          <w:highlight w:val="none"/>
        </w:rPr>
        <w:t xml:space="preserve"> </w:t>
      </w:r>
      <w:r>
        <w:rPr>
          <w:rFonts w:ascii="宋体" w:hAnsi="宋体"/>
          <w:snapToGrid w:val="0"/>
          <w:color w:val="auto"/>
          <w:spacing w:val="10"/>
          <w:kern w:val="0"/>
          <w:szCs w:val="21"/>
          <w:highlight w:val="none"/>
        </w:rPr>
        <w:t xml:space="preserve">1.10.3  </w:t>
      </w:r>
      <w:r>
        <w:rPr>
          <w:rFonts w:ascii="宋体" w:hAnsi="宋体" w:cs="宋体"/>
          <w:snapToGrid w:val="0"/>
          <w:color w:val="auto"/>
          <w:spacing w:val="10"/>
          <w:kern w:val="0"/>
          <w:szCs w:val="21"/>
          <w:highlight w:val="none"/>
        </w:rPr>
        <w:t>承包人应支付为获得本合同工程所需的石料、砂、砾石、粘土或其他当地材料</w:t>
      </w:r>
      <w:r>
        <w:rPr>
          <w:rFonts w:ascii="宋体" w:hAnsi="宋体" w:cs="宋体"/>
          <w:snapToGrid w:val="0"/>
          <w:color w:val="auto"/>
          <w:spacing w:val="9"/>
          <w:kern w:val="0"/>
          <w:szCs w:val="21"/>
          <w:highlight w:val="none"/>
        </w:rPr>
        <w:t>等所需</w:t>
      </w:r>
      <w:r>
        <w:rPr>
          <w:rFonts w:ascii="宋体" w:hAnsi="宋体" w:cs="宋体"/>
          <w:snapToGrid w:val="0"/>
          <w:color w:val="auto"/>
          <w:kern w:val="0"/>
          <w:szCs w:val="21"/>
          <w:highlight w:val="none"/>
        </w:rPr>
        <w:t xml:space="preserve"> </w:t>
      </w:r>
      <w:r>
        <w:rPr>
          <w:rFonts w:ascii="宋体" w:hAnsi="宋体" w:cs="宋体"/>
          <w:snapToGrid w:val="0"/>
          <w:color w:val="auto"/>
          <w:spacing w:val="11"/>
          <w:kern w:val="0"/>
          <w:szCs w:val="21"/>
          <w:highlight w:val="none"/>
        </w:rPr>
        <w:t>的料场使用费及其他开支或补偿费等一切费用。承包人在发包人指定</w:t>
      </w:r>
      <w:r>
        <w:rPr>
          <w:rFonts w:ascii="宋体" w:hAnsi="宋体" w:cs="宋体"/>
          <w:snapToGrid w:val="0"/>
          <w:color w:val="auto"/>
          <w:spacing w:val="10"/>
          <w:kern w:val="0"/>
          <w:szCs w:val="21"/>
          <w:highlight w:val="none"/>
        </w:rPr>
        <w:t>的料场范围内开采本工程所需</w:t>
      </w:r>
      <w:r>
        <w:rPr>
          <w:rFonts w:ascii="宋体" w:hAnsi="宋体" w:cs="宋体"/>
          <w:snapToGrid w:val="0"/>
          <w:color w:val="auto"/>
          <w:kern w:val="0"/>
          <w:szCs w:val="21"/>
          <w:highlight w:val="none"/>
        </w:rPr>
        <w:t xml:space="preserve"> </w:t>
      </w:r>
      <w:r>
        <w:rPr>
          <w:rFonts w:ascii="宋体" w:hAnsi="宋体" w:cs="宋体"/>
          <w:snapToGrid w:val="0"/>
          <w:color w:val="auto"/>
          <w:spacing w:val="11"/>
          <w:kern w:val="0"/>
          <w:szCs w:val="21"/>
          <w:highlight w:val="none"/>
        </w:rPr>
        <w:t>的材料，办理除临时用地手续以外的开采和运输等手续所需的一切费</w:t>
      </w:r>
      <w:r>
        <w:rPr>
          <w:rFonts w:ascii="宋体" w:hAnsi="宋体" w:cs="宋体"/>
          <w:snapToGrid w:val="0"/>
          <w:color w:val="auto"/>
          <w:spacing w:val="10"/>
          <w:kern w:val="0"/>
          <w:szCs w:val="21"/>
          <w:highlight w:val="none"/>
        </w:rPr>
        <w:t>用均已包括在合同总价中，发</w:t>
      </w:r>
      <w:r>
        <w:rPr>
          <w:rFonts w:ascii="宋体" w:hAnsi="宋体" w:cs="宋体"/>
          <w:snapToGrid w:val="0"/>
          <w:color w:val="auto"/>
          <w:kern w:val="0"/>
          <w:szCs w:val="21"/>
          <w:highlight w:val="none"/>
        </w:rPr>
        <w:t xml:space="preserve"> </w:t>
      </w:r>
      <w:r>
        <w:rPr>
          <w:rFonts w:ascii="宋体" w:hAnsi="宋体" w:cs="宋体"/>
          <w:snapToGrid w:val="0"/>
          <w:color w:val="auto"/>
          <w:spacing w:val="7"/>
          <w:kern w:val="0"/>
          <w:szCs w:val="21"/>
          <w:highlight w:val="none"/>
        </w:rPr>
        <w:t>包人不另行支付。</w:t>
      </w:r>
    </w:p>
    <w:p w14:paraId="3D5829D4">
      <w:pPr>
        <w:widowControl/>
        <w:kinsoku w:val="0"/>
        <w:autoSpaceDE w:val="0"/>
        <w:autoSpaceDN w:val="0"/>
        <w:adjustRightInd w:val="0"/>
        <w:snapToGrid w:val="0"/>
        <w:spacing w:before="162" w:after="160" w:line="327" w:lineRule="auto"/>
        <w:ind w:left="2" w:right="52" w:firstLine="414"/>
        <w:jc w:val="left"/>
        <w:textAlignment w:val="baseline"/>
        <w:rPr>
          <w:rFonts w:ascii="宋体" w:hAnsi="宋体" w:cs="宋体"/>
          <w:snapToGrid w:val="0"/>
          <w:color w:val="auto"/>
          <w:kern w:val="0"/>
          <w:szCs w:val="21"/>
          <w:highlight w:val="none"/>
        </w:rPr>
      </w:pPr>
      <w:r>
        <w:rPr>
          <w:rFonts w:ascii="宋体" w:hAnsi="宋体"/>
          <w:snapToGrid w:val="0"/>
          <w:color w:val="auto"/>
          <w:spacing w:val="9"/>
          <w:kern w:val="0"/>
          <w:szCs w:val="21"/>
          <w:highlight w:val="none"/>
        </w:rPr>
        <w:t>4.</w:t>
      </w:r>
      <w:r>
        <w:rPr>
          <w:rFonts w:ascii="宋体" w:hAnsi="宋体"/>
          <w:snapToGrid w:val="0"/>
          <w:color w:val="auto"/>
          <w:spacing w:val="-25"/>
          <w:kern w:val="0"/>
          <w:szCs w:val="21"/>
          <w:highlight w:val="none"/>
        </w:rPr>
        <w:t xml:space="preserve"> </w:t>
      </w:r>
      <w:r>
        <w:rPr>
          <w:rFonts w:ascii="宋体" w:hAnsi="宋体"/>
          <w:snapToGrid w:val="0"/>
          <w:color w:val="auto"/>
          <w:spacing w:val="9"/>
          <w:kern w:val="0"/>
          <w:szCs w:val="21"/>
          <w:highlight w:val="none"/>
        </w:rPr>
        <w:t xml:space="preserve">1.10.4  </w:t>
      </w:r>
      <w:r>
        <w:rPr>
          <w:rFonts w:ascii="宋体" w:hAnsi="宋体" w:cs="宋体"/>
          <w:snapToGrid w:val="0"/>
          <w:color w:val="auto"/>
          <w:spacing w:val="9"/>
          <w:kern w:val="0"/>
          <w:szCs w:val="21"/>
          <w:highlight w:val="none"/>
        </w:rPr>
        <w:t>承包人应根据工程施工情况及监理人的指</w:t>
      </w:r>
      <w:r>
        <w:rPr>
          <w:rFonts w:ascii="宋体" w:hAnsi="宋体" w:cs="宋体"/>
          <w:snapToGrid w:val="0"/>
          <w:color w:val="auto"/>
          <w:spacing w:val="8"/>
          <w:kern w:val="0"/>
          <w:szCs w:val="21"/>
          <w:highlight w:val="none"/>
        </w:rPr>
        <w:t>令，按时向监理人提交技术标准和要求和</w:t>
      </w:r>
      <w:r>
        <w:rPr>
          <w:rFonts w:ascii="宋体" w:hAnsi="宋体"/>
          <w:snapToGrid w:val="0"/>
          <w:color w:val="auto"/>
          <w:spacing w:val="8"/>
          <w:kern w:val="0"/>
          <w:szCs w:val="21"/>
          <w:highlight w:val="none"/>
        </w:rPr>
        <w:t>/</w:t>
      </w:r>
      <w:r>
        <w:rPr>
          <w:rFonts w:ascii="宋体" w:hAnsi="宋体" w:cs="宋体"/>
          <w:snapToGrid w:val="0"/>
          <w:color w:val="auto"/>
          <w:spacing w:val="8"/>
          <w:kern w:val="0"/>
          <w:szCs w:val="21"/>
          <w:highlight w:val="none"/>
        </w:rPr>
        <w:t>或</w:t>
      </w:r>
      <w:r>
        <w:rPr>
          <w:rFonts w:ascii="宋体" w:hAnsi="宋体" w:cs="宋体"/>
          <w:snapToGrid w:val="0"/>
          <w:color w:val="auto"/>
          <w:kern w:val="0"/>
          <w:szCs w:val="21"/>
          <w:highlight w:val="none"/>
        </w:rPr>
        <w:t xml:space="preserve"> </w:t>
      </w:r>
      <w:r>
        <w:rPr>
          <w:rFonts w:ascii="宋体" w:hAnsi="宋体" w:cs="宋体"/>
          <w:snapToGrid w:val="0"/>
          <w:color w:val="auto"/>
          <w:spacing w:val="11"/>
          <w:kern w:val="0"/>
          <w:szCs w:val="21"/>
          <w:highlight w:val="none"/>
        </w:rPr>
        <w:t>法律法规要求的各种报告。承包人提交上述报告所需的一切费用均</w:t>
      </w:r>
      <w:r>
        <w:rPr>
          <w:rFonts w:ascii="宋体" w:hAnsi="宋体" w:cs="宋体"/>
          <w:snapToGrid w:val="0"/>
          <w:color w:val="auto"/>
          <w:spacing w:val="10"/>
          <w:kern w:val="0"/>
          <w:szCs w:val="21"/>
          <w:highlight w:val="none"/>
        </w:rPr>
        <w:t>已包括在合同总价中，发包人不</w:t>
      </w:r>
      <w:r>
        <w:rPr>
          <w:rFonts w:ascii="宋体" w:hAnsi="宋体" w:cs="宋体"/>
          <w:snapToGrid w:val="0"/>
          <w:color w:val="auto"/>
          <w:kern w:val="0"/>
          <w:szCs w:val="21"/>
          <w:highlight w:val="none"/>
        </w:rPr>
        <w:t xml:space="preserve"> </w:t>
      </w:r>
      <w:r>
        <w:rPr>
          <w:rFonts w:ascii="宋体" w:hAnsi="宋体" w:cs="宋体"/>
          <w:snapToGrid w:val="0"/>
          <w:color w:val="auto"/>
          <w:spacing w:val="5"/>
          <w:kern w:val="0"/>
          <w:szCs w:val="21"/>
          <w:highlight w:val="none"/>
        </w:rPr>
        <w:t>另行支付。</w:t>
      </w:r>
    </w:p>
    <w:p w14:paraId="4201CC66">
      <w:pPr>
        <w:widowControl/>
        <w:kinsoku w:val="0"/>
        <w:autoSpaceDE w:val="0"/>
        <w:autoSpaceDN w:val="0"/>
        <w:adjustRightInd w:val="0"/>
        <w:snapToGrid w:val="0"/>
        <w:spacing w:before="165" w:after="160" w:line="326" w:lineRule="auto"/>
        <w:ind w:left="2" w:right="52" w:firstLine="415"/>
        <w:jc w:val="left"/>
        <w:textAlignment w:val="baseline"/>
        <w:rPr>
          <w:rFonts w:ascii="宋体" w:hAnsi="宋体" w:cs="宋体"/>
          <w:snapToGrid w:val="0"/>
          <w:color w:val="auto"/>
          <w:kern w:val="0"/>
          <w:szCs w:val="21"/>
          <w:highlight w:val="none"/>
        </w:rPr>
      </w:pPr>
      <w:r>
        <w:rPr>
          <w:rFonts w:ascii="宋体" w:hAnsi="宋体"/>
          <w:snapToGrid w:val="0"/>
          <w:color w:val="auto"/>
          <w:spacing w:val="10"/>
          <w:kern w:val="0"/>
          <w:szCs w:val="21"/>
          <w:highlight w:val="none"/>
        </w:rPr>
        <w:t>4.</w:t>
      </w:r>
      <w:r>
        <w:rPr>
          <w:rFonts w:ascii="宋体" w:hAnsi="宋体"/>
          <w:snapToGrid w:val="0"/>
          <w:color w:val="auto"/>
          <w:spacing w:val="-25"/>
          <w:kern w:val="0"/>
          <w:szCs w:val="21"/>
          <w:highlight w:val="none"/>
        </w:rPr>
        <w:t xml:space="preserve"> </w:t>
      </w:r>
      <w:r>
        <w:rPr>
          <w:rFonts w:ascii="宋体" w:hAnsi="宋体"/>
          <w:snapToGrid w:val="0"/>
          <w:color w:val="auto"/>
          <w:spacing w:val="10"/>
          <w:kern w:val="0"/>
          <w:szCs w:val="21"/>
          <w:highlight w:val="none"/>
        </w:rPr>
        <w:t xml:space="preserve">1.10.5  </w:t>
      </w:r>
      <w:r>
        <w:rPr>
          <w:rFonts w:ascii="宋体" w:hAnsi="宋体" w:cs="宋体"/>
          <w:snapToGrid w:val="0"/>
          <w:color w:val="auto"/>
          <w:spacing w:val="10"/>
          <w:kern w:val="0"/>
          <w:szCs w:val="21"/>
          <w:highlight w:val="none"/>
        </w:rPr>
        <w:t>承包人应配合发包人做好施工地质编录工作，在编制施工进度计划时，应充分</w:t>
      </w:r>
      <w:r>
        <w:rPr>
          <w:rFonts w:ascii="宋体" w:hAnsi="宋体" w:cs="宋体"/>
          <w:snapToGrid w:val="0"/>
          <w:color w:val="auto"/>
          <w:spacing w:val="9"/>
          <w:kern w:val="0"/>
          <w:szCs w:val="21"/>
          <w:highlight w:val="none"/>
        </w:rPr>
        <w:t>考虑发</w:t>
      </w:r>
      <w:r>
        <w:rPr>
          <w:rFonts w:ascii="宋体" w:hAnsi="宋体" w:cs="宋体"/>
          <w:snapToGrid w:val="0"/>
          <w:color w:val="auto"/>
          <w:kern w:val="0"/>
          <w:szCs w:val="21"/>
          <w:highlight w:val="none"/>
        </w:rPr>
        <w:t xml:space="preserve"> </w:t>
      </w:r>
      <w:r>
        <w:rPr>
          <w:rFonts w:ascii="宋体" w:hAnsi="宋体" w:cs="宋体"/>
          <w:snapToGrid w:val="0"/>
          <w:color w:val="auto"/>
          <w:spacing w:val="11"/>
          <w:kern w:val="0"/>
          <w:szCs w:val="21"/>
          <w:highlight w:val="none"/>
        </w:rPr>
        <w:t>包人的施工地质编录工作对合同工程的影响。承包人为消除这些影响</w:t>
      </w:r>
      <w:r>
        <w:rPr>
          <w:rFonts w:ascii="宋体" w:hAnsi="宋体" w:cs="宋体"/>
          <w:snapToGrid w:val="0"/>
          <w:color w:val="auto"/>
          <w:spacing w:val="10"/>
          <w:kern w:val="0"/>
          <w:szCs w:val="21"/>
          <w:highlight w:val="none"/>
        </w:rPr>
        <w:t>而采取的所有措施所需的一切</w:t>
      </w:r>
      <w:r>
        <w:rPr>
          <w:rFonts w:ascii="宋体" w:hAnsi="宋体" w:cs="宋体"/>
          <w:snapToGrid w:val="0"/>
          <w:color w:val="auto"/>
          <w:kern w:val="0"/>
          <w:szCs w:val="21"/>
          <w:highlight w:val="none"/>
        </w:rPr>
        <w:t xml:space="preserve"> </w:t>
      </w:r>
      <w:r>
        <w:rPr>
          <w:rFonts w:ascii="宋体" w:hAnsi="宋体" w:cs="宋体"/>
          <w:snapToGrid w:val="0"/>
          <w:color w:val="auto"/>
          <w:spacing w:val="9"/>
          <w:kern w:val="0"/>
          <w:szCs w:val="21"/>
          <w:highlight w:val="none"/>
        </w:rPr>
        <w:t>费用均已包括在合同总价中，发包人不另行支付。</w:t>
      </w:r>
    </w:p>
    <w:p w14:paraId="08203E1C">
      <w:pPr>
        <w:widowControl/>
        <w:kinsoku w:val="0"/>
        <w:autoSpaceDE w:val="0"/>
        <w:autoSpaceDN w:val="0"/>
        <w:adjustRightInd w:val="0"/>
        <w:snapToGrid w:val="0"/>
        <w:spacing w:before="162" w:after="160" w:line="303" w:lineRule="auto"/>
        <w:ind w:left="12" w:right="54" w:firstLine="404"/>
        <w:jc w:val="left"/>
        <w:textAlignment w:val="baseline"/>
        <w:rPr>
          <w:rFonts w:ascii="宋体" w:hAnsi="宋体" w:cs="宋体"/>
          <w:snapToGrid w:val="0"/>
          <w:color w:val="auto"/>
          <w:kern w:val="0"/>
          <w:szCs w:val="21"/>
          <w:highlight w:val="none"/>
        </w:rPr>
      </w:pPr>
      <w:r>
        <w:rPr>
          <w:rFonts w:ascii="宋体" w:hAnsi="宋体"/>
          <w:snapToGrid w:val="0"/>
          <w:color w:val="auto"/>
          <w:spacing w:val="10"/>
          <w:kern w:val="0"/>
          <w:szCs w:val="21"/>
          <w:highlight w:val="none"/>
        </w:rPr>
        <w:t>4.</w:t>
      </w:r>
      <w:r>
        <w:rPr>
          <w:rFonts w:ascii="宋体" w:hAnsi="宋体"/>
          <w:snapToGrid w:val="0"/>
          <w:color w:val="auto"/>
          <w:spacing w:val="-25"/>
          <w:kern w:val="0"/>
          <w:szCs w:val="21"/>
          <w:highlight w:val="none"/>
        </w:rPr>
        <w:t xml:space="preserve"> </w:t>
      </w:r>
      <w:r>
        <w:rPr>
          <w:rFonts w:ascii="宋体" w:hAnsi="宋体"/>
          <w:snapToGrid w:val="0"/>
          <w:color w:val="auto"/>
          <w:spacing w:val="10"/>
          <w:kern w:val="0"/>
          <w:szCs w:val="21"/>
          <w:highlight w:val="none"/>
        </w:rPr>
        <w:t xml:space="preserve">1.10.6 </w:t>
      </w:r>
      <w:r>
        <w:rPr>
          <w:rFonts w:ascii="宋体" w:hAnsi="宋体" w:cs="宋体"/>
          <w:snapToGrid w:val="0"/>
          <w:color w:val="auto"/>
          <w:spacing w:val="10"/>
          <w:kern w:val="0"/>
          <w:szCs w:val="21"/>
          <w:highlight w:val="none"/>
        </w:rPr>
        <w:t>承包人为办理合同工程施工所需的人员、设备、材料等所需的各种证件、批件</w:t>
      </w:r>
      <w:r>
        <w:rPr>
          <w:rFonts w:ascii="宋体" w:hAnsi="宋体" w:cs="宋体"/>
          <w:snapToGrid w:val="0"/>
          <w:color w:val="auto"/>
          <w:spacing w:val="9"/>
          <w:kern w:val="0"/>
          <w:szCs w:val="21"/>
          <w:highlight w:val="none"/>
        </w:rPr>
        <w:t>和其他</w:t>
      </w:r>
      <w:r>
        <w:rPr>
          <w:rFonts w:ascii="宋体" w:hAnsi="宋体" w:cs="宋体"/>
          <w:snapToGrid w:val="0"/>
          <w:color w:val="auto"/>
          <w:kern w:val="0"/>
          <w:szCs w:val="21"/>
          <w:highlight w:val="none"/>
        </w:rPr>
        <w:t xml:space="preserve"> </w:t>
      </w:r>
      <w:r>
        <w:rPr>
          <w:rFonts w:ascii="宋体" w:hAnsi="宋体" w:cs="宋体"/>
          <w:snapToGrid w:val="0"/>
          <w:color w:val="auto"/>
          <w:spacing w:val="9"/>
          <w:kern w:val="0"/>
          <w:szCs w:val="21"/>
          <w:highlight w:val="none"/>
        </w:rPr>
        <w:t>审批手续所需的一切费用均已包括在合同总价中，发包人不另行支</w:t>
      </w:r>
      <w:r>
        <w:rPr>
          <w:rFonts w:ascii="宋体" w:hAnsi="宋体" w:cs="宋体"/>
          <w:snapToGrid w:val="0"/>
          <w:color w:val="auto"/>
          <w:spacing w:val="8"/>
          <w:kern w:val="0"/>
          <w:szCs w:val="21"/>
          <w:highlight w:val="none"/>
        </w:rPr>
        <w:t>付。</w:t>
      </w:r>
    </w:p>
    <w:p w14:paraId="7A751794">
      <w:pPr>
        <w:widowControl/>
        <w:kinsoku w:val="0"/>
        <w:autoSpaceDE w:val="0"/>
        <w:autoSpaceDN w:val="0"/>
        <w:adjustRightInd w:val="0"/>
        <w:snapToGrid w:val="0"/>
        <w:spacing w:before="163" w:after="160" w:line="302" w:lineRule="auto"/>
        <w:ind w:left="5" w:right="89" w:firstLine="411"/>
        <w:jc w:val="left"/>
        <w:textAlignment w:val="baseline"/>
        <w:rPr>
          <w:rFonts w:ascii="宋体" w:hAnsi="宋体" w:cs="宋体"/>
          <w:snapToGrid w:val="0"/>
          <w:color w:val="auto"/>
          <w:kern w:val="0"/>
          <w:szCs w:val="21"/>
          <w:highlight w:val="none"/>
        </w:rPr>
      </w:pPr>
      <w:r>
        <w:rPr>
          <w:rFonts w:ascii="宋体" w:hAnsi="宋体"/>
          <w:snapToGrid w:val="0"/>
          <w:color w:val="auto"/>
          <w:spacing w:val="9"/>
          <w:kern w:val="0"/>
          <w:szCs w:val="21"/>
          <w:highlight w:val="none"/>
        </w:rPr>
        <w:t>4.</w:t>
      </w:r>
      <w:r>
        <w:rPr>
          <w:rFonts w:ascii="宋体" w:hAnsi="宋体"/>
          <w:snapToGrid w:val="0"/>
          <w:color w:val="auto"/>
          <w:spacing w:val="-16"/>
          <w:kern w:val="0"/>
          <w:szCs w:val="21"/>
          <w:highlight w:val="none"/>
        </w:rPr>
        <w:t xml:space="preserve"> </w:t>
      </w:r>
      <w:r>
        <w:rPr>
          <w:rFonts w:ascii="宋体" w:hAnsi="宋体"/>
          <w:snapToGrid w:val="0"/>
          <w:color w:val="auto"/>
          <w:spacing w:val="9"/>
          <w:kern w:val="0"/>
          <w:szCs w:val="21"/>
          <w:highlight w:val="none"/>
        </w:rPr>
        <w:t xml:space="preserve">1.10.7 </w:t>
      </w:r>
      <w:r>
        <w:rPr>
          <w:rFonts w:hint="eastAsia" w:ascii="宋体" w:hAnsi="宋体"/>
          <w:snapToGrid w:val="0"/>
          <w:color w:val="auto"/>
          <w:spacing w:val="9"/>
          <w:kern w:val="0"/>
          <w:szCs w:val="21"/>
          <w:highlight w:val="none"/>
        </w:rPr>
        <w:t xml:space="preserve">  </w:t>
      </w:r>
      <w:r>
        <w:rPr>
          <w:rFonts w:ascii="宋体" w:hAnsi="宋体" w:cs="宋体"/>
          <w:snapToGrid w:val="0"/>
          <w:color w:val="auto"/>
          <w:spacing w:val="9"/>
          <w:kern w:val="0"/>
          <w:szCs w:val="21"/>
          <w:highlight w:val="none"/>
        </w:rPr>
        <w:t>承包人应严格遵守《保障农民工工资支付条例》等规定，及时足额支付农民工工资。发包人有权代为支付农民工工资，并从应付给承包人的工程款中扣除相应款项。</w:t>
      </w:r>
    </w:p>
    <w:p w14:paraId="664162C2">
      <w:pPr>
        <w:widowControl/>
        <w:kinsoku w:val="0"/>
        <w:autoSpaceDE w:val="0"/>
        <w:autoSpaceDN w:val="0"/>
        <w:adjustRightInd w:val="0"/>
        <w:snapToGrid w:val="0"/>
        <w:spacing w:before="162" w:after="160" w:line="302" w:lineRule="auto"/>
        <w:ind w:left="6" w:right="54" w:firstLine="425"/>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1</w:t>
      </w:r>
      <w:r>
        <w:rPr>
          <w:rFonts w:ascii="宋体" w:hAnsi="宋体" w:cs="宋体"/>
          <w:snapToGrid w:val="0"/>
          <w:color w:val="auto"/>
          <w:spacing w:val="8"/>
          <w:kern w:val="0"/>
          <w:szCs w:val="21"/>
          <w:highlight w:val="none"/>
        </w:rPr>
        <w:t>）承包人在合同签订后、工程开工前，到工程所在地银行开设农民工工</w:t>
      </w:r>
      <w:r>
        <w:rPr>
          <w:rFonts w:ascii="宋体" w:hAnsi="宋体" w:cs="宋体"/>
          <w:snapToGrid w:val="0"/>
          <w:color w:val="auto"/>
          <w:spacing w:val="7"/>
          <w:kern w:val="0"/>
          <w:szCs w:val="21"/>
          <w:highlight w:val="none"/>
        </w:rPr>
        <w:t>资专用账户并按规定</w:t>
      </w:r>
      <w:r>
        <w:rPr>
          <w:rFonts w:ascii="宋体" w:hAnsi="宋体" w:cs="宋体"/>
          <w:snapToGrid w:val="0"/>
          <w:color w:val="auto"/>
          <w:kern w:val="0"/>
          <w:szCs w:val="21"/>
          <w:highlight w:val="none"/>
        </w:rPr>
        <w:t xml:space="preserve"> </w:t>
      </w:r>
      <w:r>
        <w:rPr>
          <w:rFonts w:ascii="宋体" w:hAnsi="宋体" w:cs="宋体"/>
          <w:snapToGrid w:val="0"/>
          <w:color w:val="auto"/>
          <w:spacing w:val="7"/>
          <w:kern w:val="0"/>
          <w:szCs w:val="21"/>
          <w:highlight w:val="none"/>
        </w:rPr>
        <w:t>办理农民工工资保证金；</w:t>
      </w:r>
    </w:p>
    <w:p w14:paraId="39078734">
      <w:pPr>
        <w:widowControl/>
        <w:kinsoku w:val="0"/>
        <w:autoSpaceDE w:val="0"/>
        <w:autoSpaceDN w:val="0"/>
        <w:adjustRightInd w:val="0"/>
        <w:snapToGrid w:val="0"/>
        <w:spacing w:before="164" w:after="160" w:line="302" w:lineRule="auto"/>
        <w:ind w:left="1" w:firstLine="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4"/>
          <w:kern w:val="0"/>
          <w:szCs w:val="21"/>
          <w:highlight w:val="none"/>
        </w:rPr>
        <w:t>（</w:t>
      </w:r>
      <w:r>
        <w:rPr>
          <w:rFonts w:ascii="宋体" w:hAnsi="宋体"/>
          <w:snapToGrid w:val="0"/>
          <w:color w:val="auto"/>
          <w:spacing w:val="4"/>
          <w:kern w:val="0"/>
          <w:szCs w:val="21"/>
          <w:highlight w:val="none"/>
        </w:rPr>
        <w:t>2</w:t>
      </w:r>
      <w:r>
        <w:rPr>
          <w:rFonts w:ascii="宋体" w:hAnsi="宋体" w:cs="宋体"/>
          <w:snapToGrid w:val="0"/>
          <w:color w:val="auto"/>
          <w:spacing w:val="4"/>
          <w:kern w:val="0"/>
          <w:szCs w:val="21"/>
          <w:highlight w:val="none"/>
        </w:rPr>
        <w:t>）承包人对自身招用的和分包企业招用的农民工管理负总责，按照国家法律法规和相关规定，</w:t>
      </w:r>
      <w:r>
        <w:rPr>
          <w:rFonts w:ascii="宋体" w:hAnsi="宋体" w:cs="宋体"/>
          <w:snapToGrid w:val="0"/>
          <w:color w:val="auto"/>
          <w:spacing w:val="10"/>
          <w:kern w:val="0"/>
          <w:szCs w:val="21"/>
          <w:highlight w:val="none"/>
        </w:rPr>
        <w:t xml:space="preserve"> </w:t>
      </w:r>
      <w:r>
        <w:rPr>
          <w:rFonts w:ascii="宋体" w:hAnsi="宋体" w:cs="宋体"/>
          <w:snapToGrid w:val="0"/>
          <w:color w:val="auto"/>
          <w:spacing w:val="8"/>
          <w:kern w:val="0"/>
          <w:szCs w:val="21"/>
          <w:highlight w:val="none"/>
        </w:rPr>
        <w:t>及时与所招用的农民工签订劳动合同；</w:t>
      </w:r>
    </w:p>
    <w:p w14:paraId="14DA8920">
      <w:pPr>
        <w:widowControl/>
        <w:kinsoku w:val="0"/>
        <w:autoSpaceDE w:val="0"/>
        <w:autoSpaceDN w:val="0"/>
        <w:adjustRightInd w:val="0"/>
        <w:snapToGrid w:val="0"/>
        <w:spacing w:before="161" w:after="160" w:line="302" w:lineRule="auto"/>
        <w:ind w:left="3" w:right="54" w:firstLine="428"/>
        <w:jc w:val="left"/>
        <w:textAlignment w:val="baseline"/>
        <w:rPr>
          <w:rFonts w:ascii="宋体" w:hAnsi="宋体" w:cs="宋体"/>
          <w:snapToGrid w:val="0"/>
          <w:color w:val="auto"/>
          <w:spacing w:val="9"/>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3</w:t>
      </w:r>
      <w:r>
        <w:rPr>
          <w:rFonts w:ascii="宋体" w:hAnsi="宋体" w:cs="宋体"/>
          <w:snapToGrid w:val="0"/>
          <w:color w:val="auto"/>
          <w:spacing w:val="8"/>
          <w:kern w:val="0"/>
          <w:szCs w:val="21"/>
          <w:highlight w:val="none"/>
        </w:rPr>
        <w:t>）承包人及其分包企业实行农民工劳动用工实名制管理，与招用的农民工</w:t>
      </w:r>
      <w:r>
        <w:rPr>
          <w:rFonts w:ascii="宋体" w:hAnsi="宋体" w:cs="宋体"/>
          <w:snapToGrid w:val="0"/>
          <w:color w:val="auto"/>
          <w:spacing w:val="7"/>
          <w:kern w:val="0"/>
          <w:szCs w:val="21"/>
          <w:highlight w:val="none"/>
        </w:rPr>
        <w:t>书面约定或者通过</w:t>
      </w:r>
      <w:r>
        <w:rPr>
          <w:rFonts w:ascii="宋体" w:hAnsi="宋体" w:cs="宋体"/>
          <w:snapToGrid w:val="0"/>
          <w:color w:val="auto"/>
          <w:kern w:val="0"/>
          <w:szCs w:val="21"/>
          <w:highlight w:val="none"/>
        </w:rPr>
        <w:t xml:space="preserve"> </w:t>
      </w:r>
      <w:r>
        <w:rPr>
          <w:rFonts w:ascii="宋体" w:hAnsi="宋体" w:cs="宋体"/>
          <w:snapToGrid w:val="0"/>
          <w:color w:val="auto"/>
          <w:spacing w:val="9"/>
          <w:kern w:val="0"/>
          <w:szCs w:val="21"/>
          <w:highlight w:val="none"/>
        </w:rPr>
        <w:t>依法制定的规章制度规定工资支付标准、支付时间、支付方式等内容；</w:t>
      </w:r>
    </w:p>
    <w:p w14:paraId="6047200D">
      <w:pPr>
        <w:widowControl/>
        <w:kinsoku w:val="0"/>
        <w:autoSpaceDE w:val="0"/>
        <w:autoSpaceDN w:val="0"/>
        <w:adjustRightInd w:val="0"/>
        <w:snapToGrid w:val="0"/>
        <w:spacing w:before="161" w:after="160" w:line="302" w:lineRule="auto"/>
        <w:ind w:left="3" w:right="54" w:firstLine="428"/>
        <w:jc w:val="left"/>
        <w:textAlignment w:val="baseline"/>
        <w:rPr>
          <w:rFonts w:ascii="宋体" w:hAnsi="宋体" w:cs="宋体"/>
          <w:snapToGrid w:val="0"/>
          <w:color w:val="auto"/>
          <w:kern w:val="0"/>
          <w:szCs w:val="21"/>
          <w:highlight w:val="none"/>
        </w:rPr>
      </w:pPr>
      <w:r>
        <w:rPr>
          <w:rFonts w:ascii="宋体" w:hAnsi="宋体" w:cs="宋体"/>
          <w:snapToGrid w:val="0"/>
          <w:color w:val="auto"/>
          <w:spacing w:val="9"/>
          <w:kern w:val="0"/>
          <w:szCs w:val="21"/>
          <w:highlight w:val="none"/>
        </w:rPr>
        <w:t>（</w:t>
      </w:r>
      <w:r>
        <w:rPr>
          <w:rFonts w:ascii="宋体" w:hAnsi="宋体"/>
          <w:snapToGrid w:val="0"/>
          <w:color w:val="auto"/>
          <w:spacing w:val="9"/>
          <w:kern w:val="0"/>
          <w:szCs w:val="21"/>
          <w:highlight w:val="none"/>
        </w:rPr>
        <w:t>4</w:t>
      </w:r>
      <w:r>
        <w:rPr>
          <w:rFonts w:ascii="宋体" w:hAnsi="宋体" w:cs="宋体"/>
          <w:snapToGrid w:val="0"/>
          <w:color w:val="auto"/>
          <w:spacing w:val="9"/>
          <w:kern w:val="0"/>
          <w:szCs w:val="21"/>
          <w:highlight w:val="none"/>
        </w:rPr>
        <w:t>）承包人应在项目部按照规定配备劳资专管员，负责现场用工管理和工资发放等工作；</w:t>
      </w:r>
    </w:p>
    <w:p w14:paraId="0D4BE566">
      <w:pPr>
        <w:widowControl/>
        <w:kinsoku w:val="0"/>
        <w:autoSpaceDE w:val="0"/>
        <w:autoSpaceDN w:val="0"/>
        <w:adjustRightInd w:val="0"/>
        <w:snapToGrid w:val="0"/>
        <w:spacing w:before="160" w:after="160" w:line="328" w:lineRule="auto"/>
        <w:ind w:left="4" w:firstLine="427"/>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5</w:t>
      </w:r>
      <w:r>
        <w:rPr>
          <w:rFonts w:ascii="宋体" w:hAnsi="宋体" w:cs="宋体"/>
          <w:snapToGrid w:val="0"/>
          <w:color w:val="auto"/>
          <w:spacing w:val="8"/>
          <w:kern w:val="0"/>
          <w:szCs w:val="21"/>
          <w:highlight w:val="none"/>
        </w:rPr>
        <w:t>）在合同规定的按月工资发放日前，承包人对当期应发放农民工工资金额</w:t>
      </w:r>
      <w:r>
        <w:rPr>
          <w:rFonts w:ascii="宋体" w:hAnsi="宋体" w:cs="宋体"/>
          <w:snapToGrid w:val="0"/>
          <w:color w:val="auto"/>
          <w:spacing w:val="7"/>
          <w:kern w:val="0"/>
          <w:szCs w:val="21"/>
          <w:highlight w:val="none"/>
        </w:rPr>
        <w:t>进行核定，如农民</w:t>
      </w:r>
      <w:r>
        <w:rPr>
          <w:rFonts w:ascii="宋体" w:hAnsi="宋体" w:cs="宋体"/>
          <w:snapToGrid w:val="0"/>
          <w:color w:val="auto"/>
          <w:kern w:val="0"/>
          <w:szCs w:val="21"/>
          <w:highlight w:val="none"/>
        </w:rPr>
        <w:t xml:space="preserve"> </w:t>
      </w:r>
      <w:r>
        <w:rPr>
          <w:rFonts w:ascii="宋体" w:hAnsi="宋体" w:cs="宋体"/>
          <w:snapToGrid w:val="0"/>
          <w:color w:val="auto"/>
          <w:spacing w:val="11"/>
          <w:kern w:val="0"/>
          <w:szCs w:val="21"/>
          <w:highlight w:val="none"/>
        </w:rPr>
        <w:t>工工资专用账户余额低于应发工资总额，应及时补足账户资金</w:t>
      </w:r>
      <w:r>
        <w:rPr>
          <w:rFonts w:ascii="宋体" w:hAnsi="宋体" w:cs="宋体"/>
          <w:snapToGrid w:val="0"/>
          <w:color w:val="auto"/>
          <w:spacing w:val="10"/>
          <w:kern w:val="0"/>
          <w:szCs w:val="21"/>
          <w:highlight w:val="none"/>
        </w:rPr>
        <w:t>，保障工资发放日前专用账户资金能</w:t>
      </w:r>
      <w:r>
        <w:rPr>
          <w:rFonts w:ascii="宋体" w:hAnsi="宋体" w:cs="宋体"/>
          <w:snapToGrid w:val="0"/>
          <w:color w:val="auto"/>
          <w:kern w:val="0"/>
          <w:szCs w:val="21"/>
          <w:highlight w:val="none"/>
        </w:rPr>
        <w:t xml:space="preserve"> </w:t>
      </w:r>
      <w:r>
        <w:rPr>
          <w:rFonts w:ascii="宋体" w:hAnsi="宋体" w:cs="宋体"/>
          <w:snapToGrid w:val="0"/>
          <w:color w:val="auto"/>
          <w:spacing w:val="7"/>
          <w:kern w:val="0"/>
          <w:szCs w:val="21"/>
          <w:highlight w:val="none"/>
        </w:rPr>
        <w:t>足额支付农民工工资；</w:t>
      </w:r>
    </w:p>
    <w:p w14:paraId="3B21F21E">
      <w:pPr>
        <w:widowControl/>
        <w:kinsoku w:val="0"/>
        <w:autoSpaceDE w:val="0"/>
        <w:autoSpaceDN w:val="0"/>
        <w:adjustRightInd w:val="0"/>
        <w:snapToGrid w:val="0"/>
        <w:spacing w:before="162" w:after="160" w:line="347" w:lineRule="auto"/>
        <w:ind w:left="2" w:firstLine="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6</w:t>
      </w:r>
      <w:r>
        <w:rPr>
          <w:rFonts w:ascii="宋体" w:hAnsi="宋体" w:cs="宋体"/>
          <w:snapToGrid w:val="0"/>
          <w:color w:val="auto"/>
          <w:spacing w:val="8"/>
          <w:kern w:val="0"/>
          <w:szCs w:val="21"/>
          <w:highlight w:val="none"/>
        </w:rPr>
        <w:t>）承包人及其分包企业在施工现场醒目位置设立维权信息公示牌，维权信</w:t>
      </w:r>
      <w:r>
        <w:rPr>
          <w:rFonts w:ascii="宋体" w:hAnsi="宋体" w:cs="宋体"/>
          <w:snapToGrid w:val="0"/>
          <w:color w:val="auto"/>
          <w:spacing w:val="7"/>
          <w:kern w:val="0"/>
          <w:szCs w:val="21"/>
          <w:highlight w:val="none"/>
        </w:rPr>
        <w:t>息公示牌要注明所</w:t>
      </w:r>
      <w:r>
        <w:rPr>
          <w:rFonts w:ascii="宋体" w:hAnsi="宋体" w:cs="宋体"/>
          <w:snapToGrid w:val="0"/>
          <w:color w:val="auto"/>
          <w:kern w:val="0"/>
          <w:szCs w:val="21"/>
          <w:highlight w:val="none"/>
        </w:rPr>
        <w:t xml:space="preserve"> </w:t>
      </w:r>
      <w:r>
        <w:rPr>
          <w:rFonts w:ascii="宋体" w:hAnsi="宋体" w:cs="宋体"/>
          <w:snapToGrid w:val="0"/>
          <w:color w:val="auto"/>
          <w:spacing w:val="11"/>
          <w:kern w:val="0"/>
          <w:szCs w:val="21"/>
          <w:highlight w:val="none"/>
        </w:rPr>
        <w:t>实施工程所在地人力资源社会保障部门和水行政主管部门监督投</w:t>
      </w:r>
      <w:r>
        <w:rPr>
          <w:rFonts w:ascii="宋体" w:hAnsi="宋体" w:cs="宋体"/>
          <w:snapToGrid w:val="0"/>
          <w:color w:val="auto"/>
          <w:spacing w:val="10"/>
          <w:kern w:val="0"/>
          <w:szCs w:val="21"/>
          <w:highlight w:val="none"/>
        </w:rPr>
        <w:t>诉举报电话；建设单位、施工总承</w:t>
      </w:r>
      <w:r>
        <w:rPr>
          <w:rFonts w:ascii="宋体" w:hAnsi="宋体" w:cs="宋体"/>
          <w:snapToGrid w:val="0"/>
          <w:color w:val="auto"/>
          <w:kern w:val="0"/>
          <w:szCs w:val="21"/>
          <w:highlight w:val="none"/>
        </w:rPr>
        <w:t xml:space="preserve"> </w:t>
      </w:r>
      <w:r>
        <w:rPr>
          <w:rFonts w:ascii="宋体" w:hAnsi="宋体" w:cs="宋体"/>
          <w:snapToGrid w:val="0"/>
          <w:color w:val="auto"/>
          <w:spacing w:val="11"/>
          <w:kern w:val="0"/>
          <w:szCs w:val="21"/>
          <w:highlight w:val="none"/>
        </w:rPr>
        <w:t>包单位及所在项目部、分包单位、相关行业工程建设主管部门、劳资</w:t>
      </w:r>
      <w:r>
        <w:rPr>
          <w:rFonts w:ascii="宋体" w:hAnsi="宋体" w:cs="宋体"/>
          <w:snapToGrid w:val="0"/>
          <w:color w:val="auto"/>
          <w:spacing w:val="10"/>
          <w:kern w:val="0"/>
          <w:szCs w:val="21"/>
          <w:highlight w:val="none"/>
        </w:rPr>
        <w:t>专管员等基本信息；当地最低</w:t>
      </w:r>
      <w:r>
        <w:rPr>
          <w:rFonts w:ascii="宋体" w:hAnsi="宋体" w:cs="宋体"/>
          <w:snapToGrid w:val="0"/>
          <w:color w:val="auto"/>
          <w:kern w:val="0"/>
          <w:szCs w:val="21"/>
          <w:highlight w:val="none"/>
        </w:rPr>
        <w:t xml:space="preserve"> </w:t>
      </w:r>
      <w:r>
        <w:rPr>
          <w:rFonts w:ascii="宋体" w:hAnsi="宋体" w:cs="宋体"/>
          <w:snapToGrid w:val="0"/>
          <w:color w:val="auto"/>
          <w:spacing w:val="11"/>
          <w:kern w:val="0"/>
          <w:szCs w:val="21"/>
          <w:highlight w:val="none"/>
        </w:rPr>
        <w:t>工资标准、工资支付日期等基本信息工资支付日期等；劳动争</w:t>
      </w:r>
      <w:r>
        <w:rPr>
          <w:rFonts w:ascii="宋体" w:hAnsi="宋体" w:cs="宋体"/>
          <w:snapToGrid w:val="0"/>
          <w:color w:val="auto"/>
          <w:spacing w:val="10"/>
          <w:kern w:val="0"/>
          <w:szCs w:val="21"/>
          <w:highlight w:val="none"/>
        </w:rPr>
        <w:t>议调解仲裁申请渠道、法律援助申请</w:t>
      </w:r>
      <w:r>
        <w:rPr>
          <w:rFonts w:ascii="宋体" w:hAnsi="宋体" w:cs="宋体"/>
          <w:snapToGrid w:val="0"/>
          <w:color w:val="auto"/>
          <w:kern w:val="0"/>
          <w:szCs w:val="21"/>
          <w:highlight w:val="none"/>
        </w:rPr>
        <w:t xml:space="preserve"> </w:t>
      </w:r>
      <w:r>
        <w:rPr>
          <w:rFonts w:ascii="宋体" w:hAnsi="宋体" w:cs="宋体"/>
          <w:snapToGrid w:val="0"/>
          <w:color w:val="auto"/>
          <w:spacing w:val="8"/>
          <w:kern w:val="0"/>
          <w:szCs w:val="21"/>
          <w:highlight w:val="none"/>
        </w:rPr>
        <w:t>渠道、公共法律服务热线等信息。</w:t>
      </w:r>
    </w:p>
    <w:p w14:paraId="3496B1D7">
      <w:pPr>
        <w:widowControl/>
        <w:kinsoku w:val="0"/>
        <w:autoSpaceDE w:val="0"/>
        <w:autoSpaceDN w:val="0"/>
        <w:adjustRightInd w:val="0"/>
        <w:snapToGrid w:val="0"/>
        <w:spacing w:before="162" w:after="160" w:line="301" w:lineRule="auto"/>
        <w:ind w:left="2" w:right="2" w:firstLine="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7</w:t>
      </w:r>
      <w:r>
        <w:rPr>
          <w:rFonts w:ascii="宋体" w:hAnsi="宋体" w:cs="宋体"/>
          <w:snapToGrid w:val="0"/>
          <w:color w:val="auto"/>
          <w:spacing w:val="8"/>
          <w:kern w:val="0"/>
          <w:szCs w:val="21"/>
          <w:highlight w:val="none"/>
        </w:rPr>
        <w:t>）工程完工验收后，承包人将本工程建设项目无拖欠农民工工资情况在</w:t>
      </w:r>
      <w:r>
        <w:rPr>
          <w:rFonts w:ascii="宋体" w:hAnsi="宋体" w:cs="宋体"/>
          <w:snapToGrid w:val="0"/>
          <w:color w:val="auto"/>
          <w:spacing w:val="7"/>
          <w:kern w:val="0"/>
          <w:szCs w:val="21"/>
          <w:highlight w:val="none"/>
        </w:rPr>
        <w:t>项目工地农民工维权</w:t>
      </w:r>
      <w:r>
        <w:rPr>
          <w:rFonts w:ascii="宋体" w:hAnsi="宋体" w:cs="宋体"/>
          <w:snapToGrid w:val="0"/>
          <w:color w:val="auto"/>
          <w:kern w:val="0"/>
          <w:szCs w:val="21"/>
          <w:highlight w:val="none"/>
        </w:rPr>
        <w:t xml:space="preserve"> </w:t>
      </w:r>
      <w:r>
        <w:rPr>
          <w:rFonts w:ascii="宋体" w:hAnsi="宋体" w:cs="宋体"/>
          <w:snapToGrid w:val="0"/>
          <w:color w:val="auto"/>
          <w:spacing w:val="2"/>
          <w:kern w:val="0"/>
          <w:szCs w:val="21"/>
          <w:highlight w:val="none"/>
        </w:rPr>
        <w:t>信息告示牌公示</w:t>
      </w:r>
      <w:r>
        <w:rPr>
          <w:rFonts w:ascii="宋体" w:hAnsi="宋体" w:cs="宋体"/>
          <w:snapToGrid w:val="0"/>
          <w:color w:val="auto"/>
          <w:spacing w:val="-35"/>
          <w:kern w:val="0"/>
          <w:szCs w:val="21"/>
          <w:highlight w:val="none"/>
        </w:rPr>
        <w:t xml:space="preserve"> </w:t>
      </w:r>
      <w:r>
        <w:rPr>
          <w:rFonts w:ascii="宋体" w:hAnsi="宋体"/>
          <w:snapToGrid w:val="0"/>
          <w:color w:val="auto"/>
          <w:spacing w:val="2"/>
          <w:kern w:val="0"/>
          <w:szCs w:val="21"/>
          <w:highlight w:val="none"/>
        </w:rPr>
        <w:t>30</w:t>
      </w:r>
      <w:r>
        <w:rPr>
          <w:rFonts w:ascii="宋体" w:hAnsi="宋体" w:cs="宋体"/>
          <w:snapToGrid w:val="0"/>
          <w:color w:val="auto"/>
          <w:spacing w:val="2"/>
          <w:kern w:val="0"/>
          <w:szCs w:val="21"/>
          <w:highlight w:val="none"/>
        </w:rPr>
        <w:t>日。</w:t>
      </w:r>
    </w:p>
    <w:p w14:paraId="577A053C">
      <w:pPr>
        <w:widowControl/>
        <w:kinsoku w:val="0"/>
        <w:autoSpaceDE w:val="0"/>
        <w:autoSpaceDN w:val="0"/>
        <w:adjustRightInd w:val="0"/>
        <w:snapToGrid w:val="0"/>
        <w:spacing w:before="163" w:after="160" w:line="303" w:lineRule="auto"/>
        <w:ind w:left="3" w:right="1" w:firstLine="428"/>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8</w:t>
      </w:r>
      <w:r>
        <w:rPr>
          <w:rFonts w:ascii="宋体" w:hAnsi="宋体" w:cs="宋体"/>
          <w:snapToGrid w:val="0"/>
          <w:color w:val="auto"/>
          <w:spacing w:val="8"/>
          <w:kern w:val="0"/>
          <w:szCs w:val="21"/>
          <w:highlight w:val="none"/>
        </w:rPr>
        <w:t>）承包人应当将农民工工资专用账户有关资料、用工管理台账等妥善保存</w:t>
      </w:r>
      <w:r>
        <w:rPr>
          <w:rFonts w:ascii="宋体" w:hAnsi="宋体" w:cs="宋体"/>
          <w:snapToGrid w:val="0"/>
          <w:color w:val="auto"/>
          <w:spacing w:val="7"/>
          <w:kern w:val="0"/>
          <w:szCs w:val="21"/>
          <w:highlight w:val="none"/>
        </w:rPr>
        <w:t>，至少保存至工程</w:t>
      </w:r>
      <w:r>
        <w:rPr>
          <w:rFonts w:ascii="宋体" w:hAnsi="宋体" w:cs="宋体"/>
          <w:snapToGrid w:val="0"/>
          <w:color w:val="auto"/>
          <w:kern w:val="0"/>
          <w:szCs w:val="21"/>
          <w:highlight w:val="none"/>
        </w:rPr>
        <w:t xml:space="preserve"> </w:t>
      </w:r>
      <w:r>
        <w:rPr>
          <w:rFonts w:ascii="宋体" w:hAnsi="宋体" w:cs="宋体"/>
          <w:snapToGrid w:val="0"/>
          <w:color w:val="auto"/>
          <w:spacing w:val="6"/>
          <w:kern w:val="0"/>
          <w:szCs w:val="21"/>
          <w:highlight w:val="none"/>
        </w:rPr>
        <w:t>完工且工资全部结清后</w:t>
      </w:r>
      <w:r>
        <w:rPr>
          <w:rFonts w:ascii="宋体" w:hAnsi="宋体" w:cs="宋体"/>
          <w:snapToGrid w:val="0"/>
          <w:color w:val="auto"/>
          <w:spacing w:val="-28"/>
          <w:kern w:val="0"/>
          <w:szCs w:val="21"/>
          <w:highlight w:val="none"/>
        </w:rPr>
        <w:t xml:space="preserve"> </w:t>
      </w:r>
      <w:r>
        <w:rPr>
          <w:rFonts w:ascii="宋体" w:hAnsi="宋体"/>
          <w:snapToGrid w:val="0"/>
          <w:color w:val="auto"/>
          <w:spacing w:val="6"/>
          <w:kern w:val="0"/>
          <w:szCs w:val="21"/>
          <w:highlight w:val="none"/>
        </w:rPr>
        <w:t xml:space="preserve">3 </w:t>
      </w:r>
      <w:r>
        <w:rPr>
          <w:rFonts w:ascii="宋体" w:hAnsi="宋体" w:cs="宋体"/>
          <w:snapToGrid w:val="0"/>
          <w:color w:val="auto"/>
          <w:spacing w:val="6"/>
          <w:kern w:val="0"/>
          <w:szCs w:val="21"/>
          <w:highlight w:val="none"/>
        </w:rPr>
        <w:t>年。</w:t>
      </w:r>
    </w:p>
    <w:p w14:paraId="33713C28">
      <w:pPr>
        <w:widowControl/>
        <w:kinsoku w:val="0"/>
        <w:autoSpaceDE w:val="0"/>
        <w:autoSpaceDN w:val="0"/>
        <w:adjustRightInd w:val="0"/>
        <w:snapToGrid w:val="0"/>
        <w:spacing w:before="161" w:after="160" w:line="327" w:lineRule="auto"/>
        <w:ind w:left="2" w:firstLine="415"/>
        <w:jc w:val="left"/>
        <w:textAlignment w:val="baseline"/>
        <w:rPr>
          <w:rFonts w:ascii="宋体" w:hAnsi="宋体" w:cs="宋体"/>
          <w:snapToGrid w:val="0"/>
          <w:color w:val="auto"/>
          <w:kern w:val="0"/>
          <w:szCs w:val="21"/>
          <w:highlight w:val="none"/>
        </w:rPr>
      </w:pPr>
      <w:r>
        <w:rPr>
          <w:rFonts w:ascii="宋体" w:hAnsi="宋体"/>
          <w:snapToGrid w:val="0"/>
          <w:color w:val="auto"/>
          <w:spacing w:val="10"/>
          <w:kern w:val="0"/>
          <w:szCs w:val="21"/>
          <w:highlight w:val="none"/>
        </w:rPr>
        <w:t>4.</w:t>
      </w:r>
      <w:r>
        <w:rPr>
          <w:rFonts w:ascii="宋体" w:hAnsi="宋体"/>
          <w:snapToGrid w:val="0"/>
          <w:color w:val="auto"/>
          <w:spacing w:val="-25"/>
          <w:kern w:val="0"/>
          <w:szCs w:val="21"/>
          <w:highlight w:val="none"/>
        </w:rPr>
        <w:t xml:space="preserve"> </w:t>
      </w:r>
      <w:r>
        <w:rPr>
          <w:rFonts w:ascii="宋体" w:hAnsi="宋体"/>
          <w:snapToGrid w:val="0"/>
          <w:color w:val="auto"/>
          <w:spacing w:val="10"/>
          <w:kern w:val="0"/>
          <w:szCs w:val="21"/>
          <w:highlight w:val="none"/>
        </w:rPr>
        <w:t xml:space="preserve">1.10.8  </w:t>
      </w:r>
      <w:r>
        <w:rPr>
          <w:rFonts w:ascii="宋体" w:hAnsi="宋体" w:cs="宋体"/>
          <w:snapToGrid w:val="0"/>
          <w:color w:val="auto"/>
          <w:spacing w:val="10"/>
          <w:kern w:val="0"/>
          <w:szCs w:val="21"/>
          <w:highlight w:val="none"/>
        </w:rPr>
        <w:t>承包人应加强工程建设资金管理，做到专款专用；实行项目资金专户管理和（</w:t>
      </w:r>
      <w:r>
        <w:rPr>
          <w:rFonts w:ascii="宋体" w:hAnsi="宋体" w:cs="宋体"/>
          <w:snapToGrid w:val="0"/>
          <w:color w:val="auto"/>
          <w:spacing w:val="9"/>
          <w:kern w:val="0"/>
          <w:szCs w:val="21"/>
          <w:highlight w:val="none"/>
        </w:rPr>
        <w:t>或）独</w:t>
      </w:r>
      <w:r>
        <w:rPr>
          <w:rFonts w:ascii="宋体" w:hAnsi="宋体" w:cs="宋体"/>
          <w:snapToGrid w:val="0"/>
          <w:color w:val="auto"/>
          <w:kern w:val="0"/>
          <w:szCs w:val="21"/>
          <w:highlight w:val="none"/>
        </w:rPr>
        <w:t xml:space="preserve"> </w:t>
      </w:r>
      <w:r>
        <w:rPr>
          <w:rFonts w:ascii="宋体" w:hAnsi="宋体" w:cs="宋体"/>
          <w:snapToGrid w:val="0"/>
          <w:color w:val="auto"/>
          <w:spacing w:val="11"/>
          <w:kern w:val="0"/>
          <w:szCs w:val="21"/>
          <w:highlight w:val="none"/>
        </w:rPr>
        <w:t>立核算制度、财务管理人员（财务主管和出纳）须是本单位人员，项</w:t>
      </w:r>
      <w:r>
        <w:rPr>
          <w:rFonts w:ascii="宋体" w:hAnsi="宋体" w:cs="宋体"/>
          <w:snapToGrid w:val="0"/>
          <w:color w:val="auto"/>
          <w:spacing w:val="10"/>
          <w:kern w:val="0"/>
          <w:szCs w:val="21"/>
          <w:highlight w:val="none"/>
        </w:rPr>
        <w:t>目资金的使用由项目经理负责</w:t>
      </w:r>
      <w:r>
        <w:rPr>
          <w:rFonts w:ascii="宋体" w:hAnsi="宋体" w:cs="宋体"/>
          <w:snapToGrid w:val="0"/>
          <w:color w:val="auto"/>
          <w:kern w:val="0"/>
          <w:szCs w:val="21"/>
          <w:highlight w:val="none"/>
        </w:rPr>
        <w:t xml:space="preserve"> </w:t>
      </w:r>
      <w:r>
        <w:rPr>
          <w:rFonts w:ascii="宋体" w:hAnsi="宋体" w:cs="宋体"/>
          <w:snapToGrid w:val="0"/>
          <w:color w:val="auto"/>
          <w:spacing w:val="6"/>
          <w:kern w:val="0"/>
          <w:szCs w:val="21"/>
          <w:highlight w:val="none"/>
        </w:rPr>
        <w:t>签字、审批。</w:t>
      </w:r>
    </w:p>
    <w:p w14:paraId="61E17AD5">
      <w:pPr>
        <w:widowControl/>
        <w:kinsoku w:val="0"/>
        <w:autoSpaceDE w:val="0"/>
        <w:autoSpaceDN w:val="0"/>
        <w:adjustRightInd w:val="0"/>
        <w:snapToGrid w:val="0"/>
        <w:spacing w:before="165" w:after="160" w:line="302" w:lineRule="auto"/>
        <w:ind w:left="4" w:right="249" w:firstLine="412"/>
        <w:jc w:val="left"/>
        <w:textAlignment w:val="baseline"/>
        <w:rPr>
          <w:rFonts w:ascii="宋体" w:hAnsi="宋体" w:cs="宋体"/>
          <w:snapToGrid w:val="0"/>
          <w:color w:val="auto"/>
          <w:kern w:val="0"/>
          <w:szCs w:val="21"/>
          <w:highlight w:val="none"/>
        </w:rPr>
      </w:pPr>
      <w:r>
        <w:rPr>
          <w:rFonts w:ascii="宋体" w:hAnsi="宋体"/>
          <w:snapToGrid w:val="0"/>
          <w:color w:val="auto"/>
          <w:spacing w:val="9"/>
          <w:kern w:val="0"/>
          <w:szCs w:val="21"/>
          <w:highlight w:val="none"/>
        </w:rPr>
        <w:t>4.</w:t>
      </w:r>
      <w:r>
        <w:rPr>
          <w:rFonts w:ascii="宋体" w:hAnsi="宋体"/>
          <w:snapToGrid w:val="0"/>
          <w:color w:val="auto"/>
          <w:spacing w:val="-19"/>
          <w:kern w:val="0"/>
          <w:szCs w:val="21"/>
          <w:highlight w:val="none"/>
        </w:rPr>
        <w:t xml:space="preserve"> </w:t>
      </w:r>
      <w:r>
        <w:rPr>
          <w:rFonts w:ascii="宋体" w:hAnsi="宋体"/>
          <w:snapToGrid w:val="0"/>
          <w:color w:val="auto"/>
          <w:spacing w:val="9"/>
          <w:kern w:val="0"/>
          <w:szCs w:val="21"/>
          <w:highlight w:val="none"/>
        </w:rPr>
        <w:t xml:space="preserve">1.10.9  </w:t>
      </w:r>
      <w:r>
        <w:rPr>
          <w:rFonts w:ascii="宋体" w:hAnsi="宋体" w:cs="宋体"/>
          <w:snapToGrid w:val="0"/>
          <w:color w:val="auto"/>
          <w:spacing w:val="9"/>
          <w:kern w:val="0"/>
          <w:szCs w:val="21"/>
          <w:highlight w:val="none"/>
        </w:rPr>
        <w:t>承包人应保存施工管理的相关记录，供发包人或相关主管部门检查、稽查或审计时</w:t>
      </w:r>
      <w:r>
        <w:rPr>
          <w:rFonts w:ascii="宋体" w:hAnsi="宋体" w:cs="宋体"/>
          <w:snapToGrid w:val="0"/>
          <w:color w:val="auto"/>
          <w:kern w:val="0"/>
          <w:szCs w:val="21"/>
          <w:highlight w:val="none"/>
        </w:rPr>
        <w:t xml:space="preserve"> </w:t>
      </w:r>
      <w:r>
        <w:rPr>
          <w:rFonts w:ascii="宋体" w:hAnsi="宋体" w:cs="宋体"/>
          <w:snapToGrid w:val="0"/>
          <w:color w:val="auto"/>
          <w:spacing w:val="2"/>
          <w:kern w:val="0"/>
          <w:szCs w:val="21"/>
          <w:highlight w:val="none"/>
        </w:rPr>
        <w:t>核查。</w:t>
      </w:r>
    </w:p>
    <w:p w14:paraId="6EEEA559">
      <w:pPr>
        <w:widowControl/>
        <w:kinsoku w:val="0"/>
        <w:autoSpaceDE w:val="0"/>
        <w:autoSpaceDN w:val="0"/>
        <w:adjustRightInd w:val="0"/>
        <w:snapToGrid w:val="0"/>
        <w:spacing w:before="160" w:after="160" w:line="228" w:lineRule="auto"/>
        <w:ind w:left="417"/>
        <w:jc w:val="left"/>
        <w:textAlignment w:val="baseline"/>
        <w:rPr>
          <w:rFonts w:ascii="宋体" w:hAnsi="宋体" w:cs="宋体"/>
          <w:snapToGrid w:val="0"/>
          <w:color w:val="auto"/>
          <w:kern w:val="0"/>
          <w:szCs w:val="21"/>
          <w:highlight w:val="none"/>
        </w:rPr>
      </w:pPr>
      <w:r>
        <w:rPr>
          <w:rFonts w:ascii="宋体" w:hAnsi="宋体"/>
          <w:snapToGrid w:val="0"/>
          <w:color w:val="auto"/>
          <w:spacing w:val="3"/>
          <w:kern w:val="0"/>
          <w:szCs w:val="21"/>
          <w:highlight w:val="none"/>
        </w:rPr>
        <w:t>4.</w:t>
      </w:r>
      <w:r>
        <w:rPr>
          <w:rFonts w:ascii="宋体" w:hAnsi="宋体"/>
          <w:snapToGrid w:val="0"/>
          <w:color w:val="auto"/>
          <w:spacing w:val="-22"/>
          <w:kern w:val="0"/>
          <w:szCs w:val="21"/>
          <w:highlight w:val="none"/>
        </w:rPr>
        <w:t xml:space="preserve"> </w:t>
      </w:r>
      <w:r>
        <w:rPr>
          <w:rFonts w:ascii="宋体" w:hAnsi="宋体"/>
          <w:snapToGrid w:val="0"/>
          <w:color w:val="auto"/>
          <w:spacing w:val="3"/>
          <w:kern w:val="0"/>
          <w:szCs w:val="21"/>
          <w:highlight w:val="none"/>
        </w:rPr>
        <w:t xml:space="preserve">1.10.10  </w:t>
      </w:r>
      <w:r>
        <w:rPr>
          <w:rFonts w:ascii="宋体" w:hAnsi="宋体" w:cs="宋体"/>
          <w:snapToGrid w:val="0"/>
          <w:color w:val="auto"/>
          <w:spacing w:val="3"/>
          <w:kern w:val="0"/>
          <w:szCs w:val="21"/>
          <w:highlight w:val="none"/>
        </w:rPr>
        <w:t>档案管理</w:t>
      </w:r>
    </w:p>
    <w:p w14:paraId="351FF587">
      <w:pPr>
        <w:widowControl/>
        <w:kinsoku w:val="0"/>
        <w:autoSpaceDE w:val="0"/>
        <w:autoSpaceDN w:val="0"/>
        <w:adjustRightInd w:val="0"/>
        <w:snapToGrid w:val="0"/>
        <w:spacing w:before="161" w:after="160" w:line="377" w:lineRule="auto"/>
        <w:ind w:left="2" w:right="2" w:firstLine="419"/>
        <w:jc w:val="left"/>
        <w:textAlignment w:val="baseline"/>
        <w:rPr>
          <w:rFonts w:ascii="宋体" w:hAnsi="宋体" w:cs="宋体"/>
          <w:snapToGrid w:val="0"/>
          <w:color w:val="auto"/>
          <w:kern w:val="0"/>
          <w:szCs w:val="21"/>
          <w:highlight w:val="none"/>
        </w:rPr>
      </w:pPr>
      <w:r>
        <w:rPr>
          <w:rFonts w:ascii="宋体" w:hAnsi="宋体" w:cs="宋体"/>
          <w:snapToGrid w:val="0"/>
          <w:color w:val="auto"/>
          <w:spacing w:val="11"/>
          <w:kern w:val="0"/>
          <w:szCs w:val="21"/>
          <w:highlight w:val="none"/>
        </w:rPr>
        <w:t>承包人应建立符合要求且规范的项目文件管理和档案管理制度，</w:t>
      </w:r>
      <w:r>
        <w:rPr>
          <w:rFonts w:ascii="宋体" w:hAnsi="宋体" w:cs="宋体"/>
          <w:snapToGrid w:val="0"/>
          <w:color w:val="auto"/>
          <w:spacing w:val="10"/>
          <w:kern w:val="0"/>
          <w:szCs w:val="21"/>
          <w:highlight w:val="none"/>
        </w:rPr>
        <w:t>负责项目文件收集、整理和归</w:t>
      </w:r>
      <w:r>
        <w:rPr>
          <w:rFonts w:ascii="宋体" w:hAnsi="宋体" w:cs="宋体"/>
          <w:snapToGrid w:val="0"/>
          <w:color w:val="auto"/>
          <w:kern w:val="0"/>
          <w:szCs w:val="21"/>
          <w:highlight w:val="none"/>
        </w:rPr>
        <w:t xml:space="preserve"> </w:t>
      </w:r>
      <w:r>
        <w:rPr>
          <w:rFonts w:ascii="宋体" w:hAnsi="宋体" w:cs="宋体"/>
          <w:snapToGrid w:val="0"/>
          <w:color w:val="auto"/>
          <w:spacing w:val="8"/>
          <w:kern w:val="0"/>
          <w:szCs w:val="21"/>
          <w:highlight w:val="none"/>
        </w:rPr>
        <w:t>档工作。档案管理工作的要求如下：</w:t>
      </w:r>
    </w:p>
    <w:p w14:paraId="2F3A1B94">
      <w:pPr>
        <w:widowControl/>
        <w:kinsoku w:val="0"/>
        <w:autoSpaceDE w:val="0"/>
        <w:autoSpaceDN w:val="0"/>
        <w:adjustRightInd w:val="0"/>
        <w:snapToGrid w:val="0"/>
        <w:spacing w:after="160" w:line="228" w:lineRule="auto"/>
        <w:ind w:left="42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7"/>
          <w:kern w:val="0"/>
          <w:szCs w:val="21"/>
          <w:highlight w:val="none"/>
        </w:rPr>
        <w:t>质量要求</w:t>
      </w:r>
      <w:r>
        <w:rPr>
          <w:rFonts w:ascii="宋体" w:hAnsi="宋体" w:cs="宋体"/>
          <w:snapToGrid w:val="0"/>
          <w:color w:val="auto"/>
          <w:spacing w:val="5"/>
          <w:kern w:val="0"/>
          <w:szCs w:val="21"/>
          <w:highlight w:val="none"/>
        </w:rPr>
        <w:t>：</w:t>
      </w:r>
      <w:r>
        <w:rPr>
          <w:rFonts w:ascii="宋体" w:hAnsi="宋体" w:cs="宋体"/>
          <w:snapToGrid w:val="0"/>
          <w:color w:val="auto"/>
          <w:spacing w:val="2"/>
          <w:kern w:val="0"/>
          <w:szCs w:val="21"/>
          <w:highlight w:val="none"/>
          <w:u w:val="single"/>
        </w:rPr>
        <w:t xml:space="preserve">                          </w:t>
      </w:r>
      <w:r>
        <w:rPr>
          <w:rFonts w:ascii="宋体" w:hAnsi="宋体" w:cs="宋体"/>
          <w:snapToGrid w:val="0"/>
          <w:color w:val="auto"/>
          <w:spacing w:val="1"/>
          <w:kern w:val="0"/>
          <w:szCs w:val="21"/>
          <w:highlight w:val="none"/>
          <w:u w:val="single"/>
        </w:rPr>
        <w:t xml:space="preserve">       </w:t>
      </w:r>
      <w:r>
        <w:rPr>
          <w:rFonts w:ascii="宋体" w:hAnsi="宋体" w:cs="宋体"/>
          <w:snapToGrid w:val="0"/>
          <w:color w:val="auto"/>
          <w:spacing w:val="5"/>
          <w:kern w:val="0"/>
          <w:szCs w:val="21"/>
          <w:highlight w:val="none"/>
        </w:rPr>
        <w:t>；</w:t>
      </w:r>
    </w:p>
    <w:p w14:paraId="0B065ECF">
      <w:pPr>
        <w:widowControl/>
        <w:kinsoku w:val="0"/>
        <w:autoSpaceDE w:val="0"/>
        <w:autoSpaceDN w:val="0"/>
        <w:adjustRightInd w:val="0"/>
        <w:snapToGrid w:val="0"/>
        <w:spacing w:before="163" w:after="160" w:line="228"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归档范围：</w:t>
      </w:r>
      <w:r>
        <w:rPr>
          <w:rFonts w:ascii="宋体" w:hAnsi="宋体" w:cs="宋体"/>
          <w:snapToGrid w:val="0"/>
          <w:color w:val="auto"/>
          <w:spacing w:val="2"/>
          <w:kern w:val="0"/>
          <w:szCs w:val="21"/>
          <w:highlight w:val="none"/>
          <w:u w:val="single"/>
        </w:rPr>
        <w:t xml:space="preserve">                           </w:t>
      </w:r>
      <w:r>
        <w:rPr>
          <w:rFonts w:ascii="宋体" w:hAnsi="宋体" w:cs="宋体"/>
          <w:snapToGrid w:val="0"/>
          <w:color w:val="auto"/>
          <w:spacing w:val="1"/>
          <w:kern w:val="0"/>
          <w:szCs w:val="21"/>
          <w:highlight w:val="none"/>
          <w:u w:val="single"/>
        </w:rPr>
        <w:t xml:space="preserve">      </w:t>
      </w:r>
      <w:r>
        <w:rPr>
          <w:rFonts w:ascii="宋体" w:hAnsi="宋体" w:cs="宋体"/>
          <w:snapToGrid w:val="0"/>
          <w:color w:val="auto"/>
          <w:spacing w:val="5"/>
          <w:kern w:val="0"/>
          <w:szCs w:val="21"/>
          <w:highlight w:val="none"/>
        </w:rPr>
        <w:t>；</w:t>
      </w:r>
    </w:p>
    <w:p w14:paraId="59DF1F04">
      <w:pPr>
        <w:widowControl/>
        <w:kinsoku w:val="0"/>
        <w:autoSpaceDE w:val="0"/>
        <w:autoSpaceDN w:val="0"/>
        <w:adjustRightInd w:val="0"/>
        <w:snapToGrid w:val="0"/>
        <w:spacing w:before="161" w:after="160" w:line="228"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归档时间：</w:t>
      </w:r>
      <w:r>
        <w:rPr>
          <w:rFonts w:ascii="宋体" w:hAnsi="宋体" w:cs="宋体"/>
          <w:snapToGrid w:val="0"/>
          <w:color w:val="auto"/>
          <w:spacing w:val="2"/>
          <w:kern w:val="0"/>
          <w:szCs w:val="21"/>
          <w:highlight w:val="none"/>
          <w:u w:val="single"/>
        </w:rPr>
        <w:t xml:space="preserve">                           </w:t>
      </w:r>
      <w:r>
        <w:rPr>
          <w:rFonts w:ascii="宋体" w:hAnsi="宋体" w:cs="宋体"/>
          <w:snapToGrid w:val="0"/>
          <w:color w:val="auto"/>
          <w:spacing w:val="1"/>
          <w:kern w:val="0"/>
          <w:szCs w:val="21"/>
          <w:highlight w:val="none"/>
          <w:u w:val="single"/>
        </w:rPr>
        <w:t xml:space="preserve">      </w:t>
      </w:r>
      <w:r>
        <w:rPr>
          <w:rFonts w:ascii="宋体" w:hAnsi="宋体" w:cs="宋体"/>
          <w:snapToGrid w:val="0"/>
          <w:color w:val="auto"/>
          <w:spacing w:val="5"/>
          <w:kern w:val="0"/>
          <w:szCs w:val="21"/>
          <w:highlight w:val="none"/>
        </w:rPr>
        <w:t>；</w:t>
      </w:r>
    </w:p>
    <w:p w14:paraId="371C7791">
      <w:pPr>
        <w:widowControl/>
        <w:kinsoku w:val="0"/>
        <w:autoSpaceDE w:val="0"/>
        <w:autoSpaceDN w:val="0"/>
        <w:adjustRightInd w:val="0"/>
        <w:snapToGrid w:val="0"/>
        <w:spacing w:before="161" w:after="160" w:line="228"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归档套数：</w:t>
      </w:r>
      <w:r>
        <w:rPr>
          <w:rFonts w:ascii="宋体" w:hAnsi="宋体" w:cs="宋体"/>
          <w:snapToGrid w:val="0"/>
          <w:color w:val="auto"/>
          <w:spacing w:val="2"/>
          <w:kern w:val="0"/>
          <w:szCs w:val="21"/>
          <w:highlight w:val="none"/>
          <w:u w:val="single"/>
        </w:rPr>
        <w:t xml:space="preserve">                           </w:t>
      </w:r>
      <w:r>
        <w:rPr>
          <w:rFonts w:ascii="宋体" w:hAnsi="宋体" w:cs="宋体"/>
          <w:snapToGrid w:val="0"/>
          <w:color w:val="auto"/>
          <w:spacing w:val="1"/>
          <w:kern w:val="0"/>
          <w:szCs w:val="21"/>
          <w:highlight w:val="none"/>
          <w:u w:val="single"/>
        </w:rPr>
        <w:t xml:space="preserve">      </w:t>
      </w:r>
      <w:r>
        <w:rPr>
          <w:rFonts w:ascii="宋体" w:hAnsi="宋体" w:cs="宋体"/>
          <w:snapToGrid w:val="0"/>
          <w:color w:val="auto"/>
          <w:spacing w:val="5"/>
          <w:kern w:val="0"/>
          <w:szCs w:val="21"/>
          <w:highlight w:val="none"/>
        </w:rPr>
        <w:t>；</w:t>
      </w:r>
    </w:p>
    <w:p w14:paraId="4E8DAF69">
      <w:pPr>
        <w:widowControl/>
        <w:kinsoku w:val="0"/>
        <w:autoSpaceDE w:val="0"/>
        <w:autoSpaceDN w:val="0"/>
        <w:adjustRightInd w:val="0"/>
        <w:snapToGrid w:val="0"/>
        <w:spacing w:before="161" w:after="160" w:line="228" w:lineRule="auto"/>
        <w:ind w:left="42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7"/>
          <w:kern w:val="0"/>
          <w:szCs w:val="21"/>
          <w:highlight w:val="none"/>
        </w:rPr>
        <w:t>整理标准</w:t>
      </w:r>
      <w:r>
        <w:rPr>
          <w:rFonts w:ascii="宋体" w:hAnsi="宋体" w:cs="宋体"/>
          <w:snapToGrid w:val="0"/>
          <w:color w:val="auto"/>
          <w:spacing w:val="5"/>
          <w:kern w:val="0"/>
          <w:szCs w:val="21"/>
          <w:highlight w:val="none"/>
        </w:rPr>
        <w:t>：</w:t>
      </w:r>
      <w:r>
        <w:rPr>
          <w:rFonts w:ascii="宋体" w:hAnsi="宋体" w:cs="宋体"/>
          <w:snapToGrid w:val="0"/>
          <w:color w:val="auto"/>
          <w:spacing w:val="2"/>
          <w:kern w:val="0"/>
          <w:szCs w:val="21"/>
          <w:highlight w:val="none"/>
          <w:u w:val="single"/>
        </w:rPr>
        <w:t xml:space="preserve">                          </w:t>
      </w:r>
      <w:r>
        <w:rPr>
          <w:rFonts w:ascii="宋体" w:hAnsi="宋体" w:cs="宋体"/>
          <w:snapToGrid w:val="0"/>
          <w:color w:val="auto"/>
          <w:spacing w:val="1"/>
          <w:kern w:val="0"/>
          <w:szCs w:val="21"/>
          <w:highlight w:val="none"/>
          <w:u w:val="single"/>
        </w:rPr>
        <w:t xml:space="preserve">       </w:t>
      </w:r>
      <w:r>
        <w:rPr>
          <w:rFonts w:ascii="宋体" w:hAnsi="宋体" w:cs="宋体"/>
          <w:snapToGrid w:val="0"/>
          <w:color w:val="auto"/>
          <w:spacing w:val="5"/>
          <w:kern w:val="0"/>
          <w:szCs w:val="21"/>
          <w:highlight w:val="none"/>
        </w:rPr>
        <w:t>；</w:t>
      </w:r>
    </w:p>
    <w:p w14:paraId="4D58461F">
      <w:pPr>
        <w:widowControl/>
        <w:kinsoku w:val="0"/>
        <w:autoSpaceDE w:val="0"/>
        <w:autoSpaceDN w:val="0"/>
        <w:adjustRightInd w:val="0"/>
        <w:snapToGrid w:val="0"/>
        <w:spacing w:before="163" w:after="160" w:line="227" w:lineRule="auto"/>
        <w:ind w:left="42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4"/>
          <w:kern w:val="0"/>
          <w:szCs w:val="21"/>
          <w:highlight w:val="none"/>
        </w:rPr>
        <w:t>介质</w:t>
      </w:r>
      <w:r>
        <w:rPr>
          <w:rFonts w:ascii="宋体" w:hAnsi="宋体" w:cs="宋体"/>
          <w:snapToGrid w:val="0"/>
          <w:color w:val="auto"/>
          <w:spacing w:val="5"/>
          <w:kern w:val="0"/>
          <w:szCs w:val="21"/>
          <w:highlight w:val="none"/>
        </w:rPr>
        <w:t>：</w:t>
      </w:r>
      <w:r>
        <w:rPr>
          <w:rFonts w:ascii="宋体" w:hAnsi="宋体" w:cs="宋体"/>
          <w:snapToGrid w:val="0"/>
          <w:color w:val="auto"/>
          <w:spacing w:val="2"/>
          <w:kern w:val="0"/>
          <w:szCs w:val="21"/>
          <w:highlight w:val="none"/>
          <w:u w:val="single"/>
        </w:rPr>
        <w:t xml:space="preserve">                                     </w:t>
      </w:r>
      <w:r>
        <w:rPr>
          <w:rFonts w:ascii="宋体" w:hAnsi="宋体" w:cs="宋体"/>
          <w:snapToGrid w:val="0"/>
          <w:color w:val="auto"/>
          <w:spacing w:val="5"/>
          <w:kern w:val="0"/>
          <w:szCs w:val="21"/>
          <w:highlight w:val="none"/>
        </w:rPr>
        <w:t>；</w:t>
      </w:r>
    </w:p>
    <w:p w14:paraId="42BEC1AD">
      <w:pPr>
        <w:widowControl/>
        <w:kinsoku w:val="0"/>
        <w:autoSpaceDE w:val="0"/>
        <w:autoSpaceDN w:val="0"/>
        <w:adjustRightInd w:val="0"/>
        <w:snapToGrid w:val="0"/>
        <w:spacing w:before="162" w:after="160" w:line="228" w:lineRule="auto"/>
        <w:ind w:left="42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4"/>
          <w:kern w:val="0"/>
          <w:szCs w:val="21"/>
          <w:highlight w:val="none"/>
        </w:rPr>
        <w:t>格式</w:t>
      </w:r>
      <w:r>
        <w:rPr>
          <w:rFonts w:ascii="宋体" w:hAnsi="宋体" w:cs="宋体"/>
          <w:snapToGrid w:val="0"/>
          <w:color w:val="auto"/>
          <w:spacing w:val="5"/>
          <w:kern w:val="0"/>
          <w:szCs w:val="21"/>
          <w:highlight w:val="none"/>
        </w:rPr>
        <w:t>：</w:t>
      </w:r>
      <w:r>
        <w:rPr>
          <w:rFonts w:ascii="宋体" w:hAnsi="宋体" w:cs="宋体"/>
          <w:snapToGrid w:val="0"/>
          <w:color w:val="auto"/>
          <w:spacing w:val="2"/>
          <w:kern w:val="0"/>
          <w:szCs w:val="21"/>
          <w:highlight w:val="none"/>
          <w:u w:val="single"/>
        </w:rPr>
        <w:t xml:space="preserve">                                     </w:t>
      </w:r>
      <w:r>
        <w:rPr>
          <w:rFonts w:ascii="宋体" w:hAnsi="宋体" w:cs="宋体"/>
          <w:snapToGrid w:val="0"/>
          <w:color w:val="auto"/>
          <w:spacing w:val="5"/>
          <w:kern w:val="0"/>
          <w:szCs w:val="21"/>
          <w:highlight w:val="none"/>
        </w:rPr>
        <w:t>；</w:t>
      </w:r>
    </w:p>
    <w:p w14:paraId="15ED38F0">
      <w:pPr>
        <w:widowControl/>
        <w:kinsoku w:val="0"/>
        <w:autoSpaceDE w:val="0"/>
        <w:autoSpaceDN w:val="0"/>
        <w:adjustRightInd w:val="0"/>
        <w:snapToGrid w:val="0"/>
        <w:spacing w:before="162" w:after="160" w:line="228" w:lineRule="auto"/>
        <w:ind w:left="433"/>
        <w:jc w:val="left"/>
        <w:textAlignment w:val="baseline"/>
        <w:rPr>
          <w:rFonts w:ascii="宋体" w:hAnsi="宋体" w:cs="宋体"/>
          <w:snapToGrid w:val="0"/>
          <w:color w:val="auto"/>
          <w:kern w:val="0"/>
          <w:szCs w:val="21"/>
          <w:highlight w:val="none"/>
        </w:rPr>
      </w:pPr>
      <w:r>
        <w:rPr>
          <w:rFonts w:ascii="宋体" w:hAnsi="宋体" w:cs="宋体"/>
          <w:snapToGrid w:val="0"/>
          <w:color w:val="auto"/>
          <w:spacing w:val="-1"/>
          <w:kern w:val="0"/>
          <w:szCs w:val="21"/>
          <w:highlight w:val="none"/>
        </w:rPr>
        <w:t>费用</w:t>
      </w:r>
      <w:r>
        <w:rPr>
          <w:rFonts w:ascii="宋体" w:hAnsi="宋体" w:cs="宋体"/>
          <w:snapToGrid w:val="0"/>
          <w:color w:val="auto"/>
          <w:spacing w:val="5"/>
          <w:kern w:val="0"/>
          <w:szCs w:val="21"/>
          <w:highlight w:val="none"/>
        </w:rPr>
        <w:t>：</w:t>
      </w:r>
      <w:r>
        <w:rPr>
          <w:rFonts w:ascii="宋体" w:hAnsi="宋体" w:cs="宋体"/>
          <w:snapToGrid w:val="0"/>
          <w:color w:val="auto"/>
          <w:spacing w:val="2"/>
          <w:kern w:val="0"/>
          <w:szCs w:val="21"/>
          <w:highlight w:val="none"/>
          <w:u w:val="single"/>
        </w:rPr>
        <w:t xml:space="preserve">                                     </w:t>
      </w:r>
      <w:r>
        <w:rPr>
          <w:rFonts w:ascii="宋体" w:hAnsi="宋体" w:cs="宋体"/>
          <w:snapToGrid w:val="0"/>
          <w:color w:val="auto"/>
          <w:spacing w:val="5"/>
          <w:kern w:val="0"/>
          <w:szCs w:val="21"/>
          <w:highlight w:val="none"/>
        </w:rPr>
        <w:t>；</w:t>
      </w:r>
    </w:p>
    <w:p w14:paraId="102D561F">
      <w:pPr>
        <w:widowControl/>
        <w:kinsoku w:val="0"/>
        <w:autoSpaceDE w:val="0"/>
        <w:autoSpaceDN w:val="0"/>
        <w:adjustRightInd w:val="0"/>
        <w:snapToGrid w:val="0"/>
        <w:spacing w:before="160" w:after="160" w:line="228" w:lineRule="auto"/>
        <w:ind w:left="42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7"/>
          <w:kern w:val="0"/>
          <w:szCs w:val="21"/>
          <w:highlight w:val="none"/>
        </w:rPr>
        <w:t>违约责任</w:t>
      </w:r>
      <w:r>
        <w:rPr>
          <w:rFonts w:ascii="宋体" w:hAnsi="宋体" w:cs="宋体"/>
          <w:snapToGrid w:val="0"/>
          <w:color w:val="auto"/>
          <w:spacing w:val="5"/>
          <w:kern w:val="0"/>
          <w:szCs w:val="21"/>
          <w:highlight w:val="none"/>
        </w:rPr>
        <w:t>：</w:t>
      </w:r>
      <w:r>
        <w:rPr>
          <w:rFonts w:ascii="宋体" w:hAnsi="宋体" w:cs="宋体"/>
          <w:snapToGrid w:val="0"/>
          <w:color w:val="auto"/>
          <w:spacing w:val="2"/>
          <w:kern w:val="0"/>
          <w:szCs w:val="21"/>
          <w:highlight w:val="none"/>
          <w:u w:val="single"/>
        </w:rPr>
        <w:t xml:space="preserve">                           </w:t>
      </w:r>
      <w:r>
        <w:rPr>
          <w:rFonts w:ascii="宋体" w:hAnsi="宋体" w:cs="宋体"/>
          <w:snapToGrid w:val="0"/>
          <w:color w:val="auto"/>
          <w:spacing w:val="1"/>
          <w:kern w:val="0"/>
          <w:szCs w:val="21"/>
          <w:highlight w:val="none"/>
          <w:u w:val="single"/>
        </w:rPr>
        <w:t xml:space="preserve">      </w:t>
      </w:r>
      <w:r>
        <w:rPr>
          <w:rFonts w:ascii="宋体" w:hAnsi="宋体" w:cs="宋体"/>
          <w:snapToGrid w:val="0"/>
          <w:color w:val="auto"/>
          <w:spacing w:val="5"/>
          <w:kern w:val="0"/>
          <w:szCs w:val="21"/>
          <w:highlight w:val="none"/>
        </w:rPr>
        <w:t>；</w:t>
      </w:r>
    </w:p>
    <w:p w14:paraId="40EB9FD4">
      <w:pPr>
        <w:widowControl/>
        <w:kinsoku w:val="0"/>
        <w:autoSpaceDE w:val="0"/>
        <w:autoSpaceDN w:val="0"/>
        <w:adjustRightInd w:val="0"/>
        <w:snapToGrid w:val="0"/>
        <w:spacing w:before="164" w:after="160" w:line="228" w:lineRule="auto"/>
        <w:ind w:left="42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7"/>
          <w:kern w:val="0"/>
          <w:szCs w:val="21"/>
          <w:highlight w:val="none"/>
        </w:rPr>
        <w:t>其他要求</w:t>
      </w:r>
      <w:r>
        <w:rPr>
          <w:rFonts w:ascii="宋体" w:hAnsi="宋体" w:cs="宋体"/>
          <w:snapToGrid w:val="0"/>
          <w:color w:val="auto"/>
          <w:spacing w:val="5"/>
          <w:kern w:val="0"/>
          <w:szCs w:val="21"/>
          <w:highlight w:val="none"/>
        </w:rPr>
        <w:t>：</w:t>
      </w:r>
      <w:r>
        <w:rPr>
          <w:rFonts w:ascii="宋体" w:hAnsi="宋体" w:cs="宋体"/>
          <w:snapToGrid w:val="0"/>
          <w:color w:val="auto"/>
          <w:spacing w:val="2"/>
          <w:kern w:val="0"/>
          <w:szCs w:val="21"/>
          <w:highlight w:val="none"/>
          <w:u w:val="single"/>
        </w:rPr>
        <w:t xml:space="preserve">                          </w:t>
      </w:r>
      <w:r>
        <w:rPr>
          <w:rFonts w:ascii="宋体" w:hAnsi="宋体" w:cs="宋体"/>
          <w:snapToGrid w:val="0"/>
          <w:color w:val="auto"/>
          <w:spacing w:val="1"/>
          <w:kern w:val="0"/>
          <w:szCs w:val="21"/>
          <w:highlight w:val="none"/>
          <w:u w:val="single"/>
        </w:rPr>
        <w:t xml:space="preserve">       </w:t>
      </w:r>
      <w:r>
        <w:rPr>
          <w:rFonts w:ascii="宋体" w:hAnsi="宋体" w:cs="宋体"/>
          <w:snapToGrid w:val="0"/>
          <w:color w:val="auto"/>
          <w:spacing w:val="5"/>
          <w:kern w:val="0"/>
          <w:szCs w:val="21"/>
          <w:highlight w:val="none"/>
        </w:rPr>
        <w:t>；</w:t>
      </w:r>
    </w:p>
    <w:p w14:paraId="1261E82E">
      <w:pPr>
        <w:widowControl/>
        <w:kinsoku w:val="0"/>
        <w:autoSpaceDE w:val="0"/>
        <w:autoSpaceDN w:val="0"/>
        <w:adjustRightInd w:val="0"/>
        <w:snapToGrid w:val="0"/>
        <w:spacing w:before="163" w:after="160" w:line="220" w:lineRule="auto"/>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4"/>
          <w:kern w:val="0"/>
          <w:szCs w:val="21"/>
          <w:highlight w:val="none"/>
        </w:rPr>
        <w:t>4.2</w:t>
      </w:r>
      <w:r>
        <w:rPr>
          <w:rFonts w:ascii="宋体" w:hAnsi="宋体"/>
          <w:b/>
          <w:bCs/>
          <w:snapToGrid w:val="0"/>
          <w:color w:val="auto"/>
          <w:spacing w:val="6"/>
          <w:kern w:val="0"/>
          <w:szCs w:val="21"/>
          <w:highlight w:val="none"/>
        </w:rPr>
        <w:t xml:space="preserve">  </w:t>
      </w:r>
      <w:r>
        <w:rPr>
          <w:rFonts w:ascii="宋体" w:hAnsi="宋体" w:cs="宋体"/>
          <w:b/>
          <w:bCs/>
          <w:snapToGrid w:val="0"/>
          <w:color w:val="auto"/>
          <w:spacing w:val="-4"/>
          <w:kern w:val="0"/>
          <w:szCs w:val="21"/>
          <w:highlight w:val="none"/>
        </w:rPr>
        <w:t>履约担保</w:t>
      </w:r>
    </w:p>
    <w:p w14:paraId="544871F0">
      <w:pPr>
        <w:widowControl/>
        <w:kinsoku w:val="0"/>
        <w:autoSpaceDE w:val="0"/>
        <w:autoSpaceDN w:val="0"/>
        <w:adjustRightInd w:val="0"/>
        <w:snapToGrid w:val="0"/>
        <w:spacing w:before="179" w:after="160" w:line="377" w:lineRule="auto"/>
        <w:ind w:left="2" w:firstLine="484"/>
        <w:textAlignment w:val="baseline"/>
        <w:rPr>
          <w:rFonts w:ascii="宋体" w:hAnsi="宋体"/>
          <w:snapToGrid w:val="0"/>
          <w:color w:val="auto"/>
          <w:spacing w:val="11"/>
          <w:kern w:val="0"/>
          <w:szCs w:val="21"/>
          <w:highlight w:val="none"/>
        </w:rPr>
      </w:pPr>
      <w:r>
        <w:rPr>
          <w:rFonts w:ascii="宋体" w:hAnsi="宋体"/>
          <w:snapToGrid w:val="0"/>
          <w:color w:val="auto"/>
          <w:spacing w:val="11"/>
          <w:kern w:val="0"/>
          <w:szCs w:val="21"/>
          <w:highlight w:val="none"/>
        </w:rPr>
        <w:t>本合同工程履约担保采用</w:t>
      </w:r>
      <w:r>
        <w:rPr>
          <w:rFonts w:ascii="宋体" w:hAnsi="宋体"/>
          <w:snapToGrid w:val="0"/>
          <w:color w:val="auto"/>
          <w:spacing w:val="11"/>
          <w:kern w:val="0"/>
          <w:szCs w:val="21"/>
          <w:highlight w:val="none"/>
          <w:u w:val="single"/>
        </w:rPr>
        <w:t xml:space="preserve">        </w:t>
      </w:r>
      <w:r>
        <w:rPr>
          <w:rFonts w:ascii="宋体" w:hAnsi="宋体"/>
          <w:snapToGrid w:val="0"/>
          <w:color w:val="auto"/>
          <w:spacing w:val="11"/>
          <w:kern w:val="0"/>
          <w:szCs w:val="21"/>
          <w:highlight w:val="none"/>
        </w:rPr>
        <w:t>形式递交，金额为</w:t>
      </w:r>
      <w:r>
        <w:rPr>
          <w:rFonts w:ascii="宋体" w:hAnsi="宋体"/>
          <w:snapToGrid w:val="0"/>
          <w:color w:val="auto"/>
          <w:spacing w:val="11"/>
          <w:kern w:val="0"/>
          <w:szCs w:val="21"/>
          <w:highlight w:val="none"/>
          <w:u w:val="single"/>
        </w:rPr>
        <w:t xml:space="preserve">          </w:t>
      </w:r>
      <w:r>
        <w:rPr>
          <w:rFonts w:ascii="宋体" w:hAnsi="宋体"/>
          <w:snapToGrid w:val="0"/>
          <w:color w:val="auto"/>
          <w:spacing w:val="11"/>
          <w:kern w:val="0"/>
          <w:szCs w:val="21"/>
          <w:highlight w:val="none"/>
        </w:rPr>
        <w:t>元。</w:t>
      </w:r>
    </w:p>
    <w:p w14:paraId="59FFD889">
      <w:pPr>
        <w:widowControl/>
        <w:kinsoku w:val="0"/>
        <w:autoSpaceDE w:val="0"/>
        <w:autoSpaceDN w:val="0"/>
        <w:adjustRightInd w:val="0"/>
        <w:snapToGrid w:val="0"/>
        <w:spacing w:before="179" w:after="160" w:line="377" w:lineRule="auto"/>
        <w:ind w:left="2" w:firstLine="484"/>
        <w:textAlignment w:val="baseline"/>
        <w:rPr>
          <w:rFonts w:ascii="宋体" w:hAnsi="宋体"/>
          <w:snapToGrid w:val="0"/>
          <w:color w:val="auto"/>
          <w:spacing w:val="11"/>
          <w:kern w:val="0"/>
          <w:szCs w:val="21"/>
          <w:highlight w:val="none"/>
        </w:rPr>
      </w:pPr>
      <w:r>
        <w:rPr>
          <w:rFonts w:ascii="宋体" w:hAnsi="宋体"/>
          <w:snapToGrid w:val="0"/>
          <w:color w:val="auto"/>
          <w:spacing w:val="11"/>
          <w:kern w:val="0"/>
          <w:szCs w:val="21"/>
          <w:highlight w:val="none"/>
        </w:rPr>
        <w:t>承包人应保证其履约担保在发包人颁发工程接收证书前一直有效。发包人应在工程接收证书颁发后28天内把履约担保退还（无息）给承包人。因非承包人原因导致合同工期延误，无法组织 合同工程完工验收，发包人可在主体工程完工后将履约保证金退还给承包人， 以质量保证金约束 质量和履约风险。</w:t>
      </w:r>
    </w:p>
    <w:p w14:paraId="0547F4DC">
      <w:pPr>
        <w:widowControl/>
        <w:kinsoku w:val="0"/>
        <w:autoSpaceDE w:val="0"/>
        <w:autoSpaceDN w:val="0"/>
        <w:adjustRightInd w:val="0"/>
        <w:snapToGrid w:val="0"/>
        <w:spacing w:after="160" w:line="220" w:lineRule="auto"/>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5"/>
          <w:kern w:val="0"/>
          <w:szCs w:val="21"/>
          <w:highlight w:val="none"/>
        </w:rPr>
        <w:t>4.3</w:t>
      </w:r>
      <w:r>
        <w:rPr>
          <w:rFonts w:ascii="宋体" w:hAnsi="宋体"/>
          <w:b/>
          <w:bCs/>
          <w:snapToGrid w:val="0"/>
          <w:color w:val="auto"/>
          <w:spacing w:val="6"/>
          <w:kern w:val="0"/>
          <w:szCs w:val="21"/>
          <w:highlight w:val="none"/>
        </w:rPr>
        <w:t xml:space="preserve">  </w:t>
      </w:r>
      <w:r>
        <w:rPr>
          <w:rFonts w:ascii="宋体" w:hAnsi="宋体" w:cs="宋体"/>
          <w:b/>
          <w:bCs/>
          <w:snapToGrid w:val="0"/>
          <w:color w:val="auto"/>
          <w:spacing w:val="-5"/>
          <w:kern w:val="0"/>
          <w:szCs w:val="21"/>
          <w:highlight w:val="none"/>
        </w:rPr>
        <w:t>分包</w:t>
      </w:r>
    </w:p>
    <w:p w14:paraId="32F6C371">
      <w:pPr>
        <w:widowControl/>
        <w:kinsoku w:val="0"/>
        <w:autoSpaceDE w:val="0"/>
        <w:autoSpaceDN w:val="0"/>
        <w:adjustRightInd w:val="0"/>
        <w:snapToGrid w:val="0"/>
        <w:spacing w:before="174" w:after="160" w:line="228" w:lineRule="auto"/>
        <w:ind w:left="417"/>
        <w:jc w:val="left"/>
        <w:textAlignment w:val="baseline"/>
        <w:rPr>
          <w:rFonts w:ascii="宋体" w:hAnsi="宋体" w:cs="宋体"/>
          <w:snapToGrid w:val="0"/>
          <w:color w:val="auto"/>
          <w:kern w:val="0"/>
          <w:szCs w:val="21"/>
          <w:highlight w:val="none"/>
        </w:rPr>
      </w:pPr>
      <w:r>
        <w:rPr>
          <w:rFonts w:ascii="宋体" w:hAnsi="宋体"/>
          <w:snapToGrid w:val="0"/>
          <w:color w:val="auto"/>
          <w:spacing w:val="8"/>
          <w:kern w:val="0"/>
          <w:szCs w:val="21"/>
          <w:highlight w:val="none"/>
        </w:rPr>
        <w:t xml:space="preserve">4.3.2  </w:t>
      </w:r>
      <w:r>
        <w:rPr>
          <w:rFonts w:ascii="宋体" w:hAnsi="宋体" w:cs="宋体"/>
          <w:snapToGrid w:val="0"/>
          <w:color w:val="auto"/>
          <w:spacing w:val="8"/>
          <w:kern w:val="0"/>
          <w:szCs w:val="21"/>
          <w:highlight w:val="none"/>
        </w:rPr>
        <w:t>允许承包人分包的工程项目、工作内容与分包金额限额为：</w:t>
      </w:r>
    </w:p>
    <w:p w14:paraId="2B1A7166">
      <w:pPr>
        <w:widowControl/>
        <w:kinsoku w:val="0"/>
        <w:autoSpaceDE w:val="0"/>
        <w:autoSpaceDN w:val="0"/>
        <w:adjustRightInd w:val="0"/>
        <w:snapToGrid w:val="0"/>
        <w:spacing w:before="161" w:after="160" w:line="228" w:lineRule="auto"/>
        <w:ind w:left="43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w:t>
      </w:r>
      <w:r>
        <w:rPr>
          <w:rFonts w:ascii="宋体" w:hAnsi="宋体"/>
          <w:snapToGrid w:val="0"/>
          <w:color w:val="auto"/>
          <w:spacing w:val="6"/>
          <w:kern w:val="0"/>
          <w:szCs w:val="21"/>
          <w:highlight w:val="none"/>
        </w:rPr>
        <w:t>1</w:t>
      </w:r>
      <w:r>
        <w:rPr>
          <w:rFonts w:ascii="宋体" w:hAnsi="宋体" w:cs="宋体"/>
          <w:snapToGrid w:val="0"/>
          <w:color w:val="auto"/>
          <w:spacing w:val="6"/>
          <w:kern w:val="0"/>
          <w:szCs w:val="21"/>
          <w:highlight w:val="none"/>
        </w:rPr>
        <w:t>）工程项目：</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6"/>
          <w:kern w:val="0"/>
          <w:szCs w:val="21"/>
          <w:highlight w:val="none"/>
        </w:rPr>
        <w:t>。</w:t>
      </w:r>
    </w:p>
    <w:p w14:paraId="2952D309">
      <w:pPr>
        <w:widowControl/>
        <w:kinsoku w:val="0"/>
        <w:autoSpaceDE w:val="0"/>
        <w:autoSpaceDN w:val="0"/>
        <w:adjustRightInd w:val="0"/>
        <w:snapToGrid w:val="0"/>
        <w:spacing w:before="163" w:after="160" w:line="228" w:lineRule="auto"/>
        <w:ind w:left="43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w:t>
      </w:r>
      <w:r>
        <w:rPr>
          <w:rFonts w:ascii="宋体" w:hAnsi="宋体"/>
          <w:snapToGrid w:val="0"/>
          <w:color w:val="auto"/>
          <w:spacing w:val="6"/>
          <w:kern w:val="0"/>
          <w:szCs w:val="21"/>
          <w:highlight w:val="none"/>
        </w:rPr>
        <w:t>2</w:t>
      </w:r>
      <w:r>
        <w:rPr>
          <w:rFonts w:ascii="宋体" w:hAnsi="宋体" w:cs="宋体"/>
          <w:snapToGrid w:val="0"/>
          <w:color w:val="auto"/>
          <w:spacing w:val="6"/>
          <w:kern w:val="0"/>
          <w:szCs w:val="21"/>
          <w:highlight w:val="none"/>
        </w:rPr>
        <w:t>）工作内容：</w:t>
      </w:r>
      <w:r>
        <w:rPr>
          <w:rFonts w:ascii="宋体" w:hAnsi="宋体" w:cs="宋体"/>
          <w:snapToGrid w:val="0"/>
          <w:color w:val="auto"/>
          <w:kern w:val="0"/>
          <w:szCs w:val="21"/>
          <w:highlight w:val="none"/>
          <w:u w:val="single"/>
        </w:rPr>
        <w:t xml:space="preserve">                     </w:t>
      </w:r>
      <w:r>
        <w:rPr>
          <w:rFonts w:ascii="宋体" w:hAnsi="宋体" w:cs="宋体"/>
          <w:snapToGrid w:val="0"/>
          <w:color w:val="auto"/>
          <w:spacing w:val="6"/>
          <w:kern w:val="0"/>
          <w:szCs w:val="21"/>
          <w:highlight w:val="none"/>
        </w:rPr>
        <w:t>。</w:t>
      </w:r>
    </w:p>
    <w:p w14:paraId="249D0E54">
      <w:pPr>
        <w:widowControl/>
        <w:kinsoku w:val="0"/>
        <w:autoSpaceDE w:val="0"/>
        <w:autoSpaceDN w:val="0"/>
        <w:adjustRightInd w:val="0"/>
        <w:snapToGrid w:val="0"/>
        <w:spacing w:before="161" w:after="160" w:line="228" w:lineRule="auto"/>
        <w:ind w:left="43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w:t>
      </w:r>
      <w:r>
        <w:rPr>
          <w:rFonts w:ascii="宋体" w:hAnsi="宋体"/>
          <w:snapToGrid w:val="0"/>
          <w:color w:val="auto"/>
          <w:spacing w:val="6"/>
          <w:kern w:val="0"/>
          <w:szCs w:val="21"/>
          <w:highlight w:val="none"/>
        </w:rPr>
        <w:t>3</w:t>
      </w:r>
      <w:r>
        <w:rPr>
          <w:rFonts w:ascii="宋体" w:hAnsi="宋体" w:cs="宋体"/>
          <w:snapToGrid w:val="0"/>
          <w:color w:val="auto"/>
          <w:spacing w:val="6"/>
          <w:kern w:val="0"/>
          <w:szCs w:val="21"/>
          <w:highlight w:val="none"/>
        </w:rPr>
        <w:t>）分包金额限额：</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5"/>
          <w:kern w:val="0"/>
          <w:szCs w:val="21"/>
          <w:highlight w:val="none"/>
        </w:rPr>
        <w:t>。</w:t>
      </w:r>
    </w:p>
    <w:p w14:paraId="38BD58E8">
      <w:pPr>
        <w:widowControl/>
        <w:kinsoku w:val="0"/>
        <w:autoSpaceDE w:val="0"/>
        <w:autoSpaceDN w:val="0"/>
        <w:adjustRightInd w:val="0"/>
        <w:snapToGrid w:val="0"/>
        <w:spacing w:before="161" w:after="160" w:line="227" w:lineRule="auto"/>
        <w:ind w:left="417"/>
        <w:jc w:val="left"/>
        <w:textAlignment w:val="baseline"/>
        <w:rPr>
          <w:rFonts w:ascii="宋体" w:hAnsi="宋体" w:cs="宋体"/>
          <w:snapToGrid w:val="0"/>
          <w:color w:val="auto"/>
          <w:kern w:val="0"/>
          <w:szCs w:val="21"/>
          <w:highlight w:val="none"/>
        </w:rPr>
      </w:pPr>
      <w:r>
        <w:rPr>
          <w:rFonts w:ascii="宋体" w:hAnsi="宋体"/>
          <w:snapToGrid w:val="0"/>
          <w:color w:val="auto"/>
          <w:spacing w:val="6"/>
          <w:kern w:val="0"/>
          <w:szCs w:val="21"/>
          <w:highlight w:val="none"/>
        </w:rPr>
        <w:t xml:space="preserve">4.3.10 </w:t>
      </w:r>
      <w:r>
        <w:rPr>
          <w:rFonts w:ascii="宋体" w:hAnsi="宋体" w:cs="宋体"/>
          <w:snapToGrid w:val="0"/>
          <w:color w:val="auto"/>
          <w:spacing w:val="6"/>
          <w:kern w:val="0"/>
          <w:szCs w:val="21"/>
          <w:highlight w:val="none"/>
        </w:rPr>
        <w:t>分包人项目管理机构的设立：</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6"/>
          <w:kern w:val="0"/>
          <w:szCs w:val="21"/>
          <w:highlight w:val="none"/>
        </w:rPr>
        <w:t>。</w:t>
      </w:r>
    </w:p>
    <w:p w14:paraId="4ED556F3">
      <w:pPr>
        <w:widowControl/>
        <w:kinsoku w:val="0"/>
        <w:autoSpaceDE w:val="0"/>
        <w:autoSpaceDN w:val="0"/>
        <w:adjustRightInd w:val="0"/>
        <w:snapToGrid w:val="0"/>
        <w:spacing w:before="167" w:after="160" w:line="219" w:lineRule="auto"/>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2"/>
          <w:kern w:val="0"/>
          <w:szCs w:val="21"/>
          <w:highlight w:val="none"/>
        </w:rPr>
        <w:t xml:space="preserve">4.6  </w:t>
      </w:r>
      <w:r>
        <w:rPr>
          <w:rFonts w:ascii="宋体" w:hAnsi="宋体" w:cs="宋体"/>
          <w:b/>
          <w:bCs/>
          <w:snapToGrid w:val="0"/>
          <w:color w:val="auto"/>
          <w:spacing w:val="-2"/>
          <w:kern w:val="0"/>
          <w:szCs w:val="21"/>
          <w:highlight w:val="none"/>
        </w:rPr>
        <w:t>承包人人员的管理</w:t>
      </w:r>
    </w:p>
    <w:p w14:paraId="3A1EE267">
      <w:pPr>
        <w:widowControl/>
        <w:kinsoku w:val="0"/>
        <w:autoSpaceDE w:val="0"/>
        <w:autoSpaceDN w:val="0"/>
        <w:adjustRightInd w:val="0"/>
        <w:snapToGrid w:val="0"/>
        <w:spacing w:before="179" w:after="160" w:line="377" w:lineRule="auto"/>
        <w:ind w:left="2" w:firstLine="484"/>
        <w:textAlignment w:val="baseline"/>
        <w:rPr>
          <w:rFonts w:ascii="宋体" w:hAnsi="宋体" w:cs="宋体"/>
          <w:snapToGrid w:val="0"/>
          <w:color w:val="auto"/>
          <w:kern w:val="0"/>
          <w:szCs w:val="21"/>
          <w:highlight w:val="none"/>
        </w:rPr>
      </w:pPr>
      <w:r>
        <w:rPr>
          <w:rFonts w:ascii="宋体" w:hAnsi="宋体"/>
          <w:snapToGrid w:val="0"/>
          <w:color w:val="auto"/>
          <w:spacing w:val="11"/>
          <w:kern w:val="0"/>
          <w:szCs w:val="21"/>
          <w:highlight w:val="none"/>
        </w:rPr>
        <w:t xml:space="preserve">4.6.5 </w:t>
      </w:r>
      <w:r>
        <w:rPr>
          <w:rFonts w:ascii="宋体" w:hAnsi="宋体" w:cs="宋体"/>
          <w:snapToGrid w:val="0"/>
          <w:color w:val="auto"/>
          <w:spacing w:val="11"/>
          <w:kern w:val="0"/>
          <w:szCs w:val="21"/>
          <w:highlight w:val="none"/>
        </w:rPr>
        <w:t>投标文件承诺的项目部主要管理人员</w:t>
      </w:r>
      <w:r>
        <w:rPr>
          <w:rFonts w:ascii="宋体" w:hAnsi="宋体" w:cs="宋体"/>
          <w:snapToGrid w:val="0"/>
          <w:color w:val="auto"/>
          <w:spacing w:val="10"/>
          <w:kern w:val="0"/>
          <w:szCs w:val="21"/>
          <w:highlight w:val="none"/>
        </w:rPr>
        <w:t>在主体工程施工期间原则上不得更换，如因重大自</w:t>
      </w:r>
      <w:r>
        <w:rPr>
          <w:rFonts w:ascii="宋体" w:hAnsi="宋体" w:cs="宋体"/>
          <w:snapToGrid w:val="0"/>
          <w:color w:val="auto"/>
          <w:kern w:val="0"/>
          <w:szCs w:val="21"/>
          <w:highlight w:val="none"/>
        </w:rPr>
        <w:t xml:space="preserve"> </w:t>
      </w:r>
      <w:r>
        <w:rPr>
          <w:rFonts w:ascii="宋体" w:hAnsi="宋体" w:cs="宋体"/>
          <w:snapToGrid w:val="0"/>
          <w:color w:val="auto"/>
          <w:spacing w:val="7"/>
          <w:kern w:val="0"/>
          <w:szCs w:val="21"/>
          <w:highlight w:val="none"/>
        </w:rPr>
        <w:t>然灾害、人员特殊原因（包括重大疾病、死亡、调离所在单位、辞职、犯罪、移民等）确须变更的，</w:t>
      </w:r>
      <w:r>
        <w:rPr>
          <w:rFonts w:ascii="宋体" w:hAnsi="宋体" w:cs="宋体"/>
          <w:snapToGrid w:val="0"/>
          <w:color w:val="auto"/>
          <w:spacing w:val="4"/>
          <w:kern w:val="0"/>
          <w:szCs w:val="21"/>
          <w:highlight w:val="none"/>
        </w:rPr>
        <w:t xml:space="preserve"> </w:t>
      </w:r>
      <w:r>
        <w:rPr>
          <w:rFonts w:ascii="宋体" w:hAnsi="宋体" w:cs="宋体"/>
          <w:snapToGrid w:val="0"/>
          <w:color w:val="auto"/>
          <w:spacing w:val="8"/>
          <w:kern w:val="0"/>
          <w:szCs w:val="21"/>
          <w:highlight w:val="none"/>
        </w:rPr>
        <w:t>应当办理书面手续后方能变更。</w:t>
      </w:r>
    </w:p>
    <w:p w14:paraId="60383939">
      <w:pPr>
        <w:widowControl/>
        <w:kinsoku w:val="0"/>
        <w:autoSpaceDE w:val="0"/>
        <w:autoSpaceDN w:val="0"/>
        <w:adjustRightInd w:val="0"/>
        <w:snapToGrid w:val="0"/>
        <w:spacing w:before="2" w:after="160" w:line="376" w:lineRule="auto"/>
        <w:ind w:left="10" w:right="54" w:firstLine="493"/>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除上述情况外，项目部更换项目经理、技术负责人的每人次支付违约金</w:t>
      </w:r>
      <w:r>
        <w:rPr>
          <w:rFonts w:ascii="宋体" w:hAnsi="宋体" w:cs="宋体"/>
          <w:snapToGrid w:val="0"/>
          <w:color w:val="auto"/>
          <w:spacing w:val="-90"/>
          <w:kern w:val="0"/>
          <w:szCs w:val="21"/>
          <w:highlight w:val="non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86"/>
          <w:kern w:val="0"/>
          <w:szCs w:val="21"/>
          <w:highlight w:val="none"/>
        </w:rPr>
        <w:t xml:space="preserve"> </w:t>
      </w:r>
      <w:r>
        <w:rPr>
          <w:rFonts w:ascii="宋体" w:hAnsi="宋体" w:cs="宋体"/>
          <w:snapToGrid w:val="0"/>
          <w:color w:val="auto"/>
          <w:spacing w:val="8"/>
          <w:kern w:val="0"/>
          <w:szCs w:val="21"/>
          <w:highlight w:val="none"/>
        </w:rPr>
        <w:t>万元，更换、质量</w:t>
      </w:r>
      <w:r>
        <w:rPr>
          <w:rFonts w:ascii="宋体" w:hAnsi="宋体" w:cs="宋体"/>
          <w:snapToGrid w:val="0"/>
          <w:color w:val="auto"/>
          <w:kern w:val="0"/>
          <w:szCs w:val="21"/>
          <w:highlight w:val="none"/>
        </w:rPr>
        <w:t xml:space="preserve"> </w:t>
      </w:r>
      <w:r>
        <w:rPr>
          <w:rFonts w:ascii="宋体" w:hAnsi="宋体" w:cs="宋体"/>
          <w:snapToGrid w:val="0"/>
          <w:color w:val="auto"/>
          <w:spacing w:val="7"/>
          <w:kern w:val="0"/>
          <w:szCs w:val="21"/>
          <w:highlight w:val="none"/>
        </w:rPr>
        <w:t>负责人、安全负责人的每人次支付违约金</w:t>
      </w:r>
      <w:r>
        <w:rPr>
          <w:rFonts w:ascii="宋体" w:hAnsi="宋体" w:cs="宋体"/>
          <w:snapToGrid w:val="0"/>
          <w:color w:val="auto"/>
          <w:spacing w:val="-81"/>
          <w:kern w:val="0"/>
          <w:szCs w:val="21"/>
          <w:highlight w:val="non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85"/>
          <w:kern w:val="0"/>
          <w:szCs w:val="21"/>
          <w:highlight w:val="none"/>
        </w:rPr>
        <w:t xml:space="preserve"> </w:t>
      </w:r>
      <w:r>
        <w:rPr>
          <w:rFonts w:ascii="宋体" w:hAnsi="宋体" w:cs="宋体"/>
          <w:snapToGrid w:val="0"/>
          <w:color w:val="auto"/>
          <w:spacing w:val="7"/>
          <w:kern w:val="0"/>
          <w:szCs w:val="21"/>
          <w:highlight w:val="none"/>
        </w:rPr>
        <w:t>万元。</w:t>
      </w:r>
    </w:p>
    <w:p w14:paraId="270E93F5">
      <w:pPr>
        <w:widowControl/>
        <w:kinsoku w:val="0"/>
        <w:autoSpaceDE w:val="0"/>
        <w:autoSpaceDN w:val="0"/>
        <w:adjustRightInd w:val="0"/>
        <w:snapToGrid w:val="0"/>
        <w:spacing w:before="1" w:after="160" w:line="377" w:lineRule="auto"/>
        <w:ind w:left="2" w:right="52" w:firstLine="415"/>
        <w:textAlignment w:val="baseline"/>
        <w:rPr>
          <w:rFonts w:ascii="宋体" w:hAnsi="宋体" w:cs="宋体"/>
          <w:snapToGrid w:val="0"/>
          <w:color w:val="auto"/>
          <w:kern w:val="0"/>
          <w:szCs w:val="21"/>
          <w:highlight w:val="none"/>
        </w:rPr>
      </w:pPr>
      <w:r>
        <w:rPr>
          <w:rFonts w:ascii="宋体" w:hAnsi="宋体"/>
          <w:snapToGrid w:val="0"/>
          <w:color w:val="auto"/>
          <w:spacing w:val="8"/>
          <w:kern w:val="0"/>
          <w:szCs w:val="21"/>
          <w:highlight w:val="none"/>
        </w:rPr>
        <w:t xml:space="preserve">4.6.6  </w:t>
      </w:r>
      <w:r>
        <w:rPr>
          <w:rFonts w:ascii="宋体" w:hAnsi="宋体" w:cs="宋体"/>
          <w:snapToGrid w:val="0"/>
          <w:color w:val="auto"/>
          <w:spacing w:val="8"/>
          <w:kern w:val="0"/>
          <w:szCs w:val="21"/>
          <w:highlight w:val="none"/>
        </w:rPr>
        <w:t>承包人应保证项目经理、技术</w:t>
      </w:r>
      <w:r>
        <w:rPr>
          <w:rFonts w:ascii="宋体" w:hAnsi="宋体" w:cs="宋体"/>
          <w:snapToGrid w:val="0"/>
          <w:color w:val="auto"/>
          <w:spacing w:val="7"/>
          <w:kern w:val="0"/>
          <w:szCs w:val="21"/>
          <w:highlight w:val="none"/>
        </w:rPr>
        <w:t>负责人、安全负责人每月在工地现场的时间不少于本月施工</w:t>
      </w:r>
      <w:r>
        <w:rPr>
          <w:rFonts w:ascii="宋体" w:hAnsi="宋体" w:cs="宋体"/>
          <w:snapToGrid w:val="0"/>
          <w:color w:val="auto"/>
          <w:kern w:val="0"/>
          <w:szCs w:val="21"/>
          <w:highlight w:val="none"/>
        </w:rPr>
        <w:t xml:space="preserve"> </w:t>
      </w:r>
      <w:r>
        <w:rPr>
          <w:rFonts w:ascii="宋体" w:hAnsi="宋体" w:cs="宋体"/>
          <w:snapToGrid w:val="0"/>
          <w:color w:val="auto"/>
          <w:spacing w:val="8"/>
          <w:kern w:val="0"/>
          <w:szCs w:val="21"/>
          <w:highlight w:val="none"/>
        </w:rPr>
        <w:t>时间的</w:t>
      </w:r>
      <w:r>
        <w:rPr>
          <w:rFonts w:ascii="宋体" w:hAnsi="宋体" w:cs="宋体"/>
          <w:snapToGrid w:val="0"/>
          <w:color w:val="auto"/>
          <w:spacing w:val="8"/>
          <w:kern w:val="0"/>
          <w:szCs w:val="21"/>
          <w:highlight w:val="none"/>
          <w:u w:val="single"/>
        </w:rPr>
        <w:t xml:space="preserve">      </w:t>
      </w:r>
      <w:r>
        <w:rPr>
          <w:rFonts w:ascii="宋体" w:hAnsi="宋体" w:cs="宋体"/>
          <w:snapToGrid w:val="0"/>
          <w:color w:val="auto"/>
          <w:spacing w:val="-14"/>
          <w:kern w:val="0"/>
          <w:szCs w:val="21"/>
          <w:highlight w:val="none"/>
        </w:rPr>
        <w:t>％）</w:t>
      </w:r>
      <w:r>
        <w:rPr>
          <w:rFonts w:ascii="宋体" w:hAnsi="宋体" w:cs="宋体"/>
          <w:snapToGrid w:val="0"/>
          <w:color w:val="auto"/>
          <w:spacing w:val="-58"/>
          <w:kern w:val="0"/>
          <w:szCs w:val="21"/>
          <w:highlight w:val="none"/>
        </w:rPr>
        <w:t xml:space="preserve"> </w:t>
      </w:r>
      <w:r>
        <w:rPr>
          <w:rFonts w:ascii="宋体" w:hAnsi="宋体" w:cs="宋体"/>
          <w:snapToGrid w:val="0"/>
          <w:color w:val="auto"/>
          <w:spacing w:val="-14"/>
          <w:kern w:val="0"/>
          <w:szCs w:val="21"/>
          <w:highlight w:val="none"/>
        </w:rPr>
        <w:t>，</w:t>
      </w:r>
      <w:r>
        <w:rPr>
          <w:rFonts w:ascii="宋体" w:hAnsi="宋体" w:cs="宋体"/>
          <w:snapToGrid w:val="0"/>
          <w:color w:val="auto"/>
          <w:spacing w:val="8"/>
          <w:kern w:val="0"/>
          <w:szCs w:val="21"/>
          <w:highlight w:val="none"/>
        </w:rPr>
        <w:t>否则将按每人每天人民币</w:t>
      </w:r>
      <w:r>
        <w:rPr>
          <w:rFonts w:ascii="宋体" w:hAnsi="宋体" w:cs="宋体"/>
          <w:snapToGrid w:val="0"/>
          <w:color w:val="auto"/>
          <w:spacing w:val="8"/>
          <w:kern w:val="0"/>
          <w:szCs w:val="21"/>
          <w:highlight w:val="none"/>
          <w:u w:val="single"/>
        </w:rPr>
        <w:t xml:space="preserve">     </w:t>
      </w:r>
      <w:r>
        <w:rPr>
          <w:rFonts w:ascii="宋体" w:hAnsi="宋体" w:cs="宋体"/>
          <w:snapToGrid w:val="0"/>
          <w:color w:val="auto"/>
          <w:spacing w:val="-89"/>
          <w:kern w:val="0"/>
          <w:szCs w:val="21"/>
          <w:highlight w:val="none"/>
        </w:rPr>
        <w:t xml:space="preserve"> </w:t>
      </w:r>
      <w:r>
        <w:rPr>
          <w:rFonts w:ascii="宋体" w:hAnsi="宋体" w:cs="宋体"/>
          <w:snapToGrid w:val="0"/>
          <w:color w:val="auto"/>
          <w:spacing w:val="7"/>
          <w:kern w:val="0"/>
          <w:szCs w:val="21"/>
          <w:highlight w:val="none"/>
        </w:rPr>
        <w:t>元的标准向发包人支付违约金。上述人员因其他</w:t>
      </w:r>
      <w:r>
        <w:rPr>
          <w:rFonts w:ascii="宋体" w:hAnsi="宋体" w:cs="宋体"/>
          <w:snapToGrid w:val="0"/>
          <w:color w:val="auto"/>
          <w:kern w:val="0"/>
          <w:szCs w:val="21"/>
          <w:highlight w:val="none"/>
        </w:rPr>
        <w:t xml:space="preserve"> </w:t>
      </w:r>
      <w:r>
        <w:rPr>
          <w:rFonts w:ascii="宋体" w:hAnsi="宋体" w:cs="宋体"/>
          <w:snapToGrid w:val="0"/>
          <w:color w:val="auto"/>
          <w:spacing w:val="11"/>
          <w:kern w:val="0"/>
          <w:szCs w:val="21"/>
          <w:highlight w:val="none"/>
        </w:rPr>
        <w:t>事务需短期离开工地，应向发包人请假，经批准后方可离开，离开期</w:t>
      </w:r>
      <w:r>
        <w:rPr>
          <w:rFonts w:ascii="宋体" w:hAnsi="宋体" w:cs="宋体"/>
          <w:snapToGrid w:val="0"/>
          <w:color w:val="auto"/>
          <w:spacing w:val="10"/>
          <w:kern w:val="0"/>
          <w:szCs w:val="21"/>
          <w:highlight w:val="none"/>
        </w:rPr>
        <w:t>间应委托项目相关负责人负责</w:t>
      </w:r>
      <w:r>
        <w:rPr>
          <w:rFonts w:ascii="宋体" w:hAnsi="宋体" w:cs="宋体"/>
          <w:snapToGrid w:val="0"/>
          <w:color w:val="auto"/>
          <w:spacing w:val="8"/>
          <w:kern w:val="0"/>
          <w:szCs w:val="21"/>
          <w:highlight w:val="none"/>
        </w:rPr>
        <w:t>其外出时的日常工作。</w:t>
      </w:r>
    </w:p>
    <w:p w14:paraId="5B05CFDD">
      <w:pPr>
        <w:widowControl/>
        <w:kinsoku w:val="0"/>
        <w:autoSpaceDE w:val="0"/>
        <w:autoSpaceDN w:val="0"/>
        <w:adjustRightInd w:val="0"/>
        <w:snapToGrid w:val="0"/>
        <w:spacing w:after="160" w:line="377" w:lineRule="auto"/>
        <w:ind w:right="54" w:firstLine="421"/>
        <w:textAlignment w:val="baseline"/>
        <w:rPr>
          <w:rFonts w:ascii="宋体" w:hAnsi="宋体" w:cs="宋体"/>
          <w:snapToGrid w:val="0"/>
          <w:color w:val="auto"/>
          <w:kern w:val="0"/>
          <w:szCs w:val="21"/>
          <w:highlight w:val="none"/>
        </w:rPr>
      </w:pPr>
      <w:r>
        <w:rPr>
          <w:rFonts w:ascii="宋体" w:hAnsi="宋体" w:cs="宋体"/>
          <w:snapToGrid w:val="0"/>
          <w:color w:val="auto"/>
          <w:spacing w:val="10"/>
          <w:kern w:val="0"/>
          <w:szCs w:val="21"/>
          <w:highlight w:val="none"/>
        </w:rPr>
        <w:t>承包人应保证其他人员每月在工地现场的时间不少</w:t>
      </w:r>
      <w:r>
        <w:rPr>
          <w:rFonts w:ascii="宋体" w:hAnsi="宋体" w:cs="宋体"/>
          <w:snapToGrid w:val="0"/>
          <w:color w:val="auto"/>
          <w:spacing w:val="9"/>
          <w:kern w:val="0"/>
          <w:szCs w:val="21"/>
          <w:highlight w:val="none"/>
        </w:rPr>
        <w:t>于本月施工时间的</w:t>
      </w:r>
      <w:r>
        <w:rPr>
          <w:rFonts w:ascii="宋体" w:hAnsi="宋体" w:cs="宋体"/>
          <w:snapToGrid w:val="0"/>
          <w:color w:val="auto"/>
          <w:spacing w:val="9"/>
          <w:kern w:val="0"/>
          <w:szCs w:val="21"/>
          <w:highlight w:val="none"/>
          <w:u w:val="single"/>
        </w:rPr>
        <w:t xml:space="preserve">      </w:t>
      </w:r>
      <w:r>
        <w:rPr>
          <w:rFonts w:ascii="宋体" w:hAnsi="宋体" w:cs="宋体"/>
          <w:snapToGrid w:val="0"/>
          <w:color w:val="auto"/>
          <w:spacing w:val="-66"/>
          <w:kern w:val="0"/>
          <w:szCs w:val="21"/>
          <w:highlight w:val="none"/>
        </w:rPr>
        <w:t xml:space="preserve"> </w:t>
      </w:r>
      <w:r>
        <w:rPr>
          <w:rFonts w:ascii="宋体" w:hAnsi="宋体" w:cs="宋体"/>
          <w:snapToGrid w:val="0"/>
          <w:color w:val="auto"/>
          <w:spacing w:val="2"/>
          <w:kern w:val="0"/>
          <w:szCs w:val="21"/>
          <w:highlight w:val="none"/>
        </w:rPr>
        <w:t>％，</w:t>
      </w:r>
      <w:r>
        <w:rPr>
          <w:rFonts w:ascii="宋体" w:hAnsi="宋体" w:cs="宋体"/>
          <w:snapToGrid w:val="0"/>
          <w:color w:val="auto"/>
          <w:spacing w:val="9"/>
          <w:kern w:val="0"/>
          <w:szCs w:val="21"/>
          <w:highlight w:val="none"/>
        </w:rPr>
        <w:t>否则将按每人</w:t>
      </w:r>
      <w:r>
        <w:rPr>
          <w:rFonts w:ascii="宋体" w:hAnsi="宋体" w:cs="宋体"/>
          <w:snapToGrid w:val="0"/>
          <w:color w:val="auto"/>
          <w:kern w:val="0"/>
          <w:szCs w:val="21"/>
          <w:highlight w:val="none"/>
        </w:rPr>
        <w:t xml:space="preserve"> </w:t>
      </w:r>
      <w:r>
        <w:rPr>
          <w:rFonts w:ascii="宋体" w:hAnsi="宋体" w:cs="宋体"/>
          <w:snapToGrid w:val="0"/>
          <w:color w:val="auto"/>
          <w:spacing w:val="8"/>
          <w:kern w:val="0"/>
          <w:szCs w:val="21"/>
          <w:highlight w:val="none"/>
        </w:rPr>
        <w:t>每天人民币</w:t>
      </w:r>
      <w:r>
        <w:rPr>
          <w:rFonts w:ascii="宋体" w:hAnsi="宋体" w:cs="宋体"/>
          <w:snapToGrid w:val="0"/>
          <w:color w:val="auto"/>
          <w:spacing w:val="8"/>
          <w:kern w:val="0"/>
          <w:szCs w:val="21"/>
          <w:highlight w:val="none"/>
          <w:u w:val="single"/>
        </w:rPr>
        <w:t xml:space="preserve">     </w:t>
      </w:r>
      <w:r>
        <w:rPr>
          <w:rFonts w:ascii="宋体" w:hAnsi="宋体" w:cs="宋体"/>
          <w:snapToGrid w:val="0"/>
          <w:color w:val="auto"/>
          <w:spacing w:val="-90"/>
          <w:kern w:val="0"/>
          <w:szCs w:val="21"/>
          <w:highlight w:val="none"/>
        </w:rPr>
        <w:t xml:space="preserve"> </w:t>
      </w:r>
      <w:r>
        <w:rPr>
          <w:rFonts w:ascii="宋体" w:hAnsi="宋体" w:cs="宋体"/>
          <w:snapToGrid w:val="0"/>
          <w:color w:val="auto"/>
          <w:spacing w:val="8"/>
          <w:kern w:val="0"/>
          <w:szCs w:val="21"/>
          <w:highlight w:val="none"/>
        </w:rPr>
        <w:t>元的标准向发包人支付违约金。上述人</w:t>
      </w:r>
      <w:r>
        <w:rPr>
          <w:rFonts w:ascii="宋体" w:hAnsi="宋体" w:cs="宋体"/>
          <w:snapToGrid w:val="0"/>
          <w:color w:val="auto"/>
          <w:spacing w:val="7"/>
          <w:kern w:val="0"/>
          <w:szCs w:val="21"/>
          <w:highlight w:val="none"/>
        </w:rPr>
        <w:t>员因其他事务需短期离开工地，应向发包人</w:t>
      </w:r>
      <w:r>
        <w:rPr>
          <w:rFonts w:ascii="宋体" w:hAnsi="宋体" w:cs="宋体"/>
          <w:snapToGrid w:val="0"/>
          <w:color w:val="auto"/>
          <w:kern w:val="0"/>
          <w:szCs w:val="21"/>
          <w:highlight w:val="none"/>
        </w:rPr>
        <w:t xml:space="preserve"> </w:t>
      </w:r>
      <w:r>
        <w:rPr>
          <w:rFonts w:ascii="宋体" w:hAnsi="宋体" w:cs="宋体"/>
          <w:snapToGrid w:val="0"/>
          <w:color w:val="auto"/>
          <w:spacing w:val="10"/>
          <w:kern w:val="0"/>
          <w:szCs w:val="21"/>
          <w:highlight w:val="none"/>
        </w:rPr>
        <w:t>请假，经批准后方可离开，离开期间应委托</w:t>
      </w:r>
      <w:r>
        <w:rPr>
          <w:rFonts w:ascii="宋体" w:hAnsi="宋体" w:cs="宋体"/>
          <w:snapToGrid w:val="0"/>
          <w:color w:val="auto"/>
          <w:spacing w:val="9"/>
          <w:kern w:val="0"/>
          <w:szCs w:val="21"/>
          <w:highlight w:val="none"/>
        </w:rPr>
        <w:t>项目相关负责人负责其外出时的日常工作。</w:t>
      </w:r>
    </w:p>
    <w:p w14:paraId="110DDBE6">
      <w:pPr>
        <w:widowControl/>
        <w:kinsoku w:val="0"/>
        <w:autoSpaceDE w:val="0"/>
        <w:autoSpaceDN w:val="0"/>
        <w:adjustRightInd w:val="0"/>
        <w:snapToGrid w:val="0"/>
        <w:spacing w:before="2" w:after="160" w:line="339" w:lineRule="auto"/>
        <w:ind w:left="2" w:right="52" w:firstLine="483"/>
        <w:jc w:val="left"/>
        <w:textAlignment w:val="baseline"/>
        <w:rPr>
          <w:rFonts w:ascii="宋体" w:hAnsi="宋体" w:cs="宋体"/>
          <w:snapToGrid w:val="0"/>
          <w:color w:val="auto"/>
          <w:kern w:val="0"/>
          <w:szCs w:val="21"/>
          <w:highlight w:val="none"/>
        </w:rPr>
      </w:pPr>
      <w:r>
        <w:rPr>
          <w:rFonts w:ascii="宋体" w:hAnsi="宋体"/>
          <w:snapToGrid w:val="0"/>
          <w:color w:val="auto"/>
          <w:spacing w:val="10"/>
          <w:kern w:val="0"/>
          <w:szCs w:val="21"/>
          <w:highlight w:val="none"/>
        </w:rPr>
        <w:t xml:space="preserve">4.6.7 </w:t>
      </w:r>
      <w:r>
        <w:rPr>
          <w:rFonts w:ascii="宋体" w:hAnsi="宋体" w:cs="宋体"/>
          <w:snapToGrid w:val="0"/>
          <w:color w:val="auto"/>
          <w:spacing w:val="10"/>
          <w:kern w:val="0"/>
          <w:szCs w:val="21"/>
          <w:highlight w:val="none"/>
        </w:rPr>
        <w:t>项目部主要管理人员应在合同文件中签名备案</w:t>
      </w:r>
      <w:r>
        <w:rPr>
          <w:rFonts w:ascii="宋体" w:hAnsi="宋体" w:cs="宋体"/>
          <w:snapToGrid w:val="0"/>
          <w:color w:val="auto"/>
          <w:spacing w:val="9"/>
          <w:kern w:val="0"/>
          <w:szCs w:val="21"/>
          <w:highlight w:val="none"/>
        </w:rPr>
        <w:t>，</w:t>
      </w:r>
      <w:r>
        <w:rPr>
          <w:rFonts w:ascii="宋体" w:hAnsi="宋体" w:cs="宋体"/>
          <w:snapToGrid w:val="0"/>
          <w:color w:val="auto"/>
          <w:spacing w:val="-59"/>
          <w:kern w:val="0"/>
          <w:szCs w:val="21"/>
          <w:highlight w:val="none"/>
        </w:rPr>
        <w:t xml:space="preserve"> </w:t>
      </w:r>
      <w:r>
        <w:rPr>
          <w:rFonts w:ascii="宋体" w:hAnsi="宋体" w:cs="宋体"/>
          <w:snapToGrid w:val="0"/>
          <w:color w:val="auto"/>
          <w:spacing w:val="9"/>
          <w:kern w:val="0"/>
          <w:szCs w:val="21"/>
          <w:highlight w:val="none"/>
        </w:rPr>
        <w:t>以便工程建设过程中签署各类经济、技</w:t>
      </w:r>
      <w:r>
        <w:rPr>
          <w:rFonts w:ascii="宋体" w:hAnsi="宋体" w:cs="宋体"/>
          <w:snapToGrid w:val="0"/>
          <w:color w:val="auto"/>
          <w:kern w:val="0"/>
          <w:szCs w:val="21"/>
          <w:highlight w:val="none"/>
        </w:rPr>
        <w:t xml:space="preserve"> </w:t>
      </w:r>
      <w:r>
        <w:rPr>
          <w:rFonts w:ascii="宋体" w:hAnsi="宋体" w:cs="宋体"/>
          <w:snapToGrid w:val="0"/>
          <w:color w:val="auto"/>
          <w:spacing w:val="11"/>
          <w:kern w:val="0"/>
          <w:szCs w:val="21"/>
          <w:highlight w:val="none"/>
        </w:rPr>
        <w:t>术文件时核查。本项目主体工程施工期间，项目部应按要求提供主</w:t>
      </w:r>
      <w:r>
        <w:rPr>
          <w:rFonts w:ascii="宋体" w:hAnsi="宋体" w:cs="宋体"/>
          <w:snapToGrid w:val="0"/>
          <w:color w:val="auto"/>
          <w:spacing w:val="10"/>
          <w:kern w:val="0"/>
          <w:szCs w:val="21"/>
          <w:highlight w:val="none"/>
        </w:rPr>
        <w:t>要管理人员有关证件供发包人和</w:t>
      </w:r>
      <w:r>
        <w:rPr>
          <w:rFonts w:ascii="宋体" w:hAnsi="宋体" w:cs="宋体"/>
          <w:snapToGrid w:val="0"/>
          <w:color w:val="auto"/>
          <w:kern w:val="0"/>
          <w:szCs w:val="21"/>
          <w:highlight w:val="none"/>
        </w:rPr>
        <w:t xml:space="preserve"> </w:t>
      </w:r>
      <w:r>
        <w:rPr>
          <w:rFonts w:ascii="宋体" w:hAnsi="宋体" w:cs="宋体"/>
          <w:snapToGrid w:val="0"/>
          <w:color w:val="auto"/>
          <w:spacing w:val="11"/>
          <w:kern w:val="0"/>
          <w:szCs w:val="21"/>
          <w:highlight w:val="none"/>
        </w:rPr>
        <w:t>有关部门监督、检查。本工程建设过程中，项目部有关造价文件必</w:t>
      </w:r>
      <w:r>
        <w:rPr>
          <w:rFonts w:ascii="宋体" w:hAnsi="宋体" w:cs="宋体"/>
          <w:snapToGrid w:val="0"/>
          <w:color w:val="auto"/>
          <w:spacing w:val="10"/>
          <w:kern w:val="0"/>
          <w:szCs w:val="21"/>
          <w:highlight w:val="none"/>
        </w:rPr>
        <w:t>须由水利造价人员编制、签名盖</w:t>
      </w:r>
      <w:r>
        <w:rPr>
          <w:rFonts w:ascii="宋体" w:hAnsi="宋体" w:cs="宋体"/>
          <w:snapToGrid w:val="0"/>
          <w:color w:val="auto"/>
          <w:kern w:val="0"/>
          <w:szCs w:val="21"/>
          <w:highlight w:val="none"/>
        </w:rPr>
        <w:t>章。</w:t>
      </w:r>
    </w:p>
    <w:p w14:paraId="3F6BDDF6">
      <w:pPr>
        <w:widowControl/>
        <w:kinsoku w:val="0"/>
        <w:autoSpaceDE w:val="0"/>
        <w:autoSpaceDN w:val="0"/>
        <w:adjustRightInd w:val="0"/>
        <w:snapToGrid w:val="0"/>
        <w:spacing w:before="161" w:after="160" w:line="340" w:lineRule="auto"/>
        <w:ind w:left="1" w:right="52" w:firstLine="416"/>
        <w:jc w:val="left"/>
        <w:textAlignment w:val="baseline"/>
        <w:rPr>
          <w:rFonts w:ascii="宋体" w:hAnsi="宋体" w:cs="宋体"/>
          <w:snapToGrid w:val="0"/>
          <w:color w:val="auto"/>
          <w:kern w:val="0"/>
          <w:szCs w:val="21"/>
          <w:highlight w:val="none"/>
        </w:rPr>
      </w:pPr>
      <w:r>
        <w:rPr>
          <w:rFonts w:ascii="宋体" w:hAnsi="宋体"/>
          <w:snapToGrid w:val="0"/>
          <w:color w:val="auto"/>
          <w:spacing w:val="8"/>
          <w:kern w:val="0"/>
          <w:szCs w:val="21"/>
          <w:highlight w:val="none"/>
        </w:rPr>
        <w:t xml:space="preserve">4.6.8 </w:t>
      </w:r>
      <w:r>
        <w:rPr>
          <w:rFonts w:ascii="宋体" w:hAnsi="宋体" w:cs="宋体"/>
          <w:snapToGrid w:val="0"/>
          <w:color w:val="auto"/>
          <w:spacing w:val="8"/>
          <w:kern w:val="0"/>
          <w:szCs w:val="21"/>
          <w:highlight w:val="none"/>
        </w:rPr>
        <w:t>负责承担本项目的安全员、质</w:t>
      </w:r>
      <w:r>
        <w:rPr>
          <w:rFonts w:ascii="宋体" w:hAnsi="宋体" w:cs="宋体"/>
          <w:snapToGrid w:val="0"/>
          <w:color w:val="auto"/>
          <w:spacing w:val="7"/>
          <w:kern w:val="0"/>
          <w:szCs w:val="21"/>
          <w:highlight w:val="none"/>
        </w:rPr>
        <w:t>检员、施工员、材料员等人员应按合同文件中的要求承诺到</w:t>
      </w:r>
      <w:r>
        <w:rPr>
          <w:rFonts w:ascii="宋体" w:hAnsi="宋体" w:cs="宋体"/>
          <w:snapToGrid w:val="0"/>
          <w:color w:val="auto"/>
          <w:spacing w:val="11"/>
          <w:kern w:val="0"/>
          <w:szCs w:val="21"/>
          <w:highlight w:val="none"/>
        </w:rPr>
        <w:t>位。尽管承包人已按约定派遣了上述各类人员，但若这些人员仍不能满</w:t>
      </w:r>
      <w:r>
        <w:rPr>
          <w:rFonts w:ascii="宋体" w:hAnsi="宋体" w:cs="宋体"/>
          <w:snapToGrid w:val="0"/>
          <w:color w:val="auto"/>
          <w:spacing w:val="10"/>
          <w:kern w:val="0"/>
          <w:szCs w:val="21"/>
          <w:highlight w:val="none"/>
        </w:rPr>
        <w:t>足合同进度计划和（或）质</w:t>
      </w:r>
      <w:r>
        <w:rPr>
          <w:rFonts w:ascii="宋体" w:hAnsi="宋体" w:cs="宋体"/>
          <w:snapToGrid w:val="0"/>
          <w:color w:val="auto"/>
          <w:kern w:val="0"/>
          <w:szCs w:val="21"/>
          <w:highlight w:val="none"/>
        </w:rPr>
        <w:t xml:space="preserve"> </w:t>
      </w:r>
      <w:r>
        <w:rPr>
          <w:rFonts w:ascii="宋体" w:hAnsi="宋体" w:cs="宋体"/>
          <w:snapToGrid w:val="0"/>
          <w:color w:val="auto"/>
          <w:spacing w:val="11"/>
          <w:kern w:val="0"/>
          <w:szCs w:val="21"/>
          <w:highlight w:val="none"/>
        </w:rPr>
        <w:t>量要求时，监理人有权要求承包人继续增派（或者更换）这类人员，并</w:t>
      </w:r>
      <w:r>
        <w:rPr>
          <w:rFonts w:ascii="宋体" w:hAnsi="宋体" w:cs="宋体"/>
          <w:snapToGrid w:val="0"/>
          <w:color w:val="auto"/>
          <w:spacing w:val="10"/>
          <w:kern w:val="0"/>
          <w:szCs w:val="21"/>
          <w:highlight w:val="none"/>
        </w:rPr>
        <w:t>书面通知承包人。承包人在</w:t>
      </w:r>
      <w:r>
        <w:rPr>
          <w:rFonts w:ascii="宋体" w:hAnsi="宋体" w:cs="宋体"/>
          <w:snapToGrid w:val="0"/>
          <w:color w:val="auto"/>
          <w:kern w:val="0"/>
          <w:szCs w:val="21"/>
          <w:highlight w:val="none"/>
        </w:rPr>
        <w:t xml:space="preserve"> </w:t>
      </w:r>
      <w:r>
        <w:rPr>
          <w:rFonts w:ascii="宋体" w:hAnsi="宋体" w:cs="宋体"/>
          <w:snapToGrid w:val="0"/>
          <w:color w:val="auto"/>
          <w:spacing w:val="7"/>
          <w:kern w:val="0"/>
          <w:szCs w:val="21"/>
          <w:highlight w:val="none"/>
        </w:rPr>
        <w:t>接到上述通知后应在</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55"/>
          <w:kern w:val="0"/>
          <w:szCs w:val="21"/>
          <w:highlight w:val="none"/>
        </w:rPr>
        <w:t xml:space="preserve"> </w:t>
      </w:r>
      <w:r>
        <w:rPr>
          <w:rFonts w:ascii="宋体" w:hAnsi="宋体" w:cs="宋体"/>
          <w:snapToGrid w:val="0"/>
          <w:color w:val="auto"/>
          <w:spacing w:val="7"/>
          <w:kern w:val="0"/>
          <w:szCs w:val="21"/>
          <w:highlight w:val="none"/>
        </w:rPr>
        <w:t>日内增派（或者更换）人员到位。</w:t>
      </w:r>
    </w:p>
    <w:p w14:paraId="6A11FAA8">
      <w:pPr>
        <w:widowControl/>
        <w:kinsoku w:val="0"/>
        <w:autoSpaceDE w:val="0"/>
        <w:autoSpaceDN w:val="0"/>
        <w:adjustRightInd w:val="0"/>
        <w:snapToGrid w:val="0"/>
        <w:spacing w:before="167" w:after="160" w:line="219" w:lineRule="auto"/>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2"/>
          <w:kern w:val="0"/>
          <w:szCs w:val="21"/>
          <w:highlight w:val="none"/>
        </w:rPr>
        <w:t xml:space="preserve">4.7  </w:t>
      </w:r>
      <w:r>
        <w:rPr>
          <w:rFonts w:ascii="宋体" w:hAnsi="宋体" w:cs="宋体"/>
          <w:b/>
          <w:bCs/>
          <w:snapToGrid w:val="0"/>
          <w:color w:val="auto"/>
          <w:spacing w:val="-2"/>
          <w:kern w:val="0"/>
          <w:szCs w:val="21"/>
          <w:highlight w:val="none"/>
        </w:rPr>
        <w:t>撤换承包人项目经理和其他人员</w:t>
      </w:r>
    </w:p>
    <w:p w14:paraId="5378DD0F">
      <w:pPr>
        <w:widowControl/>
        <w:kinsoku w:val="0"/>
        <w:autoSpaceDE w:val="0"/>
        <w:autoSpaceDN w:val="0"/>
        <w:adjustRightInd w:val="0"/>
        <w:snapToGrid w:val="0"/>
        <w:spacing w:before="177" w:after="160" w:line="363" w:lineRule="auto"/>
        <w:ind w:left="3" w:right="54" w:firstLine="413"/>
        <w:textAlignment w:val="baseline"/>
        <w:rPr>
          <w:rFonts w:ascii="宋体" w:hAnsi="宋体" w:cs="宋体"/>
          <w:snapToGrid w:val="0"/>
          <w:color w:val="auto"/>
          <w:kern w:val="0"/>
          <w:szCs w:val="21"/>
          <w:highlight w:val="none"/>
        </w:rPr>
      </w:pPr>
      <w:r>
        <w:rPr>
          <w:rFonts w:ascii="宋体" w:hAnsi="宋体"/>
          <w:snapToGrid w:val="0"/>
          <w:color w:val="auto"/>
          <w:spacing w:val="7"/>
          <w:kern w:val="0"/>
          <w:szCs w:val="21"/>
          <w:highlight w:val="none"/>
        </w:rPr>
        <w:t>4.7.</w:t>
      </w:r>
      <w:r>
        <w:rPr>
          <w:rFonts w:ascii="宋体" w:hAnsi="宋体"/>
          <w:snapToGrid w:val="0"/>
          <w:color w:val="auto"/>
          <w:spacing w:val="-25"/>
          <w:kern w:val="0"/>
          <w:szCs w:val="21"/>
          <w:highlight w:val="none"/>
        </w:rPr>
        <w:t xml:space="preserve"> </w:t>
      </w:r>
      <w:r>
        <w:rPr>
          <w:rFonts w:ascii="宋体" w:hAnsi="宋体"/>
          <w:snapToGrid w:val="0"/>
          <w:color w:val="auto"/>
          <w:spacing w:val="7"/>
          <w:kern w:val="0"/>
          <w:szCs w:val="21"/>
          <w:highlight w:val="none"/>
        </w:rPr>
        <w:t xml:space="preserve">1 </w:t>
      </w:r>
      <w:r>
        <w:rPr>
          <w:rFonts w:ascii="宋体" w:hAnsi="宋体" w:cs="宋体"/>
          <w:snapToGrid w:val="0"/>
          <w:color w:val="auto"/>
          <w:spacing w:val="7"/>
          <w:kern w:val="0"/>
          <w:szCs w:val="21"/>
          <w:highlight w:val="none"/>
        </w:rPr>
        <w:t>承包人应对其项目经理和其他人员进行有效管理。监理人要求撤换不能胜任本职</w:t>
      </w:r>
      <w:r>
        <w:rPr>
          <w:rFonts w:ascii="宋体" w:hAnsi="宋体" w:cs="宋体"/>
          <w:snapToGrid w:val="0"/>
          <w:color w:val="auto"/>
          <w:spacing w:val="6"/>
          <w:kern w:val="0"/>
          <w:szCs w:val="21"/>
          <w:highlight w:val="none"/>
        </w:rPr>
        <w:t>工作、行</w:t>
      </w:r>
      <w:r>
        <w:rPr>
          <w:rFonts w:ascii="宋体" w:hAnsi="宋体" w:cs="宋体"/>
          <w:snapToGrid w:val="0"/>
          <w:color w:val="auto"/>
          <w:kern w:val="0"/>
          <w:szCs w:val="21"/>
          <w:highlight w:val="none"/>
        </w:rPr>
        <w:t xml:space="preserve"> </w:t>
      </w:r>
      <w:r>
        <w:rPr>
          <w:rFonts w:ascii="宋体" w:hAnsi="宋体" w:cs="宋体"/>
          <w:snapToGrid w:val="0"/>
          <w:color w:val="auto"/>
          <w:spacing w:val="11"/>
          <w:kern w:val="0"/>
          <w:szCs w:val="21"/>
          <w:highlight w:val="none"/>
        </w:rPr>
        <w:t>为不端或玩忽职守的承包人项目经理和其他人员的，承包人</w:t>
      </w:r>
      <w:r>
        <w:rPr>
          <w:rFonts w:ascii="宋体" w:hAnsi="宋体" w:cs="宋体"/>
          <w:snapToGrid w:val="0"/>
          <w:color w:val="auto"/>
          <w:spacing w:val="10"/>
          <w:kern w:val="0"/>
          <w:szCs w:val="21"/>
          <w:highlight w:val="none"/>
        </w:rPr>
        <w:t>应予以撤换。承包人擅自更换项目负责</w:t>
      </w:r>
      <w:r>
        <w:rPr>
          <w:rFonts w:ascii="宋体" w:hAnsi="宋体" w:cs="宋体"/>
          <w:snapToGrid w:val="0"/>
          <w:color w:val="auto"/>
          <w:kern w:val="0"/>
          <w:szCs w:val="21"/>
          <w:highlight w:val="none"/>
        </w:rPr>
        <w:t xml:space="preserve"> </w:t>
      </w:r>
      <w:r>
        <w:rPr>
          <w:rFonts w:ascii="宋体" w:hAnsi="宋体" w:cs="宋体"/>
          <w:snapToGrid w:val="0"/>
          <w:color w:val="auto"/>
          <w:spacing w:val="5"/>
          <w:kern w:val="0"/>
          <w:szCs w:val="21"/>
          <w:highlight w:val="none"/>
        </w:rPr>
        <w:t>人、技术负责人、质量负责人、安全负责人的，应按照</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76"/>
          <w:kern w:val="0"/>
          <w:szCs w:val="21"/>
          <w:highlight w:val="none"/>
        </w:rPr>
        <w:t xml:space="preserve"> </w:t>
      </w:r>
      <w:r>
        <w:rPr>
          <w:rFonts w:ascii="宋体" w:hAnsi="宋体" w:cs="宋体"/>
          <w:snapToGrid w:val="0"/>
          <w:color w:val="auto"/>
          <w:spacing w:val="5"/>
          <w:kern w:val="0"/>
          <w:szCs w:val="21"/>
          <w:highlight w:val="none"/>
        </w:rPr>
        <w:t>、</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78"/>
          <w:kern w:val="0"/>
          <w:szCs w:val="21"/>
          <w:highlight w:val="none"/>
        </w:rPr>
        <w:t xml:space="preserve"> </w:t>
      </w:r>
      <w:r>
        <w:rPr>
          <w:rFonts w:ascii="宋体" w:hAnsi="宋体" w:cs="宋体"/>
          <w:snapToGrid w:val="0"/>
          <w:color w:val="auto"/>
          <w:spacing w:val="5"/>
          <w:kern w:val="0"/>
          <w:szCs w:val="21"/>
          <w:highlight w:val="none"/>
        </w:rPr>
        <w:t>、</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77"/>
          <w:kern w:val="0"/>
          <w:szCs w:val="21"/>
          <w:highlight w:val="none"/>
        </w:rPr>
        <w:t xml:space="preserve"> </w:t>
      </w:r>
      <w:r>
        <w:rPr>
          <w:rFonts w:ascii="宋体" w:hAnsi="宋体" w:cs="宋体"/>
          <w:snapToGrid w:val="0"/>
          <w:color w:val="auto"/>
          <w:spacing w:val="5"/>
          <w:kern w:val="0"/>
          <w:szCs w:val="21"/>
          <w:highlight w:val="none"/>
        </w:rPr>
        <w:t>、</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86"/>
          <w:kern w:val="0"/>
          <w:szCs w:val="21"/>
          <w:highlight w:val="none"/>
        </w:rPr>
        <w:t xml:space="preserve"> </w:t>
      </w:r>
      <w:r>
        <w:rPr>
          <w:rFonts w:ascii="宋体" w:hAnsi="宋体" w:cs="宋体"/>
          <w:snapToGrid w:val="0"/>
          <w:color w:val="auto"/>
          <w:spacing w:val="5"/>
          <w:kern w:val="0"/>
          <w:szCs w:val="21"/>
          <w:highlight w:val="none"/>
        </w:rPr>
        <w:t>万元人民币</w:t>
      </w:r>
      <w:r>
        <w:rPr>
          <w:rFonts w:ascii="宋体" w:hAnsi="宋体"/>
          <w:snapToGrid w:val="0"/>
          <w:color w:val="auto"/>
          <w:spacing w:val="5"/>
          <w:kern w:val="0"/>
          <w:szCs w:val="21"/>
          <w:highlight w:val="none"/>
        </w:rPr>
        <w:t>/</w:t>
      </w:r>
      <w:r>
        <w:rPr>
          <w:rFonts w:ascii="宋体" w:hAnsi="宋体" w:cs="宋体"/>
          <w:snapToGrid w:val="0"/>
          <w:color w:val="auto"/>
          <w:spacing w:val="5"/>
          <w:kern w:val="0"/>
          <w:szCs w:val="21"/>
          <w:highlight w:val="none"/>
        </w:rPr>
        <w:t>次</w:t>
      </w:r>
      <w:r>
        <w:rPr>
          <w:rFonts w:ascii="宋体" w:hAnsi="宋体"/>
          <w:snapToGrid w:val="0"/>
          <w:color w:val="auto"/>
          <w:spacing w:val="4"/>
          <w:kern w:val="0"/>
          <w:szCs w:val="21"/>
          <w:highlight w:val="none"/>
        </w:rPr>
        <w:t>/</w:t>
      </w:r>
      <w:r>
        <w:rPr>
          <w:rFonts w:ascii="宋体" w:hAnsi="宋体" w:cs="宋体"/>
          <w:snapToGrid w:val="0"/>
          <w:color w:val="auto"/>
          <w:spacing w:val="4"/>
          <w:kern w:val="0"/>
          <w:szCs w:val="21"/>
          <w:highlight w:val="none"/>
        </w:rPr>
        <w:t>人的</w:t>
      </w:r>
      <w:r>
        <w:rPr>
          <w:rFonts w:ascii="宋体" w:hAnsi="宋体" w:cs="宋体"/>
          <w:snapToGrid w:val="0"/>
          <w:color w:val="auto"/>
          <w:spacing w:val="8"/>
          <w:kern w:val="0"/>
          <w:szCs w:val="21"/>
          <w:highlight w:val="none"/>
        </w:rPr>
        <w:t>标准向发包人支付违约金。</w:t>
      </w:r>
    </w:p>
    <w:p w14:paraId="03091BEC">
      <w:pPr>
        <w:widowControl/>
        <w:tabs>
          <w:tab w:val="left" w:pos="629"/>
        </w:tabs>
        <w:kinsoku w:val="0"/>
        <w:autoSpaceDE w:val="0"/>
        <w:autoSpaceDN w:val="0"/>
        <w:adjustRightInd w:val="0"/>
        <w:snapToGrid w:val="0"/>
        <w:spacing w:before="160" w:after="160" w:line="340" w:lineRule="auto"/>
        <w:ind w:right="68" w:firstLine="423"/>
        <w:jc w:val="left"/>
        <w:textAlignment w:val="baseline"/>
        <w:rPr>
          <w:rFonts w:ascii="宋体" w:hAnsi="宋体" w:cs="宋体"/>
          <w:snapToGrid w:val="0"/>
          <w:color w:val="auto"/>
          <w:kern w:val="0"/>
          <w:szCs w:val="21"/>
          <w:highlight w:val="none"/>
        </w:rPr>
      </w:pPr>
      <w:r>
        <w:rPr>
          <w:rFonts w:ascii="宋体" w:hAnsi="宋体"/>
          <w:snapToGrid w:val="0"/>
          <w:color w:val="auto"/>
          <w:spacing w:val="8"/>
          <w:kern w:val="0"/>
          <w:szCs w:val="21"/>
          <w:highlight w:val="none"/>
        </w:rPr>
        <w:t xml:space="preserve">4.7.2  </w:t>
      </w:r>
      <w:r>
        <w:rPr>
          <w:rFonts w:ascii="宋体" w:hAnsi="宋体" w:cs="宋体"/>
          <w:snapToGrid w:val="0"/>
          <w:color w:val="auto"/>
          <w:spacing w:val="8"/>
          <w:kern w:val="0"/>
          <w:szCs w:val="21"/>
          <w:highlight w:val="none"/>
        </w:rPr>
        <w:t>因承包人原因或变更人员原因（</w:t>
      </w:r>
      <w:r>
        <w:rPr>
          <w:rFonts w:ascii="宋体" w:hAnsi="宋体" w:cs="宋体"/>
          <w:snapToGrid w:val="0"/>
          <w:color w:val="auto"/>
          <w:spacing w:val="7"/>
          <w:kern w:val="0"/>
          <w:szCs w:val="21"/>
          <w:highlight w:val="none"/>
        </w:rPr>
        <w:t>包括职务变动、辞职、调离原工作单位、长期疾病等）引</w:t>
      </w:r>
      <w:r>
        <w:rPr>
          <w:rFonts w:ascii="宋体" w:hAnsi="宋体" w:cs="宋体"/>
          <w:snapToGrid w:val="0"/>
          <w:color w:val="auto"/>
          <w:kern w:val="0"/>
          <w:szCs w:val="21"/>
          <w:highlight w:val="none"/>
        </w:rPr>
        <w:t xml:space="preserve"> </w:t>
      </w:r>
      <w:r>
        <w:rPr>
          <w:rFonts w:ascii="宋体" w:hAnsi="宋体" w:cs="宋体"/>
          <w:snapToGrid w:val="0"/>
          <w:color w:val="auto"/>
          <w:spacing w:val="8"/>
          <w:kern w:val="0"/>
          <w:szCs w:val="21"/>
          <w:highlight w:val="none"/>
        </w:rPr>
        <w:t>起更换项目经理、技术负责人、质量负责人、安全负责人的，项目法人同意变更时，应分别按照</w:t>
      </w:r>
      <w:r>
        <w:rPr>
          <w:rFonts w:ascii="宋体" w:hAnsi="宋体" w:cs="宋体"/>
          <w:snapToGrid w:val="0"/>
          <w:color w:val="auto"/>
          <w:spacing w:val="8"/>
          <w:kern w:val="0"/>
          <w:szCs w:val="21"/>
          <w:highlight w:val="none"/>
          <w:u w:val="single"/>
        </w:rPr>
        <w:t xml:space="preserve">   </w:t>
      </w:r>
      <w:r>
        <w:rPr>
          <w:rFonts w:ascii="宋体" w:hAnsi="宋体" w:cs="宋体"/>
          <w:snapToGrid w:val="0"/>
          <w:color w:val="auto"/>
          <w:spacing w:val="8"/>
          <w:kern w:val="0"/>
          <w:szCs w:val="21"/>
          <w:highlight w:val="none"/>
        </w:rPr>
        <w:t xml:space="preserve"> </w:t>
      </w:r>
      <w:r>
        <w:rPr>
          <w:rFonts w:ascii="宋体" w:hAnsi="宋体" w:cs="宋体"/>
          <w:snapToGrid w:val="0"/>
          <w:color w:val="auto"/>
          <w:kern w:val="0"/>
          <w:szCs w:val="21"/>
          <w:highlight w:val="none"/>
          <w:u w:val="single"/>
        </w:rPr>
        <w:tab/>
      </w:r>
      <w:r>
        <w:rPr>
          <w:rFonts w:ascii="宋体" w:hAnsi="宋体" w:cs="宋体"/>
          <w:snapToGrid w:val="0"/>
          <w:color w:val="auto"/>
          <w:spacing w:val="-77"/>
          <w:kern w:val="0"/>
          <w:szCs w:val="21"/>
          <w:highlight w:val="none"/>
        </w:rPr>
        <w:t xml:space="preserve"> </w:t>
      </w:r>
      <w:r>
        <w:rPr>
          <w:rFonts w:ascii="宋体" w:hAnsi="宋体" w:cs="宋体"/>
          <w:snapToGrid w:val="0"/>
          <w:color w:val="auto"/>
          <w:spacing w:val="7"/>
          <w:kern w:val="0"/>
          <w:szCs w:val="21"/>
          <w:highlight w:val="none"/>
        </w:rPr>
        <w:t xml:space="preserve">、 </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77"/>
          <w:kern w:val="0"/>
          <w:szCs w:val="21"/>
          <w:highlight w:val="none"/>
        </w:rPr>
        <w:t xml:space="preserve"> </w:t>
      </w:r>
      <w:r>
        <w:rPr>
          <w:rFonts w:ascii="宋体" w:hAnsi="宋体" w:cs="宋体"/>
          <w:snapToGrid w:val="0"/>
          <w:color w:val="auto"/>
          <w:spacing w:val="7"/>
          <w:kern w:val="0"/>
          <w:szCs w:val="21"/>
          <w:highlight w:val="none"/>
        </w:rPr>
        <w:t xml:space="preserve">、 </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76"/>
          <w:kern w:val="0"/>
          <w:szCs w:val="21"/>
          <w:highlight w:val="none"/>
        </w:rPr>
        <w:t xml:space="preserve"> </w:t>
      </w:r>
      <w:r>
        <w:rPr>
          <w:rFonts w:ascii="宋体" w:hAnsi="宋体" w:cs="宋体"/>
          <w:snapToGrid w:val="0"/>
          <w:color w:val="auto"/>
          <w:spacing w:val="7"/>
          <w:kern w:val="0"/>
          <w:szCs w:val="21"/>
          <w:highlight w:val="none"/>
        </w:rPr>
        <w:t xml:space="preserve">、 </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87"/>
          <w:kern w:val="0"/>
          <w:szCs w:val="21"/>
          <w:highlight w:val="none"/>
        </w:rPr>
        <w:t xml:space="preserve"> </w:t>
      </w:r>
      <w:r>
        <w:rPr>
          <w:rFonts w:ascii="宋体" w:hAnsi="宋体" w:cs="宋体"/>
          <w:snapToGrid w:val="0"/>
          <w:color w:val="auto"/>
          <w:spacing w:val="7"/>
          <w:kern w:val="0"/>
          <w:szCs w:val="21"/>
          <w:highlight w:val="none"/>
        </w:rPr>
        <w:t>万元人民币</w:t>
      </w:r>
      <w:r>
        <w:rPr>
          <w:rFonts w:ascii="宋体" w:hAnsi="宋体"/>
          <w:snapToGrid w:val="0"/>
          <w:color w:val="auto"/>
          <w:spacing w:val="7"/>
          <w:kern w:val="0"/>
          <w:szCs w:val="21"/>
          <w:highlight w:val="none"/>
        </w:rPr>
        <w:t>/</w:t>
      </w:r>
      <w:r>
        <w:rPr>
          <w:rFonts w:ascii="宋体" w:hAnsi="宋体" w:cs="宋体"/>
          <w:snapToGrid w:val="0"/>
          <w:color w:val="auto"/>
          <w:spacing w:val="7"/>
          <w:kern w:val="0"/>
          <w:szCs w:val="21"/>
          <w:highlight w:val="none"/>
        </w:rPr>
        <w:t>次</w:t>
      </w:r>
      <w:r>
        <w:rPr>
          <w:rFonts w:ascii="宋体" w:hAnsi="宋体"/>
          <w:snapToGrid w:val="0"/>
          <w:color w:val="auto"/>
          <w:spacing w:val="6"/>
          <w:kern w:val="0"/>
          <w:szCs w:val="21"/>
          <w:highlight w:val="none"/>
        </w:rPr>
        <w:t>/</w:t>
      </w:r>
      <w:r>
        <w:rPr>
          <w:rFonts w:ascii="宋体" w:hAnsi="宋体" w:cs="宋体"/>
          <w:snapToGrid w:val="0"/>
          <w:color w:val="auto"/>
          <w:spacing w:val="6"/>
          <w:kern w:val="0"/>
          <w:szCs w:val="21"/>
          <w:highlight w:val="none"/>
        </w:rPr>
        <w:t>人的标准向发包人支付违约金。更换后的人员</w:t>
      </w:r>
      <w:r>
        <w:rPr>
          <w:rFonts w:ascii="宋体" w:hAnsi="宋体" w:cs="宋体"/>
          <w:snapToGrid w:val="0"/>
          <w:color w:val="auto"/>
          <w:kern w:val="0"/>
          <w:szCs w:val="21"/>
          <w:highlight w:val="none"/>
        </w:rPr>
        <w:t xml:space="preserve"> </w:t>
      </w:r>
      <w:r>
        <w:rPr>
          <w:rFonts w:ascii="宋体" w:hAnsi="宋体" w:cs="宋体"/>
          <w:snapToGrid w:val="0"/>
          <w:color w:val="auto"/>
          <w:spacing w:val="9"/>
          <w:kern w:val="0"/>
          <w:szCs w:val="21"/>
          <w:highlight w:val="none"/>
        </w:rPr>
        <w:t>应为本单位人员，且不得低于原投标承诺人员所具有的资格和条件。</w:t>
      </w:r>
    </w:p>
    <w:p w14:paraId="67532623">
      <w:pPr>
        <w:widowControl/>
        <w:kinsoku w:val="0"/>
        <w:autoSpaceDE w:val="0"/>
        <w:autoSpaceDN w:val="0"/>
        <w:adjustRightInd w:val="0"/>
        <w:snapToGrid w:val="0"/>
        <w:spacing w:before="161" w:after="160" w:line="340" w:lineRule="auto"/>
        <w:ind w:left="6" w:right="68" w:firstLine="416"/>
        <w:jc w:val="left"/>
        <w:textAlignment w:val="baseline"/>
        <w:rPr>
          <w:rFonts w:ascii="宋体" w:hAnsi="宋体" w:cs="宋体"/>
          <w:snapToGrid w:val="0"/>
          <w:color w:val="auto"/>
          <w:kern w:val="0"/>
          <w:szCs w:val="21"/>
          <w:highlight w:val="none"/>
        </w:rPr>
      </w:pPr>
      <w:r>
        <w:rPr>
          <w:rFonts w:ascii="宋体" w:hAnsi="宋体"/>
          <w:snapToGrid w:val="0"/>
          <w:color w:val="auto"/>
          <w:spacing w:val="9"/>
          <w:kern w:val="0"/>
          <w:szCs w:val="21"/>
          <w:highlight w:val="none"/>
        </w:rPr>
        <w:t>4.7.3</w:t>
      </w:r>
      <w:r>
        <w:rPr>
          <w:rFonts w:hint="eastAsia" w:ascii="宋体" w:hAnsi="宋体"/>
          <w:snapToGrid w:val="0"/>
          <w:color w:val="auto"/>
          <w:spacing w:val="9"/>
          <w:kern w:val="0"/>
          <w:szCs w:val="21"/>
          <w:highlight w:val="none"/>
        </w:rPr>
        <w:t xml:space="preserve"> </w:t>
      </w:r>
      <w:r>
        <w:rPr>
          <w:rFonts w:ascii="宋体" w:hAnsi="宋体" w:cs="宋体"/>
          <w:snapToGrid w:val="0"/>
          <w:color w:val="auto"/>
          <w:spacing w:val="9"/>
          <w:kern w:val="0"/>
          <w:szCs w:val="21"/>
          <w:highlight w:val="none"/>
        </w:rPr>
        <w:t>尽管承包人已按第</w:t>
      </w:r>
      <w:r>
        <w:rPr>
          <w:rFonts w:ascii="宋体" w:hAnsi="宋体" w:cs="宋体"/>
          <w:snapToGrid w:val="0"/>
          <w:color w:val="auto"/>
          <w:spacing w:val="-44"/>
          <w:kern w:val="0"/>
          <w:szCs w:val="21"/>
          <w:highlight w:val="none"/>
        </w:rPr>
        <w:t xml:space="preserve"> </w:t>
      </w:r>
      <w:r>
        <w:rPr>
          <w:rFonts w:ascii="宋体" w:hAnsi="宋体"/>
          <w:snapToGrid w:val="0"/>
          <w:color w:val="auto"/>
          <w:spacing w:val="9"/>
          <w:kern w:val="0"/>
          <w:szCs w:val="21"/>
          <w:highlight w:val="none"/>
        </w:rPr>
        <w:t xml:space="preserve">4.6.2 </w:t>
      </w:r>
      <w:r>
        <w:rPr>
          <w:rFonts w:ascii="宋体" w:hAnsi="宋体" w:cs="宋体"/>
          <w:snapToGrid w:val="0"/>
          <w:color w:val="auto"/>
          <w:spacing w:val="9"/>
          <w:kern w:val="0"/>
          <w:szCs w:val="21"/>
          <w:highlight w:val="none"/>
        </w:rPr>
        <w:t>款的规定派遣了各类人员，若这些人员仍然不能满足</w:t>
      </w:r>
      <w:r>
        <w:rPr>
          <w:rFonts w:ascii="宋体" w:hAnsi="宋体" w:cs="宋体"/>
          <w:snapToGrid w:val="0"/>
          <w:color w:val="auto"/>
          <w:spacing w:val="8"/>
          <w:kern w:val="0"/>
          <w:szCs w:val="21"/>
          <w:highlight w:val="none"/>
        </w:rPr>
        <w:t>合同工程的</w:t>
      </w:r>
      <w:r>
        <w:rPr>
          <w:rFonts w:ascii="宋体" w:hAnsi="宋体" w:cs="宋体"/>
          <w:snapToGrid w:val="0"/>
          <w:color w:val="auto"/>
          <w:spacing w:val="12"/>
          <w:kern w:val="0"/>
          <w:szCs w:val="21"/>
          <w:highlight w:val="none"/>
        </w:rPr>
        <w:t>进度计划或质量要求时，发包人有权要求承包人继续增派（</w:t>
      </w:r>
      <w:r>
        <w:rPr>
          <w:rFonts w:ascii="宋体" w:hAnsi="宋体"/>
          <w:snapToGrid w:val="0"/>
          <w:color w:val="auto"/>
          <w:spacing w:val="12"/>
          <w:kern w:val="0"/>
          <w:szCs w:val="21"/>
          <w:highlight w:val="none"/>
        </w:rPr>
        <w:t>/</w:t>
      </w:r>
      <w:r>
        <w:rPr>
          <w:rFonts w:ascii="宋体" w:hAnsi="宋体" w:cs="宋体"/>
          <w:snapToGrid w:val="0"/>
          <w:color w:val="auto"/>
          <w:spacing w:val="12"/>
          <w:kern w:val="0"/>
          <w:szCs w:val="21"/>
          <w:highlight w:val="none"/>
        </w:rPr>
        <w:t>或更换）人员。承包人在接</w:t>
      </w:r>
      <w:r>
        <w:rPr>
          <w:rFonts w:ascii="宋体" w:hAnsi="宋体" w:cs="宋体"/>
          <w:snapToGrid w:val="0"/>
          <w:color w:val="auto"/>
          <w:spacing w:val="11"/>
          <w:kern w:val="0"/>
          <w:szCs w:val="21"/>
          <w:highlight w:val="none"/>
        </w:rPr>
        <w:t>到通知</w:t>
      </w:r>
      <w:r>
        <w:rPr>
          <w:rFonts w:ascii="宋体" w:hAnsi="宋体" w:cs="宋体"/>
          <w:snapToGrid w:val="0"/>
          <w:color w:val="auto"/>
          <w:spacing w:val="-18"/>
          <w:kern w:val="0"/>
          <w:szCs w:val="21"/>
          <w:highlight w:val="none"/>
        </w:rPr>
        <w:t xml:space="preserve"> </w:t>
      </w:r>
      <w:r>
        <w:rPr>
          <w:rFonts w:ascii="宋体" w:hAnsi="宋体"/>
          <w:snapToGrid w:val="0"/>
          <w:color w:val="auto"/>
          <w:spacing w:val="11"/>
          <w:kern w:val="0"/>
          <w:szCs w:val="21"/>
          <w:highlight w:val="none"/>
        </w:rPr>
        <w:t>14</w:t>
      </w:r>
      <w:r>
        <w:rPr>
          <w:rFonts w:ascii="宋体" w:hAnsi="宋体"/>
          <w:snapToGrid w:val="0"/>
          <w:color w:val="auto"/>
          <w:kern w:val="0"/>
          <w:szCs w:val="21"/>
          <w:highlight w:val="none"/>
        </w:rPr>
        <w:t xml:space="preserve"> </w:t>
      </w:r>
      <w:r>
        <w:rPr>
          <w:rFonts w:ascii="宋体" w:hAnsi="宋体" w:cs="宋体"/>
          <w:snapToGrid w:val="0"/>
          <w:color w:val="auto"/>
          <w:spacing w:val="9"/>
          <w:kern w:val="0"/>
          <w:szCs w:val="21"/>
          <w:highlight w:val="none"/>
        </w:rPr>
        <w:t>天内，增派（和</w:t>
      </w:r>
      <w:r>
        <w:rPr>
          <w:rFonts w:ascii="宋体" w:hAnsi="宋体"/>
          <w:snapToGrid w:val="0"/>
          <w:color w:val="auto"/>
          <w:spacing w:val="9"/>
          <w:kern w:val="0"/>
          <w:szCs w:val="21"/>
          <w:highlight w:val="none"/>
        </w:rPr>
        <w:t>/</w:t>
      </w:r>
      <w:r>
        <w:rPr>
          <w:rFonts w:ascii="宋体" w:hAnsi="宋体" w:cs="宋体"/>
          <w:snapToGrid w:val="0"/>
          <w:color w:val="auto"/>
          <w:spacing w:val="9"/>
          <w:kern w:val="0"/>
          <w:szCs w:val="21"/>
          <w:highlight w:val="none"/>
        </w:rPr>
        <w:t>或更换）</w:t>
      </w:r>
      <w:r>
        <w:rPr>
          <w:rFonts w:ascii="宋体" w:hAnsi="宋体" w:cs="宋体"/>
          <w:snapToGrid w:val="0"/>
          <w:color w:val="auto"/>
          <w:spacing w:val="-41"/>
          <w:kern w:val="0"/>
          <w:szCs w:val="21"/>
          <w:highlight w:val="none"/>
        </w:rPr>
        <w:t xml:space="preserve"> </w:t>
      </w:r>
      <w:r>
        <w:rPr>
          <w:rFonts w:ascii="宋体" w:hAnsi="宋体" w:cs="宋体"/>
          <w:snapToGrid w:val="0"/>
          <w:color w:val="auto"/>
          <w:spacing w:val="9"/>
          <w:kern w:val="0"/>
          <w:szCs w:val="21"/>
          <w:highlight w:val="none"/>
        </w:rPr>
        <w:t>的人员应到岗，否则，承包人应按照</w:t>
      </w:r>
      <w:r>
        <w:rPr>
          <w:rFonts w:ascii="宋体" w:hAnsi="宋体" w:cs="宋体"/>
          <w:snapToGrid w:val="0"/>
          <w:color w:val="auto"/>
          <w:spacing w:val="-95"/>
          <w:kern w:val="0"/>
          <w:szCs w:val="21"/>
          <w:highlight w:val="none"/>
        </w:rPr>
        <w:t xml:space="preserve"> </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86"/>
          <w:kern w:val="0"/>
          <w:szCs w:val="21"/>
          <w:highlight w:val="none"/>
        </w:rPr>
        <w:t xml:space="preserve"> </w:t>
      </w:r>
      <w:r>
        <w:rPr>
          <w:rFonts w:ascii="宋体" w:hAnsi="宋体" w:cs="宋体"/>
          <w:snapToGrid w:val="0"/>
          <w:color w:val="auto"/>
          <w:spacing w:val="9"/>
          <w:kern w:val="0"/>
          <w:szCs w:val="21"/>
          <w:highlight w:val="none"/>
        </w:rPr>
        <w:t>元人民币</w:t>
      </w:r>
      <w:r>
        <w:rPr>
          <w:rFonts w:ascii="宋体" w:hAnsi="宋体"/>
          <w:snapToGrid w:val="0"/>
          <w:color w:val="auto"/>
          <w:spacing w:val="9"/>
          <w:kern w:val="0"/>
          <w:szCs w:val="21"/>
          <w:highlight w:val="none"/>
        </w:rPr>
        <w:t>/</w:t>
      </w:r>
      <w:r>
        <w:rPr>
          <w:rFonts w:ascii="宋体" w:hAnsi="宋体" w:cs="宋体"/>
          <w:snapToGrid w:val="0"/>
          <w:color w:val="auto"/>
          <w:spacing w:val="9"/>
          <w:kern w:val="0"/>
          <w:szCs w:val="21"/>
          <w:highlight w:val="none"/>
        </w:rPr>
        <w:t>人</w:t>
      </w:r>
      <w:r>
        <w:rPr>
          <w:rFonts w:ascii="宋体" w:hAnsi="宋体"/>
          <w:snapToGrid w:val="0"/>
          <w:color w:val="auto"/>
          <w:spacing w:val="9"/>
          <w:kern w:val="0"/>
          <w:szCs w:val="21"/>
          <w:highlight w:val="none"/>
        </w:rPr>
        <w:t>/</w:t>
      </w:r>
      <w:r>
        <w:rPr>
          <w:rFonts w:ascii="宋体" w:hAnsi="宋体" w:cs="宋体"/>
          <w:snapToGrid w:val="0"/>
          <w:color w:val="auto"/>
          <w:spacing w:val="9"/>
          <w:kern w:val="0"/>
          <w:szCs w:val="21"/>
          <w:highlight w:val="none"/>
        </w:rPr>
        <w:t>天的标准向发</w:t>
      </w:r>
      <w:r>
        <w:rPr>
          <w:rFonts w:ascii="宋体" w:hAnsi="宋体" w:cs="宋体"/>
          <w:snapToGrid w:val="0"/>
          <w:color w:val="auto"/>
          <w:kern w:val="0"/>
          <w:szCs w:val="21"/>
          <w:highlight w:val="none"/>
        </w:rPr>
        <w:t xml:space="preserve"> </w:t>
      </w:r>
      <w:r>
        <w:rPr>
          <w:rFonts w:ascii="宋体" w:hAnsi="宋体" w:cs="宋体"/>
          <w:snapToGrid w:val="0"/>
          <w:color w:val="auto"/>
          <w:spacing w:val="9"/>
          <w:kern w:val="0"/>
          <w:szCs w:val="21"/>
          <w:highlight w:val="none"/>
        </w:rPr>
        <w:t>包人支付违约金，直至按照发包人的要求增派（和</w:t>
      </w:r>
      <w:r>
        <w:rPr>
          <w:rFonts w:ascii="宋体" w:hAnsi="宋体"/>
          <w:snapToGrid w:val="0"/>
          <w:color w:val="auto"/>
          <w:spacing w:val="9"/>
          <w:kern w:val="0"/>
          <w:szCs w:val="21"/>
          <w:highlight w:val="none"/>
        </w:rPr>
        <w:t>/</w:t>
      </w:r>
      <w:r>
        <w:rPr>
          <w:rFonts w:ascii="宋体" w:hAnsi="宋体" w:cs="宋体"/>
          <w:snapToGrid w:val="0"/>
          <w:color w:val="auto"/>
          <w:spacing w:val="9"/>
          <w:kern w:val="0"/>
          <w:szCs w:val="21"/>
          <w:highlight w:val="none"/>
        </w:rPr>
        <w:t>或更换）的人员到岗为此。</w:t>
      </w:r>
    </w:p>
    <w:p w14:paraId="2AB263E5">
      <w:pPr>
        <w:widowControl/>
        <w:kinsoku w:val="0"/>
        <w:autoSpaceDE w:val="0"/>
        <w:autoSpaceDN w:val="0"/>
        <w:adjustRightInd w:val="0"/>
        <w:snapToGrid w:val="0"/>
        <w:spacing w:before="166" w:after="160" w:line="219" w:lineRule="auto"/>
        <w:ind w:left="6"/>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2"/>
          <w:kern w:val="0"/>
          <w:szCs w:val="21"/>
          <w:highlight w:val="none"/>
        </w:rPr>
        <w:t xml:space="preserve">4.8  </w:t>
      </w:r>
      <w:r>
        <w:rPr>
          <w:rFonts w:ascii="宋体" w:hAnsi="宋体" w:cs="宋体"/>
          <w:b/>
          <w:bCs/>
          <w:snapToGrid w:val="0"/>
          <w:color w:val="auto"/>
          <w:spacing w:val="-2"/>
          <w:kern w:val="0"/>
          <w:szCs w:val="21"/>
          <w:highlight w:val="none"/>
        </w:rPr>
        <w:t>保障承包人人员的合法权益</w:t>
      </w:r>
    </w:p>
    <w:p w14:paraId="0EE6D7B3">
      <w:pPr>
        <w:widowControl/>
        <w:kinsoku w:val="0"/>
        <w:autoSpaceDE w:val="0"/>
        <w:autoSpaceDN w:val="0"/>
        <w:adjustRightInd w:val="0"/>
        <w:snapToGrid w:val="0"/>
        <w:spacing w:before="177" w:after="160" w:line="228" w:lineRule="auto"/>
        <w:ind w:left="425"/>
        <w:jc w:val="left"/>
        <w:textAlignment w:val="baseline"/>
        <w:outlineLvl w:val="4"/>
        <w:rPr>
          <w:rFonts w:ascii="宋体" w:hAnsi="宋体" w:cs="宋体"/>
          <w:snapToGrid w:val="0"/>
          <w:color w:val="auto"/>
          <w:kern w:val="0"/>
          <w:szCs w:val="21"/>
          <w:highlight w:val="none"/>
        </w:rPr>
      </w:pPr>
      <w:r>
        <w:rPr>
          <w:rFonts w:ascii="宋体" w:hAnsi="宋体"/>
          <w:b/>
          <w:bCs/>
          <w:snapToGrid w:val="0"/>
          <w:color w:val="auto"/>
          <w:spacing w:val="5"/>
          <w:kern w:val="0"/>
          <w:szCs w:val="21"/>
          <w:highlight w:val="none"/>
        </w:rPr>
        <w:t xml:space="preserve">4.8.7  </w:t>
      </w:r>
      <w:r>
        <w:rPr>
          <w:rFonts w:ascii="宋体" w:hAnsi="宋体" w:cs="宋体"/>
          <w:b/>
          <w:bCs/>
          <w:snapToGrid w:val="0"/>
          <w:color w:val="auto"/>
          <w:spacing w:val="5"/>
          <w:kern w:val="0"/>
          <w:szCs w:val="21"/>
          <w:highlight w:val="none"/>
        </w:rPr>
        <w:t>保障农民工工资</w:t>
      </w:r>
    </w:p>
    <w:p w14:paraId="2AD210C2">
      <w:pPr>
        <w:widowControl/>
        <w:kinsoku w:val="0"/>
        <w:autoSpaceDE w:val="0"/>
        <w:autoSpaceDN w:val="0"/>
        <w:adjustRightInd w:val="0"/>
        <w:snapToGrid w:val="0"/>
        <w:spacing w:before="163" w:after="160" w:line="347" w:lineRule="auto"/>
        <w:ind w:left="7" w:right="68" w:firstLine="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1</w:t>
      </w:r>
      <w:r>
        <w:rPr>
          <w:rFonts w:ascii="宋体" w:hAnsi="宋体" w:cs="宋体"/>
          <w:snapToGrid w:val="0"/>
          <w:color w:val="auto"/>
          <w:spacing w:val="8"/>
          <w:kern w:val="0"/>
          <w:szCs w:val="21"/>
          <w:highlight w:val="none"/>
        </w:rPr>
        <w:t>）建设单位建立保障农民工工资支付协调机制和工资拖欠预防机制，督促</w:t>
      </w:r>
      <w:r>
        <w:rPr>
          <w:rFonts w:ascii="宋体" w:hAnsi="宋体" w:cs="宋体"/>
          <w:snapToGrid w:val="0"/>
          <w:color w:val="auto"/>
          <w:spacing w:val="7"/>
          <w:kern w:val="0"/>
          <w:szCs w:val="21"/>
          <w:highlight w:val="none"/>
        </w:rPr>
        <w:t>施工总承包单位加</w:t>
      </w:r>
      <w:r>
        <w:rPr>
          <w:rFonts w:ascii="宋体" w:hAnsi="宋体" w:cs="宋体"/>
          <w:snapToGrid w:val="0"/>
          <w:color w:val="auto"/>
          <w:kern w:val="0"/>
          <w:szCs w:val="21"/>
          <w:highlight w:val="none"/>
        </w:rPr>
        <w:t xml:space="preserve"> </w:t>
      </w:r>
      <w:r>
        <w:rPr>
          <w:rFonts w:ascii="宋体" w:hAnsi="宋体" w:cs="宋体"/>
          <w:snapToGrid w:val="0"/>
          <w:color w:val="auto"/>
          <w:spacing w:val="11"/>
          <w:kern w:val="0"/>
          <w:szCs w:val="21"/>
          <w:highlight w:val="none"/>
        </w:rPr>
        <w:t>强劳动用工管理，妥善处理与农民工工资支付相关的矛盾纠纷。发生农</w:t>
      </w:r>
      <w:r>
        <w:rPr>
          <w:rFonts w:ascii="宋体" w:hAnsi="宋体" w:cs="宋体"/>
          <w:snapToGrid w:val="0"/>
          <w:color w:val="auto"/>
          <w:spacing w:val="10"/>
          <w:kern w:val="0"/>
          <w:szCs w:val="21"/>
          <w:highlight w:val="none"/>
        </w:rPr>
        <w:t>民工集体讨薪事件的，建设</w:t>
      </w:r>
      <w:r>
        <w:rPr>
          <w:rFonts w:ascii="宋体" w:hAnsi="宋体" w:cs="宋体"/>
          <w:snapToGrid w:val="0"/>
          <w:color w:val="auto"/>
          <w:kern w:val="0"/>
          <w:szCs w:val="21"/>
          <w:highlight w:val="none"/>
        </w:rPr>
        <w:t xml:space="preserve"> </w:t>
      </w:r>
      <w:r>
        <w:rPr>
          <w:rFonts w:ascii="宋体" w:hAnsi="宋体" w:cs="宋体"/>
          <w:snapToGrid w:val="0"/>
          <w:color w:val="auto"/>
          <w:spacing w:val="11"/>
          <w:kern w:val="0"/>
          <w:szCs w:val="21"/>
          <w:highlight w:val="none"/>
        </w:rPr>
        <w:t>单位应当会同施工总承包单位及时处理，并向项目所在地人力资源社会</w:t>
      </w:r>
      <w:r>
        <w:rPr>
          <w:rFonts w:ascii="宋体" w:hAnsi="宋体" w:cs="宋体"/>
          <w:snapToGrid w:val="0"/>
          <w:color w:val="auto"/>
          <w:spacing w:val="10"/>
          <w:kern w:val="0"/>
          <w:szCs w:val="21"/>
          <w:highlight w:val="none"/>
        </w:rPr>
        <w:t>保障行政部门和相关行业工</w:t>
      </w:r>
      <w:r>
        <w:rPr>
          <w:rFonts w:ascii="宋体" w:hAnsi="宋体" w:cs="宋体"/>
          <w:snapToGrid w:val="0"/>
          <w:color w:val="auto"/>
          <w:spacing w:val="11"/>
          <w:kern w:val="0"/>
          <w:szCs w:val="21"/>
          <w:highlight w:val="none"/>
        </w:rPr>
        <w:t>程建设主管部门报告有关情况。承包人对承包工程项目的农民工工资支</w:t>
      </w:r>
      <w:r>
        <w:rPr>
          <w:rFonts w:ascii="宋体" w:hAnsi="宋体" w:cs="宋体"/>
          <w:snapToGrid w:val="0"/>
          <w:color w:val="auto"/>
          <w:spacing w:val="10"/>
          <w:kern w:val="0"/>
          <w:szCs w:val="21"/>
          <w:highlight w:val="none"/>
        </w:rPr>
        <w:t>付工作负总责，对分包单位</w:t>
      </w:r>
      <w:r>
        <w:rPr>
          <w:rFonts w:ascii="宋体" w:hAnsi="宋体" w:cs="宋体"/>
          <w:snapToGrid w:val="0"/>
          <w:color w:val="auto"/>
          <w:kern w:val="0"/>
          <w:szCs w:val="21"/>
          <w:highlight w:val="none"/>
        </w:rPr>
        <w:t xml:space="preserve"> </w:t>
      </w:r>
      <w:r>
        <w:rPr>
          <w:rFonts w:ascii="宋体" w:hAnsi="宋体" w:cs="宋体"/>
          <w:snapToGrid w:val="0"/>
          <w:color w:val="auto"/>
          <w:spacing w:val="8"/>
          <w:kern w:val="0"/>
          <w:szCs w:val="21"/>
          <w:highlight w:val="none"/>
        </w:rPr>
        <w:t>保障农民工工资支付工作负管理责任。</w:t>
      </w:r>
    </w:p>
    <w:p w14:paraId="424D776E">
      <w:pPr>
        <w:widowControl/>
        <w:kinsoku w:val="0"/>
        <w:autoSpaceDE w:val="0"/>
        <w:autoSpaceDN w:val="0"/>
        <w:adjustRightInd w:val="0"/>
        <w:snapToGrid w:val="0"/>
        <w:spacing w:before="163" w:after="160" w:line="347" w:lineRule="auto"/>
        <w:ind w:left="7" w:right="16" w:firstLine="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2</w:t>
      </w:r>
      <w:r>
        <w:rPr>
          <w:rFonts w:ascii="宋体" w:hAnsi="宋体" w:cs="宋体"/>
          <w:snapToGrid w:val="0"/>
          <w:color w:val="auto"/>
          <w:spacing w:val="8"/>
          <w:kern w:val="0"/>
          <w:szCs w:val="21"/>
          <w:highlight w:val="none"/>
        </w:rPr>
        <w:t>）承包人（或分包单位）应与所招用的农民工订立劳动合同并进行用工实</w:t>
      </w:r>
      <w:r>
        <w:rPr>
          <w:rFonts w:ascii="宋体" w:hAnsi="宋体" w:cs="宋体"/>
          <w:snapToGrid w:val="0"/>
          <w:color w:val="auto"/>
          <w:spacing w:val="7"/>
          <w:kern w:val="0"/>
          <w:szCs w:val="21"/>
          <w:highlight w:val="none"/>
        </w:rPr>
        <w:t>名登记。对不符合</w:t>
      </w:r>
      <w:r>
        <w:rPr>
          <w:rFonts w:ascii="宋体" w:hAnsi="宋体" w:cs="宋体"/>
          <w:snapToGrid w:val="0"/>
          <w:color w:val="auto"/>
          <w:kern w:val="0"/>
          <w:szCs w:val="21"/>
          <w:highlight w:val="none"/>
        </w:rPr>
        <w:t xml:space="preserve"> </w:t>
      </w:r>
      <w:r>
        <w:rPr>
          <w:rFonts w:ascii="宋体" w:hAnsi="宋体" w:cs="宋体"/>
          <w:snapToGrid w:val="0"/>
          <w:color w:val="auto"/>
          <w:spacing w:val="7"/>
          <w:kern w:val="0"/>
          <w:szCs w:val="21"/>
          <w:highlight w:val="none"/>
        </w:rPr>
        <w:t>建立劳动关系情形的，应依法订立用工书面协议。对农民工实名制基本信息进行采集、核实、更新，</w:t>
      </w:r>
      <w:r>
        <w:rPr>
          <w:rFonts w:ascii="宋体" w:hAnsi="宋体" w:cs="宋体"/>
          <w:snapToGrid w:val="0"/>
          <w:color w:val="auto"/>
          <w:spacing w:val="5"/>
          <w:kern w:val="0"/>
          <w:szCs w:val="21"/>
          <w:highlight w:val="none"/>
        </w:rPr>
        <w:t xml:space="preserve"> </w:t>
      </w:r>
      <w:r>
        <w:rPr>
          <w:rFonts w:ascii="宋体" w:hAnsi="宋体" w:cs="宋体"/>
          <w:snapToGrid w:val="0"/>
          <w:color w:val="auto"/>
          <w:spacing w:val="11"/>
          <w:kern w:val="0"/>
          <w:szCs w:val="21"/>
          <w:highlight w:val="none"/>
        </w:rPr>
        <w:t>建立实名制管理台账。不得安排未订立劳动合同或用工书面协议的且未</w:t>
      </w:r>
      <w:r>
        <w:rPr>
          <w:rFonts w:ascii="宋体" w:hAnsi="宋体" w:cs="宋体"/>
          <w:snapToGrid w:val="0"/>
          <w:color w:val="auto"/>
          <w:spacing w:val="10"/>
          <w:kern w:val="0"/>
          <w:szCs w:val="21"/>
          <w:highlight w:val="none"/>
        </w:rPr>
        <w:t>进行用工实名登记的人员进</w:t>
      </w:r>
      <w:r>
        <w:rPr>
          <w:rFonts w:ascii="宋体" w:hAnsi="宋体" w:cs="宋体"/>
          <w:snapToGrid w:val="0"/>
          <w:color w:val="auto"/>
          <w:spacing w:val="11"/>
          <w:kern w:val="0"/>
          <w:szCs w:val="21"/>
          <w:highlight w:val="none"/>
        </w:rPr>
        <w:t>入项目现场施工。承包人应通过</w:t>
      </w:r>
      <w:r>
        <w:rPr>
          <w:rFonts w:ascii="宋体" w:hAnsi="宋体"/>
          <w:snapToGrid w:val="0"/>
          <w:color w:val="auto"/>
          <w:spacing w:val="11"/>
          <w:kern w:val="0"/>
          <w:szCs w:val="21"/>
          <w:highlight w:val="none"/>
        </w:rPr>
        <w:t>“</w:t>
      </w:r>
      <w:r>
        <w:rPr>
          <w:rFonts w:ascii="宋体" w:hAnsi="宋体" w:cs="宋体"/>
          <w:snapToGrid w:val="0"/>
          <w:color w:val="auto"/>
          <w:spacing w:val="11"/>
          <w:kern w:val="0"/>
          <w:szCs w:val="21"/>
          <w:highlight w:val="none"/>
        </w:rPr>
        <w:t>河南省农民工工资支付监管系统</w:t>
      </w:r>
      <w:r>
        <w:rPr>
          <w:rFonts w:ascii="宋体" w:hAnsi="宋体"/>
          <w:snapToGrid w:val="0"/>
          <w:color w:val="auto"/>
          <w:spacing w:val="11"/>
          <w:kern w:val="0"/>
          <w:szCs w:val="21"/>
          <w:highlight w:val="none"/>
        </w:rPr>
        <w:t>”</w:t>
      </w:r>
      <w:r>
        <w:rPr>
          <w:rFonts w:ascii="宋体" w:hAnsi="宋体" w:cs="宋体"/>
          <w:snapToGrid w:val="0"/>
          <w:color w:val="auto"/>
          <w:spacing w:val="11"/>
          <w:kern w:val="0"/>
          <w:szCs w:val="21"/>
          <w:highlight w:val="none"/>
        </w:rPr>
        <w:t>落实用工实名制管理、农</w:t>
      </w:r>
      <w:r>
        <w:rPr>
          <w:rFonts w:ascii="宋体" w:hAnsi="宋体" w:cs="宋体"/>
          <w:snapToGrid w:val="0"/>
          <w:color w:val="auto"/>
          <w:spacing w:val="10"/>
          <w:kern w:val="0"/>
          <w:szCs w:val="21"/>
          <w:highlight w:val="none"/>
        </w:rPr>
        <w:t>民工工</w:t>
      </w:r>
      <w:r>
        <w:rPr>
          <w:rFonts w:ascii="宋体" w:hAnsi="宋体" w:cs="宋体"/>
          <w:snapToGrid w:val="0"/>
          <w:color w:val="auto"/>
          <w:kern w:val="0"/>
          <w:szCs w:val="21"/>
          <w:highlight w:val="none"/>
        </w:rPr>
        <w:t xml:space="preserve"> </w:t>
      </w:r>
      <w:r>
        <w:rPr>
          <w:rFonts w:ascii="宋体" w:hAnsi="宋体" w:cs="宋体"/>
          <w:snapToGrid w:val="0"/>
          <w:color w:val="auto"/>
          <w:spacing w:val="9"/>
          <w:kern w:val="0"/>
          <w:szCs w:val="21"/>
          <w:highlight w:val="none"/>
        </w:rPr>
        <w:t>资专用账户、施工总承包单位代发制度，且工资保证金足额存储并进行维权信息公示。</w:t>
      </w:r>
    </w:p>
    <w:p w14:paraId="279312E0">
      <w:pPr>
        <w:widowControl/>
        <w:kinsoku w:val="0"/>
        <w:autoSpaceDE w:val="0"/>
        <w:autoSpaceDN w:val="0"/>
        <w:adjustRightInd w:val="0"/>
        <w:snapToGrid w:val="0"/>
        <w:spacing w:before="162" w:after="160" w:line="301" w:lineRule="auto"/>
        <w:ind w:left="9" w:right="70" w:firstLine="429"/>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3</w:t>
      </w:r>
      <w:r>
        <w:rPr>
          <w:rFonts w:ascii="宋体" w:hAnsi="宋体" w:cs="宋体"/>
          <w:snapToGrid w:val="0"/>
          <w:color w:val="auto"/>
          <w:spacing w:val="8"/>
          <w:kern w:val="0"/>
          <w:szCs w:val="21"/>
          <w:highlight w:val="none"/>
        </w:rPr>
        <w:t>）承包人应加强对分包单位劳动用工和工资发放的监督管理，在施工现场</w:t>
      </w:r>
      <w:r>
        <w:rPr>
          <w:rFonts w:ascii="宋体" w:hAnsi="宋体" w:cs="宋体"/>
          <w:snapToGrid w:val="0"/>
          <w:color w:val="auto"/>
          <w:spacing w:val="7"/>
          <w:kern w:val="0"/>
          <w:szCs w:val="21"/>
          <w:highlight w:val="none"/>
        </w:rPr>
        <w:t>醒目位置按照有关</w:t>
      </w:r>
      <w:r>
        <w:rPr>
          <w:rFonts w:ascii="宋体" w:hAnsi="宋体" w:cs="宋体"/>
          <w:snapToGrid w:val="0"/>
          <w:color w:val="auto"/>
          <w:kern w:val="0"/>
          <w:szCs w:val="21"/>
          <w:highlight w:val="none"/>
        </w:rPr>
        <w:t xml:space="preserve"> </w:t>
      </w:r>
      <w:r>
        <w:rPr>
          <w:rFonts w:ascii="宋体" w:hAnsi="宋体" w:cs="宋体"/>
          <w:snapToGrid w:val="0"/>
          <w:color w:val="auto"/>
          <w:spacing w:val="8"/>
          <w:kern w:val="0"/>
          <w:szCs w:val="21"/>
          <w:highlight w:val="none"/>
        </w:rPr>
        <w:t>要求设立维权信息告示牌。</w:t>
      </w:r>
    </w:p>
    <w:p w14:paraId="4DF83775">
      <w:pPr>
        <w:widowControl/>
        <w:kinsoku w:val="0"/>
        <w:autoSpaceDE w:val="0"/>
        <w:autoSpaceDN w:val="0"/>
        <w:adjustRightInd w:val="0"/>
        <w:snapToGrid w:val="0"/>
        <w:spacing w:before="163" w:after="160" w:line="302" w:lineRule="auto"/>
        <w:ind w:left="11" w:right="70" w:firstLine="427"/>
        <w:jc w:val="left"/>
        <w:textAlignment w:val="baseline"/>
        <w:rPr>
          <w:rFonts w:ascii="宋体" w:hAnsi="宋体" w:cs="宋体"/>
          <w:snapToGrid w:val="0"/>
          <w:color w:val="auto"/>
          <w:kern w:val="0"/>
          <w:szCs w:val="21"/>
          <w:highlight w:val="none"/>
        </w:rPr>
      </w:pPr>
      <w:r>
        <w:rPr>
          <w:rFonts w:ascii="宋体" w:hAnsi="宋体" w:cs="宋体"/>
          <w:snapToGrid w:val="0"/>
          <w:color w:val="auto"/>
          <w:spacing w:val="7"/>
          <w:kern w:val="0"/>
          <w:szCs w:val="21"/>
          <w:highlight w:val="none"/>
        </w:rPr>
        <w:t>（</w:t>
      </w:r>
      <w:r>
        <w:rPr>
          <w:rFonts w:ascii="宋体" w:hAnsi="宋体"/>
          <w:snapToGrid w:val="0"/>
          <w:color w:val="auto"/>
          <w:spacing w:val="7"/>
          <w:kern w:val="0"/>
          <w:szCs w:val="21"/>
          <w:highlight w:val="none"/>
        </w:rPr>
        <w:t>4</w:t>
      </w:r>
      <w:r>
        <w:rPr>
          <w:rFonts w:ascii="宋体" w:hAnsi="宋体" w:cs="宋体"/>
          <w:snapToGrid w:val="0"/>
          <w:color w:val="auto"/>
          <w:spacing w:val="7"/>
          <w:kern w:val="0"/>
          <w:szCs w:val="21"/>
          <w:highlight w:val="none"/>
        </w:rPr>
        <w:t>）按照《保障农民工工资支付条例》（中华人民共和国国务院令第</w:t>
      </w:r>
      <w:r>
        <w:rPr>
          <w:rFonts w:ascii="宋体" w:hAnsi="宋体" w:cs="宋体"/>
          <w:snapToGrid w:val="0"/>
          <w:color w:val="auto"/>
          <w:spacing w:val="-30"/>
          <w:kern w:val="0"/>
          <w:szCs w:val="21"/>
          <w:highlight w:val="none"/>
        </w:rPr>
        <w:t xml:space="preserve"> </w:t>
      </w:r>
      <w:r>
        <w:rPr>
          <w:rFonts w:ascii="宋体" w:hAnsi="宋体"/>
          <w:snapToGrid w:val="0"/>
          <w:color w:val="auto"/>
          <w:spacing w:val="7"/>
          <w:kern w:val="0"/>
          <w:szCs w:val="21"/>
          <w:highlight w:val="none"/>
        </w:rPr>
        <w:t xml:space="preserve">724 </w:t>
      </w:r>
      <w:r>
        <w:rPr>
          <w:rFonts w:ascii="宋体" w:hAnsi="宋体" w:cs="宋体"/>
          <w:snapToGrid w:val="0"/>
          <w:color w:val="auto"/>
          <w:spacing w:val="7"/>
          <w:kern w:val="0"/>
          <w:szCs w:val="21"/>
          <w:highlight w:val="none"/>
        </w:rPr>
        <w:t>号）和《河南省工程</w:t>
      </w:r>
      <w:r>
        <w:rPr>
          <w:rFonts w:ascii="宋体" w:hAnsi="宋体" w:cs="宋体"/>
          <w:snapToGrid w:val="0"/>
          <w:color w:val="auto"/>
          <w:kern w:val="0"/>
          <w:szCs w:val="21"/>
          <w:highlight w:val="none"/>
        </w:rPr>
        <w:t xml:space="preserve"> </w:t>
      </w:r>
      <w:r>
        <w:rPr>
          <w:rFonts w:ascii="宋体" w:hAnsi="宋体" w:cs="宋体"/>
          <w:snapToGrid w:val="0"/>
          <w:color w:val="auto"/>
          <w:spacing w:val="9"/>
          <w:kern w:val="0"/>
          <w:szCs w:val="21"/>
          <w:highlight w:val="none"/>
        </w:rPr>
        <w:t>建设领域农民工工资保证金实施办法》（豫人社规〔</w:t>
      </w:r>
      <w:r>
        <w:rPr>
          <w:rFonts w:ascii="宋体" w:hAnsi="宋体"/>
          <w:snapToGrid w:val="0"/>
          <w:color w:val="auto"/>
          <w:spacing w:val="9"/>
          <w:kern w:val="0"/>
          <w:szCs w:val="21"/>
          <w:highlight w:val="none"/>
        </w:rPr>
        <w:t>2022</w:t>
      </w:r>
      <w:r>
        <w:rPr>
          <w:rFonts w:ascii="宋体" w:hAnsi="宋体" w:cs="宋体"/>
          <w:snapToGrid w:val="0"/>
          <w:color w:val="auto"/>
          <w:spacing w:val="9"/>
          <w:kern w:val="0"/>
          <w:szCs w:val="21"/>
          <w:highlight w:val="none"/>
        </w:rPr>
        <w:t>〕</w:t>
      </w:r>
      <w:r>
        <w:rPr>
          <w:rFonts w:ascii="宋体" w:hAnsi="宋体"/>
          <w:snapToGrid w:val="0"/>
          <w:color w:val="auto"/>
          <w:spacing w:val="9"/>
          <w:kern w:val="0"/>
          <w:szCs w:val="21"/>
          <w:highlight w:val="none"/>
        </w:rPr>
        <w:t xml:space="preserve">4 </w:t>
      </w:r>
      <w:r>
        <w:rPr>
          <w:rFonts w:ascii="宋体" w:hAnsi="宋体" w:cs="宋体"/>
          <w:snapToGrid w:val="0"/>
          <w:color w:val="auto"/>
          <w:spacing w:val="9"/>
          <w:kern w:val="0"/>
          <w:szCs w:val="21"/>
          <w:highlight w:val="none"/>
        </w:rPr>
        <w:t>号）等规定</w:t>
      </w:r>
      <w:r>
        <w:rPr>
          <w:rFonts w:ascii="宋体" w:hAnsi="宋体" w:cs="宋体"/>
          <w:snapToGrid w:val="0"/>
          <w:color w:val="auto"/>
          <w:spacing w:val="8"/>
          <w:kern w:val="0"/>
          <w:szCs w:val="21"/>
          <w:highlight w:val="none"/>
        </w:rPr>
        <w:t>交存农民工工资保证金。</w:t>
      </w:r>
    </w:p>
    <w:p w14:paraId="30F83849">
      <w:pPr>
        <w:widowControl/>
        <w:kinsoku w:val="0"/>
        <w:autoSpaceDE w:val="0"/>
        <w:autoSpaceDN w:val="0"/>
        <w:adjustRightInd w:val="0"/>
        <w:snapToGrid w:val="0"/>
        <w:spacing w:before="169" w:after="160" w:line="218" w:lineRule="auto"/>
        <w:ind w:left="6"/>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2"/>
          <w:kern w:val="0"/>
          <w:szCs w:val="21"/>
          <w:highlight w:val="none"/>
        </w:rPr>
        <w:t xml:space="preserve">4.9  </w:t>
      </w:r>
      <w:r>
        <w:rPr>
          <w:rFonts w:ascii="宋体" w:hAnsi="宋体" w:cs="宋体"/>
          <w:b/>
          <w:bCs/>
          <w:snapToGrid w:val="0"/>
          <w:color w:val="auto"/>
          <w:spacing w:val="-2"/>
          <w:kern w:val="0"/>
          <w:szCs w:val="21"/>
          <w:highlight w:val="none"/>
        </w:rPr>
        <w:t>工程价款应专款专用</w:t>
      </w:r>
    </w:p>
    <w:p w14:paraId="2BE73621">
      <w:pPr>
        <w:widowControl/>
        <w:kinsoku w:val="0"/>
        <w:autoSpaceDE w:val="0"/>
        <w:autoSpaceDN w:val="0"/>
        <w:adjustRightInd w:val="0"/>
        <w:snapToGrid w:val="0"/>
        <w:spacing w:before="178" w:after="160" w:line="378" w:lineRule="auto"/>
        <w:ind w:left="9" w:firstLine="422"/>
        <w:textAlignment w:val="baseline"/>
        <w:rPr>
          <w:rFonts w:ascii="宋体" w:hAnsi="宋体" w:cs="宋体"/>
          <w:snapToGrid w:val="0"/>
          <w:color w:val="auto"/>
          <w:kern w:val="0"/>
          <w:szCs w:val="21"/>
          <w:highlight w:val="none"/>
        </w:rPr>
      </w:pPr>
      <w:r>
        <w:rPr>
          <w:rFonts w:ascii="宋体" w:hAnsi="宋体" w:cs="宋体"/>
          <w:snapToGrid w:val="0"/>
          <w:color w:val="auto"/>
          <w:spacing w:val="11"/>
          <w:kern w:val="0"/>
          <w:szCs w:val="21"/>
          <w:highlight w:val="none"/>
        </w:rPr>
        <w:t>发包人按合同约定支付给承包人的各项价款应专用于合同工</w:t>
      </w:r>
      <w:r>
        <w:rPr>
          <w:rFonts w:ascii="宋体" w:hAnsi="宋体" w:cs="宋体"/>
          <w:snapToGrid w:val="0"/>
          <w:color w:val="auto"/>
          <w:spacing w:val="10"/>
          <w:kern w:val="0"/>
          <w:szCs w:val="21"/>
          <w:highlight w:val="none"/>
        </w:rPr>
        <w:t>程。为保证工程建设资金的专款专</w:t>
      </w:r>
      <w:r>
        <w:rPr>
          <w:rFonts w:ascii="宋体" w:hAnsi="宋体" w:cs="宋体"/>
          <w:snapToGrid w:val="0"/>
          <w:color w:val="auto"/>
          <w:kern w:val="0"/>
          <w:szCs w:val="21"/>
          <w:highlight w:val="none"/>
        </w:rPr>
        <w:t xml:space="preserve"> </w:t>
      </w:r>
      <w:r>
        <w:rPr>
          <w:rFonts w:ascii="宋体" w:hAnsi="宋体" w:cs="宋体"/>
          <w:snapToGrid w:val="0"/>
          <w:color w:val="auto"/>
          <w:spacing w:val="11"/>
          <w:kern w:val="0"/>
          <w:szCs w:val="21"/>
          <w:highlight w:val="none"/>
        </w:rPr>
        <w:t>用，发包人可采用资金监管模式与承包人、银行签订三方资金</w:t>
      </w:r>
      <w:r>
        <w:rPr>
          <w:rFonts w:ascii="宋体" w:hAnsi="宋体" w:cs="宋体"/>
          <w:snapToGrid w:val="0"/>
          <w:color w:val="auto"/>
          <w:spacing w:val="10"/>
          <w:kern w:val="0"/>
          <w:szCs w:val="21"/>
          <w:highlight w:val="none"/>
        </w:rPr>
        <w:t>监管协议。为保证工程建设资金的专</w:t>
      </w:r>
      <w:r>
        <w:rPr>
          <w:rFonts w:ascii="宋体" w:hAnsi="宋体" w:cs="宋体"/>
          <w:snapToGrid w:val="0"/>
          <w:color w:val="auto"/>
          <w:kern w:val="0"/>
          <w:szCs w:val="21"/>
          <w:highlight w:val="none"/>
        </w:rPr>
        <w:t xml:space="preserve"> </w:t>
      </w:r>
      <w:r>
        <w:rPr>
          <w:rFonts w:ascii="宋体" w:hAnsi="宋体" w:cs="宋体"/>
          <w:snapToGrid w:val="0"/>
          <w:color w:val="auto"/>
          <w:spacing w:val="8"/>
          <w:kern w:val="0"/>
          <w:szCs w:val="21"/>
          <w:highlight w:val="none"/>
        </w:rPr>
        <w:t>款专用，承包人必须接受发包人的资金监管模</w:t>
      </w:r>
      <w:r>
        <w:rPr>
          <w:rFonts w:ascii="宋体" w:hAnsi="宋体" w:cs="宋体"/>
          <w:snapToGrid w:val="0"/>
          <w:color w:val="auto"/>
          <w:spacing w:val="7"/>
          <w:kern w:val="0"/>
          <w:szCs w:val="21"/>
          <w:highlight w:val="none"/>
        </w:rPr>
        <w:t>式，随时接受发包人对其资金使用情况的监督、检查。</w:t>
      </w:r>
      <w:r>
        <w:rPr>
          <w:rFonts w:ascii="宋体" w:hAnsi="宋体" w:cs="宋体"/>
          <w:snapToGrid w:val="0"/>
          <w:color w:val="auto"/>
          <w:kern w:val="0"/>
          <w:szCs w:val="21"/>
          <w:highlight w:val="none"/>
        </w:rPr>
        <w:t xml:space="preserve"> </w:t>
      </w:r>
      <w:r>
        <w:rPr>
          <w:rFonts w:ascii="宋体" w:hAnsi="宋体" w:cs="宋体"/>
          <w:snapToGrid w:val="0"/>
          <w:color w:val="auto"/>
          <w:spacing w:val="8"/>
          <w:kern w:val="0"/>
          <w:szCs w:val="21"/>
          <w:highlight w:val="none"/>
        </w:rPr>
        <w:t>并遵守发包人工程资金管理相关规定。</w:t>
      </w:r>
    </w:p>
    <w:p w14:paraId="1BC3E986">
      <w:pPr>
        <w:widowControl/>
        <w:kinsoku w:val="0"/>
        <w:autoSpaceDE w:val="0"/>
        <w:autoSpaceDN w:val="0"/>
        <w:adjustRightInd w:val="0"/>
        <w:snapToGrid w:val="0"/>
        <w:spacing w:before="1" w:after="160" w:line="219" w:lineRule="auto"/>
        <w:ind w:left="6"/>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2"/>
          <w:kern w:val="0"/>
          <w:szCs w:val="21"/>
          <w:highlight w:val="none"/>
        </w:rPr>
        <w:t xml:space="preserve">4.11  </w:t>
      </w:r>
      <w:r>
        <w:rPr>
          <w:rFonts w:ascii="宋体" w:hAnsi="宋体" w:cs="宋体"/>
          <w:b/>
          <w:bCs/>
          <w:snapToGrid w:val="0"/>
          <w:color w:val="auto"/>
          <w:spacing w:val="-2"/>
          <w:kern w:val="0"/>
          <w:szCs w:val="21"/>
          <w:highlight w:val="none"/>
        </w:rPr>
        <w:t>不利物质条件</w:t>
      </w:r>
    </w:p>
    <w:p w14:paraId="47A316EB">
      <w:pPr>
        <w:widowControl/>
        <w:kinsoku w:val="0"/>
        <w:autoSpaceDE w:val="0"/>
        <w:autoSpaceDN w:val="0"/>
        <w:adjustRightInd w:val="0"/>
        <w:snapToGrid w:val="0"/>
        <w:spacing w:before="178" w:after="160" w:line="228" w:lineRule="auto"/>
        <w:ind w:left="423"/>
        <w:jc w:val="left"/>
        <w:textAlignment w:val="baseline"/>
        <w:rPr>
          <w:rFonts w:ascii="宋体" w:hAnsi="宋体" w:cs="宋体"/>
          <w:snapToGrid w:val="0"/>
          <w:color w:val="auto"/>
          <w:kern w:val="0"/>
          <w:szCs w:val="21"/>
          <w:highlight w:val="none"/>
        </w:rPr>
      </w:pPr>
      <w:r>
        <w:rPr>
          <w:rFonts w:ascii="宋体" w:hAnsi="宋体"/>
          <w:snapToGrid w:val="0"/>
          <w:color w:val="auto"/>
          <w:spacing w:val="3"/>
          <w:kern w:val="0"/>
          <w:szCs w:val="21"/>
          <w:highlight w:val="none"/>
        </w:rPr>
        <w:t>4.</w:t>
      </w:r>
      <w:r>
        <w:rPr>
          <w:rFonts w:ascii="宋体" w:hAnsi="宋体"/>
          <w:snapToGrid w:val="0"/>
          <w:color w:val="auto"/>
          <w:spacing w:val="-15"/>
          <w:kern w:val="0"/>
          <w:szCs w:val="21"/>
          <w:highlight w:val="none"/>
        </w:rPr>
        <w:t xml:space="preserve"> </w:t>
      </w:r>
      <w:r>
        <w:rPr>
          <w:rFonts w:ascii="宋体" w:hAnsi="宋体"/>
          <w:snapToGrid w:val="0"/>
          <w:color w:val="auto"/>
          <w:spacing w:val="3"/>
          <w:kern w:val="0"/>
          <w:szCs w:val="21"/>
          <w:highlight w:val="none"/>
        </w:rPr>
        <w:t>11.</w:t>
      </w:r>
      <w:r>
        <w:rPr>
          <w:rFonts w:ascii="宋体" w:hAnsi="宋体"/>
          <w:snapToGrid w:val="0"/>
          <w:color w:val="auto"/>
          <w:spacing w:val="-25"/>
          <w:kern w:val="0"/>
          <w:szCs w:val="21"/>
          <w:highlight w:val="none"/>
        </w:rPr>
        <w:t xml:space="preserve"> </w:t>
      </w:r>
      <w:r>
        <w:rPr>
          <w:rFonts w:ascii="宋体" w:hAnsi="宋体"/>
          <w:snapToGrid w:val="0"/>
          <w:color w:val="auto"/>
          <w:spacing w:val="3"/>
          <w:kern w:val="0"/>
          <w:szCs w:val="21"/>
          <w:highlight w:val="none"/>
        </w:rPr>
        <w:t xml:space="preserve">1  </w:t>
      </w:r>
      <w:r>
        <w:rPr>
          <w:rFonts w:ascii="宋体" w:hAnsi="宋体" w:cs="宋体"/>
          <w:snapToGrid w:val="0"/>
          <w:color w:val="auto"/>
          <w:spacing w:val="3"/>
          <w:kern w:val="0"/>
          <w:szCs w:val="21"/>
          <w:highlight w:val="none"/>
        </w:rPr>
        <w:t>不利物质条件的范围：</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3"/>
          <w:kern w:val="0"/>
          <w:szCs w:val="21"/>
          <w:highlight w:val="none"/>
        </w:rPr>
        <w:t>。</w:t>
      </w:r>
    </w:p>
    <w:p w14:paraId="4AFDD142">
      <w:pPr>
        <w:widowControl/>
        <w:kinsoku w:val="0"/>
        <w:autoSpaceDE w:val="0"/>
        <w:autoSpaceDN w:val="0"/>
        <w:adjustRightInd w:val="0"/>
        <w:snapToGrid w:val="0"/>
        <w:spacing w:before="162" w:after="160" w:line="301" w:lineRule="auto"/>
        <w:ind w:left="7" w:right="71" w:firstLine="416"/>
        <w:jc w:val="left"/>
        <w:textAlignment w:val="baseline"/>
        <w:rPr>
          <w:rFonts w:ascii="宋体" w:hAnsi="宋体" w:cs="宋体"/>
          <w:snapToGrid w:val="0"/>
          <w:color w:val="auto"/>
          <w:spacing w:val="9"/>
          <w:kern w:val="0"/>
          <w:szCs w:val="21"/>
          <w:highlight w:val="none"/>
        </w:rPr>
      </w:pPr>
      <w:r>
        <w:rPr>
          <w:rFonts w:ascii="宋体" w:hAnsi="宋体"/>
          <w:snapToGrid w:val="0"/>
          <w:color w:val="auto"/>
          <w:spacing w:val="9"/>
          <w:kern w:val="0"/>
          <w:szCs w:val="21"/>
          <w:highlight w:val="none"/>
        </w:rPr>
        <w:t>4.</w:t>
      </w:r>
      <w:r>
        <w:rPr>
          <w:rFonts w:ascii="宋体" w:hAnsi="宋体"/>
          <w:snapToGrid w:val="0"/>
          <w:color w:val="auto"/>
          <w:spacing w:val="-22"/>
          <w:kern w:val="0"/>
          <w:szCs w:val="21"/>
          <w:highlight w:val="none"/>
        </w:rPr>
        <w:t xml:space="preserve"> </w:t>
      </w:r>
      <w:r>
        <w:rPr>
          <w:rFonts w:ascii="宋体" w:hAnsi="宋体"/>
          <w:snapToGrid w:val="0"/>
          <w:color w:val="auto"/>
          <w:spacing w:val="9"/>
          <w:kern w:val="0"/>
          <w:szCs w:val="21"/>
          <w:highlight w:val="none"/>
        </w:rPr>
        <w:t xml:space="preserve">11.3  </w:t>
      </w:r>
      <w:r>
        <w:rPr>
          <w:rFonts w:ascii="宋体" w:hAnsi="宋体" w:cs="宋体"/>
          <w:snapToGrid w:val="0"/>
          <w:color w:val="auto"/>
          <w:spacing w:val="9"/>
          <w:kern w:val="0"/>
          <w:szCs w:val="21"/>
          <w:highlight w:val="none"/>
        </w:rPr>
        <w:t>承包人应该合理预见所有不利物质条件，预见其影响。承包人处理这些影响所产生的一</w:t>
      </w:r>
      <w:r>
        <w:rPr>
          <w:rFonts w:ascii="宋体" w:hAnsi="宋体" w:cs="宋体"/>
          <w:snapToGrid w:val="0"/>
          <w:color w:val="auto"/>
          <w:kern w:val="0"/>
          <w:szCs w:val="21"/>
          <w:highlight w:val="none"/>
        </w:rPr>
        <w:t xml:space="preserve"> </w:t>
      </w:r>
      <w:r>
        <w:rPr>
          <w:rFonts w:ascii="宋体" w:hAnsi="宋体" w:cs="宋体"/>
          <w:snapToGrid w:val="0"/>
          <w:color w:val="auto"/>
          <w:spacing w:val="9"/>
          <w:kern w:val="0"/>
          <w:szCs w:val="21"/>
          <w:highlight w:val="none"/>
        </w:rPr>
        <w:t>切费用均已包含在合同总价中，发包人不另行支付。</w:t>
      </w:r>
    </w:p>
    <w:p w14:paraId="6DED8C37">
      <w:pPr>
        <w:widowControl/>
        <w:kinsoku w:val="0"/>
        <w:autoSpaceDE w:val="0"/>
        <w:autoSpaceDN w:val="0"/>
        <w:adjustRightInd w:val="0"/>
        <w:snapToGrid w:val="0"/>
        <w:spacing w:before="162" w:after="160" w:line="301" w:lineRule="auto"/>
        <w:ind w:left="7" w:right="71" w:firstLine="416"/>
        <w:jc w:val="left"/>
        <w:textAlignment w:val="baseline"/>
        <w:rPr>
          <w:rFonts w:ascii="宋体" w:hAnsi="宋体" w:cs="宋体"/>
          <w:snapToGrid w:val="0"/>
          <w:color w:val="auto"/>
          <w:kern w:val="0"/>
          <w:szCs w:val="21"/>
          <w:highlight w:val="none"/>
        </w:rPr>
      </w:pPr>
      <w:r>
        <w:rPr>
          <w:rFonts w:ascii="宋体" w:hAnsi="宋体" w:cs="宋体"/>
          <w:snapToGrid w:val="0"/>
          <w:color w:val="auto"/>
          <w:spacing w:val="11"/>
          <w:kern w:val="0"/>
          <w:szCs w:val="21"/>
          <w:highlight w:val="none"/>
        </w:rPr>
        <w:t>虽然合同中未明确指出，但在不利物质条件发</w:t>
      </w:r>
      <w:r>
        <w:rPr>
          <w:rFonts w:ascii="宋体" w:hAnsi="宋体" w:cs="宋体"/>
          <w:snapToGrid w:val="0"/>
          <w:color w:val="auto"/>
          <w:spacing w:val="10"/>
          <w:kern w:val="0"/>
          <w:szCs w:val="21"/>
          <w:highlight w:val="none"/>
        </w:rPr>
        <w:t>生之前，监理人已经指示承包人不利物质条件可</w:t>
      </w:r>
      <w:r>
        <w:rPr>
          <w:rFonts w:ascii="宋体" w:hAnsi="宋体" w:cs="宋体"/>
          <w:snapToGrid w:val="0"/>
          <w:color w:val="auto"/>
          <w:kern w:val="0"/>
          <w:szCs w:val="21"/>
          <w:highlight w:val="none"/>
        </w:rPr>
        <w:t xml:space="preserve"> </w:t>
      </w:r>
      <w:r>
        <w:rPr>
          <w:rFonts w:ascii="宋体" w:hAnsi="宋体" w:cs="宋体"/>
          <w:snapToGrid w:val="0"/>
          <w:color w:val="auto"/>
          <w:spacing w:val="11"/>
          <w:kern w:val="0"/>
          <w:szCs w:val="21"/>
          <w:highlight w:val="none"/>
        </w:rPr>
        <w:t>能发生，而承包人未能及时采取有效措施导致的一切损失和</w:t>
      </w:r>
      <w:r>
        <w:rPr>
          <w:rFonts w:ascii="宋体" w:hAnsi="宋体" w:cs="宋体"/>
          <w:snapToGrid w:val="0"/>
          <w:color w:val="auto"/>
          <w:spacing w:val="10"/>
          <w:kern w:val="0"/>
          <w:szCs w:val="21"/>
          <w:highlight w:val="none"/>
        </w:rPr>
        <w:t>由此引起的一切后果均由承包人承担，</w:t>
      </w:r>
      <w:r>
        <w:rPr>
          <w:rFonts w:ascii="宋体" w:hAnsi="宋体" w:cs="宋体"/>
          <w:snapToGrid w:val="0"/>
          <w:color w:val="auto"/>
          <w:kern w:val="0"/>
          <w:szCs w:val="21"/>
          <w:highlight w:val="none"/>
        </w:rPr>
        <w:t xml:space="preserve"> </w:t>
      </w:r>
      <w:r>
        <w:rPr>
          <w:rFonts w:ascii="宋体" w:hAnsi="宋体" w:cs="宋体"/>
          <w:snapToGrid w:val="0"/>
          <w:color w:val="auto"/>
          <w:spacing w:val="8"/>
          <w:kern w:val="0"/>
          <w:szCs w:val="21"/>
          <w:highlight w:val="none"/>
        </w:rPr>
        <w:t>发包人将不另行支付任何费用。</w:t>
      </w:r>
    </w:p>
    <w:p w14:paraId="7D4A375D">
      <w:pPr>
        <w:spacing w:line="360" w:lineRule="auto"/>
        <w:rPr>
          <w:rFonts w:ascii="宋体" w:hAnsi="宋体"/>
          <w:b/>
          <w:bCs/>
          <w:color w:val="auto"/>
          <w:highlight w:val="none"/>
        </w:rPr>
      </w:pPr>
      <w:bookmarkStart w:id="358" w:name="_Toc239328976"/>
      <w:bookmarkStart w:id="359" w:name="_Toc239326357"/>
      <w:r>
        <w:rPr>
          <w:rFonts w:ascii="宋体" w:hAnsi="宋体"/>
          <w:b/>
          <w:bCs/>
          <w:color w:val="auto"/>
          <w:highlight w:val="none"/>
        </w:rPr>
        <w:t>5.材料和工程设备</w:t>
      </w:r>
      <w:bookmarkEnd w:id="358"/>
      <w:bookmarkEnd w:id="359"/>
    </w:p>
    <w:p w14:paraId="5FEED827">
      <w:pPr>
        <w:widowControl/>
        <w:kinsoku w:val="0"/>
        <w:autoSpaceDE w:val="0"/>
        <w:autoSpaceDN w:val="0"/>
        <w:adjustRightInd w:val="0"/>
        <w:snapToGrid w:val="0"/>
        <w:spacing w:before="206" w:after="160" w:line="219" w:lineRule="auto"/>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2"/>
          <w:kern w:val="0"/>
          <w:szCs w:val="21"/>
          <w:highlight w:val="none"/>
        </w:rPr>
        <w:t xml:space="preserve">5.2  </w:t>
      </w:r>
      <w:r>
        <w:rPr>
          <w:rFonts w:ascii="宋体" w:hAnsi="宋体" w:cs="宋体"/>
          <w:b/>
          <w:bCs/>
          <w:snapToGrid w:val="0"/>
          <w:color w:val="auto"/>
          <w:spacing w:val="-2"/>
          <w:kern w:val="0"/>
          <w:szCs w:val="21"/>
          <w:highlight w:val="none"/>
        </w:rPr>
        <w:t>发包人提供的材料和工程设备</w:t>
      </w:r>
    </w:p>
    <w:p w14:paraId="295CAA99">
      <w:pPr>
        <w:widowControl/>
        <w:kinsoku w:val="0"/>
        <w:autoSpaceDE w:val="0"/>
        <w:autoSpaceDN w:val="0"/>
        <w:adjustRightInd w:val="0"/>
        <w:snapToGrid w:val="0"/>
        <w:spacing w:before="176" w:after="160" w:line="227" w:lineRule="auto"/>
        <w:ind w:left="421"/>
        <w:jc w:val="left"/>
        <w:textAlignment w:val="baseline"/>
        <w:rPr>
          <w:rFonts w:ascii="宋体" w:hAnsi="宋体" w:cs="宋体"/>
          <w:snapToGrid w:val="0"/>
          <w:color w:val="auto"/>
          <w:kern w:val="0"/>
          <w:szCs w:val="21"/>
          <w:highlight w:val="none"/>
        </w:rPr>
      </w:pPr>
      <w:r>
        <w:rPr>
          <w:rFonts w:ascii="宋体" w:hAnsi="宋体"/>
          <w:snapToGrid w:val="0"/>
          <w:color w:val="auto"/>
          <w:spacing w:val="6"/>
          <w:kern w:val="0"/>
          <w:szCs w:val="21"/>
          <w:highlight w:val="none"/>
        </w:rPr>
        <w:t>5.2.</w:t>
      </w:r>
      <w:r>
        <w:rPr>
          <w:rFonts w:ascii="宋体" w:hAnsi="宋体"/>
          <w:snapToGrid w:val="0"/>
          <w:color w:val="auto"/>
          <w:spacing w:val="-22"/>
          <w:kern w:val="0"/>
          <w:szCs w:val="21"/>
          <w:highlight w:val="none"/>
        </w:rPr>
        <w:t xml:space="preserve"> </w:t>
      </w:r>
      <w:r>
        <w:rPr>
          <w:rFonts w:ascii="宋体" w:hAnsi="宋体"/>
          <w:snapToGrid w:val="0"/>
          <w:color w:val="auto"/>
          <w:spacing w:val="6"/>
          <w:kern w:val="0"/>
          <w:szCs w:val="21"/>
          <w:highlight w:val="none"/>
        </w:rPr>
        <w:t xml:space="preserve">1  </w:t>
      </w:r>
      <w:r>
        <w:rPr>
          <w:rFonts w:ascii="宋体" w:hAnsi="宋体" w:cs="宋体"/>
          <w:snapToGrid w:val="0"/>
          <w:color w:val="auto"/>
          <w:spacing w:val="6"/>
          <w:kern w:val="0"/>
          <w:szCs w:val="21"/>
          <w:highlight w:val="none"/>
        </w:rPr>
        <w:t>发包人提供的材料和工程设备见下表：</w:t>
      </w:r>
    </w:p>
    <w:p w14:paraId="2C1A5DA7">
      <w:pPr>
        <w:widowControl/>
        <w:kinsoku w:val="0"/>
        <w:autoSpaceDE w:val="0"/>
        <w:autoSpaceDN w:val="0"/>
        <w:adjustRightInd w:val="0"/>
        <w:snapToGrid w:val="0"/>
        <w:spacing w:before="162" w:after="160" w:line="227" w:lineRule="auto"/>
        <w:ind w:left="3166"/>
        <w:jc w:val="left"/>
        <w:textAlignment w:val="baseline"/>
        <w:rPr>
          <w:rFonts w:ascii="宋体" w:hAnsi="宋体" w:cs="宋体"/>
          <w:snapToGrid w:val="0"/>
          <w:color w:val="auto"/>
          <w:kern w:val="0"/>
          <w:szCs w:val="21"/>
          <w:highlight w:val="none"/>
        </w:rPr>
      </w:pPr>
      <w:r>
        <w:rPr>
          <w:rFonts w:ascii="宋体" w:hAnsi="宋体" w:cs="宋体"/>
          <w:b/>
          <w:bCs/>
          <w:snapToGrid w:val="0"/>
          <w:color w:val="auto"/>
          <w:spacing w:val="7"/>
          <w:kern w:val="0"/>
          <w:szCs w:val="21"/>
          <w:highlight w:val="none"/>
        </w:rPr>
        <w:t>发包人提供的材料表（参考格式）</w:t>
      </w:r>
    </w:p>
    <w:p w14:paraId="3D9F8528">
      <w:pPr>
        <w:widowControl/>
        <w:kinsoku w:val="0"/>
        <w:autoSpaceDE w:val="0"/>
        <w:autoSpaceDN w:val="0"/>
        <w:adjustRightInd w:val="0"/>
        <w:snapToGrid w:val="0"/>
        <w:spacing w:after="160" w:line="132" w:lineRule="exact"/>
        <w:jc w:val="left"/>
        <w:textAlignment w:val="baseline"/>
        <w:rPr>
          <w:rFonts w:ascii="宋体" w:hAnsi="宋体" w:cs="Arial"/>
          <w:snapToGrid w:val="0"/>
          <w:color w:val="auto"/>
          <w:kern w:val="0"/>
          <w:szCs w:val="21"/>
          <w:highlight w:val="none"/>
        </w:rPr>
      </w:pPr>
    </w:p>
    <w:tbl>
      <w:tblPr>
        <w:tblStyle w:val="18"/>
        <w:tblW w:w="8509" w:type="dxa"/>
        <w:tblInd w:w="26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1"/>
        <w:gridCol w:w="1136"/>
        <w:gridCol w:w="1133"/>
        <w:gridCol w:w="851"/>
        <w:gridCol w:w="1133"/>
        <w:gridCol w:w="1133"/>
        <w:gridCol w:w="1558"/>
        <w:gridCol w:w="854"/>
      </w:tblGrid>
      <w:tr w14:paraId="42EECA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711" w:type="dxa"/>
            <w:noWrap w:val="0"/>
            <w:vAlign w:val="top"/>
          </w:tcPr>
          <w:p w14:paraId="62997A48">
            <w:pPr>
              <w:widowControl/>
              <w:kinsoku w:val="0"/>
              <w:autoSpaceDE w:val="0"/>
              <w:autoSpaceDN w:val="0"/>
              <w:adjustRightInd w:val="0"/>
              <w:snapToGrid w:val="0"/>
              <w:spacing w:before="98" w:after="160" w:line="229" w:lineRule="auto"/>
              <w:ind w:left="150"/>
              <w:jc w:val="left"/>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5"/>
                <w:kern w:val="0"/>
                <w:szCs w:val="21"/>
                <w:highlight w:val="none"/>
                <w:lang w:eastAsia="en-US"/>
              </w:rPr>
              <w:t>序号</w:t>
            </w:r>
          </w:p>
        </w:tc>
        <w:tc>
          <w:tcPr>
            <w:tcW w:w="1136" w:type="dxa"/>
            <w:noWrap w:val="0"/>
            <w:vAlign w:val="top"/>
          </w:tcPr>
          <w:p w14:paraId="336BB452">
            <w:pPr>
              <w:widowControl/>
              <w:kinsoku w:val="0"/>
              <w:autoSpaceDE w:val="0"/>
              <w:autoSpaceDN w:val="0"/>
              <w:adjustRightInd w:val="0"/>
              <w:snapToGrid w:val="0"/>
              <w:spacing w:before="98" w:after="160" w:line="227" w:lineRule="auto"/>
              <w:ind w:left="150"/>
              <w:jc w:val="left"/>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7"/>
                <w:kern w:val="0"/>
                <w:szCs w:val="21"/>
                <w:highlight w:val="none"/>
                <w:lang w:eastAsia="en-US"/>
              </w:rPr>
              <w:t>材料名称</w:t>
            </w:r>
          </w:p>
        </w:tc>
        <w:tc>
          <w:tcPr>
            <w:tcW w:w="1133" w:type="dxa"/>
            <w:noWrap w:val="0"/>
            <w:vAlign w:val="top"/>
          </w:tcPr>
          <w:p w14:paraId="6D81D504">
            <w:pPr>
              <w:widowControl/>
              <w:kinsoku w:val="0"/>
              <w:autoSpaceDE w:val="0"/>
              <w:autoSpaceDN w:val="0"/>
              <w:adjustRightInd w:val="0"/>
              <w:snapToGrid w:val="0"/>
              <w:spacing w:before="98" w:after="160" w:line="227" w:lineRule="auto"/>
              <w:ind w:left="149"/>
              <w:jc w:val="left"/>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7"/>
                <w:kern w:val="0"/>
                <w:szCs w:val="21"/>
                <w:highlight w:val="none"/>
                <w:lang w:eastAsia="en-US"/>
              </w:rPr>
              <w:t>材料规格</w:t>
            </w:r>
          </w:p>
        </w:tc>
        <w:tc>
          <w:tcPr>
            <w:tcW w:w="851" w:type="dxa"/>
            <w:noWrap w:val="0"/>
            <w:vAlign w:val="top"/>
          </w:tcPr>
          <w:p w14:paraId="050A408F">
            <w:pPr>
              <w:widowControl/>
              <w:kinsoku w:val="0"/>
              <w:autoSpaceDE w:val="0"/>
              <w:autoSpaceDN w:val="0"/>
              <w:adjustRightInd w:val="0"/>
              <w:snapToGrid w:val="0"/>
              <w:spacing w:before="98" w:after="160" w:line="228" w:lineRule="auto"/>
              <w:ind w:left="220"/>
              <w:jc w:val="left"/>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3"/>
                <w:kern w:val="0"/>
                <w:szCs w:val="21"/>
                <w:highlight w:val="none"/>
                <w:lang w:eastAsia="en-US"/>
              </w:rPr>
              <w:t>数量</w:t>
            </w:r>
          </w:p>
        </w:tc>
        <w:tc>
          <w:tcPr>
            <w:tcW w:w="1133" w:type="dxa"/>
            <w:noWrap w:val="0"/>
            <w:vAlign w:val="top"/>
          </w:tcPr>
          <w:p w14:paraId="2368A0D0">
            <w:pPr>
              <w:widowControl/>
              <w:kinsoku w:val="0"/>
              <w:autoSpaceDE w:val="0"/>
              <w:autoSpaceDN w:val="0"/>
              <w:adjustRightInd w:val="0"/>
              <w:snapToGrid w:val="0"/>
              <w:spacing w:before="98" w:after="160" w:line="227" w:lineRule="auto"/>
              <w:ind w:left="157"/>
              <w:jc w:val="left"/>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6"/>
                <w:kern w:val="0"/>
                <w:szCs w:val="21"/>
                <w:highlight w:val="none"/>
                <w:lang w:eastAsia="en-US"/>
              </w:rPr>
              <w:t>交货地点</w:t>
            </w:r>
          </w:p>
        </w:tc>
        <w:tc>
          <w:tcPr>
            <w:tcW w:w="1133" w:type="dxa"/>
            <w:noWrap w:val="0"/>
            <w:vAlign w:val="top"/>
          </w:tcPr>
          <w:p w14:paraId="0E429C5D">
            <w:pPr>
              <w:widowControl/>
              <w:kinsoku w:val="0"/>
              <w:autoSpaceDE w:val="0"/>
              <w:autoSpaceDN w:val="0"/>
              <w:adjustRightInd w:val="0"/>
              <w:snapToGrid w:val="0"/>
              <w:spacing w:before="98" w:after="160" w:line="227" w:lineRule="auto"/>
              <w:ind w:left="156"/>
              <w:jc w:val="left"/>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6"/>
                <w:kern w:val="0"/>
                <w:szCs w:val="21"/>
                <w:highlight w:val="none"/>
                <w:lang w:eastAsia="en-US"/>
              </w:rPr>
              <w:t>交货方式</w:t>
            </w:r>
          </w:p>
        </w:tc>
        <w:tc>
          <w:tcPr>
            <w:tcW w:w="1558" w:type="dxa"/>
            <w:noWrap w:val="0"/>
            <w:vAlign w:val="top"/>
          </w:tcPr>
          <w:p w14:paraId="5F7F2778">
            <w:pPr>
              <w:widowControl/>
              <w:kinsoku w:val="0"/>
              <w:autoSpaceDE w:val="0"/>
              <w:autoSpaceDN w:val="0"/>
              <w:adjustRightInd w:val="0"/>
              <w:snapToGrid w:val="0"/>
              <w:spacing w:before="98" w:after="160" w:line="227" w:lineRule="auto"/>
              <w:ind w:left="154"/>
              <w:jc w:val="left"/>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计划交货日期</w:t>
            </w:r>
          </w:p>
        </w:tc>
        <w:tc>
          <w:tcPr>
            <w:tcW w:w="854" w:type="dxa"/>
            <w:noWrap w:val="0"/>
            <w:vAlign w:val="top"/>
          </w:tcPr>
          <w:p w14:paraId="46FF52BF">
            <w:pPr>
              <w:widowControl/>
              <w:kinsoku w:val="0"/>
              <w:autoSpaceDE w:val="0"/>
              <w:autoSpaceDN w:val="0"/>
              <w:adjustRightInd w:val="0"/>
              <w:snapToGrid w:val="0"/>
              <w:spacing w:before="98" w:after="160" w:line="229" w:lineRule="auto"/>
              <w:ind w:left="224"/>
              <w:jc w:val="left"/>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3"/>
                <w:kern w:val="0"/>
                <w:szCs w:val="21"/>
                <w:highlight w:val="none"/>
                <w:lang w:eastAsia="en-US"/>
              </w:rPr>
              <w:t>备注</w:t>
            </w:r>
          </w:p>
        </w:tc>
      </w:tr>
      <w:tr w14:paraId="13CD22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711" w:type="dxa"/>
            <w:noWrap w:val="0"/>
            <w:vAlign w:val="top"/>
          </w:tcPr>
          <w:p w14:paraId="5A43D0BD">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136" w:type="dxa"/>
            <w:noWrap w:val="0"/>
            <w:vAlign w:val="top"/>
          </w:tcPr>
          <w:p w14:paraId="2BA5E440">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133" w:type="dxa"/>
            <w:noWrap w:val="0"/>
            <w:vAlign w:val="top"/>
          </w:tcPr>
          <w:p w14:paraId="2FD73EB3">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851" w:type="dxa"/>
            <w:noWrap w:val="0"/>
            <w:vAlign w:val="top"/>
          </w:tcPr>
          <w:p w14:paraId="2ED48C30">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133" w:type="dxa"/>
            <w:noWrap w:val="0"/>
            <w:vAlign w:val="top"/>
          </w:tcPr>
          <w:p w14:paraId="6644E24C">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133" w:type="dxa"/>
            <w:noWrap w:val="0"/>
            <w:vAlign w:val="top"/>
          </w:tcPr>
          <w:p w14:paraId="38B2B181">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558" w:type="dxa"/>
            <w:noWrap w:val="0"/>
            <w:vAlign w:val="top"/>
          </w:tcPr>
          <w:p w14:paraId="1F8A9E18">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854" w:type="dxa"/>
            <w:noWrap w:val="0"/>
            <w:vAlign w:val="top"/>
          </w:tcPr>
          <w:p w14:paraId="5D0ABD9F">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r>
      <w:tr w14:paraId="70CF50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711" w:type="dxa"/>
            <w:noWrap w:val="0"/>
            <w:vAlign w:val="top"/>
          </w:tcPr>
          <w:p w14:paraId="24789416">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136" w:type="dxa"/>
            <w:noWrap w:val="0"/>
            <w:vAlign w:val="top"/>
          </w:tcPr>
          <w:p w14:paraId="69F26FAC">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133" w:type="dxa"/>
            <w:noWrap w:val="0"/>
            <w:vAlign w:val="top"/>
          </w:tcPr>
          <w:p w14:paraId="62FEE93A">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851" w:type="dxa"/>
            <w:noWrap w:val="0"/>
            <w:vAlign w:val="top"/>
          </w:tcPr>
          <w:p w14:paraId="042045BA">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133" w:type="dxa"/>
            <w:noWrap w:val="0"/>
            <w:vAlign w:val="top"/>
          </w:tcPr>
          <w:p w14:paraId="3428B0B1">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133" w:type="dxa"/>
            <w:noWrap w:val="0"/>
            <w:vAlign w:val="top"/>
          </w:tcPr>
          <w:p w14:paraId="79E5E2DD">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558" w:type="dxa"/>
            <w:noWrap w:val="0"/>
            <w:vAlign w:val="top"/>
          </w:tcPr>
          <w:p w14:paraId="4BEC97F0">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854" w:type="dxa"/>
            <w:noWrap w:val="0"/>
            <w:vAlign w:val="top"/>
          </w:tcPr>
          <w:p w14:paraId="03C475FA">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r>
      <w:tr w14:paraId="3A8CC5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711" w:type="dxa"/>
            <w:noWrap w:val="0"/>
            <w:vAlign w:val="top"/>
          </w:tcPr>
          <w:p w14:paraId="3E3A40F9">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136" w:type="dxa"/>
            <w:noWrap w:val="0"/>
            <w:vAlign w:val="top"/>
          </w:tcPr>
          <w:p w14:paraId="05DB3126">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133" w:type="dxa"/>
            <w:noWrap w:val="0"/>
            <w:vAlign w:val="top"/>
          </w:tcPr>
          <w:p w14:paraId="077076C1">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851" w:type="dxa"/>
            <w:noWrap w:val="0"/>
            <w:vAlign w:val="top"/>
          </w:tcPr>
          <w:p w14:paraId="221C8DCD">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133" w:type="dxa"/>
            <w:noWrap w:val="0"/>
            <w:vAlign w:val="top"/>
          </w:tcPr>
          <w:p w14:paraId="437C2D21">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133" w:type="dxa"/>
            <w:noWrap w:val="0"/>
            <w:vAlign w:val="top"/>
          </w:tcPr>
          <w:p w14:paraId="1425EE64">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558" w:type="dxa"/>
            <w:noWrap w:val="0"/>
            <w:vAlign w:val="top"/>
          </w:tcPr>
          <w:p w14:paraId="4312910D">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854" w:type="dxa"/>
            <w:noWrap w:val="0"/>
            <w:vAlign w:val="top"/>
          </w:tcPr>
          <w:p w14:paraId="774DCC58">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r>
    </w:tbl>
    <w:p w14:paraId="7FBDE9EE">
      <w:pPr>
        <w:widowControl/>
        <w:kinsoku w:val="0"/>
        <w:autoSpaceDE w:val="0"/>
        <w:autoSpaceDN w:val="0"/>
        <w:adjustRightInd w:val="0"/>
        <w:snapToGrid w:val="0"/>
        <w:spacing w:before="151" w:after="160" w:line="227" w:lineRule="auto"/>
        <w:ind w:left="2955"/>
        <w:jc w:val="left"/>
        <w:textAlignment w:val="baseline"/>
        <w:rPr>
          <w:rFonts w:ascii="宋体" w:hAnsi="宋体" w:cs="宋体"/>
          <w:snapToGrid w:val="0"/>
          <w:color w:val="auto"/>
          <w:kern w:val="0"/>
          <w:szCs w:val="21"/>
          <w:highlight w:val="none"/>
        </w:rPr>
      </w:pPr>
      <w:r>
        <w:rPr>
          <w:rFonts w:ascii="宋体" w:hAnsi="宋体" w:cs="宋体"/>
          <w:b/>
          <w:bCs/>
          <w:snapToGrid w:val="0"/>
          <w:color w:val="auto"/>
          <w:spacing w:val="7"/>
          <w:kern w:val="0"/>
          <w:szCs w:val="21"/>
          <w:highlight w:val="none"/>
        </w:rPr>
        <w:t>发包人提供的工程设备表（参考格式）</w:t>
      </w:r>
    </w:p>
    <w:p w14:paraId="0924FFCA">
      <w:pPr>
        <w:widowControl/>
        <w:kinsoku w:val="0"/>
        <w:autoSpaceDE w:val="0"/>
        <w:autoSpaceDN w:val="0"/>
        <w:adjustRightInd w:val="0"/>
        <w:snapToGrid w:val="0"/>
        <w:spacing w:after="160" w:line="116" w:lineRule="exact"/>
        <w:jc w:val="left"/>
        <w:textAlignment w:val="baseline"/>
        <w:rPr>
          <w:rFonts w:ascii="宋体" w:hAnsi="宋体" w:cs="Arial"/>
          <w:snapToGrid w:val="0"/>
          <w:color w:val="auto"/>
          <w:kern w:val="0"/>
          <w:szCs w:val="21"/>
          <w:highlight w:val="none"/>
        </w:rPr>
      </w:pPr>
    </w:p>
    <w:tbl>
      <w:tblPr>
        <w:tblStyle w:val="18"/>
        <w:tblW w:w="8618" w:type="dxa"/>
        <w:tblInd w:w="2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0"/>
        <w:gridCol w:w="1546"/>
        <w:gridCol w:w="1361"/>
        <w:gridCol w:w="715"/>
        <w:gridCol w:w="1159"/>
        <w:gridCol w:w="1159"/>
        <w:gridCol w:w="1159"/>
        <w:gridCol w:w="789"/>
      </w:tblGrid>
      <w:tr w14:paraId="3234E1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730" w:type="dxa"/>
            <w:noWrap w:val="0"/>
            <w:vAlign w:val="top"/>
          </w:tcPr>
          <w:p w14:paraId="1E245B10">
            <w:pPr>
              <w:widowControl/>
              <w:kinsoku w:val="0"/>
              <w:autoSpaceDE w:val="0"/>
              <w:autoSpaceDN w:val="0"/>
              <w:adjustRightInd w:val="0"/>
              <w:snapToGrid w:val="0"/>
              <w:spacing w:before="171" w:after="160" w:line="229" w:lineRule="auto"/>
              <w:ind w:left="158"/>
              <w:jc w:val="left"/>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5"/>
                <w:kern w:val="0"/>
                <w:szCs w:val="21"/>
                <w:highlight w:val="none"/>
                <w:lang w:eastAsia="en-US"/>
              </w:rPr>
              <w:t>序号</w:t>
            </w:r>
          </w:p>
        </w:tc>
        <w:tc>
          <w:tcPr>
            <w:tcW w:w="1546" w:type="dxa"/>
            <w:noWrap w:val="0"/>
            <w:vAlign w:val="top"/>
          </w:tcPr>
          <w:p w14:paraId="7A6F3EB2">
            <w:pPr>
              <w:widowControl/>
              <w:kinsoku w:val="0"/>
              <w:autoSpaceDE w:val="0"/>
              <w:autoSpaceDN w:val="0"/>
              <w:adjustRightInd w:val="0"/>
              <w:snapToGrid w:val="0"/>
              <w:spacing w:before="171" w:after="160" w:line="228" w:lineRule="auto"/>
              <w:ind w:left="147"/>
              <w:jc w:val="left"/>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7"/>
                <w:kern w:val="0"/>
                <w:szCs w:val="21"/>
                <w:highlight w:val="none"/>
                <w:lang w:eastAsia="en-US"/>
              </w:rPr>
              <w:t>工程设备名称</w:t>
            </w:r>
          </w:p>
        </w:tc>
        <w:tc>
          <w:tcPr>
            <w:tcW w:w="1361" w:type="dxa"/>
            <w:noWrap w:val="0"/>
            <w:vAlign w:val="top"/>
          </w:tcPr>
          <w:p w14:paraId="5F5A5F8B">
            <w:pPr>
              <w:widowControl/>
              <w:kinsoku w:val="0"/>
              <w:autoSpaceDE w:val="0"/>
              <w:autoSpaceDN w:val="0"/>
              <w:adjustRightInd w:val="0"/>
              <w:snapToGrid w:val="0"/>
              <w:spacing w:before="170" w:after="160" w:line="228" w:lineRule="auto"/>
              <w:ind w:left="165"/>
              <w:jc w:val="left"/>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6"/>
                <w:kern w:val="0"/>
                <w:szCs w:val="21"/>
                <w:highlight w:val="none"/>
                <w:lang w:eastAsia="en-US"/>
              </w:rPr>
              <w:t>型号及规格</w:t>
            </w:r>
          </w:p>
        </w:tc>
        <w:tc>
          <w:tcPr>
            <w:tcW w:w="715" w:type="dxa"/>
            <w:noWrap w:val="0"/>
            <w:vAlign w:val="top"/>
          </w:tcPr>
          <w:p w14:paraId="79DECA24">
            <w:pPr>
              <w:widowControl/>
              <w:kinsoku w:val="0"/>
              <w:autoSpaceDE w:val="0"/>
              <w:autoSpaceDN w:val="0"/>
              <w:adjustRightInd w:val="0"/>
              <w:snapToGrid w:val="0"/>
              <w:spacing w:before="170" w:after="160" w:line="228" w:lineRule="auto"/>
              <w:ind w:left="153"/>
              <w:jc w:val="left"/>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3"/>
                <w:kern w:val="0"/>
                <w:szCs w:val="21"/>
                <w:highlight w:val="none"/>
                <w:lang w:eastAsia="en-US"/>
              </w:rPr>
              <w:t>数量</w:t>
            </w:r>
          </w:p>
        </w:tc>
        <w:tc>
          <w:tcPr>
            <w:tcW w:w="1159" w:type="dxa"/>
            <w:noWrap w:val="0"/>
            <w:vAlign w:val="top"/>
          </w:tcPr>
          <w:p w14:paraId="20CC96F1">
            <w:pPr>
              <w:widowControl/>
              <w:kinsoku w:val="0"/>
              <w:autoSpaceDE w:val="0"/>
              <w:autoSpaceDN w:val="0"/>
              <w:adjustRightInd w:val="0"/>
              <w:snapToGrid w:val="0"/>
              <w:spacing w:before="171" w:after="160" w:line="227" w:lineRule="auto"/>
              <w:ind w:left="170"/>
              <w:jc w:val="left"/>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6"/>
                <w:kern w:val="0"/>
                <w:szCs w:val="21"/>
                <w:highlight w:val="none"/>
                <w:lang w:eastAsia="en-US"/>
              </w:rPr>
              <w:t>交货地点</w:t>
            </w:r>
          </w:p>
        </w:tc>
        <w:tc>
          <w:tcPr>
            <w:tcW w:w="1159" w:type="dxa"/>
            <w:noWrap w:val="0"/>
            <w:vAlign w:val="top"/>
          </w:tcPr>
          <w:p w14:paraId="07421ECB">
            <w:pPr>
              <w:widowControl/>
              <w:kinsoku w:val="0"/>
              <w:autoSpaceDE w:val="0"/>
              <w:autoSpaceDN w:val="0"/>
              <w:adjustRightInd w:val="0"/>
              <w:snapToGrid w:val="0"/>
              <w:spacing w:before="171" w:after="160" w:line="227" w:lineRule="auto"/>
              <w:ind w:left="170"/>
              <w:jc w:val="left"/>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6"/>
                <w:kern w:val="0"/>
                <w:szCs w:val="21"/>
                <w:highlight w:val="none"/>
                <w:lang w:eastAsia="en-US"/>
              </w:rPr>
              <w:t>交货方式</w:t>
            </w:r>
          </w:p>
        </w:tc>
        <w:tc>
          <w:tcPr>
            <w:tcW w:w="1159" w:type="dxa"/>
            <w:noWrap w:val="0"/>
            <w:vAlign w:val="top"/>
          </w:tcPr>
          <w:p w14:paraId="4A961F4F">
            <w:pPr>
              <w:widowControl/>
              <w:kinsoku w:val="0"/>
              <w:autoSpaceDE w:val="0"/>
              <w:autoSpaceDN w:val="0"/>
              <w:adjustRightInd w:val="0"/>
              <w:snapToGrid w:val="0"/>
              <w:spacing w:before="35" w:after="160" w:line="234" w:lineRule="auto"/>
              <w:ind w:left="413" w:right="158" w:hanging="247"/>
              <w:jc w:val="left"/>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7"/>
                <w:kern w:val="0"/>
                <w:szCs w:val="21"/>
                <w:highlight w:val="none"/>
                <w:lang w:eastAsia="en-US"/>
              </w:rPr>
              <w:t>计划交货</w:t>
            </w:r>
            <w:r>
              <w:rPr>
                <w:rFonts w:ascii="宋体" w:hAnsi="宋体" w:cs="宋体"/>
                <w:snapToGrid w:val="0"/>
                <w:color w:val="auto"/>
                <w:kern w:val="0"/>
                <w:szCs w:val="21"/>
                <w:highlight w:val="none"/>
                <w:lang w:eastAsia="en-US"/>
              </w:rPr>
              <w:t xml:space="preserve"> </w:t>
            </w:r>
            <w:r>
              <w:rPr>
                <w:rFonts w:ascii="宋体" w:hAnsi="宋体" w:cs="宋体"/>
                <w:snapToGrid w:val="0"/>
                <w:color w:val="auto"/>
                <w:spacing w:val="-14"/>
                <w:kern w:val="0"/>
                <w:szCs w:val="21"/>
                <w:highlight w:val="none"/>
                <w:lang w:eastAsia="en-US"/>
              </w:rPr>
              <w:t>日期</w:t>
            </w:r>
          </w:p>
        </w:tc>
        <w:tc>
          <w:tcPr>
            <w:tcW w:w="789" w:type="dxa"/>
            <w:noWrap w:val="0"/>
            <w:vAlign w:val="top"/>
          </w:tcPr>
          <w:p w14:paraId="790BEBEB">
            <w:pPr>
              <w:widowControl/>
              <w:kinsoku w:val="0"/>
              <w:autoSpaceDE w:val="0"/>
              <w:autoSpaceDN w:val="0"/>
              <w:adjustRightInd w:val="0"/>
              <w:snapToGrid w:val="0"/>
              <w:spacing w:before="171" w:after="160" w:line="229" w:lineRule="auto"/>
              <w:ind w:left="193"/>
              <w:jc w:val="left"/>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3"/>
                <w:kern w:val="0"/>
                <w:szCs w:val="21"/>
                <w:highlight w:val="none"/>
                <w:lang w:eastAsia="en-US"/>
              </w:rPr>
              <w:t>备注</w:t>
            </w:r>
          </w:p>
        </w:tc>
      </w:tr>
      <w:tr w14:paraId="3E9345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trPr>
        <w:tc>
          <w:tcPr>
            <w:tcW w:w="730" w:type="dxa"/>
            <w:noWrap w:val="0"/>
            <w:vAlign w:val="top"/>
          </w:tcPr>
          <w:p w14:paraId="7371E13D">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546" w:type="dxa"/>
            <w:noWrap w:val="0"/>
            <w:vAlign w:val="top"/>
          </w:tcPr>
          <w:p w14:paraId="7A4B6202">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361" w:type="dxa"/>
            <w:noWrap w:val="0"/>
            <w:vAlign w:val="top"/>
          </w:tcPr>
          <w:p w14:paraId="36CEB86C">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715" w:type="dxa"/>
            <w:noWrap w:val="0"/>
            <w:vAlign w:val="top"/>
          </w:tcPr>
          <w:p w14:paraId="27A61EB6">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159" w:type="dxa"/>
            <w:noWrap w:val="0"/>
            <w:vAlign w:val="top"/>
          </w:tcPr>
          <w:p w14:paraId="2C950779">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159" w:type="dxa"/>
            <w:noWrap w:val="0"/>
            <w:vAlign w:val="top"/>
          </w:tcPr>
          <w:p w14:paraId="5C7F89BC">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159" w:type="dxa"/>
            <w:noWrap w:val="0"/>
            <w:vAlign w:val="top"/>
          </w:tcPr>
          <w:p w14:paraId="33D8E175">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789" w:type="dxa"/>
            <w:noWrap w:val="0"/>
            <w:vAlign w:val="top"/>
          </w:tcPr>
          <w:p w14:paraId="09A101AB">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r>
      <w:tr w14:paraId="3E5FC0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730" w:type="dxa"/>
            <w:noWrap w:val="0"/>
            <w:vAlign w:val="top"/>
          </w:tcPr>
          <w:p w14:paraId="7FEA653C">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546" w:type="dxa"/>
            <w:noWrap w:val="0"/>
            <w:vAlign w:val="top"/>
          </w:tcPr>
          <w:p w14:paraId="37CCB5D3">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361" w:type="dxa"/>
            <w:noWrap w:val="0"/>
            <w:vAlign w:val="top"/>
          </w:tcPr>
          <w:p w14:paraId="1DE3D78C">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715" w:type="dxa"/>
            <w:noWrap w:val="0"/>
            <w:vAlign w:val="top"/>
          </w:tcPr>
          <w:p w14:paraId="539A0352">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159" w:type="dxa"/>
            <w:noWrap w:val="0"/>
            <w:vAlign w:val="top"/>
          </w:tcPr>
          <w:p w14:paraId="7FA61BB3">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159" w:type="dxa"/>
            <w:noWrap w:val="0"/>
            <w:vAlign w:val="top"/>
          </w:tcPr>
          <w:p w14:paraId="3F18509E">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159" w:type="dxa"/>
            <w:noWrap w:val="0"/>
            <w:vAlign w:val="top"/>
          </w:tcPr>
          <w:p w14:paraId="7865AE6C">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789" w:type="dxa"/>
            <w:noWrap w:val="0"/>
            <w:vAlign w:val="top"/>
          </w:tcPr>
          <w:p w14:paraId="39E4DCE1">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r>
    </w:tbl>
    <w:p w14:paraId="420E2290">
      <w:pPr>
        <w:spacing w:line="360" w:lineRule="auto"/>
        <w:rPr>
          <w:rFonts w:ascii="宋体" w:hAnsi="宋体"/>
          <w:b/>
          <w:bCs/>
          <w:color w:val="auto"/>
          <w:highlight w:val="none"/>
        </w:rPr>
      </w:pPr>
      <w:bookmarkStart w:id="360" w:name="_Toc239328977"/>
      <w:bookmarkStart w:id="361" w:name="_Toc239326358"/>
      <w:r>
        <w:rPr>
          <w:rFonts w:ascii="宋体" w:hAnsi="宋体"/>
          <w:b/>
          <w:bCs/>
          <w:color w:val="auto"/>
          <w:highlight w:val="none"/>
        </w:rPr>
        <w:t>6.施工设备和临时设施</w:t>
      </w:r>
      <w:bookmarkEnd w:id="360"/>
      <w:bookmarkEnd w:id="361"/>
    </w:p>
    <w:p w14:paraId="3FDE8B0D">
      <w:pPr>
        <w:widowControl/>
        <w:kinsoku w:val="0"/>
        <w:autoSpaceDE w:val="0"/>
        <w:autoSpaceDN w:val="0"/>
        <w:adjustRightInd w:val="0"/>
        <w:snapToGrid w:val="0"/>
        <w:spacing w:before="205" w:after="160" w:line="219" w:lineRule="auto"/>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2"/>
          <w:kern w:val="0"/>
          <w:szCs w:val="21"/>
          <w:highlight w:val="none"/>
        </w:rPr>
        <w:t xml:space="preserve">6.1  </w:t>
      </w:r>
      <w:r>
        <w:rPr>
          <w:rFonts w:ascii="宋体" w:hAnsi="宋体" w:cs="宋体"/>
          <w:b/>
          <w:bCs/>
          <w:snapToGrid w:val="0"/>
          <w:color w:val="auto"/>
          <w:spacing w:val="-2"/>
          <w:kern w:val="0"/>
          <w:szCs w:val="21"/>
          <w:highlight w:val="none"/>
        </w:rPr>
        <w:t>承包人提供的施工设备和临时设施</w:t>
      </w:r>
    </w:p>
    <w:p w14:paraId="7EB29686">
      <w:pPr>
        <w:widowControl/>
        <w:kinsoku w:val="0"/>
        <w:autoSpaceDE w:val="0"/>
        <w:autoSpaceDN w:val="0"/>
        <w:adjustRightInd w:val="0"/>
        <w:snapToGrid w:val="0"/>
        <w:spacing w:before="177" w:after="160" w:line="227" w:lineRule="auto"/>
        <w:ind w:left="420"/>
        <w:jc w:val="left"/>
        <w:textAlignment w:val="baseline"/>
        <w:rPr>
          <w:rFonts w:ascii="宋体" w:hAnsi="宋体" w:cs="宋体"/>
          <w:snapToGrid w:val="0"/>
          <w:color w:val="auto"/>
          <w:kern w:val="0"/>
          <w:szCs w:val="21"/>
          <w:highlight w:val="none"/>
        </w:rPr>
      </w:pPr>
      <w:r>
        <w:rPr>
          <w:rFonts w:ascii="宋体" w:hAnsi="宋体"/>
          <w:snapToGrid w:val="0"/>
          <w:color w:val="auto"/>
          <w:spacing w:val="6"/>
          <w:kern w:val="0"/>
          <w:szCs w:val="21"/>
          <w:highlight w:val="none"/>
        </w:rPr>
        <w:t>6.</w:t>
      </w:r>
      <w:r>
        <w:rPr>
          <w:rFonts w:ascii="宋体" w:hAnsi="宋体"/>
          <w:snapToGrid w:val="0"/>
          <w:color w:val="auto"/>
          <w:spacing w:val="-13"/>
          <w:kern w:val="0"/>
          <w:szCs w:val="21"/>
          <w:highlight w:val="none"/>
        </w:rPr>
        <w:t xml:space="preserve"> </w:t>
      </w:r>
      <w:r>
        <w:rPr>
          <w:rFonts w:ascii="宋体" w:hAnsi="宋体"/>
          <w:snapToGrid w:val="0"/>
          <w:color w:val="auto"/>
          <w:spacing w:val="6"/>
          <w:kern w:val="0"/>
          <w:szCs w:val="21"/>
          <w:highlight w:val="none"/>
        </w:rPr>
        <w:t xml:space="preserve">1.3  </w:t>
      </w:r>
      <w:r>
        <w:rPr>
          <w:rFonts w:ascii="宋体" w:hAnsi="宋体" w:cs="宋体"/>
          <w:snapToGrid w:val="0"/>
          <w:color w:val="auto"/>
          <w:spacing w:val="6"/>
          <w:kern w:val="0"/>
          <w:szCs w:val="21"/>
          <w:highlight w:val="none"/>
        </w:rPr>
        <w:t>承包人采用设备租赁的，应遵守以下规定：</w:t>
      </w:r>
    </w:p>
    <w:p w14:paraId="50F43C35">
      <w:pPr>
        <w:widowControl/>
        <w:kinsoku w:val="0"/>
        <w:autoSpaceDE w:val="0"/>
        <w:autoSpaceDN w:val="0"/>
        <w:adjustRightInd w:val="0"/>
        <w:snapToGrid w:val="0"/>
        <w:spacing w:before="165" w:after="160" w:line="301" w:lineRule="auto"/>
        <w:ind w:left="1" w:firstLine="414"/>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w:t>
      </w:r>
      <w:r>
        <w:rPr>
          <w:rFonts w:ascii="宋体" w:hAnsi="宋体"/>
          <w:snapToGrid w:val="0"/>
          <w:color w:val="auto"/>
          <w:spacing w:val="5"/>
          <w:kern w:val="0"/>
          <w:szCs w:val="21"/>
          <w:highlight w:val="none"/>
        </w:rPr>
        <w:t>1</w:t>
      </w:r>
      <w:r>
        <w:rPr>
          <w:rFonts w:ascii="宋体" w:hAnsi="宋体" w:cs="宋体"/>
          <w:snapToGrid w:val="0"/>
          <w:color w:val="auto"/>
          <w:spacing w:val="5"/>
          <w:kern w:val="0"/>
          <w:szCs w:val="21"/>
          <w:highlight w:val="none"/>
        </w:rPr>
        <w:t>）设备租赁双方应当签订租赁合同，主要内容应包括：设备种类型号，租赁方式、租赁期</w:t>
      </w:r>
      <w:r>
        <w:rPr>
          <w:rFonts w:ascii="宋体" w:hAnsi="宋体" w:cs="宋体"/>
          <w:snapToGrid w:val="0"/>
          <w:color w:val="auto"/>
          <w:spacing w:val="4"/>
          <w:kern w:val="0"/>
          <w:szCs w:val="21"/>
          <w:highlight w:val="none"/>
        </w:rPr>
        <w:t>限、</w:t>
      </w:r>
      <w:r>
        <w:rPr>
          <w:rFonts w:ascii="宋体" w:hAnsi="宋体" w:cs="宋体"/>
          <w:snapToGrid w:val="0"/>
          <w:color w:val="auto"/>
          <w:kern w:val="0"/>
          <w:szCs w:val="21"/>
          <w:highlight w:val="none"/>
        </w:rPr>
        <w:t xml:space="preserve"> </w:t>
      </w:r>
      <w:r>
        <w:rPr>
          <w:rFonts w:ascii="宋体" w:hAnsi="宋体" w:cs="宋体"/>
          <w:snapToGrid w:val="0"/>
          <w:color w:val="auto"/>
          <w:spacing w:val="9"/>
          <w:kern w:val="0"/>
          <w:szCs w:val="21"/>
          <w:highlight w:val="none"/>
        </w:rPr>
        <w:t>租赁价格、租赁工作量及结算方式，租赁双方责任及义务，违约及纠纷处理方式等；</w:t>
      </w:r>
    </w:p>
    <w:p w14:paraId="60B27C97">
      <w:pPr>
        <w:widowControl/>
        <w:kinsoku w:val="0"/>
        <w:autoSpaceDE w:val="0"/>
        <w:autoSpaceDN w:val="0"/>
        <w:adjustRightInd w:val="0"/>
        <w:snapToGrid w:val="0"/>
        <w:spacing w:before="163" w:after="160" w:line="228" w:lineRule="auto"/>
        <w:ind w:left="415"/>
        <w:jc w:val="left"/>
        <w:textAlignment w:val="baseline"/>
        <w:rPr>
          <w:rFonts w:ascii="宋体" w:hAnsi="宋体" w:cs="宋体"/>
          <w:snapToGrid w:val="0"/>
          <w:color w:val="auto"/>
          <w:kern w:val="0"/>
          <w:szCs w:val="21"/>
          <w:highlight w:val="none"/>
        </w:rPr>
      </w:pPr>
      <w:r>
        <w:rPr>
          <w:rFonts w:ascii="宋体" w:hAnsi="宋体" w:cs="宋体"/>
          <w:snapToGrid w:val="0"/>
          <w:color w:val="auto"/>
          <w:spacing w:val="9"/>
          <w:kern w:val="0"/>
          <w:szCs w:val="21"/>
          <w:highlight w:val="none"/>
        </w:rPr>
        <w:t>（</w:t>
      </w:r>
      <w:r>
        <w:rPr>
          <w:rFonts w:ascii="宋体" w:hAnsi="宋体"/>
          <w:snapToGrid w:val="0"/>
          <w:color w:val="auto"/>
          <w:spacing w:val="9"/>
          <w:kern w:val="0"/>
          <w:szCs w:val="21"/>
          <w:highlight w:val="none"/>
        </w:rPr>
        <w:t>2</w:t>
      </w:r>
      <w:r>
        <w:rPr>
          <w:rFonts w:ascii="宋体" w:hAnsi="宋体" w:cs="宋体"/>
          <w:snapToGrid w:val="0"/>
          <w:color w:val="auto"/>
          <w:spacing w:val="9"/>
          <w:kern w:val="0"/>
          <w:szCs w:val="21"/>
          <w:highlight w:val="none"/>
        </w:rPr>
        <w:t>）承包人应严格把好设备出租方资格关，不得向没有相关资质的出租方租赁设备；</w:t>
      </w:r>
    </w:p>
    <w:p w14:paraId="1568029A">
      <w:pPr>
        <w:widowControl/>
        <w:kinsoku w:val="0"/>
        <w:autoSpaceDE w:val="0"/>
        <w:autoSpaceDN w:val="0"/>
        <w:adjustRightInd w:val="0"/>
        <w:snapToGrid w:val="0"/>
        <w:spacing w:before="161" w:after="160" w:line="226" w:lineRule="auto"/>
        <w:ind w:left="415"/>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3</w:t>
      </w:r>
      <w:r>
        <w:rPr>
          <w:rFonts w:ascii="宋体" w:hAnsi="宋体" w:cs="宋体"/>
          <w:snapToGrid w:val="0"/>
          <w:color w:val="auto"/>
          <w:spacing w:val="8"/>
          <w:kern w:val="0"/>
          <w:szCs w:val="21"/>
          <w:highlight w:val="none"/>
        </w:rPr>
        <w:t>）设备租赁价格应与同期市场价格相符；</w:t>
      </w:r>
    </w:p>
    <w:p w14:paraId="57ECAFFD">
      <w:pPr>
        <w:widowControl/>
        <w:kinsoku w:val="0"/>
        <w:autoSpaceDE w:val="0"/>
        <w:autoSpaceDN w:val="0"/>
        <w:adjustRightInd w:val="0"/>
        <w:snapToGrid w:val="0"/>
        <w:spacing w:before="166" w:after="160" w:line="302" w:lineRule="auto"/>
        <w:ind w:right="70" w:firstLine="415"/>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4</w:t>
      </w:r>
      <w:r>
        <w:rPr>
          <w:rFonts w:ascii="宋体" w:hAnsi="宋体" w:cs="宋体"/>
          <w:snapToGrid w:val="0"/>
          <w:color w:val="auto"/>
          <w:spacing w:val="8"/>
          <w:kern w:val="0"/>
          <w:szCs w:val="21"/>
          <w:highlight w:val="none"/>
        </w:rPr>
        <w:t>）设备出租方提供操作人员的，操作人员不能代替承包人项目管理人员对工程施工技术和质</w:t>
      </w:r>
      <w:r>
        <w:rPr>
          <w:rFonts w:ascii="宋体" w:hAnsi="宋体" w:cs="宋体"/>
          <w:snapToGrid w:val="0"/>
          <w:color w:val="auto"/>
          <w:spacing w:val="6"/>
          <w:kern w:val="0"/>
          <w:szCs w:val="21"/>
          <w:highlight w:val="none"/>
        </w:rPr>
        <w:t xml:space="preserve"> </w:t>
      </w:r>
      <w:r>
        <w:rPr>
          <w:rFonts w:ascii="宋体" w:hAnsi="宋体" w:cs="宋体"/>
          <w:snapToGrid w:val="0"/>
          <w:color w:val="auto"/>
          <w:spacing w:val="5"/>
          <w:kern w:val="0"/>
          <w:szCs w:val="21"/>
          <w:highlight w:val="none"/>
        </w:rPr>
        <w:t>量的管理。</w:t>
      </w:r>
    </w:p>
    <w:p w14:paraId="61740793">
      <w:pPr>
        <w:widowControl/>
        <w:kinsoku w:val="0"/>
        <w:autoSpaceDE w:val="0"/>
        <w:autoSpaceDN w:val="0"/>
        <w:adjustRightInd w:val="0"/>
        <w:snapToGrid w:val="0"/>
        <w:spacing w:before="166" w:after="160" w:line="219" w:lineRule="auto"/>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2"/>
          <w:kern w:val="0"/>
          <w:szCs w:val="21"/>
          <w:highlight w:val="none"/>
        </w:rPr>
        <w:t xml:space="preserve">6.2  </w:t>
      </w:r>
      <w:r>
        <w:rPr>
          <w:rFonts w:ascii="宋体" w:hAnsi="宋体" w:cs="宋体"/>
          <w:b/>
          <w:bCs/>
          <w:snapToGrid w:val="0"/>
          <w:color w:val="auto"/>
          <w:spacing w:val="-2"/>
          <w:kern w:val="0"/>
          <w:szCs w:val="21"/>
          <w:highlight w:val="none"/>
        </w:rPr>
        <w:t>发包人提供的施工设备和临时设施</w:t>
      </w:r>
    </w:p>
    <w:p w14:paraId="7F6ED6BD">
      <w:pPr>
        <w:widowControl/>
        <w:kinsoku w:val="0"/>
        <w:autoSpaceDE w:val="0"/>
        <w:autoSpaceDN w:val="0"/>
        <w:adjustRightInd w:val="0"/>
        <w:snapToGrid w:val="0"/>
        <w:spacing w:before="179" w:after="160" w:line="227"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7"/>
          <w:kern w:val="0"/>
          <w:szCs w:val="21"/>
          <w:highlight w:val="none"/>
        </w:rPr>
        <w:t>（</w:t>
      </w:r>
      <w:r>
        <w:rPr>
          <w:rFonts w:ascii="宋体" w:hAnsi="宋体"/>
          <w:snapToGrid w:val="0"/>
          <w:color w:val="auto"/>
          <w:spacing w:val="7"/>
          <w:kern w:val="0"/>
          <w:szCs w:val="21"/>
          <w:highlight w:val="none"/>
        </w:rPr>
        <w:t>1</w:t>
      </w:r>
      <w:r>
        <w:rPr>
          <w:rFonts w:ascii="宋体" w:hAnsi="宋体" w:cs="宋体"/>
          <w:snapToGrid w:val="0"/>
          <w:color w:val="auto"/>
          <w:spacing w:val="7"/>
          <w:kern w:val="0"/>
          <w:szCs w:val="21"/>
          <w:highlight w:val="none"/>
        </w:rPr>
        <w:t>）发包人提供的施工设备见下表：</w:t>
      </w:r>
    </w:p>
    <w:p w14:paraId="3E99257E">
      <w:pPr>
        <w:widowControl/>
        <w:kinsoku w:val="0"/>
        <w:autoSpaceDE w:val="0"/>
        <w:autoSpaceDN w:val="0"/>
        <w:adjustRightInd w:val="0"/>
        <w:snapToGrid w:val="0"/>
        <w:spacing w:before="162" w:after="160" w:line="227" w:lineRule="auto"/>
        <w:ind w:left="2955"/>
        <w:jc w:val="left"/>
        <w:textAlignment w:val="baseline"/>
        <w:rPr>
          <w:rFonts w:ascii="宋体" w:hAnsi="宋体" w:cs="宋体"/>
          <w:snapToGrid w:val="0"/>
          <w:color w:val="auto"/>
          <w:kern w:val="0"/>
          <w:szCs w:val="21"/>
          <w:highlight w:val="none"/>
        </w:rPr>
      </w:pPr>
      <w:r>
        <w:rPr>
          <w:rFonts w:ascii="宋体" w:hAnsi="宋体" w:cs="宋体"/>
          <w:b/>
          <w:bCs/>
          <w:snapToGrid w:val="0"/>
          <w:color w:val="auto"/>
          <w:spacing w:val="7"/>
          <w:kern w:val="0"/>
          <w:szCs w:val="21"/>
          <w:highlight w:val="none"/>
        </w:rPr>
        <w:t>发包人提供的施工设备表（参考格式）</w:t>
      </w:r>
    </w:p>
    <w:p w14:paraId="35303EAD">
      <w:pPr>
        <w:widowControl/>
        <w:kinsoku w:val="0"/>
        <w:autoSpaceDE w:val="0"/>
        <w:autoSpaceDN w:val="0"/>
        <w:adjustRightInd w:val="0"/>
        <w:snapToGrid w:val="0"/>
        <w:spacing w:after="160" w:line="131" w:lineRule="exact"/>
        <w:jc w:val="left"/>
        <w:textAlignment w:val="baseline"/>
        <w:rPr>
          <w:rFonts w:ascii="宋体" w:hAnsi="宋体" w:cs="Arial"/>
          <w:snapToGrid w:val="0"/>
          <w:color w:val="auto"/>
          <w:kern w:val="0"/>
          <w:szCs w:val="21"/>
          <w:highlight w:val="none"/>
        </w:rPr>
      </w:pPr>
    </w:p>
    <w:tbl>
      <w:tblPr>
        <w:tblStyle w:val="18"/>
        <w:tblW w:w="8651" w:type="dxa"/>
        <w:tblInd w:w="19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3"/>
        <w:gridCol w:w="1475"/>
        <w:gridCol w:w="1281"/>
        <w:gridCol w:w="1079"/>
        <w:gridCol w:w="709"/>
        <w:gridCol w:w="1133"/>
        <w:gridCol w:w="1558"/>
        <w:gridCol w:w="713"/>
      </w:tblGrid>
      <w:tr w14:paraId="463075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703" w:type="dxa"/>
            <w:noWrap w:val="0"/>
            <w:vAlign w:val="top"/>
          </w:tcPr>
          <w:p w14:paraId="18905B57">
            <w:pPr>
              <w:widowControl/>
              <w:kinsoku w:val="0"/>
              <w:autoSpaceDE w:val="0"/>
              <w:autoSpaceDN w:val="0"/>
              <w:adjustRightInd w:val="0"/>
              <w:snapToGrid w:val="0"/>
              <w:spacing w:before="98" w:after="160" w:line="229" w:lineRule="auto"/>
              <w:ind w:left="146"/>
              <w:jc w:val="left"/>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5"/>
                <w:kern w:val="0"/>
                <w:szCs w:val="21"/>
                <w:highlight w:val="none"/>
                <w:lang w:eastAsia="en-US"/>
              </w:rPr>
              <w:t>序号</w:t>
            </w:r>
          </w:p>
        </w:tc>
        <w:tc>
          <w:tcPr>
            <w:tcW w:w="1475" w:type="dxa"/>
            <w:noWrap w:val="0"/>
            <w:vAlign w:val="top"/>
          </w:tcPr>
          <w:p w14:paraId="161625C4">
            <w:pPr>
              <w:widowControl/>
              <w:kinsoku w:val="0"/>
              <w:autoSpaceDE w:val="0"/>
              <w:autoSpaceDN w:val="0"/>
              <w:adjustRightInd w:val="0"/>
              <w:snapToGrid w:val="0"/>
              <w:spacing w:before="98" w:after="160" w:line="229" w:lineRule="auto"/>
              <w:ind w:left="111"/>
              <w:jc w:val="left"/>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施工设备名称</w:t>
            </w:r>
          </w:p>
        </w:tc>
        <w:tc>
          <w:tcPr>
            <w:tcW w:w="1281" w:type="dxa"/>
            <w:noWrap w:val="0"/>
            <w:vAlign w:val="top"/>
          </w:tcPr>
          <w:p w14:paraId="150C767E">
            <w:pPr>
              <w:widowControl/>
              <w:kinsoku w:val="0"/>
              <w:autoSpaceDE w:val="0"/>
              <w:autoSpaceDN w:val="0"/>
              <w:adjustRightInd w:val="0"/>
              <w:snapToGrid w:val="0"/>
              <w:spacing w:before="97" w:after="160" w:line="228" w:lineRule="auto"/>
              <w:ind w:left="126"/>
              <w:jc w:val="left"/>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6"/>
                <w:kern w:val="0"/>
                <w:szCs w:val="21"/>
                <w:highlight w:val="none"/>
                <w:lang w:eastAsia="en-US"/>
              </w:rPr>
              <w:t>型号及规格</w:t>
            </w:r>
          </w:p>
        </w:tc>
        <w:tc>
          <w:tcPr>
            <w:tcW w:w="1079" w:type="dxa"/>
            <w:noWrap w:val="0"/>
            <w:vAlign w:val="top"/>
          </w:tcPr>
          <w:p w14:paraId="5761F31E">
            <w:pPr>
              <w:widowControl/>
              <w:kinsoku w:val="0"/>
              <w:autoSpaceDE w:val="0"/>
              <w:autoSpaceDN w:val="0"/>
              <w:adjustRightInd w:val="0"/>
              <w:snapToGrid w:val="0"/>
              <w:spacing w:before="97" w:after="160" w:line="228" w:lineRule="auto"/>
              <w:ind w:left="128"/>
              <w:jc w:val="left"/>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6"/>
                <w:kern w:val="0"/>
                <w:szCs w:val="21"/>
                <w:highlight w:val="none"/>
                <w:lang w:eastAsia="en-US"/>
              </w:rPr>
              <w:t>设备状况</w:t>
            </w:r>
          </w:p>
        </w:tc>
        <w:tc>
          <w:tcPr>
            <w:tcW w:w="709" w:type="dxa"/>
            <w:noWrap w:val="0"/>
            <w:vAlign w:val="top"/>
          </w:tcPr>
          <w:p w14:paraId="79861ABA">
            <w:pPr>
              <w:widowControl/>
              <w:kinsoku w:val="0"/>
              <w:autoSpaceDE w:val="0"/>
              <w:autoSpaceDN w:val="0"/>
              <w:adjustRightInd w:val="0"/>
              <w:snapToGrid w:val="0"/>
              <w:spacing w:before="97" w:after="160" w:line="228" w:lineRule="auto"/>
              <w:ind w:left="152"/>
              <w:jc w:val="left"/>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3"/>
                <w:kern w:val="0"/>
                <w:szCs w:val="21"/>
                <w:highlight w:val="none"/>
                <w:lang w:eastAsia="en-US"/>
              </w:rPr>
              <w:t>数量</w:t>
            </w:r>
          </w:p>
        </w:tc>
        <w:tc>
          <w:tcPr>
            <w:tcW w:w="1133" w:type="dxa"/>
            <w:noWrap w:val="0"/>
            <w:vAlign w:val="top"/>
          </w:tcPr>
          <w:p w14:paraId="534D97A3">
            <w:pPr>
              <w:widowControl/>
              <w:kinsoku w:val="0"/>
              <w:autoSpaceDE w:val="0"/>
              <w:autoSpaceDN w:val="0"/>
              <w:adjustRightInd w:val="0"/>
              <w:snapToGrid w:val="0"/>
              <w:spacing w:before="98" w:after="160" w:line="229" w:lineRule="auto"/>
              <w:ind w:left="152"/>
              <w:jc w:val="left"/>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7"/>
                <w:kern w:val="0"/>
                <w:szCs w:val="21"/>
                <w:highlight w:val="none"/>
                <w:lang w:eastAsia="en-US"/>
              </w:rPr>
              <w:t>移交地点</w:t>
            </w:r>
          </w:p>
        </w:tc>
        <w:tc>
          <w:tcPr>
            <w:tcW w:w="1558" w:type="dxa"/>
            <w:noWrap w:val="0"/>
            <w:vAlign w:val="top"/>
          </w:tcPr>
          <w:p w14:paraId="43A83587">
            <w:pPr>
              <w:widowControl/>
              <w:kinsoku w:val="0"/>
              <w:autoSpaceDE w:val="0"/>
              <w:autoSpaceDN w:val="0"/>
              <w:adjustRightInd w:val="0"/>
              <w:snapToGrid w:val="0"/>
              <w:spacing w:before="98" w:after="160" w:line="228" w:lineRule="auto"/>
              <w:ind w:left="156"/>
              <w:jc w:val="left"/>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8"/>
                <w:kern w:val="0"/>
                <w:szCs w:val="21"/>
                <w:highlight w:val="none"/>
                <w:lang w:eastAsia="en-US"/>
              </w:rPr>
              <w:t>计划移交日期</w:t>
            </w:r>
          </w:p>
        </w:tc>
        <w:tc>
          <w:tcPr>
            <w:tcW w:w="713" w:type="dxa"/>
            <w:noWrap w:val="0"/>
            <w:vAlign w:val="top"/>
          </w:tcPr>
          <w:p w14:paraId="3934EE2D">
            <w:pPr>
              <w:widowControl/>
              <w:kinsoku w:val="0"/>
              <w:autoSpaceDE w:val="0"/>
              <w:autoSpaceDN w:val="0"/>
              <w:adjustRightInd w:val="0"/>
              <w:snapToGrid w:val="0"/>
              <w:spacing w:before="98" w:after="160" w:line="229" w:lineRule="auto"/>
              <w:ind w:left="153"/>
              <w:jc w:val="left"/>
              <w:textAlignment w:val="baseline"/>
              <w:rPr>
                <w:rFonts w:ascii="宋体" w:hAnsi="宋体" w:cs="宋体"/>
                <w:snapToGrid w:val="0"/>
                <w:color w:val="auto"/>
                <w:kern w:val="0"/>
                <w:szCs w:val="21"/>
                <w:highlight w:val="none"/>
                <w:lang w:eastAsia="en-US"/>
              </w:rPr>
            </w:pPr>
            <w:r>
              <w:rPr>
                <w:rFonts w:ascii="宋体" w:hAnsi="宋体" w:cs="宋体"/>
                <w:snapToGrid w:val="0"/>
                <w:color w:val="auto"/>
                <w:spacing w:val="3"/>
                <w:kern w:val="0"/>
                <w:szCs w:val="21"/>
                <w:highlight w:val="none"/>
                <w:lang w:eastAsia="en-US"/>
              </w:rPr>
              <w:t>备注</w:t>
            </w:r>
          </w:p>
        </w:tc>
      </w:tr>
      <w:tr w14:paraId="2E2FE3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703" w:type="dxa"/>
            <w:noWrap w:val="0"/>
            <w:vAlign w:val="top"/>
          </w:tcPr>
          <w:p w14:paraId="3D74A39C">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475" w:type="dxa"/>
            <w:noWrap w:val="0"/>
            <w:vAlign w:val="top"/>
          </w:tcPr>
          <w:p w14:paraId="3351CE3E">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281" w:type="dxa"/>
            <w:noWrap w:val="0"/>
            <w:vAlign w:val="top"/>
          </w:tcPr>
          <w:p w14:paraId="0D0C0FC7">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079" w:type="dxa"/>
            <w:noWrap w:val="0"/>
            <w:vAlign w:val="top"/>
          </w:tcPr>
          <w:p w14:paraId="224D9342">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709" w:type="dxa"/>
            <w:noWrap w:val="0"/>
            <w:vAlign w:val="top"/>
          </w:tcPr>
          <w:p w14:paraId="6227E949">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133" w:type="dxa"/>
            <w:noWrap w:val="0"/>
            <w:vAlign w:val="top"/>
          </w:tcPr>
          <w:p w14:paraId="6570C13E">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558" w:type="dxa"/>
            <w:noWrap w:val="0"/>
            <w:vAlign w:val="top"/>
          </w:tcPr>
          <w:p w14:paraId="4A0F465D">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713" w:type="dxa"/>
            <w:noWrap w:val="0"/>
            <w:vAlign w:val="top"/>
          </w:tcPr>
          <w:p w14:paraId="564B5E5C">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r>
      <w:tr w14:paraId="7A5F0E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703" w:type="dxa"/>
            <w:noWrap w:val="0"/>
            <w:vAlign w:val="top"/>
          </w:tcPr>
          <w:p w14:paraId="23CABC77">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475" w:type="dxa"/>
            <w:noWrap w:val="0"/>
            <w:vAlign w:val="top"/>
          </w:tcPr>
          <w:p w14:paraId="2E48AE15">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281" w:type="dxa"/>
            <w:noWrap w:val="0"/>
            <w:vAlign w:val="top"/>
          </w:tcPr>
          <w:p w14:paraId="7913B28C">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079" w:type="dxa"/>
            <w:noWrap w:val="0"/>
            <w:vAlign w:val="top"/>
          </w:tcPr>
          <w:p w14:paraId="471836AC">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709" w:type="dxa"/>
            <w:noWrap w:val="0"/>
            <w:vAlign w:val="top"/>
          </w:tcPr>
          <w:p w14:paraId="357C1B94">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133" w:type="dxa"/>
            <w:noWrap w:val="0"/>
            <w:vAlign w:val="top"/>
          </w:tcPr>
          <w:p w14:paraId="3B36A240">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558" w:type="dxa"/>
            <w:noWrap w:val="0"/>
            <w:vAlign w:val="top"/>
          </w:tcPr>
          <w:p w14:paraId="5B2A2AB7">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713" w:type="dxa"/>
            <w:noWrap w:val="0"/>
            <w:vAlign w:val="top"/>
          </w:tcPr>
          <w:p w14:paraId="5612DABE">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r>
    </w:tbl>
    <w:p w14:paraId="15CD8771">
      <w:pPr>
        <w:widowControl/>
        <w:kinsoku w:val="0"/>
        <w:autoSpaceDE w:val="0"/>
        <w:autoSpaceDN w:val="0"/>
        <w:adjustRightInd w:val="0"/>
        <w:snapToGrid w:val="0"/>
        <w:spacing w:before="31" w:after="160" w:line="228" w:lineRule="auto"/>
        <w:ind w:left="42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10"/>
          <w:kern w:val="0"/>
          <w:szCs w:val="21"/>
          <w:highlight w:val="none"/>
        </w:rPr>
        <w:t>注：设备状况栏内填写该设备的新旧程度、</w:t>
      </w:r>
      <w:r>
        <w:rPr>
          <w:rFonts w:ascii="宋体" w:hAnsi="宋体" w:cs="宋体"/>
          <w:snapToGrid w:val="0"/>
          <w:color w:val="auto"/>
          <w:spacing w:val="9"/>
          <w:kern w:val="0"/>
          <w:szCs w:val="21"/>
          <w:highlight w:val="none"/>
        </w:rPr>
        <w:t>购进时间、已使用小时数和最近一次的大修时间。</w:t>
      </w:r>
    </w:p>
    <w:p w14:paraId="40C67111">
      <w:pPr>
        <w:widowControl/>
        <w:kinsoku w:val="0"/>
        <w:autoSpaceDE w:val="0"/>
        <w:autoSpaceDN w:val="0"/>
        <w:adjustRightInd w:val="0"/>
        <w:snapToGrid w:val="0"/>
        <w:spacing w:before="161" w:after="160" w:line="227"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9"/>
          <w:kern w:val="0"/>
          <w:szCs w:val="21"/>
          <w:highlight w:val="none"/>
        </w:rPr>
        <w:t>（</w:t>
      </w:r>
      <w:r>
        <w:rPr>
          <w:rFonts w:ascii="宋体" w:hAnsi="宋体"/>
          <w:snapToGrid w:val="0"/>
          <w:color w:val="auto"/>
          <w:spacing w:val="9"/>
          <w:kern w:val="0"/>
          <w:szCs w:val="21"/>
          <w:highlight w:val="none"/>
        </w:rPr>
        <w:t>2</w:t>
      </w:r>
      <w:r>
        <w:rPr>
          <w:rFonts w:ascii="宋体" w:hAnsi="宋体" w:cs="宋体"/>
          <w:snapToGrid w:val="0"/>
          <w:color w:val="auto"/>
          <w:spacing w:val="9"/>
          <w:kern w:val="0"/>
          <w:szCs w:val="21"/>
          <w:highlight w:val="none"/>
        </w:rPr>
        <w:t>）发包人提供的临时设施：</w:t>
      </w:r>
      <w:r>
        <w:rPr>
          <w:rFonts w:ascii="宋体" w:hAnsi="宋体" w:cs="宋体"/>
          <w:snapToGrid w:val="0"/>
          <w:color w:val="auto"/>
          <w:spacing w:val="9"/>
          <w:kern w:val="0"/>
          <w:szCs w:val="21"/>
          <w:highlight w:val="none"/>
          <w:u w:val="single"/>
        </w:rPr>
        <w:t>发包人不提供用于本合同工程的</w:t>
      </w:r>
      <w:r>
        <w:rPr>
          <w:rFonts w:ascii="宋体" w:hAnsi="宋体" w:cs="宋体"/>
          <w:snapToGrid w:val="0"/>
          <w:color w:val="auto"/>
          <w:spacing w:val="8"/>
          <w:kern w:val="0"/>
          <w:szCs w:val="21"/>
          <w:highlight w:val="none"/>
          <w:u w:val="single"/>
        </w:rPr>
        <w:t>临时设施</w:t>
      </w:r>
      <w:r>
        <w:rPr>
          <w:rFonts w:ascii="宋体" w:hAnsi="宋体" w:cs="宋体"/>
          <w:snapToGrid w:val="0"/>
          <w:color w:val="auto"/>
          <w:spacing w:val="8"/>
          <w:kern w:val="0"/>
          <w:szCs w:val="21"/>
          <w:highlight w:val="none"/>
        </w:rPr>
        <w:t>。</w:t>
      </w:r>
    </w:p>
    <w:p w14:paraId="57E051B4">
      <w:pPr>
        <w:spacing w:line="360" w:lineRule="auto"/>
        <w:rPr>
          <w:rFonts w:ascii="宋体" w:hAnsi="宋体"/>
          <w:b/>
          <w:bCs/>
          <w:color w:val="auto"/>
          <w:highlight w:val="none"/>
        </w:rPr>
      </w:pPr>
      <w:bookmarkStart w:id="362" w:name="_Toc239326359"/>
      <w:bookmarkStart w:id="363" w:name="_Toc239328978"/>
      <w:r>
        <w:rPr>
          <w:rFonts w:ascii="宋体" w:hAnsi="宋体"/>
          <w:b/>
          <w:bCs/>
          <w:color w:val="auto"/>
          <w:highlight w:val="none"/>
        </w:rPr>
        <w:t>7.交通运输</w:t>
      </w:r>
      <w:bookmarkEnd w:id="362"/>
      <w:bookmarkEnd w:id="363"/>
    </w:p>
    <w:p w14:paraId="4297F854">
      <w:pPr>
        <w:widowControl/>
        <w:kinsoku w:val="0"/>
        <w:autoSpaceDE w:val="0"/>
        <w:autoSpaceDN w:val="0"/>
        <w:adjustRightInd w:val="0"/>
        <w:snapToGrid w:val="0"/>
        <w:spacing w:before="205" w:after="160" w:line="219" w:lineRule="auto"/>
        <w:ind w:left="1"/>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2"/>
          <w:kern w:val="0"/>
          <w:szCs w:val="21"/>
          <w:highlight w:val="none"/>
        </w:rPr>
        <w:t xml:space="preserve">7.1  </w:t>
      </w:r>
      <w:r>
        <w:rPr>
          <w:rFonts w:ascii="宋体" w:hAnsi="宋体" w:cs="宋体"/>
          <w:b/>
          <w:bCs/>
          <w:snapToGrid w:val="0"/>
          <w:color w:val="auto"/>
          <w:spacing w:val="-2"/>
          <w:kern w:val="0"/>
          <w:szCs w:val="21"/>
          <w:highlight w:val="none"/>
        </w:rPr>
        <w:t>道路通行权和场外设施</w:t>
      </w:r>
    </w:p>
    <w:p w14:paraId="6CC83A41">
      <w:pPr>
        <w:widowControl/>
        <w:kinsoku w:val="0"/>
        <w:autoSpaceDE w:val="0"/>
        <w:autoSpaceDN w:val="0"/>
        <w:adjustRightInd w:val="0"/>
        <w:snapToGrid w:val="0"/>
        <w:spacing w:before="177" w:after="160" w:line="228" w:lineRule="auto"/>
        <w:ind w:left="42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7"/>
          <w:kern w:val="0"/>
          <w:szCs w:val="21"/>
          <w:highlight w:val="none"/>
        </w:rPr>
        <w:t>道路通行权和场外设施的约定：</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7"/>
          <w:kern w:val="0"/>
          <w:szCs w:val="21"/>
          <w:highlight w:val="none"/>
        </w:rPr>
        <w:t>。</w:t>
      </w:r>
    </w:p>
    <w:p w14:paraId="1A40A531">
      <w:pPr>
        <w:widowControl/>
        <w:kinsoku w:val="0"/>
        <w:autoSpaceDE w:val="0"/>
        <w:autoSpaceDN w:val="0"/>
        <w:adjustRightInd w:val="0"/>
        <w:snapToGrid w:val="0"/>
        <w:spacing w:before="161" w:after="160" w:line="228" w:lineRule="auto"/>
        <w:jc w:val="left"/>
        <w:textAlignment w:val="baseline"/>
        <w:outlineLvl w:val="4"/>
        <w:rPr>
          <w:rFonts w:ascii="宋体" w:hAnsi="宋体" w:cs="宋体"/>
          <w:snapToGrid w:val="0"/>
          <w:color w:val="auto"/>
          <w:kern w:val="0"/>
          <w:szCs w:val="21"/>
          <w:highlight w:val="none"/>
        </w:rPr>
      </w:pPr>
      <w:r>
        <w:rPr>
          <w:rFonts w:ascii="宋体" w:hAnsi="宋体"/>
          <w:b/>
          <w:bCs/>
          <w:snapToGrid w:val="0"/>
          <w:color w:val="auto"/>
          <w:spacing w:val="4"/>
          <w:kern w:val="0"/>
          <w:szCs w:val="21"/>
          <w:highlight w:val="none"/>
        </w:rPr>
        <w:t xml:space="preserve">7.3  </w:t>
      </w:r>
      <w:r>
        <w:rPr>
          <w:rFonts w:ascii="宋体" w:hAnsi="宋体" w:cs="宋体"/>
          <w:b/>
          <w:bCs/>
          <w:snapToGrid w:val="0"/>
          <w:color w:val="auto"/>
          <w:spacing w:val="4"/>
          <w:kern w:val="0"/>
          <w:szCs w:val="21"/>
          <w:highlight w:val="none"/>
        </w:rPr>
        <w:t>场外交通</w:t>
      </w:r>
    </w:p>
    <w:p w14:paraId="27F94D3A">
      <w:pPr>
        <w:widowControl/>
        <w:kinsoku w:val="0"/>
        <w:autoSpaceDE w:val="0"/>
        <w:autoSpaceDN w:val="0"/>
        <w:adjustRightInd w:val="0"/>
        <w:snapToGrid w:val="0"/>
        <w:spacing w:before="159" w:after="160" w:line="378" w:lineRule="auto"/>
        <w:ind w:left="2" w:firstLine="417"/>
        <w:textAlignment w:val="baseline"/>
        <w:rPr>
          <w:rFonts w:ascii="宋体" w:hAnsi="宋体" w:cs="宋体"/>
          <w:snapToGrid w:val="0"/>
          <w:color w:val="auto"/>
          <w:kern w:val="0"/>
          <w:szCs w:val="21"/>
          <w:highlight w:val="none"/>
        </w:rPr>
      </w:pPr>
      <w:r>
        <w:rPr>
          <w:rFonts w:ascii="宋体" w:hAnsi="宋体"/>
          <w:snapToGrid w:val="0"/>
          <w:color w:val="auto"/>
          <w:spacing w:val="4"/>
          <w:kern w:val="0"/>
          <w:szCs w:val="21"/>
          <w:highlight w:val="none"/>
        </w:rPr>
        <w:t xml:space="preserve">7.3.3  </w:t>
      </w:r>
      <w:r>
        <w:rPr>
          <w:rFonts w:ascii="宋体" w:hAnsi="宋体" w:cs="宋体"/>
          <w:snapToGrid w:val="0"/>
          <w:color w:val="auto"/>
          <w:spacing w:val="4"/>
          <w:kern w:val="0"/>
          <w:szCs w:val="21"/>
          <w:highlight w:val="none"/>
        </w:rPr>
        <w:t>本合同工程场外交通道路的通行情况、通行能力、标准、距离等均由承包人自行考察确定，</w:t>
      </w:r>
      <w:r>
        <w:rPr>
          <w:rFonts w:ascii="宋体" w:hAnsi="宋体" w:cs="宋体"/>
          <w:snapToGrid w:val="0"/>
          <w:color w:val="auto"/>
          <w:spacing w:val="5"/>
          <w:kern w:val="0"/>
          <w:szCs w:val="21"/>
          <w:highlight w:val="none"/>
        </w:rPr>
        <w:t xml:space="preserve"> </w:t>
      </w:r>
      <w:r>
        <w:rPr>
          <w:rFonts w:ascii="宋体" w:hAnsi="宋体" w:cs="宋体"/>
          <w:snapToGrid w:val="0"/>
          <w:color w:val="auto"/>
          <w:spacing w:val="11"/>
          <w:kern w:val="0"/>
          <w:szCs w:val="21"/>
          <w:highlight w:val="none"/>
        </w:rPr>
        <w:t>并对此负责，施工过程中不得阻碍水陆交通。同时承包人应负责</w:t>
      </w:r>
      <w:r>
        <w:rPr>
          <w:rFonts w:ascii="宋体" w:hAnsi="宋体" w:cs="宋体"/>
          <w:snapToGrid w:val="0"/>
          <w:color w:val="auto"/>
          <w:spacing w:val="10"/>
          <w:kern w:val="0"/>
          <w:szCs w:val="21"/>
          <w:highlight w:val="none"/>
        </w:rPr>
        <w:t>与当地交通管理、城管、环保及卫</w:t>
      </w:r>
      <w:r>
        <w:rPr>
          <w:rFonts w:ascii="宋体" w:hAnsi="宋体" w:cs="宋体"/>
          <w:snapToGrid w:val="0"/>
          <w:color w:val="auto"/>
          <w:kern w:val="0"/>
          <w:szCs w:val="21"/>
          <w:highlight w:val="none"/>
        </w:rPr>
        <w:t xml:space="preserve"> </w:t>
      </w:r>
      <w:r>
        <w:rPr>
          <w:rFonts w:ascii="宋体" w:hAnsi="宋体" w:cs="宋体"/>
          <w:snapToGrid w:val="0"/>
          <w:color w:val="auto"/>
          <w:spacing w:val="9"/>
          <w:kern w:val="0"/>
          <w:szCs w:val="21"/>
          <w:highlight w:val="none"/>
        </w:rPr>
        <w:t>生等部门的协调工作，并应承担由此发生的一切费用。</w:t>
      </w:r>
    </w:p>
    <w:p w14:paraId="02A3396F">
      <w:pPr>
        <w:spacing w:line="360" w:lineRule="auto"/>
        <w:rPr>
          <w:rFonts w:ascii="宋体" w:hAnsi="宋体"/>
          <w:b/>
          <w:bCs/>
          <w:color w:val="auto"/>
          <w:highlight w:val="none"/>
        </w:rPr>
      </w:pPr>
      <w:bookmarkStart w:id="364" w:name="_Toc239326360"/>
      <w:bookmarkStart w:id="365" w:name="_Toc239328979"/>
      <w:r>
        <w:rPr>
          <w:rFonts w:ascii="宋体" w:hAnsi="宋体"/>
          <w:b/>
          <w:bCs/>
          <w:color w:val="auto"/>
          <w:highlight w:val="none"/>
        </w:rPr>
        <w:t>8.测量放线</w:t>
      </w:r>
      <w:bookmarkEnd w:id="364"/>
      <w:bookmarkEnd w:id="365"/>
    </w:p>
    <w:p w14:paraId="2787670A">
      <w:pPr>
        <w:widowControl/>
        <w:kinsoku w:val="0"/>
        <w:autoSpaceDE w:val="0"/>
        <w:autoSpaceDN w:val="0"/>
        <w:adjustRightInd w:val="0"/>
        <w:snapToGrid w:val="0"/>
        <w:spacing w:before="202" w:after="160" w:line="220" w:lineRule="auto"/>
        <w:ind w:left="1"/>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2"/>
          <w:kern w:val="0"/>
          <w:szCs w:val="21"/>
          <w:highlight w:val="none"/>
        </w:rPr>
        <w:t xml:space="preserve">8.1  </w:t>
      </w:r>
      <w:r>
        <w:rPr>
          <w:rFonts w:ascii="宋体" w:hAnsi="宋体" w:cs="宋体"/>
          <w:b/>
          <w:bCs/>
          <w:snapToGrid w:val="0"/>
          <w:color w:val="auto"/>
          <w:spacing w:val="-2"/>
          <w:kern w:val="0"/>
          <w:szCs w:val="21"/>
          <w:highlight w:val="none"/>
        </w:rPr>
        <w:t>施工控制网</w:t>
      </w:r>
    </w:p>
    <w:p w14:paraId="6B15BB2D">
      <w:pPr>
        <w:widowControl/>
        <w:kinsoku w:val="0"/>
        <w:autoSpaceDE w:val="0"/>
        <w:autoSpaceDN w:val="0"/>
        <w:adjustRightInd w:val="0"/>
        <w:snapToGrid w:val="0"/>
        <w:spacing w:before="174" w:after="160" w:line="378" w:lineRule="auto"/>
        <w:ind w:left="2" w:right="52" w:firstLine="422"/>
        <w:textAlignment w:val="baseline"/>
        <w:rPr>
          <w:rFonts w:ascii="宋体" w:hAnsi="宋体" w:cs="宋体"/>
          <w:snapToGrid w:val="0"/>
          <w:color w:val="auto"/>
          <w:kern w:val="0"/>
          <w:szCs w:val="21"/>
          <w:highlight w:val="none"/>
        </w:rPr>
      </w:pPr>
      <w:r>
        <w:rPr>
          <w:rFonts w:ascii="宋体" w:hAnsi="宋体"/>
          <w:snapToGrid w:val="0"/>
          <w:color w:val="auto"/>
          <w:spacing w:val="8"/>
          <w:kern w:val="0"/>
          <w:szCs w:val="21"/>
          <w:highlight w:val="none"/>
        </w:rPr>
        <w:t>8.</w:t>
      </w:r>
      <w:r>
        <w:rPr>
          <w:rFonts w:ascii="宋体" w:hAnsi="宋体"/>
          <w:snapToGrid w:val="0"/>
          <w:color w:val="auto"/>
          <w:spacing w:val="-25"/>
          <w:kern w:val="0"/>
          <w:szCs w:val="21"/>
          <w:highlight w:val="none"/>
        </w:rPr>
        <w:t xml:space="preserve"> </w:t>
      </w:r>
      <w:r>
        <w:rPr>
          <w:rFonts w:ascii="宋体" w:hAnsi="宋体"/>
          <w:snapToGrid w:val="0"/>
          <w:color w:val="auto"/>
          <w:spacing w:val="8"/>
          <w:kern w:val="0"/>
          <w:szCs w:val="21"/>
          <w:highlight w:val="none"/>
        </w:rPr>
        <w:t>1.</w:t>
      </w:r>
      <w:r>
        <w:rPr>
          <w:rFonts w:ascii="宋体" w:hAnsi="宋体"/>
          <w:snapToGrid w:val="0"/>
          <w:color w:val="auto"/>
          <w:spacing w:val="-25"/>
          <w:kern w:val="0"/>
          <w:szCs w:val="21"/>
          <w:highlight w:val="none"/>
        </w:rPr>
        <w:t xml:space="preserve"> </w:t>
      </w:r>
      <w:r>
        <w:rPr>
          <w:rFonts w:ascii="宋体" w:hAnsi="宋体"/>
          <w:snapToGrid w:val="0"/>
          <w:color w:val="auto"/>
          <w:spacing w:val="8"/>
          <w:kern w:val="0"/>
          <w:szCs w:val="21"/>
          <w:highlight w:val="none"/>
        </w:rPr>
        <w:t xml:space="preserve">1  </w:t>
      </w:r>
      <w:r>
        <w:rPr>
          <w:rFonts w:ascii="宋体" w:hAnsi="宋体" w:cs="宋体"/>
          <w:snapToGrid w:val="0"/>
          <w:color w:val="auto"/>
          <w:spacing w:val="8"/>
          <w:kern w:val="0"/>
          <w:szCs w:val="21"/>
          <w:highlight w:val="none"/>
        </w:rPr>
        <w:t>施工控制网的约定：</w:t>
      </w:r>
      <w:r>
        <w:rPr>
          <w:rFonts w:ascii="宋体" w:hAnsi="宋体" w:cs="宋体"/>
          <w:snapToGrid w:val="0"/>
          <w:color w:val="auto"/>
          <w:spacing w:val="8"/>
          <w:kern w:val="0"/>
          <w:szCs w:val="21"/>
          <w:highlight w:val="none"/>
          <w:u w:val="single"/>
        </w:rPr>
        <w:t>施工控制网由承包</w:t>
      </w:r>
      <w:r>
        <w:rPr>
          <w:rFonts w:ascii="宋体" w:hAnsi="宋体" w:cs="宋体"/>
          <w:snapToGrid w:val="0"/>
          <w:color w:val="auto"/>
          <w:spacing w:val="7"/>
          <w:kern w:val="0"/>
          <w:szCs w:val="21"/>
          <w:highlight w:val="none"/>
          <w:u w:val="single"/>
        </w:rPr>
        <w:t>人负责测设。发包人应在合同签订后</w:t>
      </w:r>
      <w:r>
        <w:rPr>
          <w:rFonts w:ascii="宋体" w:hAnsi="宋体" w:cs="宋体"/>
          <w:snapToGrid w:val="0"/>
          <w:color w:val="auto"/>
          <w:spacing w:val="-20"/>
          <w:kern w:val="0"/>
          <w:szCs w:val="21"/>
          <w:highlight w:val="none"/>
          <w:u w:val="single"/>
        </w:rPr>
        <w:t xml:space="preserve"> </w:t>
      </w:r>
      <w:r>
        <w:rPr>
          <w:rFonts w:ascii="宋体" w:hAnsi="宋体"/>
          <w:snapToGrid w:val="0"/>
          <w:color w:val="auto"/>
          <w:spacing w:val="7"/>
          <w:kern w:val="0"/>
          <w:szCs w:val="21"/>
          <w:highlight w:val="none"/>
          <w:u w:val="single"/>
        </w:rPr>
        <w:t xml:space="preserve">14 </w:t>
      </w:r>
      <w:r>
        <w:rPr>
          <w:rFonts w:ascii="宋体" w:hAnsi="宋体" w:cs="宋体"/>
          <w:snapToGrid w:val="0"/>
          <w:color w:val="auto"/>
          <w:spacing w:val="7"/>
          <w:kern w:val="0"/>
          <w:szCs w:val="21"/>
          <w:highlight w:val="none"/>
          <w:u w:val="single"/>
        </w:rPr>
        <w:t>天内，组</w:t>
      </w:r>
      <w:r>
        <w:rPr>
          <w:rFonts w:ascii="宋体" w:hAnsi="宋体" w:cs="宋体"/>
          <w:snapToGrid w:val="0"/>
          <w:color w:val="auto"/>
          <w:kern w:val="0"/>
          <w:szCs w:val="21"/>
          <w:highlight w:val="none"/>
          <w:u w:val="single"/>
        </w:rPr>
        <w:t xml:space="preserve"> </w:t>
      </w:r>
      <w:r>
        <w:rPr>
          <w:rFonts w:ascii="宋体" w:hAnsi="宋体" w:cs="宋体"/>
          <w:snapToGrid w:val="0"/>
          <w:color w:val="auto"/>
          <w:spacing w:val="11"/>
          <w:kern w:val="0"/>
          <w:szCs w:val="21"/>
          <w:highlight w:val="none"/>
          <w:u w:val="single"/>
        </w:rPr>
        <w:t>织设计人将本工程设计采用的水准点、坐标控制点及相关资料以</w:t>
      </w:r>
      <w:r>
        <w:rPr>
          <w:rFonts w:ascii="宋体" w:hAnsi="宋体" w:cs="宋体"/>
          <w:snapToGrid w:val="0"/>
          <w:color w:val="auto"/>
          <w:spacing w:val="10"/>
          <w:kern w:val="0"/>
          <w:szCs w:val="21"/>
          <w:highlight w:val="none"/>
          <w:u w:val="single"/>
        </w:rPr>
        <w:t>书面形式提供给承包人，并由监理</w:t>
      </w:r>
      <w:r>
        <w:rPr>
          <w:rFonts w:ascii="宋体" w:hAnsi="宋体" w:cs="宋体"/>
          <w:snapToGrid w:val="0"/>
          <w:color w:val="auto"/>
          <w:kern w:val="0"/>
          <w:szCs w:val="21"/>
          <w:highlight w:val="none"/>
        </w:rPr>
        <w:t xml:space="preserve"> </w:t>
      </w:r>
      <w:r>
        <w:rPr>
          <w:rFonts w:ascii="宋体" w:hAnsi="宋体" w:cs="宋体"/>
          <w:snapToGrid w:val="0"/>
          <w:color w:val="auto"/>
          <w:spacing w:val="11"/>
          <w:kern w:val="0"/>
          <w:szCs w:val="21"/>
          <w:highlight w:val="none"/>
          <w:u w:val="single"/>
        </w:rPr>
        <w:t>人主持现场交验。交验后即由承包人负责保护，任何因破坏或失</w:t>
      </w:r>
      <w:r>
        <w:rPr>
          <w:rFonts w:ascii="宋体" w:hAnsi="宋体" w:cs="宋体"/>
          <w:snapToGrid w:val="0"/>
          <w:color w:val="auto"/>
          <w:spacing w:val="10"/>
          <w:kern w:val="0"/>
          <w:szCs w:val="21"/>
          <w:highlight w:val="none"/>
          <w:u w:val="single"/>
        </w:rPr>
        <w:t>准带来的站点修复、重新测量、放</w:t>
      </w:r>
      <w:r>
        <w:rPr>
          <w:rFonts w:ascii="宋体" w:hAnsi="宋体" w:cs="宋体"/>
          <w:snapToGrid w:val="0"/>
          <w:color w:val="auto"/>
          <w:kern w:val="0"/>
          <w:szCs w:val="21"/>
          <w:highlight w:val="none"/>
        </w:rPr>
        <w:t xml:space="preserve"> </w:t>
      </w:r>
      <w:r>
        <w:rPr>
          <w:rFonts w:ascii="宋体" w:hAnsi="宋体" w:cs="宋体"/>
          <w:snapToGrid w:val="0"/>
          <w:color w:val="auto"/>
          <w:spacing w:val="11"/>
          <w:kern w:val="0"/>
          <w:szCs w:val="21"/>
          <w:highlight w:val="none"/>
          <w:u w:val="single"/>
        </w:rPr>
        <w:t>点费用及由此造成的其他一切后果均由承包人承担，发包人不为</w:t>
      </w:r>
      <w:r>
        <w:rPr>
          <w:rFonts w:ascii="宋体" w:hAnsi="宋体" w:cs="宋体"/>
          <w:snapToGrid w:val="0"/>
          <w:color w:val="auto"/>
          <w:spacing w:val="10"/>
          <w:kern w:val="0"/>
          <w:szCs w:val="21"/>
          <w:highlight w:val="none"/>
          <w:u w:val="single"/>
        </w:rPr>
        <w:t>此另行支付费用。承包人应在收到</w:t>
      </w:r>
      <w:r>
        <w:rPr>
          <w:rFonts w:ascii="宋体" w:hAnsi="宋体" w:cs="宋体"/>
          <w:snapToGrid w:val="0"/>
          <w:color w:val="auto"/>
          <w:kern w:val="0"/>
          <w:szCs w:val="21"/>
          <w:highlight w:val="none"/>
        </w:rPr>
        <w:t xml:space="preserve"> </w:t>
      </w:r>
      <w:r>
        <w:rPr>
          <w:rFonts w:ascii="宋体" w:hAnsi="宋体" w:cs="宋体"/>
          <w:snapToGrid w:val="0"/>
          <w:color w:val="auto"/>
          <w:spacing w:val="7"/>
          <w:kern w:val="0"/>
          <w:szCs w:val="21"/>
          <w:highlight w:val="none"/>
          <w:u w:val="single"/>
        </w:rPr>
        <w:t>上述资料后的</w:t>
      </w:r>
      <w:r>
        <w:rPr>
          <w:rFonts w:ascii="宋体" w:hAnsi="宋体" w:cs="宋体"/>
          <w:snapToGrid w:val="0"/>
          <w:color w:val="auto"/>
          <w:spacing w:val="-23"/>
          <w:kern w:val="0"/>
          <w:szCs w:val="21"/>
          <w:highlight w:val="none"/>
          <w:u w:val="single"/>
        </w:rPr>
        <w:t xml:space="preserve"> </w:t>
      </w:r>
      <w:r>
        <w:rPr>
          <w:rFonts w:ascii="宋体" w:hAnsi="宋体"/>
          <w:snapToGrid w:val="0"/>
          <w:color w:val="auto"/>
          <w:spacing w:val="7"/>
          <w:kern w:val="0"/>
          <w:szCs w:val="21"/>
          <w:highlight w:val="none"/>
          <w:u w:val="single"/>
        </w:rPr>
        <w:t>14</w:t>
      </w:r>
      <w:r>
        <w:rPr>
          <w:rFonts w:ascii="宋体" w:hAnsi="宋体"/>
          <w:snapToGrid w:val="0"/>
          <w:color w:val="auto"/>
          <w:spacing w:val="16"/>
          <w:w w:val="101"/>
          <w:kern w:val="0"/>
          <w:szCs w:val="21"/>
          <w:highlight w:val="none"/>
          <w:u w:val="single"/>
        </w:rPr>
        <w:t xml:space="preserve"> </w:t>
      </w:r>
      <w:r>
        <w:rPr>
          <w:rFonts w:ascii="宋体" w:hAnsi="宋体" w:cs="宋体"/>
          <w:snapToGrid w:val="0"/>
          <w:color w:val="auto"/>
          <w:spacing w:val="7"/>
          <w:kern w:val="0"/>
          <w:szCs w:val="21"/>
          <w:highlight w:val="none"/>
          <w:u w:val="single"/>
        </w:rPr>
        <w:t>天内，将施测的施工控制网资料提交监理人审批。</w:t>
      </w:r>
      <w:r>
        <w:rPr>
          <w:rFonts w:ascii="宋体" w:hAnsi="宋体" w:cs="宋体"/>
          <w:snapToGrid w:val="0"/>
          <w:color w:val="auto"/>
          <w:spacing w:val="6"/>
          <w:kern w:val="0"/>
          <w:szCs w:val="21"/>
          <w:highlight w:val="none"/>
          <w:u w:val="single"/>
        </w:rPr>
        <w:t>监理人应在收到报批件后的</w:t>
      </w:r>
      <w:r>
        <w:rPr>
          <w:rFonts w:ascii="宋体" w:hAnsi="宋体" w:cs="宋体"/>
          <w:snapToGrid w:val="0"/>
          <w:color w:val="auto"/>
          <w:spacing w:val="-37"/>
          <w:kern w:val="0"/>
          <w:szCs w:val="21"/>
          <w:highlight w:val="none"/>
          <w:u w:val="single"/>
        </w:rPr>
        <w:t xml:space="preserve"> </w:t>
      </w:r>
      <w:r>
        <w:rPr>
          <w:rFonts w:ascii="宋体" w:hAnsi="宋体"/>
          <w:snapToGrid w:val="0"/>
          <w:color w:val="auto"/>
          <w:spacing w:val="6"/>
          <w:kern w:val="0"/>
          <w:szCs w:val="21"/>
          <w:highlight w:val="none"/>
          <w:u w:val="single"/>
        </w:rPr>
        <w:t xml:space="preserve">7 </w:t>
      </w:r>
      <w:r>
        <w:rPr>
          <w:rFonts w:ascii="宋体" w:hAnsi="宋体" w:cs="宋体"/>
          <w:snapToGrid w:val="0"/>
          <w:color w:val="auto"/>
          <w:spacing w:val="6"/>
          <w:kern w:val="0"/>
          <w:szCs w:val="21"/>
          <w:highlight w:val="none"/>
          <w:u w:val="single"/>
        </w:rPr>
        <w:t>天</w:t>
      </w:r>
      <w:r>
        <w:rPr>
          <w:rFonts w:ascii="宋体" w:hAnsi="宋体" w:cs="宋体"/>
          <w:snapToGrid w:val="0"/>
          <w:color w:val="auto"/>
          <w:kern w:val="0"/>
          <w:szCs w:val="21"/>
          <w:highlight w:val="none"/>
        </w:rPr>
        <w:t xml:space="preserve"> </w:t>
      </w:r>
      <w:r>
        <w:rPr>
          <w:rFonts w:ascii="宋体" w:hAnsi="宋体" w:cs="宋体"/>
          <w:snapToGrid w:val="0"/>
          <w:color w:val="auto"/>
          <w:spacing w:val="6"/>
          <w:kern w:val="0"/>
          <w:szCs w:val="21"/>
          <w:highlight w:val="none"/>
          <w:u w:val="single"/>
        </w:rPr>
        <w:t>内批复承包人</w:t>
      </w:r>
      <w:r>
        <w:rPr>
          <w:rFonts w:ascii="宋体" w:hAnsi="宋体" w:cs="宋体"/>
          <w:snapToGrid w:val="0"/>
          <w:color w:val="auto"/>
          <w:spacing w:val="6"/>
          <w:kern w:val="0"/>
          <w:szCs w:val="21"/>
          <w:highlight w:val="none"/>
        </w:rPr>
        <w:t>。</w:t>
      </w:r>
    </w:p>
    <w:p w14:paraId="62E03B65">
      <w:pPr>
        <w:spacing w:line="360" w:lineRule="auto"/>
        <w:rPr>
          <w:rFonts w:ascii="宋体" w:hAnsi="宋体"/>
          <w:b/>
          <w:bCs/>
          <w:color w:val="auto"/>
          <w:highlight w:val="none"/>
        </w:rPr>
      </w:pPr>
      <w:bookmarkStart w:id="366" w:name="_Toc239328980"/>
      <w:bookmarkStart w:id="367" w:name="_Toc239326361"/>
      <w:r>
        <w:rPr>
          <w:rFonts w:ascii="宋体" w:hAnsi="宋体"/>
          <w:b/>
          <w:bCs/>
          <w:color w:val="auto"/>
          <w:highlight w:val="none"/>
        </w:rPr>
        <w:t>9.施工安全、治安保卫和环境保护</w:t>
      </w:r>
      <w:bookmarkEnd w:id="366"/>
      <w:bookmarkEnd w:id="367"/>
    </w:p>
    <w:p w14:paraId="70C81AD0">
      <w:pPr>
        <w:widowControl/>
        <w:kinsoku w:val="0"/>
        <w:autoSpaceDE w:val="0"/>
        <w:autoSpaceDN w:val="0"/>
        <w:adjustRightInd w:val="0"/>
        <w:snapToGrid w:val="0"/>
        <w:spacing w:before="205" w:after="160" w:line="219" w:lineRule="auto"/>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2"/>
          <w:kern w:val="0"/>
          <w:szCs w:val="21"/>
          <w:highlight w:val="none"/>
        </w:rPr>
        <w:t xml:space="preserve">9.1  </w:t>
      </w:r>
      <w:r>
        <w:rPr>
          <w:rFonts w:ascii="宋体" w:hAnsi="宋体" w:cs="宋体"/>
          <w:b/>
          <w:bCs/>
          <w:snapToGrid w:val="0"/>
          <w:color w:val="auto"/>
          <w:spacing w:val="-2"/>
          <w:kern w:val="0"/>
          <w:szCs w:val="21"/>
          <w:highlight w:val="none"/>
        </w:rPr>
        <w:t>发包人的施工安全责任</w:t>
      </w:r>
    </w:p>
    <w:p w14:paraId="44691266">
      <w:pPr>
        <w:widowControl/>
        <w:kinsoku w:val="0"/>
        <w:autoSpaceDE w:val="0"/>
        <w:autoSpaceDN w:val="0"/>
        <w:adjustRightInd w:val="0"/>
        <w:snapToGrid w:val="0"/>
        <w:spacing w:before="178" w:after="160" w:line="227" w:lineRule="auto"/>
        <w:ind w:left="421"/>
        <w:jc w:val="left"/>
        <w:textAlignment w:val="baseline"/>
        <w:rPr>
          <w:rFonts w:ascii="宋体" w:hAnsi="宋体" w:cs="宋体"/>
          <w:snapToGrid w:val="0"/>
          <w:color w:val="auto"/>
          <w:kern w:val="0"/>
          <w:szCs w:val="21"/>
          <w:highlight w:val="none"/>
        </w:rPr>
      </w:pPr>
      <w:r>
        <w:rPr>
          <w:rFonts w:ascii="宋体" w:hAnsi="宋体"/>
          <w:snapToGrid w:val="0"/>
          <w:color w:val="auto"/>
          <w:spacing w:val="8"/>
          <w:kern w:val="0"/>
          <w:szCs w:val="21"/>
          <w:highlight w:val="none"/>
        </w:rPr>
        <w:t>9.</w:t>
      </w:r>
      <w:r>
        <w:rPr>
          <w:rFonts w:ascii="宋体" w:hAnsi="宋体"/>
          <w:snapToGrid w:val="0"/>
          <w:color w:val="auto"/>
          <w:spacing w:val="-25"/>
          <w:kern w:val="0"/>
          <w:szCs w:val="21"/>
          <w:highlight w:val="none"/>
        </w:rPr>
        <w:t xml:space="preserve"> </w:t>
      </w:r>
      <w:r>
        <w:rPr>
          <w:rFonts w:ascii="宋体" w:hAnsi="宋体"/>
          <w:snapToGrid w:val="0"/>
          <w:color w:val="auto"/>
          <w:spacing w:val="8"/>
          <w:kern w:val="0"/>
          <w:szCs w:val="21"/>
          <w:highlight w:val="none"/>
        </w:rPr>
        <w:t xml:space="preserve">1.4  </w:t>
      </w:r>
      <w:r>
        <w:rPr>
          <w:rFonts w:ascii="宋体" w:hAnsi="宋体" w:cs="宋体"/>
          <w:snapToGrid w:val="0"/>
          <w:color w:val="auto"/>
          <w:spacing w:val="8"/>
          <w:kern w:val="0"/>
          <w:szCs w:val="21"/>
          <w:highlight w:val="none"/>
        </w:rPr>
        <w:t>本合同工程发包人不提供任何与安全有关的资料，所有资料均由承包人</w:t>
      </w:r>
      <w:r>
        <w:rPr>
          <w:rFonts w:ascii="宋体" w:hAnsi="宋体" w:cs="宋体"/>
          <w:snapToGrid w:val="0"/>
          <w:color w:val="auto"/>
          <w:spacing w:val="7"/>
          <w:kern w:val="0"/>
          <w:szCs w:val="21"/>
          <w:highlight w:val="none"/>
        </w:rPr>
        <w:t>负责收集。</w:t>
      </w:r>
    </w:p>
    <w:p w14:paraId="6A024ABA">
      <w:pPr>
        <w:widowControl/>
        <w:kinsoku w:val="0"/>
        <w:autoSpaceDE w:val="0"/>
        <w:autoSpaceDN w:val="0"/>
        <w:adjustRightInd w:val="0"/>
        <w:snapToGrid w:val="0"/>
        <w:spacing w:before="163" w:after="160" w:line="327" w:lineRule="auto"/>
        <w:ind w:right="52" w:firstLine="421"/>
        <w:jc w:val="left"/>
        <w:textAlignment w:val="baseline"/>
        <w:rPr>
          <w:rFonts w:ascii="宋体" w:hAnsi="宋体" w:cs="宋体"/>
          <w:snapToGrid w:val="0"/>
          <w:color w:val="auto"/>
          <w:kern w:val="0"/>
          <w:szCs w:val="21"/>
          <w:highlight w:val="none"/>
        </w:rPr>
      </w:pPr>
      <w:r>
        <w:rPr>
          <w:rFonts w:ascii="宋体" w:hAnsi="宋体"/>
          <w:snapToGrid w:val="0"/>
          <w:color w:val="auto"/>
          <w:spacing w:val="7"/>
          <w:kern w:val="0"/>
          <w:szCs w:val="21"/>
          <w:highlight w:val="none"/>
        </w:rPr>
        <w:t>9.</w:t>
      </w:r>
      <w:r>
        <w:rPr>
          <w:rFonts w:ascii="宋体" w:hAnsi="宋体"/>
          <w:snapToGrid w:val="0"/>
          <w:color w:val="auto"/>
          <w:spacing w:val="-25"/>
          <w:kern w:val="0"/>
          <w:szCs w:val="21"/>
          <w:highlight w:val="none"/>
        </w:rPr>
        <w:t xml:space="preserve"> </w:t>
      </w:r>
      <w:r>
        <w:rPr>
          <w:rFonts w:ascii="宋体" w:hAnsi="宋体"/>
          <w:snapToGrid w:val="0"/>
          <w:color w:val="auto"/>
          <w:spacing w:val="7"/>
          <w:kern w:val="0"/>
          <w:szCs w:val="21"/>
          <w:highlight w:val="none"/>
        </w:rPr>
        <w:t xml:space="preserve">1.5  </w:t>
      </w:r>
      <w:r>
        <w:rPr>
          <w:rFonts w:ascii="宋体" w:hAnsi="宋体" w:cs="宋体"/>
          <w:snapToGrid w:val="0"/>
          <w:color w:val="auto"/>
          <w:spacing w:val="7"/>
          <w:kern w:val="0"/>
          <w:szCs w:val="21"/>
          <w:highlight w:val="none"/>
        </w:rPr>
        <w:t>发包人应组织审核承包人开工前编制的安全生产措施方案和安全生产</w:t>
      </w:r>
      <w:r>
        <w:rPr>
          <w:rFonts w:ascii="宋体" w:hAnsi="宋体" w:cs="宋体"/>
          <w:snapToGrid w:val="0"/>
          <w:color w:val="auto"/>
          <w:spacing w:val="6"/>
          <w:kern w:val="0"/>
          <w:szCs w:val="21"/>
          <w:highlight w:val="none"/>
        </w:rPr>
        <w:t>费用使用计划（含措</w:t>
      </w:r>
      <w:r>
        <w:rPr>
          <w:rFonts w:ascii="宋体" w:hAnsi="宋体" w:cs="宋体"/>
          <w:snapToGrid w:val="0"/>
          <w:color w:val="auto"/>
          <w:kern w:val="0"/>
          <w:szCs w:val="21"/>
          <w:highlight w:val="none"/>
        </w:rPr>
        <w:t xml:space="preserve"> </w:t>
      </w:r>
      <w:r>
        <w:rPr>
          <w:rFonts w:ascii="宋体" w:hAnsi="宋体" w:cs="宋体"/>
          <w:snapToGrid w:val="0"/>
          <w:color w:val="auto"/>
          <w:spacing w:val="10"/>
          <w:kern w:val="0"/>
          <w:szCs w:val="21"/>
          <w:highlight w:val="none"/>
        </w:rPr>
        <w:t>施费用明细清单</w:t>
      </w:r>
      <w:r>
        <w:rPr>
          <w:rFonts w:ascii="宋体" w:hAnsi="宋体" w:cs="宋体"/>
          <w:snapToGrid w:val="0"/>
          <w:color w:val="auto"/>
          <w:spacing w:val="25"/>
          <w:kern w:val="0"/>
          <w:szCs w:val="21"/>
          <w:highlight w:val="none"/>
        </w:rPr>
        <w:t>），</w:t>
      </w:r>
      <w:r>
        <w:rPr>
          <w:rFonts w:ascii="宋体" w:hAnsi="宋体" w:cs="宋体"/>
          <w:snapToGrid w:val="0"/>
          <w:color w:val="auto"/>
          <w:spacing w:val="10"/>
          <w:kern w:val="0"/>
          <w:szCs w:val="21"/>
          <w:highlight w:val="none"/>
        </w:rPr>
        <w:t>根据承包人实施过程中措施的落实情况据实支付，并对承包人费用使用落实情</w:t>
      </w:r>
      <w:r>
        <w:rPr>
          <w:rFonts w:ascii="宋体" w:hAnsi="宋体" w:cs="宋体"/>
          <w:snapToGrid w:val="0"/>
          <w:color w:val="auto"/>
          <w:spacing w:val="1"/>
          <w:kern w:val="0"/>
          <w:szCs w:val="21"/>
          <w:highlight w:val="none"/>
        </w:rPr>
        <w:t xml:space="preserve"> </w:t>
      </w:r>
      <w:r>
        <w:rPr>
          <w:rFonts w:ascii="宋体" w:hAnsi="宋体" w:cs="宋体"/>
          <w:snapToGrid w:val="0"/>
          <w:color w:val="auto"/>
          <w:spacing w:val="6"/>
          <w:kern w:val="0"/>
          <w:szCs w:val="21"/>
          <w:highlight w:val="none"/>
        </w:rPr>
        <w:t>况进行监督。</w:t>
      </w:r>
    </w:p>
    <w:p w14:paraId="27B23DC5">
      <w:pPr>
        <w:widowControl/>
        <w:kinsoku w:val="0"/>
        <w:autoSpaceDE w:val="0"/>
        <w:autoSpaceDN w:val="0"/>
        <w:adjustRightInd w:val="0"/>
        <w:snapToGrid w:val="0"/>
        <w:spacing w:before="163" w:after="160" w:line="327" w:lineRule="auto"/>
        <w:ind w:left="2" w:right="52" w:firstLine="418"/>
        <w:jc w:val="left"/>
        <w:textAlignment w:val="baseline"/>
        <w:rPr>
          <w:rFonts w:ascii="宋体" w:hAnsi="宋体" w:cs="宋体"/>
          <w:snapToGrid w:val="0"/>
          <w:color w:val="auto"/>
          <w:kern w:val="0"/>
          <w:szCs w:val="21"/>
          <w:highlight w:val="none"/>
        </w:rPr>
      </w:pPr>
      <w:r>
        <w:rPr>
          <w:rFonts w:ascii="宋体" w:hAnsi="宋体"/>
          <w:snapToGrid w:val="0"/>
          <w:color w:val="auto"/>
          <w:spacing w:val="11"/>
          <w:kern w:val="0"/>
          <w:szCs w:val="21"/>
          <w:highlight w:val="none"/>
        </w:rPr>
        <w:t>9.</w:t>
      </w:r>
      <w:r>
        <w:rPr>
          <w:rFonts w:ascii="宋体" w:hAnsi="宋体"/>
          <w:snapToGrid w:val="0"/>
          <w:color w:val="auto"/>
          <w:spacing w:val="-8"/>
          <w:kern w:val="0"/>
          <w:szCs w:val="21"/>
          <w:highlight w:val="none"/>
        </w:rPr>
        <w:t xml:space="preserve"> </w:t>
      </w:r>
      <w:r>
        <w:rPr>
          <w:rFonts w:ascii="宋体" w:hAnsi="宋体"/>
          <w:snapToGrid w:val="0"/>
          <w:color w:val="auto"/>
          <w:spacing w:val="11"/>
          <w:kern w:val="0"/>
          <w:szCs w:val="21"/>
          <w:highlight w:val="none"/>
        </w:rPr>
        <w:t xml:space="preserve">1.6  </w:t>
      </w:r>
      <w:r>
        <w:rPr>
          <w:rFonts w:ascii="宋体" w:hAnsi="宋体" w:cs="宋体"/>
          <w:snapToGrid w:val="0"/>
          <w:color w:val="auto"/>
          <w:spacing w:val="11"/>
          <w:kern w:val="0"/>
          <w:szCs w:val="21"/>
          <w:highlight w:val="none"/>
        </w:rPr>
        <w:t>发包人负责组织工程参建单位辨识施工期危险和有害因素，编制保证安全生产的措施方案。工程开工前，就落实保证安全生产的措施进行全面系统的布</w:t>
      </w:r>
      <w:r>
        <w:rPr>
          <w:rFonts w:ascii="宋体" w:hAnsi="宋体" w:cs="宋体"/>
          <w:snapToGrid w:val="0"/>
          <w:color w:val="auto"/>
          <w:spacing w:val="10"/>
          <w:kern w:val="0"/>
          <w:szCs w:val="21"/>
          <w:highlight w:val="none"/>
        </w:rPr>
        <w:t>置，进一步明确承包人的安全生产</w:t>
      </w:r>
      <w:r>
        <w:rPr>
          <w:rFonts w:ascii="宋体" w:hAnsi="宋体" w:cs="宋体"/>
          <w:snapToGrid w:val="0"/>
          <w:color w:val="auto"/>
          <w:kern w:val="0"/>
          <w:szCs w:val="21"/>
          <w:highlight w:val="none"/>
        </w:rPr>
        <w:t xml:space="preserve"> </w:t>
      </w:r>
      <w:r>
        <w:rPr>
          <w:rFonts w:ascii="宋体" w:hAnsi="宋体" w:cs="宋体"/>
          <w:snapToGrid w:val="0"/>
          <w:color w:val="auto"/>
          <w:spacing w:val="2"/>
          <w:kern w:val="0"/>
          <w:szCs w:val="21"/>
          <w:highlight w:val="none"/>
        </w:rPr>
        <w:t>责任。</w:t>
      </w:r>
    </w:p>
    <w:p w14:paraId="786F8CFC">
      <w:pPr>
        <w:widowControl/>
        <w:kinsoku w:val="0"/>
        <w:autoSpaceDE w:val="0"/>
        <w:autoSpaceDN w:val="0"/>
        <w:adjustRightInd w:val="0"/>
        <w:snapToGrid w:val="0"/>
        <w:spacing w:before="166" w:after="160" w:line="219" w:lineRule="auto"/>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2"/>
          <w:kern w:val="0"/>
          <w:szCs w:val="21"/>
          <w:highlight w:val="none"/>
        </w:rPr>
        <w:t xml:space="preserve">9.2  </w:t>
      </w:r>
      <w:r>
        <w:rPr>
          <w:rFonts w:ascii="宋体" w:hAnsi="宋体" w:cs="宋体"/>
          <w:b/>
          <w:bCs/>
          <w:snapToGrid w:val="0"/>
          <w:color w:val="auto"/>
          <w:spacing w:val="-2"/>
          <w:kern w:val="0"/>
          <w:szCs w:val="21"/>
          <w:highlight w:val="none"/>
        </w:rPr>
        <w:t>承包人的施工安全责任</w:t>
      </w:r>
    </w:p>
    <w:p w14:paraId="1D381D16">
      <w:pPr>
        <w:widowControl/>
        <w:kinsoku w:val="0"/>
        <w:autoSpaceDE w:val="0"/>
        <w:autoSpaceDN w:val="0"/>
        <w:adjustRightInd w:val="0"/>
        <w:snapToGrid w:val="0"/>
        <w:spacing w:before="178" w:after="160" w:line="327" w:lineRule="auto"/>
        <w:ind w:left="1" w:right="52" w:firstLine="420"/>
        <w:jc w:val="left"/>
        <w:textAlignment w:val="baseline"/>
        <w:rPr>
          <w:rFonts w:ascii="宋体" w:hAnsi="宋体" w:cs="宋体"/>
          <w:snapToGrid w:val="0"/>
          <w:color w:val="auto"/>
          <w:kern w:val="0"/>
          <w:szCs w:val="21"/>
          <w:highlight w:val="none"/>
        </w:rPr>
      </w:pPr>
      <w:r>
        <w:rPr>
          <w:rFonts w:ascii="宋体" w:hAnsi="宋体"/>
          <w:snapToGrid w:val="0"/>
          <w:color w:val="auto"/>
          <w:spacing w:val="7"/>
          <w:kern w:val="0"/>
          <w:szCs w:val="21"/>
          <w:highlight w:val="none"/>
        </w:rPr>
        <w:t xml:space="preserve">9.2.2  </w:t>
      </w:r>
      <w:r>
        <w:rPr>
          <w:rFonts w:ascii="宋体" w:hAnsi="宋体" w:cs="宋体"/>
          <w:snapToGrid w:val="0"/>
          <w:color w:val="auto"/>
          <w:spacing w:val="7"/>
          <w:kern w:val="0"/>
          <w:szCs w:val="21"/>
          <w:highlight w:val="none"/>
        </w:rPr>
        <w:t>承包人应加强施工作业安全管理，特别应加强易燃、易爆材料、火工器材、有毒与腐蚀性</w:t>
      </w:r>
      <w:r>
        <w:rPr>
          <w:rFonts w:ascii="宋体" w:hAnsi="宋体" w:cs="宋体"/>
          <w:snapToGrid w:val="0"/>
          <w:color w:val="auto"/>
          <w:spacing w:val="16"/>
          <w:kern w:val="0"/>
          <w:szCs w:val="21"/>
          <w:highlight w:val="none"/>
        </w:rPr>
        <w:t xml:space="preserve"> </w:t>
      </w:r>
      <w:r>
        <w:rPr>
          <w:rFonts w:ascii="宋体" w:hAnsi="宋体" w:cs="宋体"/>
          <w:snapToGrid w:val="0"/>
          <w:color w:val="auto"/>
          <w:spacing w:val="9"/>
          <w:kern w:val="0"/>
          <w:szCs w:val="21"/>
          <w:highlight w:val="none"/>
        </w:rPr>
        <w:t>材料和其他危险品的管理，</w:t>
      </w:r>
      <w:r>
        <w:rPr>
          <w:rFonts w:ascii="宋体" w:hAnsi="宋体" w:cs="宋体"/>
          <w:snapToGrid w:val="0"/>
          <w:color w:val="auto"/>
          <w:spacing w:val="-60"/>
          <w:kern w:val="0"/>
          <w:szCs w:val="21"/>
          <w:highlight w:val="none"/>
        </w:rPr>
        <w:t xml:space="preserve"> </w:t>
      </w:r>
      <w:r>
        <w:rPr>
          <w:rFonts w:ascii="宋体" w:hAnsi="宋体" w:cs="宋体"/>
          <w:snapToGrid w:val="0"/>
          <w:color w:val="auto"/>
          <w:spacing w:val="9"/>
          <w:kern w:val="0"/>
          <w:szCs w:val="21"/>
          <w:highlight w:val="none"/>
        </w:rPr>
        <w:t>以及对拆除、</w:t>
      </w:r>
      <w:r>
        <w:rPr>
          <w:rFonts w:ascii="宋体" w:hAnsi="宋体" w:cs="宋体"/>
          <w:snapToGrid w:val="0"/>
          <w:color w:val="auto"/>
          <w:spacing w:val="-58"/>
          <w:kern w:val="0"/>
          <w:szCs w:val="21"/>
          <w:highlight w:val="none"/>
        </w:rPr>
        <w:t xml:space="preserve"> </w:t>
      </w:r>
      <w:r>
        <w:rPr>
          <w:rFonts w:ascii="宋体" w:hAnsi="宋体" w:cs="宋体"/>
          <w:snapToGrid w:val="0"/>
          <w:color w:val="auto"/>
          <w:spacing w:val="9"/>
          <w:kern w:val="0"/>
          <w:szCs w:val="21"/>
          <w:highlight w:val="none"/>
        </w:rPr>
        <w:t>吊装、动火、临时用电、爆破作业和</w:t>
      </w:r>
      <w:r>
        <w:rPr>
          <w:rFonts w:ascii="宋体" w:hAnsi="宋体" w:cs="宋体"/>
          <w:snapToGrid w:val="0"/>
          <w:color w:val="auto"/>
          <w:spacing w:val="8"/>
          <w:kern w:val="0"/>
          <w:szCs w:val="21"/>
          <w:highlight w:val="none"/>
        </w:rPr>
        <w:t>地下工程施工等危险</w:t>
      </w:r>
      <w:r>
        <w:rPr>
          <w:rFonts w:ascii="宋体" w:hAnsi="宋体" w:cs="宋体"/>
          <w:snapToGrid w:val="0"/>
          <w:color w:val="auto"/>
          <w:spacing w:val="6"/>
          <w:kern w:val="0"/>
          <w:szCs w:val="21"/>
          <w:highlight w:val="none"/>
        </w:rPr>
        <w:t>作业的管理。</w:t>
      </w:r>
    </w:p>
    <w:p w14:paraId="10F71CE2">
      <w:pPr>
        <w:widowControl/>
        <w:kinsoku w:val="0"/>
        <w:autoSpaceDE w:val="0"/>
        <w:autoSpaceDN w:val="0"/>
        <w:adjustRightInd w:val="0"/>
        <w:snapToGrid w:val="0"/>
        <w:spacing w:before="165" w:after="160" w:line="302" w:lineRule="auto"/>
        <w:ind w:left="11" w:right="54" w:firstLine="399"/>
        <w:jc w:val="left"/>
        <w:textAlignment w:val="baseline"/>
        <w:rPr>
          <w:rFonts w:ascii="宋体" w:hAnsi="宋体" w:cs="宋体"/>
          <w:snapToGrid w:val="0"/>
          <w:color w:val="auto"/>
          <w:kern w:val="0"/>
          <w:szCs w:val="21"/>
          <w:highlight w:val="none"/>
        </w:rPr>
      </w:pPr>
      <w:r>
        <w:rPr>
          <w:rFonts w:ascii="宋体" w:hAnsi="宋体"/>
          <w:snapToGrid w:val="0"/>
          <w:color w:val="auto"/>
          <w:spacing w:val="7"/>
          <w:kern w:val="0"/>
          <w:szCs w:val="21"/>
          <w:highlight w:val="none"/>
        </w:rPr>
        <w:t>9.2.</w:t>
      </w:r>
      <w:r>
        <w:rPr>
          <w:rFonts w:ascii="宋体" w:hAnsi="宋体"/>
          <w:snapToGrid w:val="0"/>
          <w:color w:val="auto"/>
          <w:spacing w:val="-25"/>
          <w:kern w:val="0"/>
          <w:szCs w:val="21"/>
          <w:highlight w:val="none"/>
        </w:rPr>
        <w:t xml:space="preserve"> </w:t>
      </w:r>
      <w:r>
        <w:rPr>
          <w:rFonts w:ascii="宋体" w:hAnsi="宋体"/>
          <w:snapToGrid w:val="0"/>
          <w:color w:val="auto"/>
          <w:spacing w:val="7"/>
          <w:kern w:val="0"/>
          <w:szCs w:val="21"/>
          <w:highlight w:val="none"/>
        </w:rPr>
        <w:t xml:space="preserve">12  </w:t>
      </w:r>
      <w:r>
        <w:rPr>
          <w:rFonts w:ascii="宋体" w:hAnsi="宋体" w:cs="宋体"/>
          <w:snapToGrid w:val="0"/>
          <w:color w:val="auto"/>
          <w:spacing w:val="7"/>
          <w:kern w:val="0"/>
          <w:szCs w:val="21"/>
          <w:highlight w:val="none"/>
        </w:rPr>
        <w:t>下列工程应编制专项施工方案：</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71"/>
          <w:kern w:val="0"/>
          <w:szCs w:val="21"/>
          <w:highlight w:val="none"/>
        </w:rPr>
        <w:t xml:space="preserve"> </w:t>
      </w:r>
      <w:r>
        <w:rPr>
          <w:rFonts w:ascii="宋体" w:hAnsi="宋体" w:cs="宋体"/>
          <w:snapToGrid w:val="0"/>
          <w:color w:val="auto"/>
          <w:spacing w:val="6"/>
          <w:kern w:val="0"/>
          <w:szCs w:val="21"/>
          <w:highlight w:val="none"/>
        </w:rPr>
        <w:t>。其中</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91"/>
          <w:kern w:val="0"/>
          <w:szCs w:val="21"/>
          <w:highlight w:val="none"/>
        </w:rPr>
        <w:t xml:space="preserve"> </w:t>
      </w:r>
      <w:r>
        <w:rPr>
          <w:rFonts w:ascii="宋体" w:hAnsi="宋体" w:cs="宋体"/>
          <w:snapToGrid w:val="0"/>
          <w:color w:val="auto"/>
          <w:spacing w:val="6"/>
          <w:kern w:val="0"/>
          <w:szCs w:val="21"/>
          <w:highlight w:val="none"/>
        </w:rPr>
        <w:t>应组织专家论证和</w:t>
      </w:r>
      <w:r>
        <w:rPr>
          <w:rFonts w:ascii="宋体" w:hAnsi="宋体" w:cs="宋体"/>
          <w:snapToGrid w:val="0"/>
          <w:color w:val="auto"/>
          <w:spacing w:val="9"/>
          <w:kern w:val="0"/>
          <w:szCs w:val="21"/>
          <w:highlight w:val="none"/>
        </w:rPr>
        <w:t>审查。承包人应进一步辨识、补充达到和超过一定规模的危险性较大的单项工程清单。</w:t>
      </w:r>
    </w:p>
    <w:p w14:paraId="5DC2BC29">
      <w:pPr>
        <w:widowControl/>
        <w:kinsoku w:val="0"/>
        <w:autoSpaceDE w:val="0"/>
        <w:autoSpaceDN w:val="0"/>
        <w:adjustRightInd w:val="0"/>
        <w:snapToGrid w:val="0"/>
        <w:spacing w:before="166" w:after="160" w:line="220" w:lineRule="auto"/>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2"/>
          <w:kern w:val="0"/>
          <w:szCs w:val="21"/>
          <w:highlight w:val="none"/>
        </w:rPr>
        <w:t xml:space="preserve">9.4  </w:t>
      </w:r>
      <w:r>
        <w:rPr>
          <w:rFonts w:ascii="宋体" w:hAnsi="宋体" w:cs="宋体"/>
          <w:b/>
          <w:bCs/>
          <w:snapToGrid w:val="0"/>
          <w:color w:val="auto"/>
          <w:spacing w:val="-2"/>
          <w:kern w:val="0"/>
          <w:szCs w:val="21"/>
          <w:highlight w:val="none"/>
        </w:rPr>
        <w:t>环境保护</w:t>
      </w:r>
    </w:p>
    <w:p w14:paraId="15277ABE">
      <w:pPr>
        <w:widowControl/>
        <w:kinsoku w:val="0"/>
        <w:autoSpaceDE w:val="0"/>
        <w:autoSpaceDN w:val="0"/>
        <w:adjustRightInd w:val="0"/>
        <w:snapToGrid w:val="0"/>
        <w:spacing w:before="177" w:after="160" w:line="228" w:lineRule="auto"/>
        <w:ind w:left="421"/>
        <w:jc w:val="left"/>
        <w:textAlignment w:val="baseline"/>
        <w:rPr>
          <w:rFonts w:ascii="宋体" w:hAnsi="宋体" w:cs="宋体"/>
          <w:snapToGrid w:val="0"/>
          <w:color w:val="auto"/>
          <w:kern w:val="0"/>
          <w:szCs w:val="21"/>
          <w:highlight w:val="none"/>
        </w:rPr>
      </w:pPr>
      <w:r>
        <w:rPr>
          <w:rFonts w:ascii="宋体" w:hAnsi="宋体"/>
          <w:snapToGrid w:val="0"/>
          <w:color w:val="auto"/>
          <w:spacing w:val="7"/>
          <w:kern w:val="0"/>
          <w:szCs w:val="21"/>
          <w:highlight w:val="none"/>
        </w:rPr>
        <w:t>9.4.</w:t>
      </w:r>
      <w:r>
        <w:rPr>
          <w:rFonts w:ascii="宋体" w:hAnsi="宋体"/>
          <w:snapToGrid w:val="0"/>
          <w:color w:val="auto"/>
          <w:spacing w:val="-25"/>
          <w:kern w:val="0"/>
          <w:szCs w:val="21"/>
          <w:highlight w:val="none"/>
        </w:rPr>
        <w:t xml:space="preserve"> </w:t>
      </w:r>
      <w:r>
        <w:rPr>
          <w:rFonts w:ascii="宋体" w:hAnsi="宋体"/>
          <w:snapToGrid w:val="0"/>
          <w:color w:val="auto"/>
          <w:spacing w:val="7"/>
          <w:kern w:val="0"/>
          <w:szCs w:val="21"/>
          <w:highlight w:val="none"/>
        </w:rPr>
        <w:t xml:space="preserve">1  </w:t>
      </w:r>
      <w:r>
        <w:rPr>
          <w:rFonts w:ascii="宋体" w:hAnsi="宋体" w:cs="宋体"/>
          <w:snapToGrid w:val="0"/>
          <w:color w:val="auto"/>
          <w:spacing w:val="7"/>
          <w:kern w:val="0"/>
          <w:szCs w:val="21"/>
          <w:highlight w:val="none"/>
        </w:rPr>
        <w:t>承包人在施工过程中，应遵守有关环境保护的法律，落实工程环评批</w:t>
      </w:r>
      <w:r>
        <w:rPr>
          <w:rFonts w:ascii="宋体" w:hAnsi="宋体" w:cs="宋体"/>
          <w:snapToGrid w:val="0"/>
          <w:color w:val="auto"/>
          <w:spacing w:val="6"/>
          <w:kern w:val="0"/>
          <w:szCs w:val="21"/>
          <w:highlight w:val="none"/>
        </w:rPr>
        <w:t>复相关要求，履行合</w:t>
      </w:r>
    </w:p>
    <w:p w14:paraId="564AAEAB">
      <w:pPr>
        <w:widowControl/>
        <w:kinsoku w:val="0"/>
        <w:autoSpaceDE w:val="0"/>
        <w:autoSpaceDN w:val="0"/>
        <w:adjustRightInd w:val="0"/>
        <w:snapToGrid w:val="0"/>
        <w:spacing w:before="41" w:after="160" w:line="378" w:lineRule="auto"/>
        <w:ind w:left="8" w:right="43" w:firstLine="13"/>
        <w:jc w:val="left"/>
        <w:textAlignment w:val="baseline"/>
        <w:rPr>
          <w:rFonts w:ascii="宋体" w:hAnsi="宋体" w:cs="宋体"/>
          <w:snapToGrid w:val="0"/>
          <w:color w:val="auto"/>
          <w:kern w:val="0"/>
          <w:szCs w:val="21"/>
          <w:highlight w:val="none"/>
        </w:rPr>
      </w:pPr>
      <w:r>
        <w:rPr>
          <w:rFonts w:ascii="宋体" w:hAnsi="宋体" w:cs="宋体"/>
          <w:snapToGrid w:val="0"/>
          <w:color w:val="auto"/>
          <w:spacing w:val="10"/>
          <w:kern w:val="0"/>
          <w:szCs w:val="21"/>
          <w:highlight w:val="none"/>
        </w:rPr>
        <w:t>同约定的环境保护义务，并对违反法律和合同约定义务所造成的环境破坏、人身伤害和财产损失负</w:t>
      </w:r>
      <w:r>
        <w:rPr>
          <w:rFonts w:ascii="宋体" w:hAnsi="宋体" w:cs="宋体"/>
          <w:snapToGrid w:val="0"/>
          <w:color w:val="auto"/>
          <w:spacing w:val="9"/>
          <w:kern w:val="0"/>
          <w:szCs w:val="21"/>
          <w:highlight w:val="none"/>
        </w:rPr>
        <w:t xml:space="preserve"> </w:t>
      </w:r>
      <w:r>
        <w:rPr>
          <w:rFonts w:ascii="宋体" w:hAnsi="宋体" w:cs="宋体"/>
          <w:snapToGrid w:val="0"/>
          <w:color w:val="auto"/>
          <w:spacing w:val="-4"/>
          <w:kern w:val="0"/>
          <w:szCs w:val="21"/>
          <w:highlight w:val="none"/>
        </w:rPr>
        <w:t>责。</w:t>
      </w:r>
    </w:p>
    <w:p w14:paraId="2D679576">
      <w:pPr>
        <w:widowControl/>
        <w:kinsoku w:val="0"/>
        <w:autoSpaceDE w:val="0"/>
        <w:autoSpaceDN w:val="0"/>
        <w:adjustRightInd w:val="0"/>
        <w:snapToGrid w:val="0"/>
        <w:spacing w:after="160" w:line="378" w:lineRule="auto"/>
        <w:ind w:left="7" w:right="45" w:firstLine="404"/>
        <w:jc w:val="left"/>
        <w:textAlignment w:val="baseline"/>
        <w:rPr>
          <w:rFonts w:ascii="宋体" w:hAnsi="宋体" w:cs="宋体"/>
          <w:snapToGrid w:val="0"/>
          <w:color w:val="auto"/>
          <w:kern w:val="0"/>
          <w:szCs w:val="21"/>
          <w:highlight w:val="none"/>
        </w:rPr>
      </w:pPr>
      <w:r>
        <w:rPr>
          <w:rFonts w:ascii="宋体" w:hAnsi="宋体"/>
          <w:snapToGrid w:val="0"/>
          <w:color w:val="auto"/>
          <w:spacing w:val="8"/>
          <w:kern w:val="0"/>
          <w:szCs w:val="21"/>
          <w:highlight w:val="none"/>
        </w:rPr>
        <w:t xml:space="preserve">9.4.7  </w:t>
      </w:r>
      <w:r>
        <w:rPr>
          <w:rFonts w:ascii="宋体" w:hAnsi="宋体" w:cs="宋体"/>
          <w:snapToGrid w:val="0"/>
          <w:color w:val="auto"/>
          <w:spacing w:val="8"/>
          <w:kern w:val="0"/>
          <w:szCs w:val="21"/>
          <w:highlight w:val="none"/>
        </w:rPr>
        <w:t>承包人应按照工程建设施工现场大气污染</w:t>
      </w:r>
      <w:r>
        <w:rPr>
          <w:rFonts w:ascii="宋体" w:hAnsi="宋体" w:cs="宋体"/>
          <w:snapToGrid w:val="0"/>
          <w:color w:val="auto"/>
          <w:spacing w:val="7"/>
          <w:kern w:val="0"/>
          <w:szCs w:val="21"/>
          <w:highlight w:val="none"/>
        </w:rPr>
        <w:t>防治的相关要求，严格落实防止粉尘污染、防止</w:t>
      </w:r>
      <w:r>
        <w:rPr>
          <w:rFonts w:ascii="宋体" w:hAnsi="宋体" w:cs="宋体"/>
          <w:snapToGrid w:val="0"/>
          <w:color w:val="auto"/>
          <w:kern w:val="0"/>
          <w:szCs w:val="21"/>
          <w:highlight w:val="none"/>
        </w:rPr>
        <w:t xml:space="preserve"> </w:t>
      </w:r>
      <w:r>
        <w:rPr>
          <w:rFonts w:ascii="宋体" w:hAnsi="宋体" w:cs="宋体"/>
          <w:snapToGrid w:val="0"/>
          <w:color w:val="auto"/>
          <w:spacing w:val="7"/>
          <w:kern w:val="0"/>
          <w:szCs w:val="21"/>
          <w:highlight w:val="none"/>
        </w:rPr>
        <w:t>空气污染的相关措施。</w:t>
      </w:r>
    </w:p>
    <w:p w14:paraId="37F37D6D">
      <w:pPr>
        <w:widowControl/>
        <w:kinsoku w:val="0"/>
        <w:autoSpaceDE w:val="0"/>
        <w:autoSpaceDN w:val="0"/>
        <w:adjustRightInd w:val="0"/>
        <w:snapToGrid w:val="0"/>
        <w:spacing w:before="1" w:after="160" w:line="219" w:lineRule="auto"/>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4"/>
          <w:kern w:val="0"/>
          <w:szCs w:val="21"/>
          <w:highlight w:val="none"/>
        </w:rPr>
        <w:t>9.7</w:t>
      </w:r>
      <w:r>
        <w:rPr>
          <w:rFonts w:ascii="宋体" w:hAnsi="宋体"/>
          <w:b/>
          <w:bCs/>
          <w:snapToGrid w:val="0"/>
          <w:color w:val="auto"/>
          <w:spacing w:val="5"/>
          <w:kern w:val="0"/>
          <w:szCs w:val="21"/>
          <w:highlight w:val="none"/>
        </w:rPr>
        <w:t xml:space="preserve">  </w:t>
      </w:r>
      <w:r>
        <w:rPr>
          <w:rFonts w:ascii="宋体" w:hAnsi="宋体" w:cs="宋体"/>
          <w:b/>
          <w:bCs/>
          <w:snapToGrid w:val="0"/>
          <w:color w:val="auto"/>
          <w:spacing w:val="-4"/>
          <w:kern w:val="0"/>
          <w:szCs w:val="21"/>
          <w:highlight w:val="none"/>
        </w:rPr>
        <w:t>文明工地</w:t>
      </w:r>
    </w:p>
    <w:p w14:paraId="2D1EA965">
      <w:pPr>
        <w:widowControl/>
        <w:kinsoku w:val="0"/>
        <w:autoSpaceDE w:val="0"/>
        <w:autoSpaceDN w:val="0"/>
        <w:adjustRightInd w:val="0"/>
        <w:snapToGrid w:val="0"/>
        <w:spacing w:before="175" w:after="160" w:line="227" w:lineRule="auto"/>
        <w:ind w:left="420"/>
        <w:jc w:val="left"/>
        <w:textAlignment w:val="baseline"/>
        <w:rPr>
          <w:rFonts w:ascii="宋体" w:hAnsi="宋体" w:cs="宋体"/>
          <w:snapToGrid w:val="0"/>
          <w:color w:val="auto"/>
          <w:kern w:val="0"/>
          <w:szCs w:val="21"/>
          <w:highlight w:val="none"/>
        </w:rPr>
      </w:pPr>
      <w:r>
        <w:rPr>
          <w:rFonts w:ascii="宋体" w:hAnsi="宋体"/>
          <w:snapToGrid w:val="0"/>
          <w:color w:val="auto"/>
          <w:spacing w:val="4"/>
          <w:kern w:val="0"/>
          <w:szCs w:val="21"/>
          <w:highlight w:val="none"/>
        </w:rPr>
        <w:t>9.7.</w:t>
      </w:r>
      <w:r>
        <w:rPr>
          <w:rFonts w:ascii="宋体" w:hAnsi="宋体"/>
          <w:snapToGrid w:val="0"/>
          <w:color w:val="auto"/>
          <w:spacing w:val="-9"/>
          <w:kern w:val="0"/>
          <w:szCs w:val="21"/>
          <w:highlight w:val="none"/>
        </w:rPr>
        <w:t xml:space="preserve"> </w:t>
      </w:r>
      <w:r>
        <w:rPr>
          <w:rFonts w:ascii="宋体" w:hAnsi="宋体"/>
          <w:snapToGrid w:val="0"/>
          <w:color w:val="auto"/>
          <w:spacing w:val="4"/>
          <w:kern w:val="0"/>
          <w:szCs w:val="21"/>
          <w:highlight w:val="none"/>
        </w:rPr>
        <w:t xml:space="preserve">1  </w:t>
      </w:r>
      <w:r>
        <w:rPr>
          <w:rFonts w:ascii="宋体" w:hAnsi="宋体" w:cs="宋体"/>
          <w:snapToGrid w:val="0"/>
          <w:color w:val="auto"/>
          <w:spacing w:val="4"/>
          <w:kern w:val="0"/>
          <w:szCs w:val="21"/>
          <w:highlight w:val="none"/>
        </w:rPr>
        <w:t>本合同文明工地的约定：</w:t>
      </w:r>
    </w:p>
    <w:p w14:paraId="3281D6BC">
      <w:pPr>
        <w:widowControl/>
        <w:kinsoku w:val="0"/>
        <w:autoSpaceDE w:val="0"/>
        <w:autoSpaceDN w:val="0"/>
        <w:adjustRightInd w:val="0"/>
        <w:snapToGrid w:val="0"/>
        <w:spacing w:before="164" w:after="160" w:line="302" w:lineRule="auto"/>
        <w:ind w:right="45" w:firstLine="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1</w:t>
      </w:r>
      <w:r>
        <w:rPr>
          <w:rFonts w:ascii="宋体" w:hAnsi="宋体" w:cs="宋体"/>
          <w:snapToGrid w:val="0"/>
          <w:color w:val="auto"/>
          <w:spacing w:val="8"/>
          <w:kern w:val="0"/>
          <w:szCs w:val="21"/>
          <w:highlight w:val="none"/>
        </w:rPr>
        <w:t>）办公室、仓库等场所内部整洁，布置整齐，有关职责、制度、规定上墙</w:t>
      </w:r>
      <w:r>
        <w:rPr>
          <w:rFonts w:ascii="宋体" w:hAnsi="宋体" w:cs="宋体"/>
          <w:snapToGrid w:val="0"/>
          <w:color w:val="auto"/>
          <w:spacing w:val="7"/>
          <w:kern w:val="0"/>
          <w:szCs w:val="21"/>
          <w:highlight w:val="none"/>
        </w:rPr>
        <w:t>，档案资料摆放整</w:t>
      </w:r>
      <w:r>
        <w:rPr>
          <w:rFonts w:ascii="宋体" w:hAnsi="宋体" w:cs="宋体"/>
          <w:snapToGrid w:val="0"/>
          <w:color w:val="auto"/>
          <w:kern w:val="0"/>
          <w:szCs w:val="21"/>
          <w:highlight w:val="none"/>
        </w:rPr>
        <w:t xml:space="preserve"> 齐。</w:t>
      </w:r>
    </w:p>
    <w:p w14:paraId="7B8A168A">
      <w:pPr>
        <w:widowControl/>
        <w:kinsoku w:val="0"/>
        <w:autoSpaceDE w:val="0"/>
        <w:autoSpaceDN w:val="0"/>
        <w:adjustRightInd w:val="0"/>
        <w:snapToGrid w:val="0"/>
        <w:spacing w:before="162" w:after="160" w:line="327" w:lineRule="auto"/>
        <w:ind w:left="1" w:firstLine="429"/>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2</w:t>
      </w:r>
      <w:r>
        <w:rPr>
          <w:rFonts w:ascii="宋体" w:hAnsi="宋体" w:cs="宋体"/>
          <w:snapToGrid w:val="0"/>
          <w:color w:val="auto"/>
          <w:spacing w:val="8"/>
          <w:kern w:val="0"/>
          <w:szCs w:val="21"/>
          <w:highlight w:val="none"/>
        </w:rPr>
        <w:t>）施工现场设置工程概况牌、施工现场平面图牌、质量责任公示牌、安全</w:t>
      </w:r>
      <w:r>
        <w:rPr>
          <w:rFonts w:ascii="宋体" w:hAnsi="宋体" w:cs="宋体"/>
          <w:snapToGrid w:val="0"/>
          <w:color w:val="auto"/>
          <w:spacing w:val="7"/>
          <w:kern w:val="0"/>
          <w:szCs w:val="21"/>
          <w:highlight w:val="none"/>
        </w:rPr>
        <w:t>生产牌、文明施工</w:t>
      </w:r>
      <w:r>
        <w:rPr>
          <w:rFonts w:ascii="宋体" w:hAnsi="宋体" w:cs="宋体"/>
          <w:snapToGrid w:val="0"/>
          <w:color w:val="auto"/>
          <w:kern w:val="0"/>
          <w:szCs w:val="21"/>
          <w:highlight w:val="none"/>
        </w:rPr>
        <w:t xml:space="preserve"> </w:t>
      </w:r>
      <w:r>
        <w:rPr>
          <w:rFonts w:ascii="宋体" w:hAnsi="宋体" w:cs="宋体"/>
          <w:snapToGrid w:val="0"/>
          <w:color w:val="auto"/>
          <w:spacing w:val="12"/>
          <w:kern w:val="0"/>
          <w:szCs w:val="21"/>
          <w:highlight w:val="none"/>
        </w:rPr>
        <w:t>牌、消防保卫牌、扬尘污染防治设施平面布置图、扬尘污染防治责任标识牌、扬尘污染防治</w:t>
      </w:r>
      <w:r>
        <w:rPr>
          <w:rFonts w:ascii="宋体" w:hAnsi="宋体"/>
          <w:snapToGrid w:val="0"/>
          <w:color w:val="auto"/>
          <w:spacing w:val="12"/>
          <w:kern w:val="0"/>
          <w:szCs w:val="21"/>
          <w:highlight w:val="none"/>
        </w:rPr>
        <w:t>“</w:t>
      </w:r>
      <w:r>
        <w:rPr>
          <w:rFonts w:ascii="宋体" w:hAnsi="宋体" w:cs="宋体"/>
          <w:snapToGrid w:val="0"/>
          <w:color w:val="auto"/>
          <w:spacing w:val="11"/>
          <w:kern w:val="0"/>
          <w:szCs w:val="21"/>
          <w:highlight w:val="none"/>
        </w:rPr>
        <w:t>三员</w:t>
      </w:r>
      <w:r>
        <w:rPr>
          <w:rFonts w:ascii="宋体" w:hAnsi="宋体"/>
          <w:snapToGrid w:val="0"/>
          <w:color w:val="auto"/>
          <w:spacing w:val="11"/>
          <w:kern w:val="0"/>
          <w:szCs w:val="21"/>
          <w:highlight w:val="none"/>
        </w:rPr>
        <w:t>”</w:t>
      </w:r>
      <w:r>
        <w:rPr>
          <w:rFonts w:ascii="宋体" w:hAnsi="宋体"/>
          <w:snapToGrid w:val="0"/>
          <w:color w:val="auto"/>
          <w:kern w:val="0"/>
          <w:szCs w:val="21"/>
          <w:highlight w:val="none"/>
        </w:rPr>
        <w:t xml:space="preserve"> </w:t>
      </w:r>
      <w:r>
        <w:rPr>
          <w:rFonts w:ascii="宋体" w:hAnsi="宋体" w:cs="宋体"/>
          <w:snapToGrid w:val="0"/>
          <w:color w:val="auto"/>
          <w:spacing w:val="9"/>
          <w:kern w:val="0"/>
          <w:szCs w:val="21"/>
          <w:highlight w:val="none"/>
        </w:rPr>
        <w:t>公示牌、农民工维权信息告示牌等，相关内容可合并设置。</w:t>
      </w:r>
    </w:p>
    <w:p w14:paraId="43E8926B">
      <w:pPr>
        <w:widowControl/>
        <w:kinsoku w:val="0"/>
        <w:autoSpaceDE w:val="0"/>
        <w:autoSpaceDN w:val="0"/>
        <w:adjustRightInd w:val="0"/>
        <w:snapToGrid w:val="0"/>
        <w:spacing w:before="163" w:after="160" w:line="227"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9"/>
          <w:kern w:val="0"/>
          <w:szCs w:val="21"/>
          <w:highlight w:val="none"/>
        </w:rPr>
        <w:t>（</w:t>
      </w:r>
      <w:r>
        <w:rPr>
          <w:rFonts w:ascii="宋体" w:hAnsi="宋体"/>
          <w:snapToGrid w:val="0"/>
          <w:color w:val="auto"/>
          <w:spacing w:val="9"/>
          <w:kern w:val="0"/>
          <w:szCs w:val="21"/>
          <w:highlight w:val="none"/>
        </w:rPr>
        <w:t>3</w:t>
      </w:r>
      <w:r>
        <w:rPr>
          <w:rFonts w:ascii="宋体" w:hAnsi="宋体" w:cs="宋体"/>
          <w:snapToGrid w:val="0"/>
          <w:color w:val="auto"/>
          <w:spacing w:val="9"/>
          <w:kern w:val="0"/>
          <w:szCs w:val="21"/>
          <w:highlight w:val="none"/>
        </w:rPr>
        <w:t>）各作业面人员、施工设备各行其是、有</w:t>
      </w:r>
      <w:r>
        <w:rPr>
          <w:rFonts w:ascii="宋体" w:hAnsi="宋体" w:cs="宋体"/>
          <w:snapToGrid w:val="0"/>
          <w:color w:val="auto"/>
          <w:spacing w:val="8"/>
          <w:kern w:val="0"/>
          <w:szCs w:val="21"/>
          <w:highlight w:val="none"/>
        </w:rPr>
        <w:t>条不紊，工序流畅。</w:t>
      </w:r>
    </w:p>
    <w:p w14:paraId="0CE1E123">
      <w:pPr>
        <w:widowControl/>
        <w:kinsoku w:val="0"/>
        <w:autoSpaceDE w:val="0"/>
        <w:autoSpaceDN w:val="0"/>
        <w:adjustRightInd w:val="0"/>
        <w:snapToGrid w:val="0"/>
        <w:spacing w:before="162" w:after="160" w:line="302" w:lineRule="auto"/>
        <w:ind w:left="1" w:right="45" w:firstLine="429"/>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4</w:t>
      </w:r>
      <w:r>
        <w:rPr>
          <w:rFonts w:ascii="宋体" w:hAnsi="宋体" w:cs="宋体"/>
          <w:snapToGrid w:val="0"/>
          <w:color w:val="auto"/>
          <w:spacing w:val="8"/>
          <w:kern w:val="0"/>
          <w:szCs w:val="21"/>
          <w:highlight w:val="none"/>
        </w:rPr>
        <w:t>）施工现场清洁整齐、规范有序，各种材料、构件的堆放按品种、分规格</w:t>
      </w:r>
      <w:r>
        <w:rPr>
          <w:rFonts w:ascii="宋体" w:hAnsi="宋体" w:cs="宋体"/>
          <w:snapToGrid w:val="0"/>
          <w:color w:val="auto"/>
          <w:spacing w:val="7"/>
          <w:kern w:val="0"/>
          <w:szCs w:val="21"/>
          <w:highlight w:val="none"/>
        </w:rPr>
        <w:t>堆放，并设置标识</w:t>
      </w:r>
      <w:r>
        <w:rPr>
          <w:rFonts w:ascii="宋体" w:hAnsi="宋体" w:cs="宋体"/>
          <w:snapToGrid w:val="0"/>
          <w:color w:val="auto"/>
          <w:kern w:val="0"/>
          <w:szCs w:val="21"/>
          <w:highlight w:val="none"/>
        </w:rPr>
        <w:t xml:space="preserve"> </w:t>
      </w:r>
      <w:r>
        <w:rPr>
          <w:rFonts w:ascii="宋体" w:hAnsi="宋体" w:cs="宋体"/>
          <w:snapToGrid w:val="0"/>
          <w:color w:val="auto"/>
          <w:spacing w:val="9"/>
          <w:kern w:val="0"/>
          <w:szCs w:val="21"/>
          <w:highlight w:val="none"/>
        </w:rPr>
        <w:t>标牌，各种材料堆放整齐，做到“散材成方、型材成垛</w:t>
      </w:r>
      <w:r>
        <w:rPr>
          <w:rFonts w:ascii="宋体" w:hAnsi="宋体" w:cs="宋体"/>
          <w:snapToGrid w:val="0"/>
          <w:color w:val="auto"/>
          <w:spacing w:val="-70"/>
          <w:kern w:val="0"/>
          <w:szCs w:val="21"/>
          <w:highlight w:val="none"/>
        </w:rPr>
        <w:t xml:space="preserve"> </w:t>
      </w:r>
      <w:r>
        <w:rPr>
          <w:rFonts w:ascii="宋体" w:hAnsi="宋体" w:cs="宋体"/>
          <w:snapToGrid w:val="0"/>
          <w:color w:val="auto"/>
          <w:spacing w:val="9"/>
          <w:kern w:val="0"/>
          <w:szCs w:val="21"/>
          <w:highlight w:val="none"/>
        </w:rPr>
        <w:t>”</w:t>
      </w:r>
      <w:r>
        <w:rPr>
          <w:rFonts w:ascii="宋体" w:hAnsi="宋体" w:cs="宋体"/>
          <w:snapToGrid w:val="0"/>
          <w:color w:val="auto"/>
          <w:spacing w:val="8"/>
          <w:kern w:val="0"/>
          <w:szCs w:val="21"/>
          <w:highlight w:val="none"/>
        </w:rPr>
        <w:t>，无乱堆乱弃、乱停乱放现象。</w:t>
      </w:r>
    </w:p>
    <w:p w14:paraId="78A01484">
      <w:pPr>
        <w:widowControl/>
        <w:kinsoku w:val="0"/>
        <w:autoSpaceDE w:val="0"/>
        <w:autoSpaceDN w:val="0"/>
        <w:adjustRightInd w:val="0"/>
        <w:snapToGrid w:val="0"/>
        <w:spacing w:before="162" w:after="160" w:line="228"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5</w:t>
      </w:r>
      <w:r>
        <w:rPr>
          <w:rFonts w:ascii="宋体" w:hAnsi="宋体" w:cs="宋体"/>
          <w:snapToGrid w:val="0"/>
          <w:color w:val="auto"/>
          <w:spacing w:val="8"/>
          <w:kern w:val="0"/>
          <w:szCs w:val="21"/>
          <w:highlight w:val="none"/>
        </w:rPr>
        <w:t>）质量、安全、水保、环保等措施到位。</w:t>
      </w:r>
    </w:p>
    <w:p w14:paraId="59036F1B">
      <w:pPr>
        <w:widowControl/>
        <w:kinsoku w:val="0"/>
        <w:autoSpaceDE w:val="0"/>
        <w:autoSpaceDN w:val="0"/>
        <w:adjustRightInd w:val="0"/>
        <w:snapToGrid w:val="0"/>
        <w:spacing w:before="163" w:after="160" w:line="228"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9"/>
          <w:kern w:val="0"/>
          <w:szCs w:val="21"/>
          <w:highlight w:val="none"/>
        </w:rPr>
        <w:t>（</w:t>
      </w:r>
      <w:r>
        <w:rPr>
          <w:rFonts w:ascii="宋体" w:hAnsi="宋体"/>
          <w:snapToGrid w:val="0"/>
          <w:color w:val="auto"/>
          <w:spacing w:val="9"/>
          <w:kern w:val="0"/>
          <w:szCs w:val="21"/>
          <w:highlight w:val="none"/>
        </w:rPr>
        <w:t>6</w:t>
      </w:r>
      <w:r>
        <w:rPr>
          <w:rFonts w:ascii="宋体" w:hAnsi="宋体" w:cs="宋体"/>
          <w:snapToGrid w:val="0"/>
          <w:color w:val="auto"/>
          <w:spacing w:val="9"/>
          <w:kern w:val="0"/>
          <w:szCs w:val="21"/>
          <w:highlight w:val="none"/>
        </w:rPr>
        <w:t>）场内道路保持畅通，路面平整、不扬尘，路面无积水，步</w:t>
      </w:r>
      <w:r>
        <w:rPr>
          <w:rFonts w:ascii="宋体" w:hAnsi="宋体" w:cs="宋体"/>
          <w:snapToGrid w:val="0"/>
          <w:color w:val="auto"/>
          <w:spacing w:val="8"/>
          <w:kern w:val="0"/>
          <w:szCs w:val="21"/>
          <w:highlight w:val="none"/>
        </w:rPr>
        <w:t>行不沾泥。</w:t>
      </w:r>
    </w:p>
    <w:p w14:paraId="15BCB164">
      <w:pPr>
        <w:widowControl/>
        <w:kinsoku w:val="0"/>
        <w:autoSpaceDE w:val="0"/>
        <w:autoSpaceDN w:val="0"/>
        <w:adjustRightInd w:val="0"/>
        <w:snapToGrid w:val="0"/>
        <w:spacing w:before="162" w:after="160" w:line="226"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7</w:t>
      </w:r>
      <w:r>
        <w:rPr>
          <w:rFonts w:ascii="宋体" w:hAnsi="宋体" w:cs="宋体"/>
          <w:snapToGrid w:val="0"/>
          <w:color w:val="auto"/>
          <w:spacing w:val="8"/>
          <w:kern w:val="0"/>
          <w:szCs w:val="21"/>
          <w:highlight w:val="none"/>
        </w:rPr>
        <w:t>）</w:t>
      </w:r>
      <w:r>
        <w:rPr>
          <w:rFonts w:ascii="宋体" w:hAnsi="宋体" w:cs="宋体"/>
          <w:snapToGrid w:val="0"/>
          <w:color w:val="auto"/>
          <w:spacing w:val="-48"/>
          <w:kern w:val="0"/>
          <w:szCs w:val="21"/>
          <w:highlight w:val="none"/>
        </w:rPr>
        <w:t xml:space="preserve"> </w:t>
      </w:r>
      <w:r>
        <w:rPr>
          <w:rFonts w:ascii="宋体" w:hAnsi="宋体" w:cs="宋体"/>
          <w:snapToGrid w:val="0"/>
          <w:color w:val="auto"/>
          <w:spacing w:val="8"/>
          <w:kern w:val="0"/>
          <w:szCs w:val="21"/>
          <w:highlight w:val="none"/>
        </w:rPr>
        <w:t>自营区设置场张贴有关工程建设目标、施工管理的</w:t>
      </w:r>
      <w:r>
        <w:rPr>
          <w:rFonts w:ascii="宋体" w:hAnsi="宋体" w:cs="宋体"/>
          <w:snapToGrid w:val="0"/>
          <w:color w:val="auto"/>
          <w:spacing w:val="7"/>
          <w:kern w:val="0"/>
          <w:szCs w:val="21"/>
          <w:highlight w:val="none"/>
        </w:rPr>
        <w:t>标语、横幅，企业名称标识。</w:t>
      </w:r>
    </w:p>
    <w:p w14:paraId="791C7443">
      <w:pPr>
        <w:widowControl/>
        <w:kinsoku w:val="0"/>
        <w:autoSpaceDE w:val="0"/>
        <w:autoSpaceDN w:val="0"/>
        <w:adjustRightInd w:val="0"/>
        <w:snapToGrid w:val="0"/>
        <w:spacing w:before="162" w:after="160" w:line="303" w:lineRule="auto"/>
        <w:ind w:left="4" w:right="13" w:firstLine="425"/>
        <w:jc w:val="left"/>
        <w:textAlignment w:val="baseline"/>
        <w:rPr>
          <w:rFonts w:ascii="宋体" w:hAnsi="宋体" w:cs="宋体"/>
          <w:snapToGrid w:val="0"/>
          <w:color w:val="auto"/>
          <w:kern w:val="0"/>
          <w:szCs w:val="21"/>
          <w:highlight w:val="none"/>
        </w:rPr>
      </w:pPr>
      <w:r>
        <w:rPr>
          <w:rFonts w:ascii="宋体" w:hAnsi="宋体" w:cs="宋体"/>
          <w:snapToGrid w:val="0"/>
          <w:color w:val="auto"/>
          <w:spacing w:val="9"/>
          <w:kern w:val="0"/>
          <w:szCs w:val="21"/>
          <w:highlight w:val="none"/>
        </w:rPr>
        <w:t>（</w:t>
      </w:r>
      <w:r>
        <w:rPr>
          <w:rFonts w:ascii="宋体" w:hAnsi="宋体"/>
          <w:snapToGrid w:val="0"/>
          <w:color w:val="auto"/>
          <w:spacing w:val="9"/>
          <w:kern w:val="0"/>
          <w:szCs w:val="21"/>
          <w:highlight w:val="none"/>
        </w:rPr>
        <w:t>8</w:t>
      </w:r>
      <w:r>
        <w:rPr>
          <w:rFonts w:ascii="宋体" w:hAnsi="宋体" w:cs="宋体"/>
          <w:snapToGrid w:val="0"/>
          <w:color w:val="auto"/>
          <w:spacing w:val="9"/>
          <w:kern w:val="0"/>
          <w:szCs w:val="21"/>
          <w:highlight w:val="none"/>
        </w:rPr>
        <w:t>）施工人员现场施工标志牌佩带规范、标识醒目，</w:t>
      </w:r>
      <w:r>
        <w:rPr>
          <w:rFonts w:ascii="宋体" w:hAnsi="宋体" w:cs="宋体"/>
          <w:snapToGrid w:val="0"/>
          <w:color w:val="auto"/>
          <w:spacing w:val="8"/>
          <w:kern w:val="0"/>
          <w:szCs w:val="21"/>
          <w:highlight w:val="none"/>
        </w:rPr>
        <w:t>安全防护设施佩戴齐全，作业操作规范、</w:t>
      </w:r>
      <w:r>
        <w:rPr>
          <w:rFonts w:ascii="宋体" w:hAnsi="宋体" w:cs="宋体"/>
          <w:snapToGrid w:val="0"/>
          <w:color w:val="auto"/>
          <w:kern w:val="0"/>
          <w:szCs w:val="21"/>
          <w:highlight w:val="none"/>
        </w:rPr>
        <w:t xml:space="preserve"> </w:t>
      </w:r>
      <w:r>
        <w:rPr>
          <w:rFonts w:ascii="宋体" w:hAnsi="宋体" w:cs="宋体"/>
          <w:snapToGrid w:val="0"/>
          <w:color w:val="auto"/>
          <w:spacing w:val="1"/>
          <w:kern w:val="0"/>
          <w:szCs w:val="21"/>
          <w:highlight w:val="none"/>
        </w:rPr>
        <w:t>熟练。</w:t>
      </w:r>
    </w:p>
    <w:p w14:paraId="40C0065D">
      <w:pPr>
        <w:widowControl/>
        <w:kinsoku w:val="0"/>
        <w:autoSpaceDE w:val="0"/>
        <w:autoSpaceDN w:val="0"/>
        <w:adjustRightInd w:val="0"/>
        <w:snapToGrid w:val="0"/>
        <w:spacing w:before="162" w:after="160" w:line="302" w:lineRule="auto"/>
        <w:ind w:left="2" w:right="45" w:firstLine="428"/>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9</w:t>
      </w:r>
      <w:r>
        <w:rPr>
          <w:rFonts w:ascii="宋体" w:hAnsi="宋体" w:cs="宋体"/>
          <w:snapToGrid w:val="0"/>
          <w:color w:val="auto"/>
          <w:spacing w:val="8"/>
          <w:kern w:val="0"/>
          <w:szCs w:val="21"/>
          <w:highlight w:val="none"/>
        </w:rPr>
        <w:t>）现场施工过程中各作业队施工人员做到文明施工，礼貌谦让，不说脏话</w:t>
      </w:r>
      <w:r>
        <w:rPr>
          <w:rFonts w:ascii="宋体" w:hAnsi="宋体" w:cs="宋体"/>
          <w:snapToGrid w:val="0"/>
          <w:color w:val="auto"/>
          <w:spacing w:val="7"/>
          <w:kern w:val="0"/>
          <w:szCs w:val="21"/>
          <w:highlight w:val="none"/>
        </w:rPr>
        <w:t>，不发生冲突，并尊重少数民族生活习惯。</w:t>
      </w:r>
    </w:p>
    <w:p w14:paraId="53E2B41E">
      <w:pPr>
        <w:widowControl/>
        <w:kinsoku w:val="0"/>
        <w:autoSpaceDE w:val="0"/>
        <w:autoSpaceDN w:val="0"/>
        <w:adjustRightInd w:val="0"/>
        <w:snapToGrid w:val="0"/>
        <w:spacing w:before="162" w:after="160" w:line="226" w:lineRule="auto"/>
        <w:ind w:firstLine="684" w:firstLineChars="30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9"/>
          <w:kern w:val="0"/>
          <w:szCs w:val="21"/>
          <w:highlight w:val="none"/>
        </w:rPr>
        <w:t>承包人为达到上述要求而需支出的一切费用均已包含在合同价中，发包人不另行支付。</w:t>
      </w:r>
    </w:p>
    <w:p w14:paraId="0B57A607">
      <w:pPr>
        <w:spacing w:line="360" w:lineRule="auto"/>
        <w:rPr>
          <w:rFonts w:ascii="宋体" w:hAnsi="宋体"/>
          <w:b/>
          <w:bCs/>
          <w:color w:val="auto"/>
          <w:highlight w:val="none"/>
        </w:rPr>
      </w:pPr>
      <w:bookmarkStart w:id="368" w:name="_Toc239326362"/>
      <w:bookmarkStart w:id="369" w:name="_Toc239328981"/>
      <w:r>
        <w:rPr>
          <w:rFonts w:ascii="宋体" w:hAnsi="宋体"/>
          <w:b/>
          <w:bCs/>
          <w:color w:val="auto"/>
          <w:highlight w:val="none"/>
        </w:rPr>
        <w:t>11.开工和竣工（完工）</w:t>
      </w:r>
      <w:bookmarkEnd w:id="368"/>
      <w:bookmarkEnd w:id="369"/>
    </w:p>
    <w:p w14:paraId="0297AF01">
      <w:pPr>
        <w:widowControl/>
        <w:kinsoku w:val="0"/>
        <w:autoSpaceDE w:val="0"/>
        <w:autoSpaceDN w:val="0"/>
        <w:adjustRightInd w:val="0"/>
        <w:snapToGrid w:val="0"/>
        <w:spacing w:before="206" w:after="160" w:line="219" w:lineRule="auto"/>
        <w:ind w:left="8"/>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3"/>
          <w:kern w:val="0"/>
          <w:szCs w:val="21"/>
          <w:highlight w:val="none"/>
        </w:rPr>
        <w:t xml:space="preserve">11.4  </w:t>
      </w:r>
      <w:r>
        <w:rPr>
          <w:rFonts w:ascii="宋体" w:hAnsi="宋体" w:cs="宋体"/>
          <w:b/>
          <w:bCs/>
          <w:snapToGrid w:val="0"/>
          <w:color w:val="auto"/>
          <w:spacing w:val="-3"/>
          <w:kern w:val="0"/>
          <w:szCs w:val="21"/>
          <w:highlight w:val="none"/>
        </w:rPr>
        <w:t>异常恶劣的气候条件</w:t>
      </w:r>
    </w:p>
    <w:p w14:paraId="09EDCCEF">
      <w:pPr>
        <w:widowControl/>
        <w:kinsoku w:val="0"/>
        <w:autoSpaceDE w:val="0"/>
        <w:autoSpaceDN w:val="0"/>
        <w:adjustRightInd w:val="0"/>
        <w:snapToGrid w:val="0"/>
        <w:spacing w:before="178" w:after="160" w:line="227" w:lineRule="auto"/>
        <w:ind w:left="437"/>
        <w:jc w:val="left"/>
        <w:textAlignment w:val="baseline"/>
        <w:rPr>
          <w:rFonts w:ascii="宋体" w:hAnsi="宋体" w:cs="宋体"/>
          <w:snapToGrid w:val="0"/>
          <w:color w:val="auto"/>
          <w:kern w:val="0"/>
          <w:szCs w:val="21"/>
          <w:highlight w:val="none"/>
        </w:rPr>
      </w:pPr>
      <w:r>
        <w:rPr>
          <w:rFonts w:ascii="宋体" w:hAnsi="宋体"/>
          <w:snapToGrid w:val="0"/>
          <w:color w:val="auto"/>
          <w:spacing w:val="6"/>
          <w:kern w:val="0"/>
          <w:szCs w:val="21"/>
          <w:highlight w:val="none"/>
        </w:rPr>
        <w:t xml:space="preserve">11.4.3 </w:t>
      </w:r>
      <w:r>
        <w:rPr>
          <w:rFonts w:ascii="宋体" w:hAnsi="宋体" w:cs="宋体"/>
          <w:snapToGrid w:val="0"/>
          <w:color w:val="auto"/>
          <w:spacing w:val="6"/>
          <w:kern w:val="0"/>
          <w:szCs w:val="21"/>
          <w:highlight w:val="none"/>
        </w:rPr>
        <w:t>本合同工程界定异常恶劣气候条件的范围为：</w:t>
      </w:r>
    </w:p>
    <w:p w14:paraId="2FCBBA8E">
      <w:pPr>
        <w:widowControl/>
        <w:kinsoku w:val="0"/>
        <w:autoSpaceDE w:val="0"/>
        <w:autoSpaceDN w:val="0"/>
        <w:adjustRightInd w:val="0"/>
        <w:snapToGrid w:val="0"/>
        <w:spacing w:before="162" w:after="160" w:line="228"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12"/>
          <w:kern w:val="0"/>
          <w:szCs w:val="21"/>
          <w:highlight w:val="none"/>
        </w:rPr>
        <w:t>（</w:t>
      </w:r>
      <w:r>
        <w:rPr>
          <w:rFonts w:ascii="宋体" w:hAnsi="宋体"/>
          <w:snapToGrid w:val="0"/>
          <w:color w:val="auto"/>
          <w:spacing w:val="12"/>
          <w:kern w:val="0"/>
          <w:szCs w:val="21"/>
          <w:highlight w:val="none"/>
        </w:rPr>
        <w:t>1</w:t>
      </w:r>
      <w:r>
        <w:rPr>
          <w:rFonts w:ascii="宋体" w:hAnsi="宋体" w:cs="宋体"/>
          <w:snapToGrid w:val="0"/>
          <w:color w:val="auto"/>
          <w:spacing w:val="12"/>
          <w:kern w:val="0"/>
          <w:szCs w:val="21"/>
          <w:highlight w:val="none"/>
        </w:rPr>
        <w:t>）</w:t>
      </w:r>
      <w:r>
        <w:rPr>
          <w:rFonts w:ascii="宋体" w:hAnsi="宋体" w:cs="宋体"/>
          <w:snapToGrid w:val="0"/>
          <w:color w:val="auto"/>
          <w:spacing w:val="-35"/>
          <w:kern w:val="0"/>
          <w:szCs w:val="21"/>
          <w:highlight w:val="none"/>
        </w:rPr>
        <w:t xml:space="preserve"> </w:t>
      </w:r>
      <w:r>
        <w:rPr>
          <w:rFonts w:ascii="宋体" w:hAnsi="宋体" w:cs="宋体"/>
          <w:snapToGrid w:val="0"/>
          <w:color w:val="auto"/>
          <w:spacing w:val="12"/>
          <w:kern w:val="0"/>
          <w:szCs w:val="21"/>
          <w:highlight w:val="none"/>
        </w:rPr>
        <w:t>日降雨量大于</w:t>
      </w:r>
      <w:r>
        <w:rPr>
          <w:rFonts w:ascii="宋体" w:hAnsi="宋体" w:cs="宋体"/>
          <w:snapToGrid w:val="0"/>
          <w:color w:val="auto"/>
          <w:spacing w:val="-98"/>
          <w:kern w:val="0"/>
          <w:szCs w:val="21"/>
          <w:highlight w:val="non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77"/>
          <w:kern w:val="0"/>
          <w:szCs w:val="21"/>
          <w:highlight w:val="none"/>
        </w:rPr>
        <w:t xml:space="preserve"> </w:t>
      </w:r>
      <w:r>
        <w:rPr>
          <w:rFonts w:ascii="宋体" w:hAnsi="宋体" w:cs="宋体"/>
          <w:snapToGrid w:val="0"/>
          <w:color w:val="auto"/>
          <w:kern w:val="0"/>
          <w:szCs w:val="21"/>
          <w:highlight w:val="none"/>
        </w:rPr>
        <w:t>mm</w:t>
      </w:r>
      <w:r>
        <w:rPr>
          <w:rFonts w:ascii="宋体" w:hAnsi="宋体" w:cs="宋体"/>
          <w:snapToGrid w:val="0"/>
          <w:color w:val="auto"/>
          <w:spacing w:val="-51"/>
          <w:kern w:val="0"/>
          <w:szCs w:val="21"/>
          <w:highlight w:val="none"/>
        </w:rPr>
        <w:t xml:space="preserve"> </w:t>
      </w:r>
      <w:r>
        <w:rPr>
          <w:rFonts w:ascii="宋体" w:hAnsi="宋体" w:cs="宋体"/>
          <w:snapToGrid w:val="0"/>
          <w:color w:val="auto"/>
          <w:spacing w:val="12"/>
          <w:kern w:val="0"/>
          <w:szCs w:val="21"/>
          <w:highlight w:val="none"/>
        </w:rPr>
        <w:t>的雨日超过</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85"/>
          <w:kern w:val="0"/>
          <w:szCs w:val="21"/>
          <w:highlight w:val="none"/>
        </w:rPr>
        <w:t xml:space="preserve"> </w:t>
      </w:r>
      <w:r>
        <w:rPr>
          <w:rFonts w:ascii="宋体" w:hAnsi="宋体" w:cs="宋体"/>
          <w:snapToGrid w:val="0"/>
          <w:color w:val="auto"/>
          <w:spacing w:val="12"/>
          <w:kern w:val="0"/>
          <w:szCs w:val="21"/>
          <w:highlight w:val="none"/>
        </w:rPr>
        <w:t>天；</w:t>
      </w:r>
    </w:p>
    <w:p w14:paraId="28E7DB72">
      <w:pPr>
        <w:widowControl/>
        <w:kinsoku w:val="0"/>
        <w:autoSpaceDE w:val="0"/>
        <w:autoSpaceDN w:val="0"/>
        <w:adjustRightInd w:val="0"/>
        <w:snapToGrid w:val="0"/>
        <w:spacing w:before="161" w:after="160" w:line="228"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w:t>
      </w:r>
      <w:r>
        <w:rPr>
          <w:rFonts w:ascii="宋体" w:hAnsi="宋体"/>
          <w:snapToGrid w:val="0"/>
          <w:color w:val="auto"/>
          <w:spacing w:val="6"/>
          <w:kern w:val="0"/>
          <w:szCs w:val="21"/>
          <w:highlight w:val="none"/>
        </w:rPr>
        <w:t>2</w:t>
      </w:r>
      <w:r>
        <w:rPr>
          <w:rFonts w:ascii="宋体" w:hAnsi="宋体" w:cs="宋体"/>
          <w:snapToGrid w:val="0"/>
          <w:color w:val="auto"/>
          <w:spacing w:val="6"/>
          <w:kern w:val="0"/>
          <w:szCs w:val="21"/>
          <w:highlight w:val="none"/>
        </w:rPr>
        <w:t>）风速大于</w:t>
      </w:r>
      <w:r>
        <w:rPr>
          <w:rFonts w:ascii="宋体" w:hAnsi="宋体" w:cs="宋体"/>
          <w:snapToGrid w:val="0"/>
          <w:color w:val="auto"/>
          <w:spacing w:val="-88"/>
          <w:kern w:val="0"/>
          <w:szCs w:val="21"/>
          <w:highlight w:val="non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77"/>
          <w:kern w:val="0"/>
          <w:szCs w:val="21"/>
          <w:highlight w:val="none"/>
        </w:rPr>
        <w:t xml:space="preserve"> </w:t>
      </w:r>
      <w:r>
        <w:rPr>
          <w:rFonts w:ascii="宋体" w:hAnsi="宋体" w:cs="宋体"/>
          <w:snapToGrid w:val="0"/>
          <w:color w:val="auto"/>
          <w:spacing w:val="6"/>
          <w:kern w:val="0"/>
          <w:szCs w:val="21"/>
          <w:highlight w:val="none"/>
        </w:rPr>
        <w:t>m</w:t>
      </w:r>
      <w:r>
        <w:rPr>
          <w:rFonts w:ascii="宋体" w:hAnsi="宋体" w:cs="宋体"/>
          <w:snapToGrid w:val="0"/>
          <w:color w:val="auto"/>
          <w:spacing w:val="-16"/>
          <w:kern w:val="0"/>
          <w:szCs w:val="21"/>
          <w:highlight w:val="none"/>
        </w:rPr>
        <w:t xml:space="preserve"> </w:t>
      </w:r>
      <w:r>
        <w:rPr>
          <w:rFonts w:ascii="宋体" w:hAnsi="宋体" w:cs="宋体"/>
          <w:snapToGrid w:val="0"/>
          <w:color w:val="auto"/>
          <w:spacing w:val="6"/>
          <w:kern w:val="0"/>
          <w:szCs w:val="21"/>
          <w:highlight w:val="none"/>
        </w:rPr>
        <w:t>/</w:t>
      </w:r>
      <w:r>
        <w:rPr>
          <w:rFonts w:ascii="宋体" w:hAnsi="宋体" w:cs="宋体"/>
          <w:snapToGrid w:val="0"/>
          <w:color w:val="auto"/>
          <w:spacing w:val="-23"/>
          <w:kern w:val="0"/>
          <w:szCs w:val="21"/>
          <w:highlight w:val="none"/>
        </w:rPr>
        <w:t xml:space="preserve"> </w:t>
      </w:r>
      <w:r>
        <w:rPr>
          <w:rFonts w:ascii="宋体" w:hAnsi="宋体"/>
          <w:snapToGrid w:val="0"/>
          <w:color w:val="auto"/>
          <w:spacing w:val="6"/>
          <w:kern w:val="0"/>
          <w:szCs w:val="21"/>
          <w:highlight w:val="none"/>
        </w:rPr>
        <w:t>s</w:t>
      </w:r>
      <w:r>
        <w:rPr>
          <w:rFonts w:ascii="宋体" w:hAnsi="宋体"/>
          <w:snapToGrid w:val="0"/>
          <w:color w:val="auto"/>
          <w:spacing w:val="26"/>
          <w:w w:val="101"/>
          <w:kern w:val="0"/>
          <w:szCs w:val="21"/>
          <w:highlight w:val="none"/>
        </w:rPr>
        <w:t xml:space="preserve"> </w:t>
      </w:r>
      <w:r>
        <w:rPr>
          <w:rFonts w:ascii="宋体" w:hAnsi="宋体" w:cs="宋体"/>
          <w:snapToGrid w:val="0"/>
          <w:color w:val="auto"/>
          <w:spacing w:val="6"/>
          <w:kern w:val="0"/>
          <w:szCs w:val="21"/>
          <w:highlight w:val="none"/>
        </w:rPr>
        <w:t>的</w:t>
      </w:r>
      <w:r>
        <w:rPr>
          <w:rFonts w:ascii="宋体" w:hAnsi="宋体" w:cs="宋体"/>
          <w:snapToGrid w:val="0"/>
          <w:color w:val="auto"/>
          <w:spacing w:val="-98"/>
          <w:kern w:val="0"/>
          <w:szCs w:val="21"/>
          <w:highlight w:val="none"/>
        </w:rPr>
        <w:t xml:space="preserve"> </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86"/>
          <w:kern w:val="0"/>
          <w:szCs w:val="21"/>
          <w:highlight w:val="none"/>
        </w:rPr>
        <w:t xml:space="preserve"> </w:t>
      </w:r>
      <w:r>
        <w:rPr>
          <w:rFonts w:ascii="宋体" w:hAnsi="宋体" w:cs="宋体"/>
          <w:snapToGrid w:val="0"/>
          <w:color w:val="auto"/>
          <w:spacing w:val="6"/>
          <w:kern w:val="0"/>
          <w:szCs w:val="21"/>
          <w:highlight w:val="none"/>
        </w:rPr>
        <w:t>级以上台风灾害；</w:t>
      </w:r>
    </w:p>
    <w:p w14:paraId="2E81ACBA">
      <w:pPr>
        <w:widowControl/>
        <w:kinsoku w:val="0"/>
        <w:autoSpaceDE w:val="0"/>
        <w:autoSpaceDN w:val="0"/>
        <w:adjustRightInd w:val="0"/>
        <w:snapToGrid w:val="0"/>
        <w:spacing w:before="161" w:after="160" w:line="228"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3"/>
          <w:kern w:val="0"/>
          <w:szCs w:val="21"/>
          <w:highlight w:val="none"/>
        </w:rPr>
        <w:t>（</w:t>
      </w:r>
      <w:r>
        <w:rPr>
          <w:rFonts w:ascii="宋体" w:hAnsi="宋体"/>
          <w:snapToGrid w:val="0"/>
          <w:color w:val="auto"/>
          <w:spacing w:val="3"/>
          <w:kern w:val="0"/>
          <w:szCs w:val="21"/>
          <w:highlight w:val="none"/>
        </w:rPr>
        <w:t>3</w:t>
      </w:r>
      <w:r>
        <w:rPr>
          <w:rFonts w:ascii="宋体" w:hAnsi="宋体" w:cs="宋体"/>
          <w:snapToGrid w:val="0"/>
          <w:color w:val="auto"/>
          <w:spacing w:val="3"/>
          <w:kern w:val="0"/>
          <w:szCs w:val="21"/>
          <w:highlight w:val="none"/>
        </w:rPr>
        <w:t>）</w:t>
      </w:r>
      <w:r>
        <w:rPr>
          <w:rFonts w:ascii="宋体" w:hAnsi="宋体" w:cs="宋体"/>
          <w:snapToGrid w:val="0"/>
          <w:color w:val="auto"/>
          <w:spacing w:val="-28"/>
          <w:kern w:val="0"/>
          <w:szCs w:val="21"/>
          <w:highlight w:val="none"/>
        </w:rPr>
        <w:t xml:space="preserve"> </w:t>
      </w:r>
      <w:r>
        <w:rPr>
          <w:rFonts w:ascii="宋体" w:hAnsi="宋体" w:cs="宋体"/>
          <w:snapToGrid w:val="0"/>
          <w:color w:val="auto"/>
          <w:spacing w:val="3"/>
          <w:kern w:val="0"/>
          <w:szCs w:val="21"/>
          <w:highlight w:val="none"/>
        </w:rPr>
        <w:t>日气温超过</w:t>
      </w:r>
      <w:r>
        <w:rPr>
          <w:rFonts w:ascii="宋体" w:hAnsi="宋体" w:cs="宋体"/>
          <w:snapToGrid w:val="0"/>
          <w:color w:val="auto"/>
          <w:spacing w:val="-98"/>
          <w:kern w:val="0"/>
          <w:szCs w:val="21"/>
          <w:highlight w:val="non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89"/>
          <w:kern w:val="0"/>
          <w:szCs w:val="21"/>
          <w:highlight w:val="none"/>
        </w:rPr>
        <w:t xml:space="preserve"> </w:t>
      </w:r>
      <w:r>
        <w:rPr>
          <w:rFonts w:ascii="宋体" w:hAnsi="宋体"/>
          <w:snapToGrid w:val="0"/>
          <w:color w:val="auto"/>
          <w:spacing w:val="3"/>
          <w:kern w:val="0"/>
          <w:szCs w:val="21"/>
          <w:highlight w:val="none"/>
        </w:rPr>
        <w:t>℃</w:t>
      </w:r>
      <w:r>
        <w:rPr>
          <w:rFonts w:ascii="宋体" w:hAnsi="宋体" w:cs="宋体"/>
          <w:snapToGrid w:val="0"/>
          <w:color w:val="auto"/>
          <w:spacing w:val="3"/>
          <w:kern w:val="0"/>
          <w:szCs w:val="21"/>
          <w:highlight w:val="none"/>
        </w:rPr>
        <w:t>的高温连续超过</w:t>
      </w:r>
      <w:r>
        <w:rPr>
          <w:rFonts w:ascii="宋体" w:hAnsi="宋体" w:cs="宋体"/>
          <w:snapToGrid w:val="0"/>
          <w:color w:val="auto"/>
          <w:spacing w:val="3"/>
          <w:kern w:val="0"/>
          <w:szCs w:val="21"/>
          <w:highlight w:val="none"/>
          <w:u w:val="single"/>
        </w:rPr>
        <w:t xml:space="preserve">    </w:t>
      </w:r>
      <w:r>
        <w:rPr>
          <w:rFonts w:ascii="宋体" w:hAnsi="宋体" w:cs="宋体"/>
          <w:snapToGrid w:val="0"/>
          <w:color w:val="auto"/>
          <w:spacing w:val="-87"/>
          <w:kern w:val="0"/>
          <w:szCs w:val="21"/>
          <w:highlight w:val="none"/>
        </w:rPr>
        <w:t xml:space="preserve"> </w:t>
      </w:r>
      <w:r>
        <w:rPr>
          <w:rFonts w:ascii="宋体" w:hAnsi="宋体" w:cs="宋体"/>
          <w:snapToGrid w:val="0"/>
          <w:color w:val="auto"/>
          <w:spacing w:val="3"/>
          <w:kern w:val="0"/>
          <w:szCs w:val="21"/>
          <w:highlight w:val="none"/>
        </w:rPr>
        <w:t>天；</w:t>
      </w:r>
    </w:p>
    <w:p w14:paraId="4075F92F">
      <w:pPr>
        <w:widowControl/>
        <w:kinsoku w:val="0"/>
        <w:autoSpaceDE w:val="0"/>
        <w:autoSpaceDN w:val="0"/>
        <w:adjustRightInd w:val="0"/>
        <w:snapToGrid w:val="0"/>
        <w:spacing w:before="164" w:after="160" w:line="228"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3"/>
          <w:kern w:val="0"/>
          <w:szCs w:val="21"/>
          <w:highlight w:val="none"/>
        </w:rPr>
        <w:t>（</w:t>
      </w:r>
      <w:r>
        <w:rPr>
          <w:rFonts w:ascii="宋体" w:hAnsi="宋体"/>
          <w:snapToGrid w:val="0"/>
          <w:color w:val="auto"/>
          <w:spacing w:val="3"/>
          <w:kern w:val="0"/>
          <w:szCs w:val="21"/>
          <w:highlight w:val="none"/>
        </w:rPr>
        <w:t>4</w:t>
      </w:r>
      <w:r>
        <w:rPr>
          <w:rFonts w:ascii="宋体" w:hAnsi="宋体" w:cs="宋体"/>
          <w:snapToGrid w:val="0"/>
          <w:color w:val="auto"/>
          <w:spacing w:val="3"/>
          <w:kern w:val="0"/>
          <w:szCs w:val="21"/>
          <w:highlight w:val="none"/>
        </w:rPr>
        <w:t>）</w:t>
      </w:r>
      <w:r>
        <w:rPr>
          <w:rFonts w:ascii="宋体" w:hAnsi="宋体" w:cs="宋体"/>
          <w:snapToGrid w:val="0"/>
          <w:color w:val="auto"/>
          <w:spacing w:val="-30"/>
          <w:kern w:val="0"/>
          <w:szCs w:val="21"/>
          <w:highlight w:val="none"/>
        </w:rPr>
        <w:t xml:space="preserve"> </w:t>
      </w:r>
      <w:r>
        <w:rPr>
          <w:rFonts w:ascii="宋体" w:hAnsi="宋体" w:cs="宋体"/>
          <w:snapToGrid w:val="0"/>
          <w:color w:val="auto"/>
          <w:spacing w:val="3"/>
          <w:kern w:val="0"/>
          <w:szCs w:val="21"/>
          <w:highlight w:val="none"/>
        </w:rPr>
        <w:t>日气温低于</w:t>
      </w:r>
      <w:r>
        <w:rPr>
          <w:rFonts w:ascii="宋体" w:hAnsi="宋体" w:cs="宋体"/>
          <w:snapToGrid w:val="0"/>
          <w:color w:val="auto"/>
          <w:spacing w:val="-98"/>
          <w:kern w:val="0"/>
          <w:szCs w:val="21"/>
          <w:highlight w:val="non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89"/>
          <w:kern w:val="0"/>
          <w:szCs w:val="21"/>
          <w:highlight w:val="none"/>
        </w:rPr>
        <w:t xml:space="preserve"> </w:t>
      </w:r>
      <w:r>
        <w:rPr>
          <w:rFonts w:ascii="宋体" w:hAnsi="宋体"/>
          <w:snapToGrid w:val="0"/>
          <w:color w:val="auto"/>
          <w:spacing w:val="3"/>
          <w:kern w:val="0"/>
          <w:szCs w:val="21"/>
          <w:highlight w:val="none"/>
        </w:rPr>
        <w:t>℃</w:t>
      </w:r>
      <w:r>
        <w:rPr>
          <w:rFonts w:ascii="宋体" w:hAnsi="宋体" w:cs="宋体"/>
          <w:snapToGrid w:val="0"/>
          <w:color w:val="auto"/>
          <w:spacing w:val="3"/>
          <w:kern w:val="0"/>
          <w:szCs w:val="21"/>
          <w:highlight w:val="none"/>
        </w:rPr>
        <w:t>的严寒连续超过</w:t>
      </w:r>
      <w:r>
        <w:rPr>
          <w:rFonts w:ascii="宋体" w:hAnsi="宋体" w:cs="宋体"/>
          <w:snapToGrid w:val="0"/>
          <w:color w:val="auto"/>
          <w:spacing w:val="3"/>
          <w:kern w:val="0"/>
          <w:szCs w:val="21"/>
          <w:highlight w:val="none"/>
          <w:u w:val="single"/>
        </w:rPr>
        <w:t xml:space="preserve">   </w:t>
      </w:r>
      <w:r>
        <w:rPr>
          <w:rFonts w:ascii="宋体" w:hAnsi="宋体" w:cs="宋体"/>
          <w:snapToGrid w:val="0"/>
          <w:color w:val="auto"/>
          <w:spacing w:val="-88"/>
          <w:kern w:val="0"/>
          <w:szCs w:val="21"/>
          <w:highlight w:val="none"/>
        </w:rPr>
        <w:t xml:space="preserve"> </w:t>
      </w:r>
      <w:r>
        <w:rPr>
          <w:rFonts w:ascii="宋体" w:hAnsi="宋体" w:cs="宋体"/>
          <w:snapToGrid w:val="0"/>
          <w:color w:val="auto"/>
          <w:spacing w:val="3"/>
          <w:kern w:val="0"/>
          <w:szCs w:val="21"/>
          <w:highlight w:val="none"/>
        </w:rPr>
        <w:t>天；</w:t>
      </w:r>
    </w:p>
    <w:p w14:paraId="051CE149">
      <w:pPr>
        <w:widowControl/>
        <w:kinsoku w:val="0"/>
        <w:autoSpaceDE w:val="0"/>
        <w:autoSpaceDN w:val="0"/>
        <w:adjustRightInd w:val="0"/>
        <w:snapToGrid w:val="0"/>
        <w:spacing w:before="161" w:after="160" w:line="228"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5</w:t>
      </w:r>
      <w:r>
        <w:rPr>
          <w:rFonts w:ascii="宋体" w:hAnsi="宋体" w:cs="宋体"/>
          <w:snapToGrid w:val="0"/>
          <w:color w:val="auto"/>
          <w:spacing w:val="8"/>
          <w:kern w:val="0"/>
          <w:szCs w:val="21"/>
          <w:highlight w:val="none"/>
        </w:rPr>
        <w:t>）造成工程损坏的冰雹和大雪灾害</w:t>
      </w:r>
      <w:r>
        <w:rPr>
          <w:rFonts w:ascii="宋体" w:hAnsi="宋体" w:cs="宋体"/>
          <w:snapToGrid w:val="0"/>
          <w:color w:val="auto"/>
          <w:spacing w:val="9"/>
          <w:kern w:val="0"/>
          <w:szCs w:val="21"/>
          <w:highlight w:val="none"/>
        </w:rPr>
        <w:t>：</w:t>
      </w:r>
      <w:r>
        <w:rPr>
          <w:rFonts w:ascii="宋体" w:hAnsi="宋体" w:cs="宋体"/>
          <w:snapToGrid w:val="0"/>
          <w:color w:val="auto"/>
          <w:kern w:val="0"/>
          <w:szCs w:val="21"/>
          <w:highlight w:val="none"/>
          <w:u w:val="single"/>
        </w:rPr>
        <w:t xml:space="preserve">                     </w:t>
      </w:r>
      <w:r>
        <w:rPr>
          <w:rFonts w:ascii="宋体" w:hAnsi="宋体" w:cs="宋体"/>
          <w:snapToGrid w:val="0"/>
          <w:color w:val="auto"/>
          <w:spacing w:val="9"/>
          <w:kern w:val="0"/>
          <w:szCs w:val="21"/>
          <w:highlight w:val="none"/>
        </w:rPr>
        <w:t>；</w:t>
      </w:r>
    </w:p>
    <w:p w14:paraId="010EC402">
      <w:pPr>
        <w:widowControl/>
        <w:kinsoku w:val="0"/>
        <w:autoSpaceDE w:val="0"/>
        <w:autoSpaceDN w:val="0"/>
        <w:adjustRightInd w:val="0"/>
        <w:snapToGrid w:val="0"/>
        <w:spacing w:before="160" w:after="160" w:line="228"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w:t>
      </w:r>
      <w:r>
        <w:rPr>
          <w:rFonts w:ascii="宋体" w:hAnsi="宋体"/>
          <w:snapToGrid w:val="0"/>
          <w:color w:val="auto"/>
          <w:spacing w:val="6"/>
          <w:kern w:val="0"/>
          <w:szCs w:val="21"/>
          <w:highlight w:val="none"/>
        </w:rPr>
        <w:t>6</w:t>
      </w:r>
      <w:r>
        <w:rPr>
          <w:rFonts w:ascii="宋体" w:hAnsi="宋体" w:cs="宋体"/>
          <w:snapToGrid w:val="0"/>
          <w:color w:val="auto"/>
          <w:spacing w:val="6"/>
          <w:kern w:val="0"/>
          <w:szCs w:val="21"/>
          <w:highlight w:val="none"/>
        </w:rPr>
        <w:t>）其它异常恶劣气候灾害：</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6"/>
          <w:kern w:val="0"/>
          <w:szCs w:val="21"/>
          <w:highlight w:val="none"/>
        </w:rPr>
        <w:t>。</w:t>
      </w:r>
    </w:p>
    <w:p w14:paraId="3C74E8B3">
      <w:pPr>
        <w:widowControl/>
        <w:kinsoku w:val="0"/>
        <w:autoSpaceDE w:val="0"/>
        <w:autoSpaceDN w:val="0"/>
        <w:adjustRightInd w:val="0"/>
        <w:snapToGrid w:val="0"/>
        <w:spacing w:before="166" w:after="160" w:line="219" w:lineRule="auto"/>
        <w:ind w:left="8"/>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3"/>
          <w:kern w:val="0"/>
          <w:szCs w:val="21"/>
          <w:highlight w:val="none"/>
        </w:rPr>
        <w:t xml:space="preserve">11.5  </w:t>
      </w:r>
      <w:r>
        <w:rPr>
          <w:rFonts w:ascii="宋体" w:hAnsi="宋体" w:cs="宋体"/>
          <w:b/>
          <w:bCs/>
          <w:snapToGrid w:val="0"/>
          <w:color w:val="auto"/>
          <w:spacing w:val="-3"/>
          <w:kern w:val="0"/>
          <w:szCs w:val="21"/>
          <w:highlight w:val="none"/>
        </w:rPr>
        <w:t>承包人工期延误</w:t>
      </w:r>
    </w:p>
    <w:p w14:paraId="4F206EDC">
      <w:pPr>
        <w:widowControl/>
        <w:kinsoku w:val="0"/>
        <w:autoSpaceDE w:val="0"/>
        <w:autoSpaceDN w:val="0"/>
        <w:adjustRightInd w:val="0"/>
        <w:snapToGrid w:val="0"/>
        <w:spacing w:before="178" w:after="160" w:line="228" w:lineRule="auto"/>
        <w:ind w:left="42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承包人逾期完工，比合同工期每推迟一天的违约金为</w:t>
      </w:r>
      <w:r>
        <w:rPr>
          <w:rFonts w:ascii="宋体" w:hAnsi="宋体" w:cs="宋体"/>
          <w:snapToGrid w:val="0"/>
          <w:color w:val="auto"/>
          <w:spacing w:val="-97"/>
          <w:kern w:val="0"/>
          <w:szCs w:val="21"/>
          <w:highlight w:val="none"/>
        </w:rPr>
        <w:t xml:space="preserve"> </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87"/>
          <w:kern w:val="0"/>
          <w:szCs w:val="21"/>
          <w:highlight w:val="none"/>
        </w:rPr>
        <w:t xml:space="preserve"> </w:t>
      </w:r>
      <w:r>
        <w:rPr>
          <w:rFonts w:ascii="宋体" w:hAnsi="宋体" w:cs="宋体"/>
          <w:snapToGrid w:val="0"/>
          <w:color w:val="auto"/>
          <w:spacing w:val="8"/>
          <w:kern w:val="0"/>
          <w:szCs w:val="21"/>
          <w:highlight w:val="none"/>
        </w:rPr>
        <w:t>元，但其最终</w:t>
      </w:r>
      <w:r>
        <w:rPr>
          <w:rFonts w:ascii="宋体" w:hAnsi="宋体" w:cs="宋体"/>
          <w:snapToGrid w:val="0"/>
          <w:color w:val="auto"/>
          <w:spacing w:val="7"/>
          <w:kern w:val="0"/>
          <w:szCs w:val="21"/>
          <w:highlight w:val="none"/>
        </w:rPr>
        <w:t>的累计总额不应超过合</w:t>
      </w:r>
      <w:r>
        <w:rPr>
          <w:rFonts w:ascii="宋体" w:hAnsi="宋体" w:cs="宋体"/>
          <w:snapToGrid w:val="0"/>
          <w:color w:val="auto"/>
          <w:spacing w:val="-3"/>
          <w:kern w:val="0"/>
          <w:szCs w:val="21"/>
          <w:highlight w:val="none"/>
        </w:rPr>
        <w:t>同价格的</w:t>
      </w:r>
      <w:r>
        <w:rPr>
          <w:rFonts w:ascii="宋体" w:hAnsi="宋体" w:cs="宋体"/>
          <w:snapToGrid w:val="0"/>
          <w:color w:val="auto"/>
          <w:spacing w:val="-97"/>
          <w:kern w:val="0"/>
          <w:szCs w:val="21"/>
          <w:highlight w:val="non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67"/>
          <w:kern w:val="0"/>
          <w:szCs w:val="21"/>
          <w:highlight w:val="none"/>
        </w:rPr>
        <w:t xml:space="preserve"> </w:t>
      </w:r>
      <w:r>
        <w:rPr>
          <w:rFonts w:ascii="宋体" w:hAnsi="宋体" w:cs="宋体"/>
          <w:snapToGrid w:val="0"/>
          <w:color w:val="auto"/>
          <w:spacing w:val="-3"/>
          <w:kern w:val="0"/>
          <w:szCs w:val="21"/>
          <w:highlight w:val="none"/>
        </w:rPr>
        <w:t>％。</w:t>
      </w:r>
    </w:p>
    <w:p w14:paraId="12B12137">
      <w:pPr>
        <w:widowControl/>
        <w:kinsoku w:val="0"/>
        <w:autoSpaceDE w:val="0"/>
        <w:autoSpaceDN w:val="0"/>
        <w:adjustRightInd w:val="0"/>
        <w:snapToGrid w:val="0"/>
        <w:spacing w:before="162" w:after="160" w:line="228" w:lineRule="auto"/>
        <w:ind w:left="551"/>
        <w:jc w:val="left"/>
        <w:textAlignment w:val="baseline"/>
        <w:rPr>
          <w:rFonts w:ascii="宋体" w:hAnsi="宋体" w:cs="宋体"/>
          <w:snapToGrid w:val="0"/>
          <w:color w:val="auto"/>
          <w:kern w:val="0"/>
          <w:szCs w:val="21"/>
          <w:highlight w:val="none"/>
        </w:rPr>
      </w:pPr>
      <w:r>
        <w:rPr>
          <w:rFonts w:ascii="宋体" w:hAnsi="宋体" w:cs="宋体"/>
          <w:snapToGrid w:val="0"/>
          <w:color w:val="auto"/>
          <w:spacing w:val="7"/>
          <w:kern w:val="0"/>
          <w:szCs w:val="21"/>
          <w:highlight w:val="none"/>
        </w:rPr>
        <w:t>（</w:t>
      </w:r>
      <w:r>
        <w:rPr>
          <w:rFonts w:ascii="宋体" w:hAnsi="宋体"/>
          <w:snapToGrid w:val="0"/>
          <w:color w:val="auto"/>
          <w:spacing w:val="7"/>
          <w:kern w:val="0"/>
          <w:szCs w:val="21"/>
          <w:highlight w:val="none"/>
        </w:rPr>
        <w:t>1</w:t>
      </w:r>
      <w:r>
        <w:rPr>
          <w:rFonts w:ascii="宋体" w:hAnsi="宋体" w:cs="宋体"/>
          <w:snapToGrid w:val="0"/>
          <w:color w:val="auto"/>
          <w:spacing w:val="7"/>
          <w:kern w:val="0"/>
          <w:szCs w:val="21"/>
          <w:highlight w:val="none"/>
        </w:rPr>
        <w:t>）逾期完工违约金表。</w:t>
      </w:r>
    </w:p>
    <w:p w14:paraId="58EFA1B2">
      <w:pPr>
        <w:widowControl/>
        <w:kinsoku w:val="0"/>
        <w:autoSpaceDE w:val="0"/>
        <w:autoSpaceDN w:val="0"/>
        <w:adjustRightInd w:val="0"/>
        <w:snapToGrid w:val="0"/>
        <w:spacing w:after="160" w:line="131" w:lineRule="exact"/>
        <w:jc w:val="left"/>
        <w:textAlignment w:val="baseline"/>
        <w:rPr>
          <w:rFonts w:ascii="宋体" w:hAnsi="宋体" w:cs="Arial"/>
          <w:snapToGrid w:val="0"/>
          <w:color w:val="auto"/>
          <w:kern w:val="0"/>
          <w:szCs w:val="21"/>
          <w:highlight w:val="none"/>
        </w:rPr>
      </w:pPr>
    </w:p>
    <w:tbl>
      <w:tblPr>
        <w:tblStyle w:val="18"/>
        <w:tblW w:w="9290"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37"/>
        <w:gridCol w:w="3103"/>
        <w:gridCol w:w="2830"/>
        <w:gridCol w:w="2020"/>
      </w:tblGrid>
      <w:tr w14:paraId="72D138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53" w:hRule="atLeast"/>
        </w:trPr>
        <w:tc>
          <w:tcPr>
            <w:tcW w:w="1337" w:type="dxa"/>
            <w:noWrap w:val="0"/>
            <w:vAlign w:val="top"/>
          </w:tcPr>
          <w:p w14:paraId="1EC33633">
            <w:pPr>
              <w:widowControl/>
              <w:kinsoku w:val="0"/>
              <w:autoSpaceDE w:val="0"/>
              <w:autoSpaceDN w:val="0"/>
              <w:adjustRightInd w:val="0"/>
              <w:snapToGrid w:val="0"/>
              <w:spacing w:before="120" w:after="160" w:line="229" w:lineRule="auto"/>
              <w:ind w:left="461"/>
              <w:jc w:val="left"/>
              <w:textAlignment w:val="baseline"/>
              <w:rPr>
                <w:rFonts w:ascii="宋体" w:hAnsi="宋体" w:cs="宋体"/>
                <w:snapToGrid w:val="0"/>
                <w:color w:val="auto"/>
                <w:kern w:val="0"/>
                <w:szCs w:val="21"/>
                <w:highlight w:val="none"/>
                <w:lang w:eastAsia="en-US"/>
              </w:rPr>
            </w:pPr>
            <w:r>
              <w:rPr>
                <w:rFonts w:ascii="宋体" w:hAnsi="宋体" w:cs="宋体"/>
                <w:b/>
                <w:bCs/>
                <w:snapToGrid w:val="0"/>
                <w:color w:val="auto"/>
                <w:spacing w:val="4"/>
                <w:kern w:val="0"/>
                <w:szCs w:val="21"/>
                <w:highlight w:val="none"/>
                <w:lang w:eastAsia="en-US"/>
              </w:rPr>
              <w:t>序号</w:t>
            </w:r>
          </w:p>
        </w:tc>
        <w:tc>
          <w:tcPr>
            <w:tcW w:w="3103" w:type="dxa"/>
            <w:noWrap w:val="0"/>
            <w:vAlign w:val="top"/>
          </w:tcPr>
          <w:p w14:paraId="1E9ABF4F">
            <w:pPr>
              <w:widowControl/>
              <w:kinsoku w:val="0"/>
              <w:autoSpaceDE w:val="0"/>
              <w:autoSpaceDN w:val="0"/>
              <w:adjustRightInd w:val="0"/>
              <w:snapToGrid w:val="0"/>
              <w:spacing w:before="120" w:after="160" w:line="228" w:lineRule="auto"/>
              <w:ind w:left="928"/>
              <w:jc w:val="left"/>
              <w:textAlignment w:val="baseline"/>
              <w:rPr>
                <w:rFonts w:ascii="宋体" w:hAnsi="宋体" w:cs="宋体"/>
                <w:snapToGrid w:val="0"/>
                <w:color w:val="auto"/>
                <w:kern w:val="0"/>
                <w:szCs w:val="21"/>
                <w:highlight w:val="none"/>
                <w:lang w:eastAsia="en-US"/>
              </w:rPr>
            </w:pPr>
            <w:r>
              <w:rPr>
                <w:rFonts w:ascii="宋体" w:hAnsi="宋体" w:cs="宋体"/>
                <w:b/>
                <w:bCs/>
                <w:snapToGrid w:val="0"/>
                <w:color w:val="auto"/>
                <w:spacing w:val="6"/>
                <w:kern w:val="0"/>
                <w:szCs w:val="21"/>
                <w:highlight w:val="none"/>
                <w:lang w:eastAsia="en-US"/>
              </w:rPr>
              <w:t>项目及其说明</w:t>
            </w:r>
          </w:p>
        </w:tc>
        <w:tc>
          <w:tcPr>
            <w:tcW w:w="2830" w:type="dxa"/>
            <w:noWrap w:val="0"/>
            <w:vAlign w:val="top"/>
          </w:tcPr>
          <w:p w14:paraId="1B40F522">
            <w:pPr>
              <w:widowControl/>
              <w:kinsoku w:val="0"/>
              <w:autoSpaceDE w:val="0"/>
              <w:autoSpaceDN w:val="0"/>
              <w:adjustRightInd w:val="0"/>
              <w:snapToGrid w:val="0"/>
              <w:spacing w:before="120" w:after="160" w:line="228" w:lineRule="auto"/>
              <w:ind w:left="789"/>
              <w:jc w:val="left"/>
              <w:textAlignment w:val="baseline"/>
              <w:rPr>
                <w:rFonts w:ascii="宋体" w:hAnsi="宋体" w:cs="宋体"/>
                <w:snapToGrid w:val="0"/>
                <w:color w:val="auto"/>
                <w:kern w:val="0"/>
                <w:szCs w:val="21"/>
                <w:highlight w:val="none"/>
                <w:lang w:eastAsia="en-US"/>
              </w:rPr>
            </w:pPr>
            <w:r>
              <w:rPr>
                <w:rFonts w:ascii="宋体" w:hAnsi="宋体" w:cs="宋体"/>
                <w:b/>
                <w:bCs/>
                <w:snapToGrid w:val="0"/>
                <w:color w:val="auto"/>
                <w:spacing w:val="6"/>
                <w:kern w:val="0"/>
                <w:szCs w:val="21"/>
                <w:highlight w:val="none"/>
                <w:lang w:eastAsia="en-US"/>
              </w:rPr>
              <w:t>要求完工日期</w:t>
            </w:r>
          </w:p>
        </w:tc>
        <w:tc>
          <w:tcPr>
            <w:tcW w:w="2020" w:type="dxa"/>
            <w:noWrap w:val="0"/>
            <w:vAlign w:val="top"/>
          </w:tcPr>
          <w:p w14:paraId="731D5564">
            <w:pPr>
              <w:widowControl/>
              <w:kinsoku w:val="0"/>
              <w:autoSpaceDE w:val="0"/>
              <w:autoSpaceDN w:val="0"/>
              <w:adjustRightInd w:val="0"/>
              <w:snapToGrid w:val="0"/>
              <w:spacing w:before="121" w:after="160" w:line="228" w:lineRule="auto"/>
              <w:ind w:left="171"/>
              <w:jc w:val="left"/>
              <w:textAlignment w:val="baseline"/>
              <w:rPr>
                <w:rFonts w:ascii="宋体" w:hAnsi="宋体" w:cs="宋体"/>
                <w:snapToGrid w:val="0"/>
                <w:color w:val="auto"/>
                <w:kern w:val="0"/>
                <w:szCs w:val="21"/>
                <w:highlight w:val="none"/>
                <w:lang w:eastAsia="en-US"/>
              </w:rPr>
            </w:pPr>
            <w:r>
              <w:rPr>
                <w:rFonts w:ascii="宋体" w:hAnsi="宋体" w:cs="宋体"/>
                <w:b/>
                <w:bCs/>
                <w:snapToGrid w:val="0"/>
                <w:color w:val="auto"/>
                <w:spacing w:val="6"/>
                <w:kern w:val="0"/>
                <w:szCs w:val="21"/>
                <w:highlight w:val="none"/>
                <w:lang w:eastAsia="en-US"/>
              </w:rPr>
              <w:t>违约金（元／天）</w:t>
            </w:r>
          </w:p>
        </w:tc>
      </w:tr>
      <w:tr w14:paraId="5D879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337" w:type="dxa"/>
            <w:noWrap w:val="0"/>
            <w:vAlign w:val="top"/>
          </w:tcPr>
          <w:p w14:paraId="4764B541">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3103" w:type="dxa"/>
            <w:noWrap w:val="0"/>
            <w:vAlign w:val="top"/>
          </w:tcPr>
          <w:p w14:paraId="64E8D1C2">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2830" w:type="dxa"/>
            <w:noWrap w:val="0"/>
            <w:vAlign w:val="top"/>
          </w:tcPr>
          <w:p w14:paraId="4B61B3D9">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2020" w:type="dxa"/>
            <w:noWrap w:val="0"/>
            <w:vAlign w:val="top"/>
          </w:tcPr>
          <w:p w14:paraId="506FE419">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r>
      <w:tr w14:paraId="182ADD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337" w:type="dxa"/>
            <w:noWrap w:val="0"/>
            <w:vAlign w:val="top"/>
          </w:tcPr>
          <w:p w14:paraId="2E301EA8">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3103" w:type="dxa"/>
            <w:noWrap w:val="0"/>
            <w:vAlign w:val="top"/>
          </w:tcPr>
          <w:p w14:paraId="16EE2B9C">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2830" w:type="dxa"/>
            <w:noWrap w:val="0"/>
            <w:vAlign w:val="top"/>
          </w:tcPr>
          <w:p w14:paraId="1BE93EA9">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2020" w:type="dxa"/>
            <w:noWrap w:val="0"/>
            <w:vAlign w:val="top"/>
          </w:tcPr>
          <w:p w14:paraId="4A2D3E52">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r>
      <w:tr w14:paraId="5A053F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1337" w:type="dxa"/>
            <w:noWrap w:val="0"/>
            <w:vAlign w:val="top"/>
          </w:tcPr>
          <w:p w14:paraId="29361F50">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3103" w:type="dxa"/>
            <w:noWrap w:val="0"/>
            <w:vAlign w:val="top"/>
          </w:tcPr>
          <w:p w14:paraId="3BE2EC55">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2830" w:type="dxa"/>
            <w:noWrap w:val="0"/>
            <w:vAlign w:val="top"/>
          </w:tcPr>
          <w:p w14:paraId="7AD9C208">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2020" w:type="dxa"/>
            <w:noWrap w:val="0"/>
            <w:vAlign w:val="top"/>
          </w:tcPr>
          <w:p w14:paraId="7A279FED">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r>
      <w:tr w14:paraId="0E69A3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1337" w:type="dxa"/>
            <w:noWrap w:val="0"/>
            <w:vAlign w:val="top"/>
          </w:tcPr>
          <w:p w14:paraId="3B64D3E9">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3103" w:type="dxa"/>
            <w:noWrap w:val="0"/>
            <w:vAlign w:val="top"/>
          </w:tcPr>
          <w:p w14:paraId="11C2D1CD">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2830" w:type="dxa"/>
            <w:noWrap w:val="0"/>
            <w:vAlign w:val="top"/>
          </w:tcPr>
          <w:p w14:paraId="60BFF718">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2020" w:type="dxa"/>
            <w:noWrap w:val="0"/>
            <w:vAlign w:val="top"/>
          </w:tcPr>
          <w:p w14:paraId="42125A73">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r>
    </w:tbl>
    <w:p w14:paraId="2A406D6F">
      <w:pPr>
        <w:widowControl/>
        <w:kinsoku w:val="0"/>
        <w:autoSpaceDE w:val="0"/>
        <w:autoSpaceDN w:val="0"/>
        <w:adjustRightInd w:val="0"/>
        <w:snapToGrid w:val="0"/>
        <w:spacing w:before="32" w:after="160" w:line="226" w:lineRule="auto"/>
        <w:ind w:left="551"/>
        <w:jc w:val="left"/>
        <w:textAlignment w:val="baseline"/>
        <w:rPr>
          <w:rFonts w:ascii="宋体" w:hAnsi="宋体" w:cs="宋体"/>
          <w:snapToGrid w:val="0"/>
          <w:color w:val="auto"/>
          <w:kern w:val="0"/>
          <w:szCs w:val="21"/>
          <w:highlight w:val="none"/>
        </w:rPr>
      </w:pPr>
      <w:r>
        <w:rPr>
          <w:rFonts w:ascii="宋体" w:hAnsi="宋体" w:cs="宋体"/>
          <w:snapToGrid w:val="0"/>
          <w:color w:val="auto"/>
          <w:spacing w:val="7"/>
          <w:kern w:val="0"/>
          <w:szCs w:val="21"/>
          <w:highlight w:val="none"/>
        </w:rPr>
        <w:t>（</w:t>
      </w:r>
      <w:r>
        <w:rPr>
          <w:rFonts w:ascii="宋体" w:hAnsi="宋体"/>
          <w:snapToGrid w:val="0"/>
          <w:color w:val="auto"/>
          <w:spacing w:val="7"/>
          <w:kern w:val="0"/>
          <w:szCs w:val="21"/>
          <w:highlight w:val="none"/>
        </w:rPr>
        <w:t>2</w:t>
      </w:r>
      <w:r>
        <w:rPr>
          <w:rFonts w:ascii="宋体" w:hAnsi="宋体" w:cs="宋体"/>
          <w:snapToGrid w:val="0"/>
          <w:color w:val="auto"/>
          <w:spacing w:val="7"/>
          <w:kern w:val="0"/>
          <w:szCs w:val="21"/>
          <w:highlight w:val="none"/>
        </w:rPr>
        <w:t>）全部逾期完工违约金的总限额不超过签约合同价的</w:t>
      </w:r>
      <w:r>
        <w:rPr>
          <w:rFonts w:ascii="宋体" w:hAnsi="宋体" w:cs="宋体"/>
          <w:snapToGrid w:val="0"/>
          <w:color w:val="auto"/>
          <w:spacing w:val="-87"/>
          <w:kern w:val="0"/>
          <w:szCs w:val="21"/>
          <w:highlight w:val="none"/>
        </w:rPr>
        <w:t xml:space="preserve"> </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40"/>
          <w:kern w:val="0"/>
          <w:szCs w:val="21"/>
          <w:highlight w:val="none"/>
        </w:rPr>
        <w:t xml:space="preserve"> </w:t>
      </w:r>
      <w:r>
        <w:rPr>
          <w:rFonts w:ascii="宋体" w:hAnsi="宋体" w:cs="宋体"/>
          <w:snapToGrid w:val="0"/>
          <w:color w:val="auto"/>
          <w:spacing w:val="7"/>
          <w:kern w:val="0"/>
          <w:szCs w:val="21"/>
          <w:highlight w:val="none"/>
        </w:rPr>
        <w:t>％。</w:t>
      </w:r>
    </w:p>
    <w:p w14:paraId="18B517DA">
      <w:pPr>
        <w:widowControl/>
        <w:kinsoku w:val="0"/>
        <w:autoSpaceDE w:val="0"/>
        <w:autoSpaceDN w:val="0"/>
        <w:adjustRightInd w:val="0"/>
        <w:snapToGrid w:val="0"/>
        <w:spacing w:before="168" w:after="160" w:line="220" w:lineRule="auto"/>
        <w:ind w:left="129"/>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5"/>
          <w:kern w:val="0"/>
          <w:szCs w:val="21"/>
          <w:highlight w:val="none"/>
        </w:rPr>
        <w:t>11.6</w:t>
      </w:r>
      <w:r>
        <w:rPr>
          <w:rFonts w:ascii="宋体" w:hAnsi="宋体"/>
          <w:b/>
          <w:bCs/>
          <w:snapToGrid w:val="0"/>
          <w:color w:val="auto"/>
          <w:spacing w:val="7"/>
          <w:kern w:val="0"/>
          <w:szCs w:val="21"/>
          <w:highlight w:val="none"/>
        </w:rPr>
        <w:t xml:space="preserve">  </w:t>
      </w:r>
      <w:r>
        <w:rPr>
          <w:rFonts w:ascii="宋体" w:hAnsi="宋体" w:cs="宋体"/>
          <w:b/>
          <w:bCs/>
          <w:snapToGrid w:val="0"/>
          <w:color w:val="auto"/>
          <w:spacing w:val="-5"/>
          <w:kern w:val="0"/>
          <w:szCs w:val="21"/>
          <w:highlight w:val="none"/>
        </w:rPr>
        <w:t>工期提前</w:t>
      </w:r>
    </w:p>
    <w:p w14:paraId="326E7ED3">
      <w:pPr>
        <w:widowControl/>
        <w:kinsoku w:val="0"/>
        <w:autoSpaceDE w:val="0"/>
        <w:autoSpaceDN w:val="0"/>
        <w:adjustRightInd w:val="0"/>
        <w:snapToGrid w:val="0"/>
        <w:spacing w:before="175" w:after="160" w:line="228" w:lineRule="auto"/>
        <w:ind w:left="543"/>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工期提前的奖金约定：</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5"/>
          <w:kern w:val="0"/>
          <w:szCs w:val="21"/>
          <w:highlight w:val="none"/>
        </w:rPr>
        <w:t>。</w:t>
      </w:r>
    </w:p>
    <w:p w14:paraId="0A2E126E">
      <w:pPr>
        <w:spacing w:line="360" w:lineRule="auto"/>
        <w:rPr>
          <w:rFonts w:ascii="宋体" w:hAnsi="宋体"/>
          <w:b/>
          <w:bCs/>
          <w:color w:val="auto"/>
          <w:highlight w:val="none"/>
        </w:rPr>
      </w:pPr>
      <w:bookmarkStart w:id="370" w:name="_Toc239328982"/>
      <w:bookmarkStart w:id="371" w:name="_Toc239326363"/>
      <w:r>
        <w:rPr>
          <w:rFonts w:ascii="宋体" w:hAnsi="宋体"/>
          <w:b/>
          <w:bCs/>
          <w:color w:val="auto"/>
          <w:highlight w:val="none"/>
        </w:rPr>
        <w:t>12.暂停施工</w:t>
      </w:r>
      <w:bookmarkEnd w:id="370"/>
      <w:bookmarkEnd w:id="371"/>
    </w:p>
    <w:p w14:paraId="1B94808C">
      <w:pPr>
        <w:widowControl/>
        <w:kinsoku w:val="0"/>
        <w:autoSpaceDE w:val="0"/>
        <w:autoSpaceDN w:val="0"/>
        <w:adjustRightInd w:val="0"/>
        <w:snapToGrid w:val="0"/>
        <w:spacing w:before="205" w:after="160" w:line="219" w:lineRule="auto"/>
        <w:ind w:left="129"/>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2"/>
          <w:kern w:val="0"/>
          <w:szCs w:val="21"/>
          <w:highlight w:val="none"/>
        </w:rPr>
        <w:t xml:space="preserve">12.1  </w:t>
      </w:r>
      <w:r>
        <w:rPr>
          <w:rFonts w:ascii="宋体" w:hAnsi="宋体" w:cs="宋体"/>
          <w:b/>
          <w:bCs/>
          <w:snapToGrid w:val="0"/>
          <w:color w:val="auto"/>
          <w:spacing w:val="-2"/>
          <w:kern w:val="0"/>
          <w:szCs w:val="21"/>
          <w:highlight w:val="none"/>
        </w:rPr>
        <w:t>承包人暂停施工的责任</w:t>
      </w:r>
    </w:p>
    <w:p w14:paraId="42F823ED">
      <w:pPr>
        <w:widowControl/>
        <w:kinsoku w:val="0"/>
        <w:autoSpaceDE w:val="0"/>
        <w:autoSpaceDN w:val="0"/>
        <w:adjustRightInd w:val="0"/>
        <w:snapToGrid w:val="0"/>
        <w:spacing w:before="178" w:after="160" w:line="228" w:lineRule="auto"/>
        <w:ind w:left="551"/>
        <w:jc w:val="left"/>
        <w:textAlignment w:val="baseline"/>
        <w:rPr>
          <w:rFonts w:ascii="宋体" w:hAnsi="宋体" w:cs="宋体"/>
          <w:snapToGrid w:val="0"/>
          <w:color w:val="auto"/>
          <w:kern w:val="0"/>
          <w:szCs w:val="21"/>
          <w:highlight w:val="none"/>
        </w:rPr>
      </w:pPr>
      <w:r>
        <w:rPr>
          <w:rFonts w:ascii="宋体" w:hAnsi="宋体" w:cs="宋体"/>
          <w:snapToGrid w:val="0"/>
          <w:color w:val="auto"/>
          <w:spacing w:val="7"/>
          <w:kern w:val="0"/>
          <w:szCs w:val="21"/>
          <w:highlight w:val="none"/>
        </w:rPr>
        <w:t>（</w:t>
      </w:r>
      <w:r>
        <w:rPr>
          <w:rFonts w:ascii="宋体" w:hAnsi="宋体"/>
          <w:snapToGrid w:val="0"/>
          <w:color w:val="auto"/>
          <w:spacing w:val="7"/>
          <w:kern w:val="0"/>
          <w:szCs w:val="21"/>
          <w:highlight w:val="none"/>
        </w:rPr>
        <w:t>5</w:t>
      </w:r>
      <w:r>
        <w:rPr>
          <w:rFonts w:ascii="宋体" w:hAnsi="宋体" w:cs="宋体"/>
          <w:snapToGrid w:val="0"/>
          <w:color w:val="auto"/>
          <w:spacing w:val="7"/>
          <w:kern w:val="0"/>
          <w:szCs w:val="21"/>
          <w:highlight w:val="none"/>
        </w:rPr>
        <w:t>）承包人承担暂停施工责任的其它情形：</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7"/>
          <w:kern w:val="0"/>
          <w:szCs w:val="21"/>
          <w:highlight w:val="none"/>
        </w:rPr>
        <w:t>。</w:t>
      </w:r>
    </w:p>
    <w:p w14:paraId="2A4DC742">
      <w:pPr>
        <w:widowControl/>
        <w:kinsoku w:val="0"/>
        <w:autoSpaceDE w:val="0"/>
        <w:autoSpaceDN w:val="0"/>
        <w:adjustRightInd w:val="0"/>
        <w:snapToGrid w:val="0"/>
        <w:spacing w:before="166" w:after="160" w:line="219" w:lineRule="auto"/>
        <w:ind w:left="129"/>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2"/>
          <w:kern w:val="0"/>
          <w:szCs w:val="21"/>
          <w:highlight w:val="none"/>
        </w:rPr>
        <w:t xml:space="preserve">12.2  </w:t>
      </w:r>
      <w:r>
        <w:rPr>
          <w:rFonts w:ascii="宋体" w:hAnsi="宋体" w:cs="宋体"/>
          <w:b/>
          <w:bCs/>
          <w:snapToGrid w:val="0"/>
          <w:color w:val="auto"/>
          <w:spacing w:val="-2"/>
          <w:kern w:val="0"/>
          <w:szCs w:val="21"/>
          <w:highlight w:val="none"/>
        </w:rPr>
        <w:t>发包人暂停施工的责任</w:t>
      </w:r>
    </w:p>
    <w:p w14:paraId="4CD7C1B1">
      <w:pPr>
        <w:widowControl/>
        <w:kinsoku w:val="0"/>
        <w:autoSpaceDE w:val="0"/>
        <w:autoSpaceDN w:val="0"/>
        <w:adjustRightInd w:val="0"/>
        <w:snapToGrid w:val="0"/>
        <w:spacing w:before="178" w:after="160" w:line="228" w:lineRule="auto"/>
        <w:ind w:left="551"/>
        <w:jc w:val="left"/>
        <w:textAlignment w:val="baseline"/>
        <w:rPr>
          <w:rFonts w:ascii="宋体" w:hAnsi="宋体" w:cs="宋体"/>
          <w:snapToGrid w:val="0"/>
          <w:color w:val="auto"/>
          <w:kern w:val="0"/>
          <w:szCs w:val="21"/>
          <w:highlight w:val="none"/>
        </w:rPr>
      </w:pPr>
      <w:r>
        <w:rPr>
          <w:rFonts w:ascii="宋体" w:hAnsi="宋体" w:cs="宋体"/>
          <w:snapToGrid w:val="0"/>
          <w:color w:val="auto"/>
          <w:spacing w:val="7"/>
          <w:kern w:val="0"/>
          <w:szCs w:val="21"/>
          <w:highlight w:val="none"/>
        </w:rPr>
        <w:t>（</w:t>
      </w:r>
      <w:r>
        <w:rPr>
          <w:rFonts w:ascii="宋体" w:hAnsi="宋体"/>
          <w:snapToGrid w:val="0"/>
          <w:color w:val="auto"/>
          <w:spacing w:val="7"/>
          <w:kern w:val="0"/>
          <w:szCs w:val="21"/>
          <w:highlight w:val="none"/>
        </w:rPr>
        <w:t>3</w:t>
      </w:r>
      <w:r>
        <w:rPr>
          <w:rFonts w:ascii="宋体" w:hAnsi="宋体" w:cs="宋体"/>
          <w:snapToGrid w:val="0"/>
          <w:color w:val="auto"/>
          <w:spacing w:val="7"/>
          <w:kern w:val="0"/>
          <w:szCs w:val="21"/>
          <w:highlight w:val="none"/>
        </w:rPr>
        <w:t>）发包人承担暂停施工责任的其它情形：</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7"/>
          <w:kern w:val="0"/>
          <w:szCs w:val="21"/>
          <w:highlight w:val="none"/>
        </w:rPr>
        <w:t>。</w:t>
      </w:r>
    </w:p>
    <w:p w14:paraId="64C4D26F">
      <w:pPr>
        <w:spacing w:line="360" w:lineRule="auto"/>
        <w:rPr>
          <w:rFonts w:ascii="宋体" w:hAnsi="宋体"/>
          <w:b/>
          <w:bCs/>
          <w:color w:val="auto"/>
          <w:highlight w:val="none"/>
        </w:rPr>
      </w:pPr>
      <w:bookmarkStart w:id="372" w:name="_Toc239328983"/>
      <w:bookmarkStart w:id="373" w:name="_Toc239326364"/>
      <w:r>
        <w:rPr>
          <w:rFonts w:ascii="宋体" w:hAnsi="宋体"/>
          <w:b/>
          <w:bCs/>
          <w:color w:val="auto"/>
          <w:highlight w:val="none"/>
        </w:rPr>
        <w:t>13.工程质量</w:t>
      </w:r>
      <w:bookmarkEnd w:id="372"/>
      <w:bookmarkEnd w:id="373"/>
    </w:p>
    <w:p w14:paraId="3550F84A">
      <w:pPr>
        <w:widowControl/>
        <w:kinsoku w:val="0"/>
        <w:autoSpaceDE w:val="0"/>
        <w:autoSpaceDN w:val="0"/>
        <w:adjustRightInd w:val="0"/>
        <w:snapToGrid w:val="0"/>
        <w:spacing w:before="205" w:after="160" w:line="219" w:lineRule="auto"/>
        <w:ind w:left="129"/>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3"/>
          <w:kern w:val="0"/>
          <w:szCs w:val="21"/>
          <w:highlight w:val="none"/>
        </w:rPr>
        <w:t xml:space="preserve">13.7  </w:t>
      </w:r>
      <w:r>
        <w:rPr>
          <w:rFonts w:ascii="宋体" w:hAnsi="宋体" w:cs="宋体"/>
          <w:b/>
          <w:bCs/>
          <w:snapToGrid w:val="0"/>
          <w:color w:val="auto"/>
          <w:spacing w:val="-3"/>
          <w:kern w:val="0"/>
          <w:szCs w:val="21"/>
          <w:highlight w:val="none"/>
        </w:rPr>
        <w:t>施工质量验收</w:t>
      </w:r>
    </w:p>
    <w:p w14:paraId="01A90DDE">
      <w:pPr>
        <w:widowControl/>
        <w:kinsoku w:val="0"/>
        <w:autoSpaceDE w:val="0"/>
        <w:autoSpaceDN w:val="0"/>
        <w:adjustRightInd w:val="0"/>
        <w:snapToGrid w:val="0"/>
        <w:spacing w:before="177" w:after="160" w:line="327" w:lineRule="auto"/>
        <w:ind w:left="120" w:right="107" w:firstLine="437"/>
        <w:jc w:val="left"/>
        <w:textAlignment w:val="baseline"/>
        <w:rPr>
          <w:rFonts w:ascii="宋体" w:hAnsi="宋体" w:cs="宋体"/>
          <w:snapToGrid w:val="0"/>
          <w:color w:val="auto"/>
          <w:kern w:val="0"/>
          <w:szCs w:val="21"/>
          <w:highlight w:val="none"/>
        </w:rPr>
      </w:pPr>
      <w:r>
        <w:rPr>
          <w:rFonts w:ascii="宋体" w:hAnsi="宋体"/>
          <w:snapToGrid w:val="0"/>
          <w:color w:val="auto"/>
          <w:spacing w:val="9"/>
          <w:kern w:val="0"/>
          <w:szCs w:val="21"/>
          <w:highlight w:val="none"/>
        </w:rPr>
        <w:t>13.7.</w:t>
      </w:r>
      <w:r>
        <w:rPr>
          <w:rFonts w:ascii="宋体" w:hAnsi="宋体"/>
          <w:snapToGrid w:val="0"/>
          <w:color w:val="auto"/>
          <w:spacing w:val="-25"/>
          <w:kern w:val="0"/>
          <w:szCs w:val="21"/>
          <w:highlight w:val="none"/>
        </w:rPr>
        <w:t xml:space="preserve"> </w:t>
      </w:r>
      <w:r>
        <w:rPr>
          <w:rFonts w:ascii="宋体" w:hAnsi="宋体"/>
          <w:snapToGrid w:val="0"/>
          <w:color w:val="auto"/>
          <w:spacing w:val="9"/>
          <w:kern w:val="0"/>
          <w:szCs w:val="21"/>
          <w:highlight w:val="none"/>
        </w:rPr>
        <w:t xml:space="preserve">1  </w:t>
      </w:r>
      <w:r>
        <w:rPr>
          <w:rFonts w:ascii="宋体" w:hAnsi="宋体" w:cs="宋体"/>
          <w:snapToGrid w:val="0"/>
          <w:color w:val="auto"/>
          <w:spacing w:val="9"/>
          <w:kern w:val="0"/>
          <w:szCs w:val="21"/>
          <w:highlight w:val="none"/>
        </w:rPr>
        <w:t>发包人应组织承包人进行工程项目划分，并确定</w:t>
      </w:r>
      <w:r>
        <w:rPr>
          <w:rFonts w:ascii="宋体" w:hAnsi="宋体" w:cs="宋体"/>
          <w:snapToGrid w:val="0"/>
          <w:color w:val="auto"/>
          <w:spacing w:val="9"/>
          <w:kern w:val="0"/>
          <w:szCs w:val="21"/>
          <w:highlight w:val="none"/>
          <w:u w:val="single"/>
        </w:rPr>
        <w:t>单位工程、分</w:t>
      </w:r>
      <w:r>
        <w:rPr>
          <w:rFonts w:ascii="宋体" w:hAnsi="宋体" w:cs="宋体"/>
          <w:snapToGrid w:val="0"/>
          <w:color w:val="auto"/>
          <w:spacing w:val="8"/>
          <w:kern w:val="0"/>
          <w:szCs w:val="21"/>
          <w:highlight w:val="none"/>
          <w:u w:val="single"/>
        </w:rPr>
        <w:t>部工程、重要隐蔽单元工</w:t>
      </w:r>
      <w:r>
        <w:rPr>
          <w:rFonts w:ascii="宋体" w:hAnsi="宋体" w:cs="宋体"/>
          <w:snapToGrid w:val="0"/>
          <w:color w:val="auto"/>
          <w:spacing w:val="11"/>
          <w:kern w:val="0"/>
          <w:szCs w:val="21"/>
          <w:highlight w:val="none"/>
          <w:u w:val="single"/>
        </w:rPr>
        <w:t>程和关键部位单元工程</w:t>
      </w:r>
      <w:r>
        <w:rPr>
          <w:rFonts w:ascii="宋体" w:hAnsi="宋体" w:cs="宋体"/>
          <w:snapToGrid w:val="0"/>
          <w:color w:val="auto"/>
          <w:spacing w:val="11"/>
          <w:kern w:val="0"/>
          <w:szCs w:val="21"/>
          <w:highlight w:val="none"/>
        </w:rPr>
        <w:t>，项目划分、项目名称等按相关行业标准执行。项目划分及</w:t>
      </w:r>
      <w:r>
        <w:rPr>
          <w:rFonts w:ascii="宋体" w:hAnsi="宋体" w:cs="宋体"/>
          <w:snapToGrid w:val="0"/>
          <w:color w:val="auto"/>
          <w:spacing w:val="10"/>
          <w:kern w:val="0"/>
          <w:szCs w:val="21"/>
          <w:highlight w:val="none"/>
        </w:rPr>
        <w:t>说明应由发包人</w:t>
      </w:r>
      <w:r>
        <w:rPr>
          <w:rFonts w:ascii="宋体" w:hAnsi="宋体" w:cs="宋体"/>
          <w:snapToGrid w:val="0"/>
          <w:color w:val="auto"/>
          <w:kern w:val="0"/>
          <w:szCs w:val="21"/>
          <w:highlight w:val="none"/>
        </w:rPr>
        <w:t xml:space="preserve"> </w:t>
      </w:r>
      <w:r>
        <w:rPr>
          <w:rFonts w:ascii="宋体" w:hAnsi="宋体" w:cs="宋体"/>
          <w:snapToGrid w:val="0"/>
          <w:color w:val="auto"/>
          <w:spacing w:val="8"/>
          <w:kern w:val="0"/>
          <w:szCs w:val="21"/>
          <w:highlight w:val="none"/>
        </w:rPr>
        <w:t>在工程开工前书面报相应质量监督机构。</w:t>
      </w:r>
    </w:p>
    <w:p w14:paraId="246CD970">
      <w:pPr>
        <w:widowControl/>
        <w:kinsoku w:val="0"/>
        <w:autoSpaceDE w:val="0"/>
        <w:autoSpaceDN w:val="0"/>
        <w:adjustRightInd w:val="0"/>
        <w:snapToGrid w:val="0"/>
        <w:spacing w:before="162" w:after="160" w:line="302" w:lineRule="auto"/>
        <w:ind w:left="120" w:right="107" w:firstLine="437"/>
        <w:jc w:val="left"/>
        <w:textAlignment w:val="baseline"/>
        <w:rPr>
          <w:rFonts w:ascii="宋体" w:hAnsi="宋体" w:cs="宋体"/>
          <w:snapToGrid w:val="0"/>
          <w:color w:val="auto"/>
          <w:kern w:val="0"/>
          <w:szCs w:val="21"/>
          <w:highlight w:val="none"/>
        </w:rPr>
      </w:pPr>
      <w:r>
        <w:rPr>
          <w:rFonts w:ascii="宋体" w:hAnsi="宋体"/>
          <w:snapToGrid w:val="0"/>
          <w:color w:val="auto"/>
          <w:spacing w:val="9"/>
          <w:kern w:val="0"/>
          <w:szCs w:val="21"/>
          <w:highlight w:val="none"/>
        </w:rPr>
        <w:t xml:space="preserve">13.7.2  </w:t>
      </w:r>
      <w:r>
        <w:rPr>
          <w:rFonts w:ascii="宋体" w:hAnsi="宋体" w:cs="宋体"/>
          <w:snapToGrid w:val="0"/>
          <w:color w:val="auto"/>
          <w:spacing w:val="9"/>
          <w:kern w:val="0"/>
          <w:szCs w:val="21"/>
          <w:highlight w:val="none"/>
        </w:rPr>
        <w:t>工程实施过程中，</w:t>
      </w:r>
      <w:r>
        <w:rPr>
          <w:rFonts w:ascii="宋体" w:hAnsi="宋体" w:cs="宋体"/>
          <w:snapToGrid w:val="0"/>
          <w:color w:val="auto"/>
          <w:spacing w:val="9"/>
          <w:kern w:val="0"/>
          <w:szCs w:val="21"/>
          <w:highlight w:val="none"/>
          <w:u w:val="single"/>
        </w:rPr>
        <w:t>单位工程、分部工程、重要隐蔽单元工程和关键部位单元工程</w:t>
      </w:r>
      <w:r>
        <w:rPr>
          <w:rFonts w:ascii="宋体" w:hAnsi="宋体" w:cs="宋体"/>
          <w:snapToGrid w:val="0"/>
          <w:color w:val="auto"/>
          <w:spacing w:val="9"/>
          <w:kern w:val="0"/>
          <w:szCs w:val="21"/>
          <w:highlight w:val="none"/>
        </w:rPr>
        <w:t>的项目划分需要调整时，承包人应报发包人确认，发包人应重新报送质量监督机构。</w:t>
      </w:r>
    </w:p>
    <w:p w14:paraId="63AE05DE">
      <w:pPr>
        <w:widowControl/>
        <w:kinsoku w:val="0"/>
        <w:autoSpaceDE w:val="0"/>
        <w:autoSpaceDN w:val="0"/>
        <w:adjustRightInd w:val="0"/>
        <w:snapToGrid w:val="0"/>
        <w:spacing w:before="164" w:after="160" w:line="327" w:lineRule="auto"/>
        <w:ind w:left="119" w:right="107" w:firstLine="437"/>
        <w:jc w:val="left"/>
        <w:textAlignment w:val="baseline"/>
        <w:rPr>
          <w:rFonts w:ascii="宋体" w:hAnsi="宋体" w:cs="宋体"/>
          <w:snapToGrid w:val="0"/>
          <w:color w:val="auto"/>
          <w:kern w:val="0"/>
          <w:szCs w:val="21"/>
          <w:highlight w:val="none"/>
        </w:rPr>
      </w:pPr>
      <w:r>
        <w:rPr>
          <w:rFonts w:ascii="宋体" w:hAnsi="宋体"/>
          <w:snapToGrid w:val="0"/>
          <w:color w:val="auto"/>
          <w:spacing w:val="9"/>
          <w:kern w:val="0"/>
          <w:szCs w:val="21"/>
          <w:highlight w:val="none"/>
        </w:rPr>
        <w:t xml:space="preserve">13.7.3  </w:t>
      </w:r>
      <w:r>
        <w:rPr>
          <w:rFonts w:ascii="宋体" w:hAnsi="宋体" w:cs="宋体"/>
          <w:snapToGrid w:val="0"/>
          <w:color w:val="auto"/>
          <w:spacing w:val="9"/>
          <w:kern w:val="0"/>
          <w:szCs w:val="21"/>
          <w:highlight w:val="none"/>
        </w:rPr>
        <w:t>施工质量验收应分为</w:t>
      </w:r>
      <w:r>
        <w:rPr>
          <w:rFonts w:ascii="宋体" w:hAnsi="宋体" w:cs="宋体"/>
          <w:snapToGrid w:val="0"/>
          <w:color w:val="auto"/>
          <w:spacing w:val="9"/>
          <w:kern w:val="0"/>
          <w:szCs w:val="21"/>
          <w:highlight w:val="none"/>
          <w:u w:val="single"/>
        </w:rPr>
        <w:t>单元工程验收、分部工程验收和单位工程验收</w:t>
      </w:r>
      <w:r>
        <w:rPr>
          <w:rFonts w:ascii="宋体" w:hAnsi="宋体" w:cs="宋体"/>
          <w:snapToGrid w:val="0"/>
          <w:color w:val="auto"/>
          <w:spacing w:val="9"/>
          <w:kern w:val="0"/>
          <w:szCs w:val="21"/>
          <w:highlight w:val="none"/>
        </w:rPr>
        <w:t>。施工质量验收应在</w:t>
      </w:r>
      <w:r>
        <w:rPr>
          <w:rFonts w:ascii="宋体" w:hAnsi="宋体" w:cs="宋体"/>
          <w:snapToGrid w:val="0"/>
          <w:color w:val="auto"/>
          <w:spacing w:val="15"/>
          <w:kern w:val="0"/>
          <w:szCs w:val="21"/>
          <w:highlight w:val="none"/>
        </w:rPr>
        <w:t xml:space="preserve"> </w:t>
      </w:r>
      <w:r>
        <w:rPr>
          <w:rFonts w:ascii="宋体" w:hAnsi="宋体" w:cs="宋体"/>
          <w:snapToGrid w:val="0"/>
          <w:color w:val="auto"/>
          <w:spacing w:val="11"/>
          <w:kern w:val="0"/>
          <w:szCs w:val="21"/>
          <w:highlight w:val="none"/>
        </w:rPr>
        <w:t>承包人自检合格的基础上进行。对涉及结构安全的关键部位混凝土、砂浆试块以及</w:t>
      </w:r>
      <w:r>
        <w:rPr>
          <w:rFonts w:ascii="宋体" w:hAnsi="宋体" w:cs="宋体"/>
          <w:snapToGrid w:val="0"/>
          <w:color w:val="auto"/>
          <w:spacing w:val="10"/>
          <w:kern w:val="0"/>
          <w:szCs w:val="21"/>
          <w:highlight w:val="none"/>
        </w:rPr>
        <w:t>关键部位使用的</w:t>
      </w:r>
      <w:r>
        <w:rPr>
          <w:rFonts w:ascii="宋体" w:hAnsi="宋体" w:cs="宋体"/>
          <w:snapToGrid w:val="0"/>
          <w:color w:val="auto"/>
          <w:kern w:val="0"/>
          <w:szCs w:val="21"/>
          <w:highlight w:val="none"/>
        </w:rPr>
        <w:t xml:space="preserve"> </w:t>
      </w:r>
      <w:r>
        <w:rPr>
          <w:rFonts w:ascii="宋体" w:hAnsi="宋体" w:cs="宋体"/>
          <w:snapToGrid w:val="0"/>
          <w:color w:val="auto"/>
          <w:spacing w:val="9"/>
          <w:kern w:val="0"/>
          <w:szCs w:val="21"/>
          <w:highlight w:val="none"/>
          <w:u w:val="single"/>
        </w:rPr>
        <w:t>钢筋、水泥、止水等材料</w:t>
      </w:r>
      <w:r>
        <w:rPr>
          <w:rFonts w:ascii="宋体" w:hAnsi="宋体" w:cs="宋体"/>
          <w:snapToGrid w:val="0"/>
          <w:color w:val="auto"/>
          <w:spacing w:val="9"/>
          <w:kern w:val="0"/>
          <w:szCs w:val="21"/>
          <w:highlight w:val="none"/>
        </w:rPr>
        <w:t>，应实行见证取样。</w:t>
      </w:r>
    </w:p>
    <w:p w14:paraId="768E236B">
      <w:pPr>
        <w:widowControl/>
        <w:kinsoku w:val="0"/>
        <w:autoSpaceDE w:val="0"/>
        <w:autoSpaceDN w:val="0"/>
        <w:adjustRightInd w:val="0"/>
        <w:snapToGrid w:val="0"/>
        <w:spacing w:before="163" w:after="160" w:line="327" w:lineRule="auto"/>
        <w:ind w:left="120" w:right="107" w:firstLine="437"/>
        <w:jc w:val="left"/>
        <w:textAlignment w:val="baseline"/>
        <w:rPr>
          <w:rFonts w:ascii="宋体" w:hAnsi="宋体" w:cs="宋体"/>
          <w:snapToGrid w:val="0"/>
          <w:color w:val="auto"/>
          <w:kern w:val="0"/>
          <w:szCs w:val="21"/>
          <w:highlight w:val="none"/>
        </w:rPr>
      </w:pPr>
      <w:r>
        <w:rPr>
          <w:rFonts w:ascii="宋体" w:hAnsi="宋体"/>
          <w:snapToGrid w:val="0"/>
          <w:color w:val="auto"/>
          <w:spacing w:val="8"/>
          <w:kern w:val="0"/>
          <w:szCs w:val="21"/>
          <w:highlight w:val="none"/>
        </w:rPr>
        <w:t xml:space="preserve">13.7.4  </w:t>
      </w:r>
      <w:r>
        <w:rPr>
          <w:rFonts w:ascii="宋体" w:hAnsi="宋体" w:cs="宋体"/>
          <w:snapToGrid w:val="0"/>
          <w:color w:val="auto"/>
          <w:spacing w:val="8"/>
          <w:kern w:val="0"/>
          <w:szCs w:val="21"/>
          <w:highlight w:val="none"/>
        </w:rPr>
        <w:t>承包人应在重要隐蔽单元工程及关键部位单元工程质量自检合格以及监理人抽检后，</w:t>
      </w:r>
      <w:r>
        <w:rPr>
          <w:rFonts w:ascii="宋体" w:hAnsi="宋体" w:cs="宋体"/>
          <w:snapToGrid w:val="0"/>
          <w:color w:val="auto"/>
          <w:spacing w:val="-39"/>
          <w:kern w:val="0"/>
          <w:szCs w:val="21"/>
          <w:highlight w:val="none"/>
        </w:rPr>
        <w:t xml:space="preserve"> </w:t>
      </w:r>
      <w:r>
        <w:rPr>
          <w:rFonts w:ascii="宋体" w:hAnsi="宋体" w:cs="宋体"/>
          <w:snapToGrid w:val="0"/>
          <w:color w:val="auto"/>
          <w:spacing w:val="8"/>
          <w:kern w:val="0"/>
          <w:szCs w:val="21"/>
          <w:highlight w:val="none"/>
        </w:rPr>
        <w:t>由</w:t>
      </w:r>
      <w:r>
        <w:rPr>
          <w:rFonts w:ascii="宋体" w:hAnsi="宋体" w:cs="宋体"/>
          <w:snapToGrid w:val="0"/>
          <w:color w:val="auto"/>
          <w:kern w:val="0"/>
          <w:szCs w:val="21"/>
          <w:highlight w:val="none"/>
        </w:rPr>
        <w:t xml:space="preserve"> </w:t>
      </w:r>
      <w:r>
        <w:rPr>
          <w:rFonts w:ascii="宋体" w:hAnsi="宋体" w:cs="宋体"/>
          <w:snapToGrid w:val="0"/>
          <w:color w:val="auto"/>
          <w:spacing w:val="11"/>
          <w:kern w:val="0"/>
          <w:szCs w:val="21"/>
          <w:highlight w:val="none"/>
        </w:rPr>
        <w:t>发包人主持，建设、勘察、设计、监理、施工等单位的代表组成联合小组共同验</w:t>
      </w:r>
      <w:r>
        <w:rPr>
          <w:rFonts w:ascii="宋体" w:hAnsi="宋体" w:cs="宋体"/>
          <w:snapToGrid w:val="0"/>
          <w:color w:val="auto"/>
          <w:spacing w:val="10"/>
          <w:kern w:val="0"/>
          <w:szCs w:val="21"/>
          <w:highlight w:val="none"/>
        </w:rPr>
        <w:t>收签证，填写质量</w:t>
      </w:r>
      <w:r>
        <w:rPr>
          <w:rFonts w:ascii="宋体" w:hAnsi="宋体" w:cs="宋体"/>
          <w:snapToGrid w:val="0"/>
          <w:color w:val="auto"/>
          <w:kern w:val="0"/>
          <w:szCs w:val="21"/>
          <w:highlight w:val="none"/>
        </w:rPr>
        <w:t xml:space="preserve"> </w:t>
      </w:r>
      <w:r>
        <w:rPr>
          <w:rFonts w:ascii="宋体" w:hAnsi="宋体" w:cs="宋体"/>
          <w:snapToGrid w:val="0"/>
          <w:color w:val="auto"/>
          <w:spacing w:val="9"/>
          <w:kern w:val="0"/>
          <w:szCs w:val="21"/>
          <w:highlight w:val="none"/>
        </w:rPr>
        <w:t>验收签证表。发包人按有关规定完成质量结论报工程质量监督机构。</w:t>
      </w:r>
    </w:p>
    <w:p w14:paraId="6F17BB2E">
      <w:pPr>
        <w:widowControl/>
        <w:kinsoku w:val="0"/>
        <w:autoSpaceDE w:val="0"/>
        <w:autoSpaceDN w:val="0"/>
        <w:adjustRightInd w:val="0"/>
        <w:snapToGrid w:val="0"/>
        <w:spacing w:before="162" w:after="160" w:line="302" w:lineRule="auto"/>
        <w:ind w:left="122" w:right="108" w:firstLine="435"/>
        <w:jc w:val="left"/>
        <w:textAlignment w:val="baseline"/>
        <w:rPr>
          <w:rFonts w:ascii="宋体" w:hAnsi="宋体" w:cs="宋体"/>
          <w:snapToGrid w:val="0"/>
          <w:color w:val="auto"/>
          <w:kern w:val="0"/>
          <w:szCs w:val="21"/>
          <w:highlight w:val="none"/>
        </w:rPr>
      </w:pPr>
      <w:r>
        <w:rPr>
          <w:rFonts w:ascii="宋体" w:hAnsi="宋体"/>
          <w:snapToGrid w:val="0"/>
          <w:color w:val="auto"/>
          <w:spacing w:val="9"/>
          <w:kern w:val="0"/>
          <w:szCs w:val="21"/>
          <w:highlight w:val="none"/>
        </w:rPr>
        <w:t xml:space="preserve">13.7.5  </w:t>
      </w:r>
      <w:r>
        <w:rPr>
          <w:rFonts w:ascii="宋体" w:hAnsi="宋体" w:cs="宋体"/>
          <w:snapToGrid w:val="0"/>
          <w:color w:val="auto"/>
          <w:spacing w:val="9"/>
          <w:kern w:val="0"/>
          <w:szCs w:val="21"/>
          <w:highlight w:val="none"/>
        </w:rPr>
        <w:t>承包人应在分部工程质量自检合格后，报监理人复核和发包人认定。发包人负责按有关</w:t>
      </w:r>
      <w:r>
        <w:rPr>
          <w:rFonts w:ascii="宋体" w:hAnsi="宋体" w:cs="宋体"/>
          <w:snapToGrid w:val="0"/>
          <w:color w:val="auto"/>
          <w:spacing w:val="14"/>
          <w:kern w:val="0"/>
          <w:szCs w:val="21"/>
          <w:highlight w:val="none"/>
        </w:rPr>
        <w:t xml:space="preserve"> </w:t>
      </w:r>
      <w:r>
        <w:rPr>
          <w:rFonts w:ascii="宋体" w:hAnsi="宋体" w:cs="宋体"/>
          <w:snapToGrid w:val="0"/>
          <w:color w:val="auto"/>
          <w:spacing w:val="9"/>
          <w:kern w:val="0"/>
          <w:szCs w:val="21"/>
          <w:highlight w:val="none"/>
        </w:rPr>
        <w:t>规定完成分部工程施工质量验收结论报工程质量监督机构。</w:t>
      </w:r>
    </w:p>
    <w:p w14:paraId="0E813747">
      <w:pPr>
        <w:widowControl/>
        <w:kinsoku w:val="0"/>
        <w:autoSpaceDE w:val="0"/>
        <w:autoSpaceDN w:val="0"/>
        <w:adjustRightInd w:val="0"/>
        <w:snapToGrid w:val="0"/>
        <w:spacing w:before="162" w:after="160" w:line="303" w:lineRule="auto"/>
        <w:ind w:left="122" w:right="108" w:firstLine="435"/>
        <w:jc w:val="left"/>
        <w:textAlignment w:val="baseline"/>
        <w:rPr>
          <w:rFonts w:ascii="宋体" w:hAnsi="宋体" w:cs="宋体"/>
          <w:snapToGrid w:val="0"/>
          <w:color w:val="auto"/>
          <w:kern w:val="0"/>
          <w:szCs w:val="21"/>
          <w:highlight w:val="none"/>
        </w:rPr>
      </w:pPr>
      <w:r>
        <w:rPr>
          <w:rFonts w:ascii="宋体" w:hAnsi="宋体"/>
          <w:snapToGrid w:val="0"/>
          <w:color w:val="auto"/>
          <w:spacing w:val="9"/>
          <w:kern w:val="0"/>
          <w:szCs w:val="21"/>
          <w:highlight w:val="none"/>
        </w:rPr>
        <w:t xml:space="preserve">13.7.6  </w:t>
      </w:r>
      <w:r>
        <w:rPr>
          <w:rFonts w:ascii="宋体" w:hAnsi="宋体" w:cs="宋体"/>
          <w:snapToGrid w:val="0"/>
          <w:color w:val="auto"/>
          <w:spacing w:val="9"/>
          <w:kern w:val="0"/>
          <w:szCs w:val="21"/>
          <w:highlight w:val="none"/>
        </w:rPr>
        <w:t>承包人应在单位工程质量自检合格后，报监理人复核和发包人认定。发包人负责按有关</w:t>
      </w:r>
      <w:r>
        <w:rPr>
          <w:rFonts w:ascii="宋体" w:hAnsi="宋体" w:cs="宋体"/>
          <w:snapToGrid w:val="0"/>
          <w:color w:val="auto"/>
          <w:spacing w:val="14"/>
          <w:kern w:val="0"/>
          <w:szCs w:val="21"/>
          <w:highlight w:val="none"/>
        </w:rPr>
        <w:t xml:space="preserve"> </w:t>
      </w:r>
      <w:r>
        <w:rPr>
          <w:rFonts w:ascii="宋体" w:hAnsi="宋体" w:cs="宋体"/>
          <w:snapToGrid w:val="0"/>
          <w:color w:val="auto"/>
          <w:spacing w:val="9"/>
          <w:kern w:val="0"/>
          <w:szCs w:val="21"/>
          <w:highlight w:val="none"/>
        </w:rPr>
        <w:t>规定完成单位工程施工质量结论结论报工程质量监督机构。</w:t>
      </w:r>
    </w:p>
    <w:p w14:paraId="40883A3A">
      <w:pPr>
        <w:widowControl/>
        <w:kinsoku w:val="0"/>
        <w:autoSpaceDE w:val="0"/>
        <w:autoSpaceDN w:val="0"/>
        <w:adjustRightInd w:val="0"/>
        <w:snapToGrid w:val="0"/>
        <w:spacing w:before="41" w:after="160" w:line="302" w:lineRule="auto"/>
        <w:ind w:left="5" w:right="9" w:firstLine="430"/>
        <w:jc w:val="left"/>
        <w:textAlignment w:val="baseline"/>
        <w:rPr>
          <w:rFonts w:ascii="宋体" w:hAnsi="宋体" w:cs="宋体"/>
          <w:snapToGrid w:val="0"/>
          <w:color w:val="auto"/>
          <w:kern w:val="0"/>
          <w:szCs w:val="21"/>
          <w:highlight w:val="none"/>
        </w:rPr>
      </w:pPr>
      <w:r>
        <w:rPr>
          <w:rFonts w:ascii="宋体" w:hAnsi="宋体"/>
          <w:snapToGrid w:val="0"/>
          <w:color w:val="auto"/>
          <w:spacing w:val="9"/>
          <w:kern w:val="0"/>
          <w:szCs w:val="21"/>
          <w:highlight w:val="none"/>
        </w:rPr>
        <w:t xml:space="preserve">13.7.7  </w:t>
      </w:r>
      <w:r>
        <w:rPr>
          <w:rFonts w:ascii="宋体" w:hAnsi="宋体" w:cs="宋体"/>
          <w:snapToGrid w:val="0"/>
          <w:color w:val="auto"/>
          <w:spacing w:val="9"/>
          <w:kern w:val="0"/>
          <w:szCs w:val="21"/>
          <w:highlight w:val="none"/>
        </w:rPr>
        <w:t>施工质量验收结论分为</w:t>
      </w:r>
      <w:r>
        <w:rPr>
          <w:rFonts w:ascii="宋体" w:hAnsi="宋体"/>
          <w:snapToGrid w:val="0"/>
          <w:color w:val="auto"/>
          <w:spacing w:val="9"/>
          <w:kern w:val="0"/>
          <w:szCs w:val="21"/>
          <w:highlight w:val="none"/>
        </w:rPr>
        <w:t>“</w:t>
      </w:r>
      <w:r>
        <w:rPr>
          <w:rFonts w:ascii="宋体" w:hAnsi="宋体" w:cs="宋体"/>
          <w:snapToGrid w:val="0"/>
          <w:color w:val="auto"/>
          <w:spacing w:val="9"/>
          <w:kern w:val="0"/>
          <w:szCs w:val="21"/>
          <w:highlight w:val="none"/>
        </w:rPr>
        <w:t>合格</w:t>
      </w:r>
      <w:r>
        <w:rPr>
          <w:rFonts w:ascii="宋体" w:hAnsi="宋体"/>
          <w:snapToGrid w:val="0"/>
          <w:color w:val="auto"/>
          <w:spacing w:val="9"/>
          <w:kern w:val="0"/>
          <w:szCs w:val="21"/>
          <w:highlight w:val="none"/>
        </w:rPr>
        <w:t>”</w:t>
      </w:r>
      <w:r>
        <w:rPr>
          <w:rFonts w:ascii="宋体" w:hAnsi="宋体"/>
          <w:snapToGrid w:val="0"/>
          <w:color w:val="auto"/>
          <w:spacing w:val="-24"/>
          <w:kern w:val="0"/>
          <w:szCs w:val="21"/>
          <w:highlight w:val="none"/>
        </w:rPr>
        <w:t xml:space="preserve"> </w:t>
      </w:r>
      <w:r>
        <w:rPr>
          <w:rFonts w:ascii="宋体" w:hAnsi="宋体" w:cs="宋体"/>
          <w:snapToGrid w:val="0"/>
          <w:color w:val="auto"/>
          <w:spacing w:val="9"/>
          <w:kern w:val="0"/>
          <w:szCs w:val="21"/>
          <w:highlight w:val="none"/>
        </w:rPr>
        <w:t>、</w:t>
      </w:r>
      <w:r>
        <w:rPr>
          <w:rFonts w:ascii="宋体" w:hAnsi="宋体"/>
          <w:snapToGrid w:val="0"/>
          <w:color w:val="auto"/>
          <w:spacing w:val="9"/>
          <w:kern w:val="0"/>
          <w:szCs w:val="21"/>
          <w:highlight w:val="none"/>
        </w:rPr>
        <w:t>“</w:t>
      </w:r>
      <w:r>
        <w:rPr>
          <w:rFonts w:ascii="宋体" w:hAnsi="宋体" w:cs="宋体"/>
          <w:snapToGrid w:val="0"/>
          <w:color w:val="auto"/>
          <w:spacing w:val="9"/>
          <w:kern w:val="0"/>
          <w:szCs w:val="21"/>
          <w:highlight w:val="none"/>
        </w:rPr>
        <w:t>不合格</w:t>
      </w:r>
      <w:r>
        <w:rPr>
          <w:rFonts w:ascii="宋体" w:hAnsi="宋体"/>
          <w:snapToGrid w:val="0"/>
          <w:color w:val="auto"/>
          <w:spacing w:val="9"/>
          <w:kern w:val="0"/>
          <w:szCs w:val="21"/>
          <w:highlight w:val="none"/>
        </w:rPr>
        <w:t>”</w:t>
      </w:r>
      <w:r>
        <w:rPr>
          <w:rFonts w:ascii="宋体" w:hAnsi="宋体"/>
          <w:snapToGrid w:val="0"/>
          <w:color w:val="auto"/>
          <w:spacing w:val="-18"/>
          <w:kern w:val="0"/>
          <w:szCs w:val="21"/>
          <w:highlight w:val="none"/>
        </w:rPr>
        <w:t xml:space="preserve"> </w:t>
      </w:r>
      <w:r>
        <w:rPr>
          <w:rFonts w:ascii="宋体" w:hAnsi="宋体" w:cs="宋体"/>
          <w:snapToGrid w:val="0"/>
          <w:color w:val="auto"/>
          <w:spacing w:val="9"/>
          <w:kern w:val="0"/>
          <w:szCs w:val="21"/>
          <w:highlight w:val="none"/>
        </w:rPr>
        <w:t>。对验</w:t>
      </w:r>
      <w:r>
        <w:rPr>
          <w:rFonts w:ascii="宋体" w:hAnsi="宋体" w:cs="宋体"/>
          <w:snapToGrid w:val="0"/>
          <w:color w:val="auto"/>
          <w:spacing w:val="8"/>
          <w:kern w:val="0"/>
          <w:szCs w:val="21"/>
          <w:highlight w:val="none"/>
        </w:rPr>
        <w:t>收结论为不合格的，必须进行处理且达</w:t>
      </w:r>
      <w:r>
        <w:rPr>
          <w:rFonts w:ascii="宋体" w:hAnsi="宋体" w:cs="宋体"/>
          <w:snapToGrid w:val="0"/>
          <w:color w:val="auto"/>
          <w:kern w:val="0"/>
          <w:szCs w:val="21"/>
          <w:highlight w:val="none"/>
        </w:rPr>
        <w:t xml:space="preserve"> </w:t>
      </w:r>
      <w:r>
        <w:rPr>
          <w:rFonts w:ascii="宋体" w:hAnsi="宋体" w:cs="宋体"/>
          <w:snapToGrid w:val="0"/>
          <w:color w:val="auto"/>
          <w:spacing w:val="8"/>
          <w:kern w:val="0"/>
          <w:szCs w:val="21"/>
          <w:highlight w:val="none"/>
        </w:rPr>
        <w:t>到合格标准后，才能进行后续工程施工或验收。</w:t>
      </w:r>
    </w:p>
    <w:p w14:paraId="69513451">
      <w:pPr>
        <w:widowControl/>
        <w:kinsoku w:val="0"/>
        <w:autoSpaceDE w:val="0"/>
        <w:autoSpaceDN w:val="0"/>
        <w:adjustRightInd w:val="0"/>
        <w:snapToGrid w:val="0"/>
        <w:spacing w:before="164" w:after="160" w:line="302" w:lineRule="auto"/>
        <w:ind w:right="60" w:firstLine="435"/>
        <w:jc w:val="left"/>
        <w:textAlignment w:val="baseline"/>
        <w:rPr>
          <w:rFonts w:ascii="宋体" w:hAnsi="宋体" w:cs="宋体"/>
          <w:snapToGrid w:val="0"/>
          <w:color w:val="auto"/>
          <w:kern w:val="0"/>
          <w:szCs w:val="21"/>
          <w:highlight w:val="none"/>
        </w:rPr>
      </w:pPr>
      <w:r>
        <w:rPr>
          <w:rFonts w:ascii="宋体" w:hAnsi="宋体"/>
          <w:snapToGrid w:val="0"/>
          <w:color w:val="auto"/>
          <w:spacing w:val="8"/>
          <w:kern w:val="0"/>
          <w:szCs w:val="21"/>
          <w:highlight w:val="none"/>
        </w:rPr>
        <w:t xml:space="preserve">13.7.8  </w:t>
      </w:r>
      <w:r>
        <w:rPr>
          <w:rFonts w:ascii="宋体" w:hAnsi="宋体" w:cs="宋体"/>
          <w:snapToGrid w:val="0"/>
          <w:color w:val="auto"/>
          <w:spacing w:val="8"/>
          <w:kern w:val="0"/>
          <w:szCs w:val="21"/>
          <w:highlight w:val="none"/>
        </w:rPr>
        <w:t>发生质量事故后，应按相关规定做好事故处理工作，处理完成并经过质量验收合格后，</w:t>
      </w:r>
      <w:r>
        <w:rPr>
          <w:rFonts w:ascii="宋体" w:hAnsi="宋体" w:cs="宋体"/>
          <w:snapToGrid w:val="0"/>
          <w:color w:val="auto"/>
          <w:spacing w:val="9"/>
          <w:kern w:val="0"/>
          <w:szCs w:val="21"/>
          <w:highlight w:val="none"/>
        </w:rPr>
        <w:t xml:space="preserve"> </w:t>
      </w:r>
      <w:r>
        <w:rPr>
          <w:rFonts w:ascii="宋体" w:hAnsi="宋体" w:cs="宋体"/>
          <w:snapToGrid w:val="0"/>
          <w:color w:val="auto"/>
          <w:spacing w:val="8"/>
          <w:kern w:val="0"/>
          <w:szCs w:val="21"/>
          <w:highlight w:val="none"/>
        </w:rPr>
        <w:t>方可投入使用或进入下一阶段施工。</w:t>
      </w:r>
    </w:p>
    <w:p w14:paraId="23696132">
      <w:pPr>
        <w:widowControl/>
        <w:kinsoku w:val="0"/>
        <w:autoSpaceDE w:val="0"/>
        <w:autoSpaceDN w:val="0"/>
        <w:adjustRightInd w:val="0"/>
        <w:snapToGrid w:val="0"/>
        <w:spacing w:before="166" w:after="160" w:line="220" w:lineRule="auto"/>
        <w:ind w:left="7"/>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3"/>
          <w:kern w:val="0"/>
          <w:szCs w:val="21"/>
          <w:highlight w:val="none"/>
        </w:rPr>
        <w:t xml:space="preserve">13.8  </w:t>
      </w:r>
      <w:r>
        <w:rPr>
          <w:rFonts w:ascii="宋体" w:hAnsi="宋体" w:cs="宋体"/>
          <w:b/>
          <w:bCs/>
          <w:snapToGrid w:val="0"/>
          <w:color w:val="auto"/>
          <w:spacing w:val="-3"/>
          <w:kern w:val="0"/>
          <w:szCs w:val="21"/>
          <w:highlight w:val="none"/>
        </w:rPr>
        <w:t>质量事故处理</w:t>
      </w:r>
    </w:p>
    <w:p w14:paraId="4A77D9EE">
      <w:pPr>
        <w:widowControl/>
        <w:kinsoku w:val="0"/>
        <w:autoSpaceDE w:val="0"/>
        <w:autoSpaceDN w:val="0"/>
        <w:adjustRightInd w:val="0"/>
        <w:snapToGrid w:val="0"/>
        <w:spacing w:before="174" w:after="160" w:line="380" w:lineRule="auto"/>
        <w:ind w:right="16" w:firstLine="436"/>
        <w:jc w:val="left"/>
        <w:textAlignment w:val="baseline"/>
        <w:rPr>
          <w:rFonts w:ascii="宋体" w:hAnsi="宋体" w:cs="宋体"/>
          <w:snapToGrid w:val="0"/>
          <w:color w:val="auto"/>
          <w:kern w:val="0"/>
          <w:szCs w:val="21"/>
          <w:highlight w:val="none"/>
        </w:rPr>
      </w:pPr>
      <w:r>
        <w:rPr>
          <w:rFonts w:ascii="宋体" w:hAnsi="宋体"/>
          <w:snapToGrid w:val="0"/>
          <w:color w:val="auto"/>
          <w:spacing w:val="8"/>
          <w:kern w:val="0"/>
          <w:szCs w:val="21"/>
          <w:highlight w:val="none"/>
        </w:rPr>
        <w:t xml:space="preserve">13.8.4  </w:t>
      </w:r>
      <w:r>
        <w:rPr>
          <w:rFonts w:ascii="宋体" w:hAnsi="宋体" w:cs="宋体"/>
          <w:snapToGrid w:val="0"/>
          <w:color w:val="auto"/>
          <w:spacing w:val="8"/>
          <w:kern w:val="0"/>
          <w:szCs w:val="21"/>
          <w:highlight w:val="none"/>
        </w:rPr>
        <w:t>工程竣工验收时，</w:t>
      </w:r>
      <w:r>
        <w:rPr>
          <w:rFonts w:ascii="宋体" w:hAnsi="宋体" w:cs="宋体"/>
          <w:snapToGrid w:val="0"/>
          <w:color w:val="auto"/>
          <w:spacing w:val="8"/>
          <w:kern w:val="0"/>
          <w:szCs w:val="21"/>
          <w:highlight w:val="none"/>
          <w:u w:val="single"/>
        </w:rPr>
        <w:t xml:space="preserve">          </w:t>
      </w:r>
      <w:r>
        <w:rPr>
          <w:rFonts w:ascii="宋体" w:hAnsi="宋体" w:cs="宋体"/>
          <w:snapToGrid w:val="0"/>
          <w:color w:val="auto"/>
          <w:spacing w:val="-71"/>
          <w:kern w:val="0"/>
          <w:szCs w:val="21"/>
          <w:highlight w:val="none"/>
        </w:rPr>
        <w:t xml:space="preserve"> </w:t>
      </w:r>
      <w:r>
        <w:rPr>
          <w:rFonts w:ascii="宋体" w:hAnsi="宋体" w:cs="宋体"/>
          <w:snapToGrid w:val="0"/>
          <w:color w:val="auto"/>
          <w:spacing w:val="8"/>
          <w:kern w:val="0"/>
          <w:szCs w:val="21"/>
          <w:highlight w:val="none"/>
        </w:rPr>
        <w:t>向竣工验收委员会汇</w:t>
      </w:r>
      <w:r>
        <w:rPr>
          <w:rFonts w:ascii="宋体" w:hAnsi="宋体" w:cs="宋体"/>
          <w:snapToGrid w:val="0"/>
          <w:color w:val="auto"/>
          <w:spacing w:val="7"/>
          <w:kern w:val="0"/>
          <w:szCs w:val="21"/>
          <w:highlight w:val="none"/>
        </w:rPr>
        <w:t>报并提交历次质量缺陷处理的备案资</w:t>
      </w:r>
      <w:r>
        <w:rPr>
          <w:rFonts w:ascii="宋体" w:hAnsi="宋体" w:cs="宋体"/>
          <w:snapToGrid w:val="0"/>
          <w:color w:val="auto"/>
          <w:kern w:val="0"/>
          <w:szCs w:val="21"/>
          <w:highlight w:val="none"/>
        </w:rPr>
        <w:t xml:space="preserve"> 料。</w:t>
      </w:r>
    </w:p>
    <w:p w14:paraId="2874FFBF">
      <w:pPr>
        <w:widowControl/>
        <w:kinsoku w:val="0"/>
        <w:autoSpaceDE w:val="0"/>
        <w:autoSpaceDN w:val="0"/>
        <w:adjustRightInd w:val="0"/>
        <w:snapToGrid w:val="0"/>
        <w:spacing w:after="160" w:line="219" w:lineRule="auto"/>
        <w:ind w:left="7"/>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3"/>
          <w:kern w:val="0"/>
          <w:szCs w:val="21"/>
          <w:highlight w:val="none"/>
        </w:rPr>
        <w:t xml:space="preserve">13.9  </w:t>
      </w:r>
      <w:r>
        <w:rPr>
          <w:rFonts w:ascii="宋体" w:hAnsi="宋体" w:cs="宋体"/>
          <w:b/>
          <w:bCs/>
          <w:snapToGrid w:val="0"/>
          <w:color w:val="auto"/>
          <w:spacing w:val="-3"/>
          <w:kern w:val="0"/>
          <w:szCs w:val="21"/>
          <w:highlight w:val="none"/>
        </w:rPr>
        <w:t>发包人的质量管理</w:t>
      </w:r>
    </w:p>
    <w:p w14:paraId="1A739402">
      <w:pPr>
        <w:widowControl/>
        <w:kinsoku w:val="0"/>
        <w:autoSpaceDE w:val="0"/>
        <w:autoSpaceDN w:val="0"/>
        <w:adjustRightInd w:val="0"/>
        <w:snapToGrid w:val="0"/>
        <w:spacing w:before="175" w:after="160" w:line="328" w:lineRule="auto"/>
        <w:ind w:right="14" w:firstLine="436"/>
        <w:jc w:val="left"/>
        <w:textAlignment w:val="baseline"/>
        <w:rPr>
          <w:rFonts w:ascii="宋体" w:hAnsi="宋体" w:cs="宋体"/>
          <w:snapToGrid w:val="0"/>
          <w:color w:val="auto"/>
          <w:kern w:val="0"/>
          <w:szCs w:val="21"/>
          <w:highlight w:val="none"/>
        </w:rPr>
      </w:pPr>
      <w:r>
        <w:rPr>
          <w:rFonts w:ascii="宋体" w:hAnsi="宋体"/>
          <w:snapToGrid w:val="0"/>
          <w:color w:val="auto"/>
          <w:spacing w:val="9"/>
          <w:kern w:val="0"/>
          <w:szCs w:val="21"/>
          <w:highlight w:val="none"/>
        </w:rPr>
        <w:t>13.9.</w:t>
      </w:r>
      <w:r>
        <w:rPr>
          <w:rFonts w:ascii="宋体" w:hAnsi="宋体"/>
          <w:snapToGrid w:val="0"/>
          <w:color w:val="auto"/>
          <w:spacing w:val="-25"/>
          <w:kern w:val="0"/>
          <w:szCs w:val="21"/>
          <w:highlight w:val="none"/>
        </w:rPr>
        <w:t xml:space="preserve"> </w:t>
      </w:r>
      <w:r>
        <w:rPr>
          <w:rFonts w:ascii="宋体" w:hAnsi="宋体"/>
          <w:snapToGrid w:val="0"/>
          <w:color w:val="auto"/>
          <w:spacing w:val="9"/>
          <w:kern w:val="0"/>
          <w:szCs w:val="21"/>
          <w:highlight w:val="none"/>
        </w:rPr>
        <w:t xml:space="preserve">1  </w:t>
      </w:r>
      <w:r>
        <w:rPr>
          <w:rFonts w:ascii="宋体" w:hAnsi="宋体" w:cs="宋体"/>
          <w:snapToGrid w:val="0"/>
          <w:color w:val="auto"/>
          <w:spacing w:val="9"/>
          <w:kern w:val="0"/>
          <w:szCs w:val="21"/>
          <w:highlight w:val="none"/>
        </w:rPr>
        <w:t>发包人（或项目法人）有权对工程的所有部位及其</w:t>
      </w:r>
      <w:r>
        <w:rPr>
          <w:rFonts w:ascii="宋体" w:hAnsi="宋体" w:cs="宋体"/>
          <w:snapToGrid w:val="0"/>
          <w:color w:val="auto"/>
          <w:spacing w:val="8"/>
          <w:kern w:val="0"/>
          <w:szCs w:val="21"/>
          <w:highlight w:val="none"/>
        </w:rPr>
        <w:t>施工工艺、材料和工程设备进行抽样</w:t>
      </w:r>
      <w:r>
        <w:rPr>
          <w:rFonts w:ascii="宋体" w:hAnsi="宋体" w:cs="宋体"/>
          <w:snapToGrid w:val="0"/>
          <w:color w:val="auto"/>
          <w:kern w:val="0"/>
          <w:szCs w:val="21"/>
          <w:highlight w:val="none"/>
        </w:rPr>
        <w:t xml:space="preserve"> </w:t>
      </w:r>
      <w:r>
        <w:rPr>
          <w:rFonts w:ascii="宋体" w:hAnsi="宋体" w:cs="宋体"/>
          <w:snapToGrid w:val="0"/>
          <w:color w:val="auto"/>
          <w:spacing w:val="11"/>
          <w:kern w:val="0"/>
          <w:szCs w:val="21"/>
          <w:highlight w:val="none"/>
        </w:rPr>
        <w:t>检查和检验，承包人应充分理解可能对施工作业的影响并提供方便。</w:t>
      </w:r>
      <w:r>
        <w:rPr>
          <w:rFonts w:ascii="宋体" w:hAnsi="宋体" w:cs="宋体"/>
          <w:snapToGrid w:val="0"/>
          <w:color w:val="auto"/>
          <w:spacing w:val="10"/>
          <w:kern w:val="0"/>
          <w:szCs w:val="21"/>
          <w:highlight w:val="none"/>
        </w:rPr>
        <w:t>发包人（或项目法人）的检查</w:t>
      </w:r>
      <w:r>
        <w:rPr>
          <w:rFonts w:ascii="宋体" w:hAnsi="宋体" w:cs="宋体"/>
          <w:snapToGrid w:val="0"/>
          <w:color w:val="auto"/>
          <w:kern w:val="0"/>
          <w:szCs w:val="21"/>
          <w:highlight w:val="none"/>
        </w:rPr>
        <w:t xml:space="preserve"> </w:t>
      </w:r>
      <w:r>
        <w:rPr>
          <w:rFonts w:ascii="宋体" w:hAnsi="宋体" w:cs="宋体"/>
          <w:snapToGrid w:val="0"/>
          <w:color w:val="auto"/>
          <w:spacing w:val="9"/>
          <w:kern w:val="0"/>
          <w:szCs w:val="21"/>
          <w:highlight w:val="none"/>
        </w:rPr>
        <w:t>和检验，不免除承包人按合同约定应负的责任。</w:t>
      </w:r>
    </w:p>
    <w:p w14:paraId="666BD7AC">
      <w:pPr>
        <w:widowControl/>
        <w:kinsoku w:val="0"/>
        <w:autoSpaceDE w:val="0"/>
        <w:autoSpaceDN w:val="0"/>
        <w:adjustRightInd w:val="0"/>
        <w:snapToGrid w:val="0"/>
        <w:spacing w:before="161" w:after="160" w:line="302" w:lineRule="auto"/>
        <w:ind w:right="14" w:firstLine="436"/>
        <w:jc w:val="left"/>
        <w:textAlignment w:val="baseline"/>
        <w:rPr>
          <w:rFonts w:ascii="宋体" w:hAnsi="宋体" w:cs="宋体"/>
          <w:snapToGrid w:val="0"/>
          <w:color w:val="auto"/>
          <w:kern w:val="0"/>
          <w:szCs w:val="21"/>
          <w:highlight w:val="none"/>
        </w:rPr>
      </w:pPr>
      <w:r>
        <w:rPr>
          <w:rFonts w:ascii="宋体" w:hAnsi="宋体"/>
          <w:snapToGrid w:val="0"/>
          <w:color w:val="auto"/>
          <w:spacing w:val="9"/>
          <w:kern w:val="0"/>
          <w:szCs w:val="21"/>
          <w:highlight w:val="none"/>
        </w:rPr>
        <w:t xml:space="preserve">13.9.2  </w:t>
      </w:r>
      <w:r>
        <w:rPr>
          <w:rFonts w:ascii="宋体" w:hAnsi="宋体" w:cs="宋体"/>
          <w:snapToGrid w:val="0"/>
          <w:color w:val="auto"/>
          <w:spacing w:val="9"/>
          <w:kern w:val="0"/>
          <w:szCs w:val="21"/>
          <w:highlight w:val="none"/>
        </w:rPr>
        <w:t>发包人（或项目法人）委托第三方检测机构检测工程质量、材料和设备不合格的，检测</w:t>
      </w:r>
      <w:r>
        <w:rPr>
          <w:rFonts w:ascii="宋体" w:hAnsi="宋体" w:cs="宋体"/>
          <w:snapToGrid w:val="0"/>
          <w:color w:val="auto"/>
          <w:spacing w:val="8"/>
          <w:kern w:val="0"/>
          <w:szCs w:val="21"/>
          <w:highlight w:val="none"/>
        </w:rPr>
        <w:t>检验费用由承包人承担。</w:t>
      </w:r>
    </w:p>
    <w:p w14:paraId="0654EABF">
      <w:pPr>
        <w:spacing w:line="360" w:lineRule="auto"/>
        <w:rPr>
          <w:rFonts w:ascii="宋体" w:hAnsi="宋体"/>
          <w:b/>
          <w:bCs/>
          <w:color w:val="auto"/>
          <w:highlight w:val="none"/>
        </w:rPr>
      </w:pPr>
      <w:bookmarkStart w:id="374" w:name="_Toc239326365"/>
      <w:bookmarkStart w:id="375" w:name="_Toc239328984"/>
      <w:r>
        <w:rPr>
          <w:rFonts w:ascii="宋体" w:hAnsi="宋体"/>
          <w:b/>
          <w:bCs/>
          <w:color w:val="auto"/>
          <w:highlight w:val="none"/>
        </w:rPr>
        <w:t>14.试验和检验</w:t>
      </w:r>
      <w:bookmarkEnd w:id="374"/>
      <w:bookmarkEnd w:id="375"/>
    </w:p>
    <w:p w14:paraId="1DECCFE0">
      <w:pPr>
        <w:widowControl/>
        <w:kinsoku w:val="0"/>
        <w:autoSpaceDE w:val="0"/>
        <w:autoSpaceDN w:val="0"/>
        <w:adjustRightInd w:val="0"/>
        <w:snapToGrid w:val="0"/>
        <w:spacing w:before="205" w:after="160" w:line="219" w:lineRule="auto"/>
        <w:ind w:left="7"/>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2"/>
          <w:kern w:val="0"/>
          <w:szCs w:val="21"/>
          <w:highlight w:val="none"/>
        </w:rPr>
        <w:t xml:space="preserve">14.1  </w:t>
      </w:r>
      <w:r>
        <w:rPr>
          <w:rFonts w:ascii="宋体" w:hAnsi="宋体" w:cs="宋体"/>
          <w:b/>
          <w:bCs/>
          <w:snapToGrid w:val="0"/>
          <w:color w:val="auto"/>
          <w:spacing w:val="-2"/>
          <w:kern w:val="0"/>
          <w:szCs w:val="21"/>
          <w:highlight w:val="none"/>
        </w:rPr>
        <w:t>材料、工程设备和工程的试验和检验</w:t>
      </w:r>
    </w:p>
    <w:p w14:paraId="3734ED99">
      <w:pPr>
        <w:widowControl/>
        <w:kinsoku w:val="0"/>
        <w:autoSpaceDE w:val="0"/>
        <w:autoSpaceDN w:val="0"/>
        <w:adjustRightInd w:val="0"/>
        <w:snapToGrid w:val="0"/>
        <w:spacing w:before="177" w:after="160" w:line="303" w:lineRule="auto"/>
        <w:ind w:left="7" w:right="16" w:firstLine="428"/>
        <w:jc w:val="left"/>
        <w:textAlignment w:val="baseline"/>
        <w:rPr>
          <w:rFonts w:ascii="宋体" w:hAnsi="宋体" w:cs="宋体"/>
          <w:snapToGrid w:val="0"/>
          <w:color w:val="auto"/>
          <w:kern w:val="0"/>
          <w:szCs w:val="21"/>
          <w:highlight w:val="none"/>
        </w:rPr>
      </w:pPr>
      <w:r>
        <w:rPr>
          <w:rFonts w:ascii="宋体" w:hAnsi="宋体"/>
          <w:snapToGrid w:val="0"/>
          <w:color w:val="auto"/>
          <w:spacing w:val="-4"/>
          <w:kern w:val="0"/>
          <w:szCs w:val="21"/>
          <w:highlight w:val="none"/>
        </w:rPr>
        <w:t>14.</w:t>
      </w:r>
      <w:r>
        <w:rPr>
          <w:rFonts w:ascii="宋体" w:hAnsi="宋体"/>
          <w:snapToGrid w:val="0"/>
          <w:color w:val="auto"/>
          <w:spacing w:val="-25"/>
          <w:kern w:val="0"/>
          <w:szCs w:val="21"/>
          <w:highlight w:val="none"/>
        </w:rPr>
        <w:t xml:space="preserve"> </w:t>
      </w:r>
      <w:r>
        <w:rPr>
          <w:rFonts w:ascii="宋体" w:hAnsi="宋体"/>
          <w:snapToGrid w:val="0"/>
          <w:color w:val="auto"/>
          <w:spacing w:val="-4"/>
          <w:kern w:val="0"/>
          <w:szCs w:val="21"/>
          <w:highlight w:val="none"/>
        </w:rPr>
        <w:t xml:space="preserve">1.5   </w:t>
      </w:r>
      <w:r>
        <w:rPr>
          <w:rFonts w:ascii="宋体" w:hAnsi="宋体" w:cs="宋体"/>
          <w:snapToGrid w:val="0"/>
          <w:color w:val="auto"/>
          <w:spacing w:val="-4"/>
          <w:kern w:val="0"/>
          <w:szCs w:val="21"/>
          <w:highlight w:val="none"/>
        </w:rPr>
        <w:t>水</w:t>
      </w:r>
      <w:r>
        <w:rPr>
          <w:rFonts w:ascii="宋体" w:hAnsi="宋体" w:cs="宋体"/>
          <w:snapToGrid w:val="0"/>
          <w:color w:val="auto"/>
          <w:spacing w:val="-49"/>
          <w:kern w:val="0"/>
          <w:szCs w:val="21"/>
          <w:highlight w:val="none"/>
        </w:rPr>
        <w:t xml:space="preserve"> </w:t>
      </w:r>
      <w:r>
        <w:rPr>
          <w:rFonts w:ascii="宋体" w:hAnsi="宋体" w:cs="宋体"/>
          <w:snapToGrid w:val="0"/>
          <w:color w:val="auto"/>
          <w:spacing w:val="-4"/>
          <w:kern w:val="0"/>
          <w:szCs w:val="21"/>
          <w:highlight w:val="none"/>
        </w:rPr>
        <w:t>工</w:t>
      </w:r>
      <w:r>
        <w:rPr>
          <w:rFonts w:ascii="宋体" w:hAnsi="宋体" w:cs="宋体"/>
          <w:snapToGrid w:val="0"/>
          <w:color w:val="auto"/>
          <w:spacing w:val="-47"/>
          <w:kern w:val="0"/>
          <w:szCs w:val="21"/>
          <w:highlight w:val="none"/>
        </w:rPr>
        <w:t xml:space="preserve"> </w:t>
      </w:r>
      <w:r>
        <w:rPr>
          <w:rFonts w:ascii="宋体" w:hAnsi="宋体" w:cs="宋体"/>
          <w:snapToGrid w:val="0"/>
          <w:color w:val="auto"/>
          <w:spacing w:val="-4"/>
          <w:kern w:val="0"/>
          <w:szCs w:val="21"/>
          <w:highlight w:val="none"/>
        </w:rPr>
        <w:t>金</w:t>
      </w:r>
      <w:r>
        <w:rPr>
          <w:rFonts w:ascii="宋体" w:hAnsi="宋体" w:cs="宋体"/>
          <w:snapToGrid w:val="0"/>
          <w:color w:val="auto"/>
          <w:spacing w:val="-50"/>
          <w:kern w:val="0"/>
          <w:szCs w:val="21"/>
          <w:highlight w:val="none"/>
        </w:rPr>
        <w:t xml:space="preserve"> </w:t>
      </w:r>
      <w:r>
        <w:rPr>
          <w:rFonts w:ascii="宋体" w:hAnsi="宋体" w:cs="宋体"/>
          <w:snapToGrid w:val="0"/>
          <w:color w:val="auto"/>
          <w:spacing w:val="-4"/>
          <w:kern w:val="0"/>
          <w:szCs w:val="21"/>
          <w:highlight w:val="none"/>
        </w:rPr>
        <w:t>属</w:t>
      </w:r>
      <w:r>
        <w:rPr>
          <w:rFonts w:ascii="宋体" w:hAnsi="宋体" w:cs="宋体"/>
          <w:snapToGrid w:val="0"/>
          <w:color w:val="auto"/>
          <w:spacing w:val="-44"/>
          <w:kern w:val="0"/>
          <w:szCs w:val="21"/>
          <w:highlight w:val="none"/>
        </w:rPr>
        <w:t xml:space="preserve"> </w:t>
      </w:r>
      <w:r>
        <w:rPr>
          <w:rFonts w:ascii="宋体" w:hAnsi="宋体" w:cs="宋体"/>
          <w:snapToGrid w:val="0"/>
          <w:color w:val="auto"/>
          <w:spacing w:val="-4"/>
          <w:kern w:val="0"/>
          <w:szCs w:val="21"/>
          <w:highlight w:val="none"/>
        </w:rPr>
        <w:t>结</w:t>
      </w:r>
      <w:r>
        <w:rPr>
          <w:rFonts w:ascii="宋体" w:hAnsi="宋体" w:cs="宋体"/>
          <w:snapToGrid w:val="0"/>
          <w:color w:val="auto"/>
          <w:spacing w:val="-48"/>
          <w:kern w:val="0"/>
          <w:szCs w:val="21"/>
          <w:highlight w:val="none"/>
        </w:rPr>
        <w:t xml:space="preserve"> </w:t>
      </w:r>
      <w:r>
        <w:rPr>
          <w:rFonts w:ascii="宋体" w:hAnsi="宋体" w:cs="宋体"/>
          <w:snapToGrid w:val="0"/>
          <w:color w:val="auto"/>
          <w:spacing w:val="-4"/>
          <w:kern w:val="0"/>
          <w:szCs w:val="21"/>
          <w:highlight w:val="none"/>
        </w:rPr>
        <w:t>构</w:t>
      </w:r>
      <w:r>
        <w:rPr>
          <w:rFonts w:ascii="宋体" w:hAnsi="宋体" w:cs="宋体"/>
          <w:snapToGrid w:val="0"/>
          <w:color w:val="auto"/>
          <w:spacing w:val="-34"/>
          <w:kern w:val="0"/>
          <w:szCs w:val="21"/>
          <w:highlight w:val="none"/>
        </w:rPr>
        <w:t xml:space="preserve"> </w:t>
      </w:r>
      <w:r>
        <w:rPr>
          <w:rFonts w:ascii="宋体" w:hAnsi="宋体" w:cs="宋体"/>
          <w:snapToGrid w:val="0"/>
          <w:color w:val="auto"/>
          <w:spacing w:val="-4"/>
          <w:kern w:val="0"/>
          <w:szCs w:val="21"/>
          <w:highlight w:val="none"/>
        </w:rPr>
        <w:t>、</w:t>
      </w:r>
      <w:r>
        <w:rPr>
          <w:rFonts w:ascii="宋体" w:hAnsi="宋体" w:cs="宋体"/>
          <w:snapToGrid w:val="0"/>
          <w:color w:val="auto"/>
          <w:spacing w:val="-42"/>
          <w:kern w:val="0"/>
          <w:szCs w:val="21"/>
          <w:highlight w:val="none"/>
        </w:rPr>
        <w:t xml:space="preserve"> </w:t>
      </w:r>
      <w:r>
        <w:rPr>
          <w:rFonts w:ascii="宋体" w:hAnsi="宋体" w:cs="宋体"/>
          <w:snapToGrid w:val="0"/>
          <w:color w:val="auto"/>
          <w:spacing w:val="-4"/>
          <w:kern w:val="0"/>
          <w:szCs w:val="21"/>
          <w:highlight w:val="none"/>
        </w:rPr>
        <w:t>启</w:t>
      </w:r>
      <w:r>
        <w:rPr>
          <w:rFonts w:ascii="宋体" w:hAnsi="宋体" w:cs="宋体"/>
          <w:snapToGrid w:val="0"/>
          <w:color w:val="auto"/>
          <w:spacing w:val="-30"/>
          <w:kern w:val="0"/>
          <w:szCs w:val="21"/>
          <w:highlight w:val="none"/>
        </w:rPr>
        <w:t xml:space="preserve"> </w:t>
      </w:r>
      <w:r>
        <w:rPr>
          <w:rFonts w:ascii="宋体" w:hAnsi="宋体" w:cs="宋体"/>
          <w:snapToGrid w:val="0"/>
          <w:color w:val="auto"/>
          <w:spacing w:val="-4"/>
          <w:kern w:val="0"/>
          <w:szCs w:val="21"/>
          <w:highlight w:val="none"/>
        </w:rPr>
        <w:t>闭</w:t>
      </w:r>
      <w:r>
        <w:rPr>
          <w:rFonts w:ascii="宋体" w:hAnsi="宋体" w:cs="宋体"/>
          <w:snapToGrid w:val="0"/>
          <w:color w:val="auto"/>
          <w:spacing w:val="-50"/>
          <w:kern w:val="0"/>
          <w:szCs w:val="21"/>
          <w:highlight w:val="none"/>
        </w:rPr>
        <w:t xml:space="preserve"> </w:t>
      </w:r>
      <w:r>
        <w:rPr>
          <w:rFonts w:ascii="宋体" w:hAnsi="宋体" w:cs="宋体"/>
          <w:snapToGrid w:val="0"/>
          <w:color w:val="auto"/>
          <w:spacing w:val="-4"/>
          <w:kern w:val="0"/>
          <w:szCs w:val="21"/>
          <w:highlight w:val="none"/>
        </w:rPr>
        <w:t>机</w:t>
      </w:r>
      <w:r>
        <w:rPr>
          <w:rFonts w:ascii="宋体" w:hAnsi="宋体" w:cs="宋体"/>
          <w:snapToGrid w:val="0"/>
          <w:color w:val="auto"/>
          <w:spacing w:val="-52"/>
          <w:kern w:val="0"/>
          <w:szCs w:val="21"/>
          <w:highlight w:val="none"/>
        </w:rPr>
        <w:t xml:space="preserve"> </w:t>
      </w:r>
      <w:r>
        <w:rPr>
          <w:rFonts w:ascii="宋体" w:hAnsi="宋体" w:cs="宋体"/>
          <w:snapToGrid w:val="0"/>
          <w:color w:val="auto"/>
          <w:spacing w:val="-4"/>
          <w:kern w:val="0"/>
          <w:szCs w:val="21"/>
          <w:highlight w:val="none"/>
        </w:rPr>
        <w:t>及</w:t>
      </w:r>
      <w:r>
        <w:rPr>
          <w:rFonts w:ascii="宋体" w:hAnsi="宋体" w:cs="宋体"/>
          <w:snapToGrid w:val="0"/>
          <w:color w:val="auto"/>
          <w:spacing w:val="-50"/>
          <w:kern w:val="0"/>
          <w:szCs w:val="21"/>
          <w:highlight w:val="none"/>
        </w:rPr>
        <w:t xml:space="preserve"> </w:t>
      </w:r>
      <w:r>
        <w:rPr>
          <w:rFonts w:ascii="宋体" w:hAnsi="宋体" w:cs="宋体"/>
          <w:snapToGrid w:val="0"/>
          <w:color w:val="auto"/>
          <w:spacing w:val="-4"/>
          <w:kern w:val="0"/>
          <w:szCs w:val="21"/>
          <w:highlight w:val="none"/>
        </w:rPr>
        <w:t>机电</w:t>
      </w:r>
      <w:r>
        <w:rPr>
          <w:rFonts w:ascii="宋体" w:hAnsi="宋体" w:cs="宋体"/>
          <w:snapToGrid w:val="0"/>
          <w:color w:val="auto"/>
          <w:spacing w:val="-49"/>
          <w:kern w:val="0"/>
          <w:szCs w:val="21"/>
          <w:highlight w:val="none"/>
        </w:rPr>
        <w:t xml:space="preserve"> </w:t>
      </w:r>
      <w:r>
        <w:rPr>
          <w:rFonts w:ascii="宋体" w:hAnsi="宋体" w:cs="宋体"/>
          <w:snapToGrid w:val="0"/>
          <w:color w:val="auto"/>
          <w:spacing w:val="-4"/>
          <w:kern w:val="0"/>
          <w:szCs w:val="21"/>
          <w:highlight w:val="none"/>
        </w:rPr>
        <w:t>产</w:t>
      </w:r>
      <w:r>
        <w:rPr>
          <w:rFonts w:ascii="宋体" w:hAnsi="宋体" w:cs="宋体"/>
          <w:snapToGrid w:val="0"/>
          <w:color w:val="auto"/>
          <w:spacing w:val="-34"/>
          <w:kern w:val="0"/>
          <w:szCs w:val="21"/>
          <w:highlight w:val="none"/>
        </w:rPr>
        <w:t xml:space="preserve"> </w:t>
      </w:r>
      <w:r>
        <w:rPr>
          <w:rFonts w:ascii="宋体" w:hAnsi="宋体" w:cs="宋体"/>
          <w:snapToGrid w:val="0"/>
          <w:color w:val="auto"/>
          <w:spacing w:val="-5"/>
          <w:kern w:val="0"/>
          <w:szCs w:val="21"/>
          <w:highlight w:val="none"/>
        </w:rPr>
        <w:t>品</w:t>
      </w:r>
      <w:r>
        <w:rPr>
          <w:rFonts w:ascii="宋体" w:hAnsi="宋体" w:cs="宋体"/>
          <w:snapToGrid w:val="0"/>
          <w:color w:val="auto"/>
          <w:spacing w:val="-53"/>
          <w:kern w:val="0"/>
          <w:szCs w:val="21"/>
          <w:highlight w:val="none"/>
        </w:rPr>
        <w:t xml:space="preserve"> </w:t>
      </w:r>
      <w:r>
        <w:rPr>
          <w:rFonts w:ascii="宋体" w:hAnsi="宋体" w:cs="宋体"/>
          <w:snapToGrid w:val="0"/>
          <w:color w:val="auto"/>
          <w:spacing w:val="-5"/>
          <w:kern w:val="0"/>
          <w:szCs w:val="21"/>
          <w:highlight w:val="none"/>
        </w:rPr>
        <w:t>进</w:t>
      </w:r>
      <w:r>
        <w:rPr>
          <w:rFonts w:ascii="宋体" w:hAnsi="宋体" w:cs="宋体"/>
          <w:snapToGrid w:val="0"/>
          <w:color w:val="auto"/>
          <w:spacing w:val="-49"/>
          <w:kern w:val="0"/>
          <w:szCs w:val="21"/>
          <w:highlight w:val="none"/>
        </w:rPr>
        <w:t xml:space="preserve"> </w:t>
      </w:r>
      <w:r>
        <w:rPr>
          <w:rFonts w:ascii="宋体" w:hAnsi="宋体" w:cs="宋体"/>
          <w:snapToGrid w:val="0"/>
          <w:color w:val="auto"/>
          <w:spacing w:val="-5"/>
          <w:kern w:val="0"/>
          <w:szCs w:val="21"/>
          <w:highlight w:val="none"/>
        </w:rPr>
        <w:t>场</w:t>
      </w:r>
      <w:r>
        <w:rPr>
          <w:rFonts w:ascii="宋体" w:hAnsi="宋体" w:cs="宋体"/>
          <w:snapToGrid w:val="0"/>
          <w:color w:val="auto"/>
          <w:spacing w:val="-50"/>
          <w:kern w:val="0"/>
          <w:szCs w:val="21"/>
          <w:highlight w:val="none"/>
        </w:rPr>
        <w:t xml:space="preserve"> </w:t>
      </w:r>
      <w:r>
        <w:rPr>
          <w:rFonts w:ascii="宋体" w:hAnsi="宋体" w:cs="宋体"/>
          <w:snapToGrid w:val="0"/>
          <w:color w:val="auto"/>
          <w:spacing w:val="-5"/>
          <w:kern w:val="0"/>
          <w:szCs w:val="21"/>
          <w:highlight w:val="none"/>
        </w:rPr>
        <w:t>后</w:t>
      </w:r>
      <w:r>
        <w:rPr>
          <w:rFonts w:ascii="宋体" w:hAnsi="宋体" w:cs="宋体"/>
          <w:snapToGrid w:val="0"/>
          <w:color w:val="auto"/>
          <w:spacing w:val="-32"/>
          <w:kern w:val="0"/>
          <w:szCs w:val="21"/>
          <w:highlight w:val="none"/>
        </w:rPr>
        <w:t xml:space="preserve"> </w:t>
      </w:r>
      <w:r>
        <w:rPr>
          <w:rFonts w:ascii="宋体" w:hAnsi="宋体" w:cs="宋体"/>
          <w:snapToGrid w:val="0"/>
          <w:color w:val="auto"/>
          <w:spacing w:val="-5"/>
          <w:kern w:val="0"/>
          <w:szCs w:val="21"/>
          <w:highlight w:val="none"/>
        </w:rPr>
        <w:t>的</w:t>
      </w:r>
      <w:r>
        <w:rPr>
          <w:rFonts w:ascii="宋体" w:hAnsi="宋体" w:cs="宋体"/>
          <w:snapToGrid w:val="0"/>
          <w:color w:val="auto"/>
          <w:spacing w:val="-47"/>
          <w:kern w:val="0"/>
          <w:szCs w:val="21"/>
          <w:highlight w:val="none"/>
        </w:rPr>
        <w:t xml:space="preserve"> </w:t>
      </w:r>
      <w:r>
        <w:rPr>
          <w:rFonts w:ascii="宋体" w:hAnsi="宋体" w:cs="宋体"/>
          <w:snapToGrid w:val="0"/>
          <w:color w:val="auto"/>
          <w:spacing w:val="-5"/>
          <w:kern w:val="0"/>
          <w:szCs w:val="21"/>
          <w:highlight w:val="none"/>
        </w:rPr>
        <w:t>交</w:t>
      </w:r>
      <w:r>
        <w:rPr>
          <w:rFonts w:ascii="宋体" w:hAnsi="宋体" w:cs="宋体"/>
          <w:snapToGrid w:val="0"/>
          <w:color w:val="auto"/>
          <w:spacing w:val="-43"/>
          <w:kern w:val="0"/>
          <w:szCs w:val="21"/>
          <w:highlight w:val="none"/>
        </w:rPr>
        <w:t xml:space="preserve"> </w:t>
      </w:r>
      <w:r>
        <w:rPr>
          <w:rFonts w:ascii="宋体" w:hAnsi="宋体" w:cs="宋体"/>
          <w:snapToGrid w:val="0"/>
          <w:color w:val="auto"/>
          <w:spacing w:val="-5"/>
          <w:kern w:val="0"/>
          <w:szCs w:val="21"/>
          <w:highlight w:val="none"/>
        </w:rPr>
        <w:t>货</w:t>
      </w:r>
      <w:r>
        <w:rPr>
          <w:rFonts w:ascii="宋体" w:hAnsi="宋体" w:cs="宋体"/>
          <w:snapToGrid w:val="0"/>
          <w:color w:val="auto"/>
          <w:spacing w:val="-52"/>
          <w:kern w:val="0"/>
          <w:szCs w:val="21"/>
          <w:highlight w:val="none"/>
        </w:rPr>
        <w:t xml:space="preserve"> </w:t>
      </w:r>
      <w:r>
        <w:rPr>
          <w:rFonts w:ascii="宋体" w:hAnsi="宋体" w:cs="宋体"/>
          <w:snapToGrid w:val="0"/>
          <w:color w:val="auto"/>
          <w:spacing w:val="-5"/>
          <w:kern w:val="0"/>
          <w:szCs w:val="21"/>
          <w:highlight w:val="none"/>
        </w:rPr>
        <w:t>检</w:t>
      </w:r>
      <w:r>
        <w:rPr>
          <w:rFonts w:ascii="宋体" w:hAnsi="宋体" w:cs="宋体"/>
          <w:snapToGrid w:val="0"/>
          <w:color w:val="auto"/>
          <w:spacing w:val="-48"/>
          <w:kern w:val="0"/>
          <w:szCs w:val="21"/>
          <w:highlight w:val="none"/>
        </w:rPr>
        <w:t xml:space="preserve"> </w:t>
      </w:r>
      <w:r>
        <w:rPr>
          <w:rFonts w:ascii="宋体" w:hAnsi="宋体" w:cs="宋体"/>
          <w:snapToGrid w:val="0"/>
          <w:color w:val="auto"/>
          <w:spacing w:val="-5"/>
          <w:kern w:val="0"/>
          <w:szCs w:val="21"/>
          <w:highlight w:val="none"/>
        </w:rPr>
        <w:t>查</w:t>
      </w:r>
      <w:r>
        <w:rPr>
          <w:rFonts w:ascii="宋体" w:hAnsi="宋体" w:cs="宋体"/>
          <w:snapToGrid w:val="0"/>
          <w:color w:val="auto"/>
          <w:spacing w:val="-48"/>
          <w:kern w:val="0"/>
          <w:szCs w:val="21"/>
          <w:highlight w:val="none"/>
        </w:rPr>
        <w:t xml:space="preserve"> </w:t>
      </w:r>
      <w:r>
        <w:rPr>
          <w:rFonts w:ascii="宋体" w:hAnsi="宋体" w:cs="宋体"/>
          <w:snapToGrid w:val="0"/>
          <w:color w:val="auto"/>
          <w:spacing w:val="-5"/>
          <w:kern w:val="0"/>
          <w:szCs w:val="21"/>
          <w:highlight w:val="none"/>
        </w:rPr>
        <w:t>和</w:t>
      </w:r>
      <w:r>
        <w:rPr>
          <w:rFonts w:ascii="宋体" w:hAnsi="宋体" w:cs="宋体"/>
          <w:snapToGrid w:val="0"/>
          <w:color w:val="auto"/>
          <w:spacing w:val="-53"/>
          <w:kern w:val="0"/>
          <w:szCs w:val="21"/>
          <w:highlight w:val="none"/>
        </w:rPr>
        <w:t xml:space="preserve"> </w:t>
      </w:r>
      <w:r>
        <w:rPr>
          <w:rFonts w:ascii="宋体" w:hAnsi="宋体" w:cs="宋体"/>
          <w:snapToGrid w:val="0"/>
          <w:color w:val="auto"/>
          <w:spacing w:val="-5"/>
          <w:kern w:val="0"/>
          <w:szCs w:val="21"/>
          <w:highlight w:val="none"/>
        </w:rPr>
        <w:t>验</w:t>
      </w:r>
      <w:r>
        <w:rPr>
          <w:rFonts w:ascii="宋体" w:hAnsi="宋体" w:cs="宋体"/>
          <w:snapToGrid w:val="0"/>
          <w:color w:val="auto"/>
          <w:spacing w:val="-41"/>
          <w:kern w:val="0"/>
          <w:szCs w:val="21"/>
          <w:highlight w:val="none"/>
        </w:rPr>
        <w:t xml:space="preserve"> </w:t>
      </w:r>
      <w:r>
        <w:rPr>
          <w:rFonts w:ascii="宋体" w:hAnsi="宋体" w:cs="宋体"/>
          <w:snapToGrid w:val="0"/>
          <w:color w:val="auto"/>
          <w:spacing w:val="-5"/>
          <w:kern w:val="0"/>
          <w:szCs w:val="21"/>
          <w:highlight w:val="none"/>
        </w:rPr>
        <w:t>收</w:t>
      </w:r>
      <w:r>
        <w:rPr>
          <w:rFonts w:ascii="宋体" w:hAnsi="宋体" w:cs="宋体"/>
          <w:snapToGrid w:val="0"/>
          <w:color w:val="auto"/>
          <w:spacing w:val="-32"/>
          <w:kern w:val="0"/>
          <w:szCs w:val="21"/>
          <w:highlight w:val="none"/>
        </w:rPr>
        <w:t xml:space="preserve"> </w:t>
      </w:r>
      <w:r>
        <w:rPr>
          <w:rFonts w:ascii="宋体" w:hAnsi="宋体" w:cs="宋体"/>
          <w:snapToGrid w:val="0"/>
          <w:color w:val="auto"/>
          <w:spacing w:val="-5"/>
          <w:kern w:val="0"/>
          <w:szCs w:val="21"/>
          <w:highlight w:val="none"/>
        </w:rPr>
        <w:t>中</w:t>
      </w:r>
      <w:r>
        <w:rPr>
          <w:rFonts w:ascii="宋体" w:hAnsi="宋体" w:cs="宋体"/>
          <w:snapToGrid w:val="0"/>
          <w:color w:val="auto"/>
          <w:spacing w:val="-31"/>
          <w:kern w:val="0"/>
          <w:szCs w:val="21"/>
          <w:highlight w:val="none"/>
        </w:rPr>
        <w:t xml:space="preserve"> </w:t>
      </w:r>
      <w:r>
        <w:rPr>
          <w:rFonts w:ascii="宋体" w:hAnsi="宋体" w:cs="宋体"/>
          <w:snapToGrid w:val="0"/>
          <w:color w:val="auto"/>
          <w:spacing w:val="-5"/>
          <w:kern w:val="0"/>
          <w:szCs w:val="21"/>
          <w:highlight w:val="none"/>
        </w:rPr>
        <w:t>，</w:t>
      </w:r>
      <w:r>
        <w:rPr>
          <w:rFonts w:ascii="宋体" w:hAnsi="宋体" w:cs="宋体"/>
          <w:snapToGrid w:val="0"/>
          <w:color w:val="auto"/>
          <w:spacing w:val="-45"/>
          <w:kern w:val="0"/>
          <w:szCs w:val="21"/>
          <w:highlight w:val="none"/>
        </w:rPr>
        <w:t xml:space="preserve"> </w:t>
      </w:r>
      <w:r>
        <w:rPr>
          <w:rFonts w:ascii="宋体" w:hAnsi="宋体" w:cs="宋体"/>
          <w:snapToGrid w:val="0"/>
          <w:color w:val="auto"/>
          <w:spacing w:val="-5"/>
          <w:kern w:val="0"/>
          <w:szCs w:val="21"/>
          <w:highlight w:val="none"/>
        </w:rPr>
        <w:t>承</w:t>
      </w:r>
      <w:r>
        <w:rPr>
          <w:rFonts w:ascii="宋体" w:hAnsi="宋体" w:cs="宋体"/>
          <w:snapToGrid w:val="0"/>
          <w:color w:val="auto"/>
          <w:spacing w:val="-51"/>
          <w:kern w:val="0"/>
          <w:szCs w:val="21"/>
          <w:highlight w:val="none"/>
        </w:rPr>
        <w:t xml:space="preserve"> </w:t>
      </w:r>
      <w:r>
        <w:rPr>
          <w:rFonts w:ascii="宋体" w:hAnsi="宋体" w:cs="宋体"/>
          <w:snapToGrid w:val="0"/>
          <w:color w:val="auto"/>
          <w:spacing w:val="-5"/>
          <w:kern w:val="0"/>
          <w:szCs w:val="21"/>
          <w:highlight w:val="none"/>
        </w:rPr>
        <w:t>包</w:t>
      </w:r>
      <w:r>
        <w:rPr>
          <w:rFonts w:ascii="宋体" w:hAnsi="宋体" w:cs="宋体"/>
          <w:snapToGrid w:val="0"/>
          <w:color w:val="auto"/>
          <w:spacing w:val="-48"/>
          <w:kern w:val="0"/>
          <w:szCs w:val="21"/>
          <w:highlight w:val="none"/>
        </w:rPr>
        <w:t xml:space="preserve"> </w:t>
      </w:r>
      <w:r>
        <w:rPr>
          <w:rFonts w:ascii="宋体" w:hAnsi="宋体" w:cs="宋体"/>
          <w:snapToGrid w:val="0"/>
          <w:color w:val="auto"/>
          <w:spacing w:val="-5"/>
          <w:kern w:val="0"/>
          <w:szCs w:val="21"/>
          <w:highlight w:val="none"/>
        </w:rPr>
        <w:t>人</w:t>
      </w:r>
      <w:r>
        <w:rPr>
          <w:rFonts w:ascii="宋体" w:hAnsi="宋体" w:cs="宋体"/>
          <w:snapToGrid w:val="0"/>
          <w:color w:val="auto"/>
          <w:spacing w:val="-43"/>
          <w:kern w:val="0"/>
          <w:szCs w:val="21"/>
          <w:highlight w:val="none"/>
        </w:rPr>
        <w:t xml:space="preserve"> </w:t>
      </w:r>
      <w:r>
        <w:rPr>
          <w:rFonts w:ascii="宋体" w:hAnsi="宋体" w:cs="宋体"/>
          <w:snapToGrid w:val="0"/>
          <w:color w:val="auto"/>
          <w:spacing w:val="-5"/>
          <w:kern w:val="0"/>
          <w:szCs w:val="21"/>
          <w:highlight w:val="none"/>
        </w:rPr>
        <w:t>负</w:t>
      </w:r>
      <w:r>
        <w:rPr>
          <w:rFonts w:ascii="宋体" w:hAnsi="宋体" w:cs="宋体"/>
          <w:snapToGrid w:val="0"/>
          <w:color w:val="auto"/>
          <w:spacing w:val="-4"/>
          <w:kern w:val="0"/>
          <w:szCs w:val="21"/>
          <w:highlight w:val="none"/>
        </w:rPr>
        <w:t>责</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4"/>
          <w:kern w:val="0"/>
          <w:szCs w:val="21"/>
          <w:highlight w:val="none"/>
        </w:rPr>
        <w:t>。</w:t>
      </w:r>
    </w:p>
    <w:p w14:paraId="414CF16A">
      <w:pPr>
        <w:widowControl/>
        <w:kinsoku w:val="0"/>
        <w:autoSpaceDE w:val="0"/>
        <w:autoSpaceDN w:val="0"/>
        <w:adjustRightInd w:val="0"/>
        <w:snapToGrid w:val="0"/>
        <w:spacing w:before="162" w:after="160" w:line="227" w:lineRule="auto"/>
        <w:ind w:left="436"/>
        <w:jc w:val="left"/>
        <w:textAlignment w:val="baseline"/>
        <w:rPr>
          <w:rFonts w:ascii="宋体" w:hAnsi="宋体" w:cs="宋体"/>
          <w:snapToGrid w:val="0"/>
          <w:color w:val="auto"/>
          <w:kern w:val="0"/>
          <w:szCs w:val="21"/>
          <w:highlight w:val="none"/>
        </w:rPr>
      </w:pPr>
      <w:r>
        <w:rPr>
          <w:rFonts w:ascii="宋体" w:hAnsi="宋体"/>
          <w:snapToGrid w:val="0"/>
          <w:color w:val="auto"/>
          <w:spacing w:val="6"/>
          <w:kern w:val="0"/>
          <w:szCs w:val="21"/>
          <w:highlight w:val="none"/>
        </w:rPr>
        <w:t>14.</w:t>
      </w:r>
      <w:r>
        <w:rPr>
          <w:rFonts w:ascii="宋体" w:hAnsi="宋体"/>
          <w:snapToGrid w:val="0"/>
          <w:color w:val="auto"/>
          <w:spacing w:val="-25"/>
          <w:kern w:val="0"/>
          <w:szCs w:val="21"/>
          <w:highlight w:val="none"/>
        </w:rPr>
        <w:t xml:space="preserve"> </w:t>
      </w:r>
      <w:r>
        <w:rPr>
          <w:rFonts w:ascii="宋体" w:hAnsi="宋体"/>
          <w:snapToGrid w:val="0"/>
          <w:color w:val="auto"/>
          <w:spacing w:val="6"/>
          <w:kern w:val="0"/>
          <w:szCs w:val="21"/>
          <w:highlight w:val="none"/>
        </w:rPr>
        <w:t xml:space="preserve">1.6  </w:t>
      </w:r>
      <w:r>
        <w:rPr>
          <w:rFonts w:ascii="宋体" w:hAnsi="宋体" w:cs="宋体"/>
          <w:snapToGrid w:val="0"/>
          <w:color w:val="auto"/>
          <w:spacing w:val="6"/>
          <w:kern w:val="0"/>
          <w:szCs w:val="21"/>
          <w:highlight w:val="none"/>
        </w:rPr>
        <w:t>本工程实行见证取样的试块、试件及有关材料：</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5"/>
          <w:kern w:val="0"/>
          <w:szCs w:val="21"/>
          <w:highlight w:val="none"/>
        </w:rPr>
        <w:t>。</w:t>
      </w:r>
    </w:p>
    <w:p w14:paraId="142B1366">
      <w:pPr>
        <w:spacing w:line="360" w:lineRule="auto"/>
        <w:rPr>
          <w:rFonts w:ascii="宋体" w:hAnsi="宋体"/>
          <w:b/>
          <w:bCs/>
          <w:color w:val="auto"/>
          <w:highlight w:val="none"/>
        </w:rPr>
      </w:pPr>
      <w:bookmarkStart w:id="376" w:name="_Toc239326366"/>
      <w:bookmarkStart w:id="377" w:name="_Toc239328985"/>
      <w:r>
        <w:rPr>
          <w:rFonts w:ascii="宋体" w:hAnsi="宋体"/>
          <w:b/>
          <w:bCs/>
          <w:color w:val="auto"/>
          <w:highlight w:val="none"/>
        </w:rPr>
        <w:t>15.变更</w:t>
      </w:r>
      <w:bookmarkEnd w:id="376"/>
      <w:bookmarkEnd w:id="377"/>
    </w:p>
    <w:p w14:paraId="5C365104">
      <w:pPr>
        <w:widowControl/>
        <w:kinsoku w:val="0"/>
        <w:autoSpaceDE w:val="0"/>
        <w:autoSpaceDN w:val="0"/>
        <w:adjustRightInd w:val="0"/>
        <w:snapToGrid w:val="0"/>
        <w:spacing w:before="204" w:after="160" w:line="219" w:lineRule="auto"/>
        <w:ind w:left="7"/>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3"/>
          <w:kern w:val="0"/>
          <w:szCs w:val="21"/>
          <w:highlight w:val="none"/>
        </w:rPr>
        <w:t xml:space="preserve">15.1  </w:t>
      </w:r>
      <w:r>
        <w:rPr>
          <w:rFonts w:ascii="宋体" w:hAnsi="宋体" w:cs="宋体"/>
          <w:b/>
          <w:bCs/>
          <w:snapToGrid w:val="0"/>
          <w:color w:val="auto"/>
          <w:spacing w:val="-3"/>
          <w:kern w:val="0"/>
          <w:szCs w:val="21"/>
          <w:highlight w:val="none"/>
        </w:rPr>
        <w:t>变更的范围和内容</w:t>
      </w:r>
    </w:p>
    <w:p w14:paraId="45AF0128">
      <w:pPr>
        <w:widowControl/>
        <w:kinsoku w:val="0"/>
        <w:autoSpaceDE w:val="0"/>
        <w:autoSpaceDN w:val="0"/>
        <w:adjustRightInd w:val="0"/>
        <w:snapToGrid w:val="0"/>
        <w:spacing w:before="176" w:after="160" w:line="377" w:lineRule="auto"/>
        <w:ind w:left="1" w:firstLine="428"/>
        <w:jc w:val="left"/>
        <w:textAlignment w:val="baseline"/>
        <w:rPr>
          <w:rFonts w:ascii="宋体" w:hAnsi="宋体" w:cs="宋体"/>
          <w:snapToGrid w:val="0"/>
          <w:color w:val="auto"/>
          <w:kern w:val="0"/>
          <w:szCs w:val="21"/>
          <w:highlight w:val="none"/>
        </w:rPr>
      </w:pPr>
      <w:r>
        <w:rPr>
          <w:rFonts w:ascii="宋体" w:hAnsi="宋体" w:cs="宋体"/>
          <w:snapToGrid w:val="0"/>
          <w:color w:val="auto"/>
          <w:spacing w:val="9"/>
          <w:kern w:val="0"/>
          <w:szCs w:val="21"/>
          <w:highlight w:val="none"/>
        </w:rPr>
        <w:t>（</w:t>
      </w:r>
      <w:r>
        <w:rPr>
          <w:rFonts w:ascii="宋体" w:hAnsi="宋体"/>
          <w:snapToGrid w:val="0"/>
          <w:color w:val="auto"/>
          <w:spacing w:val="9"/>
          <w:kern w:val="0"/>
          <w:szCs w:val="21"/>
          <w:highlight w:val="none"/>
        </w:rPr>
        <w:t>6</w:t>
      </w:r>
      <w:r>
        <w:rPr>
          <w:rFonts w:ascii="宋体" w:hAnsi="宋体" w:cs="宋体"/>
          <w:snapToGrid w:val="0"/>
          <w:color w:val="auto"/>
          <w:spacing w:val="9"/>
          <w:kern w:val="0"/>
          <w:szCs w:val="21"/>
          <w:highlight w:val="none"/>
        </w:rPr>
        <w:t>）增加或减少合同中关键项目的工程量超过其</w:t>
      </w:r>
      <w:r>
        <w:rPr>
          <w:rFonts w:ascii="宋体" w:hAnsi="宋体" w:cs="宋体"/>
          <w:snapToGrid w:val="0"/>
          <w:color w:val="auto"/>
          <w:spacing w:val="8"/>
          <w:kern w:val="0"/>
          <w:szCs w:val="21"/>
          <w:highlight w:val="none"/>
        </w:rPr>
        <w:t>工程总量的</w:t>
      </w:r>
      <w:r>
        <w:rPr>
          <w:rFonts w:ascii="宋体" w:hAnsi="宋体" w:cs="宋体"/>
          <w:snapToGrid w:val="0"/>
          <w:color w:val="auto"/>
          <w:spacing w:val="-95"/>
          <w:kern w:val="0"/>
          <w:szCs w:val="21"/>
          <w:highlight w:val="none"/>
        </w:rPr>
        <w:t xml:space="preserve"> </w:t>
      </w:r>
      <w:r>
        <w:rPr>
          <w:rFonts w:ascii="宋体" w:hAnsi="宋体" w:cs="宋体"/>
          <w:snapToGrid w:val="0"/>
          <w:color w:val="auto"/>
          <w:spacing w:val="4"/>
          <w:kern w:val="0"/>
          <w:szCs w:val="21"/>
          <w:highlight w:val="none"/>
          <w:u w:val="single"/>
        </w:rPr>
        <w:t xml:space="preserve">     </w:t>
      </w:r>
      <w:r>
        <w:rPr>
          <w:rFonts w:hint="eastAsia" w:ascii="宋体" w:hAnsi="宋体" w:cs="宋体"/>
          <w:snapToGrid w:val="0"/>
          <w:color w:val="auto"/>
          <w:spacing w:val="4"/>
          <w:kern w:val="0"/>
          <w:szCs w:val="21"/>
          <w:highlight w:val="none"/>
          <w:u w:val="single"/>
        </w:rPr>
        <w:t xml:space="preserve">       </w:t>
      </w:r>
      <w:r>
        <w:rPr>
          <w:rFonts w:ascii="宋体" w:hAnsi="宋体" w:cs="宋体"/>
          <w:snapToGrid w:val="0"/>
          <w:color w:val="auto"/>
          <w:spacing w:val="-65"/>
          <w:kern w:val="0"/>
          <w:szCs w:val="21"/>
          <w:highlight w:val="none"/>
        </w:rPr>
        <w:t xml:space="preserve"> </w:t>
      </w:r>
      <w:r>
        <w:rPr>
          <w:rFonts w:hint="eastAsia" w:ascii="宋体" w:hAnsi="宋体" w:cs="宋体"/>
          <w:snapToGrid w:val="0"/>
          <w:color w:val="auto"/>
          <w:spacing w:val="-65"/>
          <w:kern w:val="0"/>
          <w:szCs w:val="21"/>
          <w:highlight w:val="none"/>
        </w:rPr>
        <w:t xml:space="preserve">    </w:t>
      </w:r>
      <w:r>
        <w:rPr>
          <w:rFonts w:ascii="宋体" w:hAnsi="宋体" w:cs="宋体"/>
          <w:snapToGrid w:val="0"/>
          <w:color w:val="auto"/>
          <w:spacing w:val="-8"/>
          <w:kern w:val="0"/>
          <w:szCs w:val="21"/>
          <w:highlight w:val="none"/>
        </w:rPr>
        <w:t>％，</w:t>
      </w:r>
      <w:r>
        <w:rPr>
          <w:rFonts w:ascii="宋体" w:hAnsi="宋体" w:cs="宋体"/>
          <w:snapToGrid w:val="0"/>
          <w:color w:val="auto"/>
          <w:spacing w:val="8"/>
          <w:kern w:val="0"/>
          <w:szCs w:val="21"/>
          <w:highlight w:val="none"/>
        </w:rPr>
        <w:t>关键项目</w:t>
      </w:r>
      <w:r>
        <w:rPr>
          <w:rFonts w:ascii="宋体" w:hAnsi="宋体" w:cs="宋体"/>
          <w:snapToGrid w:val="0"/>
          <w:color w:val="auto"/>
          <w:spacing w:val="-8"/>
          <w:kern w:val="0"/>
          <w:szCs w:val="21"/>
          <w:highlight w:val="none"/>
        </w:rPr>
        <w:t>：</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8"/>
          <w:kern w:val="0"/>
          <w:szCs w:val="21"/>
          <w:highlight w:val="none"/>
        </w:rPr>
        <w:t>，</w:t>
      </w:r>
      <w:r>
        <w:rPr>
          <w:rFonts w:ascii="宋体" w:hAnsi="宋体" w:cs="宋体"/>
          <w:snapToGrid w:val="0"/>
          <w:color w:val="auto"/>
          <w:spacing w:val="6"/>
          <w:kern w:val="0"/>
          <w:szCs w:val="21"/>
          <w:highlight w:val="none"/>
        </w:rPr>
        <w:t>单价调整方式：</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6"/>
          <w:kern w:val="0"/>
          <w:szCs w:val="21"/>
          <w:highlight w:val="none"/>
        </w:rPr>
        <w:t>。</w:t>
      </w:r>
    </w:p>
    <w:p w14:paraId="692737EA">
      <w:pPr>
        <w:widowControl/>
        <w:kinsoku w:val="0"/>
        <w:autoSpaceDE w:val="0"/>
        <w:autoSpaceDN w:val="0"/>
        <w:adjustRightInd w:val="0"/>
        <w:snapToGrid w:val="0"/>
        <w:spacing w:before="6" w:after="160" w:line="219" w:lineRule="auto"/>
        <w:ind w:left="7"/>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3"/>
          <w:kern w:val="0"/>
          <w:szCs w:val="21"/>
          <w:highlight w:val="none"/>
        </w:rPr>
        <w:t xml:space="preserve">15.5  </w:t>
      </w:r>
      <w:r>
        <w:rPr>
          <w:rFonts w:ascii="宋体" w:hAnsi="宋体" w:cs="宋体"/>
          <w:b/>
          <w:bCs/>
          <w:snapToGrid w:val="0"/>
          <w:color w:val="auto"/>
          <w:spacing w:val="-3"/>
          <w:kern w:val="0"/>
          <w:szCs w:val="21"/>
          <w:highlight w:val="none"/>
        </w:rPr>
        <w:t>承包人的合理化建议</w:t>
      </w:r>
    </w:p>
    <w:p w14:paraId="4082B201">
      <w:pPr>
        <w:widowControl/>
        <w:kinsoku w:val="0"/>
        <w:autoSpaceDE w:val="0"/>
        <w:autoSpaceDN w:val="0"/>
        <w:adjustRightInd w:val="0"/>
        <w:snapToGrid w:val="0"/>
        <w:spacing w:before="176" w:after="160" w:line="228" w:lineRule="auto"/>
        <w:ind w:left="436"/>
        <w:jc w:val="left"/>
        <w:textAlignment w:val="baseline"/>
        <w:rPr>
          <w:rFonts w:ascii="宋体" w:hAnsi="宋体" w:cs="宋体"/>
          <w:snapToGrid w:val="0"/>
          <w:color w:val="auto"/>
          <w:kern w:val="0"/>
          <w:szCs w:val="21"/>
          <w:highlight w:val="none"/>
        </w:rPr>
      </w:pPr>
      <w:r>
        <w:rPr>
          <w:rFonts w:ascii="宋体" w:hAnsi="宋体"/>
          <w:snapToGrid w:val="0"/>
          <w:color w:val="auto"/>
          <w:spacing w:val="6"/>
          <w:kern w:val="0"/>
          <w:szCs w:val="21"/>
          <w:highlight w:val="none"/>
        </w:rPr>
        <w:t xml:space="preserve">15.5.2 </w:t>
      </w:r>
      <w:r>
        <w:rPr>
          <w:rFonts w:ascii="宋体" w:hAnsi="宋体" w:cs="宋体"/>
          <w:snapToGrid w:val="0"/>
          <w:color w:val="auto"/>
          <w:spacing w:val="6"/>
          <w:kern w:val="0"/>
          <w:szCs w:val="21"/>
          <w:highlight w:val="none"/>
        </w:rPr>
        <w:t>承包人实现合理化建议的奖励金额为：</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6"/>
          <w:kern w:val="0"/>
          <w:szCs w:val="21"/>
          <w:highlight w:val="none"/>
        </w:rPr>
        <w:t>。</w:t>
      </w:r>
    </w:p>
    <w:p w14:paraId="1930DE6C">
      <w:pPr>
        <w:widowControl/>
        <w:kinsoku w:val="0"/>
        <w:autoSpaceDE w:val="0"/>
        <w:autoSpaceDN w:val="0"/>
        <w:adjustRightInd w:val="0"/>
        <w:snapToGrid w:val="0"/>
        <w:spacing w:before="165" w:after="160" w:line="218" w:lineRule="auto"/>
        <w:ind w:left="7"/>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6"/>
          <w:kern w:val="0"/>
          <w:szCs w:val="21"/>
          <w:highlight w:val="none"/>
        </w:rPr>
        <w:t>15.8</w:t>
      </w:r>
      <w:r>
        <w:rPr>
          <w:rFonts w:ascii="宋体" w:hAnsi="宋体"/>
          <w:b/>
          <w:bCs/>
          <w:snapToGrid w:val="0"/>
          <w:color w:val="auto"/>
          <w:spacing w:val="9"/>
          <w:kern w:val="0"/>
          <w:szCs w:val="21"/>
          <w:highlight w:val="none"/>
        </w:rPr>
        <w:t xml:space="preserve">  </w:t>
      </w:r>
      <w:r>
        <w:rPr>
          <w:rFonts w:ascii="宋体" w:hAnsi="宋体" w:cs="宋体"/>
          <w:b/>
          <w:bCs/>
          <w:snapToGrid w:val="0"/>
          <w:color w:val="auto"/>
          <w:spacing w:val="-6"/>
          <w:kern w:val="0"/>
          <w:szCs w:val="21"/>
          <w:highlight w:val="none"/>
        </w:rPr>
        <w:t>暂估价</w:t>
      </w:r>
    </w:p>
    <w:p w14:paraId="4F51DAF8">
      <w:pPr>
        <w:widowControl/>
        <w:kinsoku w:val="0"/>
        <w:autoSpaceDE w:val="0"/>
        <w:autoSpaceDN w:val="0"/>
        <w:adjustRightInd w:val="0"/>
        <w:snapToGrid w:val="0"/>
        <w:spacing w:before="180" w:after="160" w:line="377" w:lineRule="auto"/>
        <w:ind w:right="16" w:firstLine="436"/>
        <w:jc w:val="left"/>
        <w:textAlignment w:val="baseline"/>
        <w:rPr>
          <w:rFonts w:ascii="宋体" w:hAnsi="宋体" w:cs="宋体"/>
          <w:snapToGrid w:val="0"/>
          <w:color w:val="auto"/>
          <w:kern w:val="0"/>
          <w:szCs w:val="21"/>
          <w:highlight w:val="none"/>
        </w:rPr>
      </w:pPr>
      <w:r>
        <w:rPr>
          <w:rFonts w:ascii="宋体" w:hAnsi="宋体"/>
          <w:snapToGrid w:val="0"/>
          <w:color w:val="auto"/>
          <w:spacing w:val="8"/>
          <w:kern w:val="0"/>
          <w:szCs w:val="21"/>
          <w:highlight w:val="none"/>
        </w:rPr>
        <w:t>15.8.</w:t>
      </w:r>
      <w:r>
        <w:rPr>
          <w:rFonts w:ascii="宋体" w:hAnsi="宋体"/>
          <w:snapToGrid w:val="0"/>
          <w:color w:val="auto"/>
          <w:spacing w:val="-23"/>
          <w:kern w:val="0"/>
          <w:szCs w:val="21"/>
          <w:highlight w:val="none"/>
        </w:rPr>
        <w:t xml:space="preserve"> </w:t>
      </w:r>
      <w:r>
        <w:rPr>
          <w:rFonts w:ascii="宋体" w:hAnsi="宋体"/>
          <w:snapToGrid w:val="0"/>
          <w:color w:val="auto"/>
          <w:spacing w:val="8"/>
          <w:kern w:val="0"/>
          <w:szCs w:val="21"/>
          <w:highlight w:val="none"/>
        </w:rPr>
        <w:t>1</w:t>
      </w:r>
      <w:r>
        <w:rPr>
          <w:rFonts w:ascii="宋体" w:hAnsi="宋体"/>
          <w:snapToGrid w:val="0"/>
          <w:color w:val="auto"/>
          <w:spacing w:val="50"/>
          <w:kern w:val="0"/>
          <w:szCs w:val="21"/>
          <w:highlight w:val="none"/>
        </w:rPr>
        <w:t xml:space="preserve"> </w:t>
      </w: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1</w:t>
      </w:r>
      <w:r>
        <w:rPr>
          <w:rFonts w:ascii="宋体" w:hAnsi="宋体" w:cs="宋体"/>
          <w:snapToGrid w:val="0"/>
          <w:color w:val="auto"/>
          <w:spacing w:val="8"/>
          <w:kern w:val="0"/>
          <w:szCs w:val="21"/>
          <w:highlight w:val="none"/>
        </w:rPr>
        <w:t>）发包人和承包人组织招标的暂估价项目</w:t>
      </w:r>
      <w:r>
        <w:rPr>
          <w:rFonts w:ascii="宋体" w:hAnsi="宋体" w:cs="宋体"/>
          <w:snapToGrid w:val="0"/>
          <w:color w:val="auto"/>
          <w:spacing w:val="-12"/>
          <w:kern w:val="0"/>
          <w:szCs w:val="21"/>
          <w:highlight w:val="none"/>
        </w:rPr>
        <w:t>：</w:t>
      </w:r>
      <w:r>
        <w:rPr>
          <w:rFonts w:ascii="宋体" w:hAnsi="宋体" w:cs="宋体"/>
          <w:snapToGrid w:val="0"/>
          <w:color w:val="auto"/>
          <w:spacing w:val="4"/>
          <w:kern w:val="0"/>
          <w:szCs w:val="21"/>
          <w:highlight w:val="none"/>
        </w:rPr>
        <w:t xml:space="preserve"> </w:t>
      </w:r>
      <w:r>
        <w:rPr>
          <w:rFonts w:ascii="宋体" w:hAnsi="宋体" w:cs="宋体"/>
          <w:snapToGrid w:val="0"/>
          <w:color w:val="auto"/>
          <w:spacing w:val="-12"/>
          <w:kern w:val="0"/>
          <w:szCs w:val="21"/>
          <w:highlight w:val="none"/>
          <w:u w:val="single"/>
        </w:rPr>
        <w:t>（</w:t>
      </w:r>
      <w:r>
        <w:rPr>
          <w:rFonts w:ascii="宋体" w:hAnsi="宋体" w:cs="宋体"/>
          <w:snapToGrid w:val="0"/>
          <w:color w:val="auto"/>
          <w:spacing w:val="8"/>
          <w:kern w:val="0"/>
          <w:szCs w:val="21"/>
          <w:highlight w:val="none"/>
          <w:u w:val="single"/>
        </w:rPr>
        <w:t>签约</w:t>
      </w:r>
      <w:r>
        <w:rPr>
          <w:rFonts w:ascii="宋体" w:hAnsi="宋体" w:cs="宋体"/>
          <w:snapToGrid w:val="0"/>
          <w:color w:val="auto"/>
          <w:spacing w:val="7"/>
          <w:kern w:val="0"/>
          <w:szCs w:val="21"/>
          <w:highlight w:val="none"/>
          <w:u w:val="single"/>
        </w:rPr>
        <w:t>后填入</w:t>
      </w:r>
      <w:r>
        <w:rPr>
          <w:rFonts w:ascii="宋体" w:hAnsi="宋体" w:cs="宋体"/>
          <w:snapToGrid w:val="0"/>
          <w:color w:val="auto"/>
          <w:spacing w:val="-12"/>
          <w:kern w:val="0"/>
          <w:szCs w:val="21"/>
          <w:highlight w:val="none"/>
          <w:u w:val="single"/>
        </w:rPr>
        <w:t>）</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74"/>
          <w:kern w:val="0"/>
          <w:szCs w:val="21"/>
          <w:highlight w:val="none"/>
        </w:rPr>
        <w:t xml:space="preserve"> </w:t>
      </w:r>
      <w:r>
        <w:rPr>
          <w:rFonts w:ascii="宋体" w:hAnsi="宋体" w:cs="宋体"/>
          <w:snapToGrid w:val="0"/>
          <w:color w:val="auto"/>
          <w:spacing w:val="-12"/>
          <w:kern w:val="0"/>
          <w:szCs w:val="21"/>
          <w:highlight w:val="none"/>
        </w:rPr>
        <w:t>；</w:t>
      </w:r>
      <w:r>
        <w:rPr>
          <w:rFonts w:ascii="宋体" w:hAnsi="宋体" w:cs="宋体"/>
          <w:snapToGrid w:val="0"/>
          <w:color w:val="auto"/>
          <w:spacing w:val="7"/>
          <w:kern w:val="0"/>
          <w:szCs w:val="21"/>
          <w:highlight w:val="none"/>
        </w:rPr>
        <w:t>发包人组织招标的暂</w:t>
      </w:r>
      <w:r>
        <w:rPr>
          <w:rFonts w:ascii="宋体" w:hAnsi="宋体" w:cs="宋体"/>
          <w:snapToGrid w:val="0"/>
          <w:color w:val="auto"/>
          <w:spacing w:val="10"/>
          <w:kern w:val="0"/>
          <w:szCs w:val="21"/>
          <w:highlight w:val="none"/>
        </w:rPr>
        <w:t>估价项目</w:t>
      </w:r>
      <w:r>
        <w:rPr>
          <w:rFonts w:ascii="宋体" w:hAnsi="宋体" w:cs="宋体"/>
          <w:snapToGrid w:val="0"/>
          <w:color w:val="auto"/>
          <w:spacing w:val="-6"/>
          <w:kern w:val="0"/>
          <w:szCs w:val="21"/>
          <w:highlight w:val="none"/>
        </w:rPr>
        <w:t>：</w:t>
      </w:r>
      <w:r>
        <w:rPr>
          <w:rFonts w:ascii="宋体" w:hAnsi="宋体" w:cs="宋体"/>
          <w:snapToGrid w:val="0"/>
          <w:color w:val="auto"/>
          <w:spacing w:val="11"/>
          <w:kern w:val="0"/>
          <w:szCs w:val="21"/>
          <w:highlight w:val="none"/>
          <w:u w:val="single"/>
        </w:rPr>
        <w:t xml:space="preserve"> </w:t>
      </w:r>
      <w:r>
        <w:rPr>
          <w:rFonts w:ascii="宋体" w:hAnsi="宋体" w:cs="宋体"/>
          <w:snapToGrid w:val="0"/>
          <w:color w:val="auto"/>
          <w:spacing w:val="-6"/>
          <w:kern w:val="0"/>
          <w:szCs w:val="21"/>
          <w:highlight w:val="none"/>
          <w:u w:val="single"/>
        </w:rPr>
        <w:t>（</w:t>
      </w:r>
      <w:r>
        <w:rPr>
          <w:rFonts w:ascii="宋体" w:hAnsi="宋体" w:cs="宋体"/>
          <w:snapToGrid w:val="0"/>
          <w:color w:val="auto"/>
          <w:spacing w:val="10"/>
          <w:kern w:val="0"/>
          <w:szCs w:val="21"/>
          <w:highlight w:val="none"/>
          <w:u w:val="single"/>
        </w:rPr>
        <w:t xml:space="preserve">签约后填入） </w:t>
      </w:r>
      <w:r>
        <w:rPr>
          <w:rFonts w:ascii="宋体" w:hAnsi="宋体" w:cs="宋体"/>
          <w:snapToGrid w:val="0"/>
          <w:color w:val="auto"/>
          <w:spacing w:val="10"/>
          <w:kern w:val="0"/>
          <w:szCs w:val="21"/>
          <w:highlight w:val="none"/>
        </w:rPr>
        <w:t>。</w:t>
      </w:r>
    </w:p>
    <w:p w14:paraId="30FAB69C">
      <w:pPr>
        <w:widowControl/>
        <w:kinsoku w:val="0"/>
        <w:autoSpaceDE w:val="0"/>
        <w:autoSpaceDN w:val="0"/>
        <w:adjustRightInd w:val="0"/>
        <w:snapToGrid w:val="0"/>
        <w:spacing w:after="160" w:line="379" w:lineRule="auto"/>
        <w:ind w:left="4" w:right="16" w:firstLine="425"/>
        <w:jc w:val="left"/>
        <w:textAlignment w:val="baseline"/>
        <w:rPr>
          <w:rFonts w:ascii="宋体" w:hAnsi="宋体" w:cs="宋体"/>
          <w:snapToGrid w:val="0"/>
          <w:color w:val="auto"/>
          <w:kern w:val="0"/>
          <w:szCs w:val="21"/>
          <w:highlight w:val="none"/>
        </w:rPr>
      </w:pPr>
      <w:r>
        <w:rPr>
          <w:rFonts w:ascii="宋体" w:hAnsi="宋体" w:cs="宋体"/>
          <w:snapToGrid w:val="0"/>
          <w:color w:val="auto"/>
          <w:spacing w:val="22"/>
          <w:kern w:val="0"/>
          <w:szCs w:val="21"/>
          <w:highlight w:val="none"/>
        </w:rPr>
        <w:t>（</w:t>
      </w:r>
      <w:r>
        <w:rPr>
          <w:rFonts w:ascii="宋体" w:hAnsi="宋体"/>
          <w:snapToGrid w:val="0"/>
          <w:color w:val="auto"/>
          <w:spacing w:val="22"/>
          <w:kern w:val="0"/>
          <w:szCs w:val="21"/>
          <w:highlight w:val="none"/>
        </w:rPr>
        <w:t>2</w:t>
      </w:r>
      <w:r>
        <w:rPr>
          <w:rFonts w:ascii="宋体" w:hAnsi="宋体" w:cs="宋体"/>
          <w:snapToGrid w:val="0"/>
          <w:color w:val="auto"/>
          <w:spacing w:val="22"/>
          <w:kern w:val="0"/>
          <w:szCs w:val="21"/>
          <w:highlight w:val="none"/>
        </w:rPr>
        <w:t>）</w:t>
      </w:r>
      <w:r>
        <w:rPr>
          <w:rFonts w:ascii="宋体" w:hAnsi="宋体" w:cs="宋体"/>
          <w:snapToGrid w:val="0"/>
          <w:color w:val="auto"/>
          <w:spacing w:val="-31"/>
          <w:kern w:val="0"/>
          <w:szCs w:val="21"/>
          <w:highlight w:val="none"/>
        </w:rPr>
        <w:t xml:space="preserve"> </w:t>
      </w:r>
      <w:r>
        <w:rPr>
          <w:rFonts w:ascii="宋体" w:hAnsi="宋体" w:cs="宋体"/>
          <w:snapToGrid w:val="0"/>
          <w:color w:val="auto"/>
          <w:spacing w:val="22"/>
          <w:kern w:val="0"/>
          <w:szCs w:val="21"/>
          <w:highlight w:val="none"/>
        </w:rPr>
        <w:t>发包人和承包人以招标方式选择暂估价项目供应商或分包人时，双方的权利义务关</w:t>
      </w:r>
      <w:r>
        <w:rPr>
          <w:rFonts w:ascii="宋体" w:hAnsi="宋体" w:cs="宋体"/>
          <w:snapToGrid w:val="0"/>
          <w:color w:val="auto"/>
          <w:spacing w:val="2"/>
          <w:kern w:val="0"/>
          <w:szCs w:val="21"/>
          <w:highlight w:val="none"/>
        </w:rPr>
        <w:t>系：</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2"/>
          <w:kern w:val="0"/>
          <w:szCs w:val="21"/>
          <w:highlight w:val="none"/>
        </w:rPr>
        <w:t>。</w:t>
      </w:r>
    </w:p>
    <w:p w14:paraId="167EFA1E">
      <w:pPr>
        <w:spacing w:line="360" w:lineRule="auto"/>
        <w:rPr>
          <w:rFonts w:ascii="宋体" w:hAnsi="宋体"/>
          <w:b/>
          <w:bCs/>
          <w:color w:val="auto"/>
          <w:highlight w:val="none"/>
        </w:rPr>
      </w:pPr>
      <w:bookmarkStart w:id="378" w:name="_Toc239328986"/>
      <w:bookmarkStart w:id="379" w:name="_Toc239326367"/>
      <w:r>
        <w:rPr>
          <w:rFonts w:ascii="宋体" w:hAnsi="宋体"/>
          <w:b/>
          <w:bCs/>
          <w:color w:val="auto"/>
          <w:highlight w:val="none"/>
        </w:rPr>
        <w:t>16.价格调整</w:t>
      </w:r>
      <w:bookmarkEnd w:id="378"/>
      <w:bookmarkEnd w:id="379"/>
    </w:p>
    <w:p w14:paraId="68AD1E2E">
      <w:pPr>
        <w:widowControl/>
        <w:kinsoku w:val="0"/>
        <w:autoSpaceDE w:val="0"/>
        <w:autoSpaceDN w:val="0"/>
        <w:adjustRightInd w:val="0"/>
        <w:snapToGrid w:val="0"/>
        <w:spacing w:before="207" w:after="160" w:line="218" w:lineRule="auto"/>
        <w:ind w:left="7"/>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2"/>
          <w:kern w:val="0"/>
          <w:szCs w:val="21"/>
          <w:highlight w:val="none"/>
        </w:rPr>
        <w:t xml:space="preserve">16.1  </w:t>
      </w:r>
      <w:r>
        <w:rPr>
          <w:rFonts w:ascii="宋体" w:hAnsi="宋体" w:cs="宋体"/>
          <w:b/>
          <w:bCs/>
          <w:snapToGrid w:val="0"/>
          <w:color w:val="auto"/>
          <w:spacing w:val="-2"/>
          <w:kern w:val="0"/>
          <w:szCs w:val="21"/>
          <w:highlight w:val="none"/>
        </w:rPr>
        <w:t>物价波动引起的价格调整</w:t>
      </w:r>
    </w:p>
    <w:p w14:paraId="5E594D39">
      <w:pPr>
        <w:widowControl/>
        <w:kinsoku w:val="0"/>
        <w:autoSpaceDE w:val="0"/>
        <w:autoSpaceDN w:val="0"/>
        <w:adjustRightInd w:val="0"/>
        <w:snapToGrid w:val="0"/>
        <w:spacing w:before="178" w:after="160" w:line="226" w:lineRule="auto"/>
        <w:ind w:left="42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7"/>
          <w:kern w:val="0"/>
          <w:szCs w:val="21"/>
          <w:highlight w:val="none"/>
        </w:rPr>
        <w:t>物价波动引起的价格调整方式：</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6"/>
          <w:kern w:val="0"/>
          <w:szCs w:val="21"/>
          <w:highlight w:val="none"/>
        </w:rPr>
        <w:t>。</w:t>
      </w:r>
    </w:p>
    <w:p w14:paraId="69B68876">
      <w:pPr>
        <w:widowControl/>
        <w:kinsoku w:val="0"/>
        <w:autoSpaceDE w:val="0"/>
        <w:autoSpaceDN w:val="0"/>
        <w:adjustRightInd w:val="0"/>
        <w:snapToGrid w:val="0"/>
        <w:spacing w:before="41" w:after="160" w:line="226" w:lineRule="auto"/>
        <w:ind w:left="436"/>
        <w:jc w:val="left"/>
        <w:textAlignment w:val="baseline"/>
        <w:rPr>
          <w:rFonts w:ascii="宋体" w:hAnsi="宋体" w:cs="宋体"/>
          <w:snapToGrid w:val="0"/>
          <w:color w:val="auto"/>
          <w:kern w:val="0"/>
          <w:szCs w:val="21"/>
          <w:highlight w:val="none"/>
        </w:rPr>
      </w:pPr>
      <w:r>
        <w:rPr>
          <w:rFonts w:ascii="宋体" w:hAnsi="宋体"/>
          <w:snapToGrid w:val="0"/>
          <w:color w:val="auto"/>
          <w:spacing w:val="4"/>
          <w:kern w:val="0"/>
          <w:szCs w:val="21"/>
          <w:highlight w:val="none"/>
        </w:rPr>
        <w:t>16.</w:t>
      </w:r>
      <w:r>
        <w:rPr>
          <w:rFonts w:ascii="宋体" w:hAnsi="宋体"/>
          <w:snapToGrid w:val="0"/>
          <w:color w:val="auto"/>
          <w:spacing w:val="-13"/>
          <w:kern w:val="0"/>
          <w:szCs w:val="21"/>
          <w:highlight w:val="none"/>
        </w:rPr>
        <w:t xml:space="preserve"> </w:t>
      </w:r>
      <w:r>
        <w:rPr>
          <w:rFonts w:ascii="宋体" w:hAnsi="宋体"/>
          <w:snapToGrid w:val="0"/>
          <w:color w:val="auto"/>
          <w:spacing w:val="4"/>
          <w:kern w:val="0"/>
          <w:szCs w:val="21"/>
          <w:highlight w:val="none"/>
        </w:rPr>
        <w:t xml:space="preserve">1.2  </w:t>
      </w:r>
      <w:r>
        <w:rPr>
          <w:rFonts w:ascii="宋体" w:hAnsi="宋体" w:cs="宋体"/>
          <w:snapToGrid w:val="0"/>
          <w:color w:val="auto"/>
          <w:spacing w:val="4"/>
          <w:kern w:val="0"/>
          <w:szCs w:val="21"/>
          <w:highlight w:val="none"/>
        </w:rPr>
        <w:t>采用造价信息调整价格差额：</w:t>
      </w:r>
    </w:p>
    <w:p w14:paraId="5AE42DD9">
      <w:pPr>
        <w:widowControl/>
        <w:kinsoku w:val="0"/>
        <w:autoSpaceDE w:val="0"/>
        <w:autoSpaceDN w:val="0"/>
        <w:adjustRightInd w:val="0"/>
        <w:snapToGrid w:val="0"/>
        <w:spacing w:before="163" w:after="160" w:line="226" w:lineRule="auto"/>
        <w:ind w:left="42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工程造价信息的来源：</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5"/>
          <w:kern w:val="0"/>
          <w:szCs w:val="21"/>
          <w:highlight w:val="none"/>
        </w:rPr>
        <w:t>。</w:t>
      </w:r>
    </w:p>
    <w:p w14:paraId="18CAA0E8">
      <w:pPr>
        <w:widowControl/>
        <w:kinsoku w:val="0"/>
        <w:autoSpaceDE w:val="0"/>
        <w:autoSpaceDN w:val="0"/>
        <w:adjustRightInd w:val="0"/>
        <w:snapToGrid w:val="0"/>
        <w:spacing w:before="165" w:after="160" w:line="226" w:lineRule="auto"/>
        <w:ind w:left="42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价格调整的项目和系数：</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6"/>
          <w:kern w:val="0"/>
          <w:szCs w:val="21"/>
          <w:highlight w:val="none"/>
        </w:rPr>
        <w:t>。</w:t>
      </w:r>
    </w:p>
    <w:p w14:paraId="4C0ECBB1">
      <w:pPr>
        <w:widowControl/>
        <w:kinsoku w:val="0"/>
        <w:autoSpaceDE w:val="0"/>
        <w:autoSpaceDN w:val="0"/>
        <w:adjustRightInd w:val="0"/>
        <w:snapToGrid w:val="0"/>
        <w:spacing w:before="167" w:after="160" w:line="218" w:lineRule="auto"/>
        <w:ind w:left="7"/>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2"/>
          <w:kern w:val="0"/>
          <w:szCs w:val="21"/>
          <w:highlight w:val="none"/>
        </w:rPr>
        <w:t xml:space="preserve">16.2  </w:t>
      </w:r>
      <w:r>
        <w:rPr>
          <w:rFonts w:ascii="宋体" w:hAnsi="宋体" w:cs="宋体"/>
          <w:b/>
          <w:bCs/>
          <w:snapToGrid w:val="0"/>
          <w:color w:val="auto"/>
          <w:spacing w:val="-2"/>
          <w:kern w:val="0"/>
          <w:szCs w:val="21"/>
          <w:highlight w:val="none"/>
        </w:rPr>
        <w:t>法律变化引起的价格调整</w:t>
      </w:r>
    </w:p>
    <w:p w14:paraId="4A6068FE">
      <w:pPr>
        <w:widowControl/>
        <w:kinsoku w:val="0"/>
        <w:autoSpaceDE w:val="0"/>
        <w:autoSpaceDN w:val="0"/>
        <w:adjustRightInd w:val="0"/>
        <w:snapToGrid w:val="0"/>
        <w:spacing w:before="177" w:after="160" w:line="378" w:lineRule="auto"/>
        <w:ind w:firstLine="418"/>
        <w:jc w:val="left"/>
        <w:textAlignment w:val="baseline"/>
        <w:rPr>
          <w:rFonts w:ascii="宋体" w:hAnsi="宋体" w:cs="宋体"/>
          <w:snapToGrid w:val="0"/>
          <w:color w:val="auto"/>
          <w:kern w:val="0"/>
          <w:szCs w:val="21"/>
          <w:highlight w:val="none"/>
        </w:rPr>
      </w:pPr>
      <w:r>
        <w:rPr>
          <w:rFonts w:ascii="宋体" w:hAnsi="宋体" w:cs="宋体"/>
          <w:snapToGrid w:val="0"/>
          <w:color w:val="auto"/>
          <w:spacing w:val="11"/>
          <w:kern w:val="0"/>
          <w:szCs w:val="21"/>
          <w:highlight w:val="none"/>
        </w:rPr>
        <w:t>在本合同实施期间，只有在国家发布对企业允许列入工程造价的税率进</w:t>
      </w:r>
      <w:r>
        <w:rPr>
          <w:rFonts w:ascii="宋体" w:hAnsi="宋体" w:cs="宋体"/>
          <w:snapToGrid w:val="0"/>
          <w:color w:val="auto"/>
          <w:spacing w:val="10"/>
          <w:kern w:val="0"/>
          <w:szCs w:val="21"/>
          <w:highlight w:val="none"/>
        </w:rPr>
        <w:t>行调整时，才允许调整</w:t>
      </w:r>
      <w:r>
        <w:rPr>
          <w:rFonts w:ascii="宋体" w:hAnsi="宋体" w:cs="宋体"/>
          <w:snapToGrid w:val="0"/>
          <w:color w:val="auto"/>
          <w:spacing w:val="6"/>
          <w:kern w:val="0"/>
          <w:szCs w:val="21"/>
          <w:highlight w:val="none"/>
        </w:rPr>
        <w:t>本合同的税金。</w:t>
      </w:r>
    </w:p>
    <w:p w14:paraId="5E82EA75">
      <w:pPr>
        <w:spacing w:line="360" w:lineRule="auto"/>
        <w:rPr>
          <w:rFonts w:ascii="宋体" w:hAnsi="宋体"/>
          <w:b/>
          <w:bCs/>
          <w:color w:val="auto"/>
          <w:highlight w:val="none"/>
        </w:rPr>
      </w:pPr>
      <w:bookmarkStart w:id="380" w:name="_Toc239328987"/>
      <w:bookmarkStart w:id="381" w:name="_Toc239326368"/>
      <w:r>
        <w:rPr>
          <w:rFonts w:ascii="宋体" w:hAnsi="宋体"/>
          <w:b/>
          <w:bCs/>
          <w:color w:val="auto"/>
          <w:highlight w:val="none"/>
        </w:rPr>
        <w:t>17.计量与支付</w:t>
      </w:r>
      <w:bookmarkEnd w:id="380"/>
      <w:bookmarkEnd w:id="381"/>
    </w:p>
    <w:p w14:paraId="5782E581">
      <w:pPr>
        <w:widowControl/>
        <w:kinsoku w:val="0"/>
        <w:autoSpaceDE w:val="0"/>
        <w:autoSpaceDN w:val="0"/>
        <w:adjustRightInd w:val="0"/>
        <w:snapToGrid w:val="0"/>
        <w:spacing w:before="206" w:after="160" w:line="219" w:lineRule="auto"/>
        <w:ind w:left="7"/>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5"/>
          <w:kern w:val="0"/>
          <w:szCs w:val="21"/>
          <w:highlight w:val="none"/>
        </w:rPr>
        <w:t>17.</w:t>
      </w:r>
      <w:r>
        <w:rPr>
          <w:rFonts w:hint="eastAsia" w:ascii="宋体" w:hAnsi="宋体"/>
          <w:b/>
          <w:bCs/>
          <w:snapToGrid w:val="0"/>
          <w:color w:val="auto"/>
          <w:spacing w:val="-5"/>
          <w:kern w:val="0"/>
          <w:szCs w:val="21"/>
          <w:highlight w:val="none"/>
        </w:rPr>
        <w:t>2</w:t>
      </w:r>
      <w:r>
        <w:rPr>
          <w:rFonts w:ascii="宋体" w:hAnsi="宋体"/>
          <w:b/>
          <w:bCs/>
          <w:snapToGrid w:val="0"/>
          <w:color w:val="auto"/>
          <w:spacing w:val="6"/>
          <w:kern w:val="0"/>
          <w:szCs w:val="21"/>
          <w:highlight w:val="none"/>
        </w:rPr>
        <w:t xml:space="preserve">  </w:t>
      </w:r>
      <w:r>
        <w:rPr>
          <w:rFonts w:ascii="宋体" w:hAnsi="宋体" w:cs="宋体"/>
          <w:b/>
          <w:bCs/>
          <w:snapToGrid w:val="0"/>
          <w:color w:val="auto"/>
          <w:spacing w:val="-5"/>
          <w:kern w:val="0"/>
          <w:szCs w:val="21"/>
          <w:highlight w:val="none"/>
        </w:rPr>
        <w:t>预付款</w:t>
      </w:r>
    </w:p>
    <w:p w14:paraId="2D774C19">
      <w:pPr>
        <w:widowControl/>
        <w:kinsoku w:val="0"/>
        <w:autoSpaceDE w:val="0"/>
        <w:autoSpaceDN w:val="0"/>
        <w:adjustRightInd w:val="0"/>
        <w:snapToGrid w:val="0"/>
        <w:spacing w:before="169" w:after="160" w:line="219" w:lineRule="auto"/>
        <w:ind w:left="7"/>
        <w:jc w:val="left"/>
        <w:textAlignment w:val="baseline"/>
        <w:outlineLvl w:val="3"/>
        <w:rPr>
          <w:rFonts w:ascii="宋体" w:hAnsi="宋体"/>
          <w:b/>
          <w:bCs/>
          <w:snapToGrid w:val="0"/>
          <w:color w:val="auto"/>
          <w:spacing w:val="-3"/>
          <w:kern w:val="0"/>
          <w:szCs w:val="21"/>
          <w:highlight w:val="none"/>
        </w:rPr>
      </w:pPr>
    </w:p>
    <w:p w14:paraId="633D1B77">
      <w:pPr>
        <w:widowControl/>
        <w:kinsoku w:val="0"/>
        <w:autoSpaceDE w:val="0"/>
        <w:autoSpaceDN w:val="0"/>
        <w:adjustRightInd w:val="0"/>
        <w:snapToGrid w:val="0"/>
        <w:spacing w:before="175" w:after="160" w:line="228" w:lineRule="auto"/>
        <w:ind w:left="425"/>
        <w:jc w:val="left"/>
        <w:textAlignment w:val="baseline"/>
        <w:outlineLvl w:val="4"/>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17.2.1  预付款：</w:t>
      </w:r>
      <w:r>
        <w:rPr>
          <w:rFonts w:hint="eastAsia" w:ascii="宋体" w:hAnsi="宋体" w:cs="宋体"/>
          <w:b/>
          <w:bCs/>
          <w:snapToGrid w:val="0"/>
          <w:color w:val="auto"/>
          <w:spacing w:val="2"/>
          <w:kern w:val="0"/>
          <w:szCs w:val="21"/>
          <w:highlight w:val="none"/>
        </w:rPr>
        <w:t>本项目无预付款</w:t>
      </w:r>
    </w:p>
    <w:p w14:paraId="1777ED59">
      <w:pPr>
        <w:pageBreakBefore w:val="0"/>
        <w:widowControl w:val="0"/>
        <w:kinsoku/>
        <w:wordWrap/>
        <w:overflowPunct/>
        <w:topLinePunct w:val="0"/>
        <w:autoSpaceDE/>
        <w:autoSpaceDN/>
        <w:bidi w:val="0"/>
        <w:adjustRightInd/>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（1）工程预付款的总金额为签约合同价的</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val="en-US" w:eastAsia="zh-CN"/>
        </w:rPr>
        <w:t>/</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％，分</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val="en-US" w:eastAsia="zh-CN"/>
        </w:rPr>
        <w:t>/</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次支付给承包人。</w:t>
      </w:r>
    </w:p>
    <w:p w14:paraId="680808CF">
      <w:pPr>
        <w:pageBreakBefore w:val="0"/>
        <w:widowControl w:val="0"/>
        <w:kinsoku/>
        <w:wordWrap/>
        <w:overflowPunct/>
        <w:topLinePunct w:val="0"/>
        <w:autoSpaceDE/>
        <w:autoSpaceDN/>
        <w:bidi w:val="0"/>
        <w:adjustRightInd/>
        <w:spacing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各次预付款的支付额度和付款时间为：</w:t>
      </w:r>
    </w:p>
    <w:p w14:paraId="5433AA66">
      <w:pPr>
        <w:pageBreakBefore w:val="0"/>
        <w:widowControl w:val="0"/>
        <w:kinsoku/>
        <w:wordWrap/>
        <w:overflowPunct/>
        <w:topLinePunct w:val="0"/>
        <w:autoSpaceDE/>
        <w:autoSpaceDN/>
        <w:bidi w:val="0"/>
        <w:adjustRightInd/>
        <w:spacing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1）第一次预付款金额为工程预付款总金额的</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％，付款时间应在合同协议书签订后，由承包人向发包人提交了发包人认可的工程预付款担保，并经监理人出具付款证书报送发包人批准后14天内予以支付。</w:t>
      </w:r>
    </w:p>
    <w:p w14:paraId="0CA63509">
      <w:pPr>
        <w:pageBreakBefore w:val="0"/>
        <w:widowControl w:val="0"/>
        <w:kinsoku/>
        <w:wordWrap/>
        <w:overflowPunct/>
        <w:topLinePunct w:val="0"/>
        <w:autoSpaceDE/>
        <w:autoSpaceDN/>
        <w:bidi w:val="0"/>
        <w:adjustRightInd/>
        <w:spacing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2）第二次预付款金额为工程预付款总金额的</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％。付款时间需待承包人主要设备进入工地后，其估算价值已达到本次预付款金额时，由承包人提出书面申请，经监理人核实后出具付款证书报送发包人批准后14天内予以支付。</w:t>
      </w:r>
    </w:p>
    <w:p w14:paraId="4CDCEB0B">
      <w:pPr>
        <w:pageBreakBefore w:val="0"/>
        <w:widowControl w:val="0"/>
        <w:kinsoku/>
        <w:wordWrap/>
        <w:overflowPunct/>
        <w:topLinePunct w:val="0"/>
        <w:autoSpaceDE/>
        <w:autoSpaceDN/>
        <w:bidi w:val="0"/>
        <w:adjustRightInd/>
        <w:spacing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3）第三次预付款……。</w:t>
      </w:r>
    </w:p>
    <w:p w14:paraId="15291153">
      <w:pPr>
        <w:pageBreakBefore w:val="0"/>
        <w:widowControl w:val="0"/>
        <w:kinsoku/>
        <w:wordWrap/>
        <w:overflowPunct/>
        <w:topLinePunct w:val="0"/>
        <w:autoSpaceDE/>
        <w:autoSpaceDN/>
        <w:bidi w:val="0"/>
        <w:adjustRightInd/>
        <w:spacing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p w14:paraId="3A6DB79F">
      <w:pPr>
        <w:pageBreakBefore w:val="0"/>
        <w:widowControl w:val="0"/>
        <w:kinsoku/>
        <w:wordWrap/>
        <w:overflowPunct/>
        <w:topLinePunct w:val="0"/>
        <w:autoSpaceDE/>
        <w:autoSpaceDN/>
        <w:bidi w:val="0"/>
        <w:adjustRightInd/>
        <w:spacing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（2）工程材料预付款的额度和预付办法约定为：</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val="en-US" w:eastAsia="zh-CN"/>
        </w:rPr>
        <w:t>/</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w:t>
      </w:r>
    </w:p>
    <w:p w14:paraId="0F70C322">
      <w:pPr>
        <w:pageBreakBefore w:val="0"/>
        <w:widowControl w:val="0"/>
        <w:kinsoku/>
        <w:wordWrap/>
        <w:overflowPunct/>
        <w:topLinePunct w:val="0"/>
        <w:autoSpaceDE/>
        <w:autoSpaceDN/>
        <w:bidi w:val="0"/>
        <w:adjustRightInd/>
        <w:spacing w:line="360" w:lineRule="auto"/>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17.2.2  预付款保函（担保）</w:t>
      </w:r>
    </w:p>
    <w:p w14:paraId="2D099980">
      <w:pPr>
        <w:pageBreakBefore w:val="0"/>
        <w:widowControl w:val="0"/>
        <w:kinsoku/>
        <w:wordWrap/>
        <w:overflowPunct/>
        <w:topLinePunct w:val="0"/>
        <w:autoSpaceDE/>
        <w:autoSpaceDN/>
        <w:bidi w:val="0"/>
        <w:adjustRightInd/>
        <w:spacing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（2）工程材料预付款的担保约定为：</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val="en-US" w:eastAsia="zh-CN"/>
        </w:rPr>
        <w:t>/</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w:t>
      </w:r>
    </w:p>
    <w:p w14:paraId="31EFACD4">
      <w:pPr>
        <w:pageBreakBefore w:val="0"/>
        <w:widowControl w:val="0"/>
        <w:kinsoku/>
        <w:wordWrap/>
        <w:overflowPunct/>
        <w:topLinePunct w:val="0"/>
        <w:autoSpaceDE/>
        <w:autoSpaceDN/>
        <w:bidi w:val="0"/>
        <w:adjustRightInd/>
        <w:spacing w:line="360" w:lineRule="auto"/>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17.2.3  预付款的扣回与还清</w:t>
      </w:r>
    </w:p>
    <w:p w14:paraId="0F22C4EA">
      <w:pPr>
        <w:pageBreakBefore w:val="0"/>
        <w:widowControl w:val="0"/>
        <w:kinsoku/>
        <w:wordWrap/>
        <w:overflowPunct/>
        <w:topLinePunct w:val="0"/>
        <w:autoSpaceDE/>
        <w:autoSpaceDN/>
        <w:bidi w:val="0"/>
        <w:adjustRightInd/>
        <w:spacing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（1）工程预付款在合同累计完成金额达到签约合同价的</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val="en-US" w:eastAsia="zh-CN"/>
        </w:rPr>
        <w:t>/</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％时开始扣款，直至合同累计完成金额达到签约合同价的</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val="en-US" w:eastAsia="zh-CN"/>
        </w:rPr>
        <w:t>/</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％时全部扣清。</w:t>
      </w:r>
    </w:p>
    <w:p w14:paraId="5C1DC6AB">
      <w:pPr>
        <w:spacing w:line="200" w:lineRule="exact"/>
        <w:ind w:left="120" w:leftChars="57" w:right="249" w:firstLine="1680" w:firstLineChars="7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A</w:t>
      </w:r>
    </w:p>
    <w:p w14:paraId="198CC85B">
      <w:pPr>
        <w:spacing w:line="200" w:lineRule="exact"/>
        <w:ind w:left="120" w:leftChars="57" w:right="249" w:firstLine="720" w:firstLineChars="3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853440</wp:posOffset>
                </wp:positionH>
                <wp:positionV relativeFrom="paragraph">
                  <wp:posOffset>73025</wp:posOffset>
                </wp:positionV>
                <wp:extent cx="821690" cy="0"/>
                <wp:effectExtent l="0" t="4445" r="0" b="5080"/>
                <wp:wrapNone/>
                <wp:docPr id="3" name="直接箭头连接符 3"/>
                <wp:cNvGraphicFramePr/>
                <a:graphic xmlns:a="http://schemas.openxmlformats.org/drawingml/2006/main">
                  <a:graphicData uri="http://schemas.microsoft.com/office/word/2010/wordprocessingShape">
                    <wps:wsp>
                      <wps:cNvCnPr/>
                      <wps:spPr>
                        <a:xfrm>
                          <a:off x="0" y="0"/>
                          <a:ext cx="821690" cy="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margin-left:67.2pt;margin-top:5.75pt;height:0pt;width:64.7pt;z-index:251659264;mso-width-relative:page;mso-height-relative:page;" filled="f" stroked="t" coordsize="21600,21600" o:gfxdata="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1pAVztcAAAAJAQAADwAAAAAAAAABACAAAAAiAAAAZHJzL2Rv&#10;d25yZXYueG1sUEsBAhQAFAAAAAgAh07iQJts2lECAgAA+QMAAA4AAAAAAAAAAQAgAAAAJgEAAGRy&#10;cy9lMm9Eb2MueG1sUEsFBgAAAAAGAAYAWQEAAJoFAAAAAA==&#10;">
                <v:fill on="f" focussize="0,0"/>
                <v:stroke color="#000000" joinstyle="round"/>
                <v:imagedata o:title=""/>
                <o:lock v:ext="edit" aspectratio="f"/>
              </v:shape>
            </w:pict>
          </mc:Fallback>
        </mc:AlternateContent>
      </w:r>
      <w:r>
        <w:rPr>
          <w:rFonts w:hint="default" w:ascii="Times New Roman" w:hAnsi="Times New Roman" w:cs="Times New Roman"/>
          <w:color w:val="auto"/>
          <w:sz w:val="24"/>
          <w:highlight w:val="none"/>
        </w:rPr>
        <w:t>R =            （C - F</w:t>
      </w:r>
      <w:r>
        <w:rPr>
          <w:rFonts w:hint="default" w:ascii="Times New Roman" w:hAnsi="Times New Roman" w:cs="Times New Roman"/>
          <w:color w:val="auto"/>
          <w:sz w:val="24"/>
          <w:highlight w:val="none"/>
          <w:vertAlign w:val="subscript"/>
        </w:rPr>
        <w:t>1</w:t>
      </w:r>
      <w:r>
        <w:rPr>
          <w:rFonts w:hint="default" w:ascii="Times New Roman" w:hAnsi="Times New Roman" w:cs="Times New Roman"/>
          <w:color w:val="auto"/>
          <w:sz w:val="24"/>
          <w:highlight w:val="none"/>
        </w:rPr>
        <w:t>S）</w:t>
      </w:r>
    </w:p>
    <w:p w14:paraId="6719F684">
      <w:pPr>
        <w:spacing w:line="200" w:lineRule="exact"/>
        <w:ind w:right="249" w:firstLine="1320" w:firstLineChars="55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（F</w:t>
      </w:r>
      <w:r>
        <w:rPr>
          <w:rFonts w:hint="default" w:ascii="Times New Roman" w:hAnsi="Times New Roman" w:cs="Times New Roman"/>
          <w:color w:val="auto"/>
          <w:sz w:val="24"/>
          <w:highlight w:val="none"/>
          <w:vertAlign w:val="subscript"/>
        </w:rPr>
        <w:t xml:space="preserve">2 </w:t>
      </w:r>
      <w:r>
        <w:rPr>
          <w:rFonts w:hint="default" w:ascii="Times New Roman" w:hAnsi="Times New Roman" w:cs="Times New Roman"/>
          <w:color w:val="auto"/>
          <w:sz w:val="24"/>
          <w:highlight w:val="none"/>
        </w:rPr>
        <w:t>- F</w:t>
      </w:r>
      <w:r>
        <w:rPr>
          <w:rFonts w:hint="default" w:ascii="Times New Roman" w:hAnsi="Times New Roman" w:cs="Times New Roman"/>
          <w:color w:val="auto"/>
          <w:sz w:val="24"/>
          <w:highlight w:val="none"/>
          <w:vertAlign w:val="subscript"/>
        </w:rPr>
        <w:t>1</w:t>
      </w:r>
      <w:r>
        <w:rPr>
          <w:rFonts w:hint="default" w:ascii="Times New Roman" w:hAnsi="Times New Roman" w:cs="Times New Roman"/>
          <w:color w:val="auto"/>
          <w:sz w:val="24"/>
          <w:highlight w:val="none"/>
        </w:rPr>
        <w:t>）S</w:t>
      </w:r>
    </w:p>
    <w:p w14:paraId="50482CB4">
      <w:pPr>
        <w:spacing w:line="360" w:lineRule="auto"/>
        <w:rPr>
          <w:rFonts w:hint="default" w:ascii="Times New Roman" w:hAnsi="Times New Roman" w:eastAsia="宋体" w:cs="Times New Roman"/>
          <w:color w:val="auto"/>
          <w:kern w:val="0"/>
          <w:sz w:val="21"/>
          <w:szCs w:val="21"/>
          <w:highlight w:val="none"/>
        </w:rPr>
      </w:pPr>
    </w:p>
    <w:p w14:paraId="303B6F4C">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式中  R——每次进度付款中累计扣回的金额；</w:t>
      </w:r>
    </w:p>
    <w:p w14:paraId="51FA106D">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A——工程预付款总金额；</w:t>
      </w:r>
    </w:p>
    <w:p w14:paraId="0DF3C2D1">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S——签约合同价；</w:t>
      </w:r>
    </w:p>
    <w:p w14:paraId="6FC4EE29">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C——合同累计完成金额；</w:t>
      </w:r>
    </w:p>
    <w:p w14:paraId="58B67D01">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F1——开始扣款时合同累计完成金额达到签约合同价的比例；</w:t>
      </w:r>
    </w:p>
    <w:p w14:paraId="37498A10">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F2——全部扣清时合同累计完成金额达到签约合同价的比例。</w:t>
      </w:r>
    </w:p>
    <w:p w14:paraId="261F496B">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上述合同累计完成金额均指价格调整前未扣质量保证金的金额。</w:t>
      </w:r>
    </w:p>
    <w:p w14:paraId="443CE0CD">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（2）工程材料预付款的扣回与还清约定为：</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val="en-US" w:eastAsia="zh-CN"/>
        </w:rPr>
        <w:t>/</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w:t>
      </w:r>
    </w:p>
    <w:p w14:paraId="5191562A">
      <w:pPr>
        <w:keepNext w:val="0"/>
        <w:keepLines w:val="0"/>
        <w:pageBreakBefore w:val="0"/>
        <w:widowControl w:val="0"/>
        <w:kinsoku/>
        <w:wordWrap/>
        <w:overflowPunct/>
        <w:topLinePunct w:val="0"/>
        <w:autoSpaceDE/>
        <w:autoSpaceDN/>
        <w:bidi w:val="0"/>
        <w:adjustRightInd/>
        <w:spacing w:line="360" w:lineRule="auto"/>
        <w:textAlignment w:val="auto"/>
        <w:outlineLvl w:val="3"/>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17.3工程进度付款</w:t>
      </w:r>
    </w:p>
    <w:p w14:paraId="19243CC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17.3.2 进度付款申请单</w:t>
      </w:r>
    </w:p>
    <w:p w14:paraId="00E4F63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进度付款申请单的份数：</w:t>
      </w:r>
      <w:r>
        <w:rPr>
          <w:rFonts w:hint="default" w:ascii="Times New Roman" w:hAnsi="Times New Roman" w:cs="Times New Roman"/>
          <w:color w:val="auto"/>
          <w:sz w:val="21"/>
          <w:szCs w:val="21"/>
          <w:highlight w:val="none"/>
          <w:u w:val="single"/>
        </w:rPr>
        <w:t xml:space="preserve"> </w:t>
      </w:r>
      <w:r>
        <w:rPr>
          <w:rFonts w:hint="eastAsia" w:ascii="Times New Roman" w:hAnsi="Times New Roman" w:cs="Times New Roman"/>
          <w:color w:val="auto"/>
          <w:sz w:val="21"/>
          <w:szCs w:val="21"/>
          <w:highlight w:val="none"/>
          <w:u w:val="single"/>
          <w:lang w:val="en-US" w:eastAsia="zh-CN"/>
        </w:rPr>
        <w:t>6</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份。</w:t>
      </w:r>
    </w:p>
    <w:p w14:paraId="17651B1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17.3.3进度付款证书和支付时间</w:t>
      </w:r>
    </w:p>
    <w:p w14:paraId="39D1D97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工程进度款按工程进度付款申请的</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val="en-US" w:eastAsia="zh-CN"/>
        </w:rPr>
        <w:t>80</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%进行支付，其余</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val="en-US" w:eastAsia="zh-CN"/>
        </w:rPr>
        <w:t>20</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%作为工程结算暂扣款，待工程完工验收合格且完成结算后，除按17.4.1项规定扣留质量保证金外，付清余款。</w:t>
      </w:r>
    </w:p>
    <w:p w14:paraId="75B99FA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（2）逾期付款违约金：</w:t>
      </w:r>
      <w:r>
        <w:rPr>
          <w:rFonts w:hint="eastAsia" w:ascii="Times New Roman" w:hAnsi="Times New Roman" w:cs="Times New Roman"/>
          <w:color w:val="auto"/>
          <w:szCs w:val="21"/>
          <w:highlight w:val="none"/>
          <w:u w:val="single"/>
          <w:lang w:val="en-US" w:eastAsia="zh-CN"/>
        </w:rPr>
        <w:t xml:space="preserve">      </w:t>
      </w:r>
      <w:r>
        <w:rPr>
          <w:rFonts w:ascii="宋体" w:hAnsi="宋体" w:cs="宋体"/>
          <w:snapToGrid w:val="0"/>
          <w:color w:val="auto"/>
          <w:spacing w:val="6"/>
          <w:kern w:val="0"/>
          <w:szCs w:val="21"/>
          <w:highlight w:val="none"/>
          <w:u w:val="single"/>
        </w:rPr>
        <w:t xml:space="preserve"> </w:t>
      </w:r>
      <w:r>
        <w:rPr>
          <w:rFonts w:hint="eastAsia" w:ascii="宋体" w:hAnsi="宋体" w:cs="宋体"/>
          <w:snapToGrid w:val="0"/>
          <w:color w:val="auto"/>
          <w:spacing w:val="6"/>
          <w:kern w:val="0"/>
          <w:szCs w:val="21"/>
          <w:highlight w:val="none"/>
          <w:u w:val="single"/>
        </w:rPr>
        <w:t>/</w:t>
      </w:r>
      <w:r>
        <w:rPr>
          <w:rFonts w:hint="eastAsia"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rPr>
        <w:t>。</w:t>
      </w:r>
    </w:p>
    <w:p w14:paraId="03CBAF53">
      <w:pPr>
        <w:widowControl/>
        <w:kinsoku w:val="0"/>
        <w:autoSpaceDE w:val="0"/>
        <w:autoSpaceDN w:val="0"/>
        <w:adjustRightInd w:val="0"/>
        <w:snapToGrid w:val="0"/>
        <w:spacing w:before="166" w:after="160" w:line="220" w:lineRule="auto"/>
        <w:ind w:left="7"/>
        <w:jc w:val="left"/>
        <w:textAlignment w:val="baseline"/>
        <w:outlineLvl w:val="3"/>
        <w:rPr>
          <w:rFonts w:ascii="宋体" w:hAnsi="宋体" w:cs="宋体"/>
          <w:snapToGrid w:val="0"/>
          <w:color w:val="auto"/>
          <w:kern w:val="0"/>
          <w:szCs w:val="21"/>
          <w:highlight w:val="none"/>
        </w:rPr>
      </w:pPr>
      <w:r>
        <w:rPr>
          <w:rFonts w:ascii="宋体" w:hAnsi="宋体"/>
          <w:b/>
          <w:bCs/>
          <w:snapToGrid w:val="0"/>
          <w:color w:val="auto"/>
          <w:spacing w:val="-3"/>
          <w:kern w:val="0"/>
          <w:szCs w:val="21"/>
          <w:highlight w:val="none"/>
        </w:rPr>
        <w:t xml:space="preserve">17.4  </w:t>
      </w:r>
      <w:r>
        <w:rPr>
          <w:rFonts w:ascii="宋体" w:hAnsi="宋体" w:cs="宋体"/>
          <w:b/>
          <w:bCs/>
          <w:snapToGrid w:val="0"/>
          <w:color w:val="auto"/>
          <w:spacing w:val="-3"/>
          <w:kern w:val="0"/>
          <w:szCs w:val="21"/>
          <w:highlight w:val="none"/>
        </w:rPr>
        <w:t>质量保证金</w:t>
      </w:r>
    </w:p>
    <w:p w14:paraId="3E8FEA85">
      <w:pPr>
        <w:widowControl/>
        <w:kinsoku w:val="0"/>
        <w:autoSpaceDE w:val="0"/>
        <w:autoSpaceDN w:val="0"/>
        <w:adjustRightInd w:val="0"/>
        <w:snapToGrid w:val="0"/>
        <w:spacing w:before="177" w:after="160" w:line="228" w:lineRule="auto"/>
        <w:ind w:left="436"/>
        <w:jc w:val="left"/>
        <w:textAlignment w:val="baseline"/>
        <w:rPr>
          <w:rFonts w:hint="eastAsia" w:ascii="宋体" w:hAnsi="宋体" w:cs="宋体"/>
          <w:snapToGrid w:val="0"/>
          <w:color w:val="auto"/>
          <w:kern w:val="0"/>
          <w:szCs w:val="21"/>
          <w:highlight w:val="none"/>
        </w:rPr>
      </w:pPr>
      <w:r>
        <w:rPr>
          <w:rFonts w:ascii="宋体" w:hAnsi="宋体"/>
          <w:snapToGrid w:val="0"/>
          <w:color w:val="auto"/>
          <w:spacing w:val="5"/>
          <w:kern w:val="0"/>
          <w:szCs w:val="21"/>
          <w:highlight w:val="none"/>
        </w:rPr>
        <w:t>17.4.</w:t>
      </w:r>
      <w:r>
        <w:rPr>
          <w:rFonts w:ascii="宋体" w:hAnsi="宋体"/>
          <w:snapToGrid w:val="0"/>
          <w:color w:val="auto"/>
          <w:spacing w:val="-25"/>
          <w:kern w:val="0"/>
          <w:szCs w:val="21"/>
          <w:highlight w:val="none"/>
        </w:rPr>
        <w:t xml:space="preserve"> </w:t>
      </w:r>
      <w:r>
        <w:rPr>
          <w:rFonts w:ascii="宋体" w:hAnsi="宋体"/>
          <w:snapToGrid w:val="0"/>
          <w:color w:val="auto"/>
          <w:spacing w:val="5"/>
          <w:kern w:val="0"/>
          <w:szCs w:val="21"/>
          <w:highlight w:val="none"/>
        </w:rPr>
        <w:t xml:space="preserve">1 </w:t>
      </w:r>
      <w:r>
        <w:rPr>
          <w:rFonts w:ascii="宋体" w:hAnsi="宋体" w:cs="宋体"/>
          <w:snapToGrid w:val="0"/>
          <w:color w:val="auto"/>
          <w:spacing w:val="5"/>
          <w:kern w:val="0"/>
          <w:szCs w:val="21"/>
          <w:highlight w:val="none"/>
        </w:rPr>
        <w:t>质量保证金按第</w:t>
      </w:r>
      <w:r>
        <w:rPr>
          <w:rFonts w:ascii="宋体" w:hAnsi="宋体" w:cs="宋体"/>
          <w:snapToGrid w:val="0"/>
          <w:color w:val="auto"/>
          <w:spacing w:val="-99"/>
          <w:kern w:val="0"/>
          <w:szCs w:val="21"/>
          <w:highlight w:val="none"/>
          <w:u w:val="single"/>
        </w:rPr>
        <w:t xml:space="preserve"> </w:t>
      </w:r>
      <w:r>
        <w:rPr>
          <w:rFonts w:ascii="宋体" w:hAnsi="宋体" w:cs="宋体"/>
          <w:snapToGrid w:val="0"/>
          <w:color w:val="auto"/>
          <w:spacing w:val="4"/>
          <w:kern w:val="0"/>
          <w:szCs w:val="21"/>
          <w:highlight w:val="none"/>
          <w:u w:val="single"/>
        </w:rPr>
        <w:t xml:space="preserve"> </w:t>
      </w:r>
      <w:r>
        <w:rPr>
          <w:rFonts w:hint="eastAsia" w:ascii="宋体" w:hAnsi="宋体" w:cs="宋体"/>
          <w:snapToGrid w:val="0"/>
          <w:color w:val="auto"/>
          <w:spacing w:val="4"/>
          <w:kern w:val="0"/>
          <w:szCs w:val="21"/>
          <w:highlight w:val="none"/>
          <w:u w:val="single"/>
          <w:lang w:val="en-US" w:eastAsia="zh-CN"/>
        </w:rPr>
        <w:t xml:space="preserve"> (1)  </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86"/>
          <w:kern w:val="0"/>
          <w:szCs w:val="21"/>
          <w:highlight w:val="none"/>
          <w:u w:val="single"/>
        </w:rPr>
        <w:t xml:space="preserve"> </w:t>
      </w:r>
      <w:r>
        <w:rPr>
          <w:rFonts w:ascii="宋体" w:hAnsi="宋体" w:cs="宋体"/>
          <w:snapToGrid w:val="0"/>
          <w:color w:val="auto"/>
          <w:spacing w:val="5"/>
          <w:kern w:val="0"/>
          <w:szCs w:val="21"/>
          <w:highlight w:val="none"/>
        </w:rPr>
        <w:t>种方式进行</w:t>
      </w:r>
      <w:r>
        <w:rPr>
          <w:rFonts w:hint="eastAsia" w:ascii="宋体" w:hAnsi="宋体" w:cs="宋体"/>
          <w:snapToGrid w:val="0"/>
          <w:color w:val="auto"/>
          <w:spacing w:val="4"/>
          <w:kern w:val="0"/>
          <w:szCs w:val="21"/>
          <w:highlight w:val="none"/>
        </w:rPr>
        <w:t>扣留</w:t>
      </w:r>
    </w:p>
    <w:p w14:paraId="5EB7A556">
      <w:pPr>
        <w:widowControl/>
        <w:kinsoku w:val="0"/>
        <w:autoSpaceDE w:val="0"/>
        <w:autoSpaceDN w:val="0"/>
        <w:adjustRightInd w:val="0"/>
        <w:snapToGrid w:val="0"/>
        <w:spacing w:before="162" w:after="160" w:line="301" w:lineRule="auto"/>
        <w:ind w:firstLine="429"/>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1</w:t>
      </w:r>
      <w:r>
        <w:rPr>
          <w:rFonts w:ascii="宋体" w:hAnsi="宋体" w:cs="宋体"/>
          <w:snapToGrid w:val="0"/>
          <w:color w:val="auto"/>
          <w:spacing w:val="8"/>
          <w:kern w:val="0"/>
          <w:szCs w:val="21"/>
          <w:highlight w:val="none"/>
        </w:rPr>
        <w:t>）每个付款周期扣留的质量保证金为工程进度付款的</w:t>
      </w:r>
      <w:r>
        <w:rPr>
          <w:rFonts w:ascii="宋体" w:hAnsi="宋体" w:cs="宋体"/>
          <w:snapToGrid w:val="0"/>
          <w:color w:val="auto"/>
          <w:spacing w:val="-97"/>
          <w:kern w:val="0"/>
          <w:szCs w:val="21"/>
          <w:highlight w:val="none"/>
        </w:rPr>
        <w:t xml:space="preserve"> </w:t>
      </w:r>
      <w:r>
        <w:rPr>
          <w:rFonts w:ascii="宋体" w:hAnsi="宋体" w:cs="宋体"/>
          <w:snapToGrid w:val="0"/>
          <w:color w:val="auto"/>
          <w:spacing w:val="5"/>
          <w:kern w:val="0"/>
          <w:szCs w:val="21"/>
          <w:highlight w:val="none"/>
          <w:u w:val="single"/>
        </w:rPr>
        <w:t xml:space="preserve">  </w:t>
      </w:r>
      <w:r>
        <w:rPr>
          <w:rFonts w:hint="eastAsia" w:ascii="宋体" w:hAnsi="宋体" w:cs="宋体"/>
          <w:snapToGrid w:val="0"/>
          <w:color w:val="auto"/>
          <w:spacing w:val="5"/>
          <w:kern w:val="0"/>
          <w:szCs w:val="21"/>
          <w:highlight w:val="none"/>
          <w:u w:val="single"/>
          <w:lang w:val="en-US" w:eastAsia="zh-CN"/>
        </w:rPr>
        <w:t>3</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67"/>
          <w:kern w:val="0"/>
          <w:szCs w:val="21"/>
          <w:highlight w:val="none"/>
        </w:rPr>
        <w:t xml:space="preserve"> </w:t>
      </w:r>
      <w:r>
        <w:rPr>
          <w:rFonts w:ascii="宋体" w:hAnsi="宋体" w:cs="宋体"/>
          <w:snapToGrid w:val="0"/>
          <w:color w:val="auto"/>
          <w:spacing w:val="-16"/>
          <w:kern w:val="0"/>
          <w:szCs w:val="21"/>
          <w:highlight w:val="none"/>
        </w:rPr>
        <w:t>％，</w:t>
      </w:r>
      <w:r>
        <w:rPr>
          <w:rFonts w:ascii="宋体" w:hAnsi="宋体" w:cs="宋体"/>
          <w:snapToGrid w:val="0"/>
          <w:color w:val="auto"/>
          <w:spacing w:val="8"/>
          <w:kern w:val="0"/>
          <w:szCs w:val="21"/>
          <w:highlight w:val="none"/>
        </w:rPr>
        <w:t>扣留的质量保证金总额为工程</w:t>
      </w:r>
      <w:r>
        <w:rPr>
          <w:rFonts w:ascii="宋体" w:hAnsi="宋体" w:cs="宋体"/>
          <w:snapToGrid w:val="0"/>
          <w:color w:val="auto"/>
          <w:spacing w:val="11"/>
          <w:kern w:val="0"/>
          <w:szCs w:val="21"/>
          <w:highlight w:val="none"/>
        </w:rPr>
        <w:t>价款结算总额的</w:t>
      </w:r>
      <w:r>
        <w:rPr>
          <w:rFonts w:ascii="宋体" w:hAnsi="宋体" w:cs="宋体"/>
          <w:snapToGrid w:val="0"/>
          <w:color w:val="auto"/>
          <w:spacing w:val="5"/>
          <w:kern w:val="0"/>
          <w:szCs w:val="21"/>
          <w:highlight w:val="none"/>
          <w:u w:val="single"/>
        </w:rPr>
        <w:t xml:space="preserve"> </w:t>
      </w:r>
      <w:r>
        <w:rPr>
          <w:rFonts w:hint="eastAsia" w:ascii="宋体" w:hAnsi="宋体" w:cs="宋体"/>
          <w:snapToGrid w:val="0"/>
          <w:color w:val="auto"/>
          <w:spacing w:val="5"/>
          <w:kern w:val="0"/>
          <w:szCs w:val="21"/>
          <w:highlight w:val="none"/>
          <w:u w:val="single"/>
          <w:lang w:val="en-US" w:eastAsia="zh-CN"/>
        </w:rPr>
        <w:t xml:space="preserve"> 3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67"/>
          <w:kern w:val="0"/>
          <w:szCs w:val="21"/>
          <w:highlight w:val="none"/>
        </w:rPr>
        <w:t xml:space="preserve"> </w:t>
      </w:r>
      <w:r>
        <w:rPr>
          <w:rFonts w:ascii="宋体" w:hAnsi="宋体" w:cs="宋体"/>
          <w:snapToGrid w:val="0"/>
          <w:color w:val="auto"/>
          <w:spacing w:val="-14"/>
          <w:kern w:val="0"/>
          <w:szCs w:val="21"/>
          <w:highlight w:val="none"/>
        </w:rPr>
        <w:t>％（</w:t>
      </w:r>
      <w:r>
        <w:rPr>
          <w:rFonts w:ascii="宋体" w:hAnsi="宋体" w:cs="宋体"/>
          <w:snapToGrid w:val="0"/>
          <w:color w:val="auto"/>
          <w:spacing w:val="11"/>
          <w:kern w:val="0"/>
          <w:szCs w:val="21"/>
          <w:highlight w:val="none"/>
        </w:rPr>
        <w:t>不高于</w:t>
      </w:r>
      <w:r>
        <w:rPr>
          <w:rFonts w:ascii="宋体" w:hAnsi="宋体"/>
          <w:snapToGrid w:val="0"/>
          <w:color w:val="auto"/>
          <w:spacing w:val="11"/>
          <w:kern w:val="0"/>
          <w:szCs w:val="21"/>
          <w:highlight w:val="none"/>
        </w:rPr>
        <w:t>3%</w:t>
      </w:r>
      <w:r>
        <w:rPr>
          <w:rFonts w:ascii="宋体" w:hAnsi="宋体" w:cs="宋体"/>
          <w:snapToGrid w:val="0"/>
          <w:color w:val="auto"/>
          <w:spacing w:val="11"/>
          <w:kern w:val="0"/>
          <w:szCs w:val="21"/>
          <w:highlight w:val="none"/>
        </w:rPr>
        <w:t>）。质量保证金扣</w:t>
      </w:r>
      <w:r>
        <w:rPr>
          <w:rFonts w:hint="eastAsia" w:ascii="宋体" w:hAnsi="宋体" w:cs="宋体"/>
          <w:snapToGrid w:val="0"/>
          <w:color w:val="auto"/>
          <w:spacing w:val="11"/>
          <w:kern w:val="0"/>
          <w:szCs w:val="21"/>
          <w:highlight w:val="none"/>
        </w:rPr>
        <w:t>留</w:t>
      </w:r>
      <w:r>
        <w:rPr>
          <w:rFonts w:ascii="宋体" w:hAnsi="宋体" w:cs="宋体"/>
          <w:snapToGrid w:val="0"/>
          <w:color w:val="auto"/>
          <w:spacing w:val="11"/>
          <w:kern w:val="0"/>
          <w:szCs w:val="21"/>
          <w:highlight w:val="none"/>
        </w:rPr>
        <w:t>和返还按国家和河南省相关规定执行。</w:t>
      </w:r>
    </w:p>
    <w:p w14:paraId="68B79F22">
      <w:pPr>
        <w:widowControl/>
        <w:kinsoku w:val="0"/>
        <w:autoSpaceDE w:val="0"/>
        <w:autoSpaceDN w:val="0"/>
        <w:adjustRightInd w:val="0"/>
        <w:snapToGrid w:val="0"/>
        <w:spacing w:before="162" w:after="160" w:line="304" w:lineRule="auto"/>
        <w:ind w:firstLine="429"/>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2</w:t>
      </w:r>
      <w:r>
        <w:rPr>
          <w:rFonts w:ascii="宋体" w:hAnsi="宋体" w:cs="宋体"/>
          <w:snapToGrid w:val="0"/>
          <w:color w:val="auto"/>
          <w:spacing w:val="8"/>
          <w:kern w:val="0"/>
          <w:szCs w:val="21"/>
          <w:highlight w:val="none"/>
        </w:rPr>
        <w:t>）工程完工结算时一次性扣留质量保证金为结算总额的</w:t>
      </w:r>
      <w:r>
        <w:rPr>
          <w:rFonts w:ascii="宋体" w:hAnsi="宋体" w:cs="宋体"/>
          <w:snapToGrid w:val="0"/>
          <w:color w:val="auto"/>
          <w:spacing w:val="-87"/>
          <w:kern w:val="0"/>
          <w:szCs w:val="21"/>
          <w:highlight w:val="none"/>
        </w:rPr>
        <w:t xml:space="preserve"> </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88"/>
          <w:kern w:val="0"/>
          <w:szCs w:val="21"/>
          <w:highlight w:val="none"/>
        </w:rPr>
        <w:t xml:space="preserve"> </w:t>
      </w:r>
      <w:r>
        <w:rPr>
          <w:rFonts w:ascii="宋体" w:hAnsi="宋体"/>
          <w:snapToGrid w:val="0"/>
          <w:color w:val="auto"/>
          <w:spacing w:val="8"/>
          <w:kern w:val="0"/>
          <w:szCs w:val="21"/>
          <w:highlight w:val="none"/>
        </w:rPr>
        <w:t>%</w:t>
      </w:r>
      <w:r>
        <w:rPr>
          <w:rFonts w:ascii="宋体" w:hAnsi="宋体" w:cs="宋体"/>
          <w:snapToGrid w:val="0"/>
          <w:color w:val="auto"/>
          <w:spacing w:val="8"/>
          <w:kern w:val="0"/>
          <w:szCs w:val="21"/>
          <w:highlight w:val="none"/>
        </w:rPr>
        <w:t>或由承包人提交同等金额的</w:t>
      </w:r>
      <w:r>
        <w:rPr>
          <w:rFonts w:ascii="宋体" w:hAnsi="宋体" w:cs="宋体"/>
          <w:snapToGrid w:val="0"/>
          <w:color w:val="auto"/>
          <w:kern w:val="0"/>
          <w:szCs w:val="21"/>
          <w:highlight w:val="none"/>
        </w:rPr>
        <w:t xml:space="preserve"> </w:t>
      </w:r>
      <w:r>
        <w:rPr>
          <w:rFonts w:ascii="宋体" w:hAnsi="宋体" w:cs="宋体"/>
          <w:snapToGrid w:val="0"/>
          <w:color w:val="auto"/>
          <w:spacing w:val="6"/>
          <w:kern w:val="0"/>
          <w:szCs w:val="21"/>
          <w:highlight w:val="none"/>
        </w:rPr>
        <w:t>质量保证担保。</w:t>
      </w:r>
    </w:p>
    <w:p w14:paraId="4DD959A1">
      <w:pPr>
        <w:widowControl/>
        <w:kinsoku w:val="0"/>
        <w:autoSpaceDE w:val="0"/>
        <w:autoSpaceDN w:val="0"/>
        <w:adjustRightInd w:val="0"/>
        <w:snapToGrid w:val="0"/>
        <w:spacing w:before="159" w:after="160" w:line="378" w:lineRule="auto"/>
        <w:ind w:firstLine="436"/>
        <w:textAlignment w:val="baseline"/>
        <w:rPr>
          <w:rFonts w:ascii="宋体" w:hAnsi="宋体" w:cs="宋体"/>
          <w:snapToGrid w:val="0"/>
          <w:color w:val="auto"/>
          <w:kern w:val="0"/>
          <w:szCs w:val="21"/>
          <w:highlight w:val="none"/>
        </w:rPr>
      </w:pPr>
      <w:r>
        <w:rPr>
          <w:rFonts w:ascii="宋体" w:hAnsi="宋体"/>
          <w:snapToGrid w:val="0"/>
          <w:color w:val="auto"/>
          <w:spacing w:val="4"/>
          <w:kern w:val="0"/>
          <w:szCs w:val="21"/>
          <w:highlight w:val="none"/>
        </w:rPr>
        <w:t xml:space="preserve">17.4.2  </w:t>
      </w:r>
      <w:r>
        <w:rPr>
          <w:rFonts w:ascii="宋体" w:hAnsi="宋体" w:cs="宋体"/>
          <w:snapToGrid w:val="0"/>
          <w:color w:val="auto"/>
          <w:spacing w:val="4"/>
          <w:kern w:val="0"/>
          <w:szCs w:val="21"/>
          <w:highlight w:val="none"/>
        </w:rPr>
        <w:t>在第</w:t>
      </w:r>
      <w:r>
        <w:rPr>
          <w:rFonts w:ascii="宋体" w:hAnsi="宋体" w:cs="宋体"/>
          <w:snapToGrid w:val="0"/>
          <w:color w:val="auto"/>
          <w:spacing w:val="-16"/>
          <w:kern w:val="0"/>
          <w:szCs w:val="21"/>
          <w:highlight w:val="none"/>
        </w:rPr>
        <w:t xml:space="preserve"> </w:t>
      </w:r>
      <w:r>
        <w:rPr>
          <w:rFonts w:ascii="宋体" w:hAnsi="宋体"/>
          <w:snapToGrid w:val="0"/>
          <w:color w:val="auto"/>
          <w:spacing w:val="4"/>
          <w:kern w:val="0"/>
          <w:szCs w:val="21"/>
          <w:highlight w:val="none"/>
        </w:rPr>
        <w:t>1.</w:t>
      </w:r>
      <w:r>
        <w:rPr>
          <w:rFonts w:ascii="宋体" w:hAnsi="宋体"/>
          <w:snapToGrid w:val="0"/>
          <w:color w:val="auto"/>
          <w:spacing w:val="-25"/>
          <w:kern w:val="0"/>
          <w:szCs w:val="21"/>
          <w:highlight w:val="none"/>
        </w:rPr>
        <w:t xml:space="preserve"> </w:t>
      </w:r>
      <w:r>
        <w:rPr>
          <w:rFonts w:ascii="宋体" w:hAnsi="宋体"/>
          <w:snapToGrid w:val="0"/>
          <w:color w:val="auto"/>
          <w:spacing w:val="4"/>
          <w:kern w:val="0"/>
          <w:szCs w:val="21"/>
          <w:highlight w:val="none"/>
        </w:rPr>
        <w:t>1.4.5</w:t>
      </w:r>
      <w:r>
        <w:rPr>
          <w:rFonts w:ascii="宋体" w:hAnsi="宋体" w:cs="宋体"/>
          <w:snapToGrid w:val="0"/>
          <w:color w:val="auto"/>
          <w:spacing w:val="4"/>
          <w:kern w:val="0"/>
          <w:szCs w:val="21"/>
          <w:highlight w:val="none"/>
        </w:rPr>
        <w:t>目约定的缺陷责任期满时，承包人向发包人申请到期应返还承包人剩余的质</w:t>
      </w:r>
      <w:r>
        <w:rPr>
          <w:rFonts w:ascii="宋体" w:hAnsi="宋体" w:cs="宋体"/>
          <w:snapToGrid w:val="0"/>
          <w:color w:val="auto"/>
          <w:spacing w:val="7"/>
          <w:kern w:val="0"/>
          <w:szCs w:val="21"/>
          <w:highlight w:val="none"/>
        </w:rPr>
        <w:t>量保证金，发包人应在</w:t>
      </w:r>
      <w:r>
        <w:rPr>
          <w:rFonts w:ascii="宋体" w:hAnsi="宋体" w:cs="宋体"/>
          <w:snapToGrid w:val="0"/>
          <w:color w:val="auto"/>
          <w:spacing w:val="-7"/>
          <w:kern w:val="0"/>
          <w:szCs w:val="21"/>
          <w:highlight w:val="none"/>
        </w:rPr>
        <w:t xml:space="preserve"> </w:t>
      </w:r>
      <w:r>
        <w:rPr>
          <w:rFonts w:ascii="宋体" w:hAnsi="宋体"/>
          <w:snapToGrid w:val="0"/>
          <w:color w:val="auto"/>
          <w:spacing w:val="7"/>
          <w:kern w:val="0"/>
          <w:szCs w:val="21"/>
          <w:highlight w:val="none"/>
        </w:rPr>
        <w:t xml:space="preserve">14 </w:t>
      </w:r>
      <w:r>
        <w:rPr>
          <w:rFonts w:ascii="宋体" w:hAnsi="宋体" w:cs="宋体"/>
          <w:snapToGrid w:val="0"/>
          <w:color w:val="auto"/>
          <w:spacing w:val="7"/>
          <w:kern w:val="0"/>
          <w:szCs w:val="21"/>
          <w:highlight w:val="none"/>
        </w:rPr>
        <w:t>天内会同承包人按照合同约定的内容核实承包人是否完成缺陷责任。如无</w:t>
      </w:r>
      <w:r>
        <w:rPr>
          <w:rFonts w:ascii="宋体" w:hAnsi="宋体" w:cs="宋体"/>
          <w:snapToGrid w:val="0"/>
          <w:color w:val="auto"/>
          <w:spacing w:val="9"/>
          <w:kern w:val="0"/>
          <w:szCs w:val="21"/>
          <w:highlight w:val="none"/>
        </w:rPr>
        <w:t>异议，发包人应当在核实后将剩余的质量保证金支付给承包人。</w:t>
      </w:r>
    </w:p>
    <w:p w14:paraId="39B93CDF">
      <w:pPr>
        <w:pStyle w:val="25"/>
        <w:rPr>
          <w:snapToGrid w:val="0"/>
          <w:color w:val="auto"/>
          <w:highlight w:val="none"/>
        </w:rPr>
      </w:pPr>
      <w:r>
        <w:rPr>
          <w:snapToGrid w:val="0"/>
          <w:color w:val="auto"/>
          <w:highlight w:val="none"/>
        </w:rPr>
        <w:t>17.5  竣工（完工）结算</w:t>
      </w:r>
    </w:p>
    <w:p w14:paraId="460AA5D2">
      <w:pPr>
        <w:widowControl/>
        <w:wordWrap w:val="0"/>
        <w:autoSpaceDE w:val="0"/>
        <w:autoSpaceDN w:val="0"/>
        <w:adjustRightInd w:val="0"/>
        <w:snapToGrid w:val="0"/>
        <w:spacing w:before="178" w:after="160" w:line="228" w:lineRule="auto"/>
        <w:ind w:left="436"/>
        <w:jc w:val="left"/>
        <w:textAlignment w:val="baseline"/>
        <w:rPr>
          <w:rFonts w:hint="eastAsia" w:ascii="宋体" w:hAnsi="宋体" w:cs="宋体"/>
          <w:snapToGrid w:val="0"/>
          <w:color w:val="auto"/>
          <w:kern w:val="0"/>
          <w:szCs w:val="21"/>
          <w:highlight w:val="none"/>
        </w:rPr>
      </w:pPr>
      <w:r>
        <w:rPr>
          <w:rFonts w:ascii="宋体" w:hAnsi="宋体"/>
          <w:snapToGrid w:val="0"/>
          <w:color w:val="auto"/>
          <w:spacing w:val="4"/>
          <w:kern w:val="0"/>
          <w:szCs w:val="21"/>
          <w:highlight w:val="none"/>
        </w:rPr>
        <w:t>17.5.</w:t>
      </w:r>
      <w:r>
        <w:rPr>
          <w:rFonts w:ascii="宋体" w:hAnsi="宋体"/>
          <w:snapToGrid w:val="0"/>
          <w:color w:val="auto"/>
          <w:spacing w:val="-14"/>
          <w:kern w:val="0"/>
          <w:szCs w:val="21"/>
          <w:highlight w:val="none"/>
        </w:rPr>
        <w:t xml:space="preserve"> </w:t>
      </w:r>
      <w:r>
        <w:rPr>
          <w:rFonts w:ascii="宋体" w:hAnsi="宋体"/>
          <w:snapToGrid w:val="0"/>
          <w:color w:val="auto"/>
          <w:spacing w:val="4"/>
          <w:kern w:val="0"/>
          <w:szCs w:val="21"/>
          <w:highlight w:val="none"/>
        </w:rPr>
        <w:t xml:space="preserve">1  </w:t>
      </w:r>
      <w:r>
        <w:rPr>
          <w:rFonts w:ascii="宋体" w:hAnsi="宋体" w:cs="宋体"/>
          <w:snapToGrid w:val="0"/>
          <w:color w:val="auto"/>
          <w:spacing w:val="4"/>
          <w:kern w:val="0"/>
          <w:szCs w:val="21"/>
          <w:highlight w:val="none"/>
        </w:rPr>
        <w:t>竣工（完工）付款申请单</w:t>
      </w:r>
    </w:p>
    <w:p w14:paraId="154D6BBB">
      <w:pPr>
        <w:widowControl/>
        <w:wordWrap w:val="0"/>
        <w:autoSpaceDE w:val="0"/>
        <w:autoSpaceDN w:val="0"/>
        <w:adjustRightInd w:val="0"/>
        <w:snapToGrid w:val="0"/>
        <w:spacing w:before="161" w:after="160" w:line="228" w:lineRule="auto"/>
        <w:ind w:left="430"/>
        <w:jc w:val="left"/>
        <w:textAlignment w:val="baseline"/>
        <w:rPr>
          <w:rFonts w:hint="eastAsia" w:ascii="宋体" w:hAnsi="宋体" w:cs="宋体"/>
          <w:snapToGrid w:val="0"/>
          <w:color w:val="auto"/>
          <w:kern w:val="0"/>
          <w:szCs w:val="21"/>
          <w:highlight w:val="none"/>
        </w:rPr>
      </w:pPr>
      <w:r>
        <w:rPr>
          <w:rFonts w:ascii="宋体" w:hAnsi="宋体" w:cs="宋体"/>
          <w:snapToGrid w:val="0"/>
          <w:color w:val="auto"/>
          <w:spacing w:val="7"/>
          <w:kern w:val="0"/>
          <w:szCs w:val="21"/>
          <w:highlight w:val="none"/>
        </w:rPr>
        <w:t>（</w:t>
      </w:r>
      <w:r>
        <w:rPr>
          <w:rFonts w:ascii="宋体" w:hAnsi="宋体"/>
          <w:snapToGrid w:val="0"/>
          <w:color w:val="auto"/>
          <w:spacing w:val="7"/>
          <w:kern w:val="0"/>
          <w:szCs w:val="21"/>
          <w:highlight w:val="none"/>
        </w:rPr>
        <w:t>1</w:t>
      </w:r>
      <w:r>
        <w:rPr>
          <w:rFonts w:ascii="宋体" w:hAnsi="宋体" w:cs="宋体"/>
          <w:snapToGrid w:val="0"/>
          <w:color w:val="auto"/>
          <w:spacing w:val="7"/>
          <w:kern w:val="0"/>
          <w:szCs w:val="21"/>
          <w:highlight w:val="none"/>
        </w:rPr>
        <w:t>）承包人应提交完工付款申请单一式</w:t>
      </w:r>
      <w:r>
        <w:rPr>
          <w:rFonts w:ascii="宋体" w:hAnsi="宋体" w:cs="宋体"/>
          <w:snapToGrid w:val="0"/>
          <w:color w:val="auto"/>
          <w:spacing w:val="-85"/>
          <w:kern w:val="0"/>
          <w:szCs w:val="21"/>
          <w:highlight w:val="non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92"/>
          <w:kern w:val="0"/>
          <w:szCs w:val="21"/>
          <w:highlight w:val="none"/>
        </w:rPr>
        <w:t xml:space="preserve"> </w:t>
      </w:r>
      <w:r>
        <w:rPr>
          <w:rFonts w:ascii="宋体" w:hAnsi="宋体" w:cs="宋体"/>
          <w:snapToGrid w:val="0"/>
          <w:color w:val="auto"/>
          <w:spacing w:val="7"/>
          <w:kern w:val="0"/>
          <w:szCs w:val="21"/>
          <w:highlight w:val="none"/>
        </w:rPr>
        <w:t>份。</w:t>
      </w:r>
    </w:p>
    <w:p w14:paraId="74B52ADB">
      <w:pPr>
        <w:pStyle w:val="25"/>
        <w:rPr>
          <w:rFonts w:cs="宋体"/>
          <w:snapToGrid w:val="0"/>
          <w:color w:val="auto"/>
          <w:highlight w:val="none"/>
        </w:rPr>
      </w:pPr>
      <w:r>
        <w:rPr>
          <w:snapToGrid w:val="0"/>
          <w:color w:val="auto"/>
          <w:highlight w:val="none"/>
        </w:rPr>
        <w:t>17.6</w:t>
      </w:r>
      <w:r>
        <w:rPr>
          <w:snapToGrid w:val="0"/>
          <w:color w:val="auto"/>
          <w:spacing w:val="7"/>
          <w:highlight w:val="none"/>
        </w:rPr>
        <w:t xml:space="preserve">  </w:t>
      </w:r>
      <w:r>
        <w:rPr>
          <w:rFonts w:cs="宋体"/>
          <w:snapToGrid w:val="0"/>
          <w:color w:val="auto"/>
          <w:highlight w:val="none"/>
        </w:rPr>
        <w:t>最终结清</w:t>
      </w:r>
    </w:p>
    <w:p w14:paraId="4C2381E9">
      <w:pPr>
        <w:widowControl/>
        <w:wordWrap w:val="0"/>
        <w:autoSpaceDE w:val="0"/>
        <w:autoSpaceDN w:val="0"/>
        <w:adjustRightInd w:val="0"/>
        <w:snapToGrid w:val="0"/>
        <w:spacing w:before="178" w:after="160" w:line="228" w:lineRule="auto"/>
        <w:ind w:left="436"/>
        <w:jc w:val="left"/>
        <w:textAlignment w:val="baseline"/>
        <w:rPr>
          <w:rFonts w:hint="eastAsia" w:ascii="宋体" w:hAnsi="宋体" w:cs="宋体"/>
          <w:snapToGrid w:val="0"/>
          <w:color w:val="auto"/>
          <w:kern w:val="0"/>
          <w:szCs w:val="21"/>
          <w:highlight w:val="none"/>
        </w:rPr>
      </w:pPr>
      <w:r>
        <w:rPr>
          <w:rFonts w:ascii="宋体" w:hAnsi="宋体"/>
          <w:snapToGrid w:val="0"/>
          <w:color w:val="auto"/>
          <w:spacing w:val="3"/>
          <w:kern w:val="0"/>
          <w:szCs w:val="21"/>
          <w:highlight w:val="none"/>
        </w:rPr>
        <w:t>17.6.</w:t>
      </w:r>
      <w:r>
        <w:rPr>
          <w:rFonts w:ascii="宋体" w:hAnsi="宋体"/>
          <w:snapToGrid w:val="0"/>
          <w:color w:val="auto"/>
          <w:spacing w:val="-23"/>
          <w:kern w:val="0"/>
          <w:szCs w:val="21"/>
          <w:highlight w:val="none"/>
        </w:rPr>
        <w:t xml:space="preserve"> </w:t>
      </w:r>
      <w:r>
        <w:rPr>
          <w:rFonts w:ascii="宋体" w:hAnsi="宋体"/>
          <w:snapToGrid w:val="0"/>
          <w:color w:val="auto"/>
          <w:spacing w:val="3"/>
          <w:kern w:val="0"/>
          <w:szCs w:val="21"/>
          <w:highlight w:val="none"/>
        </w:rPr>
        <w:t xml:space="preserve">1  </w:t>
      </w:r>
      <w:r>
        <w:rPr>
          <w:rFonts w:ascii="宋体" w:hAnsi="宋体" w:cs="宋体"/>
          <w:snapToGrid w:val="0"/>
          <w:color w:val="auto"/>
          <w:spacing w:val="3"/>
          <w:kern w:val="0"/>
          <w:szCs w:val="21"/>
          <w:highlight w:val="none"/>
        </w:rPr>
        <w:t>最终结清申请单</w:t>
      </w:r>
    </w:p>
    <w:p w14:paraId="0773F252">
      <w:pPr>
        <w:widowControl/>
        <w:wordWrap w:val="0"/>
        <w:autoSpaceDE w:val="0"/>
        <w:autoSpaceDN w:val="0"/>
        <w:adjustRightInd w:val="0"/>
        <w:snapToGrid w:val="0"/>
        <w:spacing w:before="161" w:after="160" w:line="228" w:lineRule="auto"/>
        <w:ind w:left="430"/>
        <w:jc w:val="left"/>
        <w:textAlignment w:val="baseline"/>
        <w:rPr>
          <w:rFonts w:hint="eastAsia" w:ascii="宋体" w:hAnsi="宋体" w:cs="宋体"/>
          <w:snapToGrid w:val="0"/>
          <w:color w:val="auto"/>
          <w:kern w:val="0"/>
          <w:szCs w:val="21"/>
          <w:highlight w:val="none"/>
        </w:rPr>
      </w:pPr>
      <w:r>
        <w:rPr>
          <w:rFonts w:ascii="宋体" w:hAnsi="宋体" w:cs="宋体"/>
          <w:snapToGrid w:val="0"/>
          <w:color w:val="auto"/>
          <w:spacing w:val="7"/>
          <w:kern w:val="0"/>
          <w:szCs w:val="21"/>
          <w:highlight w:val="none"/>
        </w:rPr>
        <w:t>（</w:t>
      </w:r>
      <w:r>
        <w:rPr>
          <w:rFonts w:ascii="宋体" w:hAnsi="宋体"/>
          <w:snapToGrid w:val="0"/>
          <w:color w:val="auto"/>
          <w:spacing w:val="7"/>
          <w:kern w:val="0"/>
          <w:szCs w:val="21"/>
          <w:highlight w:val="none"/>
        </w:rPr>
        <w:t>1</w:t>
      </w:r>
      <w:r>
        <w:rPr>
          <w:rFonts w:ascii="宋体" w:hAnsi="宋体" w:cs="宋体"/>
          <w:snapToGrid w:val="0"/>
          <w:color w:val="auto"/>
          <w:spacing w:val="7"/>
          <w:kern w:val="0"/>
          <w:szCs w:val="21"/>
          <w:highlight w:val="none"/>
        </w:rPr>
        <w:t>）承包人应提交最终结清申请单一式</w:t>
      </w:r>
      <w:r>
        <w:rPr>
          <w:rFonts w:ascii="宋体" w:hAnsi="宋体" w:cs="宋体"/>
          <w:snapToGrid w:val="0"/>
          <w:color w:val="auto"/>
          <w:spacing w:val="-85"/>
          <w:kern w:val="0"/>
          <w:szCs w:val="21"/>
          <w:highlight w:val="non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91"/>
          <w:kern w:val="0"/>
          <w:szCs w:val="21"/>
          <w:highlight w:val="none"/>
        </w:rPr>
        <w:t xml:space="preserve"> </w:t>
      </w:r>
      <w:r>
        <w:rPr>
          <w:rFonts w:ascii="宋体" w:hAnsi="宋体" w:cs="宋体"/>
          <w:snapToGrid w:val="0"/>
          <w:color w:val="auto"/>
          <w:spacing w:val="7"/>
          <w:kern w:val="0"/>
          <w:szCs w:val="21"/>
          <w:highlight w:val="none"/>
        </w:rPr>
        <w:t>份。</w:t>
      </w:r>
    </w:p>
    <w:p w14:paraId="3C6A1D11">
      <w:pPr>
        <w:pStyle w:val="25"/>
        <w:rPr>
          <w:snapToGrid w:val="0"/>
          <w:color w:val="auto"/>
          <w:highlight w:val="none"/>
        </w:rPr>
      </w:pPr>
      <w:r>
        <w:rPr>
          <w:snapToGrid w:val="0"/>
          <w:color w:val="auto"/>
          <w:highlight w:val="none"/>
        </w:rPr>
        <w:t>17.7  竣工财务决算</w:t>
      </w:r>
    </w:p>
    <w:p w14:paraId="38583912">
      <w:pPr>
        <w:widowControl/>
        <w:wordWrap w:val="0"/>
        <w:autoSpaceDE w:val="0"/>
        <w:autoSpaceDN w:val="0"/>
        <w:adjustRightInd w:val="0"/>
        <w:snapToGrid w:val="0"/>
        <w:spacing w:before="41" w:after="160" w:line="227" w:lineRule="auto"/>
        <w:ind w:left="422"/>
        <w:jc w:val="left"/>
        <w:textAlignment w:val="baseline"/>
        <w:rPr>
          <w:rFonts w:hint="eastAsia" w:ascii="宋体" w:hAnsi="宋体" w:cs="宋体"/>
          <w:snapToGrid w:val="0"/>
          <w:color w:val="auto"/>
          <w:kern w:val="0"/>
          <w:szCs w:val="21"/>
          <w:highlight w:val="none"/>
        </w:rPr>
      </w:pPr>
      <w:r>
        <w:rPr>
          <w:rFonts w:ascii="宋体" w:hAnsi="宋体" w:cs="宋体"/>
          <w:snapToGrid w:val="0"/>
          <w:color w:val="auto"/>
          <w:spacing w:val="7"/>
          <w:kern w:val="0"/>
          <w:szCs w:val="21"/>
          <w:highlight w:val="none"/>
        </w:rPr>
        <w:t>承包人应为竣工财务决算编制提供的资料：</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7"/>
          <w:kern w:val="0"/>
          <w:szCs w:val="21"/>
          <w:highlight w:val="none"/>
        </w:rPr>
        <w:t>。</w:t>
      </w:r>
    </w:p>
    <w:p w14:paraId="0A24F04E">
      <w:pPr>
        <w:pStyle w:val="25"/>
        <w:rPr>
          <w:color w:val="auto"/>
          <w:highlight w:val="none"/>
        </w:rPr>
      </w:pPr>
      <w:bookmarkStart w:id="382" w:name="_Toc239326369"/>
      <w:bookmarkStart w:id="383" w:name="_Toc239328988"/>
      <w:r>
        <w:rPr>
          <w:color w:val="auto"/>
          <w:highlight w:val="none"/>
        </w:rPr>
        <w:t>18.竣工验收（验收）</w:t>
      </w:r>
      <w:bookmarkEnd w:id="382"/>
      <w:bookmarkEnd w:id="383"/>
    </w:p>
    <w:p w14:paraId="46CE1102">
      <w:pPr>
        <w:pStyle w:val="25"/>
        <w:rPr>
          <w:snapToGrid w:val="0"/>
          <w:color w:val="auto"/>
          <w:highlight w:val="none"/>
        </w:rPr>
      </w:pPr>
      <w:r>
        <w:rPr>
          <w:snapToGrid w:val="0"/>
          <w:color w:val="auto"/>
          <w:highlight w:val="none"/>
        </w:rPr>
        <w:t>18.1  验收工作分类</w:t>
      </w:r>
    </w:p>
    <w:p w14:paraId="1E30DD7B">
      <w:pPr>
        <w:widowControl/>
        <w:wordWrap w:val="0"/>
        <w:autoSpaceDE w:val="0"/>
        <w:autoSpaceDN w:val="0"/>
        <w:adjustRightInd w:val="0"/>
        <w:snapToGrid w:val="0"/>
        <w:spacing w:before="178" w:after="160" w:line="378" w:lineRule="auto"/>
        <w:ind w:left="1" w:firstLine="421"/>
        <w:jc w:val="left"/>
        <w:textAlignment w:val="baseline"/>
        <w:rPr>
          <w:rFonts w:hint="eastAsia" w:ascii="宋体" w:hAnsi="宋体" w:cs="宋体"/>
          <w:snapToGrid w:val="0"/>
          <w:color w:val="auto"/>
          <w:kern w:val="0"/>
          <w:szCs w:val="21"/>
          <w:highlight w:val="none"/>
        </w:rPr>
      </w:pPr>
      <w:r>
        <w:rPr>
          <w:rFonts w:ascii="宋体" w:hAnsi="宋体" w:cs="宋体"/>
          <w:snapToGrid w:val="0"/>
          <w:color w:val="auto"/>
          <w:spacing w:val="6"/>
          <w:kern w:val="0"/>
          <w:szCs w:val="21"/>
          <w:highlight w:val="none"/>
        </w:rPr>
        <w:t>本工程法人验收包括</w:t>
      </w:r>
      <w:r>
        <w:rPr>
          <w:rFonts w:ascii="宋体" w:hAnsi="宋体" w:cs="宋体"/>
          <w:snapToGrid w:val="0"/>
          <w:color w:val="auto"/>
          <w:spacing w:val="-17"/>
          <w:kern w:val="0"/>
          <w:szCs w:val="21"/>
          <w:highlight w:val="none"/>
        </w:rPr>
        <w:t>：</w:t>
      </w:r>
      <w:r>
        <w:rPr>
          <w:rFonts w:ascii="宋体" w:hAnsi="宋体" w:cs="宋体"/>
          <w:snapToGrid w:val="0"/>
          <w:color w:val="auto"/>
          <w:spacing w:val="5"/>
          <w:kern w:val="0"/>
          <w:szCs w:val="21"/>
          <w:highlight w:val="none"/>
          <w:u w:val="single"/>
        </w:rPr>
        <w:t xml:space="preserve">         </w:t>
      </w:r>
      <w:r>
        <w:rPr>
          <w:rFonts w:hint="eastAsia" w:ascii="宋体" w:hAnsi="宋体" w:cs="宋体"/>
          <w:snapToGrid w:val="0"/>
          <w:color w:val="auto"/>
          <w:spacing w:val="5"/>
          <w:kern w:val="0"/>
          <w:szCs w:val="21"/>
          <w:highlight w:val="none"/>
          <w:u w:val="singl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70"/>
          <w:kern w:val="0"/>
          <w:szCs w:val="21"/>
          <w:highlight w:val="none"/>
        </w:rPr>
        <w:t xml:space="preserve"> </w:t>
      </w:r>
      <w:r>
        <w:rPr>
          <w:rFonts w:ascii="宋体" w:hAnsi="宋体" w:cs="宋体"/>
          <w:snapToGrid w:val="0"/>
          <w:color w:val="auto"/>
          <w:spacing w:val="-17"/>
          <w:kern w:val="0"/>
          <w:szCs w:val="21"/>
          <w:highlight w:val="none"/>
        </w:rPr>
        <w:t>；</w:t>
      </w:r>
      <w:r>
        <w:rPr>
          <w:rFonts w:ascii="宋体" w:hAnsi="宋体" w:cs="宋体"/>
          <w:snapToGrid w:val="0"/>
          <w:color w:val="auto"/>
          <w:spacing w:val="6"/>
          <w:kern w:val="0"/>
          <w:szCs w:val="21"/>
          <w:highlight w:val="none"/>
        </w:rPr>
        <w:t>政府验收包括：</w:t>
      </w:r>
      <w:r>
        <w:rPr>
          <w:rFonts w:ascii="宋体" w:hAnsi="宋体" w:cs="宋体"/>
          <w:snapToGrid w:val="0"/>
          <w:color w:val="auto"/>
          <w:spacing w:val="6"/>
          <w:kern w:val="0"/>
          <w:szCs w:val="21"/>
          <w:highlight w:val="none"/>
          <w:u w:val="single"/>
        </w:rPr>
        <w:t xml:space="preserve">         </w:t>
      </w:r>
      <w:r>
        <w:rPr>
          <w:rFonts w:hint="eastAsia" w:ascii="宋体" w:hAnsi="宋体" w:cs="宋体"/>
          <w:snapToGrid w:val="0"/>
          <w:color w:val="auto"/>
          <w:spacing w:val="6"/>
          <w:kern w:val="0"/>
          <w:szCs w:val="21"/>
          <w:highlight w:val="none"/>
          <w:u w:val="single"/>
        </w:rPr>
        <w:t xml:space="preserve">          </w:t>
      </w:r>
      <w:r>
        <w:rPr>
          <w:rFonts w:ascii="宋体" w:hAnsi="宋体" w:cs="宋体"/>
          <w:snapToGrid w:val="0"/>
          <w:color w:val="auto"/>
          <w:spacing w:val="-72"/>
          <w:kern w:val="0"/>
          <w:szCs w:val="21"/>
          <w:highlight w:val="none"/>
        </w:rPr>
        <w:t xml:space="preserve"> </w:t>
      </w:r>
      <w:r>
        <w:rPr>
          <w:rFonts w:ascii="宋体" w:hAnsi="宋体" w:cs="宋体"/>
          <w:snapToGrid w:val="0"/>
          <w:color w:val="auto"/>
          <w:spacing w:val="6"/>
          <w:kern w:val="0"/>
          <w:szCs w:val="21"/>
          <w:highlight w:val="none"/>
        </w:rPr>
        <w:t>。验收条件为</w:t>
      </w:r>
      <w:r>
        <w:rPr>
          <w:rFonts w:ascii="宋体" w:hAnsi="宋体" w:cs="宋体"/>
          <w:snapToGrid w:val="0"/>
          <w:color w:val="auto"/>
          <w:spacing w:val="-17"/>
          <w:kern w:val="0"/>
          <w:szCs w:val="21"/>
          <w:highlight w:val="none"/>
        </w:rPr>
        <w:t>：</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17"/>
          <w:kern w:val="0"/>
          <w:szCs w:val="21"/>
          <w:highlight w:val="none"/>
        </w:rPr>
        <w:t>，</w:t>
      </w:r>
      <w:r>
        <w:rPr>
          <w:rFonts w:ascii="宋体" w:hAnsi="宋体" w:cs="宋体"/>
          <w:snapToGrid w:val="0"/>
          <w:color w:val="auto"/>
          <w:kern w:val="0"/>
          <w:szCs w:val="21"/>
          <w:highlight w:val="none"/>
        </w:rPr>
        <w:t xml:space="preserve"> </w:t>
      </w:r>
      <w:r>
        <w:rPr>
          <w:rFonts w:ascii="宋体" w:hAnsi="宋体" w:cs="宋体"/>
          <w:snapToGrid w:val="0"/>
          <w:color w:val="auto"/>
          <w:spacing w:val="5"/>
          <w:kern w:val="0"/>
          <w:szCs w:val="21"/>
          <w:highlight w:val="none"/>
        </w:rPr>
        <w:t>验收程序为：</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5"/>
          <w:kern w:val="0"/>
          <w:szCs w:val="21"/>
          <w:highlight w:val="none"/>
        </w:rPr>
        <w:t>。</w:t>
      </w:r>
    </w:p>
    <w:p w14:paraId="57CFDBC3">
      <w:pPr>
        <w:pStyle w:val="25"/>
        <w:rPr>
          <w:snapToGrid w:val="0"/>
          <w:color w:val="auto"/>
          <w:highlight w:val="none"/>
        </w:rPr>
      </w:pPr>
      <w:r>
        <w:rPr>
          <w:snapToGrid w:val="0"/>
          <w:color w:val="auto"/>
          <w:highlight w:val="none"/>
        </w:rPr>
        <w:t>18.2  分部工程验收</w:t>
      </w:r>
    </w:p>
    <w:p w14:paraId="2C31C10F">
      <w:pPr>
        <w:widowControl/>
        <w:wordWrap w:val="0"/>
        <w:autoSpaceDE w:val="0"/>
        <w:autoSpaceDN w:val="0"/>
        <w:adjustRightInd w:val="0"/>
        <w:snapToGrid w:val="0"/>
        <w:spacing w:before="178" w:after="160" w:line="227" w:lineRule="auto"/>
        <w:ind w:left="438"/>
        <w:jc w:val="left"/>
        <w:textAlignment w:val="baseline"/>
        <w:rPr>
          <w:rFonts w:hint="eastAsia" w:ascii="宋体" w:hAnsi="宋体" w:cs="宋体"/>
          <w:snapToGrid w:val="0"/>
          <w:color w:val="auto"/>
          <w:kern w:val="0"/>
          <w:szCs w:val="21"/>
          <w:highlight w:val="none"/>
        </w:rPr>
      </w:pPr>
      <w:r>
        <w:rPr>
          <w:rFonts w:ascii="宋体" w:hAnsi="宋体"/>
          <w:snapToGrid w:val="0"/>
          <w:color w:val="auto"/>
          <w:spacing w:val="7"/>
          <w:kern w:val="0"/>
          <w:szCs w:val="21"/>
          <w:highlight w:val="none"/>
        </w:rPr>
        <w:t xml:space="preserve">18.2.2  </w:t>
      </w:r>
      <w:r>
        <w:rPr>
          <w:rFonts w:ascii="宋体" w:hAnsi="宋体" w:cs="宋体"/>
          <w:snapToGrid w:val="0"/>
          <w:color w:val="auto"/>
          <w:spacing w:val="7"/>
          <w:kern w:val="0"/>
          <w:szCs w:val="21"/>
          <w:highlight w:val="none"/>
        </w:rPr>
        <w:t>本工程由发包人主持的分部工程验收为</w:t>
      </w:r>
      <w:r>
        <w:rPr>
          <w:rFonts w:ascii="宋体" w:hAnsi="宋体" w:cs="宋体"/>
          <w:snapToGrid w:val="0"/>
          <w:color w:val="auto"/>
          <w:spacing w:val="-98"/>
          <w:kern w:val="0"/>
          <w:szCs w:val="21"/>
          <w:highlight w:val="none"/>
        </w:rPr>
        <w:t xml:space="preserve"> </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64"/>
          <w:kern w:val="0"/>
          <w:szCs w:val="21"/>
          <w:highlight w:val="none"/>
        </w:rPr>
        <w:t xml:space="preserve"> </w:t>
      </w:r>
      <w:r>
        <w:rPr>
          <w:rFonts w:ascii="宋体" w:hAnsi="宋体" w:cs="宋体"/>
          <w:snapToGrid w:val="0"/>
          <w:color w:val="auto"/>
          <w:spacing w:val="6"/>
          <w:kern w:val="0"/>
          <w:szCs w:val="21"/>
          <w:highlight w:val="none"/>
        </w:rPr>
        <w:t>，其余由监理人主持。</w:t>
      </w:r>
    </w:p>
    <w:p w14:paraId="67BE0724">
      <w:pPr>
        <w:pStyle w:val="25"/>
        <w:rPr>
          <w:snapToGrid w:val="0"/>
          <w:color w:val="auto"/>
          <w:highlight w:val="none"/>
        </w:rPr>
      </w:pPr>
      <w:r>
        <w:rPr>
          <w:snapToGrid w:val="0"/>
          <w:color w:val="auto"/>
          <w:highlight w:val="none"/>
        </w:rPr>
        <w:t>18.3  单位工程验收</w:t>
      </w:r>
    </w:p>
    <w:p w14:paraId="52D2F710">
      <w:pPr>
        <w:widowControl/>
        <w:wordWrap w:val="0"/>
        <w:autoSpaceDE w:val="0"/>
        <w:autoSpaceDN w:val="0"/>
        <w:adjustRightInd w:val="0"/>
        <w:snapToGrid w:val="0"/>
        <w:spacing w:before="178" w:after="160" w:line="228" w:lineRule="auto"/>
        <w:ind w:left="438"/>
        <w:jc w:val="left"/>
        <w:textAlignment w:val="baseline"/>
        <w:rPr>
          <w:rFonts w:hint="eastAsia" w:ascii="宋体" w:hAnsi="宋体" w:cs="宋体"/>
          <w:snapToGrid w:val="0"/>
          <w:color w:val="auto"/>
          <w:kern w:val="0"/>
          <w:szCs w:val="21"/>
          <w:highlight w:val="none"/>
        </w:rPr>
      </w:pPr>
      <w:r>
        <w:rPr>
          <w:rFonts w:ascii="宋体" w:hAnsi="宋体"/>
          <w:snapToGrid w:val="0"/>
          <w:color w:val="auto"/>
          <w:spacing w:val="5"/>
          <w:kern w:val="0"/>
          <w:szCs w:val="21"/>
          <w:highlight w:val="none"/>
        </w:rPr>
        <w:t xml:space="preserve">18.3.4  </w:t>
      </w:r>
      <w:r>
        <w:rPr>
          <w:rFonts w:ascii="宋体" w:hAnsi="宋体" w:cs="宋体"/>
          <w:snapToGrid w:val="0"/>
          <w:color w:val="auto"/>
          <w:spacing w:val="5"/>
          <w:kern w:val="0"/>
          <w:szCs w:val="21"/>
          <w:highlight w:val="none"/>
        </w:rPr>
        <w:t>提前投入使用的单位工程包括：</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77"/>
          <w:kern w:val="0"/>
          <w:szCs w:val="21"/>
          <w:highlight w:val="none"/>
        </w:rPr>
        <w:t xml:space="preserve"> </w:t>
      </w:r>
      <w:r>
        <w:rPr>
          <w:rFonts w:ascii="宋体" w:hAnsi="宋体" w:cs="宋体"/>
          <w:snapToGrid w:val="0"/>
          <w:color w:val="auto"/>
          <w:spacing w:val="5"/>
          <w:kern w:val="0"/>
          <w:szCs w:val="21"/>
          <w:highlight w:val="none"/>
        </w:rPr>
        <w:t>、</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76"/>
          <w:kern w:val="0"/>
          <w:szCs w:val="21"/>
          <w:highlight w:val="none"/>
        </w:rPr>
        <w:t xml:space="preserve"> </w:t>
      </w:r>
      <w:r>
        <w:rPr>
          <w:rFonts w:ascii="宋体" w:hAnsi="宋体" w:cs="宋体"/>
          <w:snapToGrid w:val="0"/>
          <w:color w:val="auto"/>
          <w:spacing w:val="4"/>
          <w:kern w:val="0"/>
          <w:szCs w:val="21"/>
          <w:highlight w:val="none"/>
        </w:rPr>
        <w:t>、</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4"/>
          <w:kern w:val="0"/>
          <w:szCs w:val="21"/>
          <w:highlight w:val="none"/>
        </w:rPr>
        <w:t>。</w:t>
      </w:r>
    </w:p>
    <w:p w14:paraId="2A937299">
      <w:pPr>
        <w:pStyle w:val="25"/>
        <w:rPr>
          <w:rFonts w:cs="宋体"/>
          <w:snapToGrid w:val="0"/>
          <w:color w:val="auto"/>
          <w:highlight w:val="none"/>
        </w:rPr>
      </w:pPr>
      <w:r>
        <w:rPr>
          <w:snapToGrid w:val="0"/>
          <w:color w:val="auto"/>
          <w:highlight w:val="none"/>
        </w:rPr>
        <w:t>18.5</w:t>
      </w:r>
      <w:r>
        <w:rPr>
          <w:snapToGrid w:val="0"/>
          <w:color w:val="auto"/>
          <w:spacing w:val="11"/>
          <w:highlight w:val="none"/>
        </w:rPr>
        <w:t xml:space="preserve">  </w:t>
      </w:r>
      <w:r>
        <w:rPr>
          <w:rFonts w:cs="宋体"/>
          <w:snapToGrid w:val="0"/>
          <w:color w:val="auto"/>
          <w:highlight w:val="none"/>
        </w:rPr>
        <w:t>阶段验收</w:t>
      </w:r>
    </w:p>
    <w:p w14:paraId="1F004FD0">
      <w:pPr>
        <w:widowControl/>
        <w:wordWrap w:val="0"/>
        <w:autoSpaceDE w:val="0"/>
        <w:autoSpaceDN w:val="0"/>
        <w:adjustRightInd w:val="0"/>
        <w:snapToGrid w:val="0"/>
        <w:spacing w:before="178" w:after="160" w:line="227" w:lineRule="auto"/>
        <w:ind w:left="438"/>
        <w:jc w:val="left"/>
        <w:textAlignment w:val="baseline"/>
        <w:rPr>
          <w:rFonts w:hint="eastAsia" w:ascii="宋体" w:hAnsi="宋体" w:cs="宋体"/>
          <w:snapToGrid w:val="0"/>
          <w:color w:val="auto"/>
          <w:kern w:val="0"/>
          <w:szCs w:val="21"/>
          <w:highlight w:val="none"/>
        </w:rPr>
      </w:pPr>
      <w:r>
        <w:rPr>
          <w:rFonts w:ascii="宋体" w:hAnsi="宋体"/>
          <w:snapToGrid w:val="0"/>
          <w:color w:val="auto"/>
          <w:spacing w:val="4"/>
          <w:kern w:val="0"/>
          <w:szCs w:val="21"/>
          <w:highlight w:val="none"/>
        </w:rPr>
        <w:t>18.5.</w:t>
      </w:r>
      <w:r>
        <w:rPr>
          <w:rFonts w:ascii="宋体" w:hAnsi="宋体"/>
          <w:snapToGrid w:val="0"/>
          <w:color w:val="auto"/>
          <w:spacing w:val="-25"/>
          <w:kern w:val="0"/>
          <w:szCs w:val="21"/>
          <w:highlight w:val="none"/>
        </w:rPr>
        <w:t xml:space="preserve"> </w:t>
      </w:r>
      <w:r>
        <w:rPr>
          <w:rFonts w:ascii="宋体" w:hAnsi="宋体"/>
          <w:snapToGrid w:val="0"/>
          <w:color w:val="auto"/>
          <w:spacing w:val="4"/>
          <w:kern w:val="0"/>
          <w:szCs w:val="21"/>
          <w:highlight w:val="none"/>
        </w:rPr>
        <w:t xml:space="preserve">1  </w:t>
      </w:r>
      <w:r>
        <w:rPr>
          <w:rFonts w:ascii="宋体" w:hAnsi="宋体" w:cs="宋体"/>
          <w:snapToGrid w:val="0"/>
          <w:color w:val="auto"/>
          <w:spacing w:val="4"/>
          <w:kern w:val="0"/>
          <w:szCs w:val="21"/>
          <w:highlight w:val="none"/>
        </w:rPr>
        <w:t>本合同工程阶段验收类别包括：</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77"/>
          <w:kern w:val="0"/>
          <w:szCs w:val="21"/>
          <w:highlight w:val="none"/>
        </w:rPr>
        <w:t xml:space="preserve"> </w:t>
      </w:r>
      <w:r>
        <w:rPr>
          <w:rFonts w:ascii="宋体" w:hAnsi="宋体" w:cs="宋体"/>
          <w:snapToGrid w:val="0"/>
          <w:color w:val="auto"/>
          <w:spacing w:val="4"/>
          <w:kern w:val="0"/>
          <w:szCs w:val="21"/>
          <w:highlight w:val="none"/>
        </w:rPr>
        <w:t>、</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76"/>
          <w:kern w:val="0"/>
          <w:szCs w:val="21"/>
          <w:highlight w:val="none"/>
        </w:rPr>
        <w:t xml:space="preserve"> </w:t>
      </w:r>
      <w:r>
        <w:rPr>
          <w:rFonts w:ascii="宋体" w:hAnsi="宋体" w:cs="宋体"/>
          <w:snapToGrid w:val="0"/>
          <w:color w:val="auto"/>
          <w:spacing w:val="4"/>
          <w:kern w:val="0"/>
          <w:szCs w:val="21"/>
          <w:highlight w:val="none"/>
        </w:rPr>
        <w:t>、</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4"/>
          <w:kern w:val="0"/>
          <w:szCs w:val="21"/>
          <w:highlight w:val="none"/>
        </w:rPr>
        <w:t>。</w:t>
      </w:r>
    </w:p>
    <w:p w14:paraId="09806838">
      <w:pPr>
        <w:pStyle w:val="25"/>
        <w:rPr>
          <w:rFonts w:cs="宋体"/>
          <w:snapToGrid w:val="0"/>
          <w:color w:val="auto"/>
          <w:highlight w:val="none"/>
        </w:rPr>
      </w:pPr>
      <w:r>
        <w:rPr>
          <w:snapToGrid w:val="0"/>
          <w:color w:val="auto"/>
          <w:highlight w:val="none"/>
        </w:rPr>
        <w:t xml:space="preserve">18.6  </w:t>
      </w:r>
      <w:r>
        <w:rPr>
          <w:rFonts w:cs="宋体"/>
          <w:snapToGrid w:val="0"/>
          <w:color w:val="auto"/>
          <w:highlight w:val="none"/>
        </w:rPr>
        <w:t>专项验收</w:t>
      </w:r>
    </w:p>
    <w:p w14:paraId="2C2E1D9F">
      <w:pPr>
        <w:widowControl/>
        <w:wordWrap w:val="0"/>
        <w:autoSpaceDE w:val="0"/>
        <w:autoSpaceDN w:val="0"/>
        <w:adjustRightInd w:val="0"/>
        <w:snapToGrid w:val="0"/>
        <w:spacing w:before="179" w:after="160" w:line="227" w:lineRule="auto"/>
        <w:ind w:left="438"/>
        <w:jc w:val="left"/>
        <w:textAlignment w:val="baseline"/>
        <w:rPr>
          <w:rFonts w:hint="eastAsia" w:ascii="宋体" w:hAnsi="宋体" w:cs="宋体"/>
          <w:snapToGrid w:val="0"/>
          <w:color w:val="auto"/>
          <w:kern w:val="0"/>
          <w:szCs w:val="21"/>
          <w:highlight w:val="none"/>
        </w:rPr>
      </w:pPr>
      <w:r>
        <w:rPr>
          <w:rFonts w:ascii="宋体" w:hAnsi="宋体"/>
          <w:snapToGrid w:val="0"/>
          <w:color w:val="auto"/>
          <w:spacing w:val="5"/>
          <w:kern w:val="0"/>
          <w:szCs w:val="21"/>
          <w:highlight w:val="none"/>
        </w:rPr>
        <w:t xml:space="preserve">18.6.2  </w:t>
      </w:r>
      <w:r>
        <w:rPr>
          <w:rFonts w:ascii="宋体" w:hAnsi="宋体" w:cs="宋体"/>
          <w:snapToGrid w:val="0"/>
          <w:color w:val="auto"/>
          <w:spacing w:val="5"/>
          <w:kern w:val="0"/>
          <w:szCs w:val="21"/>
          <w:highlight w:val="none"/>
        </w:rPr>
        <w:t>本合同工程专项验收类别包括：</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77"/>
          <w:kern w:val="0"/>
          <w:szCs w:val="21"/>
          <w:highlight w:val="none"/>
        </w:rPr>
        <w:t xml:space="preserve"> </w:t>
      </w:r>
      <w:r>
        <w:rPr>
          <w:rFonts w:ascii="宋体" w:hAnsi="宋体" w:cs="宋体"/>
          <w:snapToGrid w:val="0"/>
          <w:color w:val="auto"/>
          <w:spacing w:val="5"/>
          <w:kern w:val="0"/>
          <w:szCs w:val="21"/>
          <w:highlight w:val="none"/>
        </w:rPr>
        <w:t>、</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76"/>
          <w:kern w:val="0"/>
          <w:szCs w:val="21"/>
          <w:highlight w:val="none"/>
        </w:rPr>
        <w:t xml:space="preserve"> </w:t>
      </w:r>
      <w:r>
        <w:rPr>
          <w:rFonts w:ascii="宋体" w:hAnsi="宋体" w:cs="宋体"/>
          <w:snapToGrid w:val="0"/>
          <w:color w:val="auto"/>
          <w:spacing w:val="4"/>
          <w:kern w:val="0"/>
          <w:szCs w:val="21"/>
          <w:highlight w:val="none"/>
        </w:rPr>
        <w:t>、</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4"/>
          <w:kern w:val="0"/>
          <w:szCs w:val="21"/>
          <w:highlight w:val="none"/>
        </w:rPr>
        <w:t>。</w:t>
      </w:r>
    </w:p>
    <w:p w14:paraId="1A11E1A3">
      <w:pPr>
        <w:pStyle w:val="25"/>
        <w:rPr>
          <w:rFonts w:cs="宋体"/>
          <w:snapToGrid w:val="0"/>
          <w:color w:val="auto"/>
          <w:highlight w:val="none"/>
        </w:rPr>
      </w:pPr>
      <w:r>
        <w:rPr>
          <w:snapToGrid w:val="0"/>
          <w:color w:val="auto"/>
          <w:highlight w:val="none"/>
        </w:rPr>
        <w:t xml:space="preserve">18.7  </w:t>
      </w:r>
      <w:r>
        <w:rPr>
          <w:rFonts w:cs="宋体"/>
          <w:snapToGrid w:val="0"/>
          <w:color w:val="auto"/>
          <w:highlight w:val="none"/>
        </w:rPr>
        <w:t>竣工验收</w:t>
      </w:r>
    </w:p>
    <w:p w14:paraId="2B18FB79">
      <w:pPr>
        <w:widowControl/>
        <w:wordWrap w:val="0"/>
        <w:autoSpaceDE w:val="0"/>
        <w:autoSpaceDN w:val="0"/>
        <w:adjustRightInd w:val="0"/>
        <w:snapToGrid w:val="0"/>
        <w:spacing w:before="178" w:after="160" w:line="227" w:lineRule="auto"/>
        <w:ind w:left="438"/>
        <w:jc w:val="left"/>
        <w:textAlignment w:val="baseline"/>
        <w:rPr>
          <w:rFonts w:hint="eastAsia" w:ascii="宋体" w:hAnsi="宋体" w:cs="宋体"/>
          <w:snapToGrid w:val="0"/>
          <w:color w:val="auto"/>
          <w:kern w:val="0"/>
          <w:szCs w:val="21"/>
          <w:highlight w:val="none"/>
        </w:rPr>
      </w:pPr>
      <w:r>
        <w:rPr>
          <w:rFonts w:ascii="宋体" w:hAnsi="宋体"/>
          <w:snapToGrid w:val="0"/>
          <w:color w:val="auto"/>
          <w:spacing w:val="6"/>
          <w:kern w:val="0"/>
          <w:szCs w:val="21"/>
          <w:highlight w:val="none"/>
        </w:rPr>
        <w:t xml:space="preserve">18.7.3 </w:t>
      </w:r>
      <w:r>
        <w:rPr>
          <w:rFonts w:hint="eastAsia" w:ascii="宋体" w:hAnsi="宋体"/>
          <w:snapToGrid w:val="0"/>
          <w:color w:val="auto"/>
          <w:spacing w:val="6"/>
          <w:kern w:val="0"/>
          <w:szCs w:val="21"/>
          <w:highlight w:val="none"/>
        </w:rPr>
        <w:t xml:space="preserve"> </w:t>
      </w:r>
      <w:r>
        <w:rPr>
          <w:rFonts w:ascii="宋体" w:hAnsi="宋体" w:cs="宋体"/>
          <w:snapToGrid w:val="0"/>
          <w:color w:val="auto"/>
          <w:spacing w:val="6"/>
          <w:kern w:val="0"/>
          <w:szCs w:val="21"/>
          <w:highlight w:val="none"/>
        </w:rPr>
        <w:t>本工程</w:t>
      </w:r>
      <w:r>
        <w:rPr>
          <w:rFonts w:ascii="宋体" w:hAnsi="宋体" w:cs="宋体"/>
          <w:snapToGrid w:val="0"/>
          <w:color w:val="auto"/>
          <w:spacing w:val="-97"/>
          <w:kern w:val="0"/>
          <w:szCs w:val="21"/>
          <w:highlight w:val="none"/>
        </w:rPr>
        <w:t xml:space="preserve"> </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84"/>
          <w:kern w:val="0"/>
          <w:szCs w:val="21"/>
          <w:highlight w:val="none"/>
        </w:rPr>
        <w:t xml:space="preserve"> </w:t>
      </w:r>
      <w:r>
        <w:rPr>
          <w:rFonts w:ascii="宋体" w:hAnsi="宋体" w:cs="宋体"/>
          <w:snapToGrid w:val="0"/>
          <w:color w:val="auto"/>
          <w:spacing w:val="6"/>
          <w:kern w:val="0"/>
          <w:szCs w:val="21"/>
          <w:highlight w:val="none"/>
        </w:rPr>
        <w:t>竣工验收技术鉴定（蓄水安全鉴</w:t>
      </w:r>
      <w:r>
        <w:rPr>
          <w:rFonts w:ascii="宋体" w:hAnsi="宋体" w:cs="宋体"/>
          <w:snapToGrid w:val="0"/>
          <w:color w:val="auto"/>
          <w:spacing w:val="5"/>
          <w:kern w:val="0"/>
          <w:szCs w:val="21"/>
          <w:highlight w:val="none"/>
        </w:rPr>
        <w:t>定）。</w:t>
      </w:r>
    </w:p>
    <w:p w14:paraId="44646349">
      <w:pPr>
        <w:pStyle w:val="25"/>
        <w:rPr>
          <w:rFonts w:cs="宋体"/>
          <w:snapToGrid w:val="0"/>
          <w:color w:val="auto"/>
          <w:highlight w:val="none"/>
        </w:rPr>
      </w:pPr>
      <w:r>
        <w:rPr>
          <w:snapToGrid w:val="0"/>
          <w:color w:val="auto"/>
          <w:highlight w:val="none"/>
        </w:rPr>
        <w:t xml:space="preserve">18.8  </w:t>
      </w:r>
      <w:r>
        <w:rPr>
          <w:rFonts w:cs="宋体"/>
          <w:snapToGrid w:val="0"/>
          <w:color w:val="auto"/>
          <w:highlight w:val="none"/>
        </w:rPr>
        <w:t>施工期运行</w:t>
      </w:r>
    </w:p>
    <w:p w14:paraId="67450FC8">
      <w:pPr>
        <w:widowControl/>
        <w:wordWrap w:val="0"/>
        <w:autoSpaceDE w:val="0"/>
        <w:autoSpaceDN w:val="0"/>
        <w:adjustRightInd w:val="0"/>
        <w:snapToGrid w:val="0"/>
        <w:spacing w:before="175" w:after="160" w:line="228" w:lineRule="auto"/>
        <w:ind w:left="438"/>
        <w:jc w:val="left"/>
        <w:textAlignment w:val="baseline"/>
        <w:rPr>
          <w:rFonts w:hint="eastAsia" w:ascii="宋体" w:hAnsi="宋体" w:cs="宋体"/>
          <w:snapToGrid w:val="0"/>
          <w:color w:val="auto"/>
          <w:kern w:val="0"/>
          <w:szCs w:val="21"/>
          <w:highlight w:val="none"/>
        </w:rPr>
      </w:pPr>
      <w:r>
        <w:rPr>
          <w:rFonts w:ascii="宋体" w:hAnsi="宋体"/>
          <w:snapToGrid w:val="0"/>
          <w:color w:val="auto"/>
          <w:spacing w:val="5"/>
          <w:kern w:val="0"/>
          <w:szCs w:val="21"/>
          <w:highlight w:val="none"/>
        </w:rPr>
        <w:t>18.8.</w:t>
      </w:r>
      <w:r>
        <w:rPr>
          <w:rFonts w:ascii="宋体" w:hAnsi="宋体"/>
          <w:snapToGrid w:val="0"/>
          <w:color w:val="auto"/>
          <w:spacing w:val="-25"/>
          <w:kern w:val="0"/>
          <w:szCs w:val="21"/>
          <w:highlight w:val="none"/>
        </w:rPr>
        <w:t xml:space="preserve"> </w:t>
      </w:r>
      <w:r>
        <w:rPr>
          <w:rFonts w:ascii="宋体" w:hAnsi="宋体"/>
          <w:snapToGrid w:val="0"/>
          <w:color w:val="auto"/>
          <w:spacing w:val="5"/>
          <w:kern w:val="0"/>
          <w:szCs w:val="21"/>
          <w:highlight w:val="none"/>
        </w:rPr>
        <w:t xml:space="preserve">1  </w:t>
      </w:r>
      <w:r>
        <w:rPr>
          <w:rFonts w:ascii="宋体" w:hAnsi="宋体" w:cs="宋体"/>
          <w:snapToGrid w:val="0"/>
          <w:color w:val="auto"/>
          <w:spacing w:val="5"/>
          <w:kern w:val="0"/>
          <w:szCs w:val="21"/>
          <w:highlight w:val="none"/>
        </w:rPr>
        <w:t>需要在施工期运行的单位工程或工程设备为：</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77"/>
          <w:kern w:val="0"/>
          <w:szCs w:val="21"/>
          <w:highlight w:val="none"/>
        </w:rPr>
        <w:t xml:space="preserve"> </w:t>
      </w:r>
      <w:r>
        <w:rPr>
          <w:rFonts w:ascii="宋体" w:hAnsi="宋体" w:cs="宋体"/>
          <w:snapToGrid w:val="0"/>
          <w:color w:val="auto"/>
          <w:spacing w:val="4"/>
          <w:kern w:val="0"/>
          <w:szCs w:val="21"/>
          <w:highlight w:val="non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75"/>
          <w:kern w:val="0"/>
          <w:szCs w:val="21"/>
          <w:highlight w:val="none"/>
        </w:rPr>
        <w:t xml:space="preserve"> </w:t>
      </w:r>
      <w:r>
        <w:rPr>
          <w:rFonts w:ascii="宋体" w:hAnsi="宋体" w:cs="宋体"/>
          <w:snapToGrid w:val="0"/>
          <w:color w:val="auto"/>
          <w:spacing w:val="4"/>
          <w:kern w:val="0"/>
          <w:szCs w:val="21"/>
          <w:highlight w:val="none"/>
        </w:rPr>
        <w:t>、</w:t>
      </w:r>
      <w:r>
        <w:rPr>
          <w:rFonts w:ascii="宋体" w:hAnsi="宋体" w:cs="宋体"/>
          <w:snapToGrid w:val="0"/>
          <w:color w:val="auto"/>
          <w:spacing w:val="11"/>
          <w:kern w:val="0"/>
          <w:szCs w:val="21"/>
          <w:highlight w:val="none"/>
        </w:rPr>
        <w:t xml:space="preserve"> </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4"/>
          <w:kern w:val="0"/>
          <w:szCs w:val="21"/>
          <w:highlight w:val="none"/>
        </w:rPr>
        <w:t>。</w:t>
      </w:r>
    </w:p>
    <w:p w14:paraId="5741E6DE">
      <w:pPr>
        <w:pStyle w:val="25"/>
        <w:rPr>
          <w:rFonts w:cs="宋体"/>
          <w:snapToGrid w:val="0"/>
          <w:color w:val="auto"/>
          <w:highlight w:val="none"/>
        </w:rPr>
      </w:pPr>
      <w:r>
        <w:rPr>
          <w:snapToGrid w:val="0"/>
          <w:color w:val="auto"/>
          <w:highlight w:val="none"/>
        </w:rPr>
        <w:t>18.9</w:t>
      </w:r>
      <w:r>
        <w:rPr>
          <w:snapToGrid w:val="0"/>
          <w:color w:val="auto"/>
          <w:spacing w:val="6"/>
          <w:highlight w:val="none"/>
        </w:rPr>
        <w:t xml:space="preserve">  </w:t>
      </w:r>
      <w:r>
        <w:rPr>
          <w:rFonts w:cs="宋体"/>
          <w:snapToGrid w:val="0"/>
          <w:color w:val="auto"/>
          <w:highlight w:val="none"/>
        </w:rPr>
        <w:t>试运行</w:t>
      </w:r>
    </w:p>
    <w:p w14:paraId="60C39227">
      <w:pPr>
        <w:widowControl/>
        <w:wordWrap w:val="0"/>
        <w:autoSpaceDE w:val="0"/>
        <w:autoSpaceDN w:val="0"/>
        <w:adjustRightInd w:val="0"/>
        <w:snapToGrid w:val="0"/>
        <w:spacing w:before="174" w:after="160" w:line="228" w:lineRule="auto"/>
        <w:ind w:left="438"/>
        <w:jc w:val="left"/>
        <w:textAlignment w:val="baseline"/>
        <w:rPr>
          <w:rFonts w:hint="eastAsia" w:ascii="宋体" w:hAnsi="宋体" w:cs="宋体"/>
          <w:snapToGrid w:val="0"/>
          <w:color w:val="auto"/>
          <w:kern w:val="0"/>
          <w:szCs w:val="21"/>
          <w:highlight w:val="none"/>
        </w:rPr>
      </w:pPr>
      <w:r>
        <w:rPr>
          <w:rFonts w:ascii="宋体" w:hAnsi="宋体"/>
          <w:snapToGrid w:val="0"/>
          <w:color w:val="auto"/>
          <w:spacing w:val="3"/>
          <w:kern w:val="0"/>
          <w:szCs w:val="21"/>
          <w:highlight w:val="none"/>
        </w:rPr>
        <w:t>18.9.</w:t>
      </w:r>
      <w:r>
        <w:rPr>
          <w:rFonts w:ascii="宋体" w:hAnsi="宋体"/>
          <w:snapToGrid w:val="0"/>
          <w:color w:val="auto"/>
          <w:spacing w:val="-24"/>
          <w:kern w:val="0"/>
          <w:szCs w:val="21"/>
          <w:highlight w:val="none"/>
        </w:rPr>
        <w:t xml:space="preserve"> </w:t>
      </w:r>
      <w:r>
        <w:rPr>
          <w:rFonts w:ascii="宋体" w:hAnsi="宋体"/>
          <w:snapToGrid w:val="0"/>
          <w:color w:val="auto"/>
          <w:spacing w:val="3"/>
          <w:kern w:val="0"/>
          <w:szCs w:val="21"/>
          <w:highlight w:val="none"/>
        </w:rPr>
        <w:t xml:space="preserve">1  </w:t>
      </w:r>
      <w:r>
        <w:rPr>
          <w:rFonts w:ascii="宋体" w:hAnsi="宋体" w:cs="宋体"/>
          <w:snapToGrid w:val="0"/>
          <w:color w:val="auto"/>
          <w:spacing w:val="3"/>
          <w:kern w:val="0"/>
          <w:szCs w:val="21"/>
          <w:highlight w:val="none"/>
        </w:rPr>
        <w:t>试运行的组织</w:t>
      </w:r>
      <w:r>
        <w:rPr>
          <w:rFonts w:ascii="宋体" w:hAnsi="宋体" w:cs="宋体"/>
          <w:snapToGrid w:val="0"/>
          <w:color w:val="auto"/>
          <w:spacing w:val="16"/>
          <w:kern w:val="0"/>
          <w:szCs w:val="21"/>
          <w:highlight w:val="none"/>
        </w:rPr>
        <w:t>：</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73"/>
          <w:kern w:val="0"/>
          <w:szCs w:val="21"/>
          <w:highlight w:val="none"/>
        </w:rPr>
        <w:t xml:space="preserve"> </w:t>
      </w:r>
      <w:r>
        <w:rPr>
          <w:rFonts w:ascii="宋体" w:hAnsi="宋体" w:cs="宋体"/>
          <w:snapToGrid w:val="0"/>
          <w:color w:val="auto"/>
          <w:spacing w:val="16"/>
          <w:kern w:val="0"/>
          <w:szCs w:val="21"/>
          <w:highlight w:val="none"/>
        </w:rPr>
        <w:t>；</w:t>
      </w:r>
      <w:r>
        <w:rPr>
          <w:rFonts w:ascii="宋体" w:hAnsi="宋体" w:cs="宋体"/>
          <w:snapToGrid w:val="0"/>
          <w:color w:val="auto"/>
          <w:spacing w:val="3"/>
          <w:kern w:val="0"/>
          <w:szCs w:val="21"/>
          <w:highlight w:val="none"/>
        </w:rPr>
        <w:t>费用承担：</w:t>
      </w:r>
      <w:r>
        <w:rPr>
          <w:rFonts w:ascii="宋体" w:hAnsi="宋体" w:cs="宋体"/>
          <w:snapToGrid w:val="0"/>
          <w:color w:val="auto"/>
          <w:spacing w:val="3"/>
          <w:kern w:val="0"/>
          <w:szCs w:val="21"/>
          <w:highlight w:val="none"/>
          <w:u w:val="single"/>
        </w:rPr>
        <w:t xml:space="preserve">      </w:t>
      </w:r>
      <w:r>
        <w:rPr>
          <w:rFonts w:ascii="宋体" w:hAnsi="宋体" w:cs="宋体"/>
          <w:snapToGrid w:val="0"/>
          <w:color w:val="auto"/>
          <w:spacing w:val="3"/>
          <w:kern w:val="0"/>
          <w:szCs w:val="21"/>
          <w:highlight w:val="none"/>
        </w:rPr>
        <w:t>。</w:t>
      </w:r>
    </w:p>
    <w:p w14:paraId="7AAD1D8D">
      <w:pPr>
        <w:pStyle w:val="25"/>
        <w:rPr>
          <w:color w:val="auto"/>
          <w:highlight w:val="none"/>
        </w:rPr>
      </w:pPr>
      <w:bookmarkStart w:id="384" w:name="_Toc239326370"/>
      <w:bookmarkStart w:id="385" w:name="_Toc239328989"/>
      <w:r>
        <w:rPr>
          <w:color w:val="auto"/>
          <w:highlight w:val="none"/>
        </w:rPr>
        <w:t>19.缺陷责任与保修责任</w:t>
      </w:r>
      <w:bookmarkEnd w:id="384"/>
      <w:bookmarkEnd w:id="385"/>
    </w:p>
    <w:p w14:paraId="7F5741A2">
      <w:pPr>
        <w:pStyle w:val="25"/>
        <w:rPr>
          <w:snapToGrid w:val="0"/>
          <w:color w:val="auto"/>
          <w:highlight w:val="none"/>
        </w:rPr>
      </w:pPr>
      <w:r>
        <w:rPr>
          <w:snapToGrid w:val="0"/>
          <w:color w:val="auto"/>
          <w:highlight w:val="none"/>
        </w:rPr>
        <w:t>19.1  缺陷责任期（工程质量保修期）的起算时间</w:t>
      </w:r>
    </w:p>
    <w:p w14:paraId="32FDFCE6">
      <w:pPr>
        <w:widowControl/>
        <w:wordWrap w:val="0"/>
        <w:autoSpaceDE w:val="0"/>
        <w:autoSpaceDN w:val="0"/>
        <w:adjustRightInd w:val="0"/>
        <w:snapToGrid w:val="0"/>
        <w:spacing w:before="178" w:after="160" w:line="227" w:lineRule="auto"/>
        <w:ind w:left="423"/>
        <w:jc w:val="left"/>
        <w:textAlignment w:val="baseline"/>
        <w:rPr>
          <w:rFonts w:hint="eastAsia" w:ascii="宋体" w:hAnsi="宋体" w:cs="宋体"/>
          <w:snapToGrid w:val="0"/>
          <w:color w:val="auto"/>
          <w:kern w:val="0"/>
          <w:szCs w:val="21"/>
          <w:highlight w:val="none"/>
        </w:rPr>
      </w:pPr>
      <w:r>
        <w:rPr>
          <w:rFonts w:ascii="宋体" w:hAnsi="宋体" w:cs="宋体"/>
          <w:snapToGrid w:val="0"/>
          <w:color w:val="auto"/>
          <w:spacing w:val="8"/>
          <w:kern w:val="0"/>
          <w:szCs w:val="21"/>
          <w:highlight w:val="none"/>
        </w:rPr>
        <w:t>本工程缺陷责任期（工程质量保修期）如下：</w:t>
      </w:r>
      <w:r>
        <w:rPr>
          <w:rFonts w:ascii="宋体" w:hAnsi="宋体" w:cs="宋体"/>
          <w:snapToGrid w:val="0"/>
          <w:color w:val="auto"/>
          <w:spacing w:val="8"/>
          <w:kern w:val="0"/>
          <w:szCs w:val="21"/>
          <w:highlight w:val="none"/>
          <w:u w:val="single"/>
        </w:rPr>
        <w:t xml:space="preserve"> </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7"/>
          <w:kern w:val="0"/>
          <w:szCs w:val="21"/>
          <w:highlight w:val="none"/>
        </w:rPr>
        <w:t>。</w:t>
      </w:r>
    </w:p>
    <w:p w14:paraId="71D92EB1">
      <w:pPr>
        <w:pStyle w:val="25"/>
        <w:rPr>
          <w:rFonts w:cs="宋体"/>
          <w:snapToGrid w:val="0"/>
          <w:color w:val="auto"/>
          <w:highlight w:val="none"/>
        </w:rPr>
      </w:pPr>
      <w:r>
        <w:rPr>
          <w:snapToGrid w:val="0"/>
          <w:color w:val="auto"/>
          <w:highlight w:val="none"/>
        </w:rPr>
        <w:t xml:space="preserve">19.7  </w:t>
      </w:r>
      <w:r>
        <w:rPr>
          <w:rFonts w:cs="宋体"/>
          <w:snapToGrid w:val="0"/>
          <w:color w:val="auto"/>
          <w:highlight w:val="none"/>
        </w:rPr>
        <w:t>保修责任</w:t>
      </w:r>
    </w:p>
    <w:p w14:paraId="7D530E54">
      <w:pPr>
        <w:widowControl/>
        <w:wordWrap w:val="0"/>
        <w:autoSpaceDE w:val="0"/>
        <w:autoSpaceDN w:val="0"/>
        <w:adjustRightInd w:val="0"/>
        <w:snapToGrid w:val="0"/>
        <w:spacing w:before="179" w:after="160" w:line="227" w:lineRule="auto"/>
        <w:ind w:left="423"/>
        <w:jc w:val="left"/>
        <w:textAlignment w:val="baseline"/>
        <w:rPr>
          <w:rFonts w:hint="eastAsia" w:ascii="宋体" w:hAnsi="宋体" w:cs="宋体"/>
          <w:snapToGrid w:val="0"/>
          <w:color w:val="auto"/>
          <w:kern w:val="0"/>
          <w:szCs w:val="21"/>
          <w:highlight w:val="none"/>
        </w:rPr>
      </w:pPr>
      <w:r>
        <w:rPr>
          <w:rFonts w:ascii="宋体" w:hAnsi="宋体" w:cs="宋体"/>
          <w:snapToGrid w:val="0"/>
          <w:color w:val="auto"/>
          <w:spacing w:val="6"/>
          <w:kern w:val="0"/>
          <w:szCs w:val="21"/>
          <w:highlight w:val="none"/>
        </w:rPr>
        <w:t>本合同工程的保修期为：</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6"/>
          <w:kern w:val="0"/>
          <w:szCs w:val="21"/>
          <w:highlight w:val="none"/>
        </w:rPr>
        <w:t>。</w:t>
      </w:r>
    </w:p>
    <w:p w14:paraId="2CCB1654">
      <w:pPr>
        <w:widowControl/>
        <w:wordWrap w:val="0"/>
        <w:autoSpaceDE w:val="0"/>
        <w:autoSpaceDN w:val="0"/>
        <w:adjustRightInd w:val="0"/>
        <w:snapToGrid w:val="0"/>
        <w:spacing w:before="161" w:after="160" w:line="228" w:lineRule="auto"/>
        <w:ind w:left="423"/>
        <w:jc w:val="left"/>
        <w:textAlignment w:val="baseline"/>
        <w:rPr>
          <w:rFonts w:hint="eastAsia" w:ascii="宋体" w:hAnsi="宋体" w:cs="宋体"/>
          <w:snapToGrid w:val="0"/>
          <w:color w:val="auto"/>
          <w:kern w:val="0"/>
          <w:szCs w:val="21"/>
          <w:highlight w:val="none"/>
        </w:rPr>
      </w:pPr>
      <w:r>
        <w:rPr>
          <w:rFonts w:ascii="宋体" w:hAnsi="宋体" w:cs="宋体"/>
          <w:snapToGrid w:val="0"/>
          <w:color w:val="auto"/>
          <w:spacing w:val="5"/>
          <w:kern w:val="0"/>
          <w:szCs w:val="21"/>
          <w:highlight w:val="none"/>
        </w:rPr>
        <w:t>保修范围：</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5"/>
          <w:kern w:val="0"/>
          <w:szCs w:val="21"/>
          <w:highlight w:val="none"/>
        </w:rPr>
        <w:t>。</w:t>
      </w:r>
    </w:p>
    <w:p w14:paraId="0E545E63">
      <w:pPr>
        <w:widowControl/>
        <w:wordWrap w:val="0"/>
        <w:autoSpaceDE w:val="0"/>
        <w:autoSpaceDN w:val="0"/>
        <w:adjustRightInd w:val="0"/>
        <w:snapToGrid w:val="0"/>
        <w:spacing w:before="161" w:after="160" w:line="228" w:lineRule="auto"/>
        <w:ind w:left="423"/>
        <w:jc w:val="left"/>
        <w:textAlignment w:val="baseline"/>
        <w:rPr>
          <w:rFonts w:hint="eastAsia" w:ascii="宋体" w:hAnsi="宋体" w:cs="宋体"/>
          <w:snapToGrid w:val="0"/>
          <w:color w:val="auto"/>
          <w:kern w:val="0"/>
          <w:szCs w:val="21"/>
          <w:highlight w:val="none"/>
        </w:rPr>
      </w:pPr>
      <w:r>
        <w:rPr>
          <w:rFonts w:ascii="宋体" w:hAnsi="宋体" w:cs="宋体"/>
          <w:snapToGrid w:val="0"/>
          <w:color w:val="auto"/>
          <w:spacing w:val="7"/>
          <w:kern w:val="0"/>
          <w:szCs w:val="21"/>
          <w:highlight w:val="none"/>
        </w:rPr>
        <w:t>保修责任：</w:t>
      </w:r>
      <w:r>
        <w:rPr>
          <w:rFonts w:ascii="宋体" w:hAnsi="宋体" w:cs="宋体"/>
          <w:snapToGrid w:val="0"/>
          <w:color w:val="auto"/>
          <w:spacing w:val="-56"/>
          <w:kern w:val="0"/>
          <w:szCs w:val="21"/>
          <w:highlight w:val="none"/>
        </w:rPr>
        <w:t xml:space="preserve"> </w:t>
      </w:r>
      <w:r>
        <w:rPr>
          <w:rFonts w:ascii="宋体" w:hAnsi="宋体" w:cs="宋体"/>
          <w:snapToGrid w:val="0"/>
          <w:color w:val="auto"/>
          <w:spacing w:val="7"/>
          <w:kern w:val="0"/>
          <w:szCs w:val="21"/>
          <w:highlight w:val="none"/>
        </w:rPr>
        <w:t>由承包人负责并承担相关的一切费用。</w:t>
      </w:r>
    </w:p>
    <w:p w14:paraId="2D384B6F">
      <w:pPr>
        <w:pStyle w:val="25"/>
        <w:rPr>
          <w:color w:val="auto"/>
          <w:highlight w:val="none"/>
        </w:rPr>
      </w:pPr>
      <w:bookmarkStart w:id="386" w:name="_Toc239326371"/>
      <w:bookmarkStart w:id="387" w:name="_Toc239328990"/>
      <w:r>
        <w:rPr>
          <w:color w:val="auto"/>
          <w:highlight w:val="none"/>
        </w:rPr>
        <w:t>20.保险</w:t>
      </w:r>
      <w:bookmarkEnd w:id="386"/>
      <w:bookmarkEnd w:id="387"/>
    </w:p>
    <w:p w14:paraId="4FD6CF9D">
      <w:pPr>
        <w:pStyle w:val="25"/>
        <w:rPr>
          <w:rFonts w:cs="宋体"/>
          <w:snapToGrid w:val="0"/>
          <w:color w:val="auto"/>
          <w:highlight w:val="none"/>
        </w:rPr>
      </w:pPr>
      <w:r>
        <w:rPr>
          <w:snapToGrid w:val="0"/>
          <w:color w:val="auto"/>
          <w:highlight w:val="none"/>
        </w:rPr>
        <w:t>20.1</w:t>
      </w:r>
      <w:r>
        <w:rPr>
          <w:snapToGrid w:val="0"/>
          <w:color w:val="auto"/>
          <w:spacing w:val="8"/>
          <w:highlight w:val="none"/>
        </w:rPr>
        <w:t xml:space="preserve">  </w:t>
      </w:r>
      <w:r>
        <w:rPr>
          <w:rFonts w:cs="宋体"/>
          <w:snapToGrid w:val="0"/>
          <w:color w:val="auto"/>
          <w:highlight w:val="none"/>
        </w:rPr>
        <w:t>工程保险</w:t>
      </w:r>
    </w:p>
    <w:p w14:paraId="7C39727A">
      <w:pPr>
        <w:widowControl/>
        <w:wordWrap w:val="0"/>
        <w:autoSpaceDE w:val="0"/>
        <w:autoSpaceDN w:val="0"/>
        <w:adjustRightInd w:val="0"/>
        <w:snapToGrid w:val="0"/>
        <w:spacing w:before="178" w:after="160" w:line="228" w:lineRule="auto"/>
        <w:ind w:left="424"/>
        <w:jc w:val="left"/>
        <w:textAlignment w:val="baseline"/>
        <w:rPr>
          <w:rFonts w:hint="eastAsia" w:ascii="宋体" w:hAnsi="宋体" w:cs="宋体"/>
          <w:snapToGrid w:val="0"/>
          <w:color w:val="auto"/>
          <w:kern w:val="0"/>
          <w:szCs w:val="21"/>
          <w:highlight w:val="none"/>
        </w:rPr>
      </w:pPr>
      <w:r>
        <w:rPr>
          <w:rFonts w:ascii="宋体" w:hAnsi="宋体" w:cs="宋体"/>
          <w:snapToGrid w:val="0"/>
          <w:color w:val="auto"/>
          <w:spacing w:val="9"/>
          <w:kern w:val="0"/>
          <w:szCs w:val="21"/>
          <w:highlight w:val="none"/>
        </w:rPr>
        <w:t>建筑工程一切险和（或）安装工程一切险投保人：</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9"/>
          <w:kern w:val="0"/>
          <w:szCs w:val="21"/>
          <w:highlight w:val="none"/>
        </w:rPr>
        <w:t>；</w:t>
      </w:r>
    </w:p>
    <w:p w14:paraId="13CC3AE1">
      <w:pPr>
        <w:widowControl/>
        <w:wordWrap w:val="0"/>
        <w:autoSpaceDE w:val="0"/>
        <w:autoSpaceDN w:val="0"/>
        <w:adjustRightInd w:val="0"/>
        <w:snapToGrid w:val="0"/>
        <w:spacing w:before="160" w:after="160" w:line="228" w:lineRule="auto"/>
        <w:ind w:left="424"/>
        <w:jc w:val="left"/>
        <w:textAlignment w:val="baseline"/>
        <w:rPr>
          <w:rFonts w:hint="eastAsia" w:ascii="宋体" w:hAnsi="宋体" w:cs="宋体"/>
          <w:snapToGrid w:val="0"/>
          <w:color w:val="auto"/>
          <w:kern w:val="0"/>
          <w:szCs w:val="21"/>
          <w:highlight w:val="none"/>
        </w:rPr>
      </w:pPr>
      <w:r>
        <w:rPr>
          <w:rFonts w:ascii="宋体" w:hAnsi="宋体" w:cs="宋体"/>
          <w:snapToGrid w:val="0"/>
          <w:color w:val="auto"/>
          <w:spacing w:val="6"/>
          <w:kern w:val="0"/>
          <w:szCs w:val="21"/>
          <w:highlight w:val="none"/>
        </w:rPr>
        <w:t>投保内容：</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6"/>
          <w:kern w:val="0"/>
          <w:szCs w:val="21"/>
          <w:highlight w:val="none"/>
        </w:rPr>
        <w:t>；</w:t>
      </w:r>
    </w:p>
    <w:p w14:paraId="4DF3AA93">
      <w:pPr>
        <w:widowControl/>
        <w:wordWrap w:val="0"/>
        <w:autoSpaceDE w:val="0"/>
        <w:autoSpaceDN w:val="0"/>
        <w:adjustRightInd w:val="0"/>
        <w:snapToGrid w:val="0"/>
        <w:spacing w:before="161" w:after="160" w:line="228" w:lineRule="auto"/>
        <w:ind w:left="423"/>
        <w:jc w:val="left"/>
        <w:textAlignment w:val="baseline"/>
        <w:rPr>
          <w:rFonts w:hint="eastAsia" w:ascii="宋体" w:hAnsi="宋体" w:cs="宋体"/>
          <w:snapToGrid w:val="0"/>
          <w:color w:val="auto"/>
          <w:kern w:val="0"/>
          <w:szCs w:val="21"/>
          <w:highlight w:val="none"/>
        </w:rPr>
      </w:pPr>
      <w:r>
        <w:rPr>
          <w:rFonts w:ascii="宋体" w:hAnsi="宋体" w:cs="宋体"/>
          <w:snapToGrid w:val="0"/>
          <w:color w:val="auto"/>
          <w:spacing w:val="7"/>
          <w:kern w:val="0"/>
          <w:szCs w:val="21"/>
          <w:highlight w:val="none"/>
        </w:rPr>
        <w:t>保险金额、保险费率和保险期限：</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7"/>
          <w:kern w:val="0"/>
          <w:szCs w:val="21"/>
          <w:highlight w:val="none"/>
        </w:rPr>
        <w:t>。</w:t>
      </w:r>
    </w:p>
    <w:p w14:paraId="789518E4">
      <w:pPr>
        <w:widowControl/>
        <w:wordWrap w:val="0"/>
        <w:autoSpaceDE w:val="0"/>
        <w:autoSpaceDN w:val="0"/>
        <w:adjustRightInd w:val="0"/>
        <w:snapToGrid w:val="0"/>
        <w:spacing w:before="161" w:after="160" w:line="227" w:lineRule="auto"/>
        <w:ind w:left="422"/>
        <w:jc w:val="left"/>
        <w:textAlignment w:val="baseline"/>
        <w:rPr>
          <w:rFonts w:hint="eastAsia" w:ascii="宋体" w:hAnsi="宋体" w:cs="宋体"/>
          <w:snapToGrid w:val="0"/>
          <w:color w:val="auto"/>
          <w:kern w:val="0"/>
          <w:szCs w:val="21"/>
          <w:highlight w:val="none"/>
        </w:rPr>
      </w:pPr>
      <w:r>
        <w:rPr>
          <w:rFonts w:ascii="宋体" w:hAnsi="宋体" w:cs="宋体"/>
          <w:snapToGrid w:val="0"/>
          <w:color w:val="auto"/>
          <w:spacing w:val="8"/>
          <w:kern w:val="0"/>
          <w:szCs w:val="21"/>
          <w:highlight w:val="none"/>
        </w:rPr>
        <w:t>承包人负责在出现保险事故时积极采取有效</w:t>
      </w:r>
      <w:r>
        <w:rPr>
          <w:rFonts w:ascii="宋体" w:hAnsi="宋体" w:cs="宋体"/>
          <w:snapToGrid w:val="0"/>
          <w:color w:val="auto"/>
          <w:spacing w:val="7"/>
          <w:kern w:val="0"/>
          <w:szCs w:val="21"/>
          <w:highlight w:val="none"/>
        </w:rPr>
        <w:t>措施，尽可能减少损失，并于</w:t>
      </w:r>
      <w:r>
        <w:rPr>
          <w:rFonts w:ascii="宋体" w:hAnsi="宋体" w:cs="宋体"/>
          <w:snapToGrid w:val="0"/>
          <w:color w:val="auto"/>
          <w:spacing w:val="-43"/>
          <w:kern w:val="0"/>
          <w:szCs w:val="21"/>
          <w:highlight w:val="none"/>
        </w:rPr>
        <w:t xml:space="preserve"> </w:t>
      </w:r>
      <w:r>
        <w:rPr>
          <w:rFonts w:ascii="宋体" w:hAnsi="宋体"/>
          <w:snapToGrid w:val="0"/>
          <w:color w:val="auto"/>
          <w:spacing w:val="7"/>
          <w:kern w:val="0"/>
          <w:szCs w:val="21"/>
          <w:highlight w:val="none"/>
        </w:rPr>
        <w:t>24</w:t>
      </w:r>
      <w:r>
        <w:rPr>
          <w:rFonts w:ascii="宋体" w:hAnsi="宋体" w:cs="宋体"/>
          <w:snapToGrid w:val="0"/>
          <w:color w:val="auto"/>
          <w:spacing w:val="7"/>
          <w:kern w:val="0"/>
          <w:szCs w:val="21"/>
          <w:highlight w:val="none"/>
        </w:rPr>
        <w:t>小时内向发包人和</w:t>
      </w:r>
      <w:r>
        <w:rPr>
          <w:rFonts w:ascii="宋体" w:hAnsi="宋体" w:cs="宋体"/>
          <w:snapToGrid w:val="0"/>
          <w:color w:val="auto"/>
          <w:spacing w:val="10"/>
          <w:kern w:val="0"/>
          <w:szCs w:val="21"/>
          <w:highlight w:val="none"/>
        </w:rPr>
        <w:t>保险公司报案，并向发包人和保险公司提交所需资料，同时负责向保</w:t>
      </w:r>
      <w:r>
        <w:rPr>
          <w:rFonts w:ascii="宋体" w:hAnsi="宋体" w:cs="宋体"/>
          <w:snapToGrid w:val="0"/>
          <w:color w:val="auto"/>
          <w:spacing w:val="9"/>
          <w:kern w:val="0"/>
          <w:szCs w:val="21"/>
          <w:highlight w:val="none"/>
        </w:rPr>
        <w:t>险公司索赔。</w:t>
      </w:r>
      <w:r>
        <w:rPr>
          <w:rFonts w:ascii="宋体" w:hAnsi="宋体" w:cs="宋体"/>
          <w:snapToGrid w:val="0"/>
          <w:color w:val="auto"/>
          <w:spacing w:val="-58"/>
          <w:kern w:val="0"/>
          <w:szCs w:val="21"/>
          <w:highlight w:val="none"/>
        </w:rPr>
        <w:t xml:space="preserve"> </w:t>
      </w:r>
      <w:r>
        <w:rPr>
          <w:rFonts w:ascii="宋体" w:hAnsi="宋体" w:cs="宋体"/>
          <w:snapToGrid w:val="0"/>
          <w:color w:val="auto"/>
          <w:spacing w:val="9"/>
          <w:kern w:val="0"/>
          <w:szCs w:val="21"/>
          <w:highlight w:val="none"/>
        </w:rPr>
        <w:t>由于承包人索赔不力，造成保险赔偿差额，则差额部分除免赔额外均由承包人承担。</w:t>
      </w:r>
    </w:p>
    <w:p w14:paraId="24A05ECB">
      <w:pPr>
        <w:pStyle w:val="25"/>
        <w:rPr>
          <w:color w:val="auto"/>
          <w:highlight w:val="none"/>
        </w:rPr>
      </w:pPr>
      <w:r>
        <w:rPr>
          <w:snapToGrid w:val="0"/>
          <w:color w:val="auto"/>
          <w:highlight w:val="none"/>
        </w:rPr>
        <w:t>20.2  人员工伤事故的保险</w:t>
      </w:r>
    </w:p>
    <w:p w14:paraId="2C49A6D1">
      <w:pPr>
        <w:widowControl/>
        <w:wordWrap w:val="0"/>
        <w:autoSpaceDE w:val="0"/>
        <w:autoSpaceDN w:val="0"/>
        <w:adjustRightInd w:val="0"/>
        <w:snapToGrid w:val="0"/>
        <w:spacing w:before="175" w:after="160" w:line="228" w:lineRule="auto"/>
        <w:ind w:left="418"/>
        <w:jc w:val="left"/>
        <w:textAlignment w:val="baseline"/>
        <w:rPr>
          <w:rFonts w:hint="eastAsia" w:ascii="宋体" w:hAnsi="宋体" w:cs="宋体"/>
          <w:snapToGrid w:val="0"/>
          <w:color w:val="auto"/>
          <w:kern w:val="0"/>
          <w:szCs w:val="21"/>
          <w:highlight w:val="none"/>
        </w:rPr>
      </w:pPr>
      <w:r>
        <w:rPr>
          <w:rFonts w:ascii="宋体" w:hAnsi="宋体"/>
          <w:snapToGrid w:val="0"/>
          <w:color w:val="auto"/>
          <w:spacing w:val="4"/>
          <w:kern w:val="0"/>
          <w:szCs w:val="21"/>
          <w:highlight w:val="none"/>
        </w:rPr>
        <w:t>20.2.</w:t>
      </w:r>
      <w:r>
        <w:rPr>
          <w:rFonts w:ascii="宋体" w:hAnsi="宋体"/>
          <w:snapToGrid w:val="0"/>
          <w:color w:val="auto"/>
          <w:spacing w:val="-13"/>
          <w:kern w:val="0"/>
          <w:szCs w:val="21"/>
          <w:highlight w:val="none"/>
        </w:rPr>
        <w:t xml:space="preserve"> </w:t>
      </w:r>
      <w:r>
        <w:rPr>
          <w:rFonts w:ascii="宋体" w:hAnsi="宋体"/>
          <w:snapToGrid w:val="0"/>
          <w:color w:val="auto"/>
          <w:spacing w:val="4"/>
          <w:kern w:val="0"/>
          <w:szCs w:val="21"/>
          <w:highlight w:val="none"/>
        </w:rPr>
        <w:t xml:space="preserve">1  </w:t>
      </w:r>
      <w:r>
        <w:rPr>
          <w:rFonts w:ascii="宋体" w:hAnsi="宋体" w:cs="宋体"/>
          <w:snapToGrid w:val="0"/>
          <w:color w:val="auto"/>
          <w:spacing w:val="4"/>
          <w:kern w:val="0"/>
          <w:szCs w:val="21"/>
          <w:highlight w:val="none"/>
        </w:rPr>
        <w:t>承包人员工伤保险</w:t>
      </w:r>
    </w:p>
    <w:p w14:paraId="2D6E794E">
      <w:pPr>
        <w:widowControl/>
        <w:wordWrap w:val="0"/>
        <w:autoSpaceDE w:val="0"/>
        <w:autoSpaceDN w:val="0"/>
        <w:adjustRightInd w:val="0"/>
        <w:snapToGrid w:val="0"/>
        <w:spacing w:before="161" w:after="160" w:line="378" w:lineRule="auto"/>
        <w:ind w:left="3" w:firstLine="419"/>
        <w:jc w:val="left"/>
        <w:textAlignment w:val="baseline"/>
        <w:rPr>
          <w:rFonts w:hint="eastAsia" w:ascii="宋体" w:hAnsi="宋体" w:cs="宋体"/>
          <w:snapToGrid w:val="0"/>
          <w:color w:val="auto"/>
          <w:kern w:val="0"/>
          <w:szCs w:val="21"/>
          <w:highlight w:val="none"/>
        </w:rPr>
      </w:pPr>
      <w:r>
        <w:rPr>
          <w:rFonts w:ascii="宋体" w:hAnsi="宋体" w:cs="宋体"/>
          <w:snapToGrid w:val="0"/>
          <w:color w:val="auto"/>
          <w:spacing w:val="11"/>
          <w:kern w:val="0"/>
          <w:szCs w:val="21"/>
          <w:highlight w:val="none"/>
        </w:rPr>
        <w:t>承包人应依照有关法律以及人力资源和社会保障部门、水行政主管部</w:t>
      </w:r>
      <w:r>
        <w:rPr>
          <w:rFonts w:ascii="宋体" w:hAnsi="宋体" w:cs="宋体"/>
          <w:snapToGrid w:val="0"/>
          <w:color w:val="auto"/>
          <w:spacing w:val="10"/>
          <w:kern w:val="0"/>
          <w:szCs w:val="21"/>
          <w:highlight w:val="none"/>
        </w:rPr>
        <w:t>门的相关规定，为其履行</w:t>
      </w:r>
      <w:r>
        <w:rPr>
          <w:rFonts w:ascii="宋体" w:hAnsi="宋体" w:cs="宋体"/>
          <w:snapToGrid w:val="0"/>
          <w:color w:val="auto"/>
          <w:spacing w:val="9"/>
          <w:kern w:val="0"/>
          <w:szCs w:val="21"/>
          <w:highlight w:val="none"/>
        </w:rPr>
        <w:t>合同所雇佣的全部人员投保工伤保险，缴纳工伤保险费，并要求其分包人也投保此项保险。</w:t>
      </w:r>
    </w:p>
    <w:p w14:paraId="7BE9E0A3">
      <w:pPr>
        <w:pStyle w:val="25"/>
        <w:rPr>
          <w:snapToGrid w:val="0"/>
          <w:color w:val="auto"/>
          <w:highlight w:val="none"/>
        </w:rPr>
      </w:pPr>
      <w:r>
        <w:rPr>
          <w:snapToGrid w:val="0"/>
          <w:color w:val="auto"/>
          <w:highlight w:val="none"/>
        </w:rPr>
        <w:t>20.4  第三者责任险</w:t>
      </w:r>
    </w:p>
    <w:p w14:paraId="2111AF45">
      <w:pPr>
        <w:widowControl/>
        <w:wordWrap w:val="0"/>
        <w:autoSpaceDE w:val="0"/>
        <w:autoSpaceDN w:val="0"/>
        <w:adjustRightInd w:val="0"/>
        <w:snapToGrid w:val="0"/>
        <w:spacing w:before="175" w:after="160" w:line="378" w:lineRule="auto"/>
        <w:ind w:left="2" w:right="2" w:firstLine="416"/>
        <w:jc w:val="left"/>
        <w:textAlignment w:val="baseline"/>
        <w:rPr>
          <w:rFonts w:hint="eastAsia" w:ascii="宋体" w:hAnsi="宋体" w:cs="宋体"/>
          <w:snapToGrid w:val="0"/>
          <w:color w:val="auto"/>
          <w:kern w:val="0"/>
          <w:szCs w:val="21"/>
          <w:highlight w:val="none"/>
        </w:rPr>
      </w:pPr>
      <w:r>
        <w:rPr>
          <w:rFonts w:ascii="宋体" w:hAnsi="宋体"/>
          <w:snapToGrid w:val="0"/>
          <w:color w:val="auto"/>
          <w:spacing w:val="9"/>
          <w:kern w:val="0"/>
          <w:szCs w:val="21"/>
          <w:highlight w:val="none"/>
        </w:rPr>
        <w:t xml:space="preserve">20.4.2  </w:t>
      </w:r>
      <w:r>
        <w:rPr>
          <w:rFonts w:ascii="宋体" w:hAnsi="宋体" w:cs="宋体"/>
          <w:snapToGrid w:val="0"/>
          <w:color w:val="auto"/>
          <w:spacing w:val="9"/>
          <w:kern w:val="0"/>
          <w:szCs w:val="21"/>
          <w:highlight w:val="none"/>
        </w:rPr>
        <w:t>第三者责任险投保人：本合同工程由</w:t>
      </w:r>
      <w:r>
        <w:rPr>
          <w:rFonts w:ascii="宋体" w:hAnsi="宋体" w:cs="宋体"/>
          <w:snapToGrid w:val="0"/>
          <w:color w:val="auto"/>
          <w:spacing w:val="9"/>
          <w:kern w:val="0"/>
          <w:szCs w:val="21"/>
          <w:highlight w:val="none"/>
          <w:u w:val="single"/>
        </w:rPr>
        <w:t xml:space="preserve">    </w:t>
      </w:r>
      <w:r>
        <w:rPr>
          <w:rFonts w:ascii="宋体" w:hAnsi="宋体" w:cs="宋体"/>
          <w:snapToGrid w:val="0"/>
          <w:color w:val="auto"/>
          <w:spacing w:val="-83"/>
          <w:kern w:val="0"/>
          <w:szCs w:val="21"/>
          <w:highlight w:val="none"/>
        </w:rPr>
        <w:t xml:space="preserve"> </w:t>
      </w:r>
      <w:r>
        <w:rPr>
          <w:rFonts w:ascii="宋体" w:hAnsi="宋体" w:cs="宋体"/>
          <w:snapToGrid w:val="0"/>
          <w:color w:val="auto"/>
          <w:spacing w:val="9"/>
          <w:kern w:val="0"/>
          <w:szCs w:val="21"/>
          <w:highlight w:val="none"/>
        </w:rPr>
        <w:t>负责以发包人和承包人的共</w:t>
      </w:r>
      <w:r>
        <w:rPr>
          <w:rFonts w:ascii="宋体" w:hAnsi="宋体" w:cs="宋体"/>
          <w:snapToGrid w:val="0"/>
          <w:color w:val="auto"/>
          <w:spacing w:val="8"/>
          <w:kern w:val="0"/>
          <w:szCs w:val="21"/>
          <w:highlight w:val="none"/>
        </w:rPr>
        <w:t>同名义负责投保第</w:t>
      </w:r>
      <w:r>
        <w:rPr>
          <w:rFonts w:ascii="宋体" w:hAnsi="宋体" w:cs="宋体"/>
          <w:snapToGrid w:val="0"/>
          <w:color w:val="auto"/>
          <w:kern w:val="0"/>
          <w:szCs w:val="21"/>
          <w:highlight w:val="none"/>
        </w:rPr>
        <w:t xml:space="preserve"> </w:t>
      </w:r>
      <w:r>
        <w:rPr>
          <w:rFonts w:ascii="宋体" w:hAnsi="宋体" w:cs="宋体"/>
          <w:snapToGrid w:val="0"/>
          <w:color w:val="auto"/>
          <w:spacing w:val="6"/>
          <w:kern w:val="0"/>
          <w:szCs w:val="21"/>
          <w:highlight w:val="none"/>
        </w:rPr>
        <w:t>三者责任险。</w:t>
      </w:r>
    </w:p>
    <w:p w14:paraId="1A9508D8">
      <w:pPr>
        <w:widowControl/>
        <w:wordWrap w:val="0"/>
        <w:autoSpaceDE w:val="0"/>
        <w:autoSpaceDN w:val="0"/>
        <w:adjustRightInd w:val="0"/>
        <w:snapToGrid w:val="0"/>
        <w:spacing w:before="2" w:after="160" w:line="376" w:lineRule="auto"/>
        <w:ind w:right="2" w:firstLine="421"/>
        <w:jc w:val="left"/>
        <w:textAlignment w:val="baseline"/>
        <w:rPr>
          <w:rFonts w:hint="eastAsia" w:ascii="宋体" w:hAnsi="宋体" w:cs="宋体"/>
          <w:snapToGrid w:val="0"/>
          <w:color w:val="auto"/>
          <w:kern w:val="0"/>
          <w:szCs w:val="21"/>
          <w:highlight w:val="none"/>
        </w:rPr>
      </w:pPr>
      <w:r>
        <w:rPr>
          <w:rFonts w:ascii="宋体" w:hAnsi="宋体" w:cs="宋体"/>
          <w:snapToGrid w:val="0"/>
          <w:color w:val="auto"/>
          <w:spacing w:val="7"/>
          <w:kern w:val="0"/>
          <w:szCs w:val="21"/>
          <w:highlight w:val="none"/>
        </w:rPr>
        <w:t>第三者责任险保险费率</w:t>
      </w:r>
      <w:r>
        <w:rPr>
          <w:rFonts w:ascii="宋体" w:hAnsi="宋体" w:cs="宋体"/>
          <w:snapToGrid w:val="0"/>
          <w:color w:val="auto"/>
          <w:spacing w:val="-11"/>
          <w:kern w:val="0"/>
          <w:szCs w:val="21"/>
          <w:highlight w:val="none"/>
        </w:rPr>
        <w:t>：</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70"/>
          <w:kern w:val="0"/>
          <w:szCs w:val="21"/>
          <w:highlight w:val="none"/>
        </w:rPr>
        <w:t xml:space="preserve"> </w:t>
      </w:r>
      <w:r>
        <w:rPr>
          <w:rFonts w:ascii="宋体" w:hAnsi="宋体" w:cs="宋体"/>
          <w:snapToGrid w:val="0"/>
          <w:color w:val="auto"/>
          <w:spacing w:val="-11"/>
          <w:kern w:val="0"/>
          <w:szCs w:val="21"/>
          <w:highlight w:val="none"/>
        </w:rPr>
        <w:t>；</w:t>
      </w:r>
      <w:r>
        <w:rPr>
          <w:rFonts w:ascii="宋体" w:hAnsi="宋体" w:cs="宋体"/>
          <w:snapToGrid w:val="0"/>
          <w:color w:val="auto"/>
          <w:spacing w:val="7"/>
          <w:kern w:val="0"/>
          <w:szCs w:val="21"/>
          <w:highlight w:val="none"/>
        </w:rPr>
        <w:t>第三者责任险保险金额</w:t>
      </w:r>
      <w:r>
        <w:rPr>
          <w:rFonts w:ascii="宋体" w:hAnsi="宋体" w:cs="宋体"/>
          <w:snapToGrid w:val="0"/>
          <w:color w:val="auto"/>
          <w:spacing w:val="-11"/>
          <w:kern w:val="0"/>
          <w:szCs w:val="21"/>
          <w:highlight w:val="none"/>
        </w:rPr>
        <w:t>：</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69"/>
          <w:kern w:val="0"/>
          <w:szCs w:val="21"/>
          <w:highlight w:val="none"/>
        </w:rPr>
        <w:t xml:space="preserve"> </w:t>
      </w:r>
      <w:r>
        <w:rPr>
          <w:rFonts w:ascii="宋体" w:hAnsi="宋体" w:cs="宋体"/>
          <w:snapToGrid w:val="0"/>
          <w:color w:val="auto"/>
          <w:spacing w:val="-11"/>
          <w:kern w:val="0"/>
          <w:szCs w:val="21"/>
          <w:highlight w:val="none"/>
        </w:rPr>
        <w:t>；</w:t>
      </w:r>
      <w:r>
        <w:rPr>
          <w:rFonts w:ascii="宋体" w:hAnsi="宋体" w:cs="宋体"/>
          <w:snapToGrid w:val="0"/>
          <w:color w:val="auto"/>
          <w:spacing w:val="7"/>
          <w:kern w:val="0"/>
          <w:szCs w:val="21"/>
          <w:highlight w:val="none"/>
        </w:rPr>
        <w:t>保险期限：</w:t>
      </w:r>
      <w:r>
        <w:rPr>
          <w:rFonts w:ascii="宋体" w:hAnsi="宋体" w:cs="宋体"/>
          <w:snapToGrid w:val="0"/>
          <w:color w:val="auto"/>
          <w:spacing w:val="-58"/>
          <w:kern w:val="0"/>
          <w:szCs w:val="21"/>
          <w:highlight w:val="none"/>
        </w:rPr>
        <w:t xml:space="preserve"> </w:t>
      </w:r>
      <w:r>
        <w:rPr>
          <w:rFonts w:ascii="宋体" w:hAnsi="宋体" w:cs="宋体"/>
          <w:snapToGrid w:val="0"/>
          <w:color w:val="auto"/>
          <w:spacing w:val="7"/>
          <w:kern w:val="0"/>
          <w:szCs w:val="21"/>
          <w:highlight w:val="none"/>
        </w:rPr>
        <w:t>自工程项目</w:t>
      </w:r>
      <w:r>
        <w:rPr>
          <w:rFonts w:ascii="宋体" w:hAnsi="宋体" w:cs="宋体"/>
          <w:snapToGrid w:val="0"/>
          <w:color w:val="auto"/>
          <w:kern w:val="0"/>
          <w:szCs w:val="21"/>
          <w:highlight w:val="none"/>
        </w:rPr>
        <w:t xml:space="preserve"> </w:t>
      </w:r>
      <w:r>
        <w:rPr>
          <w:rFonts w:ascii="宋体" w:hAnsi="宋体" w:cs="宋体"/>
          <w:snapToGrid w:val="0"/>
          <w:color w:val="auto"/>
          <w:spacing w:val="9"/>
          <w:kern w:val="0"/>
          <w:szCs w:val="21"/>
          <w:highlight w:val="none"/>
        </w:rPr>
        <w:t>购买保险之日至工程项目竣工后责任保修期结束为止。</w:t>
      </w:r>
    </w:p>
    <w:p w14:paraId="76FDE5F8">
      <w:pPr>
        <w:widowControl/>
        <w:wordWrap w:val="0"/>
        <w:autoSpaceDE w:val="0"/>
        <w:autoSpaceDN w:val="0"/>
        <w:adjustRightInd w:val="0"/>
        <w:snapToGrid w:val="0"/>
        <w:spacing w:after="160" w:line="378" w:lineRule="auto"/>
        <w:ind w:left="2" w:firstLine="420"/>
        <w:textAlignment w:val="baseline"/>
        <w:rPr>
          <w:rFonts w:hint="eastAsia" w:ascii="宋体" w:hAnsi="宋体" w:cs="宋体"/>
          <w:snapToGrid w:val="0"/>
          <w:color w:val="auto"/>
          <w:kern w:val="0"/>
          <w:szCs w:val="21"/>
          <w:highlight w:val="none"/>
        </w:rPr>
      </w:pPr>
      <w:r>
        <w:rPr>
          <w:rFonts w:ascii="宋体" w:hAnsi="宋体" w:cs="宋体"/>
          <w:snapToGrid w:val="0"/>
          <w:color w:val="auto"/>
          <w:spacing w:val="11"/>
          <w:kern w:val="0"/>
          <w:szCs w:val="21"/>
          <w:highlight w:val="none"/>
        </w:rPr>
        <w:t>本合同工程由承包人负责以发包人和承包人的共同名义投保第三者</w:t>
      </w:r>
      <w:r>
        <w:rPr>
          <w:rFonts w:ascii="宋体" w:hAnsi="宋体" w:cs="宋体"/>
          <w:snapToGrid w:val="0"/>
          <w:color w:val="auto"/>
          <w:spacing w:val="10"/>
          <w:kern w:val="0"/>
          <w:szCs w:val="21"/>
          <w:highlight w:val="none"/>
        </w:rPr>
        <w:t>责任险，承包人负责在出现</w:t>
      </w:r>
      <w:r>
        <w:rPr>
          <w:rFonts w:ascii="宋体" w:hAnsi="宋体" w:cs="宋体"/>
          <w:snapToGrid w:val="0"/>
          <w:color w:val="auto"/>
          <w:kern w:val="0"/>
          <w:szCs w:val="21"/>
          <w:highlight w:val="none"/>
        </w:rPr>
        <w:t xml:space="preserve"> </w:t>
      </w:r>
      <w:r>
        <w:rPr>
          <w:rFonts w:ascii="宋体" w:hAnsi="宋体" w:cs="宋体"/>
          <w:snapToGrid w:val="0"/>
          <w:color w:val="auto"/>
          <w:spacing w:val="8"/>
          <w:kern w:val="0"/>
          <w:szCs w:val="21"/>
          <w:highlight w:val="none"/>
        </w:rPr>
        <w:t>保险事故时积极采取有效措施，尽可能减少损失，并</w:t>
      </w:r>
      <w:r>
        <w:rPr>
          <w:rFonts w:ascii="宋体" w:hAnsi="宋体" w:cs="宋体"/>
          <w:snapToGrid w:val="0"/>
          <w:color w:val="auto"/>
          <w:spacing w:val="7"/>
          <w:kern w:val="0"/>
          <w:szCs w:val="21"/>
          <w:highlight w:val="none"/>
        </w:rPr>
        <w:t>于</w:t>
      </w:r>
      <w:r>
        <w:rPr>
          <w:rFonts w:ascii="宋体" w:hAnsi="宋体" w:cs="宋体"/>
          <w:snapToGrid w:val="0"/>
          <w:color w:val="auto"/>
          <w:spacing w:val="-39"/>
          <w:kern w:val="0"/>
          <w:szCs w:val="21"/>
          <w:highlight w:val="none"/>
        </w:rPr>
        <w:t xml:space="preserve"> </w:t>
      </w:r>
      <w:r>
        <w:rPr>
          <w:rFonts w:ascii="宋体" w:hAnsi="宋体"/>
          <w:snapToGrid w:val="0"/>
          <w:color w:val="auto"/>
          <w:spacing w:val="7"/>
          <w:kern w:val="0"/>
          <w:szCs w:val="21"/>
          <w:highlight w:val="none"/>
        </w:rPr>
        <w:t>24</w:t>
      </w:r>
      <w:r>
        <w:rPr>
          <w:rFonts w:ascii="宋体" w:hAnsi="宋体"/>
          <w:snapToGrid w:val="0"/>
          <w:color w:val="auto"/>
          <w:spacing w:val="16"/>
          <w:kern w:val="0"/>
          <w:szCs w:val="21"/>
          <w:highlight w:val="none"/>
        </w:rPr>
        <w:t xml:space="preserve"> </w:t>
      </w:r>
      <w:r>
        <w:rPr>
          <w:rFonts w:ascii="宋体" w:hAnsi="宋体" w:cs="宋体"/>
          <w:snapToGrid w:val="0"/>
          <w:color w:val="auto"/>
          <w:spacing w:val="7"/>
          <w:kern w:val="0"/>
          <w:szCs w:val="21"/>
          <w:highlight w:val="none"/>
        </w:rPr>
        <w:t>小时内向发包人和保险公司报案，并向发</w:t>
      </w:r>
      <w:r>
        <w:rPr>
          <w:rFonts w:ascii="宋体" w:hAnsi="宋体" w:cs="宋体"/>
          <w:snapToGrid w:val="0"/>
          <w:color w:val="auto"/>
          <w:kern w:val="0"/>
          <w:szCs w:val="21"/>
          <w:highlight w:val="none"/>
        </w:rPr>
        <w:t xml:space="preserve"> </w:t>
      </w:r>
      <w:r>
        <w:rPr>
          <w:rFonts w:ascii="宋体" w:hAnsi="宋体" w:cs="宋体"/>
          <w:snapToGrid w:val="0"/>
          <w:color w:val="auto"/>
          <w:spacing w:val="10"/>
          <w:kern w:val="0"/>
          <w:szCs w:val="21"/>
          <w:highlight w:val="none"/>
        </w:rPr>
        <w:t>包人和保险公司提交所需资料，同时负责向保险公司索赔。</w:t>
      </w:r>
      <w:r>
        <w:rPr>
          <w:rFonts w:ascii="宋体" w:hAnsi="宋体" w:cs="宋体"/>
          <w:snapToGrid w:val="0"/>
          <w:color w:val="auto"/>
          <w:spacing w:val="-58"/>
          <w:kern w:val="0"/>
          <w:szCs w:val="21"/>
          <w:highlight w:val="none"/>
        </w:rPr>
        <w:t xml:space="preserve"> </w:t>
      </w:r>
      <w:r>
        <w:rPr>
          <w:rFonts w:ascii="宋体" w:hAnsi="宋体" w:cs="宋体"/>
          <w:snapToGrid w:val="0"/>
          <w:color w:val="auto"/>
          <w:spacing w:val="10"/>
          <w:kern w:val="0"/>
          <w:szCs w:val="21"/>
          <w:highlight w:val="none"/>
        </w:rPr>
        <w:t>由于承包人</w:t>
      </w:r>
      <w:r>
        <w:rPr>
          <w:rFonts w:ascii="宋体" w:hAnsi="宋体" w:cs="宋体"/>
          <w:snapToGrid w:val="0"/>
          <w:color w:val="auto"/>
          <w:spacing w:val="9"/>
          <w:kern w:val="0"/>
          <w:szCs w:val="21"/>
          <w:highlight w:val="none"/>
        </w:rPr>
        <w:t>索赔不力，造成保险赔偿差</w:t>
      </w:r>
      <w:r>
        <w:rPr>
          <w:rFonts w:ascii="宋体" w:hAnsi="宋体" w:cs="宋体"/>
          <w:snapToGrid w:val="0"/>
          <w:color w:val="auto"/>
          <w:kern w:val="0"/>
          <w:szCs w:val="21"/>
          <w:highlight w:val="none"/>
        </w:rPr>
        <w:t xml:space="preserve"> </w:t>
      </w:r>
      <w:r>
        <w:rPr>
          <w:rFonts w:ascii="宋体" w:hAnsi="宋体" w:cs="宋体"/>
          <w:snapToGrid w:val="0"/>
          <w:color w:val="auto"/>
          <w:spacing w:val="9"/>
          <w:kern w:val="0"/>
          <w:szCs w:val="21"/>
          <w:highlight w:val="none"/>
        </w:rPr>
        <w:t>额，则差额部分除免赔额外均由承包人承担。</w:t>
      </w:r>
    </w:p>
    <w:p w14:paraId="04A860BD">
      <w:pPr>
        <w:pStyle w:val="25"/>
        <w:rPr>
          <w:rFonts w:cs="宋体"/>
          <w:snapToGrid w:val="0"/>
          <w:color w:val="auto"/>
          <w:highlight w:val="none"/>
        </w:rPr>
      </w:pPr>
      <w:r>
        <w:rPr>
          <w:snapToGrid w:val="0"/>
          <w:color w:val="auto"/>
          <w:highlight w:val="none"/>
        </w:rPr>
        <w:t xml:space="preserve">20.5  </w:t>
      </w:r>
      <w:r>
        <w:rPr>
          <w:rFonts w:cs="宋体"/>
          <w:snapToGrid w:val="0"/>
          <w:color w:val="auto"/>
          <w:highlight w:val="none"/>
        </w:rPr>
        <w:t>其它保险</w:t>
      </w:r>
    </w:p>
    <w:p w14:paraId="5B0D8AFB">
      <w:pPr>
        <w:widowControl/>
        <w:wordWrap w:val="0"/>
        <w:autoSpaceDE w:val="0"/>
        <w:autoSpaceDN w:val="0"/>
        <w:adjustRightInd w:val="0"/>
        <w:snapToGrid w:val="0"/>
        <w:spacing w:before="176" w:after="160" w:line="377" w:lineRule="auto"/>
        <w:ind w:left="6" w:right="55" w:firstLine="415"/>
        <w:jc w:val="left"/>
        <w:textAlignment w:val="baseline"/>
        <w:rPr>
          <w:rFonts w:hint="eastAsia" w:ascii="宋体" w:hAnsi="宋体" w:cs="宋体"/>
          <w:snapToGrid w:val="0"/>
          <w:color w:val="auto"/>
          <w:kern w:val="0"/>
          <w:szCs w:val="21"/>
          <w:highlight w:val="none"/>
        </w:rPr>
      </w:pPr>
      <w:r>
        <w:rPr>
          <w:rFonts w:ascii="宋体" w:hAnsi="宋体" w:cs="宋体"/>
          <w:snapToGrid w:val="0"/>
          <w:color w:val="auto"/>
          <w:spacing w:val="9"/>
          <w:kern w:val="0"/>
          <w:szCs w:val="21"/>
          <w:highlight w:val="none"/>
        </w:rPr>
        <w:t>承包人需办理安全生产责任保险，并在工程开工之前完成投保，保险期限应覆盖整个施工期</w:t>
      </w:r>
      <w:r>
        <w:rPr>
          <w:rFonts w:ascii="宋体" w:hAnsi="宋体" w:cs="宋体"/>
          <w:snapToGrid w:val="0"/>
          <w:color w:val="auto"/>
          <w:spacing w:val="8"/>
          <w:kern w:val="0"/>
          <w:szCs w:val="21"/>
          <w:highlight w:val="none"/>
        </w:rPr>
        <w:t>。</w:t>
      </w:r>
    </w:p>
    <w:p w14:paraId="554F5CE9">
      <w:pPr>
        <w:widowControl/>
        <w:wordWrap w:val="0"/>
        <w:autoSpaceDE w:val="0"/>
        <w:autoSpaceDN w:val="0"/>
        <w:adjustRightInd w:val="0"/>
        <w:snapToGrid w:val="0"/>
        <w:spacing w:before="1" w:after="160" w:line="227" w:lineRule="auto"/>
        <w:ind w:left="433"/>
        <w:jc w:val="left"/>
        <w:textAlignment w:val="baseline"/>
        <w:rPr>
          <w:rFonts w:hint="eastAsia" w:ascii="宋体" w:hAnsi="宋体" w:cs="宋体"/>
          <w:snapToGrid w:val="0"/>
          <w:color w:val="auto"/>
          <w:kern w:val="0"/>
          <w:szCs w:val="21"/>
          <w:highlight w:val="none"/>
        </w:rPr>
      </w:pPr>
      <w:r>
        <w:rPr>
          <w:rFonts w:ascii="宋体" w:hAnsi="宋体" w:cs="宋体"/>
          <w:snapToGrid w:val="0"/>
          <w:color w:val="auto"/>
          <w:spacing w:val="7"/>
          <w:kern w:val="0"/>
          <w:szCs w:val="21"/>
          <w:highlight w:val="none"/>
        </w:rPr>
        <w:t>需要投保的其它内容：</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7"/>
          <w:kern w:val="0"/>
          <w:szCs w:val="21"/>
          <w:highlight w:val="none"/>
        </w:rPr>
        <w:t>；</w:t>
      </w:r>
    </w:p>
    <w:p w14:paraId="08911103">
      <w:pPr>
        <w:widowControl/>
        <w:wordWrap w:val="0"/>
        <w:autoSpaceDE w:val="0"/>
        <w:autoSpaceDN w:val="0"/>
        <w:adjustRightInd w:val="0"/>
        <w:snapToGrid w:val="0"/>
        <w:spacing w:before="161" w:after="160" w:line="228" w:lineRule="auto"/>
        <w:ind w:left="423"/>
        <w:jc w:val="left"/>
        <w:textAlignment w:val="baseline"/>
        <w:rPr>
          <w:rFonts w:hint="eastAsia" w:ascii="宋体" w:hAnsi="宋体" w:cs="宋体"/>
          <w:snapToGrid w:val="0"/>
          <w:color w:val="auto"/>
          <w:kern w:val="0"/>
          <w:szCs w:val="21"/>
          <w:highlight w:val="none"/>
        </w:rPr>
      </w:pPr>
      <w:r>
        <w:rPr>
          <w:rFonts w:ascii="宋体" w:hAnsi="宋体" w:cs="宋体"/>
          <w:snapToGrid w:val="0"/>
          <w:color w:val="auto"/>
          <w:spacing w:val="5"/>
          <w:kern w:val="0"/>
          <w:szCs w:val="21"/>
          <w:highlight w:val="none"/>
        </w:rPr>
        <w:t>保险金额：</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5"/>
          <w:kern w:val="0"/>
          <w:szCs w:val="21"/>
          <w:highlight w:val="none"/>
        </w:rPr>
        <w:t>。</w:t>
      </w:r>
    </w:p>
    <w:p w14:paraId="7BA34FA2">
      <w:pPr>
        <w:widowControl/>
        <w:wordWrap w:val="0"/>
        <w:autoSpaceDE w:val="0"/>
        <w:autoSpaceDN w:val="0"/>
        <w:adjustRightInd w:val="0"/>
        <w:snapToGrid w:val="0"/>
        <w:spacing w:before="161" w:after="160" w:line="228" w:lineRule="auto"/>
        <w:ind w:left="423"/>
        <w:jc w:val="left"/>
        <w:textAlignment w:val="baseline"/>
        <w:rPr>
          <w:rFonts w:hint="eastAsia" w:ascii="宋体" w:hAnsi="宋体" w:cs="宋体"/>
          <w:snapToGrid w:val="0"/>
          <w:color w:val="auto"/>
          <w:kern w:val="0"/>
          <w:szCs w:val="21"/>
          <w:highlight w:val="none"/>
        </w:rPr>
      </w:pPr>
      <w:r>
        <w:rPr>
          <w:rFonts w:ascii="宋体" w:hAnsi="宋体" w:cs="宋体"/>
          <w:snapToGrid w:val="0"/>
          <w:color w:val="auto"/>
          <w:spacing w:val="5"/>
          <w:kern w:val="0"/>
          <w:szCs w:val="21"/>
          <w:highlight w:val="none"/>
        </w:rPr>
        <w:t>保险费率：</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5"/>
          <w:kern w:val="0"/>
          <w:szCs w:val="21"/>
          <w:highlight w:val="none"/>
        </w:rPr>
        <w:t>。</w:t>
      </w:r>
    </w:p>
    <w:p w14:paraId="005F9A75">
      <w:pPr>
        <w:widowControl/>
        <w:wordWrap w:val="0"/>
        <w:autoSpaceDE w:val="0"/>
        <w:autoSpaceDN w:val="0"/>
        <w:adjustRightInd w:val="0"/>
        <w:snapToGrid w:val="0"/>
        <w:spacing w:before="162" w:after="160" w:line="228" w:lineRule="auto"/>
        <w:ind w:left="423"/>
        <w:jc w:val="left"/>
        <w:textAlignment w:val="baseline"/>
        <w:rPr>
          <w:rFonts w:hint="eastAsia" w:ascii="宋体" w:hAnsi="宋体" w:cs="宋体"/>
          <w:snapToGrid w:val="0"/>
          <w:color w:val="auto"/>
          <w:kern w:val="0"/>
          <w:szCs w:val="21"/>
          <w:highlight w:val="none"/>
        </w:rPr>
      </w:pPr>
      <w:r>
        <w:rPr>
          <w:rFonts w:ascii="宋体" w:hAnsi="宋体" w:cs="宋体"/>
          <w:snapToGrid w:val="0"/>
          <w:color w:val="auto"/>
          <w:spacing w:val="5"/>
          <w:kern w:val="0"/>
          <w:szCs w:val="21"/>
          <w:highlight w:val="none"/>
        </w:rPr>
        <w:t>保险期限：</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5"/>
          <w:kern w:val="0"/>
          <w:szCs w:val="21"/>
          <w:highlight w:val="none"/>
        </w:rPr>
        <w:t>。</w:t>
      </w:r>
    </w:p>
    <w:p w14:paraId="7DDACE98">
      <w:pPr>
        <w:pStyle w:val="25"/>
        <w:rPr>
          <w:color w:val="auto"/>
          <w:highlight w:val="none"/>
        </w:rPr>
      </w:pPr>
      <w:r>
        <w:rPr>
          <w:snapToGrid w:val="0"/>
          <w:color w:val="auto"/>
          <w:highlight w:val="none"/>
        </w:rPr>
        <w:t>20.6  对各项保险的一般要求</w:t>
      </w:r>
    </w:p>
    <w:p w14:paraId="73716336">
      <w:pPr>
        <w:widowControl/>
        <w:wordWrap w:val="0"/>
        <w:autoSpaceDE w:val="0"/>
        <w:autoSpaceDN w:val="0"/>
        <w:adjustRightInd w:val="0"/>
        <w:snapToGrid w:val="0"/>
        <w:spacing w:before="175" w:after="160" w:line="228" w:lineRule="auto"/>
        <w:ind w:left="418"/>
        <w:jc w:val="left"/>
        <w:textAlignment w:val="baseline"/>
        <w:rPr>
          <w:rFonts w:hint="eastAsia" w:ascii="宋体" w:hAnsi="宋体" w:cs="宋体"/>
          <w:snapToGrid w:val="0"/>
          <w:color w:val="auto"/>
          <w:kern w:val="0"/>
          <w:szCs w:val="21"/>
          <w:highlight w:val="none"/>
        </w:rPr>
      </w:pPr>
      <w:r>
        <w:rPr>
          <w:rFonts w:ascii="宋体" w:hAnsi="宋体"/>
          <w:snapToGrid w:val="0"/>
          <w:color w:val="auto"/>
          <w:spacing w:val="3"/>
          <w:kern w:val="0"/>
          <w:szCs w:val="21"/>
          <w:highlight w:val="none"/>
        </w:rPr>
        <w:t>20.6.</w:t>
      </w:r>
      <w:r>
        <w:rPr>
          <w:rFonts w:ascii="宋体" w:hAnsi="宋体"/>
          <w:snapToGrid w:val="0"/>
          <w:color w:val="auto"/>
          <w:spacing w:val="-25"/>
          <w:kern w:val="0"/>
          <w:szCs w:val="21"/>
          <w:highlight w:val="none"/>
        </w:rPr>
        <w:t xml:space="preserve"> </w:t>
      </w:r>
      <w:r>
        <w:rPr>
          <w:rFonts w:ascii="宋体" w:hAnsi="宋体"/>
          <w:snapToGrid w:val="0"/>
          <w:color w:val="auto"/>
          <w:spacing w:val="3"/>
          <w:kern w:val="0"/>
          <w:szCs w:val="21"/>
          <w:highlight w:val="none"/>
        </w:rPr>
        <w:t xml:space="preserve">1  </w:t>
      </w:r>
      <w:r>
        <w:rPr>
          <w:rFonts w:ascii="宋体" w:hAnsi="宋体" w:cs="宋体"/>
          <w:snapToGrid w:val="0"/>
          <w:color w:val="auto"/>
          <w:spacing w:val="3"/>
          <w:kern w:val="0"/>
          <w:szCs w:val="21"/>
          <w:highlight w:val="none"/>
        </w:rPr>
        <w:t>保险凭证</w:t>
      </w:r>
    </w:p>
    <w:p w14:paraId="6D3F2F55">
      <w:pPr>
        <w:widowControl/>
        <w:wordWrap w:val="0"/>
        <w:autoSpaceDE w:val="0"/>
        <w:autoSpaceDN w:val="0"/>
        <w:adjustRightInd w:val="0"/>
        <w:snapToGrid w:val="0"/>
        <w:spacing w:before="161" w:after="160" w:line="228" w:lineRule="auto"/>
        <w:ind w:left="422"/>
        <w:jc w:val="left"/>
        <w:textAlignment w:val="baseline"/>
        <w:rPr>
          <w:rFonts w:hint="eastAsia" w:ascii="宋体" w:hAnsi="宋体" w:cs="宋体"/>
          <w:snapToGrid w:val="0"/>
          <w:color w:val="auto"/>
          <w:kern w:val="0"/>
          <w:szCs w:val="21"/>
          <w:highlight w:val="none"/>
        </w:rPr>
      </w:pPr>
      <w:r>
        <w:rPr>
          <w:rFonts w:ascii="宋体" w:hAnsi="宋体" w:cs="宋体"/>
          <w:snapToGrid w:val="0"/>
          <w:color w:val="auto"/>
          <w:spacing w:val="7"/>
          <w:kern w:val="0"/>
          <w:szCs w:val="21"/>
          <w:highlight w:val="none"/>
        </w:rPr>
        <w:t>承包人提交保险凭证的期限：</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6"/>
          <w:kern w:val="0"/>
          <w:szCs w:val="21"/>
          <w:highlight w:val="none"/>
        </w:rPr>
        <w:t>。</w:t>
      </w:r>
    </w:p>
    <w:p w14:paraId="282AE98C">
      <w:pPr>
        <w:widowControl/>
        <w:wordWrap w:val="0"/>
        <w:autoSpaceDE w:val="0"/>
        <w:autoSpaceDN w:val="0"/>
        <w:adjustRightInd w:val="0"/>
        <w:snapToGrid w:val="0"/>
        <w:spacing w:before="163" w:after="160" w:line="228" w:lineRule="auto"/>
        <w:ind w:left="423"/>
        <w:jc w:val="left"/>
        <w:textAlignment w:val="baseline"/>
        <w:rPr>
          <w:rFonts w:hint="eastAsia" w:ascii="宋体" w:hAnsi="宋体" w:cs="宋体"/>
          <w:snapToGrid w:val="0"/>
          <w:color w:val="auto"/>
          <w:kern w:val="0"/>
          <w:szCs w:val="21"/>
          <w:highlight w:val="none"/>
        </w:rPr>
      </w:pPr>
      <w:r>
        <w:rPr>
          <w:rFonts w:ascii="宋体" w:hAnsi="宋体" w:cs="宋体"/>
          <w:snapToGrid w:val="0"/>
          <w:color w:val="auto"/>
          <w:spacing w:val="7"/>
          <w:kern w:val="0"/>
          <w:szCs w:val="21"/>
          <w:highlight w:val="none"/>
        </w:rPr>
        <w:t>保险条件</w:t>
      </w:r>
      <w:r>
        <w:rPr>
          <w:rFonts w:ascii="宋体" w:hAnsi="宋体" w:cs="宋体"/>
          <w:snapToGrid w:val="0"/>
          <w:color w:val="auto"/>
          <w:spacing w:val="5"/>
          <w:kern w:val="0"/>
          <w:szCs w:val="21"/>
          <w:highlight w:val="none"/>
        </w:rPr>
        <w:t>：</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5"/>
          <w:kern w:val="0"/>
          <w:szCs w:val="21"/>
          <w:highlight w:val="none"/>
        </w:rPr>
        <w:t>；</w:t>
      </w:r>
    </w:p>
    <w:p w14:paraId="2D1B4935">
      <w:pPr>
        <w:widowControl/>
        <w:wordWrap w:val="0"/>
        <w:autoSpaceDE w:val="0"/>
        <w:autoSpaceDN w:val="0"/>
        <w:adjustRightInd w:val="0"/>
        <w:snapToGrid w:val="0"/>
        <w:spacing w:before="162" w:after="160" w:line="228" w:lineRule="auto"/>
        <w:ind w:left="418"/>
        <w:jc w:val="left"/>
        <w:textAlignment w:val="baseline"/>
        <w:rPr>
          <w:rFonts w:hint="eastAsia" w:ascii="宋体" w:hAnsi="宋体" w:cs="宋体"/>
          <w:snapToGrid w:val="0"/>
          <w:color w:val="auto"/>
          <w:kern w:val="0"/>
          <w:szCs w:val="21"/>
          <w:highlight w:val="none"/>
        </w:rPr>
      </w:pPr>
      <w:r>
        <w:rPr>
          <w:rFonts w:ascii="宋体" w:hAnsi="宋体"/>
          <w:snapToGrid w:val="0"/>
          <w:color w:val="auto"/>
          <w:spacing w:val="6"/>
          <w:kern w:val="0"/>
          <w:szCs w:val="21"/>
          <w:highlight w:val="none"/>
        </w:rPr>
        <w:t xml:space="preserve">20.6.4  </w:t>
      </w:r>
      <w:r>
        <w:rPr>
          <w:rFonts w:ascii="宋体" w:hAnsi="宋体" w:cs="宋体"/>
          <w:snapToGrid w:val="0"/>
          <w:color w:val="auto"/>
          <w:spacing w:val="6"/>
          <w:kern w:val="0"/>
          <w:szCs w:val="21"/>
          <w:highlight w:val="none"/>
        </w:rPr>
        <w:t>保险金不足的补偿</w:t>
      </w:r>
    </w:p>
    <w:p w14:paraId="1B833522">
      <w:pPr>
        <w:widowControl/>
        <w:wordWrap w:val="0"/>
        <w:autoSpaceDE w:val="0"/>
        <w:autoSpaceDN w:val="0"/>
        <w:adjustRightInd w:val="0"/>
        <w:snapToGrid w:val="0"/>
        <w:spacing w:before="160" w:after="160" w:line="228" w:lineRule="auto"/>
        <w:ind w:left="422"/>
        <w:jc w:val="left"/>
        <w:textAlignment w:val="baseline"/>
        <w:rPr>
          <w:rFonts w:hint="eastAsia" w:ascii="宋体" w:hAnsi="宋体" w:cs="宋体"/>
          <w:snapToGrid w:val="0"/>
          <w:color w:val="auto"/>
          <w:kern w:val="0"/>
          <w:szCs w:val="21"/>
          <w:highlight w:val="none"/>
        </w:rPr>
      </w:pPr>
      <w:r>
        <w:rPr>
          <w:rFonts w:ascii="宋体" w:hAnsi="宋体" w:cs="宋体"/>
          <w:snapToGrid w:val="0"/>
          <w:color w:val="auto"/>
          <w:spacing w:val="9"/>
          <w:kern w:val="0"/>
          <w:szCs w:val="21"/>
          <w:highlight w:val="none"/>
        </w:rPr>
        <w:t>承包人负责补偿的范围与金额</w:t>
      </w:r>
      <w:r>
        <w:rPr>
          <w:rFonts w:ascii="宋体" w:hAnsi="宋体" w:cs="宋体"/>
          <w:snapToGrid w:val="0"/>
          <w:color w:val="auto"/>
          <w:spacing w:val="6"/>
          <w:kern w:val="0"/>
          <w:szCs w:val="21"/>
          <w:highlight w:val="none"/>
        </w:rPr>
        <w:t>：</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6"/>
          <w:kern w:val="0"/>
          <w:szCs w:val="21"/>
          <w:highlight w:val="none"/>
        </w:rPr>
        <w:t>；</w:t>
      </w:r>
    </w:p>
    <w:p w14:paraId="4872DE56">
      <w:pPr>
        <w:widowControl/>
        <w:wordWrap w:val="0"/>
        <w:autoSpaceDE w:val="0"/>
        <w:autoSpaceDN w:val="0"/>
        <w:adjustRightInd w:val="0"/>
        <w:snapToGrid w:val="0"/>
        <w:spacing w:before="161" w:after="160" w:line="228" w:lineRule="auto"/>
        <w:ind w:left="425"/>
        <w:jc w:val="left"/>
        <w:textAlignment w:val="baseline"/>
        <w:rPr>
          <w:rFonts w:hint="eastAsia" w:ascii="宋体" w:hAnsi="宋体" w:cs="宋体"/>
          <w:snapToGrid w:val="0"/>
          <w:color w:val="auto"/>
          <w:kern w:val="0"/>
          <w:szCs w:val="21"/>
          <w:highlight w:val="none"/>
        </w:rPr>
      </w:pPr>
      <w:r>
        <w:rPr>
          <w:rFonts w:ascii="宋体" w:hAnsi="宋体" w:cs="宋体"/>
          <w:snapToGrid w:val="0"/>
          <w:color w:val="auto"/>
          <w:spacing w:val="7"/>
          <w:kern w:val="0"/>
          <w:szCs w:val="21"/>
          <w:highlight w:val="none"/>
        </w:rPr>
        <w:t>发包人负责补偿的范围与金额：</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6"/>
          <w:kern w:val="0"/>
          <w:szCs w:val="21"/>
          <w:highlight w:val="none"/>
        </w:rPr>
        <w:t>。</w:t>
      </w:r>
    </w:p>
    <w:p w14:paraId="2497E49D">
      <w:pPr>
        <w:pStyle w:val="25"/>
        <w:rPr>
          <w:color w:val="auto"/>
          <w:highlight w:val="none"/>
        </w:rPr>
      </w:pPr>
      <w:bookmarkStart w:id="388" w:name="_Toc239326372"/>
      <w:bookmarkStart w:id="389" w:name="_Toc239328991"/>
      <w:r>
        <w:rPr>
          <w:color w:val="auto"/>
          <w:highlight w:val="none"/>
        </w:rPr>
        <w:t>24.争议的解决</w:t>
      </w:r>
      <w:bookmarkEnd w:id="388"/>
      <w:bookmarkEnd w:id="389"/>
    </w:p>
    <w:p w14:paraId="4F7F2A96">
      <w:pPr>
        <w:pStyle w:val="25"/>
        <w:rPr>
          <w:snapToGrid w:val="0"/>
          <w:color w:val="auto"/>
          <w:highlight w:val="none"/>
        </w:rPr>
      </w:pPr>
      <w:r>
        <w:rPr>
          <w:snapToGrid w:val="0"/>
          <w:color w:val="auto"/>
          <w:highlight w:val="none"/>
        </w:rPr>
        <w:t>24.1  争议的解决方式</w:t>
      </w:r>
    </w:p>
    <w:p w14:paraId="5559B9CD">
      <w:pPr>
        <w:widowControl/>
        <w:kinsoku w:val="0"/>
        <w:autoSpaceDE w:val="0"/>
        <w:autoSpaceDN w:val="0"/>
        <w:adjustRightInd w:val="0"/>
        <w:snapToGrid w:val="0"/>
        <w:spacing w:before="66" w:after="160" w:line="222" w:lineRule="auto"/>
        <w:jc w:val="left"/>
        <w:textAlignment w:val="baseline"/>
        <w:rPr>
          <w:rFonts w:ascii="宋体" w:hAnsi="宋体" w:cs="黑体"/>
          <w:b/>
          <w:bCs/>
          <w:snapToGrid w:val="0"/>
          <w:color w:val="auto"/>
          <w:kern w:val="0"/>
          <w:szCs w:val="21"/>
          <w:highlight w:val="none"/>
        </w:rPr>
      </w:pPr>
      <w:r>
        <w:rPr>
          <w:rFonts w:ascii="宋体" w:hAnsi="宋体" w:cs="宋体"/>
          <w:snapToGrid w:val="0"/>
          <w:color w:val="auto"/>
          <w:spacing w:val="11"/>
          <w:kern w:val="0"/>
          <w:szCs w:val="21"/>
          <w:highlight w:val="none"/>
        </w:rPr>
        <w:t>合同当事人友好协商解决不成、不愿提请争议评审或不接受争议评</w:t>
      </w:r>
      <w:r>
        <w:rPr>
          <w:rFonts w:ascii="宋体" w:hAnsi="宋体" w:cs="宋体"/>
          <w:snapToGrid w:val="0"/>
          <w:color w:val="auto"/>
          <w:spacing w:val="10"/>
          <w:kern w:val="0"/>
          <w:szCs w:val="21"/>
          <w:highlight w:val="none"/>
        </w:rPr>
        <w:t>审组意见的，约定的合同争</w:t>
      </w:r>
      <w:r>
        <w:rPr>
          <w:rFonts w:ascii="宋体" w:hAnsi="宋体" w:cs="宋体"/>
          <w:snapToGrid w:val="0"/>
          <w:color w:val="auto"/>
          <w:kern w:val="0"/>
          <w:szCs w:val="21"/>
          <w:highlight w:val="none"/>
        </w:rPr>
        <w:t xml:space="preserve"> </w:t>
      </w:r>
      <w:r>
        <w:rPr>
          <w:rFonts w:ascii="宋体" w:hAnsi="宋体" w:cs="宋体"/>
          <w:snapToGrid w:val="0"/>
          <w:color w:val="auto"/>
          <w:spacing w:val="6"/>
          <w:kern w:val="0"/>
          <w:szCs w:val="21"/>
          <w:highlight w:val="none"/>
        </w:rPr>
        <w:t>议解决方式：</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71"/>
          <w:kern w:val="0"/>
          <w:szCs w:val="21"/>
          <w:highlight w:val="none"/>
        </w:rPr>
        <w:t xml:space="preserve"> </w:t>
      </w:r>
      <w:r>
        <w:rPr>
          <w:rFonts w:ascii="宋体" w:hAnsi="宋体" w:cs="宋体"/>
          <w:snapToGrid w:val="0"/>
          <w:color w:val="auto"/>
          <w:spacing w:val="6"/>
          <w:kern w:val="0"/>
          <w:szCs w:val="21"/>
          <w:highlight w:val="none"/>
        </w:rPr>
        <w:t>。双方一致同意将该争议</w:t>
      </w:r>
      <w:r>
        <w:rPr>
          <w:rFonts w:ascii="宋体" w:hAnsi="宋体" w:cs="宋体"/>
          <w:snapToGrid w:val="0"/>
          <w:color w:val="auto"/>
          <w:spacing w:val="-98"/>
          <w:kern w:val="0"/>
          <w:szCs w:val="21"/>
          <w:highlight w:val="none"/>
        </w:rPr>
        <w:t xml:space="preserve"> </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5"/>
          <w:kern w:val="0"/>
          <w:szCs w:val="21"/>
          <w:highlight w:val="none"/>
        </w:rPr>
        <w:t>。</w:t>
      </w:r>
      <w:r>
        <w:rPr>
          <w:rFonts w:hint="eastAsia" w:ascii="宋体" w:hAnsi="宋体" w:cs="黑体"/>
          <w:b/>
          <w:bCs/>
          <w:snapToGrid w:val="0"/>
          <w:color w:val="auto"/>
          <w:spacing w:val="-3"/>
          <w:kern w:val="0"/>
          <w:szCs w:val="21"/>
          <w:highlight w:val="none"/>
        </w:rPr>
        <w:br w:type="page"/>
      </w:r>
      <w:r>
        <w:rPr>
          <w:rFonts w:ascii="宋体" w:hAnsi="宋体" w:cs="黑体"/>
          <w:b/>
          <w:bCs/>
          <w:snapToGrid w:val="0"/>
          <w:color w:val="auto"/>
          <w:spacing w:val="-3"/>
          <w:kern w:val="0"/>
          <w:szCs w:val="21"/>
          <w:highlight w:val="none"/>
        </w:rPr>
        <w:t>第</w:t>
      </w:r>
      <w:r>
        <w:rPr>
          <w:rFonts w:ascii="宋体" w:hAnsi="宋体" w:cs="黑体"/>
          <w:b/>
          <w:bCs/>
          <w:snapToGrid w:val="0"/>
          <w:color w:val="auto"/>
          <w:spacing w:val="-60"/>
          <w:kern w:val="0"/>
          <w:szCs w:val="21"/>
          <w:highlight w:val="none"/>
        </w:rPr>
        <w:t xml:space="preserve"> </w:t>
      </w:r>
      <w:r>
        <w:rPr>
          <w:rFonts w:ascii="宋体" w:hAnsi="宋体"/>
          <w:b/>
          <w:bCs/>
          <w:snapToGrid w:val="0"/>
          <w:color w:val="auto"/>
          <w:spacing w:val="-3"/>
          <w:kern w:val="0"/>
          <w:szCs w:val="21"/>
          <w:highlight w:val="none"/>
        </w:rPr>
        <w:t>3</w:t>
      </w:r>
      <w:r>
        <w:rPr>
          <w:rFonts w:ascii="宋体" w:hAnsi="宋体" w:cs="黑体"/>
          <w:b/>
          <w:bCs/>
          <w:snapToGrid w:val="0"/>
          <w:color w:val="auto"/>
          <w:spacing w:val="-3"/>
          <w:kern w:val="0"/>
          <w:szCs w:val="21"/>
          <w:highlight w:val="none"/>
        </w:rPr>
        <w:t>节</w:t>
      </w:r>
      <w:r>
        <w:rPr>
          <w:rFonts w:ascii="宋体" w:hAnsi="宋体" w:cs="黑体"/>
          <w:b/>
          <w:bCs/>
          <w:snapToGrid w:val="0"/>
          <w:color w:val="auto"/>
          <w:spacing w:val="11"/>
          <w:kern w:val="0"/>
          <w:szCs w:val="21"/>
          <w:highlight w:val="none"/>
        </w:rPr>
        <w:t xml:space="preserve"> </w:t>
      </w:r>
      <w:r>
        <w:rPr>
          <w:rFonts w:ascii="宋体" w:hAnsi="宋体" w:cs="黑体"/>
          <w:b/>
          <w:bCs/>
          <w:snapToGrid w:val="0"/>
          <w:color w:val="auto"/>
          <w:spacing w:val="-3"/>
          <w:kern w:val="0"/>
          <w:szCs w:val="21"/>
          <w:highlight w:val="none"/>
        </w:rPr>
        <w:t>合同附件格式</w:t>
      </w:r>
    </w:p>
    <w:p w14:paraId="2F91EABE">
      <w:pPr>
        <w:widowControl/>
        <w:kinsoku w:val="0"/>
        <w:autoSpaceDE w:val="0"/>
        <w:autoSpaceDN w:val="0"/>
        <w:adjustRightInd w:val="0"/>
        <w:snapToGrid w:val="0"/>
        <w:spacing w:before="139" w:after="160" w:line="219" w:lineRule="auto"/>
        <w:ind w:left="19"/>
        <w:jc w:val="left"/>
        <w:textAlignment w:val="baseline"/>
        <w:rPr>
          <w:rFonts w:ascii="宋体" w:hAnsi="宋体" w:cs="宋体"/>
          <w:snapToGrid w:val="0"/>
          <w:color w:val="auto"/>
          <w:kern w:val="0"/>
          <w:szCs w:val="21"/>
          <w:highlight w:val="none"/>
        </w:rPr>
      </w:pPr>
      <w:r>
        <w:rPr>
          <w:rFonts w:ascii="宋体" w:hAnsi="宋体" w:cs="宋体"/>
          <w:b/>
          <w:bCs/>
          <w:snapToGrid w:val="0"/>
          <w:color w:val="auto"/>
          <w:spacing w:val="-5"/>
          <w:kern w:val="0"/>
          <w:szCs w:val="21"/>
          <w:highlight w:val="none"/>
        </w:rPr>
        <w:t>附件一：合同协议书</w:t>
      </w:r>
    </w:p>
    <w:p w14:paraId="17C7BC04">
      <w:pPr>
        <w:widowControl/>
        <w:kinsoku w:val="0"/>
        <w:autoSpaceDE w:val="0"/>
        <w:autoSpaceDN w:val="0"/>
        <w:adjustRightInd w:val="0"/>
        <w:snapToGrid w:val="0"/>
        <w:spacing w:before="157" w:after="160" w:line="208" w:lineRule="auto"/>
        <w:ind w:left="3267"/>
        <w:jc w:val="left"/>
        <w:textAlignment w:val="baseline"/>
        <w:rPr>
          <w:rFonts w:ascii="宋体" w:hAnsi="宋体" w:cs="微软雅黑"/>
          <w:snapToGrid w:val="0"/>
          <w:color w:val="auto"/>
          <w:kern w:val="0"/>
          <w:szCs w:val="21"/>
          <w:highlight w:val="none"/>
        </w:rPr>
      </w:pPr>
      <w:r>
        <w:rPr>
          <w:rFonts w:ascii="宋体" w:hAnsi="宋体" w:cs="微软雅黑"/>
          <w:b/>
          <w:bCs/>
          <w:snapToGrid w:val="0"/>
          <w:color w:val="auto"/>
          <w:spacing w:val="2"/>
          <w:kern w:val="0"/>
          <w:szCs w:val="21"/>
          <w:highlight w:val="none"/>
        </w:rPr>
        <w:t>合同协议书（格式）</w:t>
      </w:r>
    </w:p>
    <w:p w14:paraId="62FD2534">
      <w:pPr>
        <w:widowControl/>
        <w:tabs>
          <w:tab w:val="left" w:pos="1356"/>
        </w:tabs>
        <w:kinsoku w:val="0"/>
        <w:autoSpaceDE w:val="0"/>
        <w:autoSpaceDN w:val="0"/>
        <w:adjustRightInd w:val="0"/>
        <w:snapToGrid w:val="0"/>
        <w:spacing w:before="2" w:after="160" w:line="377" w:lineRule="auto"/>
        <w:ind w:right="13" w:firstLine="411"/>
        <w:textAlignment w:val="baseline"/>
        <w:rPr>
          <w:rFonts w:ascii="宋体" w:hAnsi="宋体" w:cs="宋体"/>
          <w:snapToGrid w:val="0"/>
          <w:color w:val="auto"/>
          <w:kern w:val="0"/>
          <w:szCs w:val="21"/>
          <w:highlight w:val="none"/>
        </w:rPr>
      </w:pPr>
      <w:r>
        <w:rPr>
          <w:rFonts w:ascii="宋体" w:hAnsi="宋体" w:cs="宋体"/>
          <w:snapToGrid w:val="0"/>
          <w:color w:val="auto"/>
          <w:kern w:val="0"/>
          <w:szCs w:val="21"/>
          <w:highlight w:val="none"/>
          <w:u w:val="single"/>
        </w:rPr>
        <w:tab/>
      </w:r>
      <w:r>
        <w:rPr>
          <w:rFonts w:ascii="宋体" w:hAnsi="宋体" w:cs="宋体"/>
          <w:snapToGrid w:val="0"/>
          <w:color w:val="auto"/>
          <w:spacing w:val="-3"/>
          <w:kern w:val="0"/>
          <w:szCs w:val="21"/>
          <w:highlight w:val="none"/>
        </w:rPr>
        <w:t>（发包人名称，以下简称</w:t>
      </w:r>
      <w:r>
        <w:rPr>
          <w:rFonts w:ascii="宋体" w:hAnsi="宋体"/>
          <w:snapToGrid w:val="0"/>
          <w:color w:val="auto"/>
          <w:spacing w:val="-3"/>
          <w:kern w:val="0"/>
          <w:szCs w:val="21"/>
          <w:highlight w:val="none"/>
        </w:rPr>
        <w:t>“</w:t>
      </w:r>
      <w:r>
        <w:rPr>
          <w:rFonts w:ascii="宋体" w:hAnsi="宋体" w:cs="宋体"/>
          <w:snapToGrid w:val="0"/>
          <w:color w:val="auto"/>
          <w:spacing w:val="-3"/>
          <w:kern w:val="0"/>
          <w:szCs w:val="21"/>
          <w:highlight w:val="none"/>
        </w:rPr>
        <w:t>发包人</w:t>
      </w:r>
      <w:r>
        <w:rPr>
          <w:rFonts w:ascii="宋体" w:hAnsi="宋体"/>
          <w:snapToGrid w:val="0"/>
          <w:color w:val="auto"/>
          <w:spacing w:val="-3"/>
          <w:kern w:val="0"/>
          <w:szCs w:val="21"/>
          <w:highlight w:val="none"/>
        </w:rPr>
        <w:t>”</w:t>
      </w:r>
      <w:r>
        <w:rPr>
          <w:rFonts w:ascii="宋体" w:hAnsi="宋体" w:cs="宋体"/>
          <w:snapToGrid w:val="0"/>
          <w:color w:val="auto"/>
          <w:spacing w:val="-3"/>
          <w:kern w:val="0"/>
          <w:szCs w:val="21"/>
          <w:highlight w:val="none"/>
        </w:rPr>
        <w:t>）为实施</w:t>
      </w:r>
      <w:r>
        <w:rPr>
          <w:rFonts w:ascii="宋体" w:hAnsi="宋体" w:cs="宋体"/>
          <w:snapToGrid w:val="0"/>
          <w:color w:val="auto"/>
          <w:spacing w:val="-3"/>
          <w:kern w:val="0"/>
          <w:szCs w:val="21"/>
          <w:highlight w:val="none"/>
          <w:u w:val="single"/>
        </w:rPr>
        <w:t xml:space="preserve">       </w:t>
      </w:r>
      <w:r>
        <w:rPr>
          <w:rFonts w:ascii="宋体" w:hAnsi="宋体" w:cs="宋体"/>
          <w:snapToGrid w:val="0"/>
          <w:color w:val="auto"/>
          <w:spacing w:val="-3"/>
          <w:kern w:val="0"/>
          <w:szCs w:val="21"/>
          <w:highlight w:val="none"/>
        </w:rPr>
        <w:t>（项目名称</w:t>
      </w:r>
      <w:r>
        <w:rPr>
          <w:rFonts w:ascii="宋体" w:hAnsi="宋体" w:cs="宋体"/>
          <w:snapToGrid w:val="0"/>
          <w:color w:val="auto"/>
          <w:spacing w:val="-47"/>
          <w:w w:val="89"/>
          <w:kern w:val="0"/>
          <w:szCs w:val="21"/>
          <w:highlight w:val="none"/>
        </w:rPr>
        <w:t>），</w:t>
      </w:r>
      <w:r>
        <w:rPr>
          <w:rFonts w:ascii="宋体" w:hAnsi="宋体" w:cs="宋体"/>
          <w:snapToGrid w:val="0"/>
          <w:color w:val="auto"/>
          <w:spacing w:val="-3"/>
          <w:kern w:val="0"/>
          <w:szCs w:val="21"/>
          <w:highlight w:val="none"/>
        </w:rPr>
        <w:t>已接受</w:t>
      </w:r>
      <w:r>
        <w:rPr>
          <w:rFonts w:ascii="宋体" w:hAnsi="宋体" w:cs="宋体"/>
          <w:snapToGrid w:val="0"/>
          <w:color w:val="auto"/>
          <w:spacing w:val="-95"/>
          <w:kern w:val="0"/>
          <w:szCs w:val="21"/>
          <w:highlight w:val="none"/>
        </w:rPr>
        <w:t xml:space="preserve"> </w:t>
      </w:r>
      <w:r>
        <w:rPr>
          <w:rFonts w:ascii="宋体" w:hAnsi="宋体" w:cs="宋体"/>
          <w:snapToGrid w:val="0"/>
          <w:color w:val="auto"/>
          <w:spacing w:val="-3"/>
          <w:kern w:val="0"/>
          <w:szCs w:val="21"/>
          <w:highlight w:val="none"/>
          <w:u w:val="single"/>
        </w:rPr>
        <w:t xml:space="preserve">           </w:t>
      </w:r>
      <w:r>
        <w:rPr>
          <w:rFonts w:ascii="宋体" w:hAnsi="宋体" w:cs="宋体"/>
          <w:snapToGrid w:val="0"/>
          <w:color w:val="auto"/>
          <w:spacing w:val="-3"/>
          <w:kern w:val="0"/>
          <w:szCs w:val="21"/>
          <w:highlight w:val="none"/>
        </w:rPr>
        <w:t>（承</w:t>
      </w:r>
      <w:r>
        <w:rPr>
          <w:rFonts w:ascii="宋体" w:hAnsi="宋体" w:cs="宋体"/>
          <w:snapToGrid w:val="0"/>
          <w:color w:val="auto"/>
          <w:kern w:val="0"/>
          <w:szCs w:val="21"/>
          <w:highlight w:val="none"/>
        </w:rPr>
        <w:t xml:space="preserve"> </w:t>
      </w:r>
      <w:r>
        <w:rPr>
          <w:rFonts w:ascii="宋体" w:hAnsi="宋体" w:cs="宋体"/>
          <w:snapToGrid w:val="0"/>
          <w:color w:val="auto"/>
          <w:spacing w:val="8"/>
          <w:kern w:val="0"/>
          <w:szCs w:val="21"/>
          <w:highlight w:val="none"/>
        </w:rPr>
        <w:t>包人名称，以下简称</w:t>
      </w:r>
      <w:r>
        <w:rPr>
          <w:rFonts w:ascii="宋体" w:hAnsi="宋体"/>
          <w:snapToGrid w:val="0"/>
          <w:color w:val="auto"/>
          <w:spacing w:val="8"/>
          <w:kern w:val="0"/>
          <w:szCs w:val="21"/>
          <w:highlight w:val="none"/>
        </w:rPr>
        <w:t>“</w:t>
      </w:r>
      <w:r>
        <w:rPr>
          <w:rFonts w:ascii="宋体" w:hAnsi="宋体" w:cs="宋体"/>
          <w:snapToGrid w:val="0"/>
          <w:color w:val="auto"/>
          <w:spacing w:val="8"/>
          <w:kern w:val="0"/>
          <w:szCs w:val="21"/>
          <w:highlight w:val="none"/>
        </w:rPr>
        <w:t>承包人</w:t>
      </w:r>
      <w:r>
        <w:rPr>
          <w:rFonts w:ascii="宋体" w:hAnsi="宋体"/>
          <w:snapToGrid w:val="0"/>
          <w:color w:val="auto"/>
          <w:spacing w:val="8"/>
          <w:kern w:val="0"/>
          <w:szCs w:val="21"/>
          <w:highlight w:val="none"/>
        </w:rPr>
        <w:t>”</w:t>
      </w:r>
      <w:r>
        <w:rPr>
          <w:rFonts w:ascii="宋体" w:hAnsi="宋体" w:cs="宋体"/>
          <w:snapToGrid w:val="0"/>
          <w:color w:val="auto"/>
          <w:spacing w:val="8"/>
          <w:kern w:val="0"/>
          <w:szCs w:val="21"/>
          <w:highlight w:val="none"/>
        </w:rPr>
        <w:t>）对</w:t>
      </w:r>
      <w:r>
        <w:rPr>
          <w:rFonts w:ascii="宋体" w:hAnsi="宋体" w:cs="宋体"/>
          <w:snapToGrid w:val="0"/>
          <w:color w:val="auto"/>
          <w:spacing w:val="8"/>
          <w:kern w:val="0"/>
          <w:szCs w:val="21"/>
          <w:highlight w:val="none"/>
          <w:u w:val="single"/>
        </w:rPr>
        <w:t xml:space="preserve">         </w:t>
      </w:r>
      <w:r>
        <w:rPr>
          <w:rFonts w:ascii="宋体" w:hAnsi="宋体" w:cs="宋体"/>
          <w:snapToGrid w:val="0"/>
          <w:color w:val="auto"/>
          <w:spacing w:val="8"/>
          <w:kern w:val="0"/>
          <w:szCs w:val="21"/>
          <w:highlight w:val="none"/>
        </w:rPr>
        <w:t>（项目名称</w:t>
      </w:r>
      <w:r>
        <w:rPr>
          <w:rFonts w:ascii="宋体" w:hAnsi="宋体" w:cs="宋体"/>
          <w:snapToGrid w:val="0"/>
          <w:color w:val="auto"/>
          <w:spacing w:val="-2"/>
          <w:kern w:val="0"/>
          <w:szCs w:val="21"/>
          <w:highlight w:val="none"/>
        </w:rPr>
        <w:t>）</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2"/>
          <w:kern w:val="0"/>
          <w:szCs w:val="21"/>
          <w:highlight w:val="none"/>
        </w:rPr>
        <w:t>（</w:t>
      </w:r>
      <w:r>
        <w:rPr>
          <w:rFonts w:ascii="宋体" w:hAnsi="宋体" w:cs="宋体"/>
          <w:snapToGrid w:val="0"/>
          <w:color w:val="auto"/>
          <w:spacing w:val="8"/>
          <w:kern w:val="0"/>
          <w:szCs w:val="21"/>
          <w:highlight w:val="none"/>
        </w:rPr>
        <w:t>标段名称）的投标，并确定其</w:t>
      </w:r>
      <w:r>
        <w:rPr>
          <w:rFonts w:ascii="宋体" w:hAnsi="宋体" w:cs="宋体"/>
          <w:snapToGrid w:val="0"/>
          <w:color w:val="auto"/>
          <w:kern w:val="0"/>
          <w:szCs w:val="21"/>
          <w:highlight w:val="none"/>
        </w:rPr>
        <w:t xml:space="preserve"> </w:t>
      </w:r>
      <w:r>
        <w:rPr>
          <w:rFonts w:ascii="宋体" w:hAnsi="宋体" w:cs="宋体"/>
          <w:snapToGrid w:val="0"/>
          <w:color w:val="auto"/>
          <w:spacing w:val="9"/>
          <w:kern w:val="0"/>
          <w:szCs w:val="21"/>
          <w:highlight w:val="none"/>
        </w:rPr>
        <w:t>为中标人。发包人和承包人共同达成如下协议。</w:t>
      </w:r>
    </w:p>
    <w:p w14:paraId="04C289BE">
      <w:pPr>
        <w:widowControl/>
        <w:kinsoku w:val="0"/>
        <w:autoSpaceDE w:val="0"/>
        <w:autoSpaceDN w:val="0"/>
        <w:adjustRightInd w:val="0"/>
        <w:snapToGrid w:val="0"/>
        <w:spacing w:after="160" w:line="227" w:lineRule="auto"/>
        <w:ind w:left="436"/>
        <w:jc w:val="left"/>
        <w:textAlignment w:val="baseline"/>
        <w:rPr>
          <w:rFonts w:ascii="宋体" w:hAnsi="宋体" w:cs="宋体"/>
          <w:snapToGrid w:val="0"/>
          <w:color w:val="auto"/>
          <w:kern w:val="0"/>
          <w:szCs w:val="21"/>
          <w:highlight w:val="none"/>
        </w:rPr>
      </w:pPr>
      <w:r>
        <w:rPr>
          <w:rFonts w:ascii="宋体" w:hAnsi="宋体"/>
          <w:snapToGrid w:val="0"/>
          <w:color w:val="auto"/>
          <w:spacing w:val="1"/>
          <w:kern w:val="0"/>
          <w:szCs w:val="21"/>
          <w:highlight w:val="none"/>
        </w:rPr>
        <w:t>1.</w:t>
      </w:r>
      <w:r>
        <w:rPr>
          <w:rFonts w:ascii="宋体" w:hAnsi="宋体"/>
          <w:snapToGrid w:val="0"/>
          <w:color w:val="auto"/>
          <w:spacing w:val="24"/>
          <w:w w:val="101"/>
          <w:kern w:val="0"/>
          <w:szCs w:val="21"/>
          <w:highlight w:val="none"/>
        </w:rPr>
        <w:t xml:space="preserve"> </w:t>
      </w:r>
      <w:r>
        <w:rPr>
          <w:rFonts w:ascii="宋体" w:hAnsi="宋体" w:cs="宋体"/>
          <w:snapToGrid w:val="0"/>
          <w:color w:val="auto"/>
          <w:spacing w:val="1"/>
          <w:kern w:val="0"/>
          <w:szCs w:val="21"/>
          <w:highlight w:val="none"/>
        </w:rPr>
        <w:t>工程概况</w:t>
      </w:r>
    </w:p>
    <w:p w14:paraId="5F950FBB">
      <w:pPr>
        <w:widowControl/>
        <w:kinsoku w:val="0"/>
        <w:autoSpaceDE w:val="0"/>
        <w:autoSpaceDN w:val="0"/>
        <w:adjustRightInd w:val="0"/>
        <w:snapToGrid w:val="0"/>
        <w:spacing w:before="162" w:after="160" w:line="228"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w:t>
      </w:r>
      <w:r>
        <w:rPr>
          <w:rFonts w:ascii="宋体" w:hAnsi="宋体"/>
          <w:snapToGrid w:val="0"/>
          <w:color w:val="auto"/>
          <w:spacing w:val="6"/>
          <w:kern w:val="0"/>
          <w:szCs w:val="21"/>
          <w:highlight w:val="none"/>
        </w:rPr>
        <w:t>1</w:t>
      </w:r>
      <w:r>
        <w:rPr>
          <w:rFonts w:ascii="宋体" w:hAnsi="宋体" w:cs="宋体"/>
          <w:snapToGrid w:val="0"/>
          <w:color w:val="auto"/>
          <w:spacing w:val="6"/>
          <w:kern w:val="0"/>
          <w:szCs w:val="21"/>
          <w:highlight w:val="none"/>
        </w:rPr>
        <w:t>）工程名称：</w:t>
      </w:r>
      <w:r>
        <w:rPr>
          <w:rFonts w:ascii="宋体" w:hAnsi="宋体" w:cs="宋体"/>
          <w:snapToGrid w:val="0"/>
          <w:color w:val="auto"/>
          <w:spacing w:val="2"/>
          <w:kern w:val="0"/>
          <w:szCs w:val="21"/>
          <w:highlight w:val="none"/>
          <w:u w:val="single"/>
        </w:rPr>
        <w:t xml:space="preserve">                                      </w:t>
      </w:r>
      <w:r>
        <w:rPr>
          <w:rFonts w:ascii="宋体" w:hAnsi="宋体" w:cs="宋体"/>
          <w:snapToGrid w:val="0"/>
          <w:color w:val="auto"/>
          <w:spacing w:val="6"/>
          <w:kern w:val="0"/>
          <w:szCs w:val="21"/>
          <w:highlight w:val="none"/>
        </w:rPr>
        <w:t>。</w:t>
      </w:r>
    </w:p>
    <w:p w14:paraId="04D007B7">
      <w:pPr>
        <w:widowControl/>
        <w:kinsoku w:val="0"/>
        <w:autoSpaceDE w:val="0"/>
        <w:autoSpaceDN w:val="0"/>
        <w:adjustRightInd w:val="0"/>
        <w:snapToGrid w:val="0"/>
        <w:spacing w:before="163" w:after="160" w:line="228"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w:t>
      </w:r>
      <w:r>
        <w:rPr>
          <w:rFonts w:ascii="宋体" w:hAnsi="宋体"/>
          <w:snapToGrid w:val="0"/>
          <w:color w:val="auto"/>
          <w:spacing w:val="6"/>
          <w:kern w:val="0"/>
          <w:szCs w:val="21"/>
          <w:highlight w:val="none"/>
        </w:rPr>
        <w:t>2</w:t>
      </w:r>
      <w:r>
        <w:rPr>
          <w:rFonts w:ascii="宋体" w:hAnsi="宋体" w:cs="宋体"/>
          <w:snapToGrid w:val="0"/>
          <w:color w:val="auto"/>
          <w:spacing w:val="6"/>
          <w:kern w:val="0"/>
          <w:szCs w:val="21"/>
          <w:highlight w:val="none"/>
        </w:rPr>
        <w:t>）工程地点：</w:t>
      </w:r>
      <w:r>
        <w:rPr>
          <w:rFonts w:ascii="宋体" w:hAnsi="宋体" w:cs="宋体"/>
          <w:snapToGrid w:val="0"/>
          <w:color w:val="auto"/>
          <w:spacing w:val="2"/>
          <w:kern w:val="0"/>
          <w:szCs w:val="21"/>
          <w:highlight w:val="none"/>
          <w:u w:val="single"/>
        </w:rPr>
        <w:t xml:space="preserve">                                      </w:t>
      </w:r>
      <w:r>
        <w:rPr>
          <w:rFonts w:ascii="宋体" w:hAnsi="宋体" w:cs="宋体"/>
          <w:snapToGrid w:val="0"/>
          <w:color w:val="auto"/>
          <w:spacing w:val="6"/>
          <w:kern w:val="0"/>
          <w:szCs w:val="21"/>
          <w:highlight w:val="none"/>
        </w:rPr>
        <w:t>。</w:t>
      </w:r>
    </w:p>
    <w:p w14:paraId="7EB6A166">
      <w:pPr>
        <w:widowControl/>
        <w:kinsoku w:val="0"/>
        <w:autoSpaceDE w:val="0"/>
        <w:autoSpaceDN w:val="0"/>
        <w:adjustRightInd w:val="0"/>
        <w:snapToGrid w:val="0"/>
        <w:spacing w:before="160" w:after="160" w:line="228"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w:t>
      </w:r>
      <w:r>
        <w:rPr>
          <w:rFonts w:ascii="宋体" w:hAnsi="宋体"/>
          <w:snapToGrid w:val="0"/>
          <w:color w:val="auto"/>
          <w:spacing w:val="6"/>
          <w:kern w:val="0"/>
          <w:szCs w:val="21"/>
          <w:highlight w:val="none"/>
        </w:rPr>
        <w:t>3</w:t>
      </w:r>
      <w:r>
        <w:rPr>
          <w:rFonts w:ascii="宋体" w:hAnsi="宋体" w:cs="宋体"/>
          <w:snapToGrid w:val="0"/>
          <w:color w:val="auto"/>
          <w:spacing w:val="6"/>
          <w:kern w:val="0"/>
          <w:szCs w:val="21"/>
          <w:highlight w:val="none"/>
        </w:rPr>
        <w:t>）工程规模：</w:t>
      </w:r>
      <w:r>
        <w:rPr>
          <w:rFonts w:ascii="宋体" w:hAnsi="宋体" w:cs="宋体"/>
          <w:snapToGrid w:val="0"/>
          <w:color w:val="auto"/>
          <w:spacing w:val="2"/>
          <w:kern w:val="0"/>
          <w:szCs w:val="21"/>
          <w:highlight w:val="none"/>
          <w:u w:val="single"/>
        </w:rPr>
        <w:t xml:space="preserve">                                      </w:t>
      </w:r>
      <w:r>
        <w:rPr>
          <w:rFonts w:ascii="宋体" w:hAnsi="宋体" w:cs="宋体"/>
          <w:snapToGrid w:val="0"/>
          <w:color w:val="auto"/>
          <w:spacing w:val="6"/>
          <w:kern w:val="0"/>
          <w:szCs w:val="21"/>
          <w:highlight w:val="none"/>
        </w:rPr>
        <w:t>。</w:t>
      </w:r>
    </w:p>
    <w:p w14:paraId="553AECD3">
      <w:pPr>
        <w:widowControl/>
        <w:kinsoku w:val="0"/>
        <w:autoSpaceDE w:val="0"/>
        <w:autoSpaceDN w:val="0"/>
        <w:adjustRightInd w:val="0"/>
        <w:snapToGrid w:val="0"/>
        <w:spacing w:before="161" w:after="160" w:line="228"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w:t>
      </w:r>
      <w:r>
        <w:rPr>
          <w:rFonts w:ascii="宋体" w:hAnsi="宋体"/>
          <w:snapToGrid w:val="0"/>
          <w:color w:val="auto"/>
          <w:spacing w:val="6"/>
          <w:kern w:val="0"/>
          <w:szCs w:val="21"/>
          <w:highlight w:val="none"/>
        </w:rPr>
        <w:t>4</w:t>
      </w:r>
      <w:r>
        <w:rPr>
          <w:rFonts w:ascii="宋体" w:hAnsi="宋体" w:cs="宋体"/>
          <w:snapToGrid w:val="0"/>
          <w:color w:val="auto"/>
          <w:spacing w:val="6"/>
          <w:kern w:val="0"/>
          <w:szCs w:val="21"/>
          <w:highlight w:val="none"/>
        </w:rPr>
        <w:t>）建设任务：</w:t>
      </w:r>
      <w:r>
        <w:rPr>
          <w:rFonts w:ascii="宋体" w:hAnsi="宋体" w:cs="宋体"/>
          <w:snapToGrid w:val="0"/>
          <w:color w:val="auto"/>
          <w:spacing w:val="2"/>
          <w:kern w:val="0"/>
          <w:szCs w:val="21"/>
          <w:highlight w:val="none"/>
          <w:u w:val="single"/>
        </w:rPr>
        <w:t xml:space="preserve">                                      </w:t>
      </w:r>
      <w:r>
        <w:rPr>
          <w:rFonts w:ascii="宋体" w:hAnsi="宋体" w:cs="宋体"/>
          <w:snapToGrid w:val="0"/>
          <w:color w:val="auto"/>
          <w:spacing w:val="6"/>
          <w:kern w:val="0"/>
          <w:szCs w:val="21"/>
          <w:highlight w:val="none"/>
        </w:rPr>
        <w:t>。</w:t>
      </w:r>
    </w:p>
    <w:p w14:paraId="5E8317A6">
      <w:pPr>
        <w:widowControl/>
        <w:kinsoku w:val="0"/>
        <w:autoSpaceDE w:val="0"/>
        <w:autoSpaceDN w:val="0"/>
        <w:adjustRightInd w:val="0"/>
        <w:snapToGrid w:val="0"/>
        <w:spacing w:before="162" w:after="160" w:line="227" w:lineRule="auto"/>
        <w:ind w:left="416"/>
        <w:jc w:val="left"/>
        <w:textAlignment w:val="baseline"/>
        <w:rPr>
          <w:rFonts w:ascii="宋体" w:hAnsi="宋体" w:cs="宋体"/>
          <w:snapToGrid w:val="0"/>
          <w:color w:val="auto"/>
          <w:kern w:val="0"/>
          <w:szCs w:val="21"/>
          <w:highlight w:val="none"/>
        </w:rPr>
      </w:pPr>
      <w:r>
        <w:rPr>
          <w:rFonts w:ascii="宋体" w:hAnsi="宋体"/>
          <w:snapToGrid w:val="0"/>
          <w:color w:val="auto"/>
          <w:spacing w:val="8"/>
          <w:kern w:val="0"/>
          <w:szCs w:val="21"/>
          <w:highlight w:val="none"/>
        </w:rPr>
        <w:t>2.</w:t>
      </w:r>
      <w:r>
        <w:rPr>
          <w:rFonts w:ascii="宋体" w:hAnsi="宋体" w:cs="宋体"/>
          <w:snapToGrid w:val="0"/>
          <w:color w:val="auto"/>
          <w:spacing w:val="8"/>
          <w:kern w:val="0"/>
          <w:szCs w:val="21"/>
          <w:highlight w:val="none"/>
        </w:rPr>
        <w:t>本协议书与下列文件一起构成合同文件：</w:t>
      </w:r>
    </w:p>
    <w:p w14:paraId="7A1B9D99">
      <w:pPr>
        <w:widowControl/>
        <w:kinsoku w:val="0"/>
        <w:autoSpaceDE w:val="0"/>
        <w:autoSpaceDN w:val="0"/>
        <w:adjustRightInd w:val="0"/>
        <w:snapToGrid w:val="0"/>
        <w:spacing w:before="162" w:after="160" w:line="227" w:lineRule="auto"/>
        <w:jc w:val="left"/>
        <w:textAlignment w:val="baseline"/>
        <w:rPr>
          <w:rFonts w:ascii="宋体" w:hAnsi="宋体" w:cs="宋体"/>
          <w:snapToGrid w:val="0"/>
          <w:color w:val="auto"/>
          <w:kern w:val="0"/>
          <w:szCs w:val="21"/>
          <w:highlight w:val="none"/>
        </w:rPr>
      </w:pPr>
      <w:r>
        <w:rPr>
          <w:rFonts w:hint="eastAsia" w:ascii="宋体" w:hAnsi="宋体" w:cs="宋体"/>
          <w:snapToGrid w:val="0"/>
          <w:color w:val="auto"/>
          <w:spacing w:val="9"/>
          <w:kern w:val="0"/>
          <w:szCs w:val="21"/>
          <w:highlight w:val="none"/>
        </w:rPr>
        <w:t xml:space="preserve">   </w:t>
      </w:r>
      <w:r>
        <w:rPr>
          <w:rFonts w:ascii="宋体" w:hAnsi="宋体" w:cs="宋体"/>
          <w:snapToGrid w:val="0"/>
          <w:color w:val="auto"/>
          <w:spacing w:val="9"/>
          <w:kern w:val="0"/>
          <w:szCs w:val="21"/>
          <w:highlight w:val="none"/>
        </w:rPr>
        <w:t>（</w:t>
      </w:r>
      <w:r>
        <w:rPr>
          <w:rFonts w:ascii="宋体" w:hAnsi="宋体"/>
          <w:snapToGrid w:val="0"/>
          <w:color w:val="auto"/>
          <w:spacing w:val="9"/>
          <w:kern w:val="0"/>
          <w:szCs w:val="21"/>
          <w:highlight w:val="none"/>
        </w:rPr>
        <w:t>1</w:t>
      </w:r>
      <w:r>
        <w:rPr>
          <w:rFonts w:ascii="宋体" w:hAnsi="宋体" w:cs="宋体"/>
          <w:snapToGrid w:val="0"/>
          <w:color w:val="auto"/>
          <w:spacing w:val="9"/>
          <w:kern w:val="0"/>
          <w:szCs w:val="21"/>
          <w:highlight w:val="none"/>
        </w:rPr>
        <w:t>）合同协议书及补充合同协议书（含评标期间和合同谈判过程中的澄清文件和补充资料</w:t>
      </w:r>
      <w:r>
        <w:rPr>
          <w:rFonts w:ascii="宋体" w:hAnsi="宋体" w:cs="宋体"/>
          <w:snapToGrid w:val="0"/>
          <w:color w:val="auto"/>
          <w:spacing w:val="-10"/>
          <w:kern w:val="0"/>
          <w:szCs w:val="21"/>
          <w:highlight w:val="none"/>
        </w:rPr>
        <w:t>）；</w:t>
      </w:r>
    </w:p>
    <w:p w14:paraId="29C784E6">
      <w:pPr>
        <w:widowControl/>
        <w:kinsoku w:val="0"/>
        <w:autoSpaceDE w:val="0"/>
        <w:autoSpaceDN w:val="0"/>
        <w:adjustRightInd w:val="0"/>
        <w:snapToGrid w:val="0"/>
        <w:spacing w:before="162" w:after="160" w:line="227"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w:t>
      </w:r>
      <w:r>
        <w:rPr>
          <w:rFonts w:ascii="宋体" w:hAnsi="宋体"/>
          <w:snapToGrid w:val="0"/>
          <w:color w:val="auto"/>
          <w:spacing w:val="5"/>
          <w:kern w:val="0"/>
          <w:szCs w:val="21"/>
          <w:highlight w:val="none"/>
        </w:rPr>
        <w:t>2</w:t>
      </w:r>
      <w:r>
        <w:rPr>
          <w:rFonts w:ascii="宋体" w:hAnsi="宋体" w:cs="宋体"/>
          <w:snapToGrid w:val="0"/>
          <w:color w:val="auto"/>
          <w:spacing w:val="5"/>
          <w:kern w:val="0"/>
          <w:szCs w:val="21"/>
          <w:highlight w:val="none"/>
        </w:rPr>
        <w:t>）中标通知书；</w:t>
      </w:r>
    </w:p>
    <w:p w14:paraId="633912B8">
      <w:pPr>
        <w:widowControl/>
        <w:kinsoku w:val="0"/>
        <w:autoSpaceDE w:val="0"/>
        <w:autoSpaceDN w:val="0"/>
        <w:adjustRightInd w:val="0"/>
        <w:snapToGrid w:val="0"/>
        <w:spacing w:before="164" w:after="160" w:line="227"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3</w:t>
      </w:r>
      <w:r>
        <w:rPr>
          <w:rFonts w:ascii="宋体" w:hAnsi="宋体" w:cs="宋体"/>
          <w:snapToGrid w:val="0"/>
          <w:color w:val="auto"/>
          <w:spacing w:val="8"/>
          <w:kern w:val="0"/>
          <w:szCs w:val="21"/>
          <w:highlight w:val="none"/>
        </w:rPr>
        <w:t>）投标函及投标函附录、招标文件修改通知；</w:t>
      </w:r>
    </w:p>
    <w:p w14:paraId="3B8CFFD1">
      <w:pPr>
        <w:widowControl/>
        <w:kinsoku w:val="0"/>
        <w:autoSpaceDE w:val="0"/>
        <w:autoSpaceDN w:val="0"/>
        <w:adjustRightInd w:val="0"/>
        <w:snapToGrid w:val="0"/>
        <w:spacing w:before="162" w:after="160" w:line="228"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w:t>
      </w:r>
      <w:r>
        <w:rPr>
          <w:rFonts w:ascii="宋体" w:hAnsi="宋体"/>
          <w:snapToGrid w:val="0"/>
          <w:color w:val="auto"/>
          <w:spacing w:val="6"/>
          <w:kern w:val="0"/>
          <w:szCs w:val="21"/>
          <w:highlight w:val="none"/>
        </w:rPr>
        <w:t>4</w:t>
      </w:r>
      <w:r>
        <w:rPr>
          <w:rFonts w:ascii="宋体" w:hAnsi="宋体" w:cs="宋体"/>
          <w:snapToGrid w:val="0"/>
          <w:color w:val="auto"/>
          <w:spacing w:val="6"/>
          <w:kern w:val="0"/>
          <w:szCs w:val="21"/>
          <w:highlight w:val="none"/>
        </w:rPr>
        <w:t>）专用合同条款；</w:t>
      </w:r>
    </w:p>
    <w:p w14:paraId="214D82E3">
      <w:pPr>
        <w:widowControl/>
        <w:kinsoku w:val="0"/>
        <w:autoSpaceDE w:val="0"/>
        <w:autoSpaceDN w:val="0"/>
        <w:adjustRightInd w:val="0"/>
        <w:snapToGrid w:val="0"/>
        <w:spacing w:before="161" w:after="160" w:line="228"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w:t>
      </w:r>
      <w:r>
        <w:rPr>
          <w:rFonts w:ascii="宋体" w:hAnsi="宋体"/>
          <w:snapToGrid w:val="0"/>
          <w:color w:val="auto"/>
          <w:spacing w:val="6"/>
          <w:kern w:val="0"/>
          <w:szCs w:val="21"/>
          <w:highlight w:val="none"/>
        </w:rPr>
        <w:t>5</w:t>
      </w:r>
      <w:r>
        <w:rPr>
          <w:rFonts w:ascii="宋体" w:hAnsi="宋体" w:cs="宋体"/>
          <w:snapToGrid w:val="0"/>
          <w:color w:val="auto"/>
          <w:spacing w:val="6"/>
          <w:kern w:val="0"/>
          <w:szCs w:val="21"/>
          <w:highlight w:val="none"/>
        </w:rPr>
        <w:t>）通用合同条款；</w:t>
      </w:r>
    </w:p>
    <w:p w14:paraId="40447AB0">
      <w:pPr>
        <w:widowControl/>
        <w:kinsoku w:val="0"/>
        <w:autoSpaceDE w:val="0"/>
        <w:autoSpaceDN w:val="0"/>
        <w:adjustRightInd w:val="0"/>
        <w:snapToGrid w:val="0"/>
        <w:spacing w:before="161" w:after="160" w:line="228"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w:t>
      </w:r>
      <w:r>
        <w:rPr>
          <w:rFonts w:ascii="宋体" w:hAnsi="宋体"/>
          <w:snapToGrid w:val="0"/>
          <w:color w:val="auto"/>
          <w:spacing w:val="8"/>
          <w:kern w:val="0"/>
          <w:szCs w:val="21"/>
          <w:highlight w:val="none"/>
        </w:rPr>
        <w:t>6</w:t>
      </w:r>
      <w:r>
        <w:rPr>
          <w:rFonts w:ascii="宋体" w:hAnsi="宋体" w:cs="宋体"/>
          <w:snapToGrid w:val="0"/>
          <w:color w:val="auto"/>
          <w:spacing w:val="8"/>
          <w:kern w:val="0"/>
          <w:szCs w:val="21"/>
          <w:highlight w:val="none"/>
        </w:rPr>
        <w:t>）技术标准和要求（合同技术条款</w:t>
      </w:r>
      <w:r>
        <w:rPr>
          <w:rFonts w:ascii="宋体" w:hAnsi="宋体" w:cs="宋体"/>
          <w:snapToGrid w:val="0"/>
          <w:color w:val="auto"/>
          <w:spacing w:val="4"/>
          <w:kern w:val="0"/>
          <w:szCs w:val="21"/>
          <w:highlight w:val="none"/>
        </w:rPr>
        <w:t>）；</w:t>
      </w:r>
    </w:p>
    <w:p w14:paraId="1870B251">
      <w:pPr>
        <w:widowControl/>
        <w:kinsoku w:val="0"/>
        <w:autoSpaceDE w:val="0"/>
        <w:autoSpaceDN w:val="0"/>
        <w:adjustRightInd w:val="0"/>
        <w:snapToGrid w:val="0"/>
        <w:spacing w:before="164" w:after="160" w:line="229"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4"/>
          <w:kern w:val="0"/>
          <w:szCs w:val="21"/>
          <w:highlight w:val="none"/>
        </w:rPr>
        <w:t>（</w:t>
      </w:r>
      <w:r>
        <w:rPr>
          <w:rFonts w:ascii="宋体" w:hAnsi="宋体"/>
          <w:snapToGrid w:val="0"/>
          <w:color w:val="auto"/>
          <w:spacing w:val="4"/>
          <w:kern w:val="0"/>
          <w:szCs w:val="21"/>
          <w:highlight w:val="none"/>
        </w:rPr>
        <w:t>7</w:t>
      </w:r>
      <w:r>
        <w:rPr>
          <w:rFonts w:ascii="宋体" w:hAnsi="宋体" w:cs="宋体"/>
          <w:snapToGrid w:val="0"/>
          <w:color w:val="auto"/>
          <w:spacing w:val="4"/>
          <w:kern w:val="0"/>
          <w:szCs w:val="21"/>
          <w:highlight w:val="none"/>
        </w:rPr>
        <w:t>）图纸；</w:t>
      </w:r>
    </w:p>
    <w:p w14:paraId="14F4CCB2">
      <w:pPr>
        <w:widowControl/>
        <w:kinsoku w:val="0"/>
        <w:autoSpaceDE w:val="0"/>
        <w:autoSpaceDN w:val="0"/>
        <w:adjustRightInd w:val="0"/>
        <w:snapToGrid w:val="0"/>
        <w:spacing w:before="160" w:after="160" w:line="226"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3"/>
          <w:kern w:val="0"/>
          <w:szCs w:val="21"/>
          <w:highlight w:val="none"/>
        </w:rPr>
        <w:t>（</w:t>
      </w:r>
      <w:r>
        <w:rPr>
          <w:rFonts w:ascii="宋体" w:hAnsi="宋体"/>
          <w:snapToGrid w:val="0"/>
          <w:color w:val="auto"/>
          <w:spacing w:val="3"/>
          <w:kern w:val="0"/>
          <w:szCs w:val="21"/>
          <w:highlight w:val="none"/>
        </w:rPr>
        <w:t>8</w:t>
      </w:r>
      <w:r>
        <w:rPr>
          <w:rFonts w:ascii="宋体" w:hAnsi="宋体" w:cs="宋体"/>
          <w:snapToGrid w:val="0"/>
          <w:color w:val="auto"/>
          <w:spacing w:val="3"/>
          <w:kern w:val="0"/>
          <w:szCs w:val="21"/>
          <w:highlight w:val="none"/>
        </w:rPr>
        <w:t>）</w:t>
      </w:r>
      <w:r>
        <w:rPr>
          <w:rFonts w:ascii="宋体" w:hAnsi="宋体" w:cs="宋体"/>
          <w:snapToGrid w:val="0"/>
          <w:color w:val="auto"/>
          <w:spacing w:val="-52"/>
          <w:kern w:val="0"/>
          <w:szCs w:val="21"/>
          <w:highlight w:val="none"/>
        </w:rPr>
        <w:t xml:space="preserve"> </w:t>
      </w:r>
      <w:r>
        <w:rPr>
          <w:rFonts w:ascii="宋体" w:hAnsi="宋体" w:cs="宋体"/>
          <w:snapToGrid w:val="0"/>
          <w:color w:val="auto"/>
          <w:spacing w:val="3"/>
          <w:kern w:val="0"/>
          <w:szCs w:val="21"/>
          <w:highlight w:val="none"/>
        </w:rPr>
        <w:t>已标价工程量清单；</w:t>
      </w:r>
    </w:p>
    <w:p w14:paraId="13C21BFB">
      <w:pPr>
        <w:widowControl/>
        <w:kinsoku w:val="0"/>
        <w:autoSpaceDE w:val="0"/>
        <w:autoSpaceDN w:val="0"/>
        <w:adjustRightInd w:val="0"/>
        <w:snapToGrid w:val="0"/>
        <w:spacing w:before="163" w:after="160" w:line="227"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7"/>
          <w:kern w:val="0"/>
          <w:szCs w:val="21"/>
          <w:highlight w:val="none"/>
        </w:rPr>
        <w:t>（</w:t>
      </w:r>
      <w:r>
        <w:rPr>
          <w:rFonts w:ascii="宋体" w:hAnsi="宋体"/>
          <w:snapToGrid w:val="0"/>
          <w:color w:val="auto"/>
          <w:spacing w:val="7"/>
          <w:kern w:val="0"/>
          <w:szCs w:val="21"/>
          <w:highlight w:val="none"/>
        </w:rPr>
        <w:t>9</w:t>
      </w:r>
      <w:r>
        <w:rPr>
          <w:rFonts w:ascii="宋体" w:hAnsi="宋体" w:cs="宋体"/>
          <w:snapToGrid w:val="0"/>
          <w:color w:val="auto"/>
          <w:spacing w:val="-4"/>
          <w:kern w:val="0"/>
          <w:szCs w:val="21"/>
          <w:highlight w:val="none"/>
        </w:rPr>
        <w:t>）</w:t>
      </w:r>
      <w:r>
        <w:rPr>
          <w:rFonts w:ascii="宋体" w:hAnsi="宋体" w:cs="宋体"/>
          <w:snapToGrid w:val="0"/>
          <w:color w:val="auto"/>
          <w:spacing w:val="-59"/>
          <w:kern w:val="0"/>
          <w:szCs w:val="21"/>
          <w:highlight w:val="none"/>
        </w:rPr>
        <w:t xml:space="preserve"> </w:t>
      </w:r>
      <w:r>
        <w:rPr>
          <w:rFonts w:ascii="宋体" w:hAnsi="宋体" w:cs="宋体"/>
          <w:snapToGrid w:val="0"/>
          <w:color w:val="auto"/>
          <w:spacing w:val="-4"/>
          <w:kern w:val="0"/>
          <w:szCs w:val="21"/>
          <w:highlight w:val="none"/>
        </w:rPr>
        <w:t>）</w:t>
      </w:r>
      <w:r>
        <w:rPr>
          <w:rFonts w:ascii="宋体" w:hAnsi="宋体" w:cs="宋体"/>
          <w:snapToGrid w:val="0"/>
          <w:color w:val="auto"/>
          <w:spacing w:val="7"/>
          <w:kern w:val="0"/>
          <w:szCs w:val="21"/>
          <w:highlight w:val="none"/>
        </w:rPr>
        <w:t>构成本合同组成部分的其他文件。</w:t>
      </w:r>
    </w:p>
    <w:p w14:paraId="3AF4F670">
      <w:pPr>
        <w:widowControl/>
        <w:kinsoku w:val="0"/>
        <w:autoSpaceDE w:val="0"/>
        <w:autoSpaceDN w:val="0"/>
        <w:adjustRightInd w:val="0"/>
        <w:snapToGrid w:val="0"/>
        <w:spacing w:before="162" w:after="160" w:line="228" w:lineRule="auto"/>
        <w:ind w:left="420"/>
        <w:jc w:val="left"/>
        <w:textAlignment w:val="baseline"/>
        <w:rPr>
          <w:rFonts w:ascii="宋体" w:hAnsi="宋体" w:cs="宋体"/>
          <w:snapToGrid w:val="0"/>
          <w:color w:val="auto"/>
          <w:kern w:val="0"/>
          <w:szCs w:val="21"/>
          <w:highlight w:val="none"/>
        </w:rPr>
      </w:pPr>
      <w:r>
        <w:rPr>
          <w:rFonts w:ascii="宋体" w:hAnsi="宋体"/>
          <w:snapToGrid w:val="0"/>
          <w:color w:val="auto"/>
          <w:spacing w:val="8"/>
          <w:kern w:val="0"/>
          <w:szCs w:val="21"/>
          <w:highlight w:val="none"/>
        </w:rPr>
        <w:t>3.</w:t>
      </w:r>
      <w:r>
        <w:rPr>
          <w:rFonts w:ascii="宋体" w:hAnsi="宋体" w:cs="宋体"/>
          <w:snapToGrid w:val="0"/>
          <w:color w:val="auto"/>
          <w:spacing w:val="8"/>
          <w:kern w:val="0"/>
          <w:szCs w:val="21"/>
          <w:highlight w:val="none"/>
        </w:rPr>
        <w:t>上述文件互相补充和解释，如有不明确或不一致之处，</w:t>
      </w:r>
      <w:r>
        <w:rPr>
          <w:rFonts w:ascii="宋体" w:hAnsi="宋体" w:cs="宋体"/>
          <w:snapToGrid w:val="0"/>
          <w:color w:val="auto"/>
          <w:spacing w:val="-59"/>
          <w:kern w:val="0"/>
          <w:szCs w:val="21"/>
          <w:highlight w:val="none"/>
        </w:rPr>
        <w:t xml:space="preserve"> </w:t>
      </w:r>
      <w:r>
        <w:rPr>
          <w:rFonts w:ascii="宋体" w:hAnsi="宋体" w:cs="宋体"/>
          <w:snapToGrid w:val="0"/>
          <w:color w:val="auto"/>
          <w:spacing w:val="8"/>
          <w:kern w:val="0"/>
          <w:szCs w:val="21"/>
          <w:highlight w:val="none"/>
        </w:rPr>
        <w:t>以合同约定次序在先者为准。</w:t>
      </w:r>
    </w:p>
    <w:p w14:paraId="493F5B39">
      <w:pPr>
        <w:widowControl/>
        <w:kinsoku w:val="0"/>
        <w:autoSpaceDE w:val="0"/>
        <w:autoSpaceDN w:val="0"/>
        <w:adjustRightInd w:val="0"/>
        <w:snapToGrid w:val="0"/>
        <w:spacing w:before="164" w:after="160" w:line="226" w:lineRule="auto"/>
        <w:ind w:left="415"/>
        <w:jc w:val="left"/>
        <w:textAlignment w:val="baseline"/>
        <w:rPr>
          <w:rFonts w:ascii="宋体" w:hAnsi="宋体" w:cs="宋体"/>
          <w:snapToGrid w:val="0"/>
          <w:color w:val="auto"/>
          <w:kern w:val="0"/>
          <w:szCs w:val="21"/>
          <w:highlight w:val="none"/>
        </w:rPr>
      </w:pPr>
      <w:r>
        <w:rPr>
          <w:rFonts w:ascii="宋体" w:hAnsi="宋体"/>
          <w:snapToGrid w:val="0"/>
          <w:color w:val="auto"/>
          <w:spacing w:val="3"/>
          <w:kern w:val="0"/>
          <w:szCs w:val="21"/>
          <w:highlight w:val="none"/>
        </w:rPr>
        <w:t>4.</w:t>
      </w:r>
      <w:r>
        <w:rPr>
          <w:rFonts w:ascii="宋体" w:hAnsi="宋体" w:cs="宋体"/>
          <w:snapToGrid w:val="0"/>
          <w:color w:val="auto"/>
          <w:spacing w:val="3"/>
          <w:kern w:val="0"/>
          <w:szCs w:val="21"/>
          <w:highlight w:val="none"/>
        </w:rPr>
        <w:t>签约合同价：人民币（大写）</w:t>
      </w:r>
      <w:r>
        <w:rPr>
          <w:rFonts w:ascii="宋体" w:hAnsi="宋体" w:cs="宋体"/>
          <w:snapToGrid w:val="0"/>
          <w:color w:val="auto"/>
          <w:spacing w:val="3"/>
          <w:kern w:val="0"/>
          <w:szCs w:val="21"/>
          <w:highlight w:val="none"/>
          <w:u w:val="single"/>
        </w:rPr>
        <w:t xml:space="preserve">            </w:t>
      </w:r>
      <w:r>
        <w:rPr>
          <w:rFonts w:ascii="宋体" w:hAnsi="宋体" w:cs="宋体"/>
          <w:snapToGrid w:val="0"/>
          <w:color w:val="auto"/>
          <w:spacing w:val="-84"/>
          <w:kern w:val="0"/>
          <w:szCs w:val="21"/>
          <w:highlight w:val="none"/>
        </w:rPr>
        <w:t xml:space="preserve"> </w:t>
      </w:r>
      <w:r>
        <w:rPr>
          <w:rFonts w:ascii="宋体" w:hAnsi="宋体" w:cs="宋体"/>
          <w:snapToGrid w:val="0"/>
          <w:color w:val="auto"/>
          <w:spacing w:val="3"/>
          <w:kern w:val="0"/>
          <w:szCs w:val="21"/>
          <w:highlight w:val="none"/>
        </w:rPr>
        <w:t>元</w:t>
      </w:r>
      <w:r>
        <w:rPr>
          <w:rFonts w:ascii="宋体" w:hAnsi="宋体" w:cs="宋体"/>
          <w:snapToGrid w:val="0"/>
          <w:color w:val="auto"/>
          <w:spacing w:val="19"/>
          <w:kern w:val="0"/>
          <w:szCs w:val="21"/>
          <w:highlight w:val="none"/>
        </w:rPr>
        <w:t xml:space="preserve"> </w:t>
      </w:r>
      <w:r>
        <w:rPr>
          <w:rFonts w:ascii="宋体" w:hAnsi="宋体" w:cs="宋体"/>
          <w:snapToGrid w:val="0"/>
          <w:color w:val="auto"/>
          <w:spacing w:val="3"/>
          <w:kern w:val="0"/>
          <w:szCs w:val="21"/>
          <w:highlight w:val="none"/>
        </w:rPr>
        <w:t>(</w:t>
      </w:r>
      <w:r>
        <w:rPr>
          <w:rFonts w:ascii="宋体" w:hAnsi="宋体"/>
          <w:snapToGrid w:val="0"/>
          <w:color w:val="auto"/>
          <w:spacing w:val="3"/>
          <w:kern w:val="0"/>
          <w:szCs w:val="21"/>
          <w:highlight w:val="none"/>
        </w:rPr>
        <w:t>¥</w:t>
      </w:r>
      <w:r>
        <w:rPr>
          <w:rFonts w:ascii="宋体" w:hAnsi="宋体"/>
          <w:snapToGrid w:val="0"/>
          <w:color w:val="auto"/>
          <w:spacing w:val="3"/>
          <w:kern w:val="0"/>
          <w:szCs w:val="21"/>
          <w:highlight w:val="none"/>
          <w:u w:val="single"/>
        </w:rPr>
        <w:t xml:space="preserve">                     </w:t>
      </w:r>
      <w:r>
        <w:rPr>
          <w:rFonts w:ascii="宋体" w:hAnsi="宋体"/>
          <w:snapToGrid w:val="0"/>
          <w:color w:val="auto"/>
          <w:spacing w:val="-20"/>
          <w:kern w:val="0"/>
          <w:szCs w:val="21"/>
          <w:highlight w:val="none"/>
        </w:rPr>
        <w:t xml:space="preserve"> </w:t>
      </w:r>
      <w:r>
        <w:rPr>
          <w:rFonts w:ascii="宋体" w:hAnsi="宋体" w:cs="宋体"/>
          <w:snapToGrid w:val="0"/>
          <w:color w:val="auto"/>
          <w:spacing w:val="3"/>
          <w:kern w:val="0"/>
          <w:szCs w:val="21"/>
          <w:highlight w:val="none"/>
        </w:rPr>
        <w:t>) 。</w:t>
      </w:r>
    </w:p>
    <w:p w14:paraId="15B7C0DB">
      <w:pPr>
        <w:widowControl/>
        <w:kinsoku w:val="0"/>
        <w:autoSpaceDE w:val="0"/>
        <w:autoSpaceDN w:val="0"/>
        <w:adjustRightInd w:val="0"/>
        <w:snapToGrid w:val="0"/>
        <w:spacing w:before="162" w:after="160" w:line="228" w:lineRule="auto"/>
        <w:ind w:left="421"/>
        <w:jc w:val="left"/>
        <w:textAlignment w:val="baseline"/>
        <w:rPr>
          <w:rFonts w:ascii="宋体" w:hAnsi="宋体" w:cs="宋体"/>
          <w:snapToGrid w:val="0"/>
          <w:color w:val="auto"/>
          <w:kern w:val="0"/>
          <w:szCs w:val="21"/>
          <w:highlight w:val="none"/>
        </w:rPr>
      </w:pPr>
      <w:r>
        <w:rPr>
          <w:rFonts w:ascii="宋体" w:hAnsi="宋体"/>
          <w:snapToGrid w:val="0"/>
          <w:color w:val="auto"/>
          <w:spacing w:val="7"/>
          <w:kern w:val="0"/>
          <w:szCs w:val="21"/>
          <w:highlight w:val="none"/>
        </w:rPr>
        <w:t>5.</w:t>
      </w:r>
      <w:r>
        <w:rPr>
          <w:rFonts w:ascii="宋体" w:hAnsi="宋体" w:cs="宋体"/>
          <w:snapToGrid w:val="0"/>
          <w:color w:val="auto"/>
          <w:spacing w:val="7"/>
          <w:kern w:val="0"/>
          <w:szCs w:val="21"/>
          <w:highlight w:val="none"/>
        </w:rPr>
        <w:t>承包人主要人员</w:t>
      </w:r>
    </w:p>
    <w:p w14:paraId="15F21994">
      <w:pPr>
        <w:widowControl/>
        <w:kinsoku w:val="0"/>
        <w:autoSpaceDE w:val="0"/>
        <w:autoSpaceDN w:val="0"/>
        <w:adjustRightInd w:val="0"/>
        <w:snapToGrid w:val="0"/>
        <w:spacing w:before="162" w:after="160" w:line="228"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w:t>
      </w:r>
      <w:r>
        <w:rPr>
          <w:rFonts w:ascii="宋体" w:hAnsi="宋体"/>
          <w:snapToGrid w:val="0"/>
          <w:color w:val="auto"/>
          <w:spacing w:val="6"/>
          <w:kern w:val="0"/>
          <w:szCs w:val="21"/>
          <w:highlight w:val="none"/>
        </w:rPr>
        <w:t>1</w:t>
      </w:r>
      <w:r>
        <w:rPr>
          <w:rFonts w:ascii="宋体" w:hAnsi="宋体" w:cs="宋体"/>
          <w:snapToGrid w:val="0"/>
          <w:color w:val="auto"/>
          <w:spacing w:val="6"/>
          <w:kern w:val="0"/>
          <w:szCs w:val="21"/>
          <w:highlight w:val="none"/>
        </w:rPr>
        <w:t>）项目经理</w:t>
      </w:r>
    </w:p>
    <w:p w14:paraId="4197C56F">
      <w:pPr>
        <w:widowControl/>
        <w:kinsoku w:val="0"/>
        <w:autoSpaceDE w:val="0"/>
        <w:autoSpaceDN w:val="0"/>
        <w:adjustRightInd w:val="0"/>
        <w:snapToGrid w:val="0"/>
        <w:spacing w:before="160" w:after="160" w:line="228" w:lineRule="auto"/>
        <w:ind w:left="42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姓名：</w:t>
      </w:r>
      <w:r>
        <w:rPr>
          <w:rFonts w:ascii="宋体" w:hAnsi="宋体" w:cs="宋体"/>
          <w:snapToGrid w:val="0"/>
          <w:color w:val="auto"/>
          <w:spacing w:val="1"/>
          <w:kern w:val="0"/>
          <w:szCs w:val="21"/>
          <w:highlight w:val="none"/>
          <w:u w:val="single"/>
        </w:rPr>
        <w:t xml:space="preserve">                              </w:t>
      </w:r>
      <w:r>
        <w:rPr>
          <w:rFonts w:ascii="宋体" w:hAnsi="宋体" w:cs="宋体"/>
          <w:snapToGrid w:val="0"/>
          <w:color w:val="auto"/>
          <w:spacing w:val="5"/>
          <w:kern w:val="0"/>
          <w:szCs w:val="21"/>
          <w:highlight w:val="none"/>
        </w:rPr>
        <w:t>。</w:t>
      </w:r>
    </w:p>
    <w:p w14:paraId="69680F98">
      <w:pPr>
        <w:widowControl/>
        <w:kinsoku w:val="0"/>
        <w:autoSpaceDE w:val="0"/>
        <w:autoSpaceDN w:val="0"/>
        <w:adjustRightInd w:val="0"/>
        <w:snapToGrid w:val="0"/>
        <w:spacing w:before="161" w:after="160" w:line="228" w:lineRule="auto"/>
        <w:ind w:left="425"/>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身份证编号：</w:t>
      </w:r>
      <w:r>
        <w:rPr>
          <w:rFonts w:ascii="宋体" w:hAnsi="宋体" w:cs="宋体"/>
          <w:snapToGrid w:val="0"/>
          <w:color w:val="auto"/>
          <w:kern w:val="0"/>
          <w:szCs w:val="21"/>
          <w:highlight w:val="none"/>
          <w:u w:val="single"/>
        </w:rPr>
        <w:t xml:space="preserve">                        </w:t>
      </w:r>
      <w:r>
        <w:rPr>
          <w:rFonts w:ascii="宋体" w:hAnsi="宋体" w:cs="宋体"/>
          <w:snapToGrid w:val="0"/>
          <w:color w:val="auto"/>
          <w:spacing w:val="6"/>
          <w:kern w:val="0"/>
          <w:szCs w:val="21"/>
          <w:highlight w:val="none"/>
        </w:rPr>
        <w:t>。</w:t>
      </w:r>
    </w:p>
    <w:p w14:paraId="5FB6B1C5">
      <w:pPr>
        <w:widowControl/>
        <w:kinsoku w:val="0"/>
        <w:autoSpaceDE w:val="0"/>
        <w:autoSpaceDN w:val="0"/>
        <w:adjustRightInd w:val="0"/>
        <w:snapToGrid w:val="0"/>
        <w:spacing w:before="161" w:after="160" w:line="227" w:lineRule="auto"/>
        <w:ind w:left="42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执业证书编号：</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5"/>
          <w:kern w:val="0"/>
          <w:szCs w:val="21"/>
          <w:highlight w:val="none"/>
        </w:rPr>
        <w:t>。</w:t>
      </w:r>
    </w:p>
    <w:p w14:paraId="50BDB1EF">
      <w:pPr>
        <w:widowControl/>
        <w:kinsoku w:val="0"/>
        <w:autoSpaceDE w:val="0"/>
        <w:autoSpaceDN w:val="0"/>
        <w:adjustRightInd w:val="0"/>
        <w:snapToGrid w:val="0"/>
        <w:spacing w:before="165" w:after="160" w:line="228"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4"/>
          <w:kern w:val="0"/>
          <w:szCs w:val="21"/>
          <w:highlight w:val="none"/>
        </w:rPr>
        <w:t>（</w:t>
      </w:r>
      <w:r>
        <w:rPr>
          <w:rFonts w:ascii="宋体" w:hAnsi="宋体"/>
          <w:snapToGrid w:val="0"/>
          <w:color w:val="auto"/>
          <w:spacing w:val="4"/>
          <w:kern w:val="0"/>
          <w:szCs w:val="21"/>
          <w:highlight w:val="none"/>
        </w:rPr>
        <w:t>2</w:t>
      </w:r>
      <w:r>
        <w:rPr>
          <w:rFonts w:ascii="宋体" w:hAnsi="宋体" w:cs="宋体"/>
          <w:snapToGrid w:val="0"/>
          <w:color w:val="auto"/>
          <w:spacing w:val="4"/>
          <w:kern w:val="0"/>
          <w:szCs w:val="21"/>
          <w:highlight w:val="none"/>
        </w:rPr>
        <w:t>）</w:t>
      </w:r>
      <w:r>
        <w:rPr>
          <w:rFonts w:ascii="宋体" w:hAnsi="宋体" w:cs="宋体"/>
          <w:snapToGrid w:val="0"/>
          <w:color w:val="auto"/>
          <w:spacing w:val="26"/>
          <w:kern w:val="0"/>
          <w:szCs w:val="21"/>
          <w:highlight w:val="none"/>
        </w:rPr>
        <w:t xml:space="preserve"> </w:t>
      </w:r>
      <w:r>
        <w:rPr>
          <w:rFonts w:ascii="宋体" w:hAnsi="宋体" w:cs="宋体"/>
          <w:snapToGrid w:val="0"/>
          <w:color w:val="auto"/>
          <w:spacing w:val="4"/>
          <w:kern w:val="0"/>
          <w:szCs w:val="21"/>
          <w:highlight w:val="none"/>
        </w:rPr>
        <w:t>技术负责人</w:t>
      </w:r>
    </w:p>
    <w:p w14:paraId="79773FD1">
      <w:pPr>
        <w:widowControl/>
        <w:kinsoku w:val="0"/>
        <w:autoSpaceDE w:val="0"/>
        <w:autoSpaceDN w:val="0"/>
        <w:adjustRightInd w:val="0"/>
        <w:snapToGrid w:val="0"/>
        <w:spacing w:before="161" w:after="160" w:line="228" w:lineRule="auto"/>
        <w:ind w:left="42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姓名：</w:t>
      </w:r>
      <w:r>
        <w:rPr>
          <w:rFonts w:ascii="宋体" w:hAnsi="宋体" w:cs="宋体"/>
          <w:snapToGrid w:val="0"/>
          <w:color w:val="auto"/>
          <w:spacing w:val="1"/>
          <w:kern w:val="0"/>
          <w:szCs w:val="21"/>
          <w:highlight w:val="none"/>
          <w:u w:val="single"/>
        </w:rPr>
        <w:t xml:space="preserve">                              </w:t>
      </w:r>
      <w:r>
        <w:rPr>
          <w:rFonts w:ascii="宋体" w:hAnsi="宋体" w:cs="宋体"/>
          <w:snapToGrid w:val="0"/>
          <w:color w:val="auto"/>
          <w:spacing w:val="5"/>
          <w:kern w:val="0"/>
          <w:szCs w:val="21"/>
          <w:highlight w:val="none"/>
        </w:rPr>
        <w:t>。</w:t>
      </w:r>
    </w:p>
    <w:p w14:paraId="57A7AFCC">
      <w:pPr>
        <w:widowControl/>
        <w:kinsoku w:val="0"/>
        <w:autoSpaceDE w:val="0"/>
        <w:autoSpaceDN w:val="0"/>
        <w:adjustRightInd w:val="0"/>
        <w:snapToGrid w:val="0"/>
        <w:spacing w:before="161" w:after="160" w:line="228" w:lineRule="auto"/>
        <w:ind w:left="425"/>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身份证编号：</w:t>
      </w:r>
      <w:r>
        <w:rPr>
          <w:rFonts w:ascii="宋体" w:hAnsi="宋体" w:cs="宋体"/>
          <w:snapToGrid w:val="0"/>
          <w:color w:val="auto"/>
          <w:kern w:val="0"/>
          <w:szCs w:val="21"/>
          <w:highlight w:val="none"/>
          <w:u w:val="single"/>
        </w:rPr>
        <w:t xml:space="preserve">                        </w:t>
      </w:r>
      <w:r>
        <w:rPr>
          <w:rFonts w:ascii="宋体" w:hAnsi="宋体" w:cs="宋体"/>
          <w:snapToGrid w:val="0"/>
          <w:color w:val="auto"/>
          <w:spacing w:val="6"/>
          <w:kern w:val="0"/>
          <w:szCs w:val="21"/>
          <w:highlight w:val="none"/>
        </w:rPr>
        <w:t>。</w:t>
      </w:r>
    </w:p>
    <w:p w14:paraId="17A5C90B">
      <w:pPr>
        <w:widowControl/>
        <w:kinsoku w:val="0"/>
        <w:autoSpaceDE w:val="0"/>
        <w:autoSpaceDN w:val="0"/>
        <w:adjustRightInd w:val="0"/>
        <w:snapToGrid w:val="0"/>
        <w:spacing w:before="161" w:after="160" w:line="227" w:lineRule="auto"/>
        <w:ind w:left="42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职称或执业证书编号：</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6"/>
          <w:kern w:val="0"/>
          <w:szCs w:val="21"/>
          <w:highlight w:val="none"/>
        </w:rPr>
        <w:t>。</w:t>
      </w:r>
    </w:p>
    <w:p w14:paraId="18A9BE32">
      <w:pPr>
        <w:widowControl/>
        <w:kinsoku w:val="0"/>
        <w:autoSpaceDE w:val="0"/>
        <w:autoSpaceDN w:val="0"/>
        <w:adjustRightInd w:val="0"/>
        <w:snapToGrid w:val="0"/>
        <w:spacing w:before="164" w:after="160" w:line="228"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7"/>
          <w:kern w:val="0"/>
          <w:szCs w:val="21"/>
          <w:highlight w:val="none"/>
        </w:rPr>
        <w:t>（</w:t>
      </w:r>
      <w:r>
        <w:rPr>
          <w:rFonts w:ascii="宋体" w:hAnsi="宋体"/>
          <w:snapToGrid w:val="0"/>
          <w:color w:val="auto"/>
          <w:spacing w:val="7"/>
          <w:kern w:val="0"/>
          <w:szCs w:val="21"/>
          <w:highlight w:val="none"/>
        </w:rPr>
        <w:t>3</w:t>
      </w:r>
      <w:r>
        <w:rPr>
          <w:rFonts w:ascii="宋体" w:hAnsi="宋体" w:cs="宋体"/>
          <w:snapToGrid w:val="0"/>
          <w:color w:val="auto"/>
          <w:spacing w:val="7"/>
          <w:kern w:val="0"/>
          <w:szCs w:val="21"/>
          <w:highlight w:val="none"/>
        </w:rPr>
        <w:t>）安全负责人</w:t>
      </w:r>
    </w:p>
    <w:p w14:paraId="3BB98AAF">
      <w:pPr>
        <w:widowControl/>
        <w:kinsoku w:val="0"/>
        <w:autoSpaceDE w:val="0"/>
        <w:autoSpaceDN w:val="0"/>
        <w:adjustRightInd w:val="0"/>
        <w:snapToGrid w:val="0"/>
        <w:spacing w:before="161" w:after="160" w:line="228" w:lineRule="auto"/>
        <w:ind w:left="42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姓名：</w:t>
      </w:r>
      <w:r>
        <w:rPr>
          <w:rFonts w:ascii="宋体" w:hAnsi="宋体" w:cs="宋体"/>
          <w:snapToGrid w:val="0"/>
          <w:color w:val="auto"/>
          <w:spacing w:val="1"/>
          <w:kern w:val="0"/>
          <w:szCs w:val="21"/>
          <w:highlight w:val="none"/>
          <w:u w:val="single"/>
        </w:rPr>
        <w:t xml:space="preserve">                              </w:t>
      </w:r>
      <w:r>
        <w:rPr>
          <w:rFonts w:ascii="宋体" w:hAnsi="宋体" w:cs="宋体"/>
          <w:snapToGrid w:val="0"/>
          <w:color w:val="auto"/>
          <w:spacing w:val="5"/>
          <w:kern w:val="0"/>
          <w:szCs w:val="21"/>
          <w:highlight w:val="none"/>
        </w:rPr>
        <w:t>。</w:t>
      </w:r>
    </w:p>
    <w:p w14:paraId="7020A8AD">
      <w:pPr>
        <w:widowControl/>
        <w:kinsoku w:val="0"/>
        <w:autoSpaceDE w:val="0"/>
        <w:autoSpaceDN w:val="0"/>
        <w:adjustRightInd w:val="0"/>
        <w:snapToGrid w:val="0"/>
        <w:spacing w:before="41" w:after="160" w:line="228" w:lineRule="auto"/>
        <w:ind w:left="425"/>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身份证编号：</w:t>
      </w:r>
      <w:r>
        <w:rPr>
          <w:rFonts w:ascii="宋体" w:hAnsi="宋体" w:cs="宋体"/>
          <w:snapToGrid w:val="0"/>
          <w:color w:val="auto"/>
          <w:kern w:val="0"/>
          <w:szCs w:val="21"/>
          <w:highlight w:val="none"/>
          <w:u w:val="single"/>
        </w:rPr>
        <w:t xml:space="preserve">                        </w:t>
      </w:r>
      <w:r>
        <w:rPr>
          <w:rFonts w:ascii="宋体" w:hAnsi="宋体" w:cs="宋体"/>
          <w:snapToGrid w:val="0"/>
          <w:color w:val="auto"/>
          <w:spacing w:val="6"/>
          <w:kern w:val="0"/>
          <w:szCs w:val="21"/>
          <w:highlight w:val="none"/>
        </w:rPr>
        <w:t>。</w:t>
      </w:r>
    </w:p>
    <w:p w14:paraId="3CBD9704">
      <w:pPr>
        <w:widowControl/>
        <w:kinsoku w:val="0"/>
        <w:autoSpaceDE w:val="0"/>
        <w:autoSpaceDN w:val="0"/>
        <w:adjustRightInd w:val="0"/>
        <w:snapToGrid w:val="0"/>
        <w:spacing w:before="161" w:after="160" w:line="227" w:lineRule="auto"/>
        <w:ind w:left="42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职称或执业证书编号：</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6"/>
          <w:kern w:val="0"/>
          <w:szCs w:val="21"/>
          <w:highlight w:val="none"/>
        </w:rPr>
        <w:t>。</w:t>
      </w:r>
    </w:p>
    <w:p w14:paraId="1A406243">
      <w:pPr>
        <w:widowControl/>
        <w:kinsoku w:val="0"/>
        <w:autoSpaceDE w:val="0"/>
        <w:autoSpaceDN w:val="0"/>
        <w:adjustRightInd w:val="0"/>
        <w:snapToGrid w:val="0"/>
        <w:spacing w:before="164" w:after="160" w:line="228"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7"/>
          <w:kern w:val="0"/>
          <w:szCs w:val="21"/>
          <w:highlight w:val="none"/>
        </w:rPr>
        <w:t>（</w:t>
      </w:r>
      <w:r>
        <w:rPr>
          <w:rFonts w:ascii="宋体" w:hAnsi="宋体"/>
          <w:snapToGrid w:val="0"/>
          <w:color w:val="auto"/>
          <w:spacing w:val="7"/>
          <w:kern w:val="0"/>
          <w:szCs w:val="21"/>
          <w:highlight w:val="none"/>
        </w:rPr>
        <w:t>4</w:t>
      </w:r>
      <w:r>
        <w:rPr>
          <w:rFonts w:ascii="宋体" w:hAnsi="宋体" w:cs="宋体"/>
          <w:snapToGrid w:val="0"/>
          <w:color w:val="auto"/>
          <w:spacing w:val="7"/>
          <w:kern w:val="0"/>
          <w:szCs w:val="21"/>
          <w:highlight w:val="none"/>
        </w:rPr>
        <w:t>）质量负责人</w:t>
      </w:r>
    </w:p>
    <w:p w14:paraId="17C97CD7">
      <w:pPr>
        <w:widowControl/>
        <w:kinsoku w:val="0"/>
        <w:autoSpaceDE w:val="0"/>
        <w:autoSpaceDN w:val="0"/>
        <w:adjustRightInd w:val="0"/>
        <w:snapToGrid w:val="0"/>
        <w:spacing w:before="160" w:after="160" w:line="228" w:lineRule="auto"/>
        <w:ind w:left="42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姓名：</w:t>
      </w:r>
      <w:r>
        <w:rPr>
          <w:rFonts w:ascii="宋体" w:hAnsi="宋体" w:cs="宋体"/>
          <w:snapToGrid w:val="0"/>
          <w:color w:val="auto"/>
          <w:spacing w:val="1"/>
          <w:kern w:val="0"/>
          <w:szCs w:val="21"/>
          <w:highlight w:val="none"/>
          <w:u w:val="single"/>
        </w:rPr>
        <w:t xml:space="preserve">                              </w:t>
      </w:r>
      <w:r>
        <w:rPr>
          <w:rFonts w:ascii="宋体" w:hAnsi="宋体" w:cs="宋体"/>
          <w:snapToGrid w:val="0"/>
          <w:color w:val="auto"/>
          <w:spacing w:val="5"/>
          <w:kern w:val="0"/>
          <w:szCs w:val="21"/>
          <w:highlight w:val="none"/>
        </w:rPr>
        <w:t>。</w:t>
      </w:r>
    </w:p>
    <w:p w14:paraId="6B3AA664">
      <w:pPr>
        <w:widowControl/>
        <w:kinsoku w:val="0"/>
        <w:autoSpaceDE w:val="0"/>
        <w:autoSpaceDN w:val="0"/>
        <w:adjustRightInd w:val="0"/>
        <w:snapToGrid w:val="0"/>
        <w:spacing w:before="161" w:after="160" w:line="228" w:lineRule="auto"/>
        <w:ind w:left="425"/>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身份证编号：</w:t>
      </w:r>
      <w:r>
        <w:rPr>
          <w:rFonts w:ascii="宋体" w:hAnsi="宋体" w:cs="宋体"/>
          <w:snapToGrid w:val="0"/>
          <w:color w:val="auto"/>
          <w:kern w:val="0"/>
          <w:szCs w:val="21"/>
          <w:highlight w:val="none"/>
          <w:u w:val="single"/>
        </w:rPr>
        <w:t xml:space="preserve">                        </w:t>
      </w:r>
      <w:r>
        <w:rPr>
          <w:rFonts w:ascii="宋体" w:hAnsi="宋体" w:cs="宋体"/>
          <w:snapToGrid w:val="0"/>
          <w:color w:val="auto"/>
          <w:spacing w:val="6"/>
          <w:kern w:val="0"/>
          <w:szCs w:val="21"/>
          <w:highlight w:val="none"/>
        </w:rPr>
        <w:t>。</w:t>
      </w:r>
    </w:p>
    <w:p w14:paraId="50B38B0A">
      <w:pPr>
        <w:widowControl/>
        <w:kinsoku w:val="0"/>
        <w:autoSpaceDE w:val="0"/>
        <w:autoSpaceDN w:val="0"/>
        <w:adjustRightInd w:val="0"/>
        <w:snapToGrid w:val="0"/>
        <w:spacing w:before="161" w:after="160" w:line="227" w:lineRule="auto"/>
        <w:ind w:left="42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职称或执业证书编号：</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6"/>
          <w:kern w:val="0"/>
          <w:szCs w:val="21"/>
          <w:highlight w:val="none"/>
        </w:rPr>
        <w:t>。</w:t>
      </w:r>
    </w:p>
    <w:p w14:paraId="3F377D28">
      <w:pPr>
        <w:widowControl/>
        <w:kinsoku w:val="0"/>
        <w:autoSpaceDE w:val="0"/>
        <w:autoSpaceDN w:val="0"/>
        <w:adjustRightInd w:val="0"/>
        <w:snapToGrid w:val="0"/>
        <w:spacing w:before="164" w:after="160" w:line="228" w:lineRule="auto"/>
        <w:ind w:left="43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7"/>
          <w:kern w:val="0"/>
          <w:szCs w:val="21"/>
          <w:highlight w:val="none"/>
        </w:rPr>
        <w:t>（</w:t>
      </w:r>
      <w:r>
        <w:rPr>
          <w:rFonts w:ascii="宋体" w:hAnsi="宋体"/>
          <w:snapToGrid w:val="0"/>
          <w:color w:val="auto"/>
          <w:spacing w:val="7"/>
          <w:kern w:val="0"/>
          <w:szCs w:val="21"/>
          <w:highlight w:val="none"/>
        </w:rPr>
        <w:t>5</w:t>
      </w:r>
      <w:r>
        <w:rPr>
          <w:rFonts w:ascii="宋体" w:hAnsi="宋体" w:cs="宋体"/>
          <w:snapToGrid w:val="0"/>
          <w:color w:val="auto"/>
          <w:spacing w:val="7"/>
          <w:kern w:val="0"/>
          <w:szCs w:val="21"/>
          <w:highlight w:val="none"/>
        </w:rPr>
        <w:t>）专职安全管理人员</w:t>
      </w:r>
    </w:p>
    <w:p w14:paraId="6E747925">
      <w:pPr>
        <w:widowControl/>
        <w:kinsoku w:val="0"/>
        <w:autoSpaceDE w:val="0"/>
        <w:autoSpaceDN w:val="0"/>
        <w:adjustRightInd w:val="0"/>
        <w:snapToGrid w:val="0"/>
        <w:spacing w:before="161" w:after="160" w:line="228" w:lineRule="auto"/>
        <w:ind w:left="42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5"/>
          <w:kern w:val="0"/>
          <w:szCs w:val="21"/>
          <w:highlight w:val="none"/>
        </w:rPr>
        <w:t>姓名：</w:t>
      </w:r>
      <w:r>
        <w:rPr>
          <w:rFonts w:ascii="宋体" w:hAnsi="宋体" w:cs="宋体"/>
          <w:snapToGrid w:val="0"/>
          <w:color w:val="auto"/>
          <w:spacing w:val="1"/>
          <w:kern w:val="0"/>
          <w:szCs w:val="21"/>
          <w:highlight w:val="none"/>
          <w:u w:val="single"/>
        </w:rPr>
        <w:t xml:space="preserve">                              </w:t>
      </w:r>
      <w:r>
        <w:rPr>
          <w:rFonts w:ascii="宋体" w:hAnsi="宋体" w:cs="宋体"/>
          <w:snapToGrid w:val="0"/>
          <w:color w:val="auto"/>
          <w:spacing w:val="5"/>
          <w:kern w:val="0"/>
          <w:szCs w:val="21"/>
          <w:highlight w:val="none"/>
        </w:rPr>
        <w:t>。</w:t>
      </w:r>
    </w:p>
    <w:p w14:paraId="70631BB6">
      <w:pPr>
        <w:widowControl/>
        <w:kinsoku w:val="0"/>
        <w:autoSpaceDE w:val="0"/>
        <w:autoSpaceDN w:val="0"/>
        <w:adjustRightInd w:val="0"/>
        <w:snapToGrid w:val="0"/>
        <w:spacing w:before="161" w:after="160" w:line="228" w:lineRule="auto"/>
        <w:ind w:left="425"/>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身份证编号：</w:t>
      </w:r>
      <w:r>
        <w:rPr>
          <w:rFonts w:ascii="宋体" w:hAnsi="宋体" w:cs="宋体"/>
          <w:snapToGrid w:val="0"/>
          <w:color w:val="auto"/>
          <w:kern w:val="0"/>
          <w:szCs w:val="21"/>
          <w:highlight w:val="none"/>
          <w:u w:val="single"/>
        </w:rPr>
        <w:t xml:space="preserve">                        </w:t>
      </w:r>
      <w:r>
        <w:rPr>
          <w:rFonts w:ascii="宋体" w:hAnsi="宋体" w:cs="宋体"/>
          <w:snapToGrid w:val="0"/>
          <w:color w:val="auto"/>
          <w:spacing w:val="6"/>
          <w:kern w:val="0"/>
          <w:szCs w:val="21"/>
          <w:highlight w:val="none"/>
        </w:rPr>
        <w:t>。</w:t>
      </w:r>
    </w:p>
    <w:p w14:paraId="491BC4CB">
      <w:pPr>
        <w:widowControl/>
        <w:kinsoku w:val="0"/>
        <w:autoSpaceDE w:val="0"/>
        <w:autoSpaceDN w:val="0"/>
        <w:adjustRightInd w:val="0"/>
        <w:snapToGrid w:val="0"/>
        <w:spacing w:before="161" w:after="160" w:line="227" w:lineRule="auto"/>
        <w:ind w:left="424"/>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安全生产考核证书编号：</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6"/>
          <w:kern w:val="0"/>
          <w:szCs w:val="21"/>
          <w:highlight w:val="none"/>
        </w:rPr>
        <w:t>。</w:t>
      </w:r>
    </w:p>
    <w:p w14:paraId="3E18D5DE">
      <w:pPr>
        <w:widowControl/>
        <w:kinsoku w:val="0"/>
        <w:autoSpaceDE w:val="0"/>
        <w:autoSpaceDN w:val="0"/>
        <w:adjustRightInd w:val="0"/>
        <w:snapToGrid w:val="0"/>
        <w:spacing w:before="162" w:after="160" w:line="228" w:lineRule="auto"/>
        <w:ind w:left="420"/>
        <w:jc w:val="left"/>
        <w:textAlignment w:val="baseline"/>
        <w:rPr>
          <w:rFonts w:ascii="宋体" w:hAnsi="宋体" w:cs="宋体"/>
          <w:snapToGrid w:val="0"/>
          <w:color w:val="auto"/>
          <w:kern w:val="0"/>
          <w:szCs w:val="21"/>
          <w:highlight w:val="none"/>
        </w:rPr>
      </w:pPr>
      <w:r>
        <w:rPr>
          <w:rFonts w:ascii="宋体" w:hAnsi="宋体"/>
          <w:snapToGrid w:val="0"/>
          <w:color w:val="auto"/>
          <w:spacing w:val="5"/>
          <w:kern w:val="0"/>
          <w:szCs w:val="21"/>
          <w:highlight w:val="none"/>
        </w:rPr>
        <w:t>6.</w:t>
      </w:r>
      <w:r>
        <w:rPr>
          <w:rFonts w:ascii="宋体" w:hAnsi="宋体" w:cs="宋体"/>
          <w:snapToGrid w:val="0"/>
          <w:color w:val="auto"/>
          <w:spacing w:val="5"/>
          <w:kern w:val="0"/>
          <w:szCs w:val="21"/>
          <w:highlight w:val="none"/>
        </w:rPr>
        <w:t>工程质量符合</w:t>
      </w:r>
      <w:r>
        <w:rPr>
          <w:rFonts w:ascii="宋体" w:hAnsi="宋体" w:cs="宋体"/>
          <w:snapToGrid w:val="0"/>
          <w:color w:val="auto"/>
          <w:spacing w:val="-91"/>
          <w:kern w:val="0"/>
          <w:szCs w:val="21"/>
          <w:highlight w:val="none"/>
        </w:rPr>
        <w:t xml:space="preserve"> </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80"/>
          <w:kern w:val="0"/>
          <w:szCs w:val="21"/>
          <w:highlight w:val="none"/>
        </w:rPr>
        <w:t xml:space="preserve"> </w:t>
      </w:r>
      <w:r>
        <w:rPr>
          <w:rFonts w:ascii="宋体" w:hAnsi="宋体" w:cs="宋体"/>
          <w:snapToGrid w:val="0"/>
          <w:color w:val="auto"/>
          <w:spacing w:val="5"/>
          <w:kern w:val="0"/>
          <w:szCs w:val="21"/>
          <w:highlight w:val="none"/>
        </w:rPr>
        <w:t>标准。</w:t>
      </w:r>
    </w:p>
    <w:p w14:paraId="29D78D16">
      <w:pPr>
        <w:widowControl/>
        <w:kinsoku w:val="0"/>
        <w:autoSpaceDE w:val="0"/>
        <w:autoSpaceDN w:val="0"/>
        <w:adjustRightInd w:val="0"/>
        <w:snapToGrid w:val="0"/>
        <w:spacing w:before="161" w:after="160" w:line="228" w:lineRule="auto"/>
        <w:ind w:left="419"/>
        <w:jc w:val="left"/>
        <w:textAlignment w:val="baseline"/>
        <w:rPr>
          <w:rFonts w:ascii="宋体" w:hAnsi="宋体" w:cs="宋体"/>
          <w:snapToGrid w:val="0"/>
          <w:color w:val="auto"/>
          <w:kern w:val="0"/>
          <w:szCs w:val="21"/>
          <w:highlight w:val="none"/>
        </w:rPr>
      </w:pPr>
      <w:r>
        <w:rPr>
          <w:rFonts w:ascii="宋体" w:hAnsi="宋体"/>
          <w:snapToGrid w:val="0"/>
          <w:color w:val="auto"/>
          <w:spacing w:val="9"/>
          <w:kern w:val="0"/>
          <w:szCs w:val="21"/>
          <w:highlight w:val="none"/>
        </w:rPr>
        <w:t>7.</w:t>
      </w:r>
      <w:r>
        <w:rPr>
          <w:rFonts w:ascii="宋体" w:hAnsi="宋体" w:cs="宋体"/>
          <w:snapToGrid w:val="0"/>
          <w:color w:val="auto"/>
          <w:spacing w:val="9"/>
          <w:kern w:val="0"/>
          <w:szCs w:val="21"/>
          <w:highlight w:val="none"/>
        </w:rPr>
        <w:t>承包人承诺按合同约定承担工程的实施、完成</w:t>
      </w:r>
      <w:r>
        <w:rPr>
          <w:rFonts w:ascii="宋体" w:hAnsi="宋体" w:cs="宋体"/>
          <w:snapToGrid w:val="0"/>
          <w:color w:val="auto"/>
          <w:spacing w:val="8"/>
          <w:kern w:val="0"/>
          <w:szCs w:val="21"/>
          <w:highlight w:val="none"/>
        </w:rPr>
        <w:t>及缺陷修复。</w:t>
      </w:r>
    </w:p>
    <w:p w14:paraId="67E1775B">
      <w:pPr>
        <w:widowControl/>
        <w:kinsoku w:val="0"/>
        <w:autoSpaceDE w:val="0"/>
        <w:autoSpaceDN w:val="0"/>
        <w:adjustRightInd w:val="0"/>
        <w:snapToGrid w:val="0"/>
        <w:spacing w:before="164" w:after="160" w:line="226" w:lineRule="auto"/>
        <w:ind w:left="424"/>
        <w:jc w:val="left"/>
        <w:textAlignment w:val="baseline"/>
        <w:rPr>
          <w:rFonts w:ascii="宋体" w:hAnsi="宋体" w:cs="宋体"/>
          <w:snapToGrid w:val="0"/>
          <w:color w:val="auto"/>
          <w:kern w:val="0"/>
          <w:szCs w:val="21"/>
          <w:highlight w:val="none"/>
        </w:rPr>
      </w:pPr>
      <w:r>
        <w:rPr>
          <w:rFonts w:ascii="宋体" w:hAnsi="宋体"/>
          <w:snapToGrid w:val="0"/>
          <w:color w:val="auto"/>
          <w:spacing w:val="9"/>
          <w:kern w:val="0"/>
          <w:szCs w:val="21"/>
          <w:highlight w:val="none"/>
        </w:rPr>
        <w:t>8.</w:t>
      </w:r>
      <w:r>
        <w:rPr>
          <w:rFonts w:ascii="宋体" w:hAnsi="宋体" w:cs="宋体"/>
          <w:snapToGrid w:val="0"/>
          <w:color w:val="auto"/>
          <w:spacing w:val="9"/>
          <w:kern w:val="0"/>
          <w:szCs w:val="21"/>
          <w:highlight w:val="none"/>
        </w:rPr>
        <w:t>发包人承诺按合同约定的条件、时间和方式向承包人</w:t>
      </w:r>
      <w:r>
        <w:rPr>
          <w:rFonts w:ascii="宋体" w:hAnsi="宋体" w:cs="宋体"/>
          <w:snapToGrid w:val="0"/>
          <w:color w:val="auto"/>
          <w:spacing w:val="8"/>
          <w:kern w:val="0"/>
          <w:szCs w:val="21"/>
          <w:highlight w:val="none"/>
        </w:rPr>
        <w:t>支付合同价款。</w:t>
      </w:r>
    </w:p>
    <w:p w14:paraId="4054CCEC">
      <w:pPr>
        <w:widowControl/>
        <w:kinsoku w:val="0"/>
        <w:autoSpaceDE w:val="0"/>
        <w:autoSpaceDN w:val="0"/>
        <w:adjustRightInd w:val="0"/>
        <w:snapToGrid w:val="0"/>
        <w:spacing w:before="162" w:after="160" w:line="228" w:lineRule="auto"/>
        <w:ind w:left="420"/>
        <w:jc w:val="left"/>
        <w:textAlignment w:val="baseline"/>
        <w:rPr>
          <w:rFonts w:ascii="宋体" w:hAnsi="宋体" w:cs="宋体"/>
          <w:snapToGrid w:val="0"/>
          <w:color w:val="auto"/>
          <w:kern w:val="0"/>
          <w:szCs w:val="21"/>
          <w:highlight w:val="none"/>
        </w:rPr>
      </w:pPr>
      <w:r>
        <w:rPr>
          <w:rFonts w:ascii="宋体" w:hAnsi="宋体"/>
          <w:snapToGrid w:val="0"/>
          <w:color w:val="auto"/>
          <w:spacing w:val="8"/>
          <w:kern w:val="0"/>
          <w:szCs w:val="21"/>
          <w:highlight w:val="none"/>
        </w:rPr>
        <w:t>9.</w:t>
      </w:r>
      <w:r>
        <w:rPr>
          <w:rFonts w:ascii="宋体" w:hAnsi="宋体" w:cs="宋体"/>
          <w:snapToGrid w:val="0"/>
          <w:color w:val="auto"/>
          <w:spacing w:val="8"/>
          <w:kern w:val="0"/>
          <w:szCs w:val="21"/>
          <w:highlight w:val="none"/>
        </w:rPr>
        <w:t>承包人承诺执行监理人开工通知，计划工期为</w:t>
      </w:r>
      <w:r>
        <w:rPr>
          <w:rFonts w:ascii="宋体" w:hAnsi="宋体" w:cs="宋体"/>
          <w:snapToGrid w:val="0"/>
          <w:color w:val="auto"/>
          <w:spacing w:val="-98"/>
          <w:kern w:val="0"/>
          <w:szCs w:val="21"/>
          <w:highlight w:val="none"/>
        </w:rPr>
        <w:t xml:space="preserve"> </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80"/>
          <w:kern w:val="0"/>
          <w:szCs w:val="21"/>
          <w:highlight w:val="none"/>
        </w:rPr>
        <w:t xml:space="preserve"> </w:t>
      </w:r>
      <w:r>
        <w:rPr>
          <w:rFonts w:ascii="宋体" w:hAnsi="宋体" w:cs="宋体"/>
          <w:snapToGrid w:val="0"/>
          <w:color w:val="auto"/>
          <w:spacing w:val="7"/>
          <w:kern w:val="0"/>
          <w:szCs w:val="21"/>
          <w:highlight w:val="none"/>
        </w:rPr>
        <w:t>天。</w:t>
      </w:r>
    </w:p>
    <w:p w14:paraId="29C79F73">
      <w:pPr>
        <w:widowControl/>
        <w:kinsoku w:val="0"/>
        <w:autoSpaceDE w:val="0"/>
        <w:autoSpaceDN w:val="0"/>
        <w:adjustRightInd w:val="0"/>
        <w:snapToGrid w:val="0"/>
        <w:spacing w:before="161" w:after="160" w:line="302" w:lineRule="auto"/>
        <w:ind w:firstLine="436"/>
        <w:jc w:val="left"/>
        <w:textAlignment w:val="baseline"/>
        <w:rPr>
          <w:rFonts w:ascii="宋体" w:hAnsi="宋体" w:cs="宋体"/>
          <w:snapToGrid w:val="0"/>
          <w:color w:val="auto"/>
          <w:kern w:val="0"/>
          <w:szCs w:val="21"/>
          <w:highlight w:val="none"/>
        </w:rPr>
      </w:pPr>
      <w:r>
        <w:rPr>
          <w:rFonts w:ascii="宋体" w:hAnsi="宋体"/>
          <w:snapToGrid w:val="0"/>
          <w:color w:val="auto"/>
          <w:spacing w:val="7"/>
          <w:kern w:val="0"/>
          <w:szCs w:val="21"/>
          <w:highlight w:val="none"/>
        </w:rPr>
        <w:t>10.</w:t>
      </w:r>
      <w:r>
        <w:rPr>
          <w:rFonts w:ascii="宋体" w:hAnsi="宋体" w:cs="宋体"/>
          <w:snapToGrid w:val="0"/>
          <w:color w:val="auto"/>
          <w:spacing w:val="7"/>
          <w:kern w:val="0"/>
          <w:szCs w:val="21"/>
          <w:highlight w:val="none"/>
        </w:rPr>
        <w:t>本合同一式</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91"/>
          <w:kern w:val="0"/>
          <w:szCs w:val="21"/>
          <w:highlight w:val="none"/>
        </w:rPr>
        <w:t xml:space="preserve"> </w:t>
      </w:r>
      <w:r>
        <w:rPr>
          <w:rFonts w:ascii="宋体" w:hAnsi="宋体" w:cs="宋体"/>
          <w:snapToGrid w:val="0"/>
          <w:color w:val="auto"/>
          <w:spacing w:val="7"/>
          <w:kern w:val="0"/>
          <w:szCs w:val="21"/>
          <w:highlight w:val="none"/>
        </w:rPr>
        <w:t>份；其中正本</w:t>
      </w:r>
      <w:r>
        <w:rPr>
          <w:rFonts w:ascii="宋体" w:hAnsi="宋体" w:cs="宋体"/>
          <w:snapToGrid w:val="0"/>
          <w:color w:val="auto"/>
          <w:spacing w:val="-99"/>
          <w:kern w:val="0"/>
          <w:szCs w:val="21"/>
          <w:highlight w:val="non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91"/>
          <w:kern w:val="0"/>
          <w:szCs w:val="21"/>
          <w:highlight w:val="none"/>
        </w:rPr>
        <w:t xml:space="preserve"> </w:t>
      </w:r>
      <w:r>
        <w:rPr>
          <w:rFonts w:ascii="宋体" w:hAnsi="宋体" w:cs="宋体"/>
          <w:snapToGrid w:val="0"/>
          <w:color w:val="auto"/>
          <w:spacing w:val="7"/>
          <w:kern w:val="0"/>
          <w:szCs w:val="21"/>
          <w:highlight w:val="none"/>
        </w:rPr>
        <w:t>份，发包人、承包人各执</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91"/>
          <w:kern w:val="0"/>
          <w:szCs w:val="21"/>
          <w:highlight w:val="none"/>
        </w:rPr>
        <w:t xml:space="preserve"> </w:t>
      </w:r>
      <w:r>
        <w:rPr>
          <w:rFonts w:ascii="宋体" w:hAnsi="宋体" w:cs="宋体"/>
          <w:snapToGrid w:val="0"/>
          <w:color w:val="auto"/>
          <w:spacing w:val="7"/>
          <w:kern w:val="0"/>
          <w:szCs w:val="21"/>
          <w:highlight w:val="none"/>
        </w:rPr>
        <w:t>份；副本</w:t>
      </w:r>
      <w:r>
        <w:rPr>
          <w:rFonts w:ascii="宋体" w:hAnsi="宋体" w:cs="宋体"/>
          <w:snapToGrid w:val="0"/>
          <w:color w:val="auto"/>
          <w:spacing w:val="-98"/>
          <w:kern w:val="0"/>
          <w:szCs w:val="21"/>
          <w:highlight w:val="none"/>
        </w:rPr>
        <w:t xml:space="preserve"> </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90"/>
          <w:kern w:val="0"/>
          <w:szCs w:val="21"/>
          <w:highlight w:val="none"/>
        </w:rPr>
        <w:t xml:space="preserve"> </w:t>
      </w:r>
      <w:r>
        <w:rPr>
          <w:rFonts w:ascii="宋体" w:hAnsi="宋体" w:cs="宋体"/>
          <w:snapToGrid w:val="0"/>
          <w:color w:val="auto"/>
          <w:spacing w:val="7"/>
          <w:kern w:val="0"/>
          <w:szCs w:val="21"/>
          <w:highlight w:val="none"/>
        </w:rPr>
        <w:t>份，发包人</w:t>
      </w:r>
      <w:r>
        <w:rPr>
          <w:rFonts w:ascii="宋体" w:hAnsi="宋体" w:cs="宋体"/>
          <w:snapToGrid w:val="0"/>
          <w:color w:val="auto"/>
          <w:spacing w:val="6"/>
          <w:kern w:val="0"/>
          <w:szCs w:val="21"/>
          <w:highlight w:val="none"/>
        </w:rPr>
        <w:t>、承</w:t>
      </w:r>
      <w:r>
        <w:rPr>
          <w:rFonts w:ascii="宋体" w:hAnsi="宋体" w:cs="宋体"/>
          <w:snapToGrid w:val="0"/>
          <w:color w:val="auto"/>
          <w:kern w:val="0"/>
          <w:szCs w:val="21"/>
          <w:highlight w:val="none"/>
        </w:rPr>
        <w:t xml:space="preserve"> </w:t>
      </w:r>
      <w:r>
        <w:rPr>
          <w:rFonts w:ascii="宋体" w:hAnsi="宋体" w:cs="宋体"/>
          <w:snapToGrid w:val="0"/>
          <w:color w:val="auto"/>
          <w:spacing w:val="8"/>
          <w:kern w:val="0"/>
          <w:szCs w:val="21"/>
          <w:highlight w:val="none"/>
        </w:rPr>
        <w:t>包人各执</w:t>
      </w:r>
      <w:r>
        <w:rPr>
          <w:rFonts w:ascii="宋体" w:hAnsi="宋体" w:cs="宋体"/>
          <w:snapToGrid w:val="0"/>
          <w:color w:val="auto"/>
          <w:spacing w:val="-85"/>
          <w:kern w:val="0"/>
          <w:szCs w:val="21"/>
          <w:highlight w:val="non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91"/>
          <w:kern w:val="0"/>
          <w:szCs w:val="21"/>
          <w:highlight w:val="none"/>
        </w:rPr>
        <w:t xml:space="preserve"> </w:t>
      </w:r>
      <w:r>
        <w:rPr>
          <w:rFonts w:ascii="宋体" w:hAnsi="宋体" w:cs="宋体"/>
          <w:snapToGrid w:val="0"/>
          <w:color w:val="auto"/>
          <w:spacing w:val="8"/>
          <w:kern w:val="0"/>
          <w:szCs w:val="21"/>
          <w:highlight w:val="none"/>
        </w:rPr>
        <w:t>份，其余副本由发包人分送各有关单位。</w:t>
      </w:r>
    </w:p>
    <w:p w14:paraId="5AD44138">
      <w:pPr>
        <w:widowControl/>
        <w:kinsoku w:val="0"/>
        <w:autoSpaceDE w:val="0"/>
        <w:autoSpaceDN w:val="0"/>
        <w:adjustRightInd w:val="0"/>
        <w:snapToGrid w:val="0"/>
        <w:spacing w:before="165" w:after="160" w:line="228" w:lineRule="auto"/>
        <w:ind w:left="436"/>
        <w:jc w:val="left"/>
        <w:textAlignment w:val="baseline"/>
        <w:rPr>
          <w:rFonts w:ascii="宋体" w:hAnsi="宋体" w:cs="宋体"/>
          <w:snapToGrid w:val="0"/>
          <w:color w:val="auto"/>
          <w:kern w:val="0"/>
          <w:szCs w:val="21"/>
          <w:highlight w:val="none"/>
        </w:rPr>
      </w:pPr>
      <w:r>
        <w:rPr>
          <w:rFonts w:ascii="宋体" w:hAnsi="宋体"/>
          <w:snapToGrid w:val="0"/>
          <w:color w:val="auto"/>
          <w:spacing w:val="8"/>
          <w:kern w:val="0"/>
          <w:szCs w:val="21"/>
          <w:highlight w:val="none"/>
        </w:rPr>
        <w:t>11.</w:t>
      </w:r>
      <w:r>
        <w:rPr>
          <w:rFonts w:ascii="宋体" w:hAnsi="宋体" w:cs="宋体"/>
          <w:snapToGrid w:val="0"/>
          <w:color w:val="auto"/>
          <w:spacing w:val="8"/>
          <w:kern w:val="0"/>
          <w:szCs w:val="21"/>
          <w:highlight w:val="none"/>
        </w:rPr>
        <w:t>合同未尽事宜，双方另行签订补充协议。补充协议是合同的组成部分。</w:t>
      </w:r>
    </w:p>
    <w:p w14:paraId="4BCEF91A">
      <w:pPr>
        <w:widowControl/>
        <w:kinsoku w:val="0"/>
        <w:autoSpaceDE w:val="0"/>
        <w:autoSpaceDN w:val="0"/>
        <w:adjustRightInd w:val="0"/>
        <w:snapToGrid w:val="0"/>
        <w:spacing w:before="161" w:after="160" w:line="227" w:lineRule="auto"/>
        <w:ind w:left="416"/>
        <w:jc w:val="left"/>
        <w:textAlignment w:val="baseline"/>
        <w:rPr>
          <w:rFonts w:ascii="宋体" w:hAnsi="宋体" w:cs="宋体"/>
          <w:snapToGrid w:val="0"/>
          <w:color w:val="auto"/>
          <w:kern w:val="0"/>
          <w:szCs w:val="21"/>
          <w:highlight w:val="none"/>
        </w:rPr>
      </w:pPr>
      <w:r>
        <w:rPr>
          <w:rFonts w:ascii="宋体" w:hAnsi="宋体"/>
          <w:snapToGrid w:val="0"/>
          <w:color w:val="auto"/>
          <w:spacing w:val="9"/>
          <w:kern w:val="0"/>
          <w:szCs w:val="21"/>
          <w:highlight w:val="none"/>
        </w:rPr>
        <w:t>2.</w:t>
      </w:r>
      <w:r>
        <w:rPr>
          <w:rFonts w:ascii="宋体" w:hAnsi="宋体"/>
          <w:snapToGrid w:val="0"/>
          <w:color w:val="auto"/>
          <w:spacing w:val="19"/>
          <w:w w:val="101"/>
          <w:kern w:val="0"/>
          <w:szCs w:val="21"/>
          <w:highlight w:val="none"/>
        </w:rPr>
        <w:t xml:space="preserve">  </w:t>
      </w:r>
      <w:r>
        <w:rPr>
          <w:rFonts w:ascii="宋体" w:hAnsi="宋体" w:cs="宋体"/>
          <w:snapToGrid w:val="0"/>
          <w:color w:val="auto"/>
          <w:spacing w:val="9"/>
          <w:kern w:val="0"/>
          <w:szCs w:val="21"/>
          <w:highlight w:val="none"/>
        </w:rPr>
        <w:t>本合同自双方法定代表人或委托代理人签名并加盖单位</w:t>
      </w:r>
      <w:r>
        <w:rPr>
          <w:rFonts w:ascii="宋体" w:hAnsi="宋体" w:cs="宋体"/>
          <w:snapToGrid w:val="0"/>
          <w:color w:val="auto"/>
          <w:spacing w:val="8"/>
          <w:kern w:val="0"/>
          <w:szCs w:val="21"/>
          <w:highlight w:val="none"/>
        </w:rPr>
        <w:t>公章后生效。</w:t>
      </w:r>
    </w:p>
    <w:p w14:paraId="6F8C15E3">
      <w:pPr>
        <w:widowControl/>
        <w:kinsoku w:val="0"/>
        <w:autoSpaceDE w:val="0"/>
        <w:autoSpaceDN w:val="0"/>
        <w:adjustRightInd w:val="0"/>
        <w:snapToGrid w:val="0"/>
        <w:spacing w:after="160" w:line="456" w:lineRule="auto"/>
        <w:jc w:val="left"/>
        <w:textAlignment w:val="baseline"/>
        <w:rPr>
          <w:rFonts w:ascii="宋体" w:hAnsi="宋体" w:cs="Arial"/>
          <w:snapToGrid w:val="0"/>
          <w:color w:val="auto"/>
          <w:kern w:val="0"/>
          <w:szCs w:val="21"/>
          <w:highlight w:val="none"/>
        </w:rPr>
      </w:pPr>
    </w:p>
    <w:p w14:paraId="0A9598EE">
      <w:pPr>
        <w:widowControl/>
        <w:kinsoku w:val="0"/>
        <w:autoSpaceDE w:val="0"/>
        <w:autoSpaceDN w:val="0"/>
        <w:adjustRightInd w:val="0"/>
        <w:snapToGrid w:val="0"/>
        <w:spacing w:before="66" w:after="160" w:line="227" w:lineRule="auto"/>
        <w:ind w:left="423"/>
        <w:jc w:val="left"/>
        <w:textAlignment w:val="baseline"/>
        <w:rPr>
          <w:rFonts w:ascii="宋体" w:hAnsi="宋体" w:cs="宋体"/>
          <w:snapToGrid w:val="0"/>
          <w:color w:val="auto"/>
          <w:kern w:val="0"/>
          <w:szCs w:val="21"/>
          <w:highlight w:val="none"/>
        </w:rPr>
      </w:pPr>
      <w:r>
        <w:rPr>
          <w:rFonts w:ascii="宋体" w:hAnsi="宋体" w:cs="宋体"/>
          <w:snapToGrid w:val="0"/>
          <w:color w:val="auto"/>
          <w:spacing w:val="10"/>
          <w:kern w:val="0"/>
          <w:szCs w:val="21"/>
          <w:highlight w:val="none"/>
        </w:rPr>
        <w:t>发包人</w:t>
      </w:r>
      <w:r>
        <w:rPr>
          <w:rFonts w:ascii="宋体" w:hAnsi="宋体" w:cs="宋体"/>
          <w:snapToGrid w:val="0"/>
          <w:color w:val="auto"/>
          <w:spacing w:val="-2"/>
          <w:kern w:val="0"/>
          <w:szCs w:val="21"/>
          <w:highlight w:val="none"/>
        </w:rPr>
        <w:t>：</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2"/>
          <w:kern w:val="0"/>
          <w:szCs w:val="21"/>
          <w:highlight w:val="none"/>
        </w:rPr>
        <w:t>（</w:t>
      </w:r>
      <w:r>
        <w:rPr>
          <w:rFonts w:ascii="宋体" w:hAnsi="宋体" w:cs="宋体"/>
          <w:snapToGrid w:val="0"/>
          <w:color w:val="auto"/>
          <w:spacing w:val="10"/>
          <w:kern w:val="0"/>
          <w:szCs w:val="21"/>
          <w:highlight w:val="none"/>
        </w:rPr>
        <w:t>盖单位公章）    承包人</w:t>
      </w:r>
      <w:r>
        <w:rPr>
          <w:rFonts w:ascii="宋体" w:hAnsi="宋体" w:cs="宋体"/>
          <w:snapToGrid w:val="0"/>
          <w:color w:val="auto"/>
          <w:spacing w:val="-2"/>
          <w:kern w:val="0"/>
          <w:szCs w:val="21"/>
          <w:highlight w:val="none"/>
        </w:rPr>
        <w:t>：</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2"/>
          <w:kern w:val="0"/>
          <w:szCs w:val="21"/>
          <w:highlight w:val="none"/>
        </w:rPr>
        <w:t>（</w:t>
      </w:r>
      <w:r>
        <w:rPr>
          <w:rFonts w:ascii="宋体" w:hAnsi="宋体" w:cs="宋体"/>
          <w:snapToGrid w:val="0"/>
          <w:color w:val="auto"/>
          <w:spacing w:val="10"/>
          <w:kern w:val="0"/>
          <w:szCs w:val="21"/>
          <w:highlight w:val="none"/>
        </w:rPr>
        <w:t>盖单位公章）</w:t>
      </w:r>
    </w:p>
    <w:p w14:paraId="4586F589">
      <w:pPr>
        <w:widowControl/>
        <w:kinsoku w:val="0"/>
        <w:autoSpaceDE w:val="0"/>
        <w:autoSpaceDN w:val="0"/>
        <w:adjustRightInd w:val="0"/>
        <w:snapToGrid w:val="0"/>
        <w:spacing w:before="161" w:after="160" w:line="228" w:lineRule="auto"/>
        <w:ind w:left="42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6"/>
          <w:kern w:val="0"/>
          <w:szCs w:val="21"/>
          <w:highlight w:val="none"/>
        </w:rPr>
        <w:t>法定代表人                        法定代表人</w:t>
      </w:r>
    </w:p>
    <w:p w14:paraId="38BD9322">
      <w:pPr>
        <w:widowControl/>
        <w:kinsoku w:val="0"/>
        <w:autoSpaceDE w:val="0"/>
        <w:autoSpaceDN w:val="0"/>
        <w:adjustRightInd w:val="0"/>
        <w:snapToGrid w:val="0"/>
        <w:spacing w:before="161" w:after="160" w:line="228" w:lineRule="auto"/>
        <w:ind w:left="42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10"/>
          <w:kern w:val="0"/>
          <w:szCs w:val="21"/>
          <w:highlight w:val="none"/>
        </w:rPr>
        <w:t>或其委托代理人</w:t>
      </w:r>
      <w:r>
        <w:rPr>
          <w:rFonts w:ascii="宋体" w:hAnsi="宋体" w:cs="宋体"/>
          <w:snapToGrid w:val="0"/>
          <w:color w:val="auto"/>
          <w:spacing w:val="-1"/>
          <w:kern w:val="0"/>
          <w:szCs w:val="21"/>
          <w:highlight w:val="none"/>
        </w:rPr>
        <w:t>：</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1"/>
          <w:kern w:val="0"/>
          <w:szCs w:val="21"/>
          <w:highlight w:val="none"/>
        </w:rPr>
        <w:t>（</w:t>
      </w:r>
      <w:r>
        <w:rPr>
          <w:rFonts w:ascii="宋体" w:hAnsi="宋体" w:cs="宋体"/>
          <w:snapToGrid w:val="0"/>
          <w:color w:val="auto"/>
          <w:spacing w:val="10"/>
          <w:kern w:val="0"/>
          <w:szCs w:val="21"/>
          <w:highlight w:val="none"/>
        </w:rPr>
        <w:t>签字）    或其委托代理人</w:t>
      </w:r>
      <w:r>
        <w:rPr>
          <w:rFonts w:ascii="宋体" w:hAnsi="宋体" w:cs="宋体"/>
          <w:snapToGrid w:val="0"/>
          <w:color w:val="auto"/>
          <w:spacing w:val="-1"/>
          <w:kern w:val="0"/>
          <w:szCs w:val="21"/>
          <w:highlight w:val="none"/>
        </w:rPr>
        <w:t>：</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1"/>
          <w:kern w:val="0"/>
          <w:szCs w:val="21"/>
          <w:highlight w:val="none"/>
        </w:rPr>
        <w:t>（</w:t>
      </w:r>
      <w:r>
        <w:rPr>
          <w:rFonts w:ascii="宋体" w:hAnsi="宋体" w:cs="宋体"/>
          <w:snapToGrid w:val="0"/>
          <w:color w:val="auto"/>
          <w:spacing w:val="10"/>
          <w:kern w:val="0"/>
          <w:szCs w:val="21"/>
          <w:highlight w:val="none"/>
        </w:rPr>
        <w:t>签字）</w:t>
      </w:r>
    </w:p>
    <w:p w14:paraId="23DE03F6">
      <w:pPr>
        <w:widowControl/>
        <w:tabs>
          <w:tab w:val="left" w:pos="1671"/>
        </w:tabs>
        <w:kinsoku w:val="0"/>
        <w:autoSpaceDE w:val="0"/>
        <w:autoSpaceDN w:val="0"/>
        <w:adjustRightInd w:val="0"/>
        <w:snapToGrid w:val="0"/>
        <w:spacing w:before="164" w:after="160" w:line="228" w:lineRule="auto"/>
        <w:ind w:left="937"/>
        <w:jc w:val="left"/>
        <w:textAlignment w:val="baseline"/>
        <w:rPr>
          <w:rFonts w:ascii="宋体" w:hAnsi="宋体" w:cs="宋体"/>
          <w:snapToGrid w:val="0"/>
          <w:color w:val="auto"/>
          <w:kern w:val="0"/>
          <w:szCs w:val="21"/>
          <w:highlight w:val="none"/>
        </w:rPr>
      </w:pPr>
      <w:r>
        <w:rPr>
          <w:rFonts w:ascii="宋体" w:hAnsi="宋体" w:cs="宋体"/>
          <w:snapToGrid w:val="0"/>
          <w:color w:val="auto"/>
          <w:kern w:val="0"/>
          <w:szCs w:val="21"/>
          <w:highlight w:val="none"/>
          <w:u w:val="single"/>
        </w:rPr>
        <w:tab/>
      </w:r>
      <w:r>
        <w:rPr>
          <w:rFonts w:ascii="宋体" w:hAnsi="宋体" w:cs="宋体"/>
          <w:snapToGrid w:val="0"/>
          <w:color w:val="auto"/>
          <w:spacing w:val="-87"/>
          <w:kern w:val="0"/>
          <w:szCs w:val="21"/>
          <w:highlight w:val="none"/>
        </w:rPr>
        <w:t xml:space="preserve"> </w:t>
      </w:r>
      <w:r>
        <w:rPr>
          <w:rFonts w:ascii="宋体" w:hAnsi="宋体" w:cs="宋体"/>
          <w:snapToGrid w:val="0"/>
          <w:color w:val="auto"/>
          <w:spacing w:val="-8"/>
          <w:kern w:val="0"/>
          <w:szCs w:val="21"/>
          <w:highlight w:val="none"/>
        </w:rPr>
        <w:t>年</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85"/>
          <w:kern w:val="0"/>
          <w:szCs w:val="21"/>
          <w:highlight w:val="none"/>
        </w:rPr>
        <w:t xml:space="preserve"> </w:t>
      </w:r>
      <w:r>
        <w:rPr>
          <w:rFonts w:ascii="宋体" w:hAnsi="宋体" w:cs="宋体"/>
          <w:snapToGrid w:val="0"/>
          <w:color w:val="auto"/>
          <w:spacing w:val="-8"/>
          <w:kern w:val="0"/>
          <w:szCs w:val="21"/>
          <w:highlight w:val="none"/>
        </w:rPr>
        <w:t>月</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52"/>
          <w:kern w:val="0"/>
          <w:szCs w:val="21"/>
          <w:highlight w:val="none"/>
        </w:rPr>
        <w:t xml:space="preserve"> </w:t>
      </w:r>
      <w:r>
        <w:rPr>
          <w:rFonts w:ascii="宋体" w:hAnsi="宋体" w:cs="宋体"/>
          <w:snapToGrid w:val="0"/>
          <w:color w:val="auto"/>
          <w:spacing w:val="-8"/>
          <w:kern w:val="0"/>
          <w:szCs w:val="21"/>
          <w:highlight w:val="none"/>
        </w:rPr>
        <w:t>日</w:t>
      </w:r>
      <w:r>
        <w:rPr>
          <w:rFonts w:ascii="宋体" w:hAnsi="宋体" w:cs="宋体"/>
          <w:snapToGrid w:val="0"/>
          <w:color w:val="auto"/>
          <w:spacing w:val="5"/>
          <w:kern w:val="0"/>
          <w:szCs w:val="21"/>
          <w:highlight w:val="non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90"/>
          <w:kern w:val="0"/>
          <w:szCs w:val="21"/>
          <w:highlight w:val="none"/>
        </w:rPr>
        <w:t xml:space="preserve"> </w:t>
      </w:r>
      <w:r>
        <w:rPr>
          <w:rFonts w:ascii="宋体" w:hAnsi="宋体" w:cs="宋体"/>
          <w:snapToGrid w:val="0"/>
          <w:color w:val="auto"/>
          <w:spacing w:val="-8"/>
          <w:kern w:val="0"/>
          <w:szCs w:val="21"/>
          <w:highlight w:val="none"/>
        </w:rPr>
        <w:t>年</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85"/>
          <w:kern w:val="0"/>
          <w:szCs w:val="21"/>
          <w:highlight w:val="none"/>
        </w:rPr>
        <w:t xml:space="preserve"> </w:t>
      </w:r>
      <w:r>
        <w:rPr>
          <w:rFonts w:ascii="宋体" w:hAnsi="宋体" w:cs="宋体"/>
          <w:snapToGrid w:val="0"/>
          <w:color w:val="auto"/>
          <w:spacing w:val="-8"/>
          <w:kern w:val="0"/>
          <w:szCs w:val="21"/>
          <w:highlight w:val="none"/>
        </w:rPr>
        <w:t>月</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54"/>
          <w:kern w:val="0"/>
          <w:szCs w:val="21"/>
          <w:highlight w:val="none"/>
        </w:rPr>
        <w:t xml:space="preserve"> </w:t>
      </w:r>
      <w:r>
        <w:rPr>
          <w:rFonts w:ascii="宋体" w:hAnsi="宋体" w:cs="宋体"/>
          <w:snapToGrid w:val="0"/>
          <w:color w:val="auto"/>
          <w:spacing w:val="-8"/>
          <w:kern w:val="0"/>
          <w:szCs w:val="21"/>
          <w:highlight w:val="none"/>
        </w:rPr>
        <w:t>日</w:t>
      </w:r>
    </w:p>
    <w:p w14:paraId="379DD359">
      <w:pPr>
        <w:pStyle w:val="4"/>
        <w:rPr>
          <w:rFonts w:hint="eastAsia" w:ascii="宋体" w:hAnsi="宋体" w:eastAsia="宋体" w:cs="宋体"/>
          <w:b/>
          <w:bCs w:val="0"/>
          <w:color w:val="auto"/>
          <w:sz w:val="21"/>
          <w:szCs w:val="21"/>
          <w:highlight w:val="none"/>
        </w:rPr>
      </w:pPr>
      <w:r>
        <w:rPr>
          <w:rFonts w:hint="eastAsia" w:ascii="宋体" w:hAnsi="宋体" w:cs="宋体"/>
          <w:b w:val="0"/>
          <w:bCs w:val="0"/>
          <w:snapToGrid w:val="0"/>
          <w:color w:val="auto"/>
          <w:spacing w:val="-6"/>
          <w:kern w:val="0"/>
          <w:szCs w:val="21"/>
          <w:highlight w:val="none"/>
        </w:rPr>
        <w:br w:type="page"/>
      </w:r>
      <w:bookmarkStart w:id="390" w:name="_Toc27701"/>
      <w:r>
        <w:rPr>
          <w:rFonts w:hint="eastAsia" w:ascii="宋体" w:hAnsi="宋体" w:eastAsia="宋体" w:cs="宋体"/>
          <w:b/>
          <w:bCs w:val="0"/>
          <w:color w:val="auto"/>
          <w:sz w:val="21"/>
          <w:szCs w:val="21"/>
          <w:highlight w:val="none"/>
        </w:rPr>
        <w:t>附件</w:t>
      </w:r>
      <w:r>
        <w:rPr>
          <w:rFonts w:hint="eastAsia" w:ascii="宋体" w:hAnsi="宋体" w:eastAsia="宋体" w:cs="宋体"/>
          <w:b/>
          <w:bCs w:val="0"/>
          <w:color w:val="auto"/>
          <w:sz w:val="21"/>
          <w:szCs w:val="21"/>
          <w:highlight w:val="none"/>
          <w:lang w:eastAsia="zh-CN"/>
        </w:rPr>
        <w:t>二</w:t>
      </w:r>
      <w:r>
        <w:rPr>
          <w:rFonts w:hint="eastAsia" w:ascii="宋体" w:hAnsi="宋体" w:eastAsia="宋体" w:cs="宋体"/>
          <w:b/>
          <w:bCs w:val="0"/>
          <w:color w:val="auto"/>
          <w:sz w:val="21"/>
          <w:szCs w:val="21"/>
          <w:highlight w:val="none"/>
        </w:rPr>
        <w:t>：项目部主要管理人员签名备案表</w:t>
      </w:r>
      <w:bookmarkEnd w:id="390"/>
    </w:p>
    <w:p w14:paraId="611BB34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项目部主要管理人员签名备案表</w:t>
      </w:r>
    </w:p>
    <w:p w14:paraId="2DE094C6">
      <w:pPr>
        <w:keepNext w:val="0"/>
        <w:keepLines w:val="0"/>
        <w:pageBreakBefore w:val="0"/>
        <w:widowControl w:val="0"/>
        <w:kinsoku/>
        <w:wordWrap/>
        <w:overflowPunct/>
        <w:topLinePunct w:val="0"/>
        <w:autoSpaceDE/>
        <w:autoSpaceDN/>
        <w:bidi w:val="0"/>
        <w:adjustRightInd/>
        <w:snapToGrid w:val="0"/>
        <w:spacing w:line="360" w:lineRule="auto"/>
        <w:ind w:firstLine="1260" w:firstLineChars="6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（标段名称）</w:t>
      </w:r>
      <w:r>
        <w:rPr>
          <w:rFonts w:hint="eastAsia" w:ascii="宋体" w:hAnsi="宋体" w:eastAsia="宋体" w:cs="宋体"/>
          <w:color w:val="auto"/>
          <w:sz w:val="21"/>
          <w:szCs w:val="21"/>
          <w:highlight w:val="none"/>
          <w:u w:val="single"/>
        </w:rPr>
        <w:t xml:space="preserve">       </w:t>
      </w:r>
    </w:p>
    <w:tbl>
      <w:tblPr>
        <w:tblStyle w:val="1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6"/>
        <w:gridCol w:w="1400"/>
        <w:gridCol w:w="1454"/>
        <w:gridCol w:w="2406"/>
        <w:gridCol w:w="1692"/>
        <w:gridCol w:w="1187"/>
      </w:tblGrid>
      <w:tr w14:paraId="335C6E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7" w:hRule="atLeast"/>
          <w:jc w:val="center"/>
        </w:trPr>
        <w:tc>
          <w:tcPr>
            <w:tcW w:w="706" w:type="dxa"/>
            <w:tcBorders>
              <w:top w:val="single" w:color="auto" w:sz="4" w:space="0"/>
              <w:left w:val="single" w:color="auto" w:sz="4" w:space="0"/>
              <w:bottom w:val="single" w:color="auto" w:sz="4" w:space="0"/>
              <w:right w:val="single" w:color="auto" w:sz="4" w:space="0"/>
            </w:tcBorders>
            <w:noWrap w:val="0"/>
            <w:vAlign w:val="center"/>
          </w:tcPr>
          <w:p w14:paraId="5843D997">
            <w:pPr>
              <w:autoSpaceDE w:val="0"/>
              <w:autoSpaceDN w:val="0"/>
              <w:adjustRightInd w:val="0"/>
              <w:spacing w:line="4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400" w:type="dxa"/>
            <w:tcBorders>
              <w:top w:val="single" w:color="auto" w:sz="4" w:space="0"/>
              <w:left w:val="single" w:color="auto" w:sz="4" w:space="0"/>
              <w:bottom w:val="single" w:color="auto" w:sz="4" w:space="0"/>
              <w:right w:val="single" w:color="auto" w:sz="4" w:space="0"/>
            </w:tcBorders>
            <w:noWrap w:val="0"/>
            <w:vAlign w:val="center"/>
          </w:tcPr>
          <w:p w14:paraId="7B489115">
            <w:pPr>
              <w:autoSpaceDE w:val="0"/>
              <w:autoSpaceDN w:val="0"/>
              <w:adjustRightInd w:val="0"/>
              <w:spacing w:line="420" w:lineRule="exact"/>
              <w:ind w:firstLine="210" w:firstLineChars="1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姓  名</w:t>
            </w:r>
          </w:p>
        </w:tc>
        <w:tc>
          <w:tcPr>
            <w:tcW w:w="1454" w:type="dxa"/>
            <w:tcBorders>
              <w:top w:val="single" w:color="auto" w:sz="4" w:space="0"/>
              <w:left w:val="single" w:color="auto" w:sz="4" w:space="0"/>
              <w:bottom w:val="single" w:color="auto" w:sz="4" w:space="0"/>
              <w:right w:val="single" w:color="auto" w:sz="4" w:space="0"/>
            </w:tcBorders>
            <w:noWrap w:val="0"/>
            <w:vAlign w:val="center"/>
          </w:tcPr>
          <w:p w14:paraId="37A99692">
            <w:pPr>
              <w:autoSpaceDE w:val="0"/>
              <w:autoSpaceDN w:val="0"/>
              <w:adjustRightInd w:val="0"/>
              <w:spacing w:line="420" w:lineRule="exact"/>
              <w:ind w:firstLine="210" w:firstLineChars="1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职  务</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242CE9B6">
            <w:pPr>
              <w:autoSpaceDE w:val="0"/>
              <w:autoSpaceDN w:val="0"/>
              <w:adjustRightInd w:val="0"/>
              <w:spacing w:line="42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身份证号码</w:t>
            </w:r>
          </w:p>
        </w:tc>
        <w:tc>
          <w:tcPr>
            <w:tcW w:w="1692" w:type="dxa"/>
            <w:tcBorders>
              <w:top w:val="single" w:color="auto" w:sz="4" w:space="0"/>
              <w:left w:val="single" w:color="auto" w:sz="4" w:space="0"/>
              <w:bottom w:val="single" w:color="auto" w:sz="4" w:space="0"/>
              <w:right w:val="single" w:color="auto" w:sz="4" w:space="0"/>
            </w:tcBorders>
            <w:noWrap w:val="0"/>
            <w:vAlign w:val="center"/>
          </w:tcPr>
          <w:p w14:paraId="5E651C10">
            <w:pPr>
              <w:autoSpaceDE w:val="0"/>
              <w:autoSpaceDN w:val="0"/>
              <w:adjustRightInd w:val="0"/>
              <w:spacing w:line="420" w:lineRule="exact"/>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签  名</w:t>
            </w:r>
          </w:p>
        </w:tc>
        <w:tc>
          <w:tcPr>
            <w:tcW w:w="1187" w:type="dxa"/>
            <w:tcBorders>
              <w:top w:val="single" w:color="auto" w:sz="4" w:space="0"/>
              <w:left w:val="single" w:color="auto" w:sz="4" w:space="0"/>
              <w:bottom w:val="single" w:color="auto" w:sz="4" w:space="0"/>
              <w:right w:val="single" w:color="auto" w:sz="4" w:space="0"/>
            </w:tcBorders>
            <w:noWrap w:val="0"/>
            <w:vAlign w:val="center"/>
          </w:tcPr>
          <w:p w14:paraId="12597D70">
            <w:pPr>
              <w:autoSpaceDE w:val="0"/>
              <w:autoSpaceDN w:val="0"/>
              <w:adjustRightInd w:val="0"/>
              <w:spacing w:line="420" w:lineRule="exact"/>
              <w:ind w:firstLine="210" w:firstLineChars="1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备  注</w:t>
            </w:r>
          </w:p>
        </w:tc>
      </w:tr>
      <w:tr w14:paraId="31EEF9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exact"/>
          <w:jc w:val="center"/>
        </w:trPr>
        <w:tc>
          <w:tcPr>
            <w:tcW w:w="706" w:type="dxa"/>
            <w:tcBorders>
              <w:top w:val="single" w:color="auto" w:sz="4" w:space="0"/>
              <w:left w:val="single" w:color="auto" w:sz="4" w:space="0"/>
              <w:bottom w:val="single" w:color="auto" w:sz="4" w:space="0"/>
              <w:right w:val="single" w:color="auto" w:sz="4" w:space="0"/>
            </w:tcBorders>
            <w:noWrap w:val="0"/>
            <w:vAlign w:val="center"/>
          </w:tcPr>
          <w:p w14:paraId="02F1789E">
            <w:pPr>
              <w:autoSpaceDE w:val="0"/>
              <w:autoSpaceDN w:val="0"/>
              <w:adjustRightInd w:val="0"/>
              <w:spacing w:line="4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400" w:type="dxa"/>
            <w:tcBorders>
              <w:top w:val="single" w:color="auto" w:sz="4" w:space="0"/>
              <w:left w:val="single" w:color="auto" w:sz="4" w:space="0"/>
              <w:bottom w:val="single" w:color="auto" w:sz="4" w:space="0"/>
              <w:right w:val="single" w:color="auto" w:sz="4" w:space="0"/>
            </w:tcBorders>
            <w:noWrap w:val="0"/>
            <w:vAlign w:val="center"/>
          </w:tcPr>
          <w:p w14:paraId="46D13F32">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1454" w:type="dxa"/>
            <w:tcBorders>
              <w:top w:val="single" w:color="auto" w:sz="4" w:space="0"/>
              <w:left w:val="single" w:color="auto" w:sz="4" w:space="0"/>
              <w:bottom w:val="single" w:color="auto" w:sz="4" w:space="0"/>
              <w:right w:val="single" w:color="auto" w:sz="4" w:space="0"/>
            </w:tcBorders>
            <w:noWrap w:val="0"/>
            <w:vAlign w:val="center"/>
          </w:tcPr>
          <w:p w14:paraId="2956155D">
            <w:pPr>
              <w:autoSpaceDE w:val="0"/>
              <w:autoSpaceDN w:val="0"/>
              <w:adjustRightInd w:val="0"/>
              <w:spacing w:line="4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项目经理</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3EF4B381">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2C9DE89C">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0"/>
            <w:vAlign w:val="center"/>
          </w:tcPr>
          <w:p w14:paraId="796746B8">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r>
      <w:tr w14:paraId="5CA12A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exact"/>
          <w:jc w:val="center"/>
        </w:trPr>
        <w:tc>
          <w:tcPr>
            <w:tcW w:w="706" w:type="dxa"/>
            <w:tcBorders>
              <w:top w:val="single" w:color="auto" w:sz="4" w:space="0"/>
              <w:left w:val="single" w:color="auto" w:sz="4" w:space="0"/>
              <w:bottom w:val="single" w:color="auto" w:sz="4" w:space="0"/>
              <w:right w:val="single" w:color="auto" w:sz="4" w:space="0"/>
            </w:tcBorders>
            <w:noWrap w:val="0"/>
            <w:vAlign w:val="center"/>
          </w:tcPr>
          <w:p w14:paraId="6565EF51">
            <w:pPr>
              <w:autoSpaceDE w:val="0"/>
              <w:autoSpaceDN w:val="0"/>
              <w:adjustRightInd w:val="0"/>
              <w:spacing w:line="4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1400" w:type="dxa"/>
            <w:tcBorders>
              <w:top w:val="single" w:color="auto" w:sz="4" w:space="0"/>
              <w:left w:val="single" w:color="auto" w:sz="4" w:space="0"/>
              <w:bottom w:val="single" w:color="auto" w:sz="4" w:space="0"/>
              <w:right w:val="single" w:color="auto" w:sz="4" w:space="0"/>
            </w:tcBorders>
            <w:noWrap w:val="0"/>
            <w:vAlign w:val="center"/>
          </w:tcPr>
          <w:p w14:paraId="5774E854">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1454" w:type="dxa"/>
            <w:tcBorders>
              <w:top w:val="single" w:color="auto" w:sz="4" w:space="0"/>
              <w:left w:val="single" w:color="auto" w:sz="4" w:space="0"/>
              <w:bottom w:val="single" w:color="auto" w:sz="4" w:space="0"/>
              <w:right w:val="single" w:color="auto" w:sz="4" w:space="0"/>
            </w:tcBorders>
            <w:noWrap w:val="0"/>
            <w:vAlign w:val="center"/>
          </w:tcPr>
          <w:p w14:paraId="139A6826">
            <w:pPr>
              <w:autoSpaceDE w:val="0"/>
              <w:autoSpaceDN w:val="0"/>
              <w:adjustRightInd w:val="0"/>
              <w:spacing w:line="4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技术负责人</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0CE2D3F3">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20AF7BC8">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0"/>
            <w:vAlign w:val="center"/>
          </w:tcPr>
          <w:p w14:paraId="2FDDF217">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r>
      <w:tr w14:paraId="6817FD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exact"/>
          <w:jc w:val="center"/>
        </w:trPr>
        <w:tc>
          <w:tcPr>
            <w:tcW w:w="706" w:type="dxa"/>
            <w:tcBorders>
              <w:top w:val="single" w:color="auto" w:sz="4" w:space="0"/>
              <w:left w:val="single" w:color="auto" w:sz="4" w:space="0"/>
              <w:bottom w:val="single" w:color="auto" w:sz="4" w:space="0"/>
              <w:right w:val="single" w:color="auto" w:sz="4" w:space="0"/>
            </w:tcBorders>
            <w:noWrap w:val="0"/>
            <w:vAlign w:val="center"/>
          </w:tcPr>
          <w:p w14:paraId="778FDAEA">
            <w:pPr>
              <w:autoSpaceDE w:val="0"/>
              <w:autoSpaceDN w:val="0"/>
              <w:adjustRightInd w:val="0"/>
              <w:spacing w:line="4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1400" w:type="dxa"/>
            <w:tcBorders>
              <w:top w:val="single" w:color="auto" w:sz="4" w:space="0"/>
              <w:left w:val="single" w:color="auto" w:sz="4" w:space="0"/>
              <w:bottom w:val="single" w:color="auto" w:sz="4" w:space="0"/>
              <w:right w:val="single" w:color="auto" w:sz="4" w:space="0"/>
            </w:tcBorders>
            <w:noWrap w:val="0"/>
            <w:vAlign w:val="center"/>
          </w:tcPr>
          <w:p w14:paraId="7E2576AC">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1454" w:type="dxa"/>
            <w:tcBorders>
              <w:top w:val="single" w:color="auto" w:sz="4" w:space="0"/>
              <w:left w:val="single" w:color="auto" w:sz="4" w:space="0"/>
              <w:bottom w:val="single" w:color="auto" w:sz="4" w:space="0"/>
              <w:right w:val="single" w:color="auto" w:sz="4" w:space="0"/>
            </w:tcBorders>
            <w:noWrap w:val="0"/>
            <w:vAlign w:val="center"/>
          </w:tcPr>
          <w:p w14:paraId="7DD9F5D0">
            <w:pPr>
              <w:autoSpaceDE w:val="0"/>
              <w:autoSpaceDN w:val="0"/>
              <w:adjustRightInd w:val="0"/>
              <w:spacing w:line="4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16D5D14F">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00B3146A">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0"/>
            <w:vAlign w:val="center"/>
          </w:tcPr>
          <w:p w14:paraId="582CC8C3">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r>
      <w:tr w14:paraId="14F7F1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exact"/>
          <w:jc w:val="center"/>
        </w:trPr>
        <w:tc>
          <w:tcPr>
            <w:tcW w:w="706" w:type="dxa"/>
            <w:tcBorders>
              <w:top w:val="single" w:color="auto" w:sz="4" w:space="0"/>
              <w:left w:val="single" w:color="auto" w:sz="4" w:space="0"/>
              <w:bottom w:val="single" w:color="auto" w:sz="4" w:space="0"/>
              <w:right w:val="single" w:color="auto" w:sz="4" w:space="0"/>
            </w:tcBorders>
            <w:noWrap w:val="0"/>
            <w:vAlign w:val="center"/>
          </w:tcPr>
          <w:p w14:paraId="34A44481">
            <w:pPr>
              <w:autoSpaceDE w:val="0"/>
              <w:autoSpaceDN w:val="0"/>
              <w:adjustRightInd w:val="0"/>
              <w:spacing w:line="4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1400" w:type="dxa"/>
            <w:tcBorders>
              <w:top w:val="single" w:color="auto" w:sz="4" w:space="0"/>
              <w:left w:val="single" w:color="auto" w:sz="4" w:space="0"/>
              <w:bottom w:val="single" w:color="auto" w:sz="4" w:space="0"/>
              <w:right w:val="single" w:color="auto" w:sz="4" w:space="0"/>
            </w:tcBorders>
            <w:noWrap w:val="0"/>
            <w:vAlign w:val="center"/>
          </w:tcPr>
          <w:p w14:paraId="13962CE5">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1454" w:type="dxa"/>
            <w:tcBorders>
              <w:top w:val="single" w:color="auto" w:sz="4" w:space="0"/>
              <w:left w:val="single" w:color="auto" w:sz="4" w:space="0"/>
              <w:bottom w:val="single" w:color="auto" w:sz="4" w:space="0"/>
              <w:right w:val="single" w:color="auto" w:sz="4" w:space="0"/>
            </w:tcBorders>
            <w:noWrap w:val="0"/>
            <w:vAlign w:val="center"/>
          </w:tcPr>
          <w:p w14:paraId="0911139F">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2406" w:type="dxa"/>
            <w:tcBorders>
              <w:top w:val="single" w:color="auto" w:sz="4" w:space="0"/>
              <w:left w:val="single" w:color="auto" w:sz="4" w:space="0"/>
              <w:bottom w:val="single" w:color="auto" w:sz="4" w:space="0"/>
              <w:right w:val="single" w:color="auto" w:sz="4" w:space="0"/>
            </w:tcBorders>
            <w:noWrap w:val="0"/>
            <w:vAlign w:val="center"/>
          </w:tcPr>
          <w:p w14:paraId="19AA07B0">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5D7C66CE">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0"/>
            <w:vAlign w:val="center"/>
          </w:tcPr>
          <w:p w14:paraId="7285F573">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r>
      <w:tr w14:paraId="371887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exact"/>
          <w:jc w:val="center"/>
        </w:trPr>
        <w:tc>
          <w:tcPr>
            <w:tcW w:w="706" w:type="dxa"/>
            <w:tcBorders>
              <w:top w:val="single" w:color="auto" w:sz="4" w:space="0"/>
              <w:left w:val="single" w:color="auto" w:sz="4" w:space="0"/>
              <w:bottom w:val="single" w:color="auto" w:sz="4" w:space="0"/>
              <w:right w:val="single" w:color="auto" w:sz="4" w:space="0"/>
            </w:tcBorders>
            <w:noWrap w:val="0"/>
            <w:vAlign w:val="center"/>
          </w:tcPr>
          <w:p w14:paraId="63CFD928">
            <w:pPr>
              <w:autoSpaceDE w:val="0"/>
              <w:autoSpaceDN w:val="0"/>
              <w:adjustRightInd w:val="0"/>
              <w:spacing w:line="4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1400" w:type="dxa"/>
            <w:tcBorders>
              <w:top w:val="single" w:color="auto" w:sz="4" w:space="0"/>
              <w:left w:val="single" w:color="auto" w:sz="4" w:space="0"/>
              <w:bottom w:val="single" w:color="auto" w:sz="4" w:space="0"/>
              <w:right w:val="single" w:color="auto" w:sz="4" w:space="0"/>
            </w:tcBorders>
            <w:noWrap w:val="0"/>
            <w:vAlign w:val="center"/>
          </w:tcPr>
          <w:p w14:paraId="43D2095F">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1454" w:type="dxa"/>
            <w:tcBorders>
              <w:top w:val="single" w:color="auto" w:sz="4" w:space="0"/>
              <w:left w:val="single" w:color="auto" w:sz="4" w:space="0"/>
              <w:bottom w:val="single" w:color="auto" w:sz="4" w:space="0"/>
              <w:right w:val="single" w:color="auto" w:sz="4" w:space="0"/>
            </w:tcBorders>
            <w:noWrap w:val="0"/>
            <w:vAlign w:val="center"/>
          </w:tcPr>
          <w:p w14:paraId="0E342296">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2406" w:type="dxa"/>
            <w:tcBorders>
              <w:top w:val="single" w:color="auto" w:sz="4" w:space="0"/>
              <w:left w:val="single" w:color="auto" w:sz="4" w:space="0"/>
              <w:bottom w:val="single" w:color="auto" w:sz="4" w:space="0"/>
              <w:right w:val="single" w:color="auto" w:sz="4" w:space="0"/>
            </w:tcBorders>
            <w:noWrap w:val="0"/>
            <w:vAlign w:val="center"/>
          </w:tcPr>
          <w:p w14:paraId="1A0C7303">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4522F855">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0"/>
            <w:vAlign w:val="center"/>
          </w:tcPr>
          <w:p w14:paraId="5827E777">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r>
      <w:tr w14:paraId="1925AC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exact"/>
          <w:jc w:val="center"/>
        </w:trPr>
        <w:tc>
          <w:tcPr>
            <w:tcW w:w="706" w:type="dxa"/>
            <w:tcBorders>
              <w:top w:val="single" w:color="auto" w:sz="4" w:space="0"/>
              <w:left w:val="single" w:color="auto" w:sz="4" w:space="0"/>
              <w:bottom w:val="single" w:color="auto" w:sz="4" w:space="0"/>
              <w:right w:val="single" w:color="auto" w:sz="4" w:space="0"/>
            </w:tcBorders>
            <w:noWrap w:val="0"/>
            <w:vAlign w:val="center"/>
          </w:tcPr>
          <w:p w14:paraId="26479CD6">
            <w:pPr>
              <w:autoSpaceDE w:val="0"/>
              <w:autoSpaceDN w:val="0"/>
              <w:adjustRightInd w:val="0"/>
              <w:spacing w:line="4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1400" w:type="dxa"/>
            <w:tcBorders>
              <w:top w:val="single" w:color="auto" w:sz="4" w:space="0"/>
              <w:left w:val="single" w:color="auto" w:sz="4" w:space="0"/>
              <w:bottom w:val="single" w:color="auto" w:sz="4" w:space="0"/>
              <w:right w:val="single" w:color="auto" w:sz="4" w:space="0"/>
            </w:tcBorders>
            <w:noWrap w:val="0"/>
            <w:vAlign w:val="center"/>
          </w:tcPr>
          <w:p w14:paraId="6803F1AC">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1454" w:type="dxa"/>
            <w:tcBorders>
              <w:top w:val="single" w:color="auto" w:sz="4" w:space="0"/>
              <w:left w:val="single" w:color="auto" w:sz="4" w:space="0"/>
              <w:bottom w:val="single" w:color="auto" w:sz="4" w:space="0"/>
              <w:right w:val="single" w:color="auto" w:sz="4" w:space="0"/>
            </w:tcBorders>
            <w:noWrap w:val="0"/>
            <w:vAlign w:val="center"/>
          </w:tcPr>
          <w:p w14:paraId="3A920AAF">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2406" w:type="dxa"/>
            <w:tcBorders>
              <w:top w:val="single" w:color="auto" w:sz="4" w:space="0"/>
              <w:left w:val="single" w:color="auto" w:sz="4" w:space="0"/>
              <w:bottom w:val="single" w:color="auto" w:sz="4" w:space="0"/>
              <w:right w:val="single" w:color="auto" w:sz="4" w:space="0"/>
            </w:tcBorders>
            <w:noWrap w:val="0"/>
            <w:vAlign w:val="center"/>
          </w:tcPr>
          <w:p w14:paraId="5AD887F7">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14B95511">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0"/>
            <w:vAlign w:val="center"/>
          </w:tcPr>
          <w:p w14:paraId="1DBC01EC">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r>
      <w:tr w14:paraId="19B26A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exact"/>
          <w:jc w:val="center"/>
        </w:trPr>
        <w:tc>
          <w:tcPr>
            <w:tcW w:w="706" w:type="dxa"/>
            <w:tcBorders>
              <w:top w:val="single" w:color="auto" w:sz="4" w:space="0"/>
              <w:left w:val="single" w:color="auto" w:sz="4" w:space="0"/>
              <w:bottom w:val="single" w:color="auto" w:sz="4" w:space="0"/>
              <w:right w:val="single" w:color="auto" w:sz="4" w:space="0"/>
            </w:tcBorders>
            <w:noWrap w:val="0"/>
            <w:vAlign w:val="center"/>
          </w:tcPr>
          <w:p w14:paraId="0B9F1ED7">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4F5077DC">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1454" w:type="dxa"/>
            <w:tcBorders>
              <w:top w:val="single" w:color="auto" w:sz="4" w:space="0"/>
              <w:left w:val="single" w:color="auto" w:sz="4" w:space="0"/>
              <w:bottom w:val="single" w:color="auto" w:sz="4" w:space="0"/>
              <w:right w:val="single" w:color="auto" w:sz="4" w:space="0"/>
            </w:tcBorders>
            <w:noWrap w:val="0"/>
            <w:vAlign w:val="center"/>
          </w:tcPr>
          <w:p w14:paraId="2F9963AF">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2406" w:type="dxa"/>
            <w:tcBorders>
              <w:top w:val="single" w:color="auto" w:sz="4" w:space="0"/>
              <w:left w:val="single" w:color="auto" w:sz="4" w:space="0"/>
              <w:bottom w:val="single" w:color="auto" w:sz="4" w:space="0"/>
              <w:right w:val="single" w:color="auto" w:sz="4" w:space="0"/>
            </w:tcBorders>
            <w:noWrap w:val="0"/>
            <w:vAlign w:val="center"/>
          </w:tcPr>
          <w:p w14:paraId="3CB00186">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1AF9AD2C">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0"/>
            <w:vAlign w:val="center"/>
          </w:tcPr>
          <w:p w14:paraId="5C4EF8B0">
            <w:pPr>
              <w:autoSpaceDE w:val="0"/>
              <w:autoSpaceDN w:val="0"/>
              <w:adjustRightInd w:val="0"/>
              <w:spacing w:line="420" w:lineRule="exact"/>
              <w:jc w:val="center"/>
              <w:rPr>
                <w:rFonts w:hint="eastAsia" w:ascii="宋体" w:hAnsi="宋体" w:eastAsia="宋体" w:cs="宋体"/>
                <w:color w:val="auto"/>
                <w:kern w:val="0"/>
                <w:sz w:val="21"/>
                <w:szCs w:val="21"/>
                <w:highlight w:val="none"/>
              </w:rPr>
            </w:pPr>
          </w:p>
        </w:tc>
      </w:tr>
      <w:tr w14:paraId="6A48C2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exact"/>
          <w:jc w:val="center"/>
        </w:trPr>
        <w:tc>
          <w:tcPr>
            <w:tcW w:w="706" w:type="dxa"/>
            <w:tcBorders>
              <w:top w:val="single" w:color="auto" w:sz="4" w:space="0"/>
              <w:left w:val="single" w:color="auto" w:sz="4" w:space="0"/>
              <w:bottom w:val="single" w:color="auto" w:sz="4" w:space="0"/>
              <w:right w:val="single" w:color="auto" w:sz="4" w:space="0"/>
            </w:tcBorders>
            <w:noWrap w:val="0"/>
            <w:vAlign w:val="center"/>
          </w:tcPr>
          <w:p w14:paraId="1728CD13">
            <w:pPr>
              <w:autoSpaceDE w:val="0"/>
              <w:autoSpaceDN w:val="0"/>
              <w:adjustRightInd w:val="0"/>
              <w:spacing w:line="420" w:lineRule="exact"/>
              <w:ind w:firstLine="420" w:firstLineChars="200"/>
              <w:jc w:val="left"/>
              <w:rPr>
                <w:rFonts w:hint="eastAsia" w:ascii="宋体" w:hAnsi="宋体" w:eastAsia="宋体" w:cs="宋体"/>
                <w:color w:val="auto"/>
                <w:kern w:val="0"/>
                <w:sz w:val="21"/>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01913D7E">
            <w:pPr>
              <w:autoSpaceDE w:val="0"/>
              <w:autoSpaceDN w:val="0"/>
              <w:adjustRightInd w:val="0"/>
              <w:spacing w:line="420" w:lineRule="exact"/>
              <w:ind w:firstLine="420" w:firstLineChars="200"/>
              <w:jc w:val="left"/>
              <w:rPr>
                <w:rFonts w:hint="eastAsia" w:ascii="宋体" w:hAnsi="宋体" w:eastAsia="宋体" w:cs="宋体"/>
                <w:color w:val="auto"/>
                <w:kern w:val="0"/>
                <w:sz w:val="21"/>
                <w:szCs w:val="21"/>
                <w:highlight w:val="none"/>
              </w:rPr>
            </w:pPr>
          </w:p>
        </w:tc>
        <w:tc>
          <w:tcPr>
            <w:tcW w:w="1454" w:type="dxa"/>
            <w:tcBorders>
              <w:top w:val="single" w:color="auto" w:sz="4" w:space="0"/>
              <w:left w:val="single" w:color="auto" w:sz="4" w:space="0"/>
              <w:bottom w:val="single" w:color="auto" w:sz="4" w:space="0"/>
              <w:right w:val="single" w:color="auto" w:sz="4" w:space="0"/>
            </w:tcBorders>
            <w:noWrap w:val="0"/>
            <w:vAlign w:val="center"/>
          </w:tcPr>
          <w:p w14:paraId="027042E2">
            <w:pPr>
              <w:autoSpaceDE w:val="0"/>
              <w:autoSpaceDN w:val="0"/>
              <w:adjustRightInd w:val="0"/>
              <w:spacing w:line="420" w:lineRule="exact"/>
              <w:ind w:firstLine="420" w:firstLineChars="200"/>
              <w:jc w:val="left"/>
              <w:rPr>
                <w:rFonts w:hint="eastAsia" w:ascii="宋体" w:hAnsi="宋体" w:eastAsia="宋体" w:cs="宋体"/>
                <w:color w:val="auto"/>
                <w:kern w:val="0"/>
                <w:sz w:val="21"/>
                <w:szCs w:val="21"/>
                <w:highlight w:val="none"/>
              </w:rPr>
            </w:pPr>
          </w:p>
        </w:tc>
        <w:tc>
          <w:tcPr>
            <w:tcW w:w="2406" w:type="dxa"/>
            <w:tcBorders>
              <w:top w:val="single" w:color="auto" w:sz="4" w:space="0"/>
              <w:left w:val="single" w:color="auto" w:sz="4" w:space="0"/>
              <w:bottom w:val="single" w:color="auto" w:sz="4" w:space="0"/>
              <w:right w:val="single" w:color="auto" w:sz="4" w:space="0"/>
            </w:tcBorders>
            <w:noWrap w:val="0"/>
            <w:vAlign w:val="center"/>
          </w:tcPr>
          <w:p w14:paraId="5A081DEF">
            <w:pPr>
              <w:autoSpaceDE w:val="0"/>
              <w:autoSpaceDN w:val="0"/>
              <w:adjustRightInd w:val="0"/>
              <w:spacing w:line="420" w:lineRule="exact"/>
              <w:ind w:firstLine="420" w:firstLineChars="200"/>
              <w:jc w:val="left"/>
              <w:rPr>
                <w:rFonts w:hint="eastAsia" w:ascii="宋体" w:hAnsi="宋体" w:eastAsia="宋体" w:cs="宋体"/>
                <w:color w:val="auto"/>
                <w:kern w:val="0"/>
                <w:sz w:val="21"/>
                <w:szCs w:val="21"/>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32C03FAC">
            <w:pPr>
              <w:autoSpaceDE w:val="0"/>
              <w:autoSpaceDN w:val="0"/>
              <w:adjustRightInd w:val="0"/>
              <w:spacing w:line="420" w:lineRule="exact"/>
              <w:ind w:firstLine="420" w:firstLineChars="200"/>
              <w:jc w:val="left"/>
              <w:rPr>
                <w:rFonts w:hint="eastAsia" w:ascii="宋体" w:hAnsi="宋体" w:eastAsia="宋体" w:cs="宋体"/>
                <w:color w:val="auto"/>
                <w:kern w:val="0"/>
                <w:sz w:val="21"/>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0"/>
            <w:vAlign w:val="center"/>
          </w:tcPr>
          <w:p w14:paraId="543149E6">
            <w:pPr>
              <w:autoSpaceDE w:val="0"/>
              <w:autoSpaceDN w:val="0"/>
              <w:adjustRightInd w:val="0"/>
              <w:spacing w:line="420" w:lineRule="exact"/>
              <w:ind w:firstLine="420" w:firstLineChars="200"/>
              <w:jc w:val="left"/>
              <w:rPr>
                <w:rFonts w:hint="eastAsia" w:ascii="宋体" w:hAnsi="宋体" w:eastAsia="宋体" w:cs="宋体"/>
                <w:color w:val="auto"/>
                <w:kern w:val="0"/>
                <w:sz w:val="21"/>
                <w:szCs w:val="21"/>
                <w:highlight w:val="none"/>
              </w:rPr>
            </w:pPr>
          </w:p>
        </w:tc>
      </w:tr>
      <w:tr w14:paraId="6870F3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exact"/>
          <w:jc w:val="center"/>
        </w:trPr>
        <w:tc>
          <w:tcPr>
            <w:tcW w:w="706" w:type="dxa"/>
            <w:tcBorders>
              <w:top w:val="single" w:color="auto" w:sz="4" w:space="0"/>
              <w:left w:val="single" w:color="auto" w:sz="4" w:space="0"/>
              <w:bottom w:val="single" w:color="auto" w:sz="4" w:space="0"/>
              <w:right w:val="single" w:color="auto" w:sz="4" w:space="0"/>
            </w:tcBorders>
            <w:noWrap w:val="0"/>
            <w:vAlign w:val="center"/>
          </w:tcPr>
          <w:p w14:paraId="13B1A89D">
            <w:pPr>
              <w:autoSpaceDE w:val="0"/>
              <w:autoSpaceDN w:val="0"/>
              <w:adjustRightInd w:val="0"/>
              <w:spacing w:line="420" w:lineRule="exact"/>
              <w:ind w:firstLine="420" w:firstLineChars="200"/>
              <w:jc w:val="left"/>
              <w:rPr>
                <w:rFonts w:hint="eastAsia" w:ascii="宋体" w:hAnsi="宋体" w:eastAsia="宋体" w:cs="宋体"/>
                <w:color w:val="auto"/>
                <w:kern w:val="0"/>
                <w:sz w:val="21"/>
                <w:szCs w:val="21"/>
                <w:highlight w:val="none"/>
              </w:rPr>
            </w:pPr>
          </w:p>
        </w:tc>
        <w:tc>
          <w:tcPr>
            <w:tcW w:w="1400" w:type="dxa"/>
            <w:tcBorders>
              <w:top w:val="single" w:color="auto" w:sz="4" w:space="0"/>
              <w:left w:val="single" w:color="auto" w:sz="4" w:space="0"/>
              <w:bottom w:val="single" w:color="auto" w:sz="4" w:space="0"/>
              <w:right w:val="single" w:color="auto" w:sz="4" w:space="0"/>
            </w:tcBorders>
            <w:noWrap w:val="0"/>
            <w:vAlign w:val="center"/>
          </w:tcPr>
          <w:p w14:paraId="5A22BE9A">
            <w:pPr>
              <w:autoSpaceDE w:val="0"/>
              <w:autoSpaceDN w:val="0"/>
              <w:adjustRightInd w:val="0"/>
              <w:spacing w:line="420" w:lineRule="exact"/>
              <w:ind w:firstLine="420" w:firstLineChars="200"/>
              <w:jc w:val="left"/>
              <w:rPr>
                <w:rFonts w:hint="eastAsia" w:ascii="宋体" w:hAnsi="宋体" w:eastAsia="宋体" w:cs="宋体"/>
                <w:color w:val="auto"/>
                <w:kern w:val="0"/>
                <w:sz w:val="21"/>
                <w:szCs w:val="21"/>
                <w:highlight w:val="none"/>
              </w:rPr>
            </w:pPr>
          </w:p>
        </w:tc>
        <w:tc>
          <w:tcPr>
            <w:tcW w:w="1454" w:type="dxa"/>
            <w:tcBorders>
              <w:top w:val="single" w:color="auto" w:sz="4" w:space="0"/>
              <w:left w:val="single" w:color="auto" w:sz="4" w:space="0"/>
              <w:bottom w:val="single" w:color="auto" w:sz="4" w:space="0"/>
              <w:right w:val="single" w:color="auto" w:sz="4" w:space="0"/>
            </w:tcBorders>
            <w:noWrap w:val="0"/>
            <w:vAlign w:val="center"/>
          </w:tcPr>
          <w:p w14:paraId="3FD35646">
            <w:pPr>
              <w:autoSpaceDE w:val="0"/>
              <w:autoSpaceDN w:val="0"/>
              <w:adjustRightInd w:val="0"/>
              <w:spacing w:line="420" w:lineRule="exact"/>
              <w:ind w:firstLine="420" w:firstLineChars="200"/>
              <w:jc w:val="left"/>
              <w:rPr>
                <w:rFonts w:hint="eastAsia" w:ascii="宋体" w:hAnsi="宋体" w:eastAsia="宋体" w:cs="宋体"/>
                <w:color w:val="auto"/>
                <w:kern w:val="0"/>
                <w:sz w:val="21"/>
                <w:szCs w:val="21"/>
                <w:highlight w:val="none"/>
              </w:rPr>
            </w:pPr>
          </w:p>
        </w:tc>
        <w:tc>
          <w:tcPr>
            <w:tcW w:w="2406" w:type="dxa"/>
            <w:tcBorders>
              <w:top w:val="single" w:color="auto" w:sz="4" w:space="0"/>
              <w:left w:val="single" w:color="auto" w:sz="4" w:space="0"/>
              <w:bottom w:val="single" w:color="auto" w:sz="4" w:space="0"/>
              <w:right w:val="single" w:color="auto" w:sz="4" w:space="0"/>
            </w:tcBorders>
            <w:noWrap w:val="0"/>
            <w:vAlign w:val="center"/>
          </w:tcPr>
          <w:p w14:paraId="01678538">
            <w:pPr>
              <w:autoSpaceDE w:val="0"/>
              <w:autoSpaceDN w:val="0"/>
              <w:adjustRightInd w:val="0"/>
              <w:spacing w:line="420" w:lineRule="exact"/>
              <w:ind w:firstLine="420" w:firstLineChars="200"/>
              <w:jc w:val="left"/>
              <w:rPr>
                <w:rFonts w:hint="eastAsia" w:ascii="宋体" w:hAnsi="宋体" w:eastAsia="宋体" w:cs="宋体"/>
                <w:color w:val="auto"/>
                <w:kern w:val="0"/>
                <w:sz w:val="21"/>
                <w:szCs w:val="21"/>
                <w:highlight w:val="none"/>
              </w:rPr>
            </w:pPr>
          </w:p>
        </w:tc>
        <w:tc>
          <w:tcPr>
            <w:tcW w:w="1692" w:type="dxa"/>
            <w:tcBorders>
              <w:top w:val="single" w:color="auto" w:sz="4" w:space="0"/>
              <w:left w:val="single" w:color="auto" w:sz="4" w:space="0"/>
              <w:bottom w:val="single" w:color="auto" w:sz="4" w:space="0"/>
              <w:right w:val="single" w:color="auto" w:sz="4" w:space="0"/>
            </w:tcBorders>
            <w:noWrap w:val="0"/>
            <w:vAlign w:val="center"/>
          </w:tcPr>
          <w:p w14:paraId="3136F7B4">
            <w:pPr>
              <w:autoSpaceDE w:val="0"/>
              <w:autoSpaceDN w:val="0"/>
              <w:adjustRightInd w:val="0"/>
              <w:spacing w:line="420" w:lineRule="exact"/>
              <w:ind w:firstLine="420" w:firstLineChars="200"/>
              <w:jc w:val="left"/>
              <w:rPr>
                <w:rFonts w:hint="eastAsia" w:ascii="宋体" w:hAnsi="宋体" w:eastAsia="宋体" w:cs="宋体"/>
                <w:color w:val="auto"/>
                <w:kern w:val="0"/>
                <w:sz w:val="21"/>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0"/>
            <w:vAlign w:val="center"/>
          </w:tcPr>
          <w:p w14:paraId="105F5C3E">
            <w:pPr>
              <w:autoSpaceDE w:val="0"/>
              <w:autoSpaceDN w:val="0"/>
              <w:adjustRightInd w:val="0"/>
              <w:spacing w:line="420" w:lineRule="exact"/>
              <w:ind w:firstLine="420" w:firstLineChars="200"/>
              <w:jc w:val="left"/>
              <w:rPr>
                <w:rFonts w:hint="eastAsia" w:ascii="宋体" w:hAnsi="宋体" w:eastAsia="宋体" w:cs="宋体"/>
                <w:color w:val="auto"/>
                <w:kern w:val="0"/>
                <w:sz w:val="21"/>
                <w:szCs w:val="21"/>
                <w:highlight w:val="none"/>
              </w:rPr>
            </w:pPr>
          </w:p>
        </w:tc>
      </w:tr>
    </w:tbl>
    <w:p w14:paraId="76BD6274">
      <w:pPr>
        <w:autoSpaceDE w:val="0"/>
        <w:autoSpaceDN w:val="0"/>
        <w:adjustRightInd w:val="0"/>
        <w:spacing w:line="4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注：表中人员必须本人亲自签名。</w:t>
      </w:r>
    </w:p>
    <w:p w14:paraId="77C24247">
      <w:pPr>
        <w:autoSpaceDE w:val="0"/>
        <w:autoSpaceDN w:val="0"/>
        <w:adjustRightInd w:val="0"/>
        <w:spacing w:line="420" w:lineRule="exact"/>
        <w:rPr>
          <w:rFonts w:hint="eastAsia" w:ascii="宋体" w:hAnsi="宋体" w:eastAsia="宋体" w:cs="宋体"/>
          <w:color w:val="auto"/>
          <w:kern w:val="0"/>
          <w:sz w:val="21"/>
          <w:szCs w:val="21"/>
          <w:highlight w:val="none"/>
        </w:rPr>
      </w:pPr>
    </w:p>
    <w:p w14:paraId="74BB9E7E">
      <w:pPr>
        <w:tabs>
          <w:tab w:val="left" w:pos="360"/>
          <w:tab w:val="left" w:pos="4890"/>
        </w:tabs>
        <w:spacing w:line="49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（盖单位公章）    承包人：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（盖单位公章）</w:t>
      </w:r>
    </w:p>
    <w:p w14:paraId="5F6B2FFD">
      <w:pPr>
        <w:tabs>
          <w:tab w:val="left" w:pos="360"/>
          <w:tab w:val="left" w:pos="4680"/>
        </w:tabs>
        <w:spacing w:line="49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                        法定代表人</w:t>
      </w:r>
    </w:p>
    <w:p w14:paraId="0FAE4151">
      <w:pPr>
        <w:tabs>
          <w:tab w:val="left" w:pos="360"/>
          <w:tab w:val="left" w:pos="4680"/>
        </w:tabs>
        <w:spacing w:line="49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rPr>
        <w:t xml:space="preserve">（签字）   </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rPr>
        <w:t>（签字）</w:t>
      </w:r>
    </w:p>
    <w:p w14:paraId="2439B481">
      <w:pPr>
        <w:autoSpaceDE w:val="0"/>
        <w:autoSpaceDN w:val="0"/>
        <w:adjustRightInd w:val="0"/>
        <w:spacing w:line="420" w:lineRule="exact"/>
        <w:ind w:firstLine="1050" w:firstLineChars="500"/>
        <w:rPr>
          <w:rFonts w:hint="default" w:ascii="Times New Roman" w:hAnsi="Times New Roman" w:cs="Times New Roman"/>
          <w:color w:val="auto"/>
          <w:kern w:val="0"/>
          <w:szCs w:val="21"/>
          <w:highlight w:val="none"/>
        </w:rPr>
        <w:sectPr>
          <w:headerReference r:id="rId6" w:type="default"/>
          <w:footerReference r:id="rId7" w:type="default"/>
          <w:pgSz w:w="11906" w:h="16838"/>
          <w:pgMar w:top="1418" w:right="1418" w:bottom="1418" w:left="1418" w:header="851" w:footer="992" w:gutter="0"/>
          <w:pgBorders w:offsetFrom="page">
            <w:top w:val="none" w:sz="0" w:space="0"/>
            <w:left w:val="none" w:sz="0" w:space="0"/>
            <w:bottom w:val="none" w:sz="0" w:space="0"/>
            <w:right w:val="none" w:sz="0" w:space="0"/>
          </w:pgBorders>
          <w:cols w:space="720" w:num="1"/>
          <w:docGrid w:linePitch="312" w:charSpace="0"/>
        </w:sect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日</w:t>
      </w:r>
    </w:p>
    <w:p w14:paraId="1ABF75A5">
      <w:pPr>
        <w:wordWrap w:val="0"/>
        <w:autoSpaceDE w:val="0"/>
        <w:autoSpaceDN w:val="0"/>
        <w:adjustRightInd w:val="0"/>
        <w:spacing w:line="360" w:lineRule="auto"/>
        <w:jc w:val="center"/>
        <w:outlineLvl w:val="0"/>
        <w:rPr>
          <w:rFonts w:hint="eastAsia" w:ascii="宋体" w:hAnsi="宋体"/>
          <w:color w:val="auto"/>
          <w:kern w:val="0"/>
          <w:sz w:val="24"/>
          <w:highlight w:val="none"/>
        </w:rPr>
      </w:pPr>
      <w:bookmarkStart w:id="391" w:name="_Toc272772653"/>
      <w:bookmarkStart w:id="392" w:name="_Toc9453"/>
      <w:bookmarkStart w:id="393" w:name="_Toc239951254"/>
      <w:r>
        <w:rPr>
          <w:rFonts w:hint="eastAsia" w:ascii="宋体" w:hAnsi="宋体"/>
          <w:b/>
          <w:color w:val="auto"/>
          <w:kern w:val="0"/>
          <w:sz w:val="28"/>
          <w:szCs w:val="28"/>
          <w:highlight w:val="none"/>
        </w:rPr>
        <w:t xml:space="preserve">第五章 </w:t>
      </w:r>
      <w:r>
        <w:rPr>
          <w:rFonts w:ascii="宋体" w:hAnsi="宋体"/>
          <w:b/>
          <w:color w:val="auto"/>
          <w:kern w:val="0"/>
          <w:sz w:val="28"/>
          <w:szCs w:val="28"/>
          <w:highlight w:val="none"/>
        </w:rPr>
        <w:t>已标价工程量清单</w:t>
      </w:r>
    </w:p>
    <w:p w14:paraId="5CE2FEAD">
      <w:pPr>
        <w:pStyle w:val="3"/>
        <w:jc w:val="center"/>
        <w:rPr>
          <w:color w:val="auto"/>
          <w:highlight w:val="none"/>
        </w:rPr>
      </w:pPr>
      <w:r>
        <w:rPr>
          <w:color w:val="auto"/>
          <w:highlight w:val="none"/>
        </w:rPr>
        <w:t>工程量清单说明</w:t>
      </w:r>
    </w:p>
    <w:p w14:paraId="307AF659">
      <w:pPr>
        <w:keepNext w:val="0"/>
        <w:keepLines w:val="0"/>
        <w:pageBreakBefore w:val="0"/>
        <w:kinsoku/>
        <w:wordWrap/>
        <w:overflowPunct/>
        <w:topLinePunct w:val="0"/>
        <w:autoSpaceDE/>
        <w:autoSpaceDN/>
        <w:bidi w:val="0"/>
        <w:adjustRightInd/>
        <w:spacing w:before="120" w:beforeLines="50" w:after="120" w:afterLines="50" w:line="336" w:lineRule="auto"/>
        <w:ind w:firstLine="440" w:firstLineChars="200"/>
        <w:contextualSpacing/>
        <w:textAlignment w:val="auto"/>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1  工程量清单应与招标文件中的投标人须知、通用合同条款、专用合同条款、技术标准和要求（合同技术条款）、图纸及《水利工程工程量清单计价规范》（GB50501）等一起阅读和理解。</w:t>
      </w:r>
    </w:p>
    <w:p w14:paraId="086A02B7">
      <w:pPr>
        <w:keepNext w:val="0"/>
        <w:keepLines w:val="0"/>
        <w:pageBreakBefore w:val="0"/>
        <w:kinsoku/>
        <w:wordWrap/>
        <w:overflowPunct/>
        <w:topLinePunct w:val="0"/>
        <w:autoSpaceDE/>
        <w:autoSpaceDN/>
        <w:bidi w:val="0"/>
        <w:adjustRightInd/>
        <w:spacing w:before="120" w:beforeLines="50" w:after="120" w:afterLines="50" w:line="336" w:lineRule="auto"/>
        <w:ind w:firstLine="440" w:firstLineChars="200"/>
        <w:contextualSpacing/>
        <w:textAlignment w:val="auto"/>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2  工程量清单仅是投标人投标报价的共同基础。除另有约定外，工程量清单中的工程量是根据招标设计图纸并参照《水利工程工程量清单计价规范》（GB50501）计算规则计算的用于投标报价的估算工程量，不作为最终结算工程量。最终结算工程量是承包人实际完成并符合技术标准和要求（合同技术条款） 并参照《水利工程工程量清单计价规范》（GB50501）计算规则等规定，按施工图纸计算的有效工程量。</w:t>
      </w:r>
    </w:p>
    <w:p w14:paraId="42FFC4A2">
      <w:pPr>
        <w:keepNext w:val="0"/>
        <w:keepLines w:val="0"/>
        <w:pageBreakBefore w:val="0"/>
        <w:kinsoku/>
        <w:wordWrap/>
        <w:overflowPunct/>
        <w:topLinePunct w:val="0"/>
        <w:autoSpaceDE/>
        <w:autoSpaceDN/>
        <w:bidi w:val="0"/>
        <w:adjustRightInd/>
        <w:spacing w:before="120" w:beforeLines="50" w:after="120" w:afterLines="50" w:line="336" w:lineRule="auto"/>
        <w:ind w:firstLine="440" w:firstLineChars="200"/>
        <w:contextualSpacing/>
        <w:textAlignment w:val="auto"/>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3  工程量清单中各项目的工作内容和要求应符合相关技术标准和要求（合同技术条款） 以及及《水利工程工程量清单计价规范》（GB50501）的规定。</w:t>
      </w:r>
    </w:p>
    <w:p w14:paraId="676A4D0E">
      <w:pPr>
        <w:keepNext w:val="0"/>
        <w:keepLines w:val="0"/>
        <w:pageBreakBefore w:val="0"/>
        <w:kinsoku/>
        <w:wordWrap/>
        <w:overflowPunct/>
        <w:topLinePunct w:val="0"/>
        <w:autoSpaceDE/>
        <w:autoSpaceDN/>
        <w:bidi w:val="0"/>
        <w:adjustRightInd/>
        <w:spacing w:before="120" w:beforeLines="50" w:after="120" w:afterLines="50" w:line="240" w:lineRule="auto"/>
        <w:ind w:firstLine="440" w:firstLineChars="200"/>
        <w:contextualSpacing/>
        <w:textAlignment w:val="auto"/>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4 工程价款的支付遵循合同条款的约定。</w:t>
      </w:r>
    </w:p>
    <w:p w14:paraId="03CC15F2">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54DB6717">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03E08786">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1ACDC68E">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3B164259">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4DACB5F9">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27DA0FDC">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689BA3F0">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59F49B6B">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1D36549E">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0BF8C134">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57DC756D">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6F4C2D99">
      <w:pPr>
        <w:autoSpaceDE w:val="0"/>
        <w:autoSpaceDN w:val="0"/>
        <w:adjustRightInd w:val="0"/>
        <w:spacing w:line="360" w:lineRule="auto"/>
        <w:jc w:val="center"/>
        <w:outlineLvl w:val="0"/>
        <w:rPr>
          <w:rFonts w:hint="eastAsia" w:ascii="宋体" w:hAnsi="宋体"/>
          <w:b/>
          <w:color w:val="auto"/>
          <w:kern w:val="0"/>
          <w:sz w:val="28"/>
          <w:szCs w:val="28"/>
          <w:highlight w:val="none"/>
        </w:rPr>
      </w:pPr>
    </w:p>
    <w:p w14:paraId="54898DB0">
      <w:pPr>
        <w:autoSpaceDE w:val="0"/>
        <w:autoSpaceDN w:val="0"/>
        <w:adjustRightInd w:val="0"/>
        <w:spacing w:line="360" w:lineRule="auto"/>
        <w:jc w:val="center"/>
        <w:outlineLvl w:val="0"/>
        <w:rPr>
          <w:rFonts w:hint="eastAsia" w:ascii="宋体" w:hAnsi="宋体"/>
          <w:b/>
          <w:color w:val="auto"/>
          <w:kern w:val="0"/>
          <w:sz w:val="28"/>
          <w:szCs w:val="28"/>
          <w:highlight w:val="none"/>
        </w:rPr>
      </w:pPr>
    </w:p>
    <w:bookmarkEnd w:id="391"/>
    <w:bookmarkEnd w:id="392"/>
    <w:bookmarkEnd w:id="393"/>
    <w:p w14:paraId="54CEBF20">
      <w:pPr>
        <w:autoSpaceDE w:val="0"/>
        <w:autoSpaceDN w:val="0"/>
        <w:adjustRightInd w:val="0"/>
        <w:spacing w:line="360" w:lineRule="auto"/>
        <w:jc w:val="center"/>
        <w:outlineLvl w:val="0"/>
        <w:rPr>
          <w:rFonts w:hint="eastAsia" w:ascii="宋体" w:hAnsi="宋体"/>
          <w:b/>
          <w:color w:val="auto"/>
          <w:kern w:val="0"/>
          <w:sz w:val="28"/>
          <w:szCs w:val="28"/>
          <w:highlight w:val="none"/>
        </w:rPr>
      </w:pPr>
      <w:bookmarkStart w:id="394" w:name="_Toc227657572"/>
      <w:bookmarkStart w:id="395" w:name="_Toc228881234"/>
      <w:bookmarkStart w:id="396" w:name="_Toc228589248"/>
      <w:bookmarkStart w:id="397" w:name="_Toc228337183"/>
      <w:bookmarkStart w:id="398" w:name="_Toc214433973"/>
      <w:bookmarkStart w:id="399" w:name="_Toc227492330"/>
      <w:bookmarkStart w:id="400" w:name="_Toc228591594"/>
      <w:bookmarkStart w:id="401" w:name="_Toc228591742"/>
      <w:bookmarkStart w:id="402" w:name="_Toc272772655"/>
      <w:bookmarkStart w:id="403" w:name="_Toc24649"/>
      <w:bookmarkStart w:id="404" w:name="_Toc239951255"/>
      <w:r>
        <w:rPr>
          <w:rFonts w:hint="eastAsia" w:ascii="宋体" w:hAnsi="宋体"/>
          <w:b/>
          <w:color w:val="auto"/>
          <w:kern w:val="0"/>
          <w:sz w:val="28"/>
          <w:szCs w:val="28"/>
          <w:highlight w:val="none"/>
        </w:rPr>
        <w:t>第六章 图纸</w:t>
      </w:r>
      <w:bookmarkEnd w:id="394"/>
      <w:bookmarkEnd w:id="395"/>
      <w:bookmarkEnd w:id="396"/>
      <w:bookmarkEnd w:id="397"/>
      <w:bookmarkEnd w:id="398"/>
      <w:bookmarkEnd w:id="399"/>
      <w:bookmarkEnd w:id="400"/>
      <w:bookmarkEnd w:id="401"/>
      <w:r>
        <w:rPr>
          <w:rFonts w:hint="eastAsia" w:ascii="宋体" w:hAnsi="宋体"/>
          <w:b/>
          <w:color w:val="auto"/>
          <w:kern w:val="0"/>
          <w:sz w:val="28"/>
          <w:szCs w:val="28"/>
          <w:highlight w:val="none"/>
        </w:rPr>
        <w:t>（平台下载）</w:t>
      </w:r>
      <w:bookmarkEnd w:id="402"/>
      <w:bookmarkEnd w:id="403"/>
      <w:bookmarkEnd w:id="404"/>
    </w:p>
    <w:p w14:paraId="29421BD9">
      <w:pPr>
        <w:autoSpaceDE w:val="0"/>
        <w:autoSpaceDN w:val="0"/>
        <w:adjustRightInd w:val="0"/>
        <w:spacing w:line="360" w:lineRule="auto"/>
        <w:ind w:right="-34" w:rightChars="-16"/>
        <w:jc w:val="center"/>
        <w:rPr>
          <w:rFonts w:hint="eastAsia" w:ascii="宋体" w:hAnsi="宋体"/>
          <w:color w:val="auto"/>
          <w:kern w:val="0"/>
          <w:sz w:val="32"/>
          <w:highlight w:val="none"/>
        </w:rPr>
      </w:pPr>
    </w:p>
    <w:p w14:paraId="78BFB4B7">
      <w:pPr>
        <w:autoSpaceDE w:val="0"/>
        <w:autoSpaceDN w:val="0"/>
        <w:adjustRightInd w:val="0"/>
        <w:spacing w:line="360" w:lineRule="auto"/>
        <w:ind w:right="-34" w:rightChars="-16"/>
        <w:jc w:val="center"/>
        <w:rPr>
          <w:rFonts w:hint="eastAsia" w:ascii="宋体" w:hAnsi="宋体"/>
          <w:color w:val="auto"/>
          <w:kern w:val="0"/>
          <w:sz w:val="32"/>
          <w:highlight w:val="none"/>
        </w:rPr>
      </w:pPr>
    </w:p>
    <w:p w14:paraId="3F89D46C">
      <w:pPr>
        <w:autoSpaceDE w:val="0"/>
        <w:autoSpaceDN w:val="0"/>
        <w:adjustRightInd w:val="0"/>
        <w:spacing w:line="360" w:lineRule="auto"/>
        <w:ind w:right="-34" w:rightChars="-16"/>
        <w:jc w:val="center"/>
        <w:rPr>
          <w:rFonts w:hint="eastAsia" w:ascii="宋体" w:hAnsi="宋体"/>
          <w:color w:val="auto"/>
          <w:kern w:val="0"/>
          <w:sz w:val="32"/>
          <w:highlight w:val="none"/>
        </w:rPr>
      </w:pPr>
    </w:p>
    <w:p w14:paraId="0E895F58">
      <w:pPr>
        <w:autoSpaceDE w:val="0"/>
        <w:autoSpaceDN w:val="0"/>
        <w:adjustRightInd w:val="0"/>
        <w:spacing w:line="360" w:lineRule="auto"/>
        <w:ind w:right="-34" w:rightChars="-16"/>
        <w:jc w:val="center"/>
        <w:rPr>
          <w:rFonts w:hint="eastAsia" w:ascii="宋体" w:hAnsi="宋体"/>
          <w:color w:val="auto"/>
          <w:kern w:val="0"/>
          <w:sz w:val="32"/>
          <w:highlight w:val="none"/>
        </w:rPr>
      </w:pPr>
    </w:p>
    <w:p w14:paraId="698B87E7">
      <w:pPr>
        <w:autoSpaceDE w:val="0"/>
        <w:autoSpaceDN w:val="0"/>
        <w:adjustRightInd w:val="0"/>
        <w:spacing w:line="360" w:lineRule="auto"/>
        <w:ind w:right="-34" w:rightChars="-16"/>
        <w:jc w:val="center"/>
        <w:rPr>
          <w:rFonts w:hint="eastAsia" w:ascii="宋体" w:hAnsi="宋体"/>
          <w:color w:val="auto"/>
          <w:kern w:val="0"/>
          <w:sz w:val="32"/>
          <w:highlight w:val="none"/>
        </w:rPr>
      </w:pPr>
    </w:p>
    <w:p w14:paraId="4A280280">
      <w:pPr>
        <w:autoSpaceDE w:val="0"/>
        <w:autoSpaceDN w:val="0"/>
        <w:adjustRightInd w:val="0"/>
        <w:spacing w:line="360" w:lineRule="auto"/>
        <w:ind w:right="-34" w:rightChars="-16"/>
        <w:jc w:val="center"/>
        <w:rPr>
          <w:rFonts w:hint="eastAsia" w:ascii="宋体" w:hAnsi="宋体"/>
          <w:color w:val="auto"/>
          <w:kern w:val="0"/>
          <w:sz w:val="32"/>
          <w:highlight w:val="none"/>
        </w:rPr>
      </w:pPr>
    </w:p>
    <w:p w14:paraId="5C85134B">
      <w:pPr>
        <w:autoSpaceDE w:val="0"/>
        <w:autoSpaceDN w:val="0"/>
        <w:adjustRightInd w:val="0"/>
        <w:spacing w:line="360" w:lineRule="auto"/>
        <w:ind w:right="-34" w:rightChars="-16"/>
        <w:jc w:val="center"/>
        <w:rPr>
          <w:rFonts w:hint="eastAsia" w:ascii="宋体" w:hAnsi="宋体"/>
          <w:color w:val="auto"/>
          <w:kern w:val="0"/>
          <w:sz w:val="32"/>
          <w:highlight w:val="none"/>
        </w:rPr>
      </w:pPr>
    </w:p>
    <w:p w14:paraId="08AB5D96">
      <w:pPr>
        <w:autoSpaceDE w:val="0"/>
        <w:autoSpaceDN w:val="0"/>
        <w:adjustRightInd w:val="0"/>
        <w:spacing w:line="360" w:lineRule="auto"/>
        <w:ind w:right="-34" w:rightChars="-16"/>
        <w:jc w:val="center"/>
        <w:rPr>
          <w:rFonts w:hint="eastAsia" w:ascii="宋体" w:hAnsi="宋体"/>
          <w:color w:val="auto"/>
          <w:kern w:val="0"/>
          <w:sz w:val="32"/>
          <w:highlight w:val="none"/>
        </w:rPr>
      </w:pPr>
    </w:p>
    <w:p w14:paraId="63DFC991">
      <w:pPr>
        <w:autoSpaceDE w:val="0"/>
        <w:autoSpaceDN w:val="0"/>
        <w:adjustRightInd w:val="0"/>
        <w:spacing w:line="360" w:lineRule="auto"/>
        <w:ind w:right="-34" w:rightChars="-16"/>
        <w:jc w:val="center"/>
        <w:rPr>
          <w:rFonts w:hint="eastAsia" w:ascii="宋体" w:hAnsi="宋体"/>
          <w:color w:val="auto"/>
          <w:kern w:val="0"/>
          <w:sz w:val="32"/>
          <w:highlight w:val="none"/>
        </w:rPr>
      </w:pPr>
    </w:p>
    <w:p w14:paraId="5186B60E">
      <w:pPr>
        <w:autoSpaceDE w:val="0"/>
        <w:autoSpaceDN w:val="0"/>
        <w:adjustRightInd w:val="0"/>
        <w:spacing w:line="360" w:lineRule="auto"/>
        <w:ind w:right="-34" w:rightChars="-16"/>
        <w:jc w:val="center"/>
        <w:rPr>
          <w:rFonts w:hint="eastAsia" w:ascii="宋体" w:hAnsi="宋体"/>
          <w:color w:val="auto"/>
          <w:kern w:val="0"/>
          <w:sz w:val="32"/>
          <w:highlight w:val="none"/>
        </w:rPr>
      </w:pPr>
    </w:p>
    <w:p w14:paraId="65ABE338">
      <w:pPr>
        <w:autoSpaceDE w:val="0"/>
        <w:autoSpaceDN w:val="0"/>
        <w:adjustRightInd w:val="0"/>
        <w:spacing w:line="360" w:lineRule="auto"/>
        <w:ind w:right="-34" w:rightChars="-16"/>
        <w:jc w:val="center"/>
        <w:rPr>
          <w:rFonts w:hint="eastAsia" w:ascii="宋体" w:hAnsi="宋体"/>
          <w:color w:val="auto"/>
          <w:kern w:val="0"/>
          <w:sz w:val="32"/>
          <w:highlight w:val="none"/>
        </w:rPr>
      </w:pPr>
    </w:p>
    <w:p w14:paraId="46253AE9">
      <w:pPr>
        <w:autoSpaceDE w:val="0"/>
        <w:autoSpaceDN w:val="0"/>
        <w:adjustRightInd w:val="0"/>
        <w:spacing w:line="360" w:lineRule="auto"/>
        <w:ind w:right="-34" w:rightChars="-16"/>
        <w:jc w:val="center"/>
        <w:rPr>
          <w:rFonts w:hint="eastAsia" w:ascii="宋体" w:hAnsi="宋体"/>
          <w:color w:val="auto"/>
          <w:kern w:val="0"/>
          <w:sz w:val="32"/>
          <w:highlight w:val="none"/>
        </w:rPr>
      </w:pPr>
    </w:p>
    <w:p w14:paraId="584A23D4">
      <w:pPr>
        <w:autoSpaceDE w:val="0"/>
        <w:autoSpaceDN w:val="0"/>
        <w:adjustRightInd w:val="0"/>
        <w:spacing w:line="360" w:lineRule="auto"/>
        <w:ind w:right="-34" w:rightChars="-16"/>
        <w:jc w:val="center"/>
        <w:rPr>
          <w:rFonts w:hint="eastAsia" w:ascii="宋体" w:hAnsi="宋体"/>
          <w:color w:val="auto"/>
          <w:kern w:val="0"/>
          <w:sz w:val="32"/>
          <w:highlight w:val="none"/>
        </w:rPr>
      </w:pPr>
    </w:p>
    <w:p w14:paraId="74C203F2">
      <w:pPr>
        <w:autoSpaceDE w:val="0"/>
        <w:autoSpaceDN w:val="0"/>
        <w:adjustRightInd w:val="0"/>
        <w:spacing w:line="360" w:lineRule="auto"/>
        <w:ind w:right="-34" w:rightChars="-16"/>
        <w:jc w:val="center"/>
        <w:rPr>
          <w:rFonts w:hint="eastAsia" w:ascii="宋体" w:hAnsi="宋体"/>
          <w:color w:val="auto"/>
          <w:kern w:val="0"/>
          <w:sz w:val="32"/>
          <w:highlight w:val="none"/>
        </w:rPr>
      </w:pPr>
    </w:p>
    <w:p w14:paraId="0EB59EBC">
      <w:pPr>
        <w:autoSpaceDE w:val="0"/>
        <w:autoSpaceDN w:val="0"/>
        <w:adjustRightInd w:val="0"/>
        <w:spacing w:line="360" w:lineRule="auto"/>
        <w:ind w:right="-34" w:rightChars="-16"/>
        <w:jc w:val="center"/>
        <w:rPr>
          <w:rFonts w:hint="eastAsia" w:ascii="宋体" w:hAnsi="宋体"/>
          <w:color w:val="auto"/>
          <w:kern w:val="0"/>
          <w:sz w:val="32"/>
          <w:highlight w:val="none"/>
        </w:rPr>
      </w:pPr>
    </w:p>
    <w:p w14:paraId="586EBC67">
      <w:pPr>
        <w:autoSpaceDE w:val="0"/>
        <w:autoSpaceDN w:val="0"/>
        <w:adjustRightInd w:val="0"/>
        <w:spacing w:line="360" w:lineRule="auto"/>
        <w:ind w:right="-34" w:rightChars="-16"/>
        <w:jc w:val="center"/>
        <w:rPr>
          <w:rFonts w:hint="eastAsia" w:ascii="宋体" w:hAnsi="宋体"/>
          <w:color w:val="auto"/>
          <w:kern w:val="0"/>
          <w:sz w:val="32"/>
          <w:highlight w:val="none"/>
        </w:rPr>
      </w:pPr>
    </w:p>
    <w:p w14:paraId="35A5D225">
      <w:pPr>
        <w:autoSpaceDE w:val="0"/>
        <w:autoSpaceDN w:val="0"/>
        <w:adjustRightInd w:val="0"/>
        <w:spacing w:line="360" w:lineRule="auto"/>
        <w:jc w:val="center"/>
        <w:outlineLvl w:val="0"/>
        <w:rPr>
          <w:rFonts w:hint="eastAsia" w:ascii="宋体" w:hAnsi="宋体"/>
          <w:b/>
          <w:color w:val="auto"/>
          <w:kern w:val="0"/>
          <w:sz w:val="44"/>
          <w:szCs w:val="44"/>
          <w:highlight w:val="none"/>
        </w:rPr>
      </w:pPr>
      <w:bookmarkStart w:id="405" w:name="_Toc214433977"/>
      <w:bookmarkStart w:id="406" w:name="_Toc228591745"/>
      <w:bookmarkStart w:id="407" w:name="_Toc227657575"/>
      <w:bookmarkStart w:id="408" w:name="_Toc228881237"/>
      <w:bookmarkStart w:id="409" w:name="_Toc272772657"/>
      <w:bookmarkStart w:id="410" w:name="_Toc228591597"/>
      <w:bookmarkStart w:id="411" w:name="_Toc227492333"/>
      <w:bookmarkStart w:id="412" w:name="_Toc228337186"/>
      <w:bookmarkStart w:id="413" w:name="_Toc228589251"/>
      <w:r>
        <w:rPr>
          <w:rFonts w:ascii="宋体" w:hAnsi="宋体"/>
          <w:b/>
          <w:color w:val="auto"/>
          <w:kern w:val="0"/>
          <w:sz w:val="44"/>
          <w:highlight w:val="none"/>
        </w:rPr>
        <w:br w:type="page"/>
      </w:r>
      <w:bookmarkStart w:id="414" w:name="_Toc239951256"/>
      <w:bookmarkStart w:id="415" w:name="_Toc5232"/>
      <w:r>
        <w:rPr>
          <w:rFonts w:hint="eastAsia" w:ascii="宋体" w:hAnsi="宋体"/>
          <w:b/>
          <w:color w:val="auto"/>
          <w:kern w:val="0"/>
          <w:sz w:val="28"/>
          <w:szCs w:val="28"/>
          <w:highlight w:val="none"/>
        </w:rPr>
        <w:t>第七章 技术标准和要求</w:t>
      </w:r>
      <w:bookmarkEnd w:id="405"/>
      <w:bookmarkEnd w:id="406"/>
      <w:bookmarkEnd w:id="407"/>
      <w:bookmarkEnd w:id="408"/>
      <w:bookmarkEnd w:id="409"/>
      <w:bookmarkEnd w:id="410"/>
      <w:bookmarkEnd w:id="411"/>
      <w:bookmarkEnd w:id="412"/>
      <w:bookmarkEnd w:id="413"/>
      <w:bookmarkEnd w:id="414"/>
      <w:bookmarkEnd w:id="415"/>
      <w:bookmarkStart w:id="416" w:name="_Toc228589252"/>
      <w:bookmarkStart w:id="417" w:name="_Toc228881238"/>
      <w:bookmarkStart w:id="418" w:name="_Toc227657576"/>
      <w:bookmarkStart w:id="419" w:name="_Toc228337187"/>
      <w:bookmarkStart w:id="420" w:name="_Toc228591598"/>
      <w:bookmarkStart w:id="421" w:name="_Toc228591746"/>
      <w:bookmarkStart w:id="422" w:name="_Toc229892149"/>
      <w:bookmarkStart w:id="423" w:name="_Toc227492334"/>
      <w:bookmarkStart w:id="424" w:name="_Toc214433978"/>
      <w:bookmarkStart w:id="425" w:name="_Toc272772658"/>
    </w:p>
    <w:bookmarkEnd w:id="416"/>
    <w:bookmarkEnd w:id="417"/>
    <w:bookmarkEnd w:id="418"/>
    <w:bookmarkEnd w:id="419"/>
    <w:bookmarkEnd w:id="420"/>
    <w:bookmarkEnd w:id="421"/>
    <w:bookmarkEnd w:id="422"/>
    <w:bookmarkEnd w:id="423"/>
    <w:bookmarkEnd w:id="424"/>
    <w:bookmarkEnd w:id="425"/>
    <w:p w14:paraId="5AB567C5">
      <w:pPr>
        <w:autoSpaceDE w:val="0"/>
        <w:autoSpaceDN w:val="0"/>
        <w:adjustRightInd w:val="0"/>
        <w:spacing w:line="360" w:lineRule="auto"/>
        <w:ind w:firstLine="315" w:firstLineChars="15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 xml:space="preserve">一、依据设计施工图纸和技术文件要求，本工程项目的材料、设备、施工必须达到以下现行中华人民共和国及省、市、行业的一切有关法规、规范的要求。 </w:t>
      </w:r>
    </w:p>
    <w:p w14:paraId="3AD94EF7">
      <w:pPr>
        <w:autoSpaceDE w:val="0"/>
        <w:autoSpaceDN w:val="0"/>
        <w:adjustRightInd w:val="0"/>
        <w:spacing w:line="360" w:lineRule="auto"/>
        <w:ind w:firstLine="315" w:firstLineChars="15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 xml:space="preserve">二、工程技术要求必须按照工程设计图纸和施工技术标准进行施工。 </w:t>
      </w:r>
    </w:p>
    <w:p w14:paraId="4535B72E">
      <w:pPr>
        <w:autoSpaceDE w:val="0"/>
        <w:autoSpaceDN w:val="0"/>
        <w:adjustRightInd w:val="0"/>
        <w:spacing w:line="360" w:lineRule="auto"/>
        <w:ind w:firstLine="315" w:firstLineChars="15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 xml:space="preserve">采用的材料和设备必须符合国家强制性标准规定。 </w:t>
      </w:r>
    </w:p>
    <w:p w14:paraId="4794E319">
      <w:pPr>
        <w:autoSpaceDE w:val="0"/>
        <w:autoSpaceDN w:val="0"/>
        <w:adjustRightInd w:val="0"/>
        <w:spacing w:line="360" w:lineRule="auto"/>
        <w:ind w:firstLine="315" w:firstLineChars="15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 xml:space="preserve">工程材料要进行检验。未经检验或检验不合格的，不得使用。 </w:t>
      </w:r>
    </w:p>
    <w:p w14:paraId="44DD8774">
      <w:pPr>
        <w:autoSpaceDE w:val="0"/>
        <w:autoSpaceDN w:val="0"/>
        <w:adjustRightInd w:val="0"/>
        <w:spacing w:line="360" w:lineRule="auto"/>
        <w:ind w:firstLine="315" w:firstLineChars="150"/>
        <w:rPr>
          <w:rFonts w:ascii="宋体" w:hAnsi="宋体"/>
          <w:color w:val="auto"/>
          <w:highlight w:val="none"/>
        </w:rPr>
      </w:pPr>
      <w:r>
        <w:rPr>
          <w:rFonts w:hint="eastAsia" w:ascii="宋体" w:hAnsi="宋体" w:cs="宋体"/>
          <w:bCs/>
          <w:color w:val="auto"/>
          <w:kern w:val="0"/>
          <w:szCs w:val="21"/>
          <w:highlight w:val="none"/>
        </w:rPr>
        <w:t>三、其他与本工程有关的现行工程技术、质量评定标准、施工验收标准及规范。</w:t>
      </w:r>
      <w:r>
        <w:rPr>
          <w:rFonts w:hint="eastAsia" w:ascii="宋体" w:hAnsi="宋体" w:cs="宋体"/>
          <w:color w:val="auto"/>
          <w:kern w:val="0"/>
          <w:szCs w:val="21"/>
          <w:highlight w:val="none"/>
          <w:lang w:bidi="ar"/>
        </w:rPr>
        <w:t xml:space="preserve"> </w:t>
      </w:r>
    </w:p>
    <w:p w14:paraId="5F803C7B">
      <w:pPr>
        <w:autoSpaceDE w:val="0"/>
        <w:autoSpaceDN w:val="0"/>
        <w:adjustRightInd w:val="0"/>
        <w:spacing w:line="360" w:lineRule="auto"/>
        <w:ind w:firstLine="210" w:firstLineChars="1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四、声明</w:t>
      </w:r>
    </w:p>
    <w:p w14:paraId="6EE0C41C">
      <w:pPr>
        <w:autoSpaceDE w:val="0"/>
        <w:autoSpaceDN w:val="0"/>
        <w:adjustRightInd w:val="0"/>
        <w:spacing w:line="360" w:lineRule="auto"/>
        <w:ind w:firstLine="315" w:firstLineChars="150"/>
        <w:rPr>
          <w:rFonts w:hint="eastAsia" w:ascii="宋体" w:hAnsi="宋体" w:cs="宋体"/>
          <w:bCs/>
          <w:color w:val="auto"/>
          <w:szCs w:val="21"/>
          <w:highlight w:val="none"/>
        </w:rPr>
      </w:pPr>
      <w:r>
        <w:rPr>
          <w:rFonts w:hint="eastAsia" w:ascii="宋体" w:hAnsi="宋体" w:cs="宋体"/>
          <w:bCs/>
          <w:color w:val="auto"/>
          <w:kern w:val="0"/>
          <w:szCs w:val="21"/>
          <w:highlight w:val="none"/>
        </w:rPr>
        <w:t>上述标准、规范及规程仅是本工程建筑安装施工的最基本依据，并未包括实施中所涉及到的所有标准、规范和规程。实施中所有的所用的标准和技术规范均应为国家现行有效版本。如果上述规范、规程、标准与本工程的施工图纸发生矛盾，则以较严格的要求为准。</w:t>
      </w:r>
    </w:p>
    <w:p w14:paraId="6718A25E">
      <w:pPr>
        <w:autoSpaceDE w:val="0"/>
        <w:autoSpaceDN w:val="0"/>
        <w:adjustRightInd w:val="0"/>
        <w:spacing w:line="360" w:lineRule="auto"/>
        <w:ind w:firstLine="315" w:firstLineChars="150"/>
        <w:rPr>
          <w:rFonts w:hint="eastAsia" w:ascii="宋体" w:hAnsi="宋体"/>
          <w:color w:val="auto"/>
          <w:szCs w:val="21"/>
          <w:highlight w:val="none"/>
        </w:rPr>
      </w:pPr>
      <w:r>
        <w:rPr>
          <w:rFonts w:hint="eastAsia" w:ascii="宋体" w:hAnsi="宋体" w:cs="宋体"/>
          <w:bCs/>
          <w:color w:val="auto"/>
          <w:kern w:val="0"/>
          <w:szCs w:val="21"/>
          <w:highlight w:val="none"/>
        </w:rPr>
        <w:t>其他与本工程有关的现行工程技术、质量评定标准、施工验收标准及规范、标准图集等以上规范如有变化，以最新发布的为准。</w:t>
      </w:r>
    </w:p>
    <w:p w14:paraId="60D1E024">
      <w:pPr>
        <w:spacing w:line="360" w:lineRule="auto"/>
        <w:rPr>
          <w:rFonts w:hint="eastAsia" w:ascii="宋体" w:hAnsi="宋体"/>
          <w:color w:val="auto"/>
          <w:szCs w:val="21"/>
          <w:highlight w:val="none"/>
        </w:rPr>
      </w:pPr>
    </w:p>
    <w:p w14:paraId="6E9AC7C0">
      <w:pPr>
        <w:spacing w:line="360" w:lineRule="auto"/>
        <w:rPr>
          <w:rFonts w:hint="eastAsia" w:ascii="宋体" w:hAnsi="宋体"/>
          <w:color w:val="auto"/>
          <w:kern w:val="0"/>
          <w:highlight w:val="none"/>
        </w:rPr>
      </w:pPr>
    </w:p>
    <w:p w14:paraId="3A6E0E5D">
      <w:pPr>
        <w:spacing w:line="360" w:lineRule="auto"/>
        <w:rPr>
          <w:rFonts w:hint="eastAsia" w:ascii="宋体" w:hAnsi="宋体"/>
          <w:color w:val="auto"/>
          <w:kern w:val="0"/>
          <w:sz w:val="32"/>
          <w:highlight w:val="none"/>
        </w:rPr>
      </w:pPr>
    </w:p>
    <w:p w14:paraId="5196AC86">
      <w:pPr>
        <w:spacing w:line="360" w:lineRule="auto"/>
        <w:rPr>
          <w:rFonts w:hint="eastAsia" w:ascii="宋体" w:hAnsi="宋体"/>
          <w:color w:val="auto"/>
          <w:kern w:val="0"/>
          <w:sz w:val="18"/>
          <w:highlight w:val="none"/>
        </w:rPr>
      </w:pPr>
      <w:bookmarkStart w:id="426" w:name="_Toc214433979"/>
      <w:bookmarkStart w:id="427" w:name="_Toc228337188"/>
      <w:bookmarkStart w:id="428" w:name="_Toc228591599"/>
      <w:bookmarkStart w:id="429" w:name="_Toc228589253"/>
      <w:bookmarkStart w:id="430" w:name="_Toc227657577"/>
      <w:bookmarkStart w:id="431" w:name="_Toc228591747"/>
      <w:bookmarkStart w:id="432" w:name="_Toc227492335"/>
    </w:p>
    <w:p w14:paraId="42D518A7">
      <w:pPr>
        <w:spacing w:line="360" w:lineRule="auto"/>
        <w:rPr>
          <w:rFonts w:hint="eastAsia" w:ascii="宋体" w:hAnsi="宋体"/>
          <w:color w:val="auto"/>
          <w:kern w:val="0"/>
          <w:sz w:val="18"/>
          <w:highlight w:val="none"/>
        </w:rPr>
      </w:pPr>
    </w:p>
    <w:bookmarkEnd w:id="426"/>
    <w:bookmarkEnd w:id="427"/>
    <w:bookmarkEnd w:id="428"/>
    <w:bookmarkEnd w:id="429"/>
    <w:bookmarkEnd w:id="430"/>
    <w:bookmarkEnd w:id="431"/>
    <w:bookmarkEnd w:id="432"/>
    <w:p w14:paraId="37412C4E">
      <w:pPr>
        <w:spacing w:line="360" w:lineRule="auto"/>
        <w:rPr>
          <w:rFonts w:hint="eastAsia" w:ascii="宋体" w:hAnsi="宋体"/>
          <w:color w:val="auto"/>
          <w:kern w:val="0"/>
          <w:sz w:val="32"/>
          <w:highlight w:val="none"/>
        </w:rPr>
      </w:pPr>
    </w:p>
    <w:p w14:paraId="5EBAFD87">
      <w:pPr>
        <w:spacing w:line="360" w:lineRule="auto"/>
        <w:rPr>
          <w:rFonts w:hint="eastAsia" w:ascii="宋体" w:hAnsi="宋体"/>
          <w:color w:val="auto"/>
          <w:kern w:val="0"/>
          <w:sz w:val="32"/>
          <w:highlight w:val="none"/>
        </w:rPr>
      </w:pPr>
    </w:p>
    <w:p w14:paraId="5128D4D1">
      <w:pPr>
        <w:spacing w:line="360" w:lineRule="auto"/>
        <w:rPr>
          <w:rFonts w:hint="eastAsia" w:ascii="宋体" w:hAnsi="宋体"/>
          <w:color w:val="auto"/>
          <w:sz w:val="32"/>
          <w:highlight w:val="none"/>
        </w:rPr>
      </w:pPr>
    </w:p>
    <w:p w14:paraId="07B2BDB9">
      <w:pPr>
        <w:spacing w:line="360" w:lineRule="auto"/>
        <w:rPr>
          <w:rFonts w:hint="eastAsia" w:ascii="宋体" w:hAnsi="宋体"/>
          <w:color w:val="auto"/>
          <w:sz w:val="32"/>
          <w:highlight w:val="none"/>
        </w:rPr>
      </w:pPr>
    </w:p>
    <w:p w14:paraId="357753D8">
      <w:pPr>
        <w:spacing w:line="360" w:lineRule="auto"/>
        <w:rPr>
          <w:rFonts w:hint="eastAsia" w:ascii="宋体" w:hAnsi="宋体"/>
          <w:color w:val="auto"/>
          <w:sz w:val="32"/>
          <w:highlight w:val="none"/>
        </w:rPr>
      </w:pPr>
    </w:p>
    <w:p w14:paraId="68B651EA">
      <w:pPr>
        <w:spacing w:line="360" w:lineRule="auto"/>
        <w:rPr>
          <w:rFonts w:hint="eastAsia" w:ascii="宋体" w:hAnsi="宋体"/>
          <w:color w:val="auto"/>
          <w:sz w:val="32"/>
          <w:highlight w:val="none"/>
        </w:rPr>
      </w:pPr>
    </w:p>
    <w:p w14:paraId="5C05DDC7">
      <w:pPr>
        <w:spacing w:line="360" w:lineRule="auto"/>
        <w:jc w:val="center"/>
        <w:rPr>
          <w:rFonts w:hint="eastAsia" w:ascii="宋体" w:hAnsi="宋体"/>
          <w:b/>
          <w:color w:val="auto"/>
          <w:kern w:val="0"/>
          <w:sz w:val="28"/>
          <w:szCs w:val="28"/>
          <w:highlight w:val="none"/>
        </w:rPr>
      </w:pPr>
      <w:r>
        <w:rPr>
          <w:rFonts w:hint="eastAsia" w:ascii="宋体" w:hAnsi="宋体"/>
          <w:color w:val="auto"/>
          <w:kern w:val="0"/>
          <w:sz w:val="32"/>
          <w:highlight w:val="none"/>
        </w:rPr>
        <w:br w:type="page"/>
      </w:r>
      <w:bookmarkStart w:id="433" w:name="_Toc239951257"/>
      <w:r>
        <w:rPr>
          <w:rFonts w:hint="eastAsia" w:ascii="宋体" w:hAnsi="宋体"/>
          <w:b/>
          <w:color w:val="auto"/>
          <w:kern w:val="0"/>
          <w:sz w:val="28"/>
          <w:szCs w:val="28"/>
          <w:highlight w:val="none"/>
        </w:rPr>
        <w:t>第八章 投标文件格式</w:t>
      </w:r>
      <w:bookmarkEnd w:id="433"/>
    </w:p>
    <w:p w14:paraId="7C80FC22">
      <w:pPr>
        <w:autoSpaceDE w:val="0"/>
        <w:autoSpaceDN w:val="0"/>
        <w:adjustRightInd w:val="0"/>
        <w:spacing w:line="360" w:lineRule="auto"/>
        <w:ind w:right="-34" w:rightChars="-16"/>
        <w:jc w:val="center"/>
        <w:rPr>
          <w:rFonts w:hint="eastAsia" w:ascii="宋体" w:hAnsi="宋体"/>
          <w:b/>
          <w:color w:val="auto"/>
          <w:kern w:val="0"/>
          <w:sz w:val="44"/>
          <w:highlight w:val="none"/>
        </w:rPr>
      </w:pPr>
    </w:p>
    <w:p w14:paraId="545873A1">
      <w:pPr>
        <w:autoSpaceDE w:val="0"/>
        <w:autoSpaceDN w:val="0"/>
        <w:adjustRightInd w:val="0"/>
        <w:spacing w:line="360" w:lineRule="auto"/>
        <w:ind w:right="-34" w:rightChars="-16"/>
        <w:jc w:val="center"/>
        <w:rPr>
          <w:rFonts w:hint="eastAsia" w:ascii="宋体" w:hAnsi="宋体"/>
          <w:b/>
          <w:color w:val="auto"/>
          <w:kern w:val="0"/>
          <w:sz w:val="44"/>
          <w:highlight w:val="none"/>
        </w:rPr>
      </w:pPr>
    </w:p>
    <w:p w14:paraId="0EB90FA8">
      <w:pPr>
        <w:autoSpaceDE w:val="0"/>
        <w:autoSpaceDN w:val="0"/>
        <w:adjustRightInd w:val="0"/>
        <w:spacing w:line="360" w:lineRule="auto"/>
        <w:ind w:right="-34" w:rightChars="-16"/>
        <w:jc w:val="center"/>
        <w:rPr>
          <w:rFonts w:hint="eastAsia" w:ascii="宋体" w:hAnsi="宋体"/>
          <w:color w:val="auto"/>
          <w:sz w:val="31"/>
          <w:highlight w:val="none"/>
        </w:rPr>
      </w:pPr>
      <w:r>
        <w:rPr>
          <w:rFonts w:hint="eastAsia" w:ascii="宋体" w:hAnsi="宋体"/>
          <w:color w:val="auto"/>
          <w:sz w:val="31"/>
          <w:highlight w:val="none"/>
        </w:rPr>
        <w:t xml:space="preserve"> </w:t>
      </w:r>
      <w:r>
        <w:rPr>
          <w:rFonts w:hint="eastAsia" w:ascii="宋体" w:hAnsi="宋体"/>
          <w:color w:val="auto"/>
          <w:sz w:val="31"/>
          <w:highlight w:val="none"/>
          <w:u w:val="single"/>
        </w:rPr>
        <w:t xml:space="preserve">                       </w:t>
      </w:r>
      <w:r>
        <w:rPr>
          <w:rFonts w:hint="eastAsia" w:ascii="宋体" w:hAnsi="宋体"/>
          <w:color w:val="auto"/>
          <w:sz w:val="31"/>
          <w:highlight w:val="none"/>
        </w:rPr>
        <w:t>（项目名称）</w:t>
      </w:r>
    </w:p>
    <w:p w14:paraId="227DBFC5">
      <w:pPr>
        <w:autoSpaceDE w:val="0"/>
        <w:autoSpaceDN w:val="0"/>
        <w:adjustRightInd w:val="0"/>
        <w:spacing w:line="360" w:lineRule="auto"/>
        <w:ind w:right="-34" w:rightChars="-16"/>
        <w:jc w:val="center"/>
        <w:rPr>
          <w:rStyle w:val="21"/>
          <w:rFonts w:hint="eastAsia" w:ascii="宋体" w:hAnsi="宋体" w:eastAsia="宋体" w:cs="Times New Roman"/>
          <w:b/>
          <w:color w:val="auto"/>
          <w:kern w:val="2"/>
          <w:sz w:val="32"/>
          <w:szCs w:val="32"/>
          <w:highlight w:val="none"/>
          <w:lang w:val="en-US" w:eastAsia="zh-CN" w:bidi="ar-SA"/>
        </w:rPr>
      </w:pPr>
      <w:r>
        <w:rPr>
          <w:rStyle w:val="21"/>
          <w:rFonts w:hint="eastAsia" w:ascii="宋体" w:hAnsi="宋体" w:eastAsia="宋体" w:cs="Times New Roman"/>
          <w:b/>
          <w:color w:val="auto"/>
          <w:kern w:val="2"/>
          <w:sz w:val="32"/>
          <w:szCs w:val="32"/>
          <w:highlight w:val="none"/>
          <w:lang w:val="en-US" w:eastAsia="zh-CN" w:bidi="ar-SA"/>
        </w:rPr>
        <w:t>项目编号：</w:t>
      </w:r>
    </w:p>
    <w:p w14:paraId="1DC42ECB">
      <w:pPr>
        <w:autoSpaceDE w:val="0"/>
        <w:autoSpaceDN w:val="0"/>
        <w:adjustRightInd w:val="0"/>
        <w:spacing w:line="360" w:lineRule="auto"/>
        <w:ind w:right="-34" w:rightChars="-16"/>
        <w:jc w:val="center"/>
        <w:rPr>
          <w:rStyle w:val="21"/>
          <w:rFonts w:hint="eastAsia" w:ascii="宋体" w:hAnsi="宋体" w:eastAsia="宋体" w:cs="Times New Roman"/>
          <w:b/>
          <w:color w:val="auto"/>
          <w:kern w:val="2"/>
          <w:sz w:val="32"/>
          <w:szCs w:val="32"/>
          <w:highlight w:val="none"/>
          <w:lang w:val="en-US" w:eastAsia="zh-CN" w:bidi="ar-SA"/>
        </w:rPr>
      </w:pPr>
    </w:p>
    <w:p w14:paraId="1885BC00">
      <w:pPr>
        <w:autoSpaceDE w:val="0"/>
        <w:autoSpaceDN w:val="0"/>
        <w:adjustRightInd w:val="0"/>
        <w:spacing w:line="360" w:lineRule="auto"/>
        <w:ind w:right="-34" w:rightChars="-16"/>
        <w:jc w:val="center"/>
        <w:rPr>
          <w:rStyle w:val="21"/>
          <w:rFonts w:hint="eastAsia" w:ascii="宋体" w:hAnsi="宋体" w:eastAsia="宋体" w:cs="Times New Roman"/>
          <w:b/>
          <w:color w:val="auto"/>
          <w:kern w:val="2"/>
          <w:sz w:val="32"/>
          <w:szCs w:val="32"/>
          <w:highlight w:val="none"/>
          <w:lang w:val="en-US" w:eastAsia="zh-CN" w:bidi="ar-SA"/>
        </w:rPr>
      </w:pPr>
    </w:p>
    <w:p w14:paraId="6F8E7EA8">
      <w:pPr>
        <w:autoSpaceDE w:val="0"/>
        <w:autoSpaceDN w:val="0"/>
        <w:adjustRightInd w:val="0"/>
        <w:spacing w:line="360" w:lineRule="auto"/>
        <w:ind w:right="-34" w:rightChars="-16"/>
        <w:rPr>
          <w:rFonts w:hint="eastAsia" w:ascii="宋体" w:hAnsi="宋体"/>
          <w:b/>
          <w:color w:val="auto"/>
          <w:spacing w:val="60"/>
          <w:kern w:val="0"/>
          <w:sz w:val="70"/>
          <w:highlight w:val="none"/>
        </w:rPr>
      </w:pPr>
    </w:p>
    <w:p w14:paraId="46426258">
      <w:pPr>
        <w:autoSpaceDE w:val="0"/>
        <w:autoSpaceDN w:val="0"/>
        <w:adjustRightInd w:val="0"/>
        <w:spacing w:before="240" w:beforeLines="100" w:after="240" w:afterLines="100" w:line="360" w:lineRule="auto"/>
        <w:ind w:right="-34" w:rightChars="-16"/>
        <w:jc w:val="center"/>
        <w:rPr>
          <w:rFonts w:hint="eastAsia" w:ascii="宋体" w:hAnsi="宋体"/>
          <w:b/>
          <w:color w:val="auto"/>
          <w:spacing w:val="60"/>
          <w:kern w:val="0"/>
          <w:sz w:val="70"/>
          <w:highlight w:val="none"/>
        </w:rPr>
      </w:pPr>
      <w:r>
        <w:rPr>
          <w:rFonts w:hint="eastAsia" w:ascii="宋体" w:hAnsi="宋体"/>
          <w:b/>
          <w:color w:val="auto"/>
          <w:spacing w:val="60"/>
          <w:kern w:val="0"/>
          <w:sz w:val="70"/>
          <w:highlight w:val="none"/>
        </w:rPr>
        <w:t>投</w:t>
      </w:r>
      <w:r>
        <w:rPr>
          <w:rFonts w:ascii="宋体" w:hAnsi="宋体"/>
          <w:b/>
          <w:color w:val="auto"/>
          <w:spacing w:val="60"/>
          <w:kern w:val="0"/>
          <w:sz w:val="70"/>
          <w:highlight w:val="none"/>
        </w:rPr>
        <w:t xml:space="preserve"> </w:t>
      </w:r>
      <w:r>
        <w:rPr>
          <w:rFonts w:hint="eastAsia" w:ascii="宋体" w:hAnsi="宋体"/>
          <w:b/>
          <w:color w:val="auto"/>
          <w:spacing w:val="60"/>
          <w:kern w:val="0"/>
          <w:sz w:val="70"/>
          <w:highlight w:val="none"/>
        </w:rPr>
        <w:t>标</w:t>
      </w:r>
      <w:r>
        <w:rPr>
          <w:rFonts w:ascii="宋体" w:hAnsi="宋体"/>
          <w:b/>
          <w:color w:val="auto"/>
          <w:spacing w:val="60"/>
          <w:kern w:val="0"/>
          <w:sz w:val="70"/>
          <w:highlight w:val="none"/>
        </w:rPr>
        <w:t xml:space="preserve"> </w:t>
      </w:r>
      <w:r>
        <w:rPr>
          <w:rFonts w:hint="eastAsia" w:ascii="宋体" w:hAnsi="宋体"/>
          <w:b/>
          <w:color w:val="auto"/>
          <w:spacing w:val="60"/>
          <w:kern w:val="0"/>
          <w:sz w:val="70"/>
          <w:highlight w:val="none"/>
        </w:rPr>
        <w:t>文</w:t>
      </w:r>
      <w:r>
        <w:rPr>
          <w:rFonts w:ascii="宋体" w:hAnsi="宋体"/>
          <w:b/>
          <w:color w:val="auto"/>
          <w:spacing w:val="60"/>
          <w:kern w:val="0"/>
          <w:sz w:val="70"/>
          <w:highlight w:val="none"/>
        </w:rPr>
        <w:t xml:space="preserve"> </w:t>
      </w:r>
      <w:r>
        <w:rPr>
          <w:rFonts w:hint="eastAsia" w:ascii="宋体" w:hAnsi="宋体"/>
          <w:b/>
          <w:color w:val="auto"/>
          <w:spacing w:val="60"/>
          <w:kern w:val="0"/>
          <w:sz w:val="70"/>
          <w:highlight w:val="none"/>
        </w:rPr>
        <w:t>件</w:t>
      </w:r>
    </w:p>
    <w:p w14:paraId="309C73C1">
      <w:pPr>
        <w:autoSpaceDE w:val="0"/>
        <w:autoSpaceDN w:val="0"/>
        <w:adjustRightInd w:val="0"/>
        <w:spacing w:line="360" w:lineRule="auto"/>
        <w:ind w:right="-34" w:rightChars="-16"/>
        <w:jc w:val="center"/>
        <w:rPr>
          <w:rFonts w:hint="eastAsia" w:ascii="宋体" w:hAnsi="宋体"/>
          <w:color w:val="auto"/>
          <w:kern w:val="0"/>
          <w:sz w:val="44"/>
          <w:highlight w:val="none"/>
        </w:rPr>
      </w:pPr>
    </w:p>
    <w:p w14:paraId="1E013CD0">
      <w:pPr>
        <w:autoSpaceDE w:val="0"/>
        <w:autoSpaceDN w:val="0"/>
        <w:adjustRightInd w:val="0"/>
        <w:spacing w:line="360" w:lineRule="auto"/>
        <w:ind w:right="-34" w:rightChars="-16"/>
        <w:jc w:val="center"/>
        <w:rPr>
          <w:rFonts w:hint="eastAsia" w:ascii="宋体" w:hAnsi="宋体"/>
          <w:color w:val="auto"/>
          <w:kern w:val="0"/>
          <w:sz w:val="44"/>
          <w:highlight w:val="none"/>
        </w:rPr>
      </w:pPr>
    </w:p>
    <w:p w14:paraId="017FCB28">
      <w:pPr>
        <w:pStyle w:val="26"/>
        <w:rPr>
          <w:rFonts w:hint="eastAsia" w:ascii="宋体" w:hAnsi="宋体"/>
          <w:color w:val="auto"/>
          <w:highlight w:val="none"/>
        </w:rPr>
      </w:pPr>
    </w:p>
    <w:p w14:paraId="6502BBB6">
      <w:pPr>
        <w:pStyle w:val="22"/>
        <w:spacing w:line="360" w:lineRule="auto"/>
        <w:ind w:right="-34" w:rightChars="-16"/>
        <w:rPr>
          <w:rFonts w:hint="eastAsia" w:hAnsi="宋体"/>
          <w:color w:val="auto"/>
          <w:sz w:val="23"/>
          <w:highlight w:val="none"/>
          <w:u w:val="single"/>
        </w:rPr>
      </w:pPr>
    </w:p>
    <w:p w14:paraId="6D1B614E">
      <w:pPr>
        <w:pStyle w:val="22"/>
        <w:spacing w:before="240" w:beforeLines="100" w:after="240" w:afterLines="100" w:line="360" w:lineRule="auto"/>
        <w:ind w:right="-34" w:rightChars="-16"/>
        <w:jc w:val="center"/>
        <w:rPr>
          <w:rFonts w:hAnsi="宋体"/>
          <w:color w:val="auto"/>
          <w:highlight w:val="none"/>
          <w:u w:val="single"/>
        </w:rPr>
      </w:pPr>
      <w:r>
        <w:rPr>
          <w:rFonts w:hint="eastAsia" w:hAnsi="宋体"/>
          <w:color w:val="auto"/>
          <w:highlight w:val="none"/>
        </w:rPr>
        <w:t xml:space="preserve">   投标人：</w:t>
      </w:r>
      <w:r>
        <w:rPr>
          <w:rFonts w:hint="eastAsia" w:hAnsi="宋体"/>
          <w:color w:val="auto"/>
          <w:highlight w:val="none"/>
          <w:u w:val="single"/>
        </w:rPr>
        <w:t xml:space="preserve">                              </w:t>
      </w:r>
      <w:r>
        <w:rPr>
          <w:rFonts w:hint="eastAsia" w:hAnsi="宋体"/>
          <w:color w:val="auto"/>
          <w:highlight w:val="none"/>
        </w:rPr>
        <w:t>（盖单位章）</w:t>
      </w:r>
    </w:p>
    <w:p w14:paraId="3EF85A7C">
      <w:pPr>
        <w:pStyle w:val="22"/>
        <w:spacing w:before="240" w:beforeLines="100" w:after="240" w:afterLines="100" w:line="360" w:lineRule="auto"/>
        <w:ind w:right="-34" w:rightChars="-16" w:firstLine="1560" w:firstLineChars="650"/>
        <w:rPr>
          <w:rFonts w:hAnsi="宋体"/>
          <w:color w:val="auto"/>
          <w:highlight w:val="none"/>
          <w:u w:val="single"/>
        </w:rPr>
      </w:pPr>
      <w:r>
        <w:rPr>
          <w:rFonts w:hint="eastAsia" w:hAnsi="宋体"/>
          <w:color w:val="auto"/>
          <w:highlight w:val="none"/>
        </w:rPr>
        <w:t>法定代表人或其委托代理人：</w:t>
      </w:r>
      <w:r>
        <w:rPr>
          <w:rFonts w:hint="eastAsia" w:hAnsi="宋体"/>
          <w:color w:val="auto"/>
          <w:highlight w:val="none"/>
          <w:u w:val="single"/>
        </w:rPr>
        <w:t xml:space="preserve">    </w:t>
      </w:r>
      <w:r>
        <w:rPr>
          <w:rFonts w:hAnsi="宋体"/>
          <w:color w:val="auto"/>
          <w:highlight w:val="none"/>
          <w:u w:val="single"/>
        </w:rPr>
        <w:t xml:space="preserve"> </w:t>
      </w:r>
      <w:r>
        <w:rPr>
          <w:rFonts w:hint="eastAsia" w:hAnsi="宋体"/>
          <w:color w:val="auto"/>
          <w:highlight w:val="none"/>
          <w:u w:val="single"/>
        </w:rPr>
        <w:t xml:space="preserve">     </w:t>
      </w:r>
      <w:r>
        <w:rPr>
          <w:rFonts w:hint="eastAsia" w:hAnsi="宋体"/>
          <w:color w:val="auto"/>
          <w:highlight w:val="none"/>
        </w:rPr>
        <w:t>（签字或盖章）</w:t>
      </w:r>
    </w:p>
    <w:p w14:paraId="6155187A">
      <w:pPr>
        <w:pStyle w:val="22"/>
        <w:spacing w:before="240" w:beforeLines="100" w:after="240" w:afterLines="100" w:line="360" w:lineRule="auto"/>
        <w:ind w:right="-34" w:rightChars="-16" w:firstLine="3240" w:firstLineChars="1350"/>
        <w:rPr>
          <w:rFonts w:hint="eastAsia" w:hAnsi="宋体"/>
          <w:color w:val="auto"/>
          <w:highlight w:val="none"/>
          <w:u w:val="single"/>
        </w:rPr>
      </w:pPr>
      <w:r>
        <w:rPr>
          <w:rFonts w:hint="eastAsia" w:hAnsi="宋体"/>
          <w:color w:val="auto"/>
          <w:highlight w:val="none"/>
          <w:u w:val="single"/>
        </w:rPr>
        <w:t xml:space="preserve">     </w:t>
      </w:r>
      <w:r>
        <w:rPr>
          <w:rFonts w:hint="eastAsia" w:hAnsi="宋体"/>
          <w:color w:val="auto"/>
          <w:highlight w:val="none"/>
        </w:rPr>
        <w:t>年</w:t>
      </w:r>
      <w:r>
        <w:rPr>
          <w:rFonts w:hint="eastAsia" w:hAnsi="宋体"/>
          <w:color w:val="auto"/>
          <w:highlight w:val="none"/>
          <w:u w:val="single"/>
        </w:rPr>
        <w:t xml:space="preserve">     </w:t>
      </w:r>
      <w:r>
        <w:rPr>
          <w:rFonts w:hint="eastAsia" w:hAnsi="宋体"/>
          <w:color w:val="auto"/>
          <w:highlight w:val="none"/>
        </w:rPr>
        <w:t>月</w:t>
      </w:r>
      <w:r>
        <w:rPr>
          <w:rFonts w:hint="eastAsia" w:hAnsi="宋体"/>
          <w:color w:val="auto"/>
          <w:highlight w:val="none"/>
          <w:u w:val="single"/>
        </w:rPr>
        <w:t xml:space="preserve">     </w:t>
      </w:r>
      <w:r>
        <w:rPr>
          <w:rFonts w:hint="eastAsia" w:hAnsi="宋体"/>
          <w:color w:val="auto"/>
          <w:highlight w:val="none"/>
        </w:rPr>
        <w:t>日</w:t>
      </w:r>
    </w:p>
    <w:p w14:paraId="4878FECD">
      <w:pPr>
        <w:autoSpaceDE w:val="0"/>
        <w:autoSpaceDN w:val="0"/>
        <w:adjustRightInd w:val="0"/>
        <w:spacing w:line="360" w:lineRule="auto"/>
        <w:ind w:right="-34" w:rightChars="-16"/>
        <w:rPr>
          <w:rFonts w:hint="eastAsia" w:ascii="宋体" w:hAnsi="宋体"/>
          <w:b/>
          <w:color w:val="auto"/>
          <w:kern w:val="0"/>
          <w:sz w:val="44"/>
          <w:highlight w:val="none"/>
        </w:rPr>
      </w:pPr>
      <w:bookmarkStart w:id="434" w:name="_Toc227492337"/>
      <w:bookmarkStart w:id="435" w:name="_Toc228591749"/>
      <w:bookmarkStart w:id="436" w:name="_Toc272772661"/>
      <w:bookmarkStart w:id="437" w:name="_Toc214433981"/>
      <w:bookmarkStart w:id="438" w:name="_Toc227657579"/>
      <w:bookmarkStart w:id="439" w:name="_Toc228591601"/>
      <w:bookmarkStart w:id="440" w:name="_Toc228337190"/>
      <w:bookmarkStart w:id="441" w:name="_Toc228589255"/>
      <w:bookmarkStart w:id="442" w:name="_Toc228881241"/>
    </w:p>
    <w:bookmarkEnd w:id="434"/>
    <w:bookmarkEnd w:id="435"/>
    <w:bookmarkEnd w:id="436"/>
    <w:bookmarkEnd w:id="437"/>
    <w:bookmarkEnd w:id="438"/>
    <w:bookmarkEnd w:id="439"/>
    <w:bookmarkEnd w:id="440"/>
    <w:bookmarkEnd w:id="441"/>
    <w:bookmarkEnd w:id="442"/>
    <w:p w14:paraId="696CFBD6">
      <w:pPr>
        <w:autoSpaceDE w:val="0"/>
        <w:autoSpaceDN w:val="0"/>
        <w:adjustRightInd w:val="0"/>
        <w:spacing w:line="360" w:lineRule="auto"/>
        <w:ind w:right="-34" w:rightChars="-16"/>
        <w:jc w:val="center"/>
        <w:rPr>
          <w:rFonts w:hint="eastAsia" w:ascii="宋体" w:hAnsi="宋体"/>
          <w:b/>
          <w:color w:val="auto"/>
          <w:kern w:val="0"/>
          <w:sz w:val="28"/>
          <w:szCs w:val="13"/>
          <w:highlight w:val="none"/>
        </w:rPr>
      </w:pPr>
      <w:bookmarkStart w:id="443" w:name="_Toc431367133"/>
      <w:bookmarkStart w:id="444" w:name="_Toc20886"/>
      <w:bookmarkStart w:id="445" w:name="_Toc19908"/>
      <w:r>
        <w:rPr>
          <w:rFonts w:hint="eastAsia" w:ascii="宋体" w:hAnsi="宋体"/>
          <w:b/>
          <w:color w:val="auto"/>
          <w:kern w:val="0"/>
          <w:sz w:val="28"/>
          <w:szCs w:val="13"/>
          <w:highlight w:val="none"/>
        </w:rPr>
        <w:t xml:space="preserve">目   </w:t>
      </w:r>
      <w:r>
        <w:rPr>
          <w:rFonts w:ascii="宋体" w:hAnsi="宋体"/>
          <w:b/>
          <w:color w:val="auto"/>
          <w:kern w:val="0"/>
          <w:sz w:val="28"/>
          <w:szCs w:val="13"/>
          <w:highlight w:val="none"/>
        </w:rPr>
        <w:t xml:space="preserve"> </w:t>
      </w:r>
      <w:r>
        <w:rPr>
          <w:rFonts w:hint="eastAsia" w:ascii="宋体" w:hAnsi="宋体"/>
          <w:b/>
          <w:color w:val="auto"/>
          <w:kern w:val="0"/>
          <w:sz w:val="28"/>
          <w:szCs w:val="13"/>
          <w:highlight w:val="none"/>
        </w:rPr>
        <w:t>录</w:t>
      </w:r>
      <w:bookmarkEnd w:id="443"/>
      <w:bookmarkEnd w:id="444"/>
      <w:bookmarkEnd w:id="445"/>
    </w:p>
    <w:p w14:paraId="03EF0CC2">
      <w:pPr>
        <w:autoSpaceDE w:val="0"/>
        <w:autoSpaceDN w:val="0"/>
        <w:adjustRightInd w:val="0"/>
        <w:spacing w:line="360" w:lineRule="auto"/>
        <w:ind w:right="-34" w:rightChars="-16"/>
        <w:jc w:val="left"/>
        <w:rPr>
          <w:rFonts w:hint="eastAsia" w:ascii="宋体" w:hAnsi="宋体"/>
          <w:color w:val="auto"/>
          <w:kern w:val="0"/>
          <w:highlight w:val="none"/>
        </w:rPr>
      </w:pPr>
    </w:p>
    <w:p w14:paraId="1C6430DD">
      <w:pPr>
        <w:autoSpaceDE w:val="0"/>
        <w:autoSpaceDN w:val="0"/>
        <w:adjustRightInd w:val="0"/>
        <w:spacing w:line="360" w:lineRule="auto"/>
        <w:ind w:right="-34" w:rightChars="-16" w:firstLine="3927" w:firstLineChars="1870"/>
        <w:jc w:val="left"/>
        <w:rPr>
          <w:rFonts w:hint="eastAsia" w:ascii="宋体" w:hAnsi="宋体"/>
          <w:color w:val="auto"/>
          <w:kern w:val="0"/>
          <w:highlight w:val="none"/>
        </w:rPr>
      </w:pPr>
      <w:r>
        <w:rPr>
          <w:rFonts w:hint="eastAsia" w:ascii="宋体" w:hAnsi="宋体"/>
          <w:color w:val="auto"/>
          <w:kern w:val="0"/>
          <w:highlight w:val="none"/>
        </w:rPr>
        <w:t>（格式自拟）</w:t>
      </w:r>
    </w:p>
    <w:p w14:paraId="5CD4F93A">
      <w:pPr>
        <w:autoSpaceDE w:val="0"/>
        <w:autoSpaceDN w:val="0"/>
        <w:adjustRightInd w:val="0"/>
        <w:spacing w:line="360" w:lineRule="auto"/>
        <w:ind w:right="-34" w:rightChars="-16" w:firstLine="1619" w:firstLineChars="771"/>
        <w:jc w:val="left"/>
        <w:rPr>
          <w:rFonts w:hint="eastAsia" w:ascii="宋体" w:hAnsi="宋体"/>
          <w:color w:val="auto"/>
          <w:kern w:val="0"/>
          <w:highlight w:val="none"/>
        </w:rPr>
      </w:pPr>
    </w:p>
    <w:p w14:paraId="1590E54D">
      <w:pPr>
        <w:autoSpaceDE w:val="0"/>
        <w:autoSpaceDN w:val="0"/>
        <w:adjustRightInd w:val="0"/>
        <w:spacing w:line="360" w:lineRule="auto"/>
        <w:ind w:right="-34" w:rightChars="-16" w:firstLine="1619" w:firstLineChars="771"/>
        <w:jc w:val="left"/>
        <w:rPr>
          <w:rFonts w:hint="eastAsia" w:ascii="宋体" w:hAnsi="宋体"/>
          <w:color w:val="auto"/>
          <w:kern w:val="0"/>
          <w:highlight w:val="none"/>
        </w:rPr>
      </w:pPr>
    </w:p>
    <w:p w14:paraId="5378544D">
      <w:pPr>
        <w:autoSpaceDE w:val="0"/>
        <w:autoSpaceDN w:val="0"/>
        <w:adjustRightInd w:val="0"/>
        <w:spacing w:line="360" w:lineRule="auto"/>
        <w:ind w:right="-34" w:rightChars="-16" w:firstLine="1619" w:firstLineChars="771"/>
        <w:jc w:val="left"/>
        <w:rPr>
          <w:rFonts w:hint="eastAsia" w:ascii="宋体" w:hAnsi="宋体"/>
          <w:color w:val="auto"/>
          <w:kern w:val="0"/>
          <w:highlight w:val="none"/>
        </w:rPr>
      </w:pPr>
    </w:p>
    <w:p w14:paraId="1C3F4C6F">
      <w:pPr>
        <w:autoSpaceDE w:val="0"/>
        <w:autoSpaceDN w:val="0"/>
        <w:adjustRightInd w:val="0"/>
        <w:spacing w:line="360" w:lineRule="auto"/>
        <w:ind w:right="-34" w:rightChars="-16" w:firstLine="1619" w:firstLineChars="771"/>
        <w:jc w:val="left"/>
        <w:rPr>
          <w:rFonts w:hint="eastAsia" w:ascii="宋体" w:hAnsi="宋体"/>
          <w:color w:val="auto"/>
          <w:kern w:val="0"/>
          <w:highlight w:val="none"/>
        </w:rPr>
      </w:pPr>
    </w:p>
    <w:p w14:paraId="2D0BD4FE">
      <w:pPr>
        <w:autoSpaceDE w:val="0"/>
        <w:autoSpaceDN w:val="0"/>
        <w:adjustRightInd w:val="0"/>
        <w:spacing w:line="360" w:lineRule="auto"/>
        <w:ind w:right="-34" w:rightChars="-16" w:firstLine="1619" w:firstLineChars="771"/>
        <w:jc w:val="left"/>
        <w:rPr>
          <w:rFonts w:hint="eastAsia" w:ascii="宋体" w:hAnsi="宋体"/>
          <w:color w:val="auto"/>
          <w:kern w:val="0"/>
          <w:highlight w:val="none"/>
        </w:rPr>
      </w:pPr>
    </w:p>
    <w:p w14:paraId="44947278">
      <w:pPr>
        <w:autoSpaceDE w:val="0"/>
        <w:autoSpaceDN w:val="0"/>
        <w:adjustRightInd w:val="0"/>
        <w:spacing w:line="360" w:lineRule="auto"/>
        <w:ind w:right="-34" w:rightChars="-16" w:firstLine="1619" w:firstLineChars="771"/>
        <w:jc w:val="left"/>
        <w:rPr>
          <w:rFonts w:hint="eastAsia" w:ascii="宋体" w:hAnsi="宋体"/>
          <w:color w:val="auto"/>
          <w:kern w:val="0"/>
          <w:highlight w:val="none"/>
        </w:rPr>
      </w:pPr>
    </w:p>
    <w:p w14:paraId="706AE375">
      <w:pPr>
        <w:autoSpaceDE w:val="0"/>
        <w:autoSpaceDN w:val="0"/>
        <w:adjustRightInd w:val="0"/>
        <w:spacing w:line="360" w:lineRule="auto"/>
        <w:ind w:right="-34" w:rightChars="-16" w:firstLine="1619" w:firstLineChars="771"/>
        <w:jc w:val="left"/>
        <w:rPr>
          <w:rFonts w:hint="eastAsia" w:ascii="宋体" w:hAnsi="宋体"/>
          <w:color w:val="auto"/>
          <w:kern w:val="0"/>
          <w:highlight w:val="none"/>
        </w:rPr>
      </w:pPr>
    </w:p>
    <w:p w14:paraId="3272BBDB">
      <w:pPr>
        <w:autoSpaceDE w:val="0"/>
        <w:autoSpaceDN w:val="0"/>
        <w:adjustRightInd w:val="0"/>
        <w:spacing w:line="360" w:lineRule="auto"/>
        <w:ind w:right="-34" w:rightChars="-16"/>
        <w:rPr>
          <w:rFonts w:hint="eastAsia" w:ascii="宋体" w:hAnsi="宋体"/>
          <w:color w:val="auto"/>
          <w:kern w:val="0"/>
          <w:highlight w:val="none"/>
        </w:rPr>
      </w:pPr>
    </w:p>
    <w:p w14:paraId="1A4DDAEC">
      <w:pPr>
        <w:autoSpaceDE w:val="0"/>
        <w:autoSpaceDN w:val="0"/>
        <w:adjustRightInd w:val="0"/>
        <w:spacing w:line="360" w:lineRule="auto"/>
        <w:ind w:right="-34" w:rightChars="-16"/>
        <w:jc w:val="center"/>
        <w:rPr>
          <w:rFonts w:hint="default" w:ascii="Times New Roman" w:hAnsi="Times New Roman" w:cs="Times New Roman"/>
          <w:b/>
          <w:color w:val="auto"/>
          <w:highlight w:val="none"/>
        </w:rPr>
      </w:pPr>
      <w:bookmarkStart w:id="446" w:name="_Toc431367134"/>
      <w:r>
        <w:rPr>
          <w:rFonts w:ascii="宋体" w:hAnsi="宋体"/>
          <w:color w:val="auto"/>
          <w:kern w:val="0"/>
          <w:highlight w:val="none"/>
        </w:rPr>
        <w:br w:type="page"/>
      </w:r>
      <w:bookmarkEnd w:id="446"/>
      <w:bookmarkStart w:id="447" w:name="_Toc18936"/>
      <w:bookmarkStart w:id="448" w:name="_Toc15874"/>
      <w:bookmarkStart w:id="449" w:name="_Toc22315"/>
      <w:bookmarkStart w:id="450" w:name="_Toc24476"/>
      <w:bookmarkStart w:id="451" w:name="_Toc13873"/>
      <w:bookmarkStart w:id="452" w:name="_Toc257204992"/>
      <w:bookmarkStart w:id="453" w:name="_Toc227657582"/>
      <w:bookmarkStart w:id="454" w:name="_Toc228591604"/>
      <w:bookmarkStart w:id="455" w:name="_Toc228881244"/>
      <w:bookmarkStart w:id="456" w:name="_Toc214433984"/>
      <w:bookmarkStart w:id="457" w:name="_Toc214433985"/>
      <w:bookmarkStart w:id="458" w:name="_Toc227492341"/>
      <w:bookmarkStart w:id="459" w:name="_Toc228589258"/>
      <w:bookmarkStart w:id="460" w:name="_Toc228881245"/>
      <w:bookmarkStart w:id="461" w:name="_Toc228591752"/>
      <w:bookmarkStart w:id="462" w:name="_Toc272772664"/>
      <w:bookmarkStart w:id="463" w:name="_Toc228337194"/>
      <w:bookmarkStart w:id="464" w:name="_Toc228589259"/>
      <w:bookmarkStart w:id="465" w:name="_Toc228337193"/>
      <w:bookmarkStart w:id="466" w:name="_Toc227657583"/>
      <w:bookmarkStart w:id="467" w:name="_Toc243904321"/>
      <w:bookmarkStart w:id="468" w:name="_Toc228591605"/>
      <w:bookmarkStart w:id="469" w:name="_Toc227492340"/>
      <w:bookmarkStart w:id="470" w:name="_Toc228591753"/>
      <w:r>
        <w:rPr>
          <w:rFonts w:hint="default" w:ascii="Times New Roman" w:hAnsi="Times New Roman" w:cs="Times New Roman"/>
          <w:b/>
          <w:color w:val="auto"/>
          <w:highlight w:val="none"/>
        </w:rPr>
        <w:t>一、投标函及投标函附录</w:t>
      </w:r>
      <w:bookmarkEnd w:id="447"/>
      <w:bookmarkEnd w:id="448"/>
      <w:bookmarkEnd w:id="449"/>
      <w:bookmarkEnd w:id="450"/>
      <w:bookmarkEnd w:id="451"/>
    </w:p>
    <w:p w14:paraId="0EDA710E">
      <w:pPr>
        <w:keepNext/>
        <w:keepLines/>
        <w:pageBreakBefore w:val="0"/>
        <w:widowControl w:val="0"/>
        <w:kinsoku/>
        <w:wordWrap/>
        <w:overflowPunct/>
        <w:topLinePunct w:val="0"/>
        <w:autoSpaceDE/>
        <w:autoSpaceDN/>
        <w:bidi w:val="0"/>
        <w:adjustRightInd/>
        <w:snapToGrid/>
        <w:spacing w:line="400" w:lineRule="exact"/>
        <w:jc w:val="center"/>
        <w:textAlignment w:val="auto"/>
        <w:outlineLvl w:val="2"/>
        <w:rPr>
          <w:rFonts w:hint="default" w:ascii="Times New Roman" w:hAnsi="Times New Roman" w:eastAsia="黑体" w:cs="Times New Roman"/>
          <w:color w:val="auto"/>
          <w:sz w:val="24"/>
          <w:szCs w:val="23"/>
          <w:highlight w:val="none"/>
        </w:rPr>
      </w:pPr>
      <w:bookmarkStart w:id="471" w:name="_Toc491089802"/>
      <w:bookmarkStart w:id="472" w:name="_Toc4994"/>
      <w:bookmarkStart w:id="473" w:name="_Toc28875"/>
      <w:bookmarkStart w:id="474" w:name="_Toc31888"/>
      <w:bookmarkStart w:id="475" w:name="_Toc152045789"/>
      <w:bookmarkStart w:id="476" w:name="_Toc179632809"/>
      <w:bookmarkStart w:id="477" w:name="_Toc152042578"/>
      <w:bookmarkStart w:id="478" w:name="_Toc17164"/>
      <w:bookmarkStart w:id="479" w:name="_Toc5888"/>
      <w:bookmarkStart w:id="480" w:name="_Toc30813"/>
      <w:r>
        <w:rPr>
          <w:rFonts w:hint="default" w:ascii="Times New Roman" w:hAnsi="Times New Roman" w:eastAsia="黑体" w:cs="Times New Roman"/>
          <w:color w:val="auto"/>
          <w:sz w:val="24"/>
          <w:szCs w:val="23"/>
          <w:highlight w:val="none"/>
        </w:rPr>
        <w:t>（一）投标函</w:t>
      </w:r>
      <w:bookmarkEnd w:id="471"/>
      <w:bookmarkEnd w:id="472"/>
      <w:bookmarkEnd w:id="473"/>
      <w:bookmarkEnd w:id="474"/>
      <w:bookmarkEnd w:id="475"/>
      <w:bookmarkEnd w:id="476"/>
      <w:bookmarkEnd w:id="477"/>
      <w:bookmarkEnd w:id="478"/>
      <w:bookmarkEnd w:id="479"/>
      <w:bookmarkEnd w:id="480"/>
    </w:p>
    <w:p w14:paraId="13C9617B">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（招标人名称）：</w:t>
      </w:r>
    </w:p>
    <w:p w14:paraId="28B270F9">
      <w:pPr>
        <w:pageBreakBefore w:val="0"/>
        <w:widowControl w:val="0"/>
        <w:kinsoku/>
        <w:wordWrap/>
        <w:overflowPunct/>
        <w:topLinePunct w:val="0"/>
        <w:autoSpaceDE w:val="0"/>
        <w:autoSpaceDN w:val="0"/>
        <w:bidi w:val="0"/>
        <w:adjustRightInd w:val="0"/>
        <w:snapToGrid/>
        <w:spacing w:line="400" w:lineRule="exact"/>
        <w:ind w:firstLine="420" w:firstLineChars="200"/>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szCs w:val="21"/>
          <w:highlight w:val="none"/>
        </w:rPr>
        <w:t>1</w:t>
      </w:r>
      <w:r>
        <w:rPr>
          <w:rFonts w:hint="default" w:ascii="Times New Roman" w:hAnsi="Times New Roman" w:cs="Times New Roman"/>
          <w:color w:val="auto"/>
          <w:szCs w:val="21"/>
          <w:highlight w:val="none"/>
          <w:lang w:val="en-US" w:eastAsia="zh-CN"/>
        </w:rPr>
        <w:t>.</w:t>
      </w:r>
      <w:r>
        <w:rPr>
          <w:rFonts w:hint="default" w:ascii="Times New Roman" w:hAnsi="Times New Roman" w:cs="Times New Roman"/>
          <w:color w:val="auto"/>
          <w:szCs w:val="21"/>
          <w:highlight w:val="none"/>
        </w:rPr>
        <w:t>我方已仔细研究了</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（项目名称）</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（标段名称）招标文件的全部内容，愿意以人民币（大写）</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元（¥</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）的投标总报价，工期</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 ，</w:t>
      </w:r>
      <w:r>
        <w:rPr>
          <w:rFonts w:hint="default" w:ascii="Times New Roman" w:hAnsi="Times New Roman" w:cs="Times New Roman"/>
          <w:color w:val="auto"/>
          <w:kern w:val="0"/>
          <w:szCs w:val="21"/>
          <w:highlight w:val="none"/>
        </w:rPr>
        <w:t>按合同约定实施和完成承包工程，修补工程中的任何缺陷，工程质量达到</w:t>
      </w:r>
      <w:r>
        <w:rPr>
          <w:rFonts w:hint="default" w:ascii="Times New Roman" w:hAnsi="Times New Roman" w:cs="Times New Roman"/>
          <w:color w:val="auto"/>
          <w:kern w:val="0"/>
          <w:sz w:val="32"/>
          <w:szCs w:val="32"/>
          <w:highlight w:val="none"/>
          <w:u w:val="single"/>
        </w:rPr>
        <w:t xml:space="preserve">     </w:t>
      </w:r>
      <w:r>
        <w:rPr>
          <w:rFonts w:hint="default" w:ascii="Times New Roman" w:hAnsi="Times New Roman" w:cs="Times New Roman"/>
          <w:color w:val="auto"/>
          <w:kern w:val="0"/>
          <w:szCs w:val="21"/>
          <w:highlight w:val="none"/>
        </w:rPr>
        <w:t>。</w:t>
      </w:r>
    </w:p>
    <w:p w14:paraId="3410AF7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2.我方承诺在投标有效期内不补充、修改、替代或者撤回本投标文件。</w:t>
      </w:r>
    </w:p>
    <w:p w14:paraId="76E182B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3.我方的投标文件组成内容如存在内容不一致的，以投标函为准。</w:t>
      </w:r>
    </w:p>
    <w:p w14:paraId="288B95F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4.</w:t>
      </w:r>
      <w:r>
        <w:rPr>
          <w:rFonts w:hint="default" w:ascii="Times New Roman" w:hAnsi="Times New Roman" w:cs="Times New Roman"/>
          <w:color w:val="auto"/>
          <w:szCs w:val="21"/>
          <w:highlight w:val="none"/>
        </w:rPr>
        <w:t>随同本投标函递交投标保证金一份，金额为人民币（大写）</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元（¥</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 ）。</w:t>
      </w:r>
    </w:p>
    <w:p w14:paraId="020DEE9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5.</w:t>
      </w:r>
      <w:r>
        <w:rPr>
          <w:rFonts w:hint="default" w:ascii="Times New Roman" w:hAnsi="Times New Roman" w:cs="Times New Roman"/>
          <w:color w:val="auto"/>
          <w:szCs w:val="21"/>
          <w:highlight w:val="none"/>
        </w:rPr>
        <w:t>如我方中标：</w:t>
      </w:r>
    </w:p>
    <w:p w14:paraId="14E65A8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（1）我方承诺在收到中标通知书后，在中标通知书规定的期限内与你方签订合同。</w:t>
      </w:r>
    </w:p>
    <w:p w14:paraId="4B4E759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（2）随同本投标函递交的投标函附录属于合同文件的组成部分。</w:t>
      </w:r>
    </w:p>
    <w:p w14:paraId="47E42C7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（3）我方承诺按照招标文件规定向你方递交履约担保。</w:t>
      </w:r>
    </w:p>
    <w:p w14:paraId="6F9D46C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（4）我方承诺在合同约定的期限内完成</w:t>
      </w:r>
      <w:r>
        <w:rPr>
          <w:rFonts w:hint="default" w:ascii="Times New Roman" w:hAnsi="Times New Roman" w:cs="Times New Roman"/>
          <w:color w:val="auto"/>
          <w:szCs w:val="21"/>
          <w:highlight w:val="none"/>
          <w:lang w:val="en-US" w:eastAsia="zh-CN"/>
        </w:rPr>
        <w:t>合同规定的全部义务</w:t>
      </w:r>
      <w:r>
        <w:rPr>
          <w:rFonts w:hint="default" w:ascii="Times New Roman" w:hAnsi="Times New Roman" w:cs="Times New Roman"/>
          <w:color w:val="auto"/>
          <w:szCs w:val="21"/>
          <w:highlight w:val="none"/>
        </w:rPr>
        <w:t>。</w:t>
      </w:r>
    </w:p>
    <w:p w14:paraId="1398E89D">
      <w:pPr>
        <w:pStyle w:val="27"/>
        <w:keepNext/>
        <w:keepLines/>
        <w:pageBreakBefore w:val="0"/>
        <w:widowControl w:val="0"/>
        <w:kinsoku/>
        <w:wordWrap/>
        <w:overflowPunct/>
        <w:topLinePunct w:val="0"/>
        <w:autoSpaceDE/>
        <w:autoSpaceDN/>
        <w:bidi w:val="0"/>
        <w:adjustRightInd/>
        <w:snapToGrid/>
        <w:spacing w:before="0" w:after="0" w:line="400" w:lineRule="exact"/>
        <w:ind w:firstLine="420" w:firstLineChars="200"/>
        <w:textAlignment w:val="baseline"/>
        <w:rPr>
          <w:rFonts w:hint="default" w:ascii="Times New Roman" w:hAnsi="Times New Roman" w:eastAsia="宋体" w:cs="Times New Roman"/>
          <w:b w:val="0"/>
          <w:color w:val="auto"/>
          <w:kern w:val="2"/>
          <w:sz w:val="21"/>
          <w:szCs w:val="21"/>
          <w:highlight w:val="none"/>
          <w:lang w:val="en-US" w:eastAsia="zh-CN" w:bidi="ar-SA"/>
        </w:rPr>
      </w:pPr>
      <w:r>
        <w:rPr>
          <w:rFonts w:hint="default" w:ascii="Times New Roman" w:hAnsi="Times New Roman" w:eastAsia="宋体" w:cs="Times New Roman"/>
          <w:b w:val="0"/>
          <w:color w:val="auto"/>
          <w:kern w:val="2"/>
          <w:sz w:val="21"/>
          <w:szCs w:val="21"/>
          <w:highlight w:val="none"/>
          <w:lang w:val="en-US" w:eastAsia="zh-CN" w:bidi="ar-SA"/>
        </w:rPr>
        <w:t>（5）我方承诺拟任项目经理等参与本项目管理机构人员能够按时履职，其他人员按投标承诺的资质、数量等按时到位。</w:t>
      </w:r>
    </w:p>
    <w:p w14:paraId="3488D277">
      <w:pPr>
        <w:pStyle w:val="27"/>
        <w:keepNext/>
        <w:keepLines/>
        <w:pageBreakBefore w:val="0"/>
        <w:widowControl w:val="0"/>
        <w:kinsoku/>
        <w:wordWrap/>
        <w:overflowPunct/>
        <w:topLinePunct w:val="0"/>
        <w:autoSpaceDE/>
        <w:autoSpaceDN/>
        <w:bidi w:val="0"/>
        <w:adjustRightInd/>
        <w:snapToGrid/>
        <w:spacing w:before="0" w:after="0" w:line="400" w:lineRule="exact"/>
        <w:ind w:firstLine="420" w:firstLineChars="200"/>
        <w:textAlignment w:val="baseline"/>
        <w:rPr>
          <w:rFonts w:hint="default" w:ascii="Times New Roman" w:hAnsi="Times New Roman" w:eastAsia="宋体" w:cs="Times New Roman"/>
          <w:b w:val="0"/>
          <w:color w:val="auto"/>
          <w:kern w:val="2"/>
          <w:sz w:val="21"/>
          <w:szCs w:val="21"/>
          <w:highlight w:val="none"/>
          <w:lang w:val="en-US" w:eastAsia="zh-CN" w:bidi="ar-SA"/>
        </w:rPr>
      </w:pPr>
      <w:r>
        <w:rPr>
          <w:rFonts w:hint="default" w:ascii="Times New Roman" w:hAnsi="Times New Roman" w:eastAsia="宋体" w:cs="Times New Roman"/>
          <w:b w:val="0"/>
          <w:color w:val="auto"/>
          <w:kern w:val="2"/>
          <w:sz w:val="21"/>
          <w:szCs w:val="21"/>
          <w:highlight w:val="none"/>
          <w:lang w:val="en-US" w:eastAsia="zh-CN" w:bidi="ar-SA"/>
        </w:rPr>
        <w:t>（6）我方不将中标项目转包或违法分包。</w:t>
      </w:r>
    </w:p>
    <w:p w14:paraId="6F80633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szCs w:val="21"/>
          <w:highlight w:val="none"/>
        </w:rPr>
        <w:t>6</w:t>
      </w:r>
      <w:r>
        <w:rPr>
          <w:rFonts w:hint="default" w:ascii="Times New Roman" w:hAnsi="Times New Roman" w:cs="Times New Roman"/>
          <w:color w:val="auto"/>
          <w:szCs w:val="21"/>
          <w:highlight w:val="none"/>
          <w:lang w:val="en-US" w:eastAsia="zh-CN"/>
        </w:rPr>
        <w:t>.</w:t>
      </w:r>
      <w:r>
        <w:rPr>
          <w:rFonts w:hint="default" w:ascii="Times New Roman" w:hAnsi="Times New Roman" w:cs="Times New Roman"/>
          <w:color w:val="auto"/>
          <w:highlight w:val="none"/>
        </w:rPr>
        <w:t>我方在此声明，所递交的投标文件及有关资料内容完整、真实和准确，且不存在第二章“投标人须知”第1.4.3项规定的任何一种情形</w:t>
      </w:r>
      <w:r>
        <w:rPr>
          <w:rFonts w:hint="default" w:ascii="Times New Roman" w:hAnsi="Times New Roman" w:cs="Times New Roman"/>
          <w:color w:val="auto"/>
          <w:highlight w:val="none"/>
          <w:lang w:eastAsia="zh-CN"/>
        </w:rPr>
        <w:t>，不存在生产经营方面未申报的行政处罚记录和不良行为记录，不存在拖欠农民工工资情形，如果被查出存在未申报的上述情形，愿意接受行政监管部门取消中标资格、没收投标保证金及其他依法作出的行政处罚结果。</w:t>
      </w:r>
    </w:p>
    <w:p w14:paraId="7E8EA3D4">
      <w:pPr>
        <w:pStyle w:val="27"/>
        <w:keepNext/>
        <w:keepLines/>
        <w:pageBreakBefore w:val="0"/>
        <w:widowControl w:val="0"/>
        <w:kinsoku/>
        <w:wordWrap/>
        <w:overflowPunct/>
        <w:topLinePunct w:val="0"/>
        <w:autoSpaceDE/>
        <w:autoSpaceDN/>
        <w:bidi w:val="0"/>
        <w:adjustRightInd/>
        <w:snapToGrid/>
        <w:spacing w:before="0" w:after="0" w:line="400" w:lineRule="exact"/>
        <w:ind w:firstLine="420" w:firstLineChars="200"/>
        <w:textAlignment w:val="baseline"/>
        <w:rPr>
          <w:rFonts w:hint="default" w:ascii="Times New Roman" w:hAnsi="Times New Roman" w:eastAsia="宋体" w:cs="Times New Roman"/>
          <w:b w:val="0"/>
          <w:color w:val="auto"/>
          <w:kern w:val="2"/>
          <w:sz w:val="21"/>
          <w:szCs w:val="24"/>
          <w:highlight w:val="none"/>
          <w:lang w:val="en-US" w:eastAsia="zh-CN" w:bidi="ar-SA"/>
        </w:rPr>
      </w:pPr>
      <w:r>
        <w:rPr>
          <w:rFonts w:hint="default" w:ascii="Times New Roman" w:hAnsi="Times New Roman" w:eastAsia="宋体" w:cs="Times New Roman"/>
          <w:b w:val="0"/>
          <w:color w:val="auto"/>
          <w:kern w:val="2"/>
          <w:sz w:val="21"/>
          <w:szCs w:val="24"/>
          <w:highlight w:val="none"/>
          <w:lang w:val="en-US" w:eastAsia="zh-CN" w:bidi="ar-SA"/>
        </w:rPr>
        <w:t>7.同意招标文件中约定的投标有效期。</w:t>
      </w:r>
    </w:p>
    <w:p w14:paraId="2229051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8.</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（其他补充说明）。</w:t>
      </w:r>
    </w:p>
    <w:p w14:paraId="5D15D650">
      <w:pPr>
        <w:keepNext w:val="0"/>
        <w:keepLines w:val="0"/>
        <w:pageBreakBefore w:val="0"/>
        <w:widowControl w:val="0"/>
        <w:kinsoku/>
        <w:wordWrap/>
        <w:overflowPunct/>
        <w:topLinePunct w:val="0"/>
        <w:autoSpaceDE/>
        <w:autoSpaceDN/>
        <w:bidi w:val="0"/>
        <w:adjustRightInd/>
        <w:snapToGrid/>
        <w:spacing w:line="400" w:lineRule="exact"/>
        <w:ind w:firstLine="3675" w:firstLineChars="175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 标 人：</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（盖单位章）</w:t>
      </w:r>
    </w:p>
    <w:p w14:paraId="778D5770">
      <w:pPr>
        <w:keepNext w:val="0"/>
        <w:keepLines w:val="0"/>
        <w:pageBreakBefore w:val="0"/>
        <w:widowControl w:val="0"/>
        <w:kinsoku/>
        <w:wordWrap/>
        <w:overflowPunct/>
        <w:topLinePunct w:val="0"/>
        <w:autoSpaceDE/>
        <w:autoSpaceDN/>
        <w:bidi w:val="0"/>
        <w:adjustRightInd/>
        <w:snapToGrid/>
        <w:spacing w:line="400" w:lineRule="exact"/>
        <w:ind w:firstLine="3675" w:firstLineChars="175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法定代表人</w:t>
      </w:r>
      <w:r>
        <w:rPr>
          <w:rFonts w:hint="default" w:ascii="Times New Roman" w:hAnsi="Times New Roman" w:cs="Times New Roman"/>
          <w:color w:val="auto"/>
          <w:szCs w:val="21"/>
          <w:highlight w:val="none"/>
          <w:lang w:val="en-US" w:eastAsia="zh-CN"/>
        </w:rPr>
        <w:t>或委托代理人：</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rPr>
        <w:t>（签字）</w:t>
      </w:r>
    </w:p>
    <w:p w14:paraId="1345FB1A">
      <w:pPr>
        <w:keepNext w:val="0"/>
        <w:keepLines w:val="0"/>
        <w:pageBreakBefore w:val="0"/>
        <w:widowControl w:val="0"/>
        <w:kinsoku/>
        <w:wordWrap/>
        <w:overflowPunct/>
        <w:topLinePunct w:val="0"/>
        <w:autoSpaceDE/>
        <w:autoSpaceDN/>
        <w:bidi w:val="0"/>
        <w:adjustRightInd/>
        <w:snapToGrid/>
        <w:spacing w:line="400" w:lineRule="exact"/>
        <w:ind w:firstLine="3675" w:firstLineChars="175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地址：</w:t>
      </w:r>
      <w:r>
        <w:rPr>
          <w:rFonts w:hint="default" w:ascii="Times New Roman" w:hAnsi="Times New Roman" w:cs="Times New Roman"/>
          <w:color w:val="auto"/>
          <w:szCs w:val="21"/>
          <w:highlight w:val="none"/>
          <w:u w:val="single"/>
        </w:rPr>
        <w:t xml:space="preserve">                                     </w:t>
      </w:r>
    </w:p>
    <w:p w14:paraId="5AF07FBA">
      <w:pPr>
        <w:keepNext w:val="0"/>
        <w:keepLines w:val="0"/>
        <w:pageBreakBefore w:val="0"/>
        <w:widowControl w:val="0"/>
        <w:kinsoku/>
        <w:wordWrap/>
        <w:overflowPunct/>
        <w:topLinePunct w:val="0"/>
        <w:autoSpaceDE/>
        <w:autoSpaceDN/>
        <w:bidi w:val="0"/>
        <w:adjustRightInd/>
        <w:snapToGrid/>
        <w:spacing w:line="400" w:lineRule="exact"/>
        <w:ind w:firstLine="3675" w:firstLineChars="175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网址：</w:t>
      </w:r>
      <w:r>
        <w:rPr>
          <w:rFonts w:hint="default" w:ascii="Times New Roman" w:hAnsi="Times New Roman" w:cs="Times New Roman"/>
          <w:color w:val="auto"/>
          <w:szCs w:val="21"/>
          <w:highlight w:val="none"/>
          <w:u w:val="single"/>
        </w:rPr>
        <w:t xml:space="preserve">                                     </w:t>
      </w:r>
    </w:p>
    <w:p w14:paraId="631D36DB">
      <w:pPr>
        <w:keepNext w:val="0"/>
        <w:keepLines w:val="0"/>
        <w:pageBreakBefore w:val="0"/>
        <w:widowControl w:val="0"/>
        <w:kinsoku/>
        <w:wordWrap/>
        <w:overflowPunct/>
        <w:topLinePunct w:val="0"/>
        <w:autoSpaceDE/>
        <w:autoSpaceDN/>
        <w:bidi w:val="0"/>
        <w:adjustRightInd/>
        <w:snapToGrid/>
        <w:spacing w:line="400" w:lineRule="exact"/>
        <w:ind w:firstLine="3675" w:firstLineChars="175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电话：</w:t>
      </w:r>
      <w:r>
        <w:rPr>
          <w:rFonts w:hint="default" w:ascii="Times New Roman" w:hAnsi="Times New Roman" w:cs="Times New Roman"/>
          <w:color w:val="auto"/>
          <w:szCs w:val="21"/>
          <w:highlight w:val="none"/>
          <w:u w:val="single"/>
        </w:rPr>
        <w:t xml:space="preserve">                                     </w:t>
      </w:r>
    </w:p>
    <w:p w14:paraId="1BA8BD9A">
      <w:pPr>
        <w:keepNext w:val="0"/>
        <w:keepLines w:val="0"/>
        <w:pageBreakBefore w:val="0"/>
        <w:widowControl w:val="0"/>
        <w:kinsoku/>
        <w:wordWrap/>
        <w:overflowPunct/>
        <w:topLinePunct w:val="0"/>
        <w:autoSpaceDE/>
        <w:autoSpaceDN/>
        <w:bidi w:val="0"/>
        <w:adjustRightInd/>
        <w:snapToGrid/>
        <w:spacing w:line="400" w:lineRule="exact"/>
        <w:ind w:firstLine="3675" w:firstLineChars="175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传真：</w:t>
      </w:r>
      <w:r>
        <w:rPr>
          <w:rFonts w:hint="default" w:ascii="Times New Roman" w:hAnsi="Times New Roman" w:cs="Times New Roman"/>
          <w:color w:val="auto"/>
          <w:szCs w:val="21"/>
          <w:highlight w:val="none"/>
          <w:u w:val="single"/>
        </w:rPr>
        <w:t xml:space="preserve">                                     </w:t>
      </w:r>
    </w:p>
    <w:p w14:paraId="79748BE5">
      <w:pPr>
        <w:keepNext w:val="0"/>
        <w:keepLines w:val="0"/>
        <w:pageBreakBefore w:val="0"/>
        <w:widowControl w:val="0"/>
        <w:kinsoku/>
        <w:wordWrap/>
        <w:overflowPunct/>
        <w:topLinePunct w:val="0"/>
        <w:autoSpaceDE/>
        <w:autoSpaceDN/>
        <w:bidi w:val="0"/>
        <w:adjustRightInd/>
        <w:snapToGrid/>
        <w:spacing w:line="400" w:lineRule="exact"/>
        <w:ind w:firstLine="3675" w:firstLineChars="175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邮政编码：</w:t>
      </w:r>
      <w:r>
        <w:rPr>
          <w:rFonts w:hint="default" w:ascii="Times New Roman" w:hAnsi="Times New Roman" w:cs="Times New Roman"/>
          <w:color w:val="auto"/>
          <w:szCs w:val="21"/>
          <w:highlight w:val="none"/>
          <w:u w:val="single"/>
        </w:rPr>
        <w:t xml:space="preserve">                                 </w:t>
      </w:r>
    </w:p>
    <w:p w14:paraId="47CFD4E2">
      <w:pPr>
        <w:keepNext w:val="0"/>
        <w:keepLines w:val="0"/>
        <w:pageBreakBefore w:val="0"/>
        <w:widowControl w:val="0"/>
        <w:kinsoku/>
        <w:wordWrap/>
        <w:overflowPunct/>
        <w:topLinePunct w:val="0"/>
        <w:autoSpaceDE/>
        <w:autoSpaceDN/>
        <w:bidi w:val="0"/>
        <w:adjustRightInd/>
        <w:snapToGrid/>
        <w:spacing w:line="400" w:lineRule="exact"/>
        <w:ind w:firstLine="5040" w:firstLineChars="24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月</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日</w:t>
      </w:r>
    </w:p>
    <w:p w14:paraId="1E960ECB">
      <w:pPr>
        <w:autoSpaceDE w:val="0"/>
        <w:autoSpaceDN w:val="0"/>
        <w:adjustRightInd w:val="0"/>
        <w:spacing w:line="400" w:lineRule="exact"/>
        <w:ind w:right="-34" w:rightChars="-16"/>
        <w:jc w:val="center"/>
        <w:outlineLvl w:val="2"/>
        <w:rPr>
          <w:rFonts w:hint="eastAsia" w:ascii="宋体" w:hAnsi="宋体" w:eastAsia="宋体" w:cs="宋体"/>
          <w:b/>
          <w:color w:val="auto"/>
          <w:kern w:val="0"/>
          <w:sz w:val="24"/>
          <w:highlight w:val="none"/>
        </w:rPr>
      </w:pPr>
      <w:r>
        <w:rPr>
          <w:rFonts w:ascii="宋体" w:hAnsi="宋体"/>
          <w:b/>
          <w:color w:val="auto"/>
          <w:kern w:val="0"/>
          <w:sz w:val="24"/>
          <w:highlight w:val="none"/>
        </w:rPr>
        <w:br w:type="page"/>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Start w:id="481" w:name="_Toc16933"/>
      <w:bookmarkStart w:id="482" w:name="_Toc492225549"/>
      <w:bookmarkStart w:id="483" w:name="_Toc17091"/>
      <w:bookmarkStart w:id="484" w:name="_Toc228337198"/>
      <w:bookmarkStart w:id="485" w:name="_Toc214433989"/>
      <w:bookmarkStart w:id="486" w:name="_Toc227657587"/>
      <w:bookmarkStart w:id="487" w:name="_Toc228589263"/>
      <w:bookmarkStart w:id="488" w:name="_Toc272772668"/>
      <w:bookmarkStart w:id="489" w:name="_Toc228881249"/>
      <w:bookmarkStart w:id="490" w:name="_Toc431367138"/>
      <w:bookmarkStart w:id="491" w:name="_Toc227492345"/>
      <w:bookmarkStart w:id="492" w:name="_Toc228591757"/>
      <w:bookmarkStart w:id="493" w:name="_Toc228591609"/>
      <w:r>
        <w:rPr>
          <w:rFonts w:hint="eastAsia" w:ascii="宋体" w:hAnsi="宋体" w:eastAsia="宋体" w:cs="宋体"/>
          <w:b/>
          <w:color w:val="auto"/>
          <w:kern w:val="0"/>
          <w:szCs w:val="21"/>
          <w:highlight w:val="none"/>
        </w:rPr>
        <w:t>（二）投标函附录</w:t>
      </w:r>
      <w:bookmarkEnd w:id="481"/>
    </w:p>
    <w:tbl>
      <w:tblPr>
        <w:tblStyle w:val="18"/>
        <w:tblW w:w="8994" w:type="dxa"/>
        <w:jc w:val="center"/>
        <w:tblLayout w:type="fixed"/>
        <w:tblCellMar>
          <w:top w:w="0" w:type="dxa"/>
          <w:left w:w="10" w:type="dxa"/>
          <w:bottom w:w="0" w:type="dxa"/>
          <w:right w:w="10" w:type="dxa"/>
        </w:tblCellMar>
      </w:tblPr>
      <w:tblGrid>
        <w:gridCol w:w="2493"/>
        <w:gridCol w:w="1784"/>
        <w:gridCol w:w="946"/>
        <w:gridCol w:w="1227"/>
        <w:gridCol w:w="930"/>
        <w:gridCol w:w="1614"/>
      </w:tblGrid>
      <w:tr w14:paraId="203A2FFC">
        <w:tblPrEx>
          <w:tblCellMar>
            <w:top w:w="0" w:type="dxa"/>
            <w:left w:w="10" w:type="dxa"/>
            <w:bottom w:w="0" w:type="dxa"/>
            <w:right w:w="10" w:type="dxa"/>
          </w:tblCellMar>
        </w:tblPrEx>
        <w:trPr>
          <w:trHeight w:val="720"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292BC552">
            <w:pPr>
              <w:jc w:val="center"/>
              <w:rPr>
                <w:rFonts w:hint="default"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lang w:val="zh-CN"/>
              </w:rPr>
              <w:t>项目名称</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3DAA413F">
            <w:pPr>
              <w:rPr>
                <w:rFonts w:hint="eastAsia" w:ascii="宋体" w:hAnsi="宋体" w:eastAsia="宋体" w:cs="宋体"/>
                <w:color w:val="auto"/>
                <w:szCs w:val="21"/>
                <w:highlight w:val="none"/>
                <w:u w:val="single"/>
              </w:rPr>
            </w:pPr>
          </w:p>
        </w:tc>
      </w:tr>
      <w:tr w14:paraId="16CF230E">
        <w:tblPrEx>
          <w:tblCellMar>
            <w:top w:w="0" w:type="dxa"/>
            <w:left w:w="10" w:type="dxa"/>
            <w:bottom w:w="0" w:type="dxa"/>
            <w:right w:w="10" w:type="dxa"/>
          </w:tblCellMar>
        </w:tblPrEx>
        <w:trPr>
          <w:trHeight w:val="720"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22DAC43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投标人</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27345B56">
            <w:pPr>
              <w:rPr>
                <w:rFonts w:hint="eastAsia" w:ascii="宋体" w:hAnsi="宋体" w:eastAsia="宋体" w:cs="宋体"/>
                <w:color w:val="auto"/>
                <w:szCs w:val="21"/>
                <w:highlight w:val="none"/>
              </w:rPr>
            </w:pPr>
          </w:p>
        </w:tc>
      </w:tr>
      <w:tr w14:paraId="565821BF">
        <w:tblPrEx>
          <w:tblCellMar>
            <w:top w:w="0" w:type="dxa"/>
            <w:left w:w="10" w:type="dxa"/>
            <w:bottom w:w="0" w:type="dxa"/>
            <w:right w:w="10" w:type="dxa"/>
          </w:tblCellMar>
        </w:tblPrEx>
        <w:trPr>
          <w:trHeight w:val="720"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3B95A88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投标范围</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1E4046AE">
            <w:pPr>
              <w:ind w:firstLine="840" w:firstLineChars="400"/>
              <w:rPr>
                <w:rFonts w:hint="eastAsia" w:ascii="宋体" w:hAnsi="宋体" w:eastAsia="宋体" w:cs="宋体"/>
                <w:color w:val="auto"/>
                <w:szCs w:val="21"/>
                <w:highlight w:val="none"/>
              </w:rPr>
            </w:pPr>
          </w:p>
        </w:tc>
      </w:tr>
      <w:tr w14:paraId="2D912E2D">
        <w:tblPrEx>
          <w:tblCellMar>
            <w:top w:w="0" w:type="dxa"/>
            <w:left w:w="10" w:type="dxa"/>
            <w:bottom w:w="0" w:type="dxa"/>
            <w:right w:w="10" w:type="dxa"/>
          </w:tblCellMar>
        </w:tblPrEx>
        <w:trPr>
          <w:trHeight w:val="1164"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1F6087E9">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投标报价（元）</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35DDC36A">
            <w:pPr>
              <w:rPr>
                <w:rFonts w:hint="eastAsia" w:ascii="宋体" w:hAnsi="宋体" w:eastAsia="宋体" w:cs="宋体"/>
                <w:color w:val="auto"/>
                <w:szCs w:val="21"/>
                <w:highlight w:val="none"/>
              </w:rPr>
            </w:pPr>
          </w:p>
          <w:p w14:paraId="6E94D085">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（大写）</w:t>
            </w:r>
            <w:r>
              <w:rPr>
                <w:rFonts w:hint="eastAsia" w:ascii="宋体" w:hAnsi="宋体" w:eastAsia="宋体" w:cs="宋体"/>
                <w:color w:val="auto"/>
                <w:szCs w:val="21"/>
                <w:highlight w:val="none"/>
                <w:u w:val="single"/>
                <w:lang w:val="zh-CN"/>
              </w:rPr>
              <w:t xml:space="preserve">                                      </w:t>
            </w:r>
          </w:p>
          <w:p w14:paraId="3FD078C4">
            <w:pPr>
              <w:rPr>
                <w:rFonts w:hint="eastAsia" w:ascii="宋体" w:hAnsi="宋体" w:eastAsia="宋体" w:cs="宋体"/>
                <w:color w:val="auto"/>
                <w:szCs w:val="21"/>
                <w:highlight w:val="none"/>
                <w:lang w:val="zh-CN"/>
              </w:rPr>
            </w:pPr>
          </w:p>
          <w:p w14:paraId="2D1C92D7">
            <w:pPr>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（小写）</w:t>
            </w:r>
            <w:r>
              <w:rPr>
                <w:rFonts w:hint="eastAsia" w:ascii="宋体" w:hAnsi="宋体" w:eastAsia="宋体" w:cs="宋体"/>
                <w:color w:val="auto"/>
                <w:szCs w:val="21"/>
                <w:highlight w:val="none"/>
                <w:u w:val="single"/>
                <w:lang w:val="zh-CN"/>
              </w:rPr>
              <w:t xml:space="preserve">                                      </w:t>
            </w:r>
          </w:p>
        </w:tc>
      </w:tr>
      <w:tr w14:paraId="66239EA7">
        <w:tblPrEx>
          <w:tblCellMar>
            <w:top w:w="0" w:type="dxa"/>
            <w:left w:w="10" w:type="dxa"/>
            <w:bottom w:w="0" w:type="dxa"/>
            <w:right w:w="10" w:type="dxa"/>
          </w:tblCellMar>
        </w:tblPrEx>
        <w:trPr>
          <w:trHeight w:val="855"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23C47119">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投标工期</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218F706C">
            <w:pPr>
              <w:rPr>
                <w:rFonts w:hint="eastAsia" w:ascii="宋体" w:hAnsi="宋体" w:eastAsia="宋体" w:cs="宋体"/>
                <w:color w:val="auto"/>
                <w:szCs w:val="21"/>
                <w:highlight w:val="none"/>
                <w:lang w:val="zh-CN"/>
              </w:rPr>
            </w:pPr>
          </w:p>
        </w:tc>
      </w:tr>
      <w:tr w14:paraId="22C11004">
        <w:tblPrEx>
          <w:tblCellMar>
            <w:top w:w="0" w:type="dxa"/>
            <w:left w:w="10" w:type="dxa"/>
            <w:bottom w:w="0" w:type="dxa"/>
            <w:right w:w="10" w:type="dxa"/>
          </w:tblCellMar>
        </w:tblPrEx>
        <w:trPr>
          <w:trHeight w:val="586" w:hRule="atLeast"/>
          <w:jc w:val="center"/>
        </w:trPr>
        <w:tc>
          <w:tcPr>
            <w:tcW w:w="2493" w:type="dxa"/>
            <w:tcBorders>
              <w:top w:val="single" w:color="auto" w:sz="6" w:space="0"/>
              <w:left w:val="single" w:color="auto" w:sz="6" w:space="0"/>
              <w:bottom w:val="single" w:color="auto" w:sz="4" w:space="0"/>
              <w:right w:val="single" w:color="auto" w:sz="6" w:space="0"/>
            </w:tcBorders>
            <w:noWrap w:val="0"/>
            <w:vAlign w:val="center"/>
          </w:tcPr>
          <w:p w14:paraId="649332E6">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投标质量要求</w:t>
            </w:r>
          </w:p>
        </w:tc>
        <w:tc>
          <w:tcPr>
            <w:tcW w:w="6501" w:type="dxa"/>
            <w:gridSpan w:val="5"/>
            <w:tcBorders>
              <w:top w:val="single" w:color="auto" w:sz="6" w:space="0"/>
              <w:left w:val="single" w:color="auto" w:sz="6" w:space="0"/>
              <w:bottom w:val="single" w:color="auto" w:sz="4" w:space="0"/>
              <w:right w:val="single" w:color="auto" w:sz="6" w:space="0"/>
            </w:tcBorders>
            <w:noWrap w:val="0"/>
            <w:vAlign w:val="center"/>
          </w:tcPr>
          <w:p w14:paraId="55F1B4B1">
            <w:pPr>
              <w:rPr>
                <w:rFonts w:hint="eastAsia" w:ascii="宋体" w:hAnsi="宋体" w:eastAsia="宋体" w:cs="宋体"/>
                <w:color w:val="auto"/>
                <w:szCs w:val="21"/>
                <w:highlight w:val="none"/>
              </w:rPr>
            </w:pPr>
          </w:p>
        </w:tc>
      </w:tr>
      <w:tr w14:paraId="23029B63">
        <w:tblPrEx>
          <w:tblCellMar>
            <w:top w:w="0" w:type="dxa"/>
            <w:left w:w="10" w:type="dxa"/>
            <w:bottom w:w="0" w:type="dxa"/>
            <w:right w:w="10" w:type="dxa"/>
          </w:tblCellMar>
        </w:tblPrEx>
        <w:trPr>
          <w:trHeight w:val="744" w:hRule="atLeast"/>
          <w:jc w:val="center"/>
        </w:trPr>
        <w:tc>
          <w:tcPr>
            <w:tcW w:w="2493" w:type="dxa"/>
            <w:tcBorders>
              <w:top w:val="single" w:color="auto" w:sz="4" w:space="0"/>
              <w:left w:val="single" w:color="auto" w:sz="6" w:space="0"/>
              <w:bottom w:val="single" w:color="auto" w:sz="6" w:space="0"/>
              <w:right w:val="single" w:color="auto" w:sz="6" w:space="0"/>
            </w:tcBorders>
            <w:noWrap w:val="0"/>
            <w:vAlign w:val="center"/>
          </w:tcPr>
          <w:p w14:paraId="6495F13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投标有效期</w:t>
            </w:r>
          </w:p>
        </w:tc>
        <w:tc>
          <w:tcPr>
            <w:tcW w:w="6501" w:type="dxa"/>
            <w:gridSpan w:val="5"/>
            <w:tcBorders>
              <w:top w:val="single" w:color="auto" w:sz="4" w:space="0"/>
              <w:left w:val="single" w:color="auto" w:sz="6" w:space="0"/>
              <w:bottom w:val="single" w:color="auto" w:sz="6" w:space="0"/>
              <w:right w:val="single" w:color="auto" w:sz="6" w:space="0"/>
            </w:tcBorders>
            <w:noWrap w:val="0"/>
            <w:vAlign w:val="center"/>
          </w:tcPr>
          <w:p w14:paraId="15C04325">
            <w:pPr>
              <w:rPr>
                <w:rFonts w:hint="eastAsia" w:ascii="宋体" w:hAnsi="宋体" w:eastAsia="宋体" w:cs="宋体"/>
                <w:color w:val="auto"/>
                <w:szCs w:val="21"/>
                <w:highlight w:val="none"/>
              </w:rPr>
            </w:pPr>
          </w:p>
        </w:tc>
      </w:tr>
      <w:tr w14:paraId="431939EF">
        <w:tblPrEx>
          <w:tblCellMar>
            <w:top w:w="0" w:type="dxa"/>
            <w:left w:w="10" w:type="dxa"/>
            <w:bottom w:w="0" w:type="dxa"/>
            <w:right w:w="10" w:type="dxa"/>
          </w:tblCellMar>
        </w:tblPrEx>
        <w:trPr>
          <w:trHeight w:val="855"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363E9EF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项目经理</w:t>
            </w:r>
          </w:p>
        </w:tc>
        <w:tc>
          <w:tcPr>
            <w:tcW w:w="1784" w:type="dxa"/>
            <w:tcBorders>
              <w:top w:val="single" w:color="auto" w:sz="6" w:space="0"/>
              <w:left w:val="single" w:color="auto" w:sz="6" w:space="0"/>
              <w:bottom w:val="single" w:color="auto" w:sz="6" w:space="0"/>
              <w:right w:val="single" w:color="auto" w:sz="6" w:space="0"/>
            </w:tcBorders>
            <w:noWrap w:val="0"/>
            <w:vAlign w:val="center"/>
          </w:tcPr>
          <w:p w14:paraId="1D5E2DB1">
            <w:pPr>
              <w:jc w:val="left"/>
              <w:rPr>
                <w:rFonts w:hint="eastAsia" w:ascii="宋体" w:hAnsi="宋体" w:eastAsia="宋体" w:cs="宋体"/>
                <w:color w:val="auto"/>
                <w:szCs w:val="21"/>
                <w:highlight w:val="none"/>
              </w:rPr>
            </w:pPr>
          </w:p>
        </w:tc>
        <w:tc>
          <w:tcPr>
            <w:tcW w:w="946" w:type="dxa"/>
            <w:tcBorders>
              <w:top w:val="single" w:color="auto" w:sz="6" w:space="0"/>
              <w:left w:val="single" w:color="auto" w:sz="6" w:space="0"/>
              <w:bottom w:val="single" w:color="auto" w:sz="6" w:space="0"/>
              <w:right w:val="single" w:color="auto" w:sz="6" w:space="0"/>
            </w:tcBorders>
            <w:noWrap w:val="0"/>
            <w:vAlign w:val="center"/>
          </w:tcPr>
          <w:p w14:paraId="75B40E2E">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级别</w:t>
            </w:r>
          </w:p>
        </w:tc>
        <w:tc>
          <w:tcPr>
            <w:tcW w:w="1227" w:type="dxa"/>
            <w:tcBorders>
              <w:top w:val="single" w:color="auto" w:sz="6" w:space="0"/>
              <w:left w:val="single" w:color="auto" w:sz="6" w:space="0"/>
              <w:bottom w:val="single" w:color="auto" w:sz="6" w:space="0"/>
              <w:right w:val="single" w:color="auto" w:sz="6" w:space="0"/>
            </w:tcBorders>
            <w:noWrap w:val="0"/>
            <w:vAlign w:val="center"/>
          </w:tcPr>
          <w:p w14:paraId="0FF9D318">
            <w:pPr>
              <w:jc w:val="left"/>
              <w:rPr>
                <w:rFonts w:hint="eastAsia" w:ascii="宋体" w:hAnsi="宋体" w:eastAsia="宋体" w:cs="宋体"/>
                <w:color w:val="auto"/>
                <w:szCs w:val="21"/>
                <w:highlight w:val="none"/>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1EAE0339">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注册</w:t>
            </w:r>
          </w:p>
          <w:p w14:paraId="5A7AB15C">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编号</w:t>
            </w:r>
          </w:p>
        </w:tc>
        <w:tc>
          <w:tcPr>
            <w:tcW w:w="1614" w:type="dxa"/>
            <w:tcBorders>
              <w:top w:val="single" w:color="auto" w:sz="6" w:space="0"/>
              <w:left w:val="single" w:color="auto" w:sz="6" w:space="0"/>
              <w:bottom w:val="single" w:color="auto" w:sz="6" w:space="0"/>
              <w:right w:val="single" w:color="auto" w:sz="6" w:space="0"/>
            </w:tcBorders>
            <w:noWrap w:val="0"/>
            <w:vAlign w:val="center"/>
          </w:tcPr>
          <w:p w14:paraId="7CE5EFE2">
            <w:pPr>
              <w:jc w:val="left"/>
              <w:rPr>
                <w:rFonts w:hint="eastAsia" w:ascii="宋体" w:hAnsi="宋体" w:eastAsia="宋体" w:cs="宋体"/>
                <w:color w:val="auto"/>
                <w:szCs w:val="21"/>
                <w:highlight w:val="none"/>
              </w:rPr>
            </w:pPr>
          </w:p>
        </w:tc>
      </w:tr>
      <w:tr w14:paraId="397949D8">
        <w:tblPrEx>
          <w:tblCellMar>
            <w:top w:w="0" w:type="dxa"/>
            <w:left w:w="10" w:type="dxa"/>
            <w:bottom w:w="0" w:type="dxa"/>
            <w:right w:w="10" w:type="dxa"/>
          </w:tblCellMar>
        </w:tblPrEx>
        <w:trPr>
          <w:trHeight w:val="855"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19824457">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技术负责人</w:t>
            </w:r>
          </w:p>
        </w:tc>
        <w:tc>
          <w:tcPr>
            <w:tcW w:w="1784" w:type="dxa"/>
            <w:tcBorders>
              <w:top w:val="single" w:color="auto" w:sz="6" w:space="0"/>
              <w:left w:val="single" w:color="auto" w:sz="6" w:space="0"/>
              <w:bottom w:val="single" w:color="auto" w:sz="6" w:space="0"/>
              <w:right w:val="single" w:color="auto" w:sz="6" w:space="0"/>
            </w:tcBorders>
            <w:noWrap w:val="0"/>
            <w:vAlign w:val="center"/>
          </w:tcPr>
          <w:p w14:paraId="69777BC3">
            <w:pPr>
              <w:jc w:val="left"/>
              <w:rPr>
                <w:rFonts w:hint="eastAsia" w:ascii="宋体" w:hAnsi="宋体" w:eastAsia="宋体" w:cs="宋体"/>
                <w:color w:val="auto"/>
                <w:szCs w:val="21"/>
                <w:highlight w:val="none"/>
              </w:rPr>
            </w:pPr>
          </w:p>
        </w:tc>
        <w:tc>
          <w:tcPr>
            <w:tcW w:w="946" w:type="dxa"/>
            <w:tcBorders>
              <w:top w:val="single" w:color="auto" w:sz="6" w:space="0"/>
              <w:left w:val="single" w:color="auto" w:sz="6" w:space="0"/>
              <w:bottom w:val="single" w:color="auto" w:sz="6" w:space="0"/>
              <w:right w:val="single" w:color="auto" w:sz="6" w:space="0"/>
            </w:tcBorders>
            <w:noWrap w:val="0"/>
            <w:vAlign w:val="center"/>
          </w:tcPr>
          <w:p w14:paraId="40B1DD4C">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职称</w:t>
            </w:r>
          </w:p>
        </w:tc>
        <w:tc>
          <w:tcPr>
            <w:tcW w:w="1227" w:type="dxa"/>
            <w:tcBorders>
              <w:top w:val="single" w:color="auto" w:sz="6" w:space="0"/>
              <w:left w:val="single" w:color="auto" w:sz="6" w:space="0"/>
              <w:bottom w:val="single" w:color="auto" w:sz="6" w:space="0"/>
              <w:right w:val="single" w:color="auto" w:sz="6" w:space="0"/>
            </w:tcBorders>
            <w:noWrap w:val="0"/>
            <w:vAlign w:val="center"/>
          </w:tcPr>
          <w:p w14:paraId="705D4A98">
            <w:pPr>
              <w:jc w:val="left"/>
              <w:rPr>
                <w:rFonts w:hint="eastAsia" w:ascii="宋体" w:hAnsi="宋体" w:eastAsia="宋体" w:cs="宋体"/>
                <w:color w:val="auto"/>
                <w:szCs w:val="21"/>
                <w:highlight w:val="none"/>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73A4609B">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证书</w:t>
            </w:r>
          </w:p>
          <w:p w14:paraId="74CF3449">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编号</w:t>
            </w:r>
          </w:p>
        </w:tc>
        <w:tc>
          <w:tcPr>
            <w:tcW w:w="1614" w:type="dxa"/>
            <w:tcBorders>
              <w:top w:val="single" w:color="auto" w:sz="6" w:space="0"/>
              <w:left w:val="single" w:color="auto" w:sz="6" w:space="0"/>
              <w:bottom w:val="single" w:color="auto" w:sz="6" w:space="0"/>
              <w:right w:val="single" w:color="auto" w:sz="6" w:space="0"/>
            </w:tcBorders>
            <w:noWrap w:val="0"/>
            <w:vAlign w:val="center"/>
          </w:tcPr>
          <w:p w14:paraId="413BF56F">
            <w:pPr>
              <w:jc w:val="left"/>
              <w:rPr>
                <w:rFonts w:hint="eastAsia" w:ascii="宋体" w:hAnsi="宋体" w:eastAsia="宋体" w:cs="宋体"/>
                <w:color w:val="auto"/>
                <w:szCs w:val="21"/>
                <w:highlight w:val="none"/>
              </w:rPr>
            </w:pPr>
          </w:p>
        </w:tc>
      </w:tr>
      <w:tr w14:paraId="3A95FDCC">
        <w:tblPrEx>
          <w:tblCellMar>
            <w:top w:w="0" w:type="dxa"/>
            <w:left w:w="10" w:type="dxa"/>
            <w:bottom w:w="0" w:type="dxa"/>
            <w:right w:w="10" w:type="dxa"/>
          </w:tblCellMar>
        </w:tblPrEx>
        <w:trPr>
          <w:trHeight w:val="909"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6891941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备注</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2C8205CD">
            <w:pPr>
              <w:rPr>
                <w:rFonts w:hint="eastAsia" w:ascii="宋体" w:hAnsi="宋体" w:eastAsia="宋体" w:cs="宋体"/>
                <w:color w:val="auto"/>
                <w:szCs w:val="21"/>
                <w:highlight w:val="none"/>
              </w:rPr>
            </w:pPr>
          </w:p>
        </w:tc>
      </w:tr>
    </w:tbl>
    <w:p w14:paraId="25897614">
      <w:pPr>
        <w:autoSpaceDE w:val="0"/>
        <w:autoSpaceDN w:val="0"/>
        <w:adjustRightInd w:val="0"/>
        <w:spacing w:line="400" w:lineRule="exact"/>
        <w:ind w:right="-34" w:rightChars="-16"/>
        <w:jc w:val="center"/>
        <w:outlineLvl w:val="1"/>
        <w:rPr>
          <w:rFonts w:hint="eastAsia" w:ascii="宋体" w:hAnsi="宋体" w:eastAsia="宋体" w:cs="宋体"/>
          <w:b/>
          <w:color w:val="auto"/>
          <w:kern w:val="0"/>
          <w:sz w:val="28"/>
          <w:highlight w:val="none"/>
        </w:rPr>
      </w:pPr>
    </w:p>
    <w:p w14:paraId="082F3278">
      <w:pPr>
        <w:autoSpaceDE w:val="0"/>
        <w:autoSpaceDN w:val="0"/>
        <w:adjustRightInd w:val="0"/>
        <w:spacing w:line="560" w:lineRule="exac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投标人：</w:t>
      </w:r>
      <w:r>
        <w:rPr>
          <w:rFonts w:hint="eastAsia" w:ascii="宋体" w:hAnsi="宋体" w:eastAsia="宋体" w:cs="宋体"/>
          <w:color w:val="auto"/>
          <w:kern w:val="0"/>
          <w:szCs w:val="21"/>
          <w:highlight w:val="none"/>
          <w:u w:val="single"/>
        </w:rPr>
        <w:t xml:space="preserve">                                  </w:t>
      </w:r>
    </w:p>
    <w:p w14:paraId="344FB68E">
      <w:pPr>
        <w:autoSpaceDE w:val="0"/>
        <w:autoSpaceDN w:val="0"/>
        <w:adjustRightInd w:val="0"/>
        <w:spacing w:line="560" w:lineRule="exac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法定代表人或其委托代理人(签字或盖章)：</w:t>
      </w:r>
      <w:r>
        <w:rPr>
          <w:rFonts w:hint="eastAsia" w:ascii="宋体" w:hAnsi="宋体" w:eastAsia="宋体" w:cs="宋体"/>
          <w:color w:val="auto"/>
          <w:kern w:val="0"/>
          <w:szCs w:val="21"/>
          <w:highlight w:val="none"/>
          <w:u w:val="single"/>
        </w:rPr>
        <w:t xml:space="preserve">                   </w:t>
      </w:r>
    </w:p>
    <w:p w14:paraId="3CAD9D30">
      <w:pPr>
        <w:wordWrap w:val="0"/>
        <w:autoSpaceDE w:val="0"/>
        <w:autoSpaceDN w:val="0"/>
        <w:adjustRightInd w:val="0"/>
        <w:spacing w:line="560" w:lineRule="exact"/>
        <w:ind w:right="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日期：</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w:t>
      </w:r>
    </w:p>
    <w:p w14:paraId="7AC87DC2">
      <w:pPr>
        <w:autoSpaceDE w:val="0"/>
        <w:autoSpaceDN w:val="0"/>
        <w:adjustRightInd w:val="0"/>
        <w:spacing w:line="360" w:lineRule="auto"/>
        <w:ind w:right="-34" w:rightChars="-16"/>
        <w:jc w:val="center"/>
        <w:rPr>
          <w:rFonts w:hint="eastAsia" w:ascii="宋体" w:hAnsi="宋体"/>
          <w:b/>
          <w:color w:val="auto"/>
          <w:kern w:val="0"/>
          <w:sz w:val="28"/>
          <w:highlight w:val="none"/>
        </w:rPr>
      </w:pPr>
    </w:p>
    <w:p w14:paraId="4238DFC9">
      <w:pPr>
        <w:autoSpaceDE w:val="0"/>
        <w:autoSpaceDN w:val="0"/>
        <w:adjustRightInd w:val="0"/>
        <w:spacing w:line="360" w:lineRule="auto"/>
        <w:ind w:right="-34" w:rightChars="-16"/>
        <w:jc w:val="center"/>
        <w:rPr>
          <w:rFonts w:hint="eastAsia" w:ascii="宋体" w:hAnsi="宋体"/>
          <w:b/>
          <w:color w:val="auto"/>
          <w:kern w:val="0"/>
          <w:sz w:val="28"/>
          <w:highlight w:val="none"/>
        </w:rPr>
      </w:pPr>
    </w:p>
    <w:p w14:paraId="57A80A57">
      <w:pPr>
        <w:autoSpaceDE w:val="0"/>
        <w:autoSpaceDN w:val="0"/>
        <w:adjustRightInd w:val="0"/>
        <w:spacing w:line="360" w:lineRule="auto"/>
        <w:ind w:right="-34" w:rightChars="-16"/>
        <w:jc w:val="center"/>
        <w:rPr>
          <w:rFonts w:hint="eastAsia" w:ascii="宋体" w:hAnsi="宋体"/>
          <w:b/>
          <w:color w:val="auto"/>
          <w:kern w:val="0"/>
          <w:sz w:val="28"/>
          <w:highlight w:val="none"/>
        </w:rPr>
      </w:pPr>
    </w:p>
    <w:p w14:paraId="2A63326A">
      <w:pPr>
        <w:autoSpaceDE w:val="0"/>
        <w:autoSpaceDN w:val="0"/>
        <w:adjustRightInd w:val="0"/>
        <w:spacing w:line="360" w:lineRule="auto"/>
        <w:ind w:right="-34" w:rightChars="-16"/>
        <w:jc w:val="center"/>
        <w:rPr>
          <w:rFonts w:hint="eastAsia" w:ascii="宋体" w:hAnsi="宋体"/>
          <w:b/>
          <w:color w:val="auto"/>
          <w:kern w:val="0"/>
          <w:sz w:val="28"/>
          <w:highlight w:val="none"/>
        </w:rPr>
      </w:pPr>
    </w:p>
    <w:p w14:paraId="542D954E">
      <w:pPr>
        <w:autoSpaceDE w:val="0"/>
        <w:autoSpaceDN w:val="0"/>
        <w:adjustRightInd w:val="0"/>
        <w:spacing w:line="360" w:lineRule="auto"/>
        <w:ind w:right="-34" w:rightChars="-16"/>
        <w:jc w:val="center"/>
        <w:rPr>
          <w:rFonts w:hint="eastAsia" w:ascii="宋体" w:hAnsi="宋体"/>
          <w:b/>
          <w:color w:val="auto"/>
          <w:kern w:val="0"/>
          <w:sz w:val="28"/>
          <w:highlight w:val="none"/>
        </w:rPr>
      </w:pPr>
      <w:r>
        <w:rPr>
          <w:rFonts w:ascii="宋体" w:hAnsi="宋体"/>
          <w:b/>
          <w:color w:val="auto"/>
          <w:kern w:val="0"/>
          <w:sz w:val="28"/>
          <w:highlight w:val="none"/>
        </w:rPr>
        <w:br w:type="page"/>
      </w:r>
      <w:r>
        <w:rPr>
          <w:rFonts w:hint="eastAsia" w:ascii="宋体" w:hAnsi="宋体"/>
          <w:b/>
          <w:color w:val="auto"/>
          <w:kern w:val="0"/>
          <w:sz w:val="28"/>
          <w:highlight w:val="none"/>
        </w:rPr>
        <w:t>二、法定代表人身份证明</w:t>
      </w:r>
      <w:bookmarkEnd w:id="482"/>
      <w:bookmarkEnd w:id="483"/>
    </w:p>
    <w:p w14:paraId="50AC55E2">
      <w:pPr>
        <w:autoSpaceDE w:val="0"/>
        <w:autoSpaceDN w:val="0"/>
        <w:adjustRightInd w:val="0"/>
        <w:spacing w:line="360" w:lineRule="auto"/>
        <w:ind w:right="-34" w:rightChars="-16"/>
        <w:jc w:val="center"/>
        <w:rPr>
          <w:rFonts w:hint="eastAsia" w:ascii="宋体" w:hAnsi="宋体"/>
          <w:color w:val="auto"/>
          <w:kern w:val="0"/>
          <w:sz w:val="28"/>
          <w:highlight w:val="none"/>
        </w:rPr>
      </w:pPr>
    </w:p>
    <w:p w14:paraId="7926C8C1">
      <w:pPr>
        <w:autoSpaceDE w:val="0"/>
        <w:autoSpaceDN w:val="0"/>
        <w:adjustRightInd w:val="0"/>
        <w:spacing w:line="360" w:lineRule="auto"/>
        <w:ind w:right="-34" w:rightChars="-16"/>
        <w:jc w:val="center"/>
        <w:rPr>
          <w:rFonts w:hint="eastAsia" w:ascii="宋体" w:hAnsi="宋体"/>
          <w:color w:val="auto"/>
          <w:kern w:val="0"/>
          <w:sz w:val="28"/>
          <w:highlight w:val="none"/>
        </w:rPr>
      </w:pPr>
    </w:p>
    <w:p w14:paraId="0C1B42D4">
      <w:pPr>
        <w:autoSpaceDE w:val="0"/>
        <w:autoSpaceDN w:val="0"/>
        <w:adjustRightInd w:val="0"/>
        <w:spacing w:line="360" w:lineRule="auto"/>
        <w:ind w:right="-34" w:rightChars="-16"/>
        <w:jc w:val="left"/>
        <w:rPr>
          <w:rFonts w:hint="eastAsia" w:ascii="宋体" w:hAnsi="宋体"/>
          <w:color w:val="auto"/>
          <w:highlight w:val="none"/>
          <w:u w:val="single"/>
        </w:rPr>
      </w:pPr>
      <w:r>
        <w:rPr>
          <w:rFonts w:hint="eastAsia" w:ascii="宋体" w:hAnsi="宋体"/>
          <w:color w:val="auto"/>
          <w:kern w:val="0"/>
          <w:highlight w:val="none"/>
        </w:rPr>
        <w:t>投标人名称：</w:t>
      </w:r>
      <w:r>
        <w:rPr>
          <w:rFonts w:hint="eastAsia" w:ascii="宋体" w:hAnsi="宋体"/>
          <w:color w:val="auto"/>
          <w:highlight w:val="none"/>
          <w:u w:val="single"/>
        </w:rPr>
        <w:t xml:space="preserve">                                   </w:t>
      </w:r>
    </w:p>
    <w:p w14:paraId="7A2B2205">
      <w:pPr>
        <w:autoSpaceDE w:val="0"/>
        <w:autoSpaceDN w:val="0"/>
        <w:adjustRightInd w:val="0"/>
        <w:spacing w:line="360" w:lineRule="auto"/>
        <w:ind w:right="-34" w:rightChars="-16"/>
        <w:jc w:val="left"/>
        <w:rPr>
          <w:rFonts w:hint="eastAsia" w:ascii="宋体" w:hAnsi="宋体"/>
          <w:color w:val="auto"/>
          <w:highlight w:val="none"/>
          <w:u w:val="single"/>
        </w:rPr>
      </w:pPr>
      <w:r>
        <w:rPr>
          <w:rFonts w:hint="eastAsia" w:ascii="宋体" w:hAnsi="宋体"/>
          <w:color w:val="auto"/>
          <w:kern w:val="0"/>
          <w:highlight w:val="none"/>
        </w:rPr>
        <w:t>单位性质：</w:t>
      </w:r>
      <w:r>
        <w:rPr>
          <w:rFonts w:hint="eastAsia" w:ascii="宋体" w:hAnsi="宋体"/>
          <w:color w:val="auto"/>
          <w:highlight w:val="none"/>
          <w:u w:val="single"/>
        </w:rPr>
        <w:t xml:space="preserve">                                     </w:t>
      </w:r>
    </w:p>
    <w:p w14:paraId="1D70DAC0">
      <w:pPr>
        <w:autoSpaceDE w:val="0"/>
        <w:autoSpaceDN w:val="0"/>
        <w:adjustRightInd w:val="0"/>
        <w:spacing w:line="360" w:lineRule="auto"/>
        <w:ind w:right="-34" w:rightChars="-16"/>
        <w:jc w:val="left"/>
        <w:rPr>
          <w:rFonts w:ascii="宋体" w:hAnsi="宋体"/>
          <w:color w:val="auto"/>
          <w:kern w:val="0"/>
          <w:highlight w:val="none"/>
        </w:rPr>
      </w:pPr>
      <w:r>
        <w:rPr>
          <w:rFonts w:hint="eastAsia" w:ascii="宋体" w:hAnsi="宋体"/>
          <w:color w:val="auto"/>
          <w:kern w:val="0"/>
          <w:highlight w:val="none"/>
        </w:rPr>
        <w:t>地址：</w:t>
      </w:r>
      <w:r>
        <w:rPr>
          <w:rFonts w:hint="eastAsia" w:ascii="宋体" w:hAnsi="宋体"/>
          <w:color w:val="auto"/>
          <w:highlight w:val="none"/>
          <w:u w:val="single"/>
        </w:rPr>
        <w:t xml:space="preserve">                                         </w:t>
      </w:r>
    </w:p>
    <w:p w14:paraId="524E0300">
      <w:pPr>
        <w:autoSpaceDE w:val="0"/>
        <w:autoSpaceDN w:val="0"/>
        <w:adjustRightInd w:val="0"/>
        <w:spacing w:line="360" w:lineRule="auto"/>
        <w:ind w:right="-34" w:rightChars="-16"/>
        <w:jc w:val="left"/>
        <w:rPr>
          <w:rFonts w:ascii="宋体" w:hAnsi="宋体"/>
          <w:color w:val="auto"/>
          <w:kern w:val="0"/>
          <w:highlight w:val="none"/>
        </w:rPr>
      </w:pPr>
      <w:r>
        <w:rPr>
          <w:rFonts w:hint="eastAsia" w:ascii="宋体" w:hAnsi="宋体"/>
          <w:color w:val="auto"/>
          <w:kern w:val="0"/>
          <w:highlight w:val="none"/>
        </w:rPr>
        <w:t>成立时间：</w:t>
      </w:r>
      <w:r>
        <w:rPr>
          <w:rFonts w:hint="eastAsia" w:ascii="宋体" w:hAnsi="宋体"/>
          <w:color w:val="auto"/>
          <w:highlight w:val="none"/>
          <w:u w:val="single"/>
        </w:rPr>
        <w:t xml:space="preserve">     </w:t>
      </w:r>
      <w:r>
        <w:rPr>
          <w:rFonts w:hint="eastAsia" w:ascii="宋体" w:hAnsi="宋体"/>
          <w:color w:val="auto"/>
          <w:kern w:val="0"/>
          <w:highlight w:val="none"/>
        </w:rPr>
        <w:t>年</w:t>
      </w:r>
      <w:r>
        <w:rPr>
          <w:rFonts w:hint="eastAsia" w:ascii="宋体" w:hAnsi="宋体"/>
          <w:color w:val="auto"/>
          <w:highlight w:val="none"/>
          <w:u w:val="single"/>
        </w:rPr>
        <w:t xml:space="preserve">     </w:t>
      </w:r>
      <w:r>
        <w:rPr>
          <w:rFonts w:ascii="宋体" w:hAnsi="宋体"/>
          <w:color w:val="auto"/>
          <w:kern w:val="0"/>
          <w:highlight w:val="none"/>
        </w:rPr>
        <w:t xml:space="preserve"> </w:t>
      </w:r>
      <w:r>
        <w:rPr>
          <w:rFonts w:hint="eastAsia" w:ascii="宋体" w:hAnsi="宋体"/>
          <w:color w:val="auto"/>
          <w:kern w:val="0"/>
          <w:highlight w:val="none"/>
        </w:rPr>
        <w:t>月</w:t>
      </w:r>
      <w:r>
        <w:rPr>
          <w:rFonts w:hint="eastAsia" w:ascii="宋体" w:hAnsi="宋体"/>
          <w:color w:val="auto"/>
          <w:highlight w:val="none"/>
          <w:u w:val="single"/>
        </w:rPr>
        <w:t xml:space="preserve">     </w:t>
      </w:r>
      <w:r>
        <w:rPr>
          <w:rFonts w:hint="eastAsia" w:ascii="宋体" w:hAnsi="宋体"/>
          <w:color w:val="auto"/>
          <w:kern w:val="0"/>
          <w:highlight w:val="none"/>
        </w:rPr>
        <w:t>日</w:t>
      </w:r>
    </w:p>
    <w:p w14:paraId="29664C74">
      <w:pPr>
        <w:autoSpaceDE w:val="0"/>
        <w:autoSpaceDN w:val="0"/>
        <w:adjustRightInd w:val="0"/>
        <w:spacing w:line="360" w:lineRule="auto"/>
        <w:ind w:right="-34" w:rightChars="-16"/>
        <w:jc w:val="left"/>
        <w:rPr>
          <w:rFonts w:ascii="宋体" w:hAnsi="宋体"/>
          <w:color w:val="auto"/>
          <w:kern w:val="0"/>
          <w:highlight w:val="none"/>
        </w:rPr>
      </w:pPr>
      <w:r>
        <w:rPr>
          <w:rFonts w:hint="eastAsia" w:ascii="宋体" w:hAnsi="宋体"/>
          <w:color w:val="auto"/>
          <w:kern w:val="0"/>
          <w:highlight w:val="none"/>
        </w:rPr>
        <w:t>经营期限：</w:t>
      </w:r>
      <w:r>
        <w:rPr>
          <w:rFonts w:hint="eastAsia" w:ascii="宋体" w:hAnsi="宋体"/>
          <w:color w:val="auto"/>
          <w:highlight w:val="none"/>
          <w:u w:val="single"/>
        </w:rPr>
        <w:t xml:space="preserve">                      </w:t>
      </w:r>
    </w:p>
    <w:p w14:paraId="2540E597">
      <w:pPr>
        <w:autoSpaceDE w:val="0"/>
        <w:autoSpaceDN w:val="0"/>
        <w:adjustRightInd w:val="0"/>
        <w:spacing w:line="360" w:lineRule="auto"/>
        <w:ind w:right="-34" w:rightChars="-16"/>
        <w:jc w:val="left"/>
        <w:rPr>
          <w:rFonts w:hint="eastAsia" w:ascii="宋体" w:hAnsi="宋体"/>
          <w:color w:val="auto"/>
          <w:highlight w:val="none"/>
          <w:u w:val="single"/>
        </w:rPr>
      </w:pPr>
      <w:r>
        <w:rPr>
          <w:rFonts w:hint="eastAsia" w:ascii="宋体" w:hAnsi="宋体"/>
          <w:color w:val="auto"/>
          <w:kern w:val="0"/>
          <w:highlight w:val="none"/>
        </w:rPr>
        <w:t>姓名：</w:t>
      </w:r>
      <w:r>
        <w:rPr>
          <w:rFonts w:hint="eastAsia" w:ascii="宋体" w:hAnsi="宋体"/>
          <w:color w:val="auto"/>
          <w:highlight w:val="none"/>
          <w:u w:val="single"/>
        </w:rPr>
        <w:t xml:space="preserve">     </w:t>
      </w:r>
      <w:r>
        <w:rPr>
          <w:rFonts w:hint="eastAsia" w:ascii="宋体" w:hAnsi="宋体"/>
          <w:color w:val="auto"/>
          <w:kern w:val="0"/>
          <w:highlight w:val="none"/>
        </w:rPr>
        <w:t>性别：</w:t>
      </w:r>
      <w:r>
        <w:rPr>
          <w:rFonts w:hint="eastAsia" w:ascii="宋体" w:hAnsi="宋体"/>
          <w:color w:val="auto"/>
          <w:highlight w:val="none"/>
          <w:u w:val="single"/>
        </w:rPr>
        <w:t xml:space="preserve">     </w:t>
      </w:r>
      <w:r>
        <w:rPr>
          <w:rFonts w:hint="eastAsia" w:ascii="宋体" w:hAnsi="宋体"/>
          <w:color w:val="auto"/>
          <w:kern w:val="0"/>
          <w:highlight w:val="none"/>
        </w:rPr>
        <w:t>年龄：</w:t>
      </w:r>
      <w:r>
        <w:rPr>
          <w:rFonts w:hint="eastAsia" w:ascii="宋体" w:hAnsi="宋体"/>
          <w:color w:val="auto"/>
          <w:highlight w:val="none"/>
          <w:u w:val="single"/>
        </w:rPr>
        <w:t xml:space="preserve">       </w:t>
      </w:r>
      <w:r>
        <w:rPr>
          <w:rFonts w:hint="eastAsia" w:ascii="宋体" w:hAnsi="宋体"/>
          <w:color w:val="auto"/>
          <w:highlight w:val="none"/>
        </w:rPr>
        <w:t>身份证号：</w:t>
      </w:r>
      <w:r>
        <w:rPr>
          <w:rFonts w:hint="eastAsia" w:ascii="宋体" w:hAnsi="宋体"/>
          <w:color w:val="auto"/>
          <w:highlight w:val="none"/>
          <w:u w:val="single"/>
        </w:rPr>
        <w:t xml:space="preserve">                 </w:t>
      </w:r>
    </w:p>
    <w:p w14:paraId="75305F1C">
      <w:pPr>
        <w:autoSpaceDE w:val="0"/>
        <w:autoSpaceDN w:val="0"/>
        <w:adjustRightInd w:val="0"/>
        <w:spacing w:line="360" w:lineRule="auto"/>
        <w:ind w:right="-34" w:rightChars="-16"/>
        <w:jc w:val="left"/>
        <w:rPr>
          <w:rFonts w:ascii="宋体" w:hAnsi="宋体"/>
          <w:color w:val="auto"/>
          <w:kern w:val="0"/>
          <w:highlight w:val="none"/>
        </w:rPr>
      </w:pPr>
      <w:r>
        <w:rPr>
          <w:rFonts w:hint="eastAsia" w:ascii="宋体" w:hAnsi="宋体"/>
          <w:color w:val="auto"/>
          <w:kern w:val="0"/>
          <w:highlight w:val="none"/>
        </w:rPr>
        <w:t>职务：</w:t>
      </w:r>
      <w:r>
        <w:rPr>
          <w:rFonts w:hint="eastAsia" w:ascii="宋体" w:hAnsi="宋体"/>
          <w:color w:val="auto"/>
          <w:highlight w:val="none"/>
          <w:u w:val="single"/>
        </w:rPr>
        <w:t xml:space="preserve">            </w:t>
      </w:r>
      <w:r>
        <w:rPr>
          <w:rFonts w:hint="eastAsia" w:ascii="宋体" w:hAnsi="宋体"/>
          <w:color w:val="auto"/>
          <w:kern w:val="0"/>
          <w:highlight w:val="none"/>
        </w:rPr>
        <w:t>系</w:t>
      </w:r>
      <w:r>
        <w:rPr>
          <w:rFonts w:hint="eastAsia" w:ascii="宋体" w:hAnsi="宋体"/>
          <w:color w:val="auto"/>
          <w:kern w:val="0"/>
          <w:highlight w:val="none"/>
          <w:u w:val="single"/>
        </w:rPr>
        <w:t xml:space="preserve">                             </w:t>
      </w:r>
      <w:r>
        <w:rPr>
          <w:rFonts w:ascii="宋体" w:hAnsi="宋体"/>
          <w:color w:val="auto"/>
          <w:kern w:val="0"/>
          <w:highlight w:val="none"/>
        </w:rPr>
        <w:t xml:space="preserve"> </w:t>
      </w:r>
      <w:r>
        <w:rPr>
          <w:rFonts w:hint="eastAsia" w:ascii="宋体" w:hAnsi="宋体"/>
          <w:color w:val="auto"/>
          <w:kern w:val="0"/>
          <w:highlight w:val="none"/>
        </w:rPr>
        <w:t>（投标人名称）的法定代表人。</w:t>
      </w:r>
    </w:p>
    <w:p w14:paraId="702DA64D">
      <w:pPr>
        <w:autoSpaceDE w:val="0"/>
        <w:autoSpaceDN w:val="0"/>
        <w:adjustRightInd w:val="0"/>
        <w:spacing w:line="360" w:lineRule="auto"/>
        <w:ind w:right="-34" w:rightChars="-16" w:firstLine="420" w:firstLineChars="200"/>
        <w:jc w:val="left"/>
        <w:rPr>
          <w:rFonts w:hint="eastAsia" w:ascii="宋体" w:hAnsi="宋体"/>
          <w:color w:val="auto"/>
          <w:kern w:val="0"/>
          <w:highlight w:val="none"/>
        </w:rPr>
      </w:pPr>
    </w:p>
    <w:p w14:paraId="3770E625">
      <w:pPr>
        <w:autoSpaceDE w:val="0"/>
        <w:autoSpaceDN w:val="0"/>
        <w:adjustRightInd w:val="0"/>
        <w:spacing w:line="360" w:lineRule="auto"/>
        <w:ind w:right="-34" w:rightChars="-16" w:firstLine="420" w:firstLineChars="200"/>
        <w:jc w:val="left"/>
        <w:rPr>
          <w:rFonts w:hint="eastAsia" w:ascii="宋体" w:hAnsi="宋体"/>
          <w:color w:val="auto"/>
          <w:kern w:val="0"/>
          <w:highlight w:val="none"/>
        </w:rPr>
      </w:pPr>
      <w:r>
        <w:rPr>
          <w:rFonts w:hint="eastAsia" w:ascii="宋体" w:hAnsi="宋体"/>
          <w:color w:val="auto"/>
          <w:kern w:val="0"/>
          <w:highlight w:val="none"/>
        </w:rPr>
        <w:t>特此证明。</w:t>
      </w:r>
    </w:p>
    <w:p w14:paraId="1B223CC1">
      <w:pPr>
        <w:autoSpaceDE w:val="0"/>
        <w:autoSpaceDN w:val="0"/>
        <w:adjustRightInd w:val="0"/>
        <w:spacing w:line="360" w:lineRule="auto"/>
        <w:ind w:right="-34" w:rightChars="-16" w:firstLine="420" w:firstLineChars="200"/>
        <w:jc w:val="left"/>
        <w:rPr>
          <w:rFonts w:hint="eastAsia" w:ascii="宋体" w:hAnsi="宋体"/>
          <w:color w:val="auto"/>
          <w:kern w:val="0"/>
          <w:highlight w:val="none"/>
        </w:rPr>
      </w:pPr>
      <w:r>
        <w:rPr>
          <w:rFonts w:hint="eastAsia" w:ascii="宋体" w:hAnsi="宋体"/>
          <w:color w:val="auto"/>
          <w:kern w:val="0"/>
          <w:highlight w:val="none"/>
        </w:rPr>
        <w:t>附：法定代表人身份证复印件或扫描件</w:t>
      </w:r>
    </w:p>
    <w:p w14:paraId="40853137">
      <w:pPr>
        <w:autoSpaceDE w:val="0"/>
        <w:autoSpaceDN w:val="0"/>
        <w:adjustRightInd w:val="0"/>
        <w:spacing w:line="360" w:lineRule="auto"/>
        <w:ind w:right="-34" w:rightChars="-16" w:firstLine="420" w:firstLineChars="200"/>
        <w:jc w:val="left"/>
        <w:rPr>
          <w:rFonts w:hint="eastAsia" w:ascii="宋体" w:hAnsi="宋体"/>
          <w:color w:val="auto"/>
          <w:kern w:val="0"/>
          <w:highlight w:val="none"/>
        </w:rPr>
      </w:pPr>
    </w:p>
    <w:p w14:paraId="1ADB5943">
      <w:pPr>
        <w:autoSpaceDE w:val="0"/>
        <w:autoSpaceDN w:val="0"/>
        <w:adjustRightInd w:val="0"/>
        <w:spacing w:line="360" w:lineRule="auto"/>
        <w:ind w:right="-34" w:rightChars="-16" w:firstLine="420" w:firstLineChars="200"/>
        <w:jc w:val="left"/>
        <w:rPr>
          <w:rFonts w:ascii="宋体" w:hAnsi="宋体"/>
          <w:color w:val="auto"/>
          <w:kern w:val="0"/>
          <w:highlight w:val="none"/>
        </w:rPr>
      </w:pPr>
    </w:p>
    <w:p w14:paraId="1AAAEC26">
      <w:pPr>
        <w:autoSpaceDE w:val="0"/>
        <w:autoSpaceDN w:val="0"/>
        <w:adjustRightInd w:val="0"/>
        <w:spacing w:line="360" w:lineRule="auto"/>
        <w:ind w:right="-34" w:rightChars="-16" w:firstLine="2698" w:firstLineChars="1285"/>
        <w:jc w:val="right"/>
        <w:rPr>
          <w:rFonts w:ascii="宋体" w:hAnsi="宋体"/>
          <w:color w:val="auto"/>
          <w:kern w:val="0"/>
          <w:highlight w:val="none"/>
        </w:rPr>
      </w:pPr>
      <w:r>
        <w:rPr>
          <w:rFonts w:hint="eastAsia" w:ascii="宋体" w:hAnsi="宋体"/>
          <w:color w:val="auto"/>
          <w:kern w:val="0"/>
          <w:highlight w:val="none"/>
        </w:rPr>
        <w:t xml:space="preserve"> 投标人：</w:t>
      </w:r>
      <w:r>
        <w:rPr>
          <w:rFonts w:hint="eastAsia" w:ascii="宋体" w:hAnsi="宋体"/>
          <w:color w:val="auto"/>
          <w:highlight w:val="none"/>
          <w:u w:val="single"/>
        </w:rPr>
        <w:t xml:space="preserve">                         </w:t>
      </w:r>
      <w:r>
        <w:rPr>
          <w:rFonts w:hint="eastAsia" w:ascii="宋体" w:hAnsi="宋体"/>
          <w:color w:val="auto"/>
          <w:kern w:val="0"/>
          <w:highlight w:val="none"/>
        </w:rPr>
        <w:t>（盖单位章）</w:t>
      </w:r>
    </w:p>
    <w:p w14:paraId="14FFEE85">
      <w:pPr>
        <w:autoSpaceDE w:val="0"/>
        <w:autoSpaceDN w:val="0"/>
        <w:adjustRightInd w:val="0"/>
        <w:spacing w:line="360" w:lineRule="auto"/>
        <w:ind w:right="-34" w:rightChars="-16" w:firstLine="2698" w:firstLineChars="1285"/>
        <w:jc w:val="right"/>
        <w:rPr>
          <w:rFonts w:hint="eastAsia" w:ascii="宋体" w:hAnsi="宋体"/>
          <w:color w:val="auto"/>
          <w:kern w:val="0"/>
          <w:highlight w:val="none"/>
        </w:rPr>
      </w:pPr>
      <w:r>
        <w:rPr>
          <w:rFonts w:hint="eastAsia" w:ascii="宋体" w:hAnsi="宋体"/>
          <w:color w:val="auto"/>
          <w:highlight w:val="none"/>
          <w:u w:val="single"/>
        </w:rPr>
        <w:t xml:space="preserve">     </w:t>
      </w:r>
      <w:r>
        <w:rPr>
          <w:rFonts w:hint="eastAsia" w:ascii="宋体" w:hAnsi="宋体"/>
          <w:color w:val="auto"/>
          <w:kern w:val="0"/>
          <w:highlight w:val="none"/>
        </w:rPr>
        <w:t>年</w:t>
      </w:r>
      <w:r>
        <w:rPr>
          <w:rFonts w:hint="eastAsia" w:ascii="宋体" w:hAnsi="宋体"/>
          <w:color w:val="auto"/>
          <w:highlight w:val="none"/>
          <w:u w:val="single"/>
        </w:rPr>
        <w:t xml:space="preserve">     </w:t>
      </w:r>
      <w:r>
        <w:rPr>
          <w:rFonts w:hint="eastAsia" w:ascii="宋体" w:hAnsi="宋体"/>
          <w:color w:val="auto"/>
          <w:kern w:val="0"/>
          <w:highlight w:val="none"/>
        </w:rPr>
        <w:t>月</w:t>
      </w:r>
      <w:r>
        <w:rPr>
          <w:rFonts w:hint="eastAsia" w:ascii="宋体" w:hAnsi="宋体"/>
          <w:color w:val="auto"/>
          <w:highlight w:val="none"/>
          <w:u w:val="single"/>
        </w:rPr>
        <w:t xml:space="preserve">     </w:t>
      </w:r>
      <w:r>
        <w:rPr>
          <w:rFonts w:hint="eastAsia" w:ascii="宋体" w:hAnsi="宋体"/>
          <w:color w:val="auto"/>
          <w:kern w:val="0"/>
          <w:highlight w:val="none"/>
        </w:rPr>
        <w:t>日</w:t>
      </w:r>
    </w:p>
    <w:p w14:paraId="6E77BDA9">
      <w:pPr>
        <w:autoSpaceDE w:val="0"/>
        <w:autoSpaceDN w:val="0"/>
        <w:adjustRightInd w:val="0"/>
        <w:spacing w:line="360" w:lineRule="auto"/>
        <w:ind w:right="-34" w:rightChars="-16"/>
        <w:jc w:val="left"/>
        <w:rPr>
          <w:rFonts w:hint="eastAsia" w:ascii="宋体" w:hAnsi="宋体"/>
          <w:color w:val="auto"/>
          <w:kern w:val="0"/>
          <w:sz w:val="28"/>
          <w:highlight w:val="none"/>
        </w:rPr>
      </w:pPr>
    </w:p>
    <w:p w14:paraId="0A06FA8C">
      <w:pPr>
        <w:autoSpaceDE w:val="0"/>
        <w:autoSpaceDN w:val="0"/>
        <w:adjustRightInd w:val="0"/>
        <w:spacing w:line="360" w:lineRule="auto"/>
        <w:ind w:right="-34" w:rightChars="-16"/>
        <w:jc w:val="left"/>
        <w:rPr>
          <w:rFonts w:hint="eastAsia" w:ascii="宋体" w:hAnsi="宋体"/>
          <w:color w:val="auto"/>
          <w:kern w:val="0"/>
          <w:sz w:val="28"/>
          <w:highlight w:val="none"/>
        </w:rPr>
      </w:pPr>
    </w:p>
    <w:p w14:paraId="284AF9FB">
      <w:pPr>
        <w:autoSpaceDE w:val="0"/>
        <w:autoSpaceDN w:val="0"/>
        <w:adjustRightInd w:val="0"/>
        <w:spacing w:line="360" w:lineRule="auto"/>
        <w:ind w:right="-34" w:rightChars="-16"/>
        <w:jc w:val="left"/>
        <w:rPr>
          <w:rFonts w:hint="eastAsia" w:ascii="宋体" w:hAnsi="宋体"/>
          <w:color w:val="auto"/>
          <w:kern w:val="0"/>
          <w:sz w:val="28"/>
          <w:highlight w:val="none"/>
        </w:rPr>
      </w:pPr>
    </w:p>
    <w:p w14:paraId="48876D15">
      <w:pPr>
        <w:autoSpaceDE w:val="0"/>
        <w:autoSpaceDN w:val="0"/>
        <w:adjustRightInd w:val="0"/>
        <w:spacing w:line="360" w:lineRule="auto"/>
        <w:ind w:right="-34" w:rightChars="-16"/>
        <w:jc w:val="left"/>
        <w:rPr>
          <w:rFonts w:hint="eastAsia" w:ascii="宋体" w:hAnsi="宋体"/>
          <w:color w:val="auto"/>
          <w:kern w:val="0"/>
          <w:sz w:val="28"/>
          <w:highlight w:val="none"/>
        </w:rPr>
      </w:pPr>
    </w:p>
    <w:p w14:paraId="0890B190">
      <w:pPr>
        <w:autoSpaceDE w:val="0"/>
        <w:autoSpaceDN w:val="0"/>
        <w:adjustRightInd w:val="0"/>
        <w:spacing w:line="360" w:lineRule="auto"/>
        <w:ind w:right="-34" w:rightChars="-16"/>
        <w:jc w:val="left"/>
        <w:rPr>
          <w:rFonts w:hint="eastAsia" w:ascii="宋体" w:hAnsi="宋体"/>
          <w:color w:val="auto"/>
          <w:kern w:val="0"/>
          <w:sz w:val="28"/>
          <w:highlight w:val="none"/>
        </w:rPr>
      </w:pPr>
    </w:p>
    <w:p w14:paraId="79CB8097">
      <w:pPr>
        <w:autoSpaceDE w:val="0"/>
        <w:autoSpaceDN w:val="0"/>
        <w:adjustRightInd w:val="0"/>
        <w:spacing w:line="360" w:lineRule="auto"/>
        <w:ind w:right="-34" w:rightChars="-16"/>
        <w:jc w:val="left"/>
        <w:rPr>
          <w:rFonts w:hint="eastAsia" w:ascii="宋体" w:hAnsi="宋体"/>
          <w:color w:val="auto"/>
          <w:kern w:val="0"/>
          <w:sz w:val="28"/>
          <w:highlight w:val="none"/>
        </w:rPr>
      </w:pPr>
    </w:p>
    <w:p w14:paraId="6E551570">
      <w:pPr>
        <w:autoSpaceDE w:val="0"/>
        <w:autoSpaceDN w:val="0"/>
        <w:adjustRightInd w:val="0"/>
        <w:spacing w:line="360" w:lineRule="auto"/>
        <w:ind w:right="-34" w:rightChars="-16"/>
        <w:jc w:val="left"/>
        <w:rPr>
          <w:rFonts w:hint="eastAsia" w:ascii="宋体" w:hAnsi="宋体"/>
          <w:color w:val="auto"/>
          <w:kern w:val="0"/>
          <w:sz w:val="28"/>
          <w:highlight w:val="none"/>
        </w:rPr>
      </w:pPr>
    </w:p>
    <w:p w14:paraId="642D751C">
      <w:pPr>
        <w:autoSpaceDE w:val="0"/>
        <w:autoSpaceDN w:val="0"/>
        <w:adjustRightInd w:val="0"/>
        <w:spacing w:line="360" w:lineRule="auto"/>
        <w:ind w:right="-34" w:rightChars="-16"/>
        <w:jc w:val="left"/>
        <w:rPr>
          <w:rFonts w:hint="eastAsia" w:ascii="宋体" w:hAnsi="宋体"/>
          <w:color w:val="auto"/>
          <w:kern w:val="0"/>
          <w:sz w:val="28"/>
          <w:highlight w:val="none"/>
        </w:rPr>
      </w:pPr>
    </w:p>
    <w:p w14:paraId="79C7E6BD">
      <w:pPr>
        <w:autoSpaceDE w:val="0"/>
        <w:autoSpaceDN w:val="0"/>
        <w:adjustRightInd w:val="0"/>
        <w:spacing w:line="360" w:lineRule="auto"/>
        <w:ind w:right="-34" w:rightChars="-16"/>
        <w:jc w:val="left"/>
        <w:rPr>
          <w:rFonts w:hint="eastAsia" w:ascii="宋体" w:hAnsi="宋体"/>
          <w:color w:val="auto"/>
          <w:kern w:val="0"/>
          <w:sz w:val="28"/>
          <w:highlight w:val="none"/>
        </w:rPr>
      </w:pPr>
    </w:p>
    <w:p w14:paraId="2BC2178D">
      <w:pPr>
        <w:autoSpaceDE w:val="0"/>
        <w:autoSpaceDN w:val="0"/>
        <w:adjustRightInd w:val="0"/>
        <w:spacing w:line="360" w:lineRule="auto"/>
        <w:ind w:right="-34" w:rightChars="-16"/>
        <w:jc w:val="left"/>
        <w:rPr>
          <w:rFonts w:hint="eastAsia" w:ascii="宋体" w:hAnsi="宋体"/>
          <w:color w:val="auto"/>
          <w:kern w:val="0"/>
          <w:sz w:val="28"/>
          <w:highlight w:val="none"/>
        </w:rPr>
      </w:pPr>
    </w:p>
    <w:p w14:paraId="0605F9C6">
      <w:pPr>
        <w:autoSpaceDE w:val="0"/>
        <w:autoSpaceDN w:val="0"/>
        <w:adjustRightInd w:val="0"/>
        <w:spacing w:line="360" w:lineRule="auto"/>
        <w:ind w:right="-34" w:rightChars="-16"/>
        <w:jc w:val="left"/>
        <w:rPr>
          <w:rFonts w:hint="eastAsia" w:ascii="宋体" w:hAnsi="宋体"/>
          <w:color w:val="auto"/>
          <w:kern w:val="0"/>
          <w:sz w:val="28"/>
          <w:highlight w:val="none"/>
        </w:rPr>
      </w:pPr>
    </w:p>
    <w:p w14:paraId="4B8A83D2">
      <w:pPr>
        <w:autoSpaceDE w:val="0"/>
        <w:autoSpaceDN w:val="0"/>
        <w:adjustRightInd w:val="0"/>
        <w:spacing w:line="360" w:lineRule="auto"/>
        <w:ind w:right="-34" w:rightChars="-16"/>
        <w:jc w:val="center"/>
        <w:rPr>
          <w:rFonts w:hint="eastAsia" w:ascii="宋体" w:hAnsi="宋体"/>
          <w:color w:val="auto"/>
          <w:kern w:val="0"/>
          <w:sz w:val="28"/>
          <w:highlight w:val="none"/>
        </w:rPr>
      </w:pPr>
      <w:bookmarkStart w:id="494" w:name="_Toc492225550"/>
      <w:bookmarkStart w:id="495" w:name="_Toc5322"/>
      <w:r>
        <w:rPr>
          <w:rFonts w:hint="eastAsia" w:ascii="宋体" w:hAnsi="宋体"/>
          <w:b/>
          <w:color w:val="auto"/>
          <w:kern w:val="0"/>
          <w:sz w:val="28"/>
          <w:highlight w:val="none"/>
        </w:rPr>
        <w:br w:type="page"/>
      </w:r>
      <w:r>
        <w:rPr>
          <w:rFonts w:hint="eastAsia" w:ascii="宋体" w:hAnsi="宋体"/>
          <w:b/>
          <w:color w:val="auto"/>
          <w:kern w:val="0"/>
          <w:sz w:val="28"/>
          <w:highlight w:val="none"/>
        </w:rPr>
        <w:t>三、法定代表人身份证明的授权委托书</w:t>
      </w:r>
      <w:bookmarkEnd w:id="494"/>
      <w:bookmarkEnd w:id="495"/>
    </w:p>
    <w:p w14:paraId="40069FF9">
      <w:pPr>
        <w:autoSpaceDE w:val="0"/>
        <w:autoSpaceDN w:val="0"/>
        <w:adjustRightInd w:val="0"/>
        <w:spacing w:line="360" w:lineRule="auto"/>
        <w:ind w:right="-34" w:rightChars="-16"/>
        <w:jc w:val="center"/>
        <w:rPr>
          <w:rFonts w:hint="eastAsia" w:ascii="宋体" w:hAnsi="宋体"/>
          <w:color w:val="auto"/>
          <w:kern w:val="0"/>
          <w:sz w:val="28"/>
          <w:highlight w:val="none"/>
        </w:rPr>
      </w:pPr>
    </w:p>
    <w:p w14:paraId="32134217">
      <w:pPr>
        <w:autoSpaceDE w:val="0"/>
        <w:autoSpaceDN w:val="0"/>
        <w:adjustRightInd w:val="0"/>
        <w:spacing w:line="360" w:lineRule="auto"/>
        <w:ind w:right="-34" w:rightChars="-16"/>
        <w:jc w:val="center"/>
        <w:rPr>
          <w:rFonts w:hint="eastAsia" w:ascii="宋体" w:hAnsi="宋体"/>
          <w:color w:val="auto"/>
          <w:kern w:val="0"/>
          <w:sz w:val="28"/>
          <w:highlight w:val="none"/>
        </w:rPr>
      </w:pPr>
    </w:p>
    <w:p w14:paraId="2832F901">
      <w:pPr>
        <w:autoSpaceDE w:val="0"/>
        <w:autoSpaceDN w:val="0"/>
        <w:adjustRightInd w:val="0"/>
        <w:spacing w:line="360" w:lineRule="auto"/>
        <w:ind w:right="-34" w:rightChars="-16" w:firstLine="420" w:firstLineChars="200"/>
        <w:jc w:val="left"/>
        <w:rPr>
          <w:rFonts w:ascii="宋体" w:hAnsi="宋体"/>
          <w:color w:val="auto"/>
          <w:kern w:val="0"/>
          <w:highlight w:val="none"/>
        </w:rPr>
      </w:pPr>
      <w:r>
        <w:rPr>
          <w:rFonts w:hint="eastAsia" w:ascii="宋体" w:hAnsi="宋体"/>
          <w:color w:val="auto"/>
          <w:kern w:val="0"/>
          <w:highlight w:val="none"/>
        </w:rPr>
        <w:t>本人</w:t>
      </w:r>
      <w:r>
        <w:rPr>
          <w:rFonts w:ascii="宋体" w:hAnsi="宋体"/>
          <w:color w:val="auto"/>
          <w:kern w:val="0"/>
          <w:highlight w:val="none"/>
        </w:rPr>
        <w:t xml:space="preserve"> </w:t>
      </w:r>
      <w:r>
        <w:rPr>
          <w:rFonts w:hint="eastAsia" w:ascii="宋体" w:hAnsi="宋体"/>
          <w:color w:val="auto"/>
          <w:kern w:val="0"/>
          <w:highlight w:val="none"/>
          <w:u w:val="single"/>
        </w:rPr>
        <w:t xml:space="preserve">       </w:t>
      </w:r>
      <w:r>
        <w:rPr>
          <w:rFonts w:hint="eastAsia" w:ascii="宋体" w:hAnsi="宋体"/>
          <w:color w:val="auto"/>
          <w:kern w:val="0"/>
          <w:highlight w:val="none"/>
        </w:rPr>
        <w:t>（姓名）系</w:t>
      </w:r>
      <w:r>
        <w:rPr>
          <w:rFonts w:hint="eastAsia" w:ascii="宋体" w:hAnsi="宋体"/>
          <w:color w:val="auto"/>
          <w:kern w:val="0"/>
          <w:highlight w:val="none"/>
          <w:u w:val="single"/>
        </w:rPr>
        <w:t xml:space="preserve">       </w:t>
      </w:r>
      <w:r>
        <w:rPr>
          <w:rFonts w:hint="eastAsia" w:ascii="宋体" w:hAnsi="宋体"/>
          <w:color w:val="auto"/>
          <w:kern w:val="0"/>
          <w:highlight w:val="none"/>
        </w:rPr>
        <w:t>（投标人名称）的法定代表人，现委托</w:t>
      </w:r>
      <w:r>
        <w:rPr>
          <w:rFonts w:hint="eastAsia" w:ascii="宋体" w:hAnsi="宋体"/>
          <w:color w:val="auto"/>
          <w:kern w:val="0"/>
          <w:highlight w:val="none"/>
          <w:u w:val="single"/>
        </w:rPr>
        <w:t xml:space="preserve">       </w:t>
      </w:r>
      <w:r>
        <w:rPr>
          <w:rFonts w:hint="eastAsia" w:ascii="宋体" w:hAnsi="宋体"/>
          <w:color w:val="auto"/>
          <w:kern w:val="0"/>
          <w:highlight w:val="none"/>
        </w:rPr>
        <w:t>（姓名、电话）为我方代理人。代理人根据授权，以我方名义签署、澄清、说明、补正、递交、撤回、修改</w:t>
      </w:r>
      <w:r>
        <w:rPr>
          <w:rFonts w:hint="eastAsia" w:ascii="宋体" w:hAnsi="宋体"/>
          <w:color w:val="auto"/>
          <w:kern w:val="0"/>
          <w:highlight w:val="none"/>
          <w:u w:val="single"/>
        </w:rPr>
        <w:t xml:space="preserve">       </w:t>
      </w:r>
      <w:r>
        <w:rPr>
          <w:rFonts w:ascii="宋体" w:hAnsi="宋体"/>
          <w:color w:val="auto"/>
          <w:kern w:val="0"/>
          <w:highlight w:val="none"/>
        </w:rPr>
        <w:t xml:space="preserve"> </w:t>
      </w:r>
      <w:r>
        <w:rPr>
          <w:rFonts w:hint="eastAsia" w:ascii="宋体" w:hAnsi="宋体"/>
          <w:color w:val="auto"/>
          <w:kern w:val="0"/>
          <w:highlight w:val="none"/>
          <w:u w:val="single"/>
        </w:rPr>
        <w:t xml:space="preserve">（项目名称）       </w:t>
      </w:r>
      <w:r>
        <w:rPr>
          <w:rFonts w:hint="eastAsia" w:ascii="宋体" w:hAnsi="宋体"/>
          <w:color w:val="auto"/>
          <w:kern w:val="0"/>
          <w:highlight w:val="none"/>
        </w:rPr>
        <w:t>施工投标文件、签订合同和处理有关事宜，其法律后果由我方承担。</w:t>
      </w:r>
    </w:p>
    <w:p w14:paraId="31A91D76">
      <w:pPr>
        <w:autoSpaceDE w:val="0"/>
        <w:autoSpaceDN w:val="0"/>
        <w:adjustRightInd w:val="0"/>
        <w:spacing w:line="360" w:lineRule="auto"/>
        <w:ind w:right="-34" w:rightChars="-16" w:firstLine="420" w:firstLineChars="200"/>
        <w:jc w:val="left"/>
        <w:rPr>
          <w:rFonts w:ascii="宋体" w:hAnsi="宋体"/>
          <w:color w:val="auto"/>
          <w:kern w:val="0"/>
          <w:highlight w:val="none"/>
        </w:rPr>
      </w:pPr>
      <w:r>
        <w:rPr>
          <w:rFonts w:hint="eastAsia" w:ascii="宋体" w:hAnsi="宋体"/>
          <w:color w:val="auto"/>
          <w:kern w:val="0"/>
          <w:highlight w:val="none"/>
        </w:rPr>
        <w:t>委托期限：</w:t>
      </w:r>
      <w:r>
        <w:rPr>
          <w:rFonts w:hint="eastAsia" w:ascii="宋体" w:hAnsi="宋体"/>
          <w:color w:val="auto"/>
          <w:kern w:val="0"/>
          <w:highlight w:val="none"/>
          <w:u w:val="single"/>
        </w:rPr>
        <w:t xml:space="preserve">  </w:t>
      </w:r>
      <w:r>
        <w:rPr>
          <w:rFonts w:hint="eastAsia" w:ascii="宋体" w:hAnsi="宋体"/>
          <w:color w:val="auto"/>
          <w:kern w:val="0"/>
          <w:highlight w:val="none"/>
          <w:u w:val="single"/>
          <w:lang w:val="en-US" w:eastAsia="zh-CN"/>
        </w:rPr>
        <w:t xml:space="preserve">               </w:t>
      </w:r>
      <w:r>
        <w:rPr>
          <w:rFonts w:hint="eastAsia" w:ascii="宋体" w:hAnsi="宋体"/>
          <w:color w:val="auto"/>
          <w:kern w:val="0"/>
          <w:highlight w:val="none"/>
          <w:u w:val="single"/>
        </w:rPr>
        <w:t xml:space="preserve"> </w:t>
      </w:r>
      <w:r>
        <w:rPr>
          <w:rFonts w:hint="eastAsia" w:ascii="宋体" w:hAnsi="宋体"/>
          <w:color w:val="auto"/>
          <w:kern w:val="0"/>
          <w:highlight w:val="none"/>
        </w:rPr>
        <w:t>。</w:t>
      </w:r>
    </w:p>
    <w:p w14:paraId="2B43CB32">
      <w:pPr>
        <w:autoSpaceDE w:val="0"/>
        <w:autoSpaceDN w:val="0"/>
        <w:adjustRightInd w:val="0"/>
        <w:spacing w:line="360" w:lineRule="auto"/>
        <w:ind w:right="-34" w:rightChars="-16" w:firstLine="420" w:firstLineChars="200"/>
        <w:jc w:val="left"/>
        <w:rPr>
          <w:rFonts w:ascii="宋体" w:hAnsi="宋体"/>
          <w:color w:val="auto"/>
          <w:kern w:val="0"/>
          <w:highlight w:val="none"/>
        </w:rPr>
      </w:pPr>
      <w:r>
        <w:rPr>
          <w:rFonts w:hint="eastAsia" w:ascii="宋体" w:hAnsi="宋体"/>
          <w:color w:val="auto"/>
          <w:kern w:val="0"/>
          <w:highlight w:val="none"/>
        </w:rPr>
        <w:t>代理人无转委托权。</w:t>
      </w:r>
    </w:p>
    <w:p w14:paraId="0568D64A">
      <w:pPr>
        <w:autoSpaceDE w:val="0"/>
        <w:autoSpaceDN w:val="0"/>
        <w:adjustRightInd w:val="0"/>
        <w:spacing w:line="360" w:lineRule="auto"/>
        <w:ind w:right="-34" w:rightChars="-16" w:firstLine="420" w:firstLineChars="200"/>
        <w:jc w:val="left"/>
        <w:rPr>
          <w:rFonts w:hint="eastAsia" w:ascii="宋体" w:hAnsi="宋体"/>
          <w:color w:val="auto"/>
          <w:kern w:val="0"/>
          <w:highlight w:val="none"/>
        </w:rPr>
      </w:pPr>
      <w:r>
        <w:rPr>
          <w:rFonts w:hint="eastAsia" w:ascii="宋体" w:hAnsi="宋体"/>
          <w:color w:val="auto"/>
          <w:kern w:val="0"/>
          <w:highlight w:val="none"/>
        </w:rPr>
        <w:t>附：法定代表人身份证及委托代理人身份证。</w:t>
      </w:r>
    </w:p>
    <w:p w14:paraId="266FC69D">
      <w:pPr>
        <w:autoSpaceDE w:val="0"/>
        <w:autoSpaceDN w:val="0"/>
        <w:adjustRightInd w:val="0"/>
        <w:spacing w:line="360" w:lineRule="auto"/>
        <w:ind w:right="-34" w:rightChars="-16" w:firstLine="420" w:firstLineChars="200"/>
        <w:jc w:val="left"/>
        <w:rPr>
          <w:rFonts w:hint="eastAsia" w:ascii="宋体" w:hAnsi="宋体"/>
          <w:color w:val="auto"/>
          <w:kern w:val="0"/>
          <w:highlight w:val="none"/>
        </w:rPr>
      </w:pPr>
    </w:p>
    <w:p w14:paraId="3A619070">
      <w:pPr>
        <w:autoSpaceDE w:val="0"/>
        <w:autoSpaceDN w:val="0"/>
        <w:adjustRightInd w:val="0"/>
        <w:spacing w:line="360" w:lineRule="auto"/>
        <w:ind w:right="-34" w:rightChars="-16" w:firstLine="420" w:firstLineChars="200"/>
        <w:jc w:val="left"/>
        <w:rPr>
          <w:rFonts w:ascii="宋体" w:hAnsi="宋体"/>
          <w:color w:val="auto"/>
          <w:kern w:val="0"/>
          <w:highlight w:val="none"/>
        </w:rPr>
      </w:pPr>
    </w:p>
    <w:p w14:paraId="36781E54">
      <w:pPr>
        <w:autoSpaceDE w:val="0"/>
        <w:autoSpaceDN w:val="0"/>
        <w:adjustRightInd w:val="0"/>
        <w:spacing w:before="240" w:beforeLines="100" w:after="240" w:afterLines="100" w:line="360" w:lineRule="auto"/>
        <w:ind w:right="-34" w:rightChars="-16" w:firstLine="3238" w:firstLineChars="1542"/>
        <w:jc w:val="left"/>
        <w:rPr>
          <w:rFonts w:ascii="宋体" w:hAnsi="宋体"/>
          <w:color w:val="auto"/>
          <w:kern w:val="0"/>
          <w:highlight w:val="none"/>
        </w:rPr>
      </w:pPr>
      <w:r>
        <w:rPr>
          <w:rFonts w:hint="eastAsia" w:ascii="宋体" w:hAnsi="宋体"/>
          <w:color w:val="auto"/>
          <w:kern w:val="0"/>
          <w:highlight w:val="none"/>
        </w:rPr>
        <w:t>投标人：</w:t>
      </w:r>
      <w:r>
        <w:rPr>
          <w:rFonts w:hint="eastAsia" w:ascii="宋体" w:hAnsi="宋体"/>
          <w:color w:val="auto"/>
          <w:kern w:val="0"/>
          <w:highlight w:val="none"/>
          <w:u w:val="single"/>
        </w:rPr>
        <w:t xml:space="preserve">                           </w:t>
      </w:r>
      <w:r>
        <w:rPr>
          <w:rFonts w:hint="eastAsia" w:ascii="宋体" w:hAnsi="宋体"/>
          <w:color w:val="auto"/>
          <w:kern w:val="0"/>
          <w:highlight w:val="none"/>
        </w:rPr>
        <w:t>（盖单位章）</w:t>
      </w:r>
    </w:p>
    <w:p w14:paraId="7CA2C6D9">
      <w:pPr>
        <w:autoSpaceDE w:val="0"/>
        <w:autoSpaceDN w:val="0"/>
        <w:adjustRightInd w:val="0"/>
        <w:spacing w:before="240" w:beforeLines="100" w:after="240" w:afterLines="100" w:line="360" w:lineRule="auto"/>
        <w:ind w:right="-34" w:rightChars="-16" w:firstLine="3238" w:firstLineChars="1542"/>
        <w:jc w:val="left"/>
        <w:rPr>
          <w:rFonts w:ascii="宋体" w:hAnsi="宋体"/>
          <w:color w:val="auto"/>
          <w:szCs w:val="21"/>
          <w:highlight w:val="none"/>
        </w:rPr>
      </w:pPr>
      <w:r>
        <w:rPr>
          <w:rFonts w:hint="eastAsia" w:ascii="宋体" w:hAnsi="宋体"/>
          <w:color w:val="auto"/>
          <w:kern w:val="0"/>
          <w:highlight w:val="none"/>
        </w:rPr>
        <w:t>法定代表人：</w:t>
      </w:r>
      <w:r>
        <w:rPr>
          <w:rFonts w:hint="eastAsia" w:ascii="宋体" w:hAnsi="宋体"/>
          <w:color w:val="auto"/>
          <w:kern w:val="0"/>
          <w:highlight w:val="none"/>
          <w:u w:val="single"/>
        </w:rPr>
        <w:t xml:space="preserve">                     </w:t>
      </w:r>
      <w:r>
        <w:rPr>
          <w:rFonts w:ascii="宋体" w:hAnsi="宋体"/>
          <w:color w:val="auto"/>
          <w:szCs w:val="21"/>
          <w:highlight w:val="none"/>
        </w:rPr>
        <w:t>（签字）</w:t>
      </w:r>
    </w:p>
    <w:p w14:paraId="559EE05F">
      <w:pPr>
        <w:autoSpaceDE w:val="0"/>
        <w:autoSpaceDN w:val="0"/>
        <w:adjustRightInd w:val="0"/>
        <w:spacing w:before="240" w:beforeLines="100" w:after="240" w:afterLines="100" w:line="360" w:lineRule="auto"/>
        <w:ind w:right="-34" w:rightChars="-16" w:firstLine="3238" w:firstLineChars="1542"/>
        <w:jc w:val="left"/>
        <w:rPr>
          <w:rFonts w:ascii="宋体" w:hAnsi="宋体"/>
          <w:color w:val="auto"/>
          <w:kern w:val="0"/>
          <w:highlight w:val="none"/>
        </w:rPr>
      </w:pPr>
      <w:r>
        <w:rPr>
          <w:rFonts w:hint="eastAsia" w:ascii="宋体" w:hAnsi="宋体"/>
          <w:color w:val="auto"/>
          <w:kern w:val="0"/>
          <w:highlight w:val="none"/>
        </w:rPr>
        <w:t>身份证号码：</w:t>
      </w:r>
      <w:r>
        <w:rPr>
          <w:rFonts w:hint="eastAsia" w:ascii="宋体" w:hAnsi="宋体"/>
          <w:color w:val="auto"/>
          <w:kern w:val="0"/>
          <w:highlight w:val="none"/>
          <w:u w:val="single"/>
        </w:rPr>
        <w:t xml:space="preserve">                                  </w:t>
      </w:r>
    </w:p>
    <w:p w14:paraId="64957A84">
      <w:pPr>
        <w:autoSpaceDE w:val="0"/>
        <w:autoSpaceDN w:val="0"/>
        <w:adjustRightInd w:val="0"/>
        <w:spacing w:before="240" w:beforeLines="100" w:after="240" w:afterLines="100" w:line="360" w:lineRule="auto"/>
        <w:ind w:right="-34" w:rightChars="-16" w:firstLine="3238" w:firstLineChars="1542"/>
        <w:jc w:val="left"/>
        <w:rPr>
          <w:rFonts w:ascii="宋体" w:hAnsi="宋体"/>
          <w:color w:val="auto"/>
          <w:kern w:val="0"/>
          <w:highlight w:val="none"/>
        </w:rPr>
      </w:pPr>
      <w:r>
        <w:rPr>
          <w:rFonts w:hint="eastAsia" w:ascii="宋体" w:hAnsi="宋体"/>
          <w:color w:val="auto"/>
          <w:kern w:val="0"/>
          <w:highlight w:val="none"/>
        </w:rPr>
        <w:t>委托代理人：</w:t>
      </w:r>
      <w:r>
        <w:rPr>
          <w:rFonts w:hint="eastAsia" w:ascii="宋体" w:hAnsi="宋体"/>
          <w:color w:val="auto"/>
          <w:kern w:val="0"/>
          <w:highlight w:val="none"/>
          <w:u w:val="single"/>
        </w:rPr>
        <w:t xml:space="preserve">                         </w:t>
      </w:r>
      <w:r>
        <w:rPr>
          <w:rFonts w:ascii="宋体" w:hAnsi="宋体"/>
          <w:color w:val="auto"/>
          <w:szCs w:val="21"/>
          <w:highlight w:val="none"/>
        </w:rPr>
        <w:t>（签字）</w:t>
      </w:r>
    </w:p>
    <w:p w14:paraId="47A6E1E2">
      <w:pPr>
        <w:autoSpaceDE w:val="0"/>
        <w:autoSpaceDN w:val="0"/>
        <w:adjustRightInd w:val="0"/>
        <w:spacing w:before="240" w:beforeLines="100" w:after="240" w:afterLines="100" w:line="360" w:lineRule="auto"/>
        <w:ind w:right="-34" w:rightChars="-16" w:firstLine="3238" w:firstLineChars="1542"/>
        <w:jc w:val="left"/>
        <w:rPr>
          <w:rFonts w:ascii="宋体" w:hAnsi="宋体"/>
          <w:color w:val="auto"/>
          <w:kern w:val="0"/>
          <w:highlight w:val="none"/>
        </w:rPr>
      </w:pPr>
      <w:r>
        <w:rPr>
          <w:rFonts w:hint="eastAsia" w:ascii="宋体" w:hAnsi="宋体"/>
          <w:color w:val="auto"/>
          <w:kern w:val="0"/>
          <w:highlight w:val="none"/>
        </w:rPr>
        <w:t>身份证号码：</w:t>
      </w:r>
      <w:r>
        <w:rPr>
          <w:rFonts w:hint="eastAsia" w:ascii="宋体" w:hAnsi="宋体"/>
          <w:color w:val="auto"/>
          <w:kern w:val="0"/>
          <w:highlight w:val="none"/>
          <w:u w:val="single"/>
        </w:rPr>
        <w:t xml:space="preserve">                                   </w:t>
      </w:r>
    </w:p>
    <w:p w14:paraId="333DD85E">
      <w:pPr>
        <w:autoSpaceDE w:val="0"/>
        <w:autoSpaceDN w:val="0"/>
        <w:adjustRightInd w:val="0"/>
        <w:spacing w:before="240" w:beforeLines="100" w:after="240" w:afterLines="100" w:line="360" w:lineRule="auto"/>
        <w:ind w:right="-34" w:rightChars="-16" w:firstLine="3238" w:firstLineChars="1542"/>
        <w:jc w:val="left"/>
        <w:rPr>
          <w:rFonts w:ascii="宋体" w:hAnsi="宋体"/>
          <w:color w:val="auto"/>
          <w:kern w:val="0"/>
          <w:highlight w:val="none"/>
        </w:rPr>
      </w:pPr>
      <w:r>
        <w:rPr>
          <w:rFonts w:hint="eastAsia" w:ascii="宋体" w:hAnsi="宋体"/>
          <w:color w:val="auto"/>
          <w:kern w:val="0"/>
          <w:highlight w:val="none"/>
          <w:u w:val="single"/>
        </w:rPr>
        <w:t xml:space="preserve">       </w:t>
      </w:r>
      <w:r>
        <w:rPr>
          <w:rFonts w:hint="eastAsia" w:ascii="宋体" w:hAnsi="宋体"/>
          <w:color w:val="auto"/>
          <w:kern w:val="0"/>
          <w:highlight w:val="none"/>
        </w:rPr>
        <w:t>年</w:t>
      </w:r>
      <w:r>
        <w:rPr>
          <w:rFonts w:hint="eastAsia" w:ascii="宋体" w:hAnsi="宋体"/>
          <w:color w:val="auto"/>
          <w:kern w:val="0"/>
          <w:highlight w:val="none"/>
          <w:u w:val="single"/>
        </w:rPr>
        <w:t xml:space="preserve">       </w:t>
      </w:r>
      <w:r>
        <w:rPr>
          <w:rFonts w:hint="eastAsia" w:ascii="宋体" w:hAnsi="宋体"/>
          <w:color w:val="auto"/>
          <w:kern w:val="0"/>
          <w:highlight w:val="none"/>
        </w:rPr>
        <w:t>月</w:t>
      </w:r>
      <w:r>
        <w:rPr>
          <w:rFonts w:hint="eastAsia" w:ascii="宋体" w:hAnsi="宋体"/>
          <w:color w:val="auto"/>
          <w:kern w:val="0"/>
          <w:highlight w:val="none"/>
          <w:u w:val="single"/>
        </w:rPr>
        <w:t xml:space="preserve">       </w:t>
      </w:r>
      <w:r>
        <w:rPr>
          <w:rFonts w:ascii="宋体" w:hAnsi="宋体"/>
          <w:color w:val="auto"/>
          <w:kern w:val="0"/>
          <w:highlight w:val="none"/>
        </w:rPr>
        <w:t xml:space="preserve"> </w:t>
      </w:r>
      <w:r>
        <w:rPr>
          <w:rFonts w:hint="eastAsia" w:ascii="宋体" w:hAnsi="宋体"/>
          <w:color w:val="auto"/>
          <w:kern w:val="0"/>
          <w:highlight w:val="none"/>
        </w:rPr>
        <w:t>日</w:t>
      </w:r>
    </w:p>
    <w:p w14:paraId="129D45C4">
      <w:pPr>
        <w:autoSpaceDE w:val="0"/>
        <w:autoSpaceDN w:val="0"/>
        <w:adjustRightInd w:val="0"/>
        <w:spacing w:line="360" w:lineRule="auto"/>
        <w:ind w:right="-34" w:rightChars="-16"/>
        <w:jc w:val="left"/>
        <w:rPr>
          <w:rFonts w:hint="eastAsia" w:ascii="宋体" w:hAnsi="宋体"/>
          <w:color w:val="auto"/>
          <w:kern w:val="0"/>
          <w:sz w:val="18"/>
          <w:highlight w:val="none"/>
        </w:rPr>
      </w:pPr>
    </w:p>
    <w:p w14:paraId="3B317B0D">
      <w:pPr>
        <w:autoSpaceDE w:val="0"/>
        <w:autoSpaceDN w:val="0"/>
        <w:adjustRightInd w:val="0"/>
        <w:spacing w:line="360" w:lineRule="auto"/>
        <w:ind w:right="-34" w:rightChars="-16"/>
        <w:jc w:val="left"/>
        <w:rPr>
          <w:rFonts w:hint="eastAsia" w:ascii="宋体" w:hAnsi="宋体"/>
          <w:color w:val="auto"/>
          <w:kern w:val="0"/>
          <w:sz w:val="28"/>
          <w:highlight w:val="none"/>
        </w:rPr>
      </w:pPr>
    </w:p>
    <w:p w14:paraId="44B13AA7">
      <w:pPr>
        <w:autoSpaceDE w:val="0"/>
        <w:autoSpaceDN w:val="0"/>
        <w:adjustRightInd w:val="0"/>
        <w:spacing w:line="360" w:lineRule="auto"/>
        <w:ind w:right="-34" w:rightChars="-16"/>
        <w:jc w:val="left"/>
        <w:rPr>
          <w:rFonts w:hint="eastAsia" w:ascii="宋体" w:hAnsi="宋体"/>
          <w:color w:val="auto"/>
          <w:kern w:val="0"/>
          <w:sz w:val="28"/>
          <w:highlight w:val="none"/>
        </w:rPr>
      </w:pPr>
    </w:p>
    <w:p w14:paraId="16600714">
      <w:pPr>
        <w:autoSpaceDE w:val="0"/>
        <w:autoSpaceDN w:val="0"/>
        <w:adjustRightInd w:val="0"/>
        <w:spacing w:line="360" w:lineRule="auto"/>
        <w:ind w:right="-34" w:rightChars="-16"/>
        <w:jc w:val="left"/>
        <w:rPr>
          <w:rFonts w:hint="eastAsia" w:ascii="宋体" w:hAnsi="宋体"/>
          <w:color w:val="auto"/>
          <w:kern w:val="0"/>
          <w:sz w:val="28"/>
          <w:highlight w:val="none"/>
        </w:rPr>
      </w:pPr>
    </w:p>
    <w:p w14:paraId="5DCE83F2">
      <w:pPr>
        <w:autoSpaceDE w:val="0"/>
        <w:autoSpaceDN w:val="0"/>
        <w:adjustRightInd w:val="0"/>
        <w:spacing w:line="360" w:lineRule="auto"/>
        <w:ind w:right="-34" w:rightChars="-16"/>
        <w:jc w:val="left"/>
        <w:rPr>
          <w:rFonts w:hint="eastAsia" w:ascii="宋体" w:hAnsi="宋体"/>
          <w:color w:val="auto"/>
          <w:kern w:val="0"/>
          <w:sz w:val="28"/>
          <w:highlight w:val="none"/>
        </w:rPr>
      </w:pPr>
    </w:p>
    <w:p w14:paraId="24A3ED62">
      <w:pPr>
        <w:autoSpaceDE w:val="0"/>
        <w:autoSpaceDN w:val="0"/>
        <w:adjustRightInd w:val="0"/>
        <w:spacing w:line="360" w:lineRule="auto"/>
        <w:ind w:right="-34" w:rightChars="-16"/>
        <w:jc w:val="left"/>
        <w:rPr>
          <w:rFonts w:hint="eastAsia" w:ascii="宋体" w:hAnsi="宋体"/>
          <w:color w:val="auto"/>
          <w:kern w:val="0"/>
          <w:sz w:val="28"/>
          <w:highlight w:val="none"/>
        </w:rPr>
      </w:pPr>
    </w:p>
    <w:p w14:paraId="132852C1">
      <w:pPr>
        <w:autoSpaceDE w:val="0"/>
        <w:autoSpaceDN w:val="0"/>
        <w:adjustRightInd w:val="0"/>
        <w:spacing w:line="360" w:lineRule="auto"/>
        <w:ind w:right="-34" w:rightChars="-16"/>
        <w:jc w:val="left"/>
        <w:rPr>
          <w:rFonts w:hint="eastAsia" w:ascii="宋体" w:hAnsi="宋体"/>
          <w:color w:val="auto"/>
          <w:kern w:val="0"/>
          <w:sz w:val="28"/>
          <w:highlight w:val="none"/>
        </w:rPr>
      </w:pPr>
    </w:p>
    <w:p w14:paraId="503E68B7">
      <w:pPr>
        <w:autoSpaceDE w:val="0"/>
        <w:autoSpaceDN w:val="0"/>
        <w:adjustRightInd w:val="0"/>
        <w:spacing w:line="360" w:lineRule="auto"/>
        <w:ind w:right="-34" w:rightChars="-16"/>
        <w:jc w:val="left"/>
        <w:rPr>
          <w:rFonts w:hint="eastAsia" w:ascii="宋体" w:hAnsi="宋体"/>
          <w:color w:val="auto"/>
          <w:kern w:val="0"/>
          <w:sz w:val="28"/>
          <w:highlight w:val="none"/>
        </w:rPr>
      </w:pPr>
    </w:p>
    <w:p w14:paraId="409C0C89">
      <w:pPr>
        <w:autoSpaceDE w:val="0"/>
        <w:autoSpaceDN w:val="0"/>
        <w:adjustRightInd w:val="0"/>
        <w:spacing w:line="360" w:lineRule="auto"/>
        <w:ind w:right="-34" w:rightChars="-16"/>
        <w:jc w:val="left"/>
        <w:rPr>
          <w:rFonts w:hint="eastAsia" w:ascii="宋体" w:hAnsi="宋体"/>
          <w:color w:val="auto"/>
          <w:kern w:val="0"/>
          <w:sz w:val="28"/>
          <w:highlight w:val="none"/>
        </w:rPr>
      </w:pPr>
    </w:p>
    <w:p w14:paraId="23D897E6">
      <w:pPr>
        <w:autoSpaceDE w:val="0"/>
        <w:autoSpaceDN w:val="0"/>
        <w:adjustRightInd w:val="0"/>
        <w:spacing w:line="360" w:lineRule="auto"/>
        <w:ind w:right="-34" w:rightChars="-16"/>
        <w:jc w:val="center"/>
        <w:rPr>
          <w:rFonts w:hint="eastAsia" w:ascii="宋体" w:hAnsi="宋体"/>
          <w:b/>
          <w:color w:val="auto"/>
          <w:kern w:val="0"/>
          <w:sz w:val="28"/>
          <w:highlight w:val="none"/>
        </w:rPr>
      </w:pPr>
      <w:bookmarkStart w:id="496" w:name="_Toc492225551"/>
      <w:bookmarkStart w:id="497" w:name="_Toc29135"/>
      <w:r>
        <w:rPr>
          <w:rFonts w:hint="eastAsia" w:ascii="宋体" w:hAnsi="宋体"/>
          <w:b/>
          <w:color w:val="auto"/>
          <w:kern w:val="0"/>
          <w:sz w:val="28"/>
          <w:highlight w:val="none"/>
        </w:rPr>
        <w:t>四、投标保证金</w:t>
      </w:r>
      <w:bookmarkEnd w:id="496"/>
      <w:bookmarkEnd w:id="497"/>
    </w:p>
    <w:p w14:paraId="648DD0AC">
      <w:pPr>
        <w:pStyle w:val="5"/>
        <w:overflowPunct w:val="0"/>
        <w:spacing w:line="360" w:lineRule="auto"/>
        <w:ind w:left="0" w:leftChars="0" w:right="-34" w:rightChars="-16" w:firstLine="0" w:firstLineChars="0"/>
        <w:rPr>
          <w:rFonts w:hint="eastAsia" w:ascii="宋体" w:hAnsi="宋体"/>
          <w:b/>
          <w:color w:val="auto"/>
          <w:sz w:val="24"/>
          <w:szCs w:val="24"/>
          <w:highlight w:val="none"/>
        </w:rPr>
      </w:pPr>
      <w:r>
        <w:rPr>
          <w:rFonts w:hint="eastAsia" w:ascii="宋体" w:hAnsi="宋体" w:cs="黑体"/>
          <w:color w:val="auto"/>
          <w:kern w:val="18"/>
          <w:sz w:val="24"/>
          <w:szCs w:val="24"/>
          <w:highlight w:val="none"/>
        </w:rPr>
        <w:t>附：投标保证金转账凭证或交易系统生成的《投标保证金交纳回执单》或</w:t>
      </w:r>
      <w:r>
        <w:rPr>
          <w:rFonts w:hint="eastAsia"/>
          <w:color w:val="auto"/>
          <w:sz w:val="24"/>
          <w:szCs w:val="24"/>
          <w:highlight w:val="none"/>
        </w:rPr>
        <w:t>电子保函</w:t>
      </w:r>
    </w:p>
    <w:p w14:paraId="56870ADB">
      <w:pPr>
        <w:pStyle w:val="5"/>
        <w:overflowPunct w:val="0"/>
        <w:spacing w:line="360" w:lineRule="auto"/>
        <w:ind w:right="-34" w:rightChars="-16" w:firstLine="422"/>
        <w:rPr>
          <w:rFonts w:hint="eastAsia" w:ascii="宋体" w:hAnsi="宋体"/>
          <w:b/>
          <w:color w:val="auto"/>
          <w:sz w:val="21"/>
          <w:highlight w:val="none"/>
        </w:rPr>
      </w:pPr>
    </w:p>
    <w:p w14:paraId="33FB04F4">
      <w:pPr>
        <w:pStyle w:val="5"/>
        <w:overflowPunct w:val="0"/>
        <w:spacing w:line="360" w:lineRule="auto"/>
        <w:ind w:right="-34" w:rightChars="-16" w:firstLine="422"/>
        <w:rPr>
          <w:rFonts w:hint="eastAsia" w:ascii="宋体" w:hAnsi="宋体"/>
          <w:b/>
          <w:color w:val="auto"/>
          <w:sz w:val="21"/>
          <w:highlight w:val="none"/>
        </w:rPr>
      </w:pPr>
    </w:p>
    <w:p w14:paraId="67E7E9F5">
      <w:pPr>
        <w:pStyle w:val="5"/>
        <w:overflowPunct w:val="0"/>
        <w:spacing w:line="360" w:lineRule="auto"/>
        <w:ind w:right="-34" w:rightChars="-16" w:firstLine="422"/>
        <w:rPr>
          <w:rFonts w:hint="eastAsia" w:ascii="宋体" w:hAnsi="宋体"/>
          <w:b/>
          <w:color w:val="auto"/>
          <w:sz w:val="21"/>
          <w:highlight w:val="none"/>
        </w:rPr>
      </w:pPr>
    </w:p>
    <w:p w14:paraId="27BF2B4C">
      <w:pPr>
        <w:pStyle w:val="5"/>
        <w:overflowPunct w:val="0"/>
        <w:spacing w:line="360" w:lineRule="auto"/>
        <w:ind w:right="-34" w:rightChars="-16" w:firstLine="422"/>
        <w:rPr>
          <w:rFonts w:hint="eastAsia" w:ascii="宋体" w:hAnsi="宋体"/>
          <w:b/>
          <w:color w:val="auto"/>
          <w:sz w:val="21"/>
          <w:highlight w:val="none"/>
        </w:rPr>
      </w:pPr>
    </w:p>
    <w:p w14:paraId="601D9662">
      <w:pPr>
        <w:pStyle w:val="5"/>
        <w:overflowPunct w:val="0"/>
        <w:spacing w:line="360" w:lineRule="auto"/>
        <w:ind w:right="-34" w:rightChars="-16" w:firstLine="422"/>
        <w:rPr>
          <w:rFonts w:hint="eastAsia" w:ascii="宋体" w:hAnsi="宋体"/>
          <w:b/>
          <w:color w:val="auto"/>
          <w:sz w:val="21"/>
          <w:highlight w:val="none"/>
        </w:rPr>
      </w:pPr>
    </w:p>
    <w:p w14:paraId="2049A429">
      <w:pPr>
        <w:pStyle w:val="5"/>
        <w:overflowPunct w:val="0"/>
        <w:spacing w:line="360" w:lineRule="auto"/>
        <w:ind w:right="-34" w:rightChars="-16" w:firstLine="422"/>
        <w:rPr>
          <w:rFonts w:hint="eastAsia" w:ascii="宋体" w:hAnsi="宋体"/>
          <w:b/>
          <w:color w:val="auto"/>
          <w:sz w:val="21"/>
          <w:highlight w:val="none"/>
        </w:rPr>
      </w:pPr>
    </w:p>
    <w:p w14:paraId="3FAD55F6">
      <w:pPr>
        <w:pStyle w:val="5"/>
        <w:overflowPunct w:val="0"/>
        <w:spacing w:line="360" w:lineRule="auto"/>
        <w:ind w:right="-34" w:rightChars="-16" w:firstLine="422"/>
        <w:rPr>
          <w:rFonts w:hint="eastAsia" w:ascii="宋体" w:hAnsi="宋体"/>
          <w:b/>
          <w:color w:val="auto"/>
          <w:sz w:val="21"/>
          <w:highlight w:val="none"/>
        </w:rPr>
      </w:pPr>
    </w:p>
    <w:p w14:paraId="7D87A7D7">
      <w:pPr>
        <w:autoSpaceDE w:val="0"/>
        <w:autoSpaceDN w:val="0"/>
        <w:adjustRightInd w:val="0"/>
        <w:spacing w:line="360" w:lineRule="auto"/>
        <w:ind w:right="-34" w:rightChars="-16"/>
        <w:jc w:val="left"/>
        <w:rPr>
          <w:rFonts w:hint="eastAsia" w:ascii="宋体" w:hAnsi="宋体"/>
          <w:color w:val="auto"/>
          <w:kern w:val="0"/>
          <w:sz w:val="28"/>
          <w:highlight w:val="none"/>
        </w:rPr>
      </w:pPr>
    </w:p>
    <w:p w14:paraId="29673442">
      <w:pPr>
        <w:autoSpaceDE w:val="0"/>
        <w:autoSpaceDN w:val="0"/>
        <w:adjustRightInd w:val="0"/>
        <w:spacing w:line="360" w:lineRule="auto"/>
        <w:ind w:right="-34" w:rightChars="-16"/>
        <w:jc w:val="left"/>
        <w:rPr>
          <w:rFonts w:hint="eastAsia" w:ascii="宋体" w:hAnsi="宋体"/>
          <w:color w:val="auto"/>
          <w:kern w:val="0"/>
          <w:sz w:val="28"/>
          <w:highlight w:val="none"/>
        </w:rPr>
      </w:pPr>
    </w:p>
    <w:p w14:paraId="00A736E2">
      <w:pPr>
        <w:autoSpaceDE w:val="0"/>
        <w:autoSpaceDN w:val="0"/>
        <w:adjustRightInd w:val="0"/>
        <w:spacing w:line="360" w:lineRule="auto"/>
        <w:ind w:right="-34" w:rightChars="-16"/>
        <w:jc w:val="left"/>
        <w:rPr>
          <w:rFonts w:hint="eastAsia" w:ascii="宋体" w:hAnsi="宋体"/>
          <w:color w:val="auto"/>
          <w:kern w:val="0"/>
          <w:sz w:val="28"/>
          <w:highlight w:val="none"/>
        </w:rPr>
      </w:pPr>
    </w:p>
    <w:p w14:paraId="19A891B8">
      <w:pPr>
        <w:autoSpaceDE w:val="0"/>
        <w:autoSpaceDN w:val="0"/>
        <w:adjustRightInd w:val="0"/>
        <w:spacing w:line="360" w:lineRule="auto"/>
        <w:ind w:right="-34" w:rightChars="-16"/>
        <w:rPr>
          <w:rFonts w:hint="eastAsia" w:ascii="宋体" w:hAnsi="宋体"/>
          <w:b/>
          <w:color w:val="auto"/>
          <w:kern w:val="0"/>
          <w:sz w:val="32"/>
          <w:szCs w:val="32"/>
          <w:highlight w:val="none"/>
        </w:rPr>
      </w:pPr>
    </w:p>
    <w:bookmarkEnd w:id="484"/>
    <w:bookmarkEnd w:id="485"/>
    <w:bookmarkEnd w:id="486"/>
    <w:bookmarkEnd w:id="487"/>
    <w:bookmarkEnd w:id="488"/>
    <w:bookmarkEnd w:id="489"/>
    <w:bookmarkEnd w:id="490"/>
    <w:bookmarkEnd w:id="491"/>
    <w:bookmarkEnd w:id="492"/>
    <w:bookmarkEnd w:id="493"/>
    <w:p w14:paraId="1CA58175">
      <w:pPr>
        <w:autoSpaceDE w:val="0"/>
        <w:autoSpaceDN w:val="0"/>
        <w:adjustRightInd w:val="0"/>
        <w:spacing w:line="360" w:lineRule="auto"/>
        <w:ind w:right="-34" w:rightChars="-16"/>
        <w:jc w:val="center"/>
        <w:rPr>
          <w:rFonts w:hint="eastAsia" w:ascii="宋体" w:hAnsi="宋体"/>
          <w:b/>
          <w:color w:val="auto"/>
          <w:kern w:val="0"/>
          <w:sz w:val="28"/>
          <w:highlight w:val="none"/>
        </w:rPr>
      </w:pPr>
      <w:bookmarkStart w:id="498" w:name="_Toc10786"/>
      <w:r>
        <w:rPr>
          <w:rFonts w:hint="eastAsia" w:ascii="宋体" w:hAnsi="宋体"/>
          <w:b/>
          <w:color w:val="auto"/>
          <w:kern w:val="0"/>
          <w:sz w:val="32"/>
          <w:szCs w:val="32"/>
          <w:highlight w:val="none"/>
        </w:rPr>
        <w:br w:type="page"/>
      </w:r>
      <w:r>
        <w:rPr>
          <w:rFonts w:hint="eastAsia" w:ascii="宋体" w:hAnsi="宋体"/>
          <w:b/>
          <w:color w:val="auto"/>
          <w:kern w:val="0"/>
          <w:sz w:val="32"/>
          <w:szCs w:val="32"/>
          <w:highlight w:val="none"/>
        </w:rPr>
        <w:t>五、</w:t>
      </w:r>
      <w:bookmarkEnd w:id="498"/>
      <w:r>
        <w:rPr>
          <w:rFonts w:ascii="宋体" w:hAnsi="宋体"/>
          <w:b/>
          <w:color w:val="auto"/>
          <w:kern w:val="0"/>
          <w:sz w:val="32"/>
          <w:szCs w:val="32"/>
          <w:highlight w:val="none"/>
        </w:rPr>
        <w:t>已标价的工程量清单</w:t>
      </w:r>
    </w:p>
    <w:p w14:paraId="3C22C177">
      <w:pPr>
        <w:spacing w:line="360" w:lineRule="auto"/>
        <w:ind w:right="-34" w:rightChars="-16"/>
        <w:jc w:val="center"/>
        <w:rPr>
          <w:rFonts w:hint="eastAsia" w:ascii="宋体" w:hAnsi="宋体"/>
          <w:color w:val="auto"/>
          <w:sz w:val="52"/>
          <w:highlight w:val="none"/>
        </w:rPr>
      </w:pPr>
    </w:p>
    <w:p w14:paraId="67C695F3">
      <w:pPr>
        <w:spacing w:line="360" w:lineRule="auto"/>
        <w:ind w:right="-34" w:rightChars="-16"/>
        <w:jc w:val="center"/>
        <w:rPr>
          <w:rFonts w:hint="eastAsia" w:ascii="宋体" w:hAnsi="宋体"/>
          <w:color w:val="auto"/>
          <w:sz w:val="52"/>
          <w:highlight w:val="none"/>
        </w:rPr>
      </w:pPr>
    </w:p>
    <w:p w14:paraId="7661C8F8">
      <w:pPr>
        <w:spacing w:line="360" w:lineRule="auto"/>
        <w:ind w:right="-34" w:rightChars="-16"/>
        <w:jc w:val="center"/>
        <w:rPr>
          <w:rFonts w:hint="eastAsia" w:ascii="宋体" w:hAnsi="宋体"/>
          <w:color w:val="auto"/>
          <w:sz w:val="52"/>
          <w:highlight w:val="none"/>
        </w:rPr>
      </w:pPr>
    </w:p>
    <w:p w14:paraId="6EFA43E3">
      <w:pPr>
        <w:spacing w:line="360" w:lineRule="auto"/>
        <w:ind w:right="-34" w:rightChars="-16"/>
        <w:jc w:val="center"/>
        <w:rPr>
          <w:rFonts w:hint="eastAsia" w:ascii="宋体" w:hAnsi="宋体"/>
          <w:color w:val="auto"/>
          <w:sz w:val="52"/>
          <w:highlight w:val="none"/>
        </w:rPr>
      </w:pPr>
    </w:p>
    <w:p w14:paraId="7946EAE1">
      <w:pPr>
        <w:spacing w:line="360" w:lineRule="auto"/>
        <w:ind w:right="-34" w:rightChars="-16"/>
        <w:jc w:val="center"/>
        <w:rPr>
          <w:rFonts w:hint="eastAsia" w:ascii="宋体" w:hAnsi="宋体"/>
          <w:color w:val="auto"/>
          <w:sz w:val="52"/>
          <w:highlight w:val="none"/>
        </w:rPr>
      </w:pPr>
    </w:p>
    <w:p w14:paraId="222EE14E">
      <w:pPr>
        <w:spacing w:line="360" w:lineRule="auto"/>
        <w:ind w:right="-34" w:rightChars="-16"/>
        <w:jc w:val="center"/>
        <w:rPr>
          <w:rFonts w:hint="eastAsia" w:ascii="宋体" w:hAnsi="宋体"/>
          <w:color w:val="auto"/>
          <w:sz w:val="52"/>
          <w:highlight w:val="none"/>
        </w:rPr>
      </w:pPr>
    </w:p>
    <w:p w14:paraId="3E42214A">
      <w:pPr>
        <w:spacing w:line="360" w:lineRule="auto"/>
        <w:ind w:right="-34" w:rightChars="-16"/>
        <w:jc w:val="center"/>
        <w:rPr>
          <w:rFonts w:hint="eastAsia" w:ascii="宋体" w:hAnsi="宋体"/>
          <w:color w:val="auto"/>
          <w:sz w:val="52"/>
          <w:highlight w:val="none"/>
        </w:rPr>
      </w:pPr>
    </w:p>
    <w:p w14:paraId="2123EFEF">
      <w:pPr>
        <w:spacing w:line="360" w:lineRule="auto"/>
        <w:ind w:right="-34" w:rightChars="-16"/>
        <w:jc w:val="center"/>
        <w:rPr>
          <w:rFonts w:hint="eastAsia" w:ascii="宋体" w:hAnsi="宋体"/>
          <w:color w:val="auto"/>
          <w:sz w:val="52"/>
          <w:highlight w:val="none"/>
        </w:rPr>
      </w:pPr>
    </w:p>
    <w:p w14:paraId="595F4D9A">
      <w:pPr>
        <w:spacing w:line="360" w:lineRule="auto"/>
        <w:ind w:right="-34" w:rightChars="-16"/>
        <w:jc w:val="center"/>
        <w:rPr>
          <w:rFonts w:hint="eastAsia" w:ascii="宋体" w:hAnsi="宋体"/>
          <w:color w:val="auto"/>
          <w:sz w:val="52"/>
          <w:highlight w:val="none"/>
        </w:rPr>
      </w:pPr>
    </w:p>
    <w:p w14:paraId="07A091DF">
      <w:pPr>
        <w:spacing w:line="360" w:lineRule="auto"/>
        <w:ind w:right="-34" w:rightChars="-16"/>
        <w:jc w:val="center"/>
        <w:rPr>
          <w:rFonts w:hint="eastAsia" w:ascii="宋体" w:hAnsi="宋体"/>
          <w:color w:val="auto"/>
          <w:sz w:val="52"/>
          <w:highlight w:val="none"/>
        </w:rPr>
      </w:pPr>
    </w:p>
    <w:p w14:paraId="0C8DB447">
      <w:pPr>
        <w:spacing w:line="360" w:lineRule="auto"/>
        <w:ind w:right="-34" w:rightChars="-16"/>
        <w:jc w:val="center"/>
        <w:rPr>
          <w:rFonts w:hint="eastAsia" w:ascii="宋体" w:hAnsi="宋体"/>
          <w:color w:val="auto"/>
          <w:sz w:val="52"/>
          <w:highlight w:val="none"/>
        </w:rPr>
      </w:pPr>
    </w:p>
    <w:p w14:paraId="694CDDA5">
      <w:pPr>
        <w:autoSpaceDE w:val="0"/>
        <w:autoSpaceDN w:val="0"/>
        <w:adjustRightInd w:val="0"/>
        <w:spacing w:line="360" w:lineRule="auto"/>
        <w:ind w:right="-34" w:rightChars="-16"/>
        <w:jc w:val="center"/>
        <w:rPr>
          <w:rFonts w:hint="eastAsia" w:ascii="宋体" w:hAnsi="宋体"/>
          <w:b/>
          <w:color w:val="auto"/>
          <w:kern w:val="0"/>
          <w:sz w:val="28"/>
          <w:highlight w:val="none"/>
        </w:rPr>
      </w:pPr>
      <w:bookmarkStart w:id="499" w:name="_Toc30966"/>
      <w:r>
        <w:rPr>
          <w:rFonts w:hint="eastAsia" w:ascii="宋体" w:hAnsi="宋体"/>
          <w:b/>
          <w:color w:val="auto"/>
          <w:kern w:val="0"/>
          <w:sz w:val="28"/>
          <w:highlight w:val="none"/>
        </w:rPr>
        <w:br w:type="page"/>
      </w:r>
      <w:r>
        <w:rPr>
          <w:rFonts w:hint="eastAsia" w:ascii="宋体" w:hAnsi="宋体"/>
          <w:b/>
          <w:color w:val="auto"/>
          <w:kern w:val="0"/>
          <w:sz w:val="28"/>
          <w:highlight w:val="none"/>
        </w:rPr>
        <w:t>六、技术标</w:t>
      </w:r>
      <w:bookmarkEnd w:id="499"/>
    </w:p>
    <w:p w14:paraId="11344312">
      <w:pPr>
        <w:spacing w:line="360" w:lineRule="auto"/>
        <w:ind w:right="-34" w:rightChars="-16" w:firstLine="3937" w:firstLineChars="1875"/>
        <w:rPr>
          <w:rFonts w:hint="eastAsia" w:ascii="宋体" w:hAnsi="宋体"/>
          <w:color w:val="auto"/>
          <w:szCs w:val="21"/>
          <w:highlight w:val="none"/>
        </w:rPr>
      </w:pPr>
      <w:r>
        <w:rPr>
          <w:rFonts w:hint="eastAsia" w:ascii="宋体" w:hAnsi="宋体"/>
          <w:color w:val="auto"/>
          <w:szCs w:val="21"/>
          <w:highlight w:val="none"/>
        </w:rPr>
        <w:t>格式自拟</w:t>
      </w:r>
    </w:p>
    <w:p w14:paraId="68D7202A">
      <w:pPr>
        <w:spacing w:line="360" w:lineRule="auto"/>
        <w:ind w:right="-34" w:rightChars="-16" w:firstLine="560" w:firstLineChars="200"/>
        <w:rPr>
          <w:rFonts w:hint="eastAsia" w:ascii="宋体" w:hAnsi="宋体"/>
          <w:color w:val="auto"/>
          <w:kern w:val="0"/>
          <w:sz w:val="28"/>
          <w:highlight w:val="none"/>
        </w:rPr>
      </w:pPr>
      <w:bookmarkStart w:id="500" w:name="_Toc227657589"/>
      <w:bookmarkStart w:id="501" w:name="_Toc434140864"/>
      <w:bookmarkStart w:id="502" w:name="_Toc228591759"/>
      <w:bookmarkStart w:id="503" w:name="_Toc228337200"/>
      <w:bookmarkStart w:id="504" w:name="_Toc272772670"/>
      <w:bookmarkStart w:id="505" w:name="_Toc431367140"/>
      <w:bookmarkStart w:id="506" w:name="_Toc228591611"/>
      <w:bookmarkStart w:id="507" w:name="_Toc228881251"/>
      <w:bookmarkStart w:id="508" w:name="_Toc228589265"/>
      <w:bookmarkStart w:id="509" w:name="_Toc214433991"/>
      <w:bookmarkStart w:id="510" w:name="_Toc227492347"/>
      <w:r>
        <w:rPr>
          <w:rFonts w:hint="eastAsia" w:ascii="宋体" w:hAnsi="宋体"/>
          <w:color w:val="auto"/>
          <w:kern w:val="0"/>
          <w:sz w:val="28"/>
          <w:highlight w:val="none"/>
        </w:rPr>
        <w:br w:type="page"/>
      </w:r>
      <w:r>
        <w:rPr>
          <w:rFonts w:hint="eastAsia" w:ascii="宋体" w:hAnsi="宋体"/>
          <w:color w:val="auto"/>
          <w:kern w:val="0"/>
          <w:sz w:val="28"/>
          <w:highlight w:val="none"/>
        </w:rPr>
        <w:t>附表一：拟投入本项目的</w:t>
      </w:r>
      <w:bookmarkEnd w:id="500"/>
      <w:bookmarkEnd w:id="501"/>
      <w:bookmarkEnd w:id="502"/>
      <w:bookmarkEnd w:id="503"/>
      <w:bookmarkEnd w:id="504"/>
      <w:bookmarkEnd w:id="505"/>
      <w:bookmarkEnd w:id="506"/>
      <w:bookmarkEnd w:id="507"/>
      <w:bookmarkEnd w:id="508"/>
      <w:bookmarkEnd w:id="509"/>
      <w:bookmarkEnd w:id="510"/>
      <w:r>
        <w:rPr>
          <w:rFonts w:hint="eastAsia" w:ascii="宋体" w:hAnsi="宋体"/>
          <w:color w:val="auto"/>
          <w:kern w:val="0"/>
          <w:sz w:val="28"/>
          <w:highlight w:val="none"/>
        </w:rPr>
        <w:t>资源配备计划</w:t>
      </w:r>
    </w:p>
    <w:p w14:paraId="39CAD88C">
      <w:pPr>
        <w:autoSpaceDE w:val="0"/>
        <w:autoSpaceDN w:val="0"/>
        <w:adjustRightInd w:val="0"/>
        <w:spacing w:line="360" w:lineRule="auto"/>
        <w:ind w:right="-34" w:rightChars="-16"/>
        <w:jc w:val="left"/>
        <w:rPr>
          <w:rFonts w:hint="eastAsia" w:ascii="宋体" w:hAnsi="宋体"/>
          <w:color w:val="auto"/>
          <w:kern w:val="0"/>
          <w:sz w:val="24"/>
          <w:highlight w:val="none"/>
        </w:rPr>
      </w:pPr>
    </w:p>
    <w:tbl>
      <w:tblPr>
        <w:tblStyle w:val="18"/>
        <w:tblW w:w="9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211"/>
        <w:gridCol w:w="931"/>
        <w:gridCol w:w="931"/>
        <w:gridCol w:w="932"/>
        <w:gridCol w:w="932"/>
        <w:gridCol w:w="1201"/>
        <w:gridCol w:w="662"/>
        <w:gridCol w:w="932"/>
        <w:gridCol w:w="932"/>
      </w:tblGrid>
      <w:tr w14:paraId="0353D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650" w:type="dxa"/>
            <w:noWrap w:val="0"/>
            <w:vAlign w:val="center"/>
          </w:tcPr>
          <w:p w14:paraId="5F04443F">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序号</w:t>
            </w:r>
          </w:p>
        </w:tc>
        <w:tc>
          <w:tcPr>
            <w:tcW w:w="1211" w:type="dxa"/>
            <w:noWrap w:val="0"/>
            <w:vAlign w:val="center"/>
          </w:tcPr>
          <w:p w14:paraId="5893AF39">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设备名称</w:t>
            </w:r>
          </w:p>
        </w:tc>
        <w:tc>
          <w:tcPr>
            <w:tcW w:w="931" w:type="dxa"/>
            <w:noWrap w:val="0"/>
            <w:vAlign w:val="center"/>
          </w:tcPr>
          <w:p w14:paraId="107BA484">
            <w:pPr>
              <w:autoSpaceDE w:val="0"/>
              <w:autoSpaceDN w:val="0"/>
              <w:adjustRightInd w:val="0"/>
              <w:spacing w:line="360" w:lineRule="auto"/>
              <w:ind w:right="-34" w:rightChars="-16"/>
              <w:jc w:val="center"/>
              <w:rPr>
                <w:rFonts w:ascii="宋体" w:hAnsi="宋体"/>
                <w:color w:val="auto"/>
                <w:kern w:val="0"/>
                <w:highlight w:val="none"/>
              </w:rPr>
            </w:pPr>
            <w:r>
              <w:rPr>
                <w:rFonts w:hint="eastAsia" w:ascii="宋体" w:hAnsi="宋体"/>
                <w:color w:val="auto"/>
                <w:kern w:val="0"/>
                <w:highlight w:val="none"/>
              </w:rPr>
              <w:t>型号</w:t>
            </w:r>
          </w:p>
          <w:p w14:paraId="6119758E">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规格</w:t>
            </w:r>
          </w:p>
        </w:tc>
        <w:tc>
          <w:tcPr>
            <w:tcW w:w="931" w:type="dxa"/>
            <w:noWrap w:val="0"/>
            <w:vAlign w:val="center"/>
          </w:tcPr>
          <w:p w14:paraId="60F79006">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数量</w:t>
            </w:r>
          </w:p>
        </w:tc>
        <w:tc>
          <w:tcPr>
            <w:tcW w:w="932" w:type="dxa"/>
            <w:noWrap w:val="0"/>
            <w:vAlign w:val="center"/>
          </w:tcPr>
          <w:p w14:paraId="73DB8512">
            <w:pPr>
              <w:autoSpaceDE w:val="0"/>
              <w:autoSpaceDN w:val="0"/>
              <w:adjustRightInd w:val="0"/>
              <w:spacing w:line="360" w:lineRule="auto"/>
              <w:ind w:right="-34" w:rightChars="-16"/>
              <w:jc w:val="center"/>
              <w:rPr>
                <w:rFonts w:ascii="宋体" w:hAnsi="宋体"/>
                <w:color w:val="auto"/>
                <w:kern w:val="0"/>
                <w:highlight w:val="none"/>
              </w:rPr>
            </w:pPr>
            <w:r>
              <w:rPr>
                <w:rFonts w:hint="eastAsia" w:ascii="宋体" w:hAnsi="宋体"/>
                <w:color w:val="auto"/>
                <w:kern w:val="0"/>
                <w:highlight w:val="none"/>
              </w:rPr>
              <w:t>国别</w:t>
            </w:r>
          </w:p>
          <w:p w14:paraId="1FE23D49">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产地</w:t>
            </w:r>
          </w:p>
        </w:tc>
        <w:tc>
          <w:tcPr>
            <w:tcW w:w="932" w:type="dxa"/>
            <w:noWrap w:val="0"/>
            <w:vAlign w:val="center"/>
          </w:tcPr>
          <w:p w14:paraId="356E0F10">
            <w:pPr>
              <w:autoSpaceDE w:val="0"/>
              <w:autoSpaceDN w:val="0"/>
              <w:adjustRightInd w:val="0"/>
              <w:spacing w:line="360" w:lineRule="auto"/>
              <w:ind w:right="-34" w:rightChars="-16"/>
              <w:jc w:val="center"/>
              <w:rPr>
                <w:rFonts w:ascii="宋体" w:hAnsi="宋体"/>
                <w:color w:val="auto"/>
                <w:kern w:val="0"/>
                <w:highlight w:val="none"/>
              </w:rPr>
            </w:pPr>
            <w:r>
              <w:rPr>
                <w:rFonts w:hint="eastAsia" w:ascii="宋体" w:hAnsi="宋体"/>
                <w:color w:val="auto"/>
                <w:kern w:val="0"/>
                <w:highlight w:val="none"/>
              </w:rPr>
              <w:t>制造</w:t>
            </w:r>
          </w:p>
          <w:p w14:paraId="4CFD885F">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年份</w:t>
            </w:r>
          </w:p>
        </w:tc>
        <w:tc>
          <w:tcPr>
            <w:tcW w:w="1201" w:type="dxa"/>
            <w:noWrap w:val="0"/>
            <w:vAlign w:val="center"/>
          </w:tcPr>
          <w:p w14:paraId="4F0154A7">
            <w:pPr>
              <w:autoSpaceDE w:val="0"/>
              <w:autoSpaceDN w:val="0"/>
              <w:adjustRightInd w:val="0"/>
              <w:spacing w:line="360" w:lineRule="auto"/>
              <w:ind w:right="-34" w:rightChars="-16"/>
              <w:jc w:val="center"/>
              <w:rPr>
                <w:rFonts w:ascii="宋体" w:hAnsi="宋体"/>
                <w:color w:val="auto"/>
                <w:kern w:val="0"/>
                <w:highlight w:val="none"/>
              </w:rPr>
            </w:pPr>
            <w:r>
              <w:rPr>
                <w:rFonts w:hint="eastAsia" w:ascii="宋体" w:hAnsi="宋体"/>
                <w:color w:val="auto"/>
                <w:kern w:val="0"/>
                <w:highlight w:val="none"/>
              </w:rPr>
              <w:t>额定功率</w:t>
            </w:r>
          </w:p>
          <w:p w14:paraId="064D501A">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w:t>
            </w:r>
            <w:r>
              <w:rPr>
                <w:rFonts w:ascii="宋体" w:hAnsi="宋体"/>
                <w:b/>
                <w:color w:val="auto"/>
                <w:kern w:val="0"/>
                <w:highlight w:val="none"/>
              </w:rPr>
              <w:t>KW</w:t>
            </w:r>
            <w:r>
              <w:rPr>
                <w:rFonts w:hint="eastAsia" w:ascii="宋体" w:hAnsi="宋体"/>
                <w:color w:val="auto"/>
                <w:kern w:val="0"/>
                <w:highlight w:val="none"/>
              </w:rPr>
              <w:t>）</w:t>
            </w:r>
          </w:p>
        </w:tc>
        <w:tc>
          <w:tcPr>
            <w:tcW w:w="662" w:type="dxa"/>
            <w:noWrap w:val="0"/>
            <w:vAlign w:val="center"/>
          </w:tcPr>
          <w:p w14:paraId="6AF555BB">
            <w:pPr>
              <w:autoSpaceDE w:val="0"/>
              <w:autoSpaceDN w:val="0"/>
              <w:adjustRightInd w:val="0"/>
              <w:spacing w:line="360" w:lineRule="auto"/>
              <w:ind w:right="-34" w:rightChars="-16"/>
              <w:jc w:val="center"/>
              <w:rPr>
                <w:rFonts w:ascii="宋体" w:hAnsi="宋体"/>
                <w:color w:val="auto"/>
                <w:kern w:val="0"/>
                <w:highlight w:val="none"/>
              </w:rPr>
            </w:pPr>
            <w:r>
              <w:rPr>
                <w:rFonts w:hint="eastAsia" w:ascii="宋体" w:hAnsi="宋体"/>
                <w:color w:val="auto"/>
                <w:kern w:val="0"/>
                <w:highlight w:val="none"/>
              </w:rPr>
              <w:t>生产</w:t>
            </w:r>
          </w:p>
          <w:p w14:paraId="440CA06C">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能力</w:t>
            </w:r>
          </w:p>
        </w:tc>
        <w:tc>
          <w:tcPr>
            <w:tcW w:w="932" w:type="dxa"/>
            <w:noWrap w:val="0"/>
            <w:vAlign w:val="center"/>
          </w:tcPr>
          <w:p w14:paraId="591C3CD2">
            <w:pPr>
              <w:autoSpaceDE w:val="0"/>
              <w:autoSpaceDN w:val="0"/>
              <w:adjustRightInd w:val="0"/>
              <w:spacing w:line="360" w:lineRule="auto"/>
              <w:ind w:right="-34" w:rightChars="-16"/>
              <w:jc w:val="center"/>
              <w:rPr>
                <w:rFonts w:ascii="宋体" w:hAnsi="宋体"/>
                <w:color w:val="auto"/>
                <w:kern w:val="0"/>
                <w:highlight w:val="none"/>
              </w:rPr>
            </w:pPr>
            <w:r>
              <w:rPr>
                <w:rFonts w:hint="eastAsia" w:ascii="宋体" w:hAnsi="宋体"/>
                <w:color w:val="auto"/>
                <w:kern w:val="0"/>
                <w:highlight w:val="none"/>
              </w:rPr>
              <w:t>用于施</w:t>
            </w:r>
          </w:p>
          <w:p w14:paraId="37B4F362">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工部位</w:t>
            </w:r>
          </w:p>
        </w:tc>
        <w:tc>
          <w:tcPr>
            <w:tcW w:w="932" w:type="dxa"/>
            <w:noWrap w:val="0"/>
            <w:vAlign w:val="center"/>
          </w:tcPr>
          <w:p w14:paraId="194118E5">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备注</w:t>
            </w:r>
          </w:p>
        </w:tc>
      </w:tr>
      <w:tr w14:paraId="3A39C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648ED2E7">
            <w:pPr>
              <w:autoSpaceDE w:val="0"/>
              <w:autoSpaceDN w:val="0"/>
              <w:adjustRightInd w:val="0"/>
              <w:spacing w:line="360" w:lineRule="auto"/>
              <w:ind w:right="-34" w:rightChars="-16"/>
              <w:jc w:val="center"/>
              <w:rPr>
                <w:rFonts w:ascii="宋体" w:hAnsi="宋体"/>
                <w:color w:val="auto"/>
                <w:kern w:val="0"/>
                <w:sz w:val="24"/>
                <w:highlight w:val="none"/>
              </w:rPr>
            </w:pPr>
          </w:p>
        </w:tc>
        <w:tc>
          <w:tcPr>
            <w:tcW w:w="1211" w:type="dxa"/>
            <w:noWrap w:val="0"/>
            <w:vAlign w:val="center"/>
          </w:tcPr>
          <w:p w14:paraId="4729AD87">
            <w:pPr>
              <w:autoSpaceDE w:val="0"/>
              <w:autoSpaceDN w:val="0"/>
              <w:adjustRightInd w:val="0"/>
              <w:spacing w:line="360" w:lineRule="auto"/>
              <w:ind w:right="-34" w:rightChars="-16"/>
              <w:jc w:val="center"/>
              <w:rPr>
                <w:rFonts w:ascii="宋体" w:hAnsi="宋体"/>
                <w:color w:val="auto"/>
                <w:kern w:val="0"/>
                <w:sz w:val="24"/>
                <w:highlight w:val="none"/>
              </w:rPr>
            </w:pPr>
          </w:p>
        </w:tc>
        <w:tc>
          <w:tcPr>
            <w:tcW w:w="931" w:type="dxa"/>
            <w:noWrap w:val="0"/>
            <w:vAlign w:val="center"/>
          </w:tcPr>
          <w:p w14:paraId="580A93C9">
            <w:pPr>
              <w:autoSpaceDE w:val="0"/>
              <w:autoSpaceDN w:val="0"/>
              <w:adjustRightInd w:val="0"/>
              <w:spacing w:line="360" w:lineRule="auto"/>
              <w:ind w:right="-34" w:rightChars="-16"/>
              <w:jc w:val="center"/>
              <w:rPr>
                <w:rFonts w:ascii="宋体" w:hAnsi="宋体"/>
                <w:color w:val="auto"/>
                <w:kern w:val="0"/>
                <w:sz w:val="24"/>
                <w:highlight w:val="none"/>
              </w:rPr>
            </w:pPr>
          </w:p>
        </w:tc>
        <w:tc>
          <w:tcPr>
            <w:tcW w:w="931" w:type="dxa"/>
            <w:noWrap w:val="0"/>
            <w:vAlign w:val="center"/>
          </w:tcPr>
          <w:p w14:paraId="745BEE39">
            <w:pPr>
              <w:autoSpaceDE w:val="0"/>
              <w:autoSpaceDN w:val="0"/>
              <w:adjustRightInd w:val="0"/>
              <w:spacing w:line="360" w:lineRule="auto"/>
              <w:ind w:right="-34" w:rightChars="-16"/>
              <w:jc w:val="center"/>
              <w:rPr>
                <w:rFonts w:ascii="宋体" w:hAnsi="宋体"/>
                <w:color w:val="auto"/>
                <w:kern w:val="0"/>
                <w:sz w:val="24"/>
                <w:highlight w:val="none"/>
              </w:rPr>
            </w:pPr>
          </w:p>
        </w:tc>
        <w:tc>
          <w:tcPr>
            <w:tcW w:w="932" w:type="dxa"/>
            <w:noWrap w:val="0"/>
            <w:vAlign w:val="center"/>
          </w:tcPr>
          <w:p w14:paraId="303C7D48">
            <w:pPr>
              <w:autoSpaceDE w:val="0"/>
              <w:autoSpaceDN w:val="0"/>
              <w:adjustRightInd w:val="0"/>
              <w:spacing w:line="360" w:lineRule="auto"/>
              <w:ind w:right="-34" w:rightChars="-16"/>
              <w:jc w:val="center"/>
              <w:rPr>
                <w:rFonts w:ascii="宋体" w:hAnsi="宋体"/>
                <w:color w:val="auto"/>
                <w:kern w:val="0"/>
                <w:sz w:val="24"/>
                <w:highlight w:val="none"/>
              </w:rPr>
            </w:pPr>
          </w:p>
        </w:tc>
        <w:tc>
          <w:tcPr>
            <w:tcW w:w="932" w:type="dxa"/>
            <w:noWrap w:val="0"/>
            <w:vAlign w:val="center"/>
          </w:tcPr>
          <w:p w14:paraId="1AD12033">
            <w:pPr>
              <w:autoSpaceDE w:val="0"/>
              <w:autoSpaceDN w:val="0"/>
              <w:adjustRightInd w:val="0"/>
              <w:spacing w:line="360" w:lineRule="auto"/>
              <w:ind w:right="-34" w:rightChars="-16"/>
              <w:jc w:val="center"/>
              <w:rPr>
                <w:rFonts w:ascii="宋体" w:hAnsi="宋体"/>
                <w:color w:val="auto"/>
                <w:kern w:val="0"/>
                <w:sz w:val="24"/>
                <w:highlight w:val="none"/>
              </w:rPr>
            </w:pPr>
          </w:p>
        </w:tc>
        <w:tc>
          <w:tcPr>
            <w:tcW w:w="1201" w:type="dxa"/>
            <w:noWrap w:val="0"/>
            <w:vAlign w:val="center"/>
          </w:tcPr>
          <w:p w14:paraId="1B12E383">
            <w:pPr>
              <w:autoSpaceDE w:val="0"/>
              <w:autoSpaceDN w:val="0"/>
              <w:adjustRightInd w:val="0"/>
              <w:spacing w:line="360" w:lineRule="auto"/>
              <w:ind w:right="-34" w:rightChars="-16"/>
              <w:jc w:val="center"/>
              <w:rPr>
                <w:rFonts w:ascii="宋体" w:hAnsi="宋体"/>
                <w:color w:val="auto"/>
                <w:kern w:val="0"/>
                <w:sz w:val="24"/>
                <w:highlight w:val="none"/>
              </w:rPr>
            </w:pPr>
          </w:p>
        </w:tc>
        <w:tc>
          <w:tcPr>
            <w:tcW w:w="662" w:type="dxa"/>
            <w:noWrap w:val="0"/>
            <w:vAlign w:val="center"/>
          </w:tcPr>
          <w:p w14:paraId="28B54FB8">
            <w:pPr>
              <w:autoSpaceDE w:val="0"/>
              <w:autoSpaceDN w:val="0"/>
              <w:adjustRightInd w:val="0"/>
              <w:spacing w:line="360" w:lineRule="auto"/>
              <w:ind w:right="-34" w:rightChars="-16"/>
              <w:jc w:val="center"/>
              <w:rPr>
                <w:rFonts w:ascii="宋体" w:hAnsi="宋体"/>
                <w:color w:val="auto"/>
                <w:kern w:val="0"/>
                <w:sz w:val="24"/>
                <w:highlight w:val="none"/>
              </w:rPr>
            </w:pPr>
          </w:p>
        </w:tc>
        <w:tc>
          <w:tcPr>
            <w:tcW w:w="932" w:type="dxa"/>
            <w:noWrap w:val="0"/>
            <w:vAlign w:val="center"/>
          </w:tcPr>
          <w:p w14:paraId="4685E819">
            <w:pPr>
              <w:autoSpaceDE w:val="0"/>
              <w:autoSpaceDN w:val="0"/>
              <w:adjustRightInd w:val="0"/>
              <w:spacing w:line="360" w:lineRule="auto"/>
              <w:ind w:right="-34" w:rightChars="-16"/>
              <w:jc w:val="center"/>
              <w:rPr>
                <w:rFonts w:ascii="宋体" w:hAnsi="宋体"/>
                <w:color w:val="auto"/>
                <w:kern w:val="0"/>
                <w:sz w:val="24"/>
                <w:highlight w:val="none"/>
              </w:rPr>
            </w:pPr>
          </w:p>
        </w:tc>
        <w:tc>
          <w:tcPr>
            <w:tcW w:w="932" w:type="dxa"/>
            <w:noWrap w:val="0"/>
            <w:vAlign w:val="center"/>
          </w:tcPr>
          <w:p w14:paraId="44951CD3">
            <w:pPr>
              <w:autoSpaceDE w:val="0"/>
              <w:autoSpaceDN w:val="0"/>
              <w:adjustRightInd w:val="0"/>
              <w:spacing w:line="360" w:lineRule="auto"/>
              <w:ind w:right="-34" w:rightChars="-16"/>
              <w:jc w:val="center"/>
              <w:rPr>
                <w:rFonts w:ascii="宋体" w:hAnsi="宋体"/>
                <w:color w:val="auto"/>
                <w:kern w:val="0"/>
                <w:sz w:val="24"/>
                <w:highlight w:val="none"/>
              </w:rPr>
            </w:pPr>
          </w:p>
        </w:tc>
      </w:tr>
      <w:tr w14:paraId="45B2A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0"/>
            <w:vAlign w:val="center"/>
          </w:tcPr>
          <w:p w14:paraId="264CD8E7">
            <w:pPr>
              <w:autoSpaceDE w:val="0"/>
              <w:autoSpaceDN w:val="0"/>
              <w:adjustRightInd w:val="0"/>
              <w:spacing w:line="360" w:lineRule="auto"/>
              <w:ind w:right="-34" w:rightChars="-16"/>
              <w:jc w:val="center"/>
              <w:rPr>
                <w:rFonts w:ascii="宋体" w:hAnsi="宋体"/>
                <w:color w:val="auto"/>
                <w:kern w:val="0"/>
                <w:sz w:val="24"/>
                <w:highlight w:val="none"/>
              </w:rPr>
            </w:pPr>
          </w:p>
        </w:tc>
        <w:tc>
          <w:tcPr>
            <w:tcW w:w="1211" w:type="dxa"/>
            <w:noWrap w:val="0"/>
            <w:vAlign w:val="center"/>
          </w:tcPr>
          <w:p w14:paraId="3AC561A5">
            <w:pPr>
              <w:autoSpaceDE w:val="0"/>
              <w:autoSpaceDN w:val="0"/>
              <w:adjustRightInd w:val="0"/>
              <w:spacing w:line="360" w:lineRule="auto"/>
              <w:ind w:right="-34" w:rightChars="-16"/>
              <w:jc w:val="center"/>
              <w:rPr>
                <w:rFonts w:ascii="宋体" w:hAnsi="宋体"/>
                <w:color w:val="auto"/>
                <w:kern w:val="0"/>
                <w:sz w:val="24"/>
                <w:highlight w:val="none"/>
              </w:rPr>
            </w:pPr>
          </w:p>
        </w:tc>
        <w:tc>
          <w:tcPr>
            <w:tcW w:w="931" w:type="dxa"/>
            <w:noWrap w:val="0"/>
            <w:vAlign w:val="center"/>
          </w:tcPr>
          <w:p w14:paraId="44F0E226">
            <w:pPr>
              <w:autoSpaceDE w:val="0"/>
              <w:autoSpaceDN w:val="0"/>
              <w:adjustRightInd w:val="0"/>
              <w:spacing w:line="360" w:lineRule="auto"/>
              <w:ind w:right="-34" w:rightChars="-16"/>
              <w:jc w:val="center"/>
              <w:rPr>
                <w:rFonts w:ascii="宋体" w:hAnsi="宋体"/>
                <w:color w:val="auto"/>
                <w:kern w:val="0"/>
                <w:sz w:val="24"/>
                <w:highlight w:val="none"/>
              </w:rPr>
            </w:pPr>
          </w:p>
        </w:tc>
        <w:tc>
          <w:tcPr>
            <w:tcW w:w="931" w:type="dxa"/>
            <w:noWrap w:val="0"/>
            <w:vAlign w:val="center"/>
          </w:tcPr>
          <w:p w14:paraId="6C8DBE04">
            <w:pPr>
              <w:autoSpaceDE w:val="0"/>
              <w:autoSpaceDN w:val="0"/>
              <w:adjustRightInd w:val="0"/>
              <w:spacing w:line="360" w:lineRule="auto"/>
              <w:ind w:right="-34" w:rightChars="-16"/>
              <w:jc w:val="center"/>
              <w:rPr>
                <w:rFonts w:ascii="宋体" w:hAnsi="宋体"/>
                <w:color w:val="auto"/>
                <w:kern w:val="0"/>
                <w:sz w:val="24"/>
                <w:highlight w:val="none"/>
              </w:rPr>
            </w:pPr>
          </w:p>
        </w:tc>
        <w:tc>
          <w:tcPr>
            <w:tcW w:w="932" w:type="dxa"/>
            <w:noWrap w:val="0"/>
            <w:vAlign w:val="center"/>
          </w:tcPr>
          <w:p w14:paraId="7F31609A">
            <w:pPr>
              <w:autoSpaceDE w:val="0"/>
              <w:autoSpaceDN w:val="0"/>
              <w:adjustRightInd w:val="0"/>
              <w:spacing w:line="360" w:lineRule="auto"/>
              <w:ind w:right="-34" w:rightChars="-16"/>
              <w:jc w:val="center"/>
              <w:rPr>
                <w:rFonts w:ascii="宋体" w:hAnsi="宋体"/>
                <w:color w:val="auto"/>
                <w:kern w:val="0"/>
                <w:sz w:val="24"/>
                <w:highlight w:val="none"/>
              </w:rPr>
            </w:pPr>
          </w:p>
        </w:tc>
        <w:tc>
          <w:tcPr>
            <w:tcW w:w="932" w:type="dxa"/>
            <w:noWrap w:val="0"/>
            <w:vAlign w:val="center"/>
          </w:tcPr>
          <w:p w14:paraId="2DE9C08E">
            <w:pPr>
              <w:autoSpaceDE w:val="0"/>
              <w:autoSpaceDN w:val="0"/>
              <w:adjustRightInd w:val="0"/>
              <w:spacing w:line="360" w:lineRule="auto"/>
              <w:ind w:right="-34" w:rightChars="-16"/>
              <w:jc w:val="center"/>
              <w:rPr>
                <w:rFonts w:ascii="宋体" w:hAnsi="宋体"/>
                <w:color w:val="auto"/>
                <w:kern w:val="0"/>
                <w:sz w:val="24"/>
                <w:highlight w:val="none"/>
              </w:rPr>
            </w:pPr>
          </w:p>
        </w:tc>
        <w:tc>
          <w:tcPr>
            <w:tcW w:w="1201" w:type="dxa"/>
            <w:noWrap w:val="0"/>
            <w:vAlign w:val="center"/>
          </w:tcPr>
          <w:p w14:paraId="39494988">
            <w:pPr>
              <w:autoSpaceDE w:val="0"/>
              <w:autoSpaceDN w:val="0"/>
              <w:adjustRightInd w:val="0"/>
              <w:spacing w:line="360" w:lineRule="auto"/>
              <w:ind w:right="-34" w:rightChars="-16"/>
              <w:jc w:val="center"/>
              <w:rPr>
                <w:rFonts w:ascii="宋体" w:hAnsi="宋体"/>
                <w:color w:val="auto"/>
                <w:kern w:val="0"/>
                <w:sz w:val="24"/>
                <w:highlight w:val="none"/>
              </w:rPr>
            </w:pPr>
          </w:p>
        </w:tc>
        <w:tc>
          <w:tcPr>
            <w:tcW w:w="662" w:type="dxa"/>
            <w:noWrap w:val="0"/>
            <w:vAlign w:val="center"/>
          </w:tcPr>
          <w:p w14:paraId="7B6D58BD">
            <w:pPr>
              <w:autoSpaceDE w:val="0"/>
              <w:autoSpaceDN w:val="0"/>
              <w:adjustRightInd w:val="0"/>
              <w:spacing w:line="360" w:lineRule="auto"/>
              <w:ind w:right="-34" w:rightChars="-16"/>
              <w:jc w:val="center"/>
              <w:rPr>
                <w:rFonts w:ascii="宋体" w:hAnsi="宋体"/>
                <w:color w:val="auto"/>
                <w:kern w:val="0"/>
                <w:sz w:val="24"/>
                <w:highlight w:val="none"/>
              </w:rPr>
            </w:pPr>
          </w:p>
        </w:tc>
        <w:tc>
          <w:tcPr>
            <w:tcW w:w="932" w:type="dxa"/>
            <w:noWrap w:val="0"/>
            <w:vAlign w:val="center"/>
          </w:tcPr>
          <w:p w14:paraId="323CA5F4">
            <w:pPr>
              <w:autoSpaceDE w:val="0"/>
              <w:autoSpaceDN w:val="0"/>
              <w:adjustRightInd w:val="0"/>
              <w:spacing w:line="360" w:lineRule="auto"/>
              <w:ind w:right="-34" w:rightChars="-16"/>
              <w:jc w:val="center"/>
              <w:rPr>
                <w:rFonts w:ascii="宋体" w:hAnsi="宋体"/>
                <w:color w:val="auto"/>
                <w:kern w:val="0"/>
                <w:sz w:val="24"/>
                <w:highlight w:val="none"/>
              </w:rPr>
            </w:pPr>
          </w:p>
        </w:tc>
        <w:tc>
          <w:tcPr>
            <w:tcW w:w="932" w:type="dxa"/>
            <w:noWrap w:val="0"/>
            <w:vAlign w:val="center"/>
          </w:tcPr>
          <w:p w14:paraId="479B2CEB">
            <w:pPr>
              <w:autoSpaceDE w:val="0"/>
              <w:autoSpaceDN w:val="0"/>
              <w:adjustRightInd w:val="0"/>
              <w:spacing w:line="360" w:lineRule="auto"/>
              <w:ind w:right="-34" w:rightChars="-16"/>
              <w:jc w:val="center"/>
              <w:rPr>
                <w:rFonts w:ascii="宋体" w:hAnsi="宋体"/>
                <w:color w:val="auto"/>
                <w:kern w:val="0"/>
                <w:sz w:val="24"/>
                <w:highlight w:val="none"/>
              </w:rPr>
            </w:pPr>
          </w:p>
        </w:tc>
      </w:tr>
      <w:tr w14:paraId="30E53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108362FD">
            <w:pPr>
              <w:autoSpaceDE w:val="0"/>
              <w:autoSpaceDN w:val="0"/>
              <w:adjustRightInd w:val="0"/>
              <w:spacing w:line="360" w:lineRule="auto"/>
              <w:ind w:right="-34" w:rightChars="-16"/>
              <w:jc w:val="center"/>
              <w:rPr>
                <w:rFonts w:ascii="宋体" w:hAnsi="宋体"/>
                <w:color w:val="auto"/>
                <w:kern w:val="0"/>
                <w:sz w:val="24"/>
                <w:highlight w:val="none"/>
              </w:rPr>
            </w:pPr>
          </w:p>
        </w:tc>
        <w:tc>
          <w:tcPr>
            <w:tcW w:w="1211" w:type="dxa"/>
            <w:noWrap w:val="0"/>
            <w:vAlign w:val="center"/>
          </w:tcPr>
          <w:p w14:paraId="4B3A2302">
            <w:pPr>
              <w:autoSpaceDE w:val="0"/>
              <w:autoSpaceDN w:val="0"/>
              <w:adjustRightInd w:val="0"/>
              <w:spacing w:line="360" w:lineRule="auto"/>
              <w:ind w:right="-34" w:rightChars="-16"/>
              <w:jc w:val="center"/>
              <w:rPr>
                <w:rFonts w:ascii="宋体" w:hAnsi="宋体"/>
                <w:color w:val="auto"/>
                <w:kern w:val="0"/>
                <w:sz w:val="24"/>
                <w:highlight w:val="none"/>
              </w:rPr>
            </w:pPr>
          </w:p>
        </w:tc>
        <w:tc>
          <w:tcPr>
            <w:tcW w:w="931" w:type="dxa"/>
            <w:noWrap w:val="0"/>
            <w:vAlign w:val="center"/>
          </w:tcPr>
          <w:p w14:paraId="75421B5C">
            <w:pPr>
              <w:autoSpaceDE w:val="0"/>
              <w:autoSpaceDN w:val="0"/>
              <w:adjustRightInd w:val="0"/>
              <w:spacing w:line="360" w:lineRule="auto"/>
              <w:ind w:right="-34" w:rightChars="-16"/>
              <w:jc w:val="center"/>
              <w:rPr>
                <w:rFonts w:ascii="宋体" w:hAnsi="宋体"/>
                <w:color w:val="auto"/>
                <w:kern w:val="0"/>
                <w:sz w:val="24"/>
                <w:highlight w:val="none"/>
              </w:rPr>
            </w:pPr>
          </w:p>
        </w:tc>
        <w:tc>
          <w:tcPr>
            <w:tcW w:w="931" w:type="dxa"/>
            <w:noWrap w:val="0"/>
            <w:vAlign w:val="center"/>
          </w:tcPr>
          <w:p w14:paraId="61CEB4B7">
            <w:pPr>
              <w:autoSpaceDE w:val="0"/>
              <w:autoSpaceDN w:val="0"/>
              <w:adjustRightInd w:val="0"/>
              <w:spacing w:line="360" w:lineRule="auto"/>
              <w:ind w:right="-34" w:rightChars="-16"/>
              <w:jc w:val="center"/>
              <w:rPr>
                <w:rFonts w:ascii="宋体" w:hAnsi="宋体"/>
                <w:color w:val="auto"/>
                <w:kern w:val="0"/>
                <w:sz w:val="24"/>
                <w:highlight w:val="none"/>
              </w:rPr>
            </w:pPr>
          </w:p>
        </w:tc>
        <w:tc>
          <w:tcPr>
            <w:tcW w:w="932" w:type="dxa"/>
            <w:noWrap w:val="0"/>
            <w:vAlign w:val="center"/>
          </w:tcPr>
          <w:p w14:paraId="6A007503">
            <w:pPr>
              <w:autoSpaceDE w:val="0"/>
              <w:autoSpaceDN w:val="0"/>
              <w:adjustRightInd w:val="0"/>
              <w:spacing w:line="360" w:lineRule="auto"/>
              <w:ind w:right="-34" w:rightChars="-16"/>
              <w:jc w:val="center"/>
              <w:rPr>
                <w:rFonts w:ascii="宋体" w:hAnsi="宋体"/>
                <w:color w:val="auto"/>
                <w:kern w:val="0"/>
                <w:sz w:val="24"/>
                <w:highlight w:val="none"/>
              </w:rPr>
            </w:pPr>
          </w:p>
        </w:tc>
        <w:tc>
          <w:tcPr>
            <w:tcW w:w="932" w:type="dxa"/>
            <w:noWrap w:val="0"/>
            <w:vAlign w:val="center"/>
          </w:tcPr>
          <w:p w14:paraId="4CD8A990">
            <w:pPr>
              <w:autoSpaceDE w:val="0"/>
              <w:autoSpaceDN w:val="0"/>
              <w:adjustRightInd w:val="0"/>
              <w:spacing w:line="360" w:lineRule="auto"/>
              <w:ind w:right="-34" w:rightChars="-16"/>
              <w:jc w:val="center"/>
              <w:rPr>
                <w:rFonts w:ascii="宋体" w:hAnsi="宋体"/>
                <w:color w:val="auto"/>
                <w:kern w:val="0"/>
                <w:sz w:val="24"/>
                <w:highlight w:val="none"/>
              </w:rPr>
            </w:pPr>
          </w:p>
        </w:tc>
        <w:tc>
          <w:tcPr>
            <w:tcW w:w="1201" w:type="dxa"/>
            <w:noWrap w:val="0"/>
            <w:vAlign w:val="center"/>
          </w:tcPr>
          <w:p w14:paraId="6904ED02">
            <w:pPr>
              <w:autoSpaceDE w:val="0"/>
              <w:autoSpaceDN w:val="0"/>
              <w:adjustRightInd w:val="0"/>
              <w:spacing w:line="360" w:lineRule="auto"/>
              <w:ind w:right="-34" w:rightChars="-16"/>
              <w:jc w:val="center"/>
              <w:rPr>
                <w:rFonts w:ascii="宋体" w:hAnsi="宋体"/>
                <w:color w:val="auto"/>
                <w:kern w:val="0"/>
                <w:sz w:val="24"/>
                <w:highlight w:val="none"/>
              </w:rPr>
            </w:pPr>
          </w:p>
        </w:tc>
        <w:tc>
          <w:tcPr>
            <w:tcW w:w="662" w:type="dxa"/>
            <w:noWrap w:val="0"/>
            <w:vAlign w:val="center"/>
          </w:tcPr>
          <w:p w14:paraId="07D58447">
            <w:pPr>
              <w:autoSpaceDE w:val="0"/>
              <w:autoSpaceDN w:val="0"/>
              <w:adjustRightInd w:val="0"/>
              <w:spacing w:line="360" w:lineRule="auto"/>
              <w:ind w:right="-34" w:rightChars="-16"/>
              <w:jc w:val="center"/>
              <w:rPr>
                <w:rFonts w:ascii="宋体" w:hAnsi="宋体"/>
                <w:color w:val="auto"/>
                <w:kern w:val="0"/>
                <w:sz w:val="24"/>
                <w:highlight w:val="none"/>
              </w:rPr>
            </w:pPr>
          </w:p>
        </w:tc>
        <w:tc>
          <w:tcPr>
            <w:tcW w:w="932" w:type="dxa"/>
            <w:noWrap w:val="0"/>
            <w:vAlign w:val="center"/>
          </w:tcPr>
          <w:p w14:paraId="703E8F2F">
            <w:pPr>
              <w:autoSpaceDE w:val="0"/>
              <w:autoSpaceDN w:val="0"/>
              <w:adjustRightInd w:val="0"/>
              <w:spacing w:line="360" w:lineRule="auto"/>
              <w:ind w:right="-34" w:rightChars="-16"/>
              <w:jc w:val="center"/>
              <w:rPr>
                <w:rFonts w:ascii="宋体" w:hAnsi="宋体"/>
                <w:color w:val="auto"/>
                <w:kern w:val="0"/>
                <w:sz w:val="24"/>
                <w:highlight w:val="none"/>
              </w:rPr>
            </w:pPr>
          </w:p>
        </w:tc>
        <w:tc>
          <w:tcPr>
            <w:tcW w:w="932" w:type="dxa"/>
            <w:noWrap w:val="0"/>
            <w:vAlign w:val="center"/>
          </w:tcPr>
          <w:p w14:paraId="51F4B08D">
            <w:pPr>
              <w:autoSpaceDE w:val="0"/>
              <w:autoSpaceDN w:val="0"/>
              <w:adjustRightInd w:val="0"/>
              <w:spacing w:line="360" w:lineRule="auto"/>
              <w:ind w:right="-34" w:rightChars="-16"/>
              <w:jc w:val="center"/>
              <w:rPr>
                <w:rFonts w:ascii="宋体" w:hAnsi="宋体"/>
                <w:color w:val="auto"/>
                <w:kern w:val="0"/>
                <w:sz w:val="24"/>
                <w:highlight w:val="none"/>
              </w:rPr>
            </w:pPr>
          </w:p>
        </w:tc>
      </w:tr>
      <w:tr w14:paraId="0D2A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07A31C6B">
            <w:pPr>
              <w:autoSpaceDE w:val="0"/>
              <w:autoSpaceDN w:val="0"/>
              <w:adjustRightInd w:val="0"/>
              <w:spacing w:line="360" w:lineRule="auto"/>
              <w:ind w:right="-34" w:rightChars="-16"/>
              <w:jc w:val="center"/>
              <w:rPr>
                <w:rFonts w:ascii="宋体" w:hAnsi="宋体"/>
                <w:color w:val="auto"/>
                <w:kern w:val="0"/>
                <w:sz w:val="24"/>
                <w:highlight w:val="none"/>
              </w:rPr>
            </w:pPr>
          </w:p>
        </w:tc>
        <w:tc>
          <w:tcPr>
            <w:tcW w:w="1211" w:type="dxa"/>
            <w:noWrap w:val="0"/>
            <w:vAlign w:val="center"/>
          </w:tcPr>
          <w:p w14:paraId="092C6767">
            <w:pPr>
              <w:autoSpaceDE w:val="0"/>
              <w:autoSpaceDN w:val="0"/>
              <w:adjustRightInd w:val="0"/>
              <w:spacing w:line="360" w:lineRule="auto"/>
              <w:ind w:right="-34" w:rightChars="-16"/>
              <w:jc w:val="center"/>
              <w:rPr>
                <w:rFonts w:ascii="宋体" w:hAnsi="宋体"/>
                <w:color w:val="auto"/>
                <w:kern w:val="0"/>
                <w:sz w:val="24"/>
                <w:highlight w:val="none"/>
              </w:rPr>
            </w:pPr>
          </w:p>
        </w:tc>
        <w:tc>
          <w:tcPr>
            <w:tcW w:w="931" w:type="dxa"/>
            <w:noWrap w:val="0"/>
            <w:vAlign w:val="center"/>
          </w:tcPr>
          <w:p w14:paraId="180C41AF">
            <w:pPr>
              <w:autoSpaceDE w:val="0"/>
              <w:autoSpaceDN w:val="0"/>
              <w:adjustRightInd w:val="0"/>
              <w:spacing w:line="360" w:lineRule="auto"/>
              <w:ind w:right="-34" w:rightChars="-16"/>
              <w:jc w:val="center"/>
              <w:rPr>
                <w:rFonts w:ascii="宋体" w:hAnsi="宋体"/>
                <w:color w:val="auto"/>
                <w:kern w:val="0"/>
                <w:sz w:val="24"/>
                <w:highlight w:val="none"/>
              </w:rPr>
            </w:pPr>
          </w:p>
        </w:tc>
        <w:tc>
          <w:tcPr>
            <w:tcW w:w="931" w:type="dxa"/>
            <w:noWrap w:val="0"/>
            <w:vAlign w:val="center"/>
          </w:tcPr>
          <w:p w14:paraId="74363362">
            <w:pPr>
              <w:autoSpaceDE w:val="0"/>
              <w:autoSpaceDN w:val="0"/>
              <w:adjustRightInd w:val="0"/>
              <w:spacing w:line="360" w:lineRule="auto"/>
              <w:ind w:right="-34" w:rightChars="-16"/>
              <w:jc w:val="center"/>
              <w:rPr>
                <w:rFonts w:ascii="宋体" w:hAnsi="宋体"/>
                <w:color w:val="auto"/>
                <w:kern w:val="0"/>
                <w:sz w:val="24"/>
                <w:highlight w:val="none"/>
              </w:rPr>
            </w:pPr>
          </w:p>
        </w:tc>
        <w:tc>
          <w:tcPr>
            <w:tcW w:w="932" w:type="dxa"/>
            <w:noWrap w:val="0"/>
            <w:vAlign w:val="center"/>
          </w:tcPr>
          <w:p w14:paraId="5F4696E7">
            <w:pPr>
              <w:autoSpaceDE w:val="0"/>
              <w:autoSpaceDN w:val="0"/>
              <w:adjustRightInd w:val="0"/>
              <w:spacing w:line="360" w:lineRule="auto"/>
              <w:ind w:right="-34" w:rightChars="-16"/>
              <w:jc w:val="center"/>
              <w:rPr>
                <w:rFonts w:ascii="宋体" w:hAnsi="宋体"/>
                <w:color w:val="auto"/>
                <w:kern w:val="0"/>
                <w:sz w:val="24"/>
                <w:highlight w:val="none"/>
              </w:rPr>
            </w:pPr>
          </w:p>
        </w:tc>
        <w:tc>
          <w:tcPr>
            <w:tcW w:w="932" w:type="dxa"/>
            <w:noWrap w:val="0"/>
            <w:vAlign w:val="center"/>
          </w:tcPr>
          <w:p w14:paraId="390FDB0E">
            <w:pPr>
              <w:autoSpaceDE w:val="0"/>
              <w:autoSpaceDN w:val="0"/>
              <w:adjustRightInd w:val="0"/>
              <w:spacing w:line="360" w:lineRule="auto"/>
              <w:ind w:right="-34" w:rightChars="-16"/>
              <w:jc w:val="center"/>
              <w:rPr>
                <w:rFonts w:ascii="宋体" w:hAnsi="宋体"/>
                <w:color w:val="auto"/>
                <w:kern w:val="0"/>
                <w:sz w:val="24"/>
                <w:highlight w:val="none"/>
              </w:rPr>
            </w:pPr>
          </w:p>
        </w:tc>
        <w:tc>
          <w:tcPr>
            <w:tcW w:w="1201" w:type="dxa"/>
            <w:noWrap w:val="0"/>
            <w:vAlign w:val="center"/>
          </w:tcPr>
          <w:p w14:paraId="3EC4546F">
            <w:pPr>
              <w:autoSpaceDE w:val="0"/>
              <w:autoSpaceDN w:val="0"/>
              <w:adjustRightInd w:val="0"/>
              <w:spacing w:line="360" w:lineRule="auto"/>
              <w:ind w:right="-34" w:rightChars="-16"/>
              <w:jc w:val="center"/>
              <w:rPr>
                <w:rFonts w:ascii="宋体" w:hAnsi="宋体"/>
                <w:color w:val="auto"/>
                <w:kern w:val="0"/>
                <w:sz w:val="24"/>
                <w:highlight w:val="none"/>
              </w:rPr>
            </w:pPr>
          </w:p>
        </w:tc>
        <w:tc>
          <w:tcPr>
            <w:tcW w:w="662" w:type="dxa"/>
            <w:noWrap w:val="0"/>
            <w:vAlign w:val="center"/>
          </w:tcPr>
          <w:p w14:paraId="64E3BF15">
            <w:pPr>
              <w:autoSpaceDE w:val="0"/>
              <w:autoSpaceDN w:val="0"/>
              <w:adjustRightInd w:val="0"/>
              <w:spacing w:line="360" w:lineRule="auto"/>
              <w:ind w:right="-34" w:rightChars="-16"/>
              <w:jc w:val="center"/>
              <w:rPr>
                <w:rFonts w:ascii="宋体" w:hAnsi="宋体"/>
                <w:color w:val="auto"/>
                <w:kern w:val="0"/>
                <w:sz w:val="24"/>
                <w:highlight w:val="none"/>
              </w:rPr>
            </w:pPr>
          </w:p>
        </w:tc>
        <w:tc>
          <w:tcPr>
            <w:tcW w:w="932" w:type="dxa"/>
            <w:noWrap w:val="0"/>
            <w:vAlign w:val="center"/>
          </w:tcPr>
          <w:p w14:paraId="24F666B3">
            <w:pPr>
              <w:autoSpaceDE w:val="0"/>
              <w:autoSpaceDN w:val="0"/>
              <w:adjustRightInd w:val="0"/>
              <w:spacing w:line="360" w:lineRule="auto"/>
              <w:ind w:right="-34" w:rightChars="-16"/>
              <w:jc w:val="center"/>
              <w:rPr>
                <w:rFonts w:ascii="宋体" w:hAnsi="宋体"/>
                <w:color w:val="auto"/>
                <w:kern w:val="0"/>
                <w:sz w:val="24"/>
                <w:highlight w:val="none"/>
              </w:rPr>
            </w:pPr>
          </w:p>
        </w:tc>
        <w:tc>
          <w:tcPr>
            <w:tcW w:w="932" w:type="dxa"/>
            <w:noWrap w:val="0"/>
            <w:vAlign w:val="center"/>
          </w:tcPr>
          <w:p w14:paraId="70239101">
            <w:pPr>
              <w:autoSpaceDE w:val="0"/>
              <w:autoSpaceDN w:val="0"/>
              <w:adjustRightInd w:val="0"/>
              <w:spacing w:line="360" w:lineRule="auto"/>
              <w:ind w:right="-34" w:rightChars="-16"/>
              <w:jc w:val="center"/>
              <w:rPr>
                <w:rFonts w:ascii="宋体" w:hAnsi="宋体"/>
                <w:color w:val="auto"/>
                <w:kern w:val="0"/>
                <w:sz w:val="24"/>
                <w:highlight w:val="none"/>
              </w:rPr>
            </w:pPr>
          </w:p>
        </w:tc>
      </w:tr>
      <w:tr w14:paraId="306EB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0"/>
            <w:vAlign w:val="center"/>
          </w:tcPr>
          <w:p w14:paraId="28764AFF">
            <w:pPr>
              <w:autoSpaceDE w:val="0"/>
              <w:autoSpaceDN w:val="0"/>
              <w:adjustRightInd w:val="0"/>
              <w:spacing w:line="360" w:lineRule="auto"/>
              <w:ind w:right="-34" w:rightChars="-16"/>
              <w:jc w:val="center"/>
              <w:rPr>
                <w:rFonts w:ascii="宋体" w:hAnsi="宋体"/>
                <w:color w:val="auto"/>
                <w:kern w:val="0"/>
                <w:sz w:val="24"/>
                <w:highlight w:val="none"/>
              </w:rPr>
            </w:pPr>
          </w:p>
        </w:tc>
        <w:tc>
          <w:tcPr>
            <w:tcW w:w="1211" w:type="dxa"/>
            <w:noWrap w:val="0"/>
            <w:vAlign w:val="center"/>
          </w:tcPr>
          <w:p w14:paraId="110F7A91">
            <w:pPr>
              <w:autoSpaceDE w:val="0"/>
              <w:autoSpaceDN w:val="0"/>
              <w:adjustRightInd w:val="0"/>
              <w:spacing w:line="360" w:lineRule="auto"/>
              <w:ind w:right="-34" w:rightChars="-16"/>
              <w:jc w:val="center"/>
              <w:rPr>
                <w:rFonts w:ascii="宋体" w:hAnsi="宋体"/>
                <w:color w:val="auto"/>
                <w:kern w:val="0"/>
                <w:sz w:val="24"/>
                <w:highlight w:val="none"/>
              </w:rPr>
            </w:pPr>
          </w:p>
        </w:tc>
        <w:tc>
          <w:tcPr>
            <w:tcW w:w="931" w:type="dxa"/>
            <w:noWrap w:val="0"/>
            <w:vAlign w:val="center"/>
          </w:tcPr>
          <w:p w14:paraId="01B0C900">
            <w:pPr>
              <w:autoSpaceDE w:val="0"/>
              <w:autoSpaceDN w:val="0"/>
              <w:adjustRightInd w:val="0"/>
              <w:spacing w:line="360" w:lineRule="auto"/>
              <w:ind w:right="-34" w:rightChars="-16"/>
              <w:jc w:val="center"/>
              <w:rPr>
                <w:rFonts w:ascii="宋体" w:hAnsi="宋体"/>
                <w:color w:val="auto"/>
                <w:kern w:val="0"/>
                <w:sz w:val="24"/>
                <w:highlight w:val="none"/>
              </w:rPr>
            </w:pPr>
          </w:p>
        </w:tc>
        <w:tc>
          <w:tcPr>
            <w:tcW w:w="931" w:type="dxa"/>
            <w:noWrap w:val="0"/>
            <w:vAlign w:val="center"/>
          </w:tcPr>
          <w:p w14:paraId="349BFA66">
            <w:pPr>
              <w:autoSpaceDE w:val="0"/>
              <w:autoSpaceDN w:val="0"/>
              <w:adjustRightInd w:val="0"/>
              <w:spacing w:line="360" w:lineRule="auto"/>
              <w:ind w:right="-34" w:rightChars="-16"/>
              <w:jc w:val="center"/>
              <w:rPr>
                <w:rFonts w:ascii="宋体" w:hAnsi="宋体"/>
                <w:color w:val="auto"/>
                <w:kern w:val="0"/>
                <w:sz w:val="24"/>
                <w:highlight w:val="none"/>
              </w:rPr>
            </w:pPr>
          </w:p>
        </w:tc>
        <w:tc>
          <w:tcPr>
            <w:tcW w:w="932" w:type="dxa"/>
            <w:noWrap w:val="0"/>
            <w:vAlign w:val="center"/>
          </w:tcPr>
          <w:p w14:paraId="7F4F109E">
            <w:pPr>
              <w:autoSpaceDE w:val="0"/>
              <w:autoSpaceDN w:val="0"/>
              <w:adjustRightInd w:val="0"/>
              <w:spacing w:line="360" w:lineRule="auto"/>
              <w:ind w:right="-34" w:rightChars="-16"/>
              <w:jc w:val="center"/>
              <w:rPr>
                <w:rFonts w:ascii="宋体" w:hAnsi="宋体"/>
                <w:color w:val="auto"/>
                <w:kern w:val="0"/>
                <w:sz w:val="24"/>
                <w:highlight w:val="none"/>
              </w:rPr>
            </w:pPr>
          </w:p>
        </w:tc>
        <w:tc>
          <w:tcPr>
            <w:tcW w:w="932" w:type="dxa"/>
            <w:noWrap w:val="0"/>
            <w:vAlign w:val="center"/>
          </w:tcPr>
          <w:p w14:paraId="62E2F2F7">
            <w:pPr>
              <w:autoSpaceDE w:val="0"/>
              <w:autoSpaceDN w:val="0"/>
              <w:adjustRightInd w:val="0"/>
              <w:spacing w:line="360" w:lineRule="auto"/>
              <w:ind w:right="-34" w:rightChars="-16"/>
              <w:jc w:val="center"/>
              <w:rPr>
                <w:rFonts w:ascii="宋体" w:hAnsi="宋体"/>
                <w:color w:val="auto"/>
                <w:kern w:val="0"/>
                <w:sz w:val="24"/>
                <w:highlight w:val="none"/>
              </w:rPr>
            </w:pPr>
          </w:p>
        </w:tc>
        <w:tc>
          <w:tcPr>
            <w:tcW w:w="1201" w:type="dxa"/>
            <w:noWrap w:val="0"/>
            <w:vAlign w:val="center"/>
          </w:tcPr>
          <w:p w14:paraId="3825AF3E">
            <w:pPr>
              <w:autoSpaceDE w:val="0"/>
              <w:autoSpaceDN w:val="0"/>
              <w:adjustRightInd w:val="0"/>
              <w:spacing w:line="360" w:lineRule="auto"/>
              <w:ind w:right="-34" w:rightChars="-16"/>
              <w:jc w:val="center"/>
              <w:rPr>
                <w:rFonts w:ascii="宋体" w:hAnsi="宋体"/>
                <w:color w:val="auto"/>
                <w:kern w:val="0"/>
                <w:sz w:val="24"/>
                <w:highlight w:val="none"/>
              </w:rPr>
            </w:pPr>
          </w:p>
        </w:tc>
        <w:tc>
          <w:tcPr>
            <w:tcW w:w="662" w:type="dxa"/>
            <w:noWrap w:val="0"/>
            <w:vAlign w:val="center"/>
          </w:tcPr>
          <w:p w14:paraId="64272770">
            <w:pPr>
              <w:autoSpaceDE w:val="0"/>
              <w:autoSpaceDN w:val="0"/>
              <w:adjustRightInd w:val="0"/>
              <w:spacing w:line="360" w:lineRule="auto"/>
              <w:ind w:right="-34" w:rightChars="-16"/>
              <w:jc w:val="center"/>
              <w:rPr>
                <w:rFonts w:ascii="宋体" w:hAnsi="宋体"/>
                <w:color w:val="auto"/>
                <w:kern w:val="0"/>
                <w:sz w:val="24"/>
                <w:highlight w:val="none"/>
              </w:rPr>
            </w:pPr>
          </w:p>
        </w:tc>
        <w:tc>
          <w:tcPr>
            <w:tcW w:w="932" w:type="dxa"/>
            <w:noWrap w:val="0"/>
            <w:vAlign w:val="center"/>
          </w:tcPr>
          <w:p w14:paraId="26B0759F">
            <w:pPr>
              <w:autoSpaceDE w:val="0"/>
              <w:autoSpaceDN w:val="0"/>
              <w:adjustRightInd w:val="0"/>
              <w:spacing w:line="360" w:lineRule="auto"/>
              <w:ind w:right="-34" w:rightChars="-16"/>
              <w:jc w:val="center"/>
              <w:rPr>
                <w:rFonts w:ascii="宋体" w:hAnsi="宋体"/>
                <w:color w:val="auto"/>
                <w:kern w:val="0"/>
                <w:sz w:val="24"/>
                <w:highlight w:val="none"/>
              </w:rPr>
            </w:pPr>
          </w:p>
        </w:tc>
        <w:tc>
          <w:tcPr>
            <w:tcW w:w="932" w:type="dxa"/>
            <w:noWrap w:val="0"/>
            <w:vAlign w:val="center"/>
          </w:tcPr>
          <w:p w14:paraId="1FBED6A7">
            <w:pPr>
              <w:autoSpaceDE w:val="0"/>
              <w:autoSpaceDN w:val="0"/>
              <w:adjustRightInd w:val="0"/>
              <w:spacing w:line="360" w:lineRule="auto"/>
              <w:ind w:right="-34" w:rightChars="-16"/>
              <w:jc w:val="center"/>
              <w:rPr>
                <w:rFonts w:ascii="宋体" w:hAnsi="宋体"/>
                <w:color w:val="auto"/>
                <w:kern w:val="0"/>
                <w:sz w:val="24"/>
                <w:highlight w:val="none"/>
              </w:rPr>
            </w:pPr>
          </w:p>
        </w:tc>
      </w:tr>
    </w:tbl>
    <w:p w14:paraId="1B37C436">
      <w:pPr>
        <w:autoSpaceDE w:val="0"/>
        <w:autoSpaceDN w:val="0"/>
        <w:adjustRightInd w:val="0"/>
        <w:spacing w:line="360" w:lineRule="auto"/>
        <w:ind w:right="-34" w:rightChars="-16"/>
        <w:jc w:val="left"/>
        <w:rPr>
          <w:rFonts w:hint="eastAsia" w:ascii="宋体" w:hAnsi="宋体"/>
          <w:color w:val="auto"/>
          <w:kern w:val="0"/>
          <w:highlight w:val="none"/>
        </w:rPr>
      </w:pPr>
    </w:p>
    <w:p w14:paraId="363A8417">
      <w:pPr>
        <w:autoSpaceDE w:val="0"/>
        <w:autoSpaceDN w:val="0"/>
        <w:adjustRightInd w:val="0"/>
        <w:spacing w:line="360" w:lineRule="auto"/>
        <w:ind w:right="-34" w:rightChars="-16"/>
        <w:jc w:val="left"/>
        <w:rPr>
          <w:rFonts w:hint="eastAsia" w:ascii="宋体" w:hAnsi="宋体"/>
          <w:color w:val="auto"/>
          <w:kern w:val="0"/>
          <w:highlight w:val="none"/>
        </w:rPr>
      </w:pPr>
    </w:p>
    <w:p w14:paraId="1A84EFF3">
      <w:pPr>
        <w:autoSpaceDE w:val="0"/>
        <w:autoSpaceDN w:val="0"/>
        <w:adjustRightInd w:val="0"/>
        <w:spacing w:line="360" w:lineRule="auto"/>
        <w:ind w:right="-34" w:rightChars="-16"/>
        <w:rPr>
          <w:rFonts w:hint="eastAsia" w:ascii="宋体" w:hAnsi="宋体"/>
          <w:color w:val="auto"/>
          <w:kern w:val="0"/>
          <w:sz w:val="28"/>
          <w:highlight w:val="none"/>
        </w:rPr>
      </w:pPr>
      <w:bookmarkStart w:id="511" w:name="_Toc227492348"/>
      <w:bookmarkStart w:id="512" w:name="_Toc13120"/>
      <w:bookmarkStart w:id="513" w:name="_Toc228591760"/>
      <w:bookmarkStart w:id="514" w:name="_Toc228337201"/>
      <w:bookmarkStart w:id="515" w:name="_Toc228589266"/>
      <w:bookmarkStart w:id="516" w:name="_Toc453573352"/>
      <w:bookmarkStart w:id="517" w:name="_Toc434140865"/>
      <w:bookmarkStart w:id="518" w:name="_Toc228591612"/>
      <w:bookmarkStart w:id="519" w:name="_Toc459289947"/>
      <w:bookmarkStart w:id="520" w:name="_Toc227657590"/>
      <w:bookmarkStart w:id="521" w:name="_Toc431367141"/>
      <w:bookmarkStart w:id="522" w:name="_Toc228881252"/>
      <w:bookmarkStart w:id="523" w:name="_Toc214433992"/>
      <w:bookmarkStart w:id="524" w:name="_Toc454031615"/>
      <w:bookmarkStart w:id="525" w:name="_Toc272772671"/>
      <w:r>
        <w:rPr>
          <w:rFonts w:hint="eastAsia" w:ascii="宋体" w:hAnsi="宋体"/>
          <w:color w:val="auto"/>
          <w:kern w:val="0"/>
          <w:sz w:val="28"/>
          <w:highlight w:val="none"/>
        </w:rPr>
        <w:t>附表二：拟配备本项目的试验和检测仪器设备表</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14:paraId="5E44873E">
      <w:pPr>
        <w:autoSpaceDE w:val="0"/>
        <w:autoSpaceDN w:val="0"/>
        <w:adjustRightInd w:val="0"/>
        <w:spacing w:line="360" w:lineRule="auto"/>
        <w:ind w:right="-34" w:rightChars="-16"/>
        <w:jc w:val="left"/>
        <w:rPr>
          <w:rFonts w:hint="eastAsia" w:ascii="宋体" w:hAnsi="宋体"/>
          <w:color w:val="auto"/>
          <w:kern w:val="0"/>
          <w:sz w:val="24"/>
          <w:highlight w:val="none"/>
        </w:rPr>
      </w:pPr>
    </w:p>
    <w:tbl>
      <w:tblPr>
        <w:tblStyle w:val="18"/>
        <w:tblW w:w="9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227"/>
        <w:gridCol w:w="1026"/>
        <w:gridCol w:w="1026"/>
        <w:gridCol w:w="1025"/>
        <w:gridCol w:w="884"/>
        <w:gridCol w:w="1166"/>
        <w:gridCol w:w="1026"/>
        <w:gridCol w:w="1026"/>
      </w:tblGrid>
      <w:tr w14:paraId="35977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823" w:type="dxa"/>
            <w:noWrap w:val="0"/>
            <w:vAlign w:val="center"/>
          </w:tcPr>
          <w:p w14:paraId="08496A50">
            <w:pPr>
              <w:autoSpaceDE w:val="0"/>
              <w:autoSpaceDN w:val="0"/>
              <w:adjustRightInd w:val="0"/>
              <w:spacing w:line="360" w:lineRule="auto"/>
              <w:ind w:right="-34" w:rightChars="-16"/>
              <w:jc w:val="center"/>
              <w:rPr>
                <w:rFonts w:hint="eastAsia" w:ascii="宋体" w:hAnsi="宋体"/>
                <w:color w:val="auto"/>
                <w:kern w:val="0"/>
                <w:highlight w:val="none"/>
              </w:rPr>
            </w:pPr>
            <w:r>
              <w:rPr>
                <w:rFonts w:hint="eastAsia" w:ascii="宋体" w:hAnsi="宋体"/>
                <w:color w:val="auto"/>
                <w:kern w:val="0"/>
                <w:highlight w:val="none"/>
              </w:rPr>
              <w:t>序号</w:t>
            </w:r>
          </w:p>
        </w:tc>
        <w:tc>
          <w:tcPr>
            <w:tcW w:w="1227" w:type="dxa"/>
            <w:noWrap w:val="0"/>
            <w:vAlign w:val="center"/>
          </w:tcPr>
          <w:p w14:paraId="5A5236A1">
            <w:pPr>
              <w:autoSpaceDE w:val="0"/>
              <w:autoSpaceDN w:val="0"/>
              <w:adjustRightInd w:val="0"/>
              <w:spacing w:line="360" w:lineRule="auto"/>
              <w:ind w:right="-34" w:rightChars="-16"/>
              <w:jc w:val="center"/>
              <w:rPr>
                <w:rFonts w:ascii="宋体" w:hAnsi="宋体"/>
                <w:color w:val="auto"/>
                <w:kern w:val="0"/>
                <w:highlight w:val="none"/>
              </w:rPr>
            </w:pPr>
            <w:r>
              <w:rPr>
                <w:rFonts w:hint="eastAsia" w:ascii="宋体" w:hAnsi="宋体"/>
                <w:color w:val="auto"/>
                <w:kern w:val="0"/>
                <w:highlight w:val="none"/>
              </w:rPr>
              <w:t>仪器设备</w:t>
            </w:r>
          </w:p>
          <w:p w14:paraId="7FCA436F">
            <w:pPr>
              <w:autoSpaceDE w:val="0"/>
              <w:autoSpaceDN w:val="0"/>
              <w:adjustRightInd w:val="0"/>
              <w:spacing w:line="360" w:lineRule="auto"/>
              <w:ind w:right="-34" w:rightChars="-16"/>
              <w:jc w:val="center"/>
              <w:rPr>
                <w:rFonts w:hint="eastAsia" w:ascii="宋体" w:hAnsi="宋体"/>
                <w:color w:val="auto"/>
                <w:kern w:val="0"/>
                <w:highlight w:val="none"/>
              </w:rPr>
            </w:pPr>
            <w:r>
              <w:rPr>
                <w:rFonts w:hint="eastAsia" w:ascii="宋体" w:hAnsi="宋体"/>
                <w:color w:val="auto"/>
                <w:kern w:val="0"/>
                <w:highlight w:val="none"/>
              </w:rPr>
              <w:t>名称</w:t>
            </w:r>
          </w:p>
        </w:tc>
        <w:tc>
          <w:tcPr>
            <w:tcW w:w="1026" w:type="dxa"/>
            <w:noWrap w:val="0"/>
            <w:vAlign w:val="center"/>
          </w:tcPr>
          <w:p w14:paraId="174DACFC">
            <w:pPr>
              <w:autoSpaceDE w:val="0"/>
              <w:autoSpaceDN w:val="0"/>
              <w:adjustRightInd w:val="0"/>
              <w:spacing w:line="360" w:lineRule="auto"/>
              <w:ind w:right="-34" w:rightChars="-16"/>
              <w:jc w:val="center"/>
              <w:rPr>
                <w:rFonts w:ascii="宋体" w:hAnsi="宋体"/>
                <w:color w:val="auto"/>
                <w:kern w:val="0"/>
                <w:highlight w:val="none"/>
              </w:rPr>
            </w:pPr>
            <w:r>
              <w:rPr>
                <w:rFonts w:hint="eastAsia" w:ascii="宋体" w:hAnsi="宋体"/>
                <w:color w:val="auto"/>
                <w:kern w:val="0"/>
                <w:highlight w:val="none"/>
              </w:rPr>
              <w:t>型号</w:t>
            </w:r>
          </w:p>
          <w:p w14:paraId="73B0472E">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规格</w:t>
            </w:r>
          </w:p>
        </w:tc>
        <w:tc>
          <w:tcPr>
            <w:tcW w:w="1026" w:type="dxa"/>
            <w:noWrap w:val="0"/>
            <w:vAlign w:val="center"/>
          </w:tcPr>
          <w:p w14:paraId="6C0E9CF9">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数量</w:t>
            </w:r>
          </w:p>
        </w:tc>
        <w:tc>
          <w:tcPr>
            <w:tcW w:w="1025" w:type="dxa"/>
            <w:noWrap w:val="0"/>
            <w:vAlign w:val="center"/>
          </w:tcPr>
          <w:p w14:paraId="59C78871">
            <w:pPr>
              <w:autoSpaceDE w:val="0"/>
              <w:autoSpaceDN w:val="0"/>
              <w:adjustRightInd w:val="0"/>
              <w:spacing w:line="360" w:lineRule="auto"/>
              <w:ind w:right="-34" w:rightChars="-16"/>
              <w:jc w:val="center"/>
              <w:rPr>
                <w:rFonts w:ascii="宋体" w:hAnsi="宋体"/>
                <w:color w:val="auto"/>
                <w:kern w:val="0"/>
                <w:highlight w:val="none"/>
              </w:rPr>
            </w:pPr>
            <w:r>
              <w:rPr>
                <w:rFonts w:hint="eastAsia" w:ascii="宋体" w:hAnsi="宋体"/>
                <w:color w:val="auto"/>
                <w:kern w:val="0"/>
                <w:highlight w:val="none"/>
              </w:rPr>
              <w:t>国别</w:t>
            </w:r>
          </w:p>
          <w:p w14:paraId="16D4DF57">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产地</w:t>
            </w:r>
          </w:p>
        </w:tc>
        <w:tc>
          <w:tcPr>
            <w:tcW w:w="884" w:type="dxa"/>
            <w:noWrap w:val="0"/>
            <w:vAlign w:val="center"/>
          </w:tcPr>
          <w:p w14:paraId="166E93CF">
            <w:pPr>
              <w:autoSpaceDE w:val="0"/>
              <w:autoSpaceDN w:val="0"/>
              <w:adjustRightInd w:val="0"/>
              <w:spacing w:line="360" w:lineRule="auto"/>
              <w:ind w:right="-34" w:rightChars="-16"/>
              <w:jc w:val="center"/>
              <w:rPr>
                <w:rFonts w:ascii="宋体" w:hAnsi="宋体"/>
                <w:color w:val="auto"/>
                <w:kern w:val="0"/>
                <w:highlight w:val="none"/>
              </w:rPr>
            </w:pPr>
            <w:r>
              <w:rPr>
                <w:rFonts w:hint="eastAsia" w:ascii="宋体" w:hAnsi="宋体"/>
                <w:color w:val="auto"/>
                <w:kern w:val="0"/>
                <w:highlight w:val="none"/>
              </w:rPr>
              <w:t>制造</w:t>
            </w:r>
          </w:p>
          <w:p w14:paraId="2624745B">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年份</w:t>
            </w:r>
          </w:p>
        </w:tc>
        <w:tc>
          <w:tcPr>
            <w:tcW w:w="1166" w:type="dxa"/>
            <w:noWrap w:val="0"/>
            <w:vAlign w:val="center"/>
          </w:tcPr>
          <w:p w14:paraId="072DBB08">
            <w:pPr>
              <w:autoSpaceDE w:val="0"/>
              <w:autoSpaceDN w:val="0"/>
              <w:adjustRightInd w:val="0"/>
              <w:spacing w:line="360" w:lineRule="auto"/>
              <w:ind w:right="-34" w:rightChars="-16"/>
              <w:jc w:val="center"/>
              <w:rPr>
                <w:rFonts w:ascii="宋体" w:hAnsi="宋体"/>
                <w:color w:val="auto"/>
                <w:kern w:val="0"/>
                <w:highlight w:val="none"/>
              </w:rPr>
            </w:pPr>
            <w:r>
              <w:rPr>
                <w:rFonts w:hint="eastAsia" w:ascii="宋体" w:hAnsi="宋体"/>
                <w:color w:val="auto"/>
                <w:kern w:val="0"/>
                <w:highlight w:val="none"/>
              </w:rPr>
              <w:t>已使用台</w:t>
            </w:r>
          </w:p>
          <w:p w14:paraId="405E6090">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时数</w:t>
            </w:r>
          </w:p>
        </w:tc>
        <w:tc>
          <w:tcPr>
            <w:tcW w:w="1026" w:type="dxa"/>
            <w:noWrap w:val="0"/>
            <w:vAlign w:val="center"/>
          </w:tcPr>
          <w:p w14:paraId="56E4AA13">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用途</w:t>
            </w:r>
          </w:p>
        </w:tc>
        <w:tc>
          <w:tcPr>
            <w:tcW w:w="1026" w:type="dxa"/>
            <w:noWrap w:val="0"/>
            <w:vAlign w:val="center"/>
          </w:tcPr>
          <w:p w14:paraId="6FF0888F">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备注</w:t>
            </w:r>
          </w:p>
        </w:tc>
      </w:tr>
      <w:tr w14:paraId="558AE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823" w:type="dxa"/>
            <w:noWrap w:val="0"/>
            <w:vAlign w:val="center"/>
          </w:tcPr>
          <w:p w14:paraId="4588BCFD">
            <w:pPr>
              <w:autoSpaceDE w:val="0"/>
              <w:autoSpaceDN w:val="0"/>
              <w:adjustRightInd w:val="0"/>
              <w:spacing w:line="360" w:lineRule="auto"/>
              <w:ind w:right="-34" w:rightChars="-16"/>
              <w:jc w:val="center"/>
              <w:rPr>
                <w:rFonts w:ascii="宋体" w:hAnsi="宋体"/>
                <w:color w:val="auto"/>
                <w:kern w:val="0"/>
                <w:sz w:val="24"/>
                <w:highlight w:val="none"/>
              </w:rPr>
            </w:pPr>
          </w:p>
        </w:tc>
        <w:tc>
          <w:tcPr>
            <w:tcW w:w="1227" w:type="dxa"/>
            <w:noWrap w:val="0"/>
            <w:vAlign w:val="center"/>
          </w:tcPr>
          <w:p w14:paraId="2B48CC13">
            <w:pPr>
              <w:autoSpaceDE w:val="0"/>
              <w:autoSpaceDN w:val="0"/>
              <w:adjustRightInd w:val="0"/>
              <w:spacing w:line="360" w:lineRule="auto"/>
              <w:ind w:right="-34" w:rightChars="-16"/>
              <w:jc w:val="center"/>
              <w:rPr>
                <w:rFonts w:ascii="宋体" w:hAnsi="宋体"/>
                <w:color w:val="auto"/>
                <w:kern w:val="0"/>
                <w:sz w:val="24"/>
                <w:highlight w:val="none"/>
              </w:rPr>
            </w:pPr>
          </w:p>
        </w:tc>
        <w:tc>
          <w:tcPr>
            <w:tcW w:w="1026" w:type="dxa"/>
            <w:noWrap w:val="0"/>
            <w:vAlign w:val="center"/>
          </w:tcPr>
          <w:p w14:paraId="1E01626B">
            <w:pPr>
              <w:autoSpaceDE w:val="0"/>
              <w:autoSpaceDN w:val="0"/>
              <w:adjustRightInd w:val="0"/>
              <w:spacing w:line="360" w:lineRule="auto"/>
              <w:ind w:right="-34" w:rightChars="-16"/>
              <w:jc w:val="center"/>
              <w:rPr>
                <w:rFonts w:ascii="宋体" w:hAnsi="宋体"/>
                <w:color w:val="auto"/>
                <w:kern w:val="0"/>
                <w:sz w:val="24"/>
                <w:highlight w:val="none"/>
              </w:rPr>
            </w:pPr>
          </w:p>
        </w:tc>
        <w:tc>
          <w:tcPr>
            <w:tcW w:w="1026" w:type="dxa"/>
            <w:noWrap w:val="0"/>
            <w:vAlign w:val="center"/>
          </w:tcPr>
          <w:p w14:paraId="2079D83E">
            <w:pPr>
              <w:autoSpaceDE w:val="0"/>
              <w:autoSpaceDN w:val="0"/>
              <w:adjustRightInd w:val="0"/>
              <w:spacing w:line="360" w:lineRule="auto"/>
              <w:ind w:right="-34" w:rightChars="-16"/>
              <w:jc w:val="center"/>
              <w:rPr>
                <w:rFonts w:ascii="宋体" w:hAnsi="宋体"/>
                <w:color w:val="auto"/>
                <w:kern w:val="0"/>
                <w:sz w:val="24"/>
                <w:highlight w:val="none"/>
              </w:rPr>
            </w:pPr>
          </w:p>
        </w:tc>
        <w:tc>
          <w:tcPr>
            <w:tcW w:w="1025" w:type="dxa"/>
            <w:noWrap w:val="0"/>
            <w:vAlign w:val="center"/>
          </w:tcPr>
          <w:p w14:paraId="7210CB90">
            <w:pPr>
              <w:autoSpaceDE w:val="0"/>
              <w:autoSpaceDN w:val="0"/>
              <w:adjustRightInd w:val="0"/>
              <w:spacing w:line="360" w:lineRule="auto"/>
              <w:ind w:right="-34" w:rightChars="-16"/>
              <w:jc w:val="center"/>
              <w:rPr>
                <w:rFonts w:ascii="宋体" w:hAnsi="宋体"/>
                <w:color w:val="auto"/>
                <w:kern w:val="0"/>
                <w:sz w:val="24"/>
                <w:highlight w:val="none"/>
              </w:rPr>
            </w:pPr>
          </w:p>
        </w:tc>
        <w:tc>
          <w:tcPr>
            <w:tcW w:w="884" w:type="dxa"/>
            <w:noWrap w:val="0"/>
            <w:vAlign w:val="center"/>
          </w:tcPr>
          <w:p w14:paraId="71DCA451">
            <w:pPr>
              <w:autoSpaceDE w:val="0"/>
              <w:autoSpaceDN w:val="0"/>
              <w:adjustRightInd w:val="0"/>
              <w:spacing w:line="360" w:lineRule="auto"/>
              <w:ind w:right="-34" w:rightChars="-16"/>
              <w:jc w:val="center"/>
              <w:rPr>
                <w:rFonts w:ascii="宋体" w:hAnsi="宋体"/>
                <w:color w:val="auto"/>
                <w:kern w:val="0"/>
                <w:sz w:val="24"/>
                <w:highlight w:val="none"/>
              </w:rPr>
            </w:pPr>
          </w:p>
        </w:tc>
        <w:tc>
          <w:tcPr>
            <w:tcW w:w="1166" w:type="dxa"/>
            <w:noWrap w:val="0"/>
            <w:vAlign w:val="center"/>
          </w:tcPr>
          <w:p w14:paraId="57394CC8">
            <w:pPr>
              <w:autoSpaceDE w:val="0"/>
              <w:autoSpaceDN w:val="0"/>
              <w:adjustRightInd w:val="0"/>
              <w:spacing w:line="360" w:lineRule="auto"/>
              <w:ind w:right="-34" w:rightChars="-16"/>
              <w:jc w:val="center"/>
              <w:rPr>
                <w:rFonts w:ascii="宋体" w:hAnsi="宋体"/>
                <w:color w:val="auto"/>
                <w:kern w:val="0"/>
                <w:sz w:val="24"/>
                <w:highlight w:val="none"/>
              </w:rPr>
            </w:pPr>
          </w:p>
        </w:tc>
        <w:tc>
          <w:tcPr>
            <w:tcW w:w="1026" w:type="dxa"/>
            <w:noWrap w:val="0"/>
            <w:vAlign w:val="center"/>
          </w:tcPr>
          <w:p w14:paraId="7CB5D1BE">
            <w:pPr>
              <w:autoSpaceDE w:val="0"/>
              <w:autoSpaceDN w:val="0"/>
              <w:adjustRightInd w:val="0"/>
              <w:spacing w:line="360" w:lineRule="auto"/>
              <w:ind w:right="-34" w:rightChars="-16"/>
              <w:jc w:val="center"/>
              <w:rPr>
                <w:rFonts w:ascii="宋体" w:hAnsi="宋体"/>
                <w:color w:val="auto"/>
                <w:kern w:val="0"/>
                <w:sz w:val="24"/>
                <w:highlight w:val="none"/>
              </w:rPr>
            </w:pPr>
          </w:p>
        </w:tc>
        <w:tc>
          <w:tcPr>
            <w:tcW w:w="1026" w:type="dxa"/>
            <w:noWrap w:val="0"/>
            <w:vAlign w:val="center"/>
          </w:tcPr>
          <w:p w14:paraId="53BCFE00">
            <w:pPr>
              <w:autoSpaceDE w:val="0"/>
              <w:autoSpaceDN w:val="0"/>
              <w:adjustRightInd w:val="0"/>
              <w:spacing w:line="360" w:lineRule="auto"/>
              <w:ind w:right="-34" w:rightChars="-16"/>
              <w:jc w:val="center"/>
              <w:rPr>
                <w:rFonts w:ascii="宋体" w:hAnsi="宋体"/>
                <w:color w:val="auto"/>
                <w:kern w:val="0"/>
                <w:sz w:val="24"/>
                <w:highlight w:val="none"/>
              </w:rPr>
            </w:pPr>
          </w:p>
        </w:tc>
      </w:tr>
      <w:tr w14:paraId="17FD8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0"/>
            <w:vAlign w:val="center"/>
          </w:tcPr>
          <w:p w14:paraId="1855BDC9">
            <w:pPr>
              <w:autoSpaceDE w:val="0"/>
              <w:autoSpaceDN w:val="0"/>
              <w:adjustRightInd w:val="0"/>
              <w:spacing w:line="360" w:lineRule="auto"/>
              <w:ind w:right="-34" w:rightChars="-16"/>
              <w:jc w:val="center"/>
              <w:rPr>
                <w:rFonts w:ascii="宋体" w:hAnsi="宋体"/>
                <w:color w:val="auto"/>
                <w:kern w:val="0"/>
                <w:sz w:val="24"/>
                <w:highlight w:val="none"/>
              </w:rPr>
            </w:pPr>
          </w:p>
        </w:tc>
        <w:tc>
          <w:tcPr>
            <w:tcW w:w="1227" w:type="dxa"/>
            <w:noWrap w:val="0"/>
            <w:vAlign w:val="center"/>
          </w:tcPr>
          <w:p w14:paraId="1B62A5B9">
            <w:pPr>
              <w:autoSpaceDE w:val="0"/>
              <w:autoSpaceDN w:val="0"/>
              <w:adjustRightInd w:val="0"/>
              <w:spacing w:line="360" w:lineRule="auto"/>
              <w:ind w:right="-34" w:rightChars="-16"/>
              <w:jc w:val="center"/>
              <w:rPr>
                <w:rFonts w:ascii="宋体" w:hAnsi="宋体"/>
                <w:color w:val="auto"/>
                <w:kern w:val="0"/>
                <w:sz w:val="24"/>
                <w:highlight w:val="none"/>
              </w:rPr>
            </w:pPr>
          </w:p>
        </w:tc>
        <w:tc>
          <w:tcPr>
            <w:tcW w:w="1026" w:type="dxa"/>
            <w:noWrap w:val="0"/>
            <w:vAlign w:val="center"/>
          </w:tcPr>
          <w:p w14:paraId="56E86F93">
            <w:pPr>
              <w:autoSpaceDE w:val="0"/>
              <w:autoSpaceDN w:val="0"/>
              <w:adjustRightInd w:val="0"/>
              <w:spacing w:line="360" w:lineRule="auto"/>
              <w:ind w:right="-34" w:rightChars="-16"/>
              <w:jc w:val="center"/>
              <w:rPr>
                <w:rFonts w:ascii="宋体" w:hAnsi="宋体"/>
                <w:color w:val="auto"/>
                <w:kern w:val="0"/>
                <w:sz w:val="24"/>
                <w:highlight w:val="none"/>
              </w:rPr>
            </w:pPr>
          </w:p>
        </w:tc>
        <w:tc>
          <w:tcPr>
            <w:tcW w:w="1026" w:type="dxa"/>
            <w:noWrap w:val="0"/>
            <w:vAlign w:val="center"/>
          </w:tcPr>
          <w:p w14:paraId="27E9B257">
            <w:pPr>
              <w:autoSpaceDE w:val="0"/>
              <w:autoSpaceDN w:val="0"/>
              <w:adjustRightInd w:val="0"/>
              <w:spacing w:line="360" w:lineRule="auto"/>
              <w:ind w:right="-34" w:rightChars="-16"/>
              <w:jc w:val="center"/>
              <w:rPr>
                <w:rFonts w:ascii="宋体" w:hAnsi="宋体"/>
                <w:color w:val="auto"/>
                <w:kern w:val="0"/>
                <w:sz w:val="24"/>
                <w:highlight w:val="none"/>
              </w:rPr>
            </w:pPr>
          </w:p>
        </w:tc>
        <w:tc>
          <w:tcPr>
            <w:tcW w:w="1025" w:type="dxa"/>
            <w:noWrap w:val="0"/>
            <w:vAlign w:val="center"/>
          </w:tcPr>
          <w:p w14:paraId="0CE610BE">
            <w:pPr>
              <w:autoSpaceDE w:val="0"/>
              <w:autoSpaceDN w:val="0"/>
              <w:adjustRightInd w:val="0"/>
              <w:spacing w:line="360" w:lineRule="auto"/>
              <w:ind w:right="-34" w:rightChars="-16"/>
              <w:jc w:val="center"/>
              <w:rPr>
                <w:rFonts w:ascii="宋体" w:hAnsi="宋体"/>
                <w:color w:val="auto"/>
                <w:kern w:val="0"/>
                <w:sz w:val="24"/>
                <w:highlight w:val="none"/>
              </w:rPr>
            </w:pPr>
          </w:p>
        </w:tc>
        <w:tc>
          <w:tcPr>
            <w:tcW w:w="884" w:type="dxa"/>
            <w:noWrap w:val="0"/>
            <w:vAlign w:val="center"/>
          </w:tcPr>
          <w:p w14:paraId="4D5B19AA">
            <w:pPr>
              <w:autoSpaceDE w:val="0"/>
              <w:autoSpaceDN w:val="0"/>
              <w:adjustRightInd w:val="0"/>
              <w:spacing w:line="360" w:lineRule="auto"/>
              <w:ind w:right="-34" w:rightChars="-16"/>
              <w:jc w:val="center"/>
              <w:rPr>
                <w:rFonts w:ascii="宋体" w:hAnsi="宋体"/>
                <w:color w:val="auto"/>
                <w:kern w:val="0"/>
                <w:sz w:val="24"/>
                <w:highlight w:val="none"/>
              </w:rPr>
            </w:pPr>
          </w:p>
        </w:tc>
        <w:tc>
          <w:tcPr>
            <w:tcW w:w="1166" w:type="dxa"/>
            <w:noWrap w:val="0"/>
            <w:vAlign w:val="center"/>
          </w:tcPr>
          <w:p w14:paraId="127C3DBD">
            <w:pPr>
              <w:autoSpaceDE w:val="0"/>
              <w:autoSpaceDN w:val="0"/>
              <w:adjustRightInd w:val="0"/>
              <w:spacing w:line="360" w:lineRule="auto"/>
              <w:ind w:right="-34" w:rightChars="-16"/>
              <w:jc w:val="center"/>
              <w:rPr>
                <w:rFonts w:ascii="宋体" w:hAnsi="宋体"/>
                <w:color w:val="auto"/>
                <w:kern w:val="0"/>
                <w:sz w:val="24"/>
                <w:highlight w:val="none"/>
              </w:rPr>
            </w:pPr>
          </w:p>
        </w:tc>
        <w:tc>
          <w:tcPr>
            <w:tcW w:w="1026" w:type="dxa"/>
            <w:noWrap w:val="0"/>
            <w:vAlign w:val="center"/>
          </w:tcPr>
          <w:p w14:paraId="570071A0">
            <w:pPr>
              <w:autoSpaceDE w:val="0"/>
              <w:autoSpaceDN w:val="0"/>
              <w:adjustRightInd w:val="0"/>
              <w:spacing w:line="360" w:lineRule="auto"/>
              <w:ind w:right="-34" w:rightChars="-16"/>
              <w:jc w:val="center"/>
              <w:rPr>
                <w:rFonts w:ascii="宋体" w:hAnsi="宋体"/>
                <w:color w:val="auto"/>
                <w:kern w:val="0"/>
                <w:sz w:val="24"/>
                <w:highlight w:val="none"/>
              </w:rPr>
            </w:pPr>
          </w:p>
        </w:tc>
        <w:tc>
          <w:tcPr>
            <w:tcW w:w="1026" w:type="dxa"/>
            <w:noWrap w:val="0"/>
            <w:vAlign w:val="center"/>
          </w:tcPr>
          <w:p w14:paraId="1E74BFCF">
            <w:pPr>
              <w:autoSpaceDE w:val="0"/>
              <w:autoSpaceDN w:val="0"/>
              <w:adjustRightInd w:val="0"/>
              <w:spacing w:line="360" w:lineRule="auto"/>
              <w:ind w:right="-34" w:rightChars="-16"/>
              <w:jc w:val="center"/>
              <w:rPr>
                <w:rFonts w:ascii="宋体" w:hAnsi="宋体"/>
                <w:color w:val="auto"/>
                <w:kern w:val="0"/>
                <w:sz w:val="24"/>
                <w:highlight w:val="none"/>
              </w:rPr>
            </w:pPr>
          </w:p>
        </w:tc>
      </w:tr>
      <w:tr w14:paraId="55728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noWrap w:val="0"/>
            <w:vAlign w:val="center"/>
          </w:tcPr>
          <w:p w14:paraId="2A7DE536">
            <w:pPr>
              <w:autoSpaceDE w:val="0"/>
              <w:autoSpaceDN w:val="0"/>
              <w:adjustRightInd w:val="0"/>
              <w:spacing w:line="360" w:lineRule="auto"/>
              <w:ind w:right="-34" w:rightChars="-16"/>
              <w:jc w:val="center"/>
              <w:rPr>
                <w:rFonts w:ascii="宋体" w:hAnsi="宋体"/>
                <w:color w:val="auto"/>
                <w:kern w:val="0"/>
                <w:sz w:val="24"/>
                <w:highlight w:val="none"/>
              </w:rPr>
            </w:pPr>
          </w:p>
        </w:tc>
        <w:tc>
          <w:tcPr>
            <w:tcW w:w="1227" w:type="dxa"/>
            <w:noWrap w:val="0"/>
            <w:vAlign w:val="center"/>
          </w:tcPr>
          <w:p w14:paraId="1F1A7107">
            <w:pPr>
              <w:autoSpaceDE w:val="0"/>
              <w:autoSpaceDN w:val="0"/>
              <w:adjustRightInd w:val="0"/>
              <w:spacing w:line="360" w:lineRule="auto"/>
              <w:ind w:right="-34" w:rightChars="-16"/>
              <w:jc w:val="center"/>
              <w:rPr>
                <w:rFonts w:ascii="宋体" w:hAnsi="宋体"/>
                <w:color w:val="auto"/>
                <w:kern w:val="0"/>
                <w:sz w:val="24"/>
                <w:highlight w:val="none"/>
              </w:rPr>
            </w:pPr>
          </w:p>
        </w:tc>
        <w:tc>
          <w:tcPr>
            <w:tcW w:w="1026" w:type="dxa"/>
            <w:noWrap w:val="0"/>
            <w:vAlign w:val="center"/>
          </w:tcPr>
          <w:p w14:paraId="2E0CBAA0">
            <w:pPr>
              <w:autoSpaceDE w:val="0"/>
              <w:autoSpaceDN w:val="0"/>
              <w:adjustRightInd w:val="0"/>
              <w:spacing w:line="360" w:lineRule="auto"/>
              <w:ind w:right="-34" w:rightChars="-16"/>
              <w:jc w:val="center"/>
              <w:rPr>
                <w:rFonts w:ascii="宋体" w:hAnsi="宋体"/>
                <w:color w:val="auto"/>
                <w:kern w:val="0"/>
                <w:sz w:val="24"/>
                <w:highlight w:val="none"/>
              </w:rPr>
            </w:pPr>
          </w:p>
        </w:tc>
        <w:tc>
          <w:tcPr>
            <w:tcW w:w="1026" w:type="dxa"/>
            <w:noWrap w:val="0"/>
            <w:vAlign w:val="center"/>
          </w:tcPr>
          <w:p w14:paraId="6B079379">
            <w:pPr>
              <w:autoSpaceDE w:val="0"/>
              <w:autoSpaceDN w:val="0"/>
              <w:adjustRightInd w:val="0"/>
              <w:spacing w:line="360" w:lineRule="auto"/>
              <w:ind w:right="-34" w:rightChars="-16"/>
              <w:jc w:val="center"/>
              <w:rPr>
                <w:rFonts w:ascii="宋体" w:hAnsi="宋体"/>
                <w:color w:val="auto"/>
                <w:kern w:val="0"/>
                <w:sz w:val="24"/>
                <w:highlight w:val="none"/>
              </w:rPr>
            </w:pPr>
          </w:p>
        </w:tc>
        <w:tc>
          <w:tcPr>
            <w:tcW w:w="1025" w:type="dxa"/>
            <w:noWrap w:val="0"/>
            <w:vAlign w:val="center"/>
          </w:tcPr>
          <w:p w14:paraId="3A4E54A8">
            <w:pPr>
              <w:autoSpaceDE w:val="0"/>
              <w:autoSpaceDN w:val="0"/>
              <w:adjustRightInd w:val="0"/>
              <w:spacing w:line="360" w:lineRule="auto"/>
              <w:ind w:right="-34" w:rightChars="-16"/>
              <w:jc w:val="center"/>
              <w:rPr>
                <w:rFonts w:ascii="宋体" w:hAnsi="宋体"/>
                <w:color w:val="auto"/>
                <w:kern w:val="0"/>
                <w:sz w:val="24"/>
                <w:highlight w:val="none"/>
              </w:rPr>
            </w:pPr>
          </w:p>
        </w:tc>
        <w:tc>
          <w:tcPr>
            <w:tcW w:w="884" w:type="dxa"/>
            <w:noWrap w:val="0"/>
            <w:vAlign w:val="center"/>
          </w:tcPr>
          <w:p w14:paraId="577B7901">
            <w:pPr>
              <w:autoSpaceDE w:val="0"/>
              <w:autoSpaceDN w:val="0"/>
              <w:adjustRightInd w:val="0"/>
              <w:spacing w:line="360" w:lineRule="auto"/>
              <w:ind w:right="-34" w:rightChars="-16"/>
              <w:jc w:val="center"/>
              <w:rPr>
                <w:rFonts w:ascii="宋体" w:hAnsi="宋体"/>
                <w:color w:val="auto"/>
                <w:kern w:val="0"/>
                <w:sz w:val="24"/>
                <w:highlight w:val="none"/>
              </w:rPr>
            </w:pPr>
          </w:p>
        </w:tc>
        <w:tc>
          <w:tcPr>
            <w:tcW w:w="1166" w:type="dxa"/>
            <w:noWrap w:val="0"/>
            <w:vAlign w:val="center"/>
          </w:tcPr>
          <w:p w14:paraId="0C2FBFD8">
            <w:pPr>
              <w:autoSpaceDE w:val="0"/>
              <w:autoSpaceDN w:val="0"/>
              <w:adjustRightInd w:val="0"/>
              <w:spacing w:line="360" w:lineRule="auto"/>
              <w:ind w:right="-34" w:rightChars="-16"/>
              <w:jc w:val="center"/>
              <w:rPr>
                <w:rFonts w:ascii="宋体" w:hAnsi="宋体"/>
                <w:color w:val="auto"/>
                <w:kern w:val="0"/>
                <w:sz w:val="24"/>
                <w:highlight w:val="none"/>
              </w:rPr>
            </w:pPr>
          </w:p>
        </w:tc>
        <w:tc>
          <w:tcPr>
            <w:tcW w:w="1026" w:type="dxa"/>
            <w:noWrap w:val="0"/>
            <w:vAlign w:val="center"/>
          </w:tcPr>
          <w:p w14:paraId="7DE29062">
            <w:pPr>
              <w:autoSpaceDE w:val="0"/>
              <w:autoSpaceDN w:val="0"/>
              <w:adjustRightInd w:val="0"/>
              <w:spacing w:line="360" w:lineRule="auto"/>
              <w:ind w:right="-34" w:rightChars="-16"/>
              <w:jc w:val="center"/>
              <w:rPr>
                <w:rFonts w:ascii="宋体" w:hAnsi="宋体"/>
                <w:color w:val="auto"/>
                <w:kern w:val="0"/>
                <w:sz w:val="24"/>
                <w:highlight w:val="none"/>
              </w:rPr>
            </w:pPr>
          </w:p>
        </w:tc>
        <w:tc>
          <w:tcPr>
            <w:tcW w:w="1026" w:type="dxa"/>
            <w:noWrap w:val="0"/>
            <w:vAlign w:val="center"/>
          </w:tcPr>
          <w:p w14:paraId="56E79877">
            <w:pPr>
              <w:autoSpaceDE w:val="0"/>
              <w:autoSpaceDN w:val="0"/>
              <w:adjustRightInd w:val="0"/>
              <w:spacing w:line="360" w:lineRule="auto"/>
              <w:ind w:right="-34" w:rightChars="-16"/>
              <w:jc w:val="center"/>
              <w:rPr>
                <w:rFonts w:ascii="宋体" w:hAnsi="宋体"/>
                <w:color w:val="auto"/>
                <w:kern w:val="0"/>
                <w:sz w:val="24"/>
                <w:highlight w:val="none"/>
              </w:rPr>
            </w:pPr>
          </w:p>
        </w:tc>
      </w:tr>
    </w:tbl>
    <w:p w14:paraId="24F6688A">
      <w:pPr>
        <w:autoSpaceDE w:val="0"/>
        <w:autoSpaceDN w:val="0"/>
        <w:adjustRightInd w:val="0"/>
        <w:spacing w:line="360" w:lineRule="auto"/>
        <w:ind w:right="-34" w:rightChars="-16"/>
        <w:rPr>
          <w:rFonts w:hint="eastAsia" w:ascii="宋体" w:hAnsi="宋体"/>
          <w:color w:val="auto"/>
          <w:kern w:val="0"/>
          <w:sz w:val="28"/>
          <w:highlight w:val="none"/>
        </w:rPr>
      </w:pPr>
      <w:bookmarkStart w:id="526" w:name="_Toc214433994"/>
      <w:bookmarkStart w:id="527" w:name="_Toc228591614"/>
      <w:bookmarkStart w:id="528" w:name="_Toc227492350"/>
      <w:bookmarkStart w:id="529" w:name="_Toc228591762"/>
      <w:bookmarkStart w:id="530" w:name="_Toc227657592"/>
      <w:bookmarkStart w:id="531" w:name="_Toc228337203"/>
      <w:bookmarkStart w:id="532" w:name="_Toc228589268"/>
      <w:bookmarkStart w:id="533" w:name="_Toc228881254"/>
      <w:bookmarkStart w:id="534" w:name="_Toc272772673"/>
      <w:bookmarkStart w:id="535" w:name="_Toc453573354"/>
      <w:bookmarkStart w:id="536" w:name="_Toc459289949"/>
      <w:bookmarkStart w:id="537" w:name="_Toc434140867"/>
      <w:bookmarkStart w:id="538" w:name="_Toc9600"/>
      <w:bookmarkStart w:id="539" w:name="_Toc431367143"/>
      <w:bookmarkStart w:id="540" w:name="_Toc454031617"/>
    </w:p>
    <w:p w14:paraId="29997F9F">
      <w:pPr>
        <w:autoSpaceDE w:val="0"/>
        <w:autoSpaceDN w:val="0"/>
        <w:adjustRightInd w:val="0"/>
        <w:spacing w:line="360" w:lineRule="auto"/>
        <w:ind w:right="-34" w:rightChars="-16"/>
        <w:rPr>
          <w:rFonts w:hint="eastAsia" w:ascii="宋体" w:hAnsi="宋体"/>
          <w:color w:val="auto"/>
          <w:kern w:val="0"/>
          <w:sz w:val="28"/>
          <w:highlight w:val="none"/>
        </w:rPr>
      </w:pPr>
      <w:r>
        <w:rPr>
          <w:rFonts w:hint="eastAsia" w:ascii="宋体" w:hAnsi="宋体"/>
          <w:color w:val="auto"/>
          <w:kern w:val="0"/>
          <w:sz w:val="28"/>
          <w:highlight w:val="none"/>
        </w:rPr>
        <w:br w:type="page"/>
      </w:r>
      <w:r>
        <w:rPr>
          <w:rFonts w:hint="eastAsia" w:ascii="宋体" w:hAnsi="宋体"/>
          <w:color w:val="auto"/>
          <w:kern w:val="0"/>
          <w:sz w:val="28"/>
          <w:highlight w:val="none"/>
        </w:rPr>
        <w:t>附表三：施工进度</w:t>
      </w:r>
      <w:bookmarkEnd w:id="526"/>
      <w:bookmarkEnd w:id="527"/>
      <w:bookmarkEnd w:id="528"/>
      <w:bookmarkEnd w:id="529"/>
      <w:bookmarkEnd w:id="530"/>
      <w:bookmarkEnd w:id="531"/>
      <w:bookmarkEnd w:id="532"/>
      <w:bookmarkEnd w:id="533"/>
      <w:bookmarkEnd w:id="534"/>
      <w:r>
        <w:rPr>
          <w:rFonts w:hint="eastAsia" w:ascii="宋体" w:hAnsi="宋体"/>
          <w:color w:val="auto"/>
          <w:kern w:val="0"/>
          <w:sz w:val="28"/>
          <w:highlight w:val="none"/>
        </w:rPr>
        <w:t>计划表</w:t>
      </w:r>
      <w:bookmarkEnd w:id="535"/>
      <w:bookmarkEnd w:id="536"/>
      <w:bookmarkEnd w:id="537"/>
      <w:bookmarkEnd w:id="538"/>
      <w:bookmarkEnd w:id="539"/>
      <w:bookmarkEnd w:id="540"/>
    </w:p>
    <w:p w14:paraId="569E1FBC">
      <w:pPr>
        <w:autoSpaceDE w:val="0"/>
        <w:autoSpaceDN w:val="0"/>
        <w:adjustRightInd w:val="0"/>
        <w:spacing w:line="360" w:lineRule="auto"/>
        <w:ind w:right="-34" w:rightChars="-16"/>
        <w:jc w:val="left"/>
        <w:rPr>
          <w:rFonts w:ascii="宋体" w:hAnsi="宋体"/>
          <w:color w:val="auto"/>
          <w:kern w:val="0"/>
          <w:sz w:val="24"/>
          <w:highlight w:val="none"/>
        </w:rPr>
      </w:pPr>
    </w:p>
    <w:p w14:paraId="48C3DC98">
      <w:pPr>
        <w:autoSpaceDE w:val="0"/>
        <w:autoSpaceDN w:val="0"/>
        <w:adjustRightInd w:val="0"/>
        <w:spacing w:line="360" w:lineRule="auto"/>
        <w:ind w:right="-34" w:rightChars="-16" w:firstLine="718" w:firstLineChars="342"/>
        <w:jc w:val="left"/>
        <w:rPr>
          <w:rFonts w:ascii="宋体" w:hAnsi="宋体"/>
          <w:color w:val="auto"/>
          <w:kern w:val="0"/>
          <w:szCs w:val="21"/>
          <w:highlight w:val="none"/>
        </w:rPr>
      </w:pPr>
      <w:r>
        <w:rPr>
          <w:rFonts w:ascii="宋体" w:hAnsi="宋体"/>
          <w:color w:val="auto"/>
          <w:kern w:val="0"/>
          <w:szCs w:val="21"/>
          <w:highlight w:val="none"/>
        </w:rPr>
        <w:t xml:space="preserve">1. </w:t>
      </w:r>
      <w:r>
        <w:rPr>
          <w:rFonts w:hint="eastAsia" w:ascii="宋体" w:hAnsi="宋体"/>
          <w:color w:val="auto"/>
          <w:kern w:val="0"/>
          <w:szCs w:val="21"/>
          <w:highlight w:val="none"/>
        </w:rPr>
        <w:t>投标人应递交施工进度网络图或施工进度表。</w:t>
      </w:r>
    </w:p>
    <w:p w14:paraId="75CACAEA">
      <w:pPr>
        <w:autoSpaceDE w:val="0"/>
        <w:autoSpaceDN w:val="0"/>
        <w:adjustRightInd w:val="0"/>
        <w:spacing w:line="360" w:lineRule="auto"/>
        <w:ind w:right="-34" w:rightChars="-16" w:firstLine="718" w:firstLineChars="342"/>
        <w:jc w:val="left"/>
        <w:rPr>
          <w:rFonts w:ascii="宋体" w:hAnsi="宋体"/>
          <w:color w:val="auto"/>
          <w:kern w:val="0"/>
          <w:szCs w:val="21"/>
          <w:highlight w:val="none"/>
        </w:rPr>
      </w:pPr>
      <w:r>
        <w:rPr>
          <w:rFonts w:ascii="宋体" w:hAnsi="宋体"/>
          <w:color w:val="auto"/>
          <w:kern w:val="0"/>
          <w:szCs w:val="21"/>
          <w:highlight w:val="none"/>
        </w:rPr>
        <w:t xml:space="preserve">2. </w:t>
      </w:r>
      <w:r>
        <w:rPr>
          <w:rFonts w:hint="eastAsia" w:ascii="宋体" w:hAnsi="宋体"/>
          <w:color w:val="auto"/>
          <w:kern w:val="0"/>
          <w:szCs w:val="21"/>
          <w:highlight w:val="none"/>
        </w:rPr>
        <w:t>施工进度表可采用网络图（或横道图）表示。</w:t>
      </w:r>
    </w:p>
    <w:p w14:paraId="7DDF3AB5">
      <w:pPr>
        <w:autoSpaceDE w:val="0"/>
        <w:autoSpaceDN w:val="0"/>
        <w:adjustRightInd w:val="0"/>
        <w:spacing w:line="360" w:lineRule="auto"/>
        <w:ind w:right="-34" w:rightChars="-16"/>
        <w:jc w:val="left"/>
        <w:rPr>
          <w:rFonts w:hint="eastAsia" w:ascii="宋体" w:hAnsi="宋体"/>
          <w:color w:val="auto"/>
          <w:kern w:val="0"/>
          <w:szCs w:val="21"/>
          <w:highlight w:val="none"/>
        </w:rPr>
      </w:pPr>
    </w:p>
    <w:p w14:paraId="0076950F">
      <w:pPr>
        <w:spacing w:before="120" w:beforeLines="50" w:after="120" w:afterLines="50" w:line="360" w:lineRule="auto"/>
        <w:rPr>
          <w:rFonts w:hint="eastAsia" w:ascii="宋体" w:hAnsi="宋体"/>
          <w:bCs/>
          <w:color w:val="auto"/>
          <w:sz w:val="28"/>
          <w:szCs w:val="28"/>
          <w:highlight w:val="none"/>
        </w:rPr>
      </w:pPr>
      <w:r>
        <w:rPr>
          <w:rFonts w:hint="eastAsia" w:ascii="宋体" w:hAnsi="宋体"/>
          <w:bCs/>
          <w:color w:val="auto"/>
          <w:sz w:val="28"/>
          <w:szCs w:val="28"/>
          <w:highlight w:val="none"/>
        </w:rPr>
        <w:t>附表四：劳动力计划表</w:t>
      </w:r>
    </w:p>
    <w:p w14:paraId="55008276">
      <w:pPr>
        <w:wordWrap w:val="0"/>
        <w:spacing w:line="360" w:lineRule="auto"/>
        <w:jc w:val="right"/>
        <w:rPr>
          <w:rFonts w:hint="eastAsia" w:ascii="宋体" w:hAnsi="宋体"/>
          <w:color w:val="auto"/>
          <w:szCs w:val="21"/>
          <w:highlight w:val="none"/>
        </w:rPr>
      </w:pPr>
      <w:r>
        <w:rPr>
          <w:rFonts w:hint="eastAsia" w:ascii="宋体" w:hAnsi="宋体"/>
          <w:color w:val="auto"/>
          <w:szCs w:val="21"/>
          <w:highlight w:val="none"/>
        </w:rPr>
        <w:t xml:space="preserve">单位：人   </w:t>
      </w:r>
    </w:p>
    <w:tbl>
      <w:tblPr>
        <w:tblStyle w:val="1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1322"/>
        <w:gridCol w:w="1063"/>
        <w:gridCol w:w="1063"/>
        <w:gridCol w:w="1063"/>
        <w:gridCol w:w="1063"/>
        <w:gridCol w:w="1063"/>
        <w:gridCol w:w="1063"/>
      </w:tblGrid>
      <w:tr w14:paraId="614FD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805" w:type="dxa"/>
            <w:noWrap w:val="0"/>
            <w:vAlign w:val="center"/>
          </w:tcPr>
          <w:p w14:paraId="0589AA84">
            <w:pPr>
              <w:spacing w:line="360" w:lineRule="auto"/>
              <w:jc w:val="center"/>
              <w:rPr>
                <w:rFonts w:hint="eastAsia" w:ascii="宋体" w:hAnsi="宋体"/>
                <w:color w:val="auto"/>
                <w:szCs w:val="21"/>
                <w:highlight w:val="none"/>
              </w:rPr>
            </w:pPr>
            <w:r>
              <w:rPr>
                <w:rFonts w:hint="eastAsia" w:ascii="宋体" w:hAnsi="宋体"/>
                <w:color w:val="auto"/>
                <w:szCs w:val="21"/>
                <w:highlight w:val="none"/>
              </w:rPr>
              <w:t>工种</w:t>
            </w:r>
          </w:p>
        </w:tc>
        <w:tc>
          <w:tcPr>
            <w:tcW w:w="7700" w:type="dxa"/>
            <w:gridSpan w:val="7"/>
            <w:noWrap w:val="0"/>
            <w:vAlign w:val="center"/>
          </w:tcPr>
          <w:p w14:paraId="1A3E55BF">
            <w:pPr>
              <w:spacing w:line="360" w:lineRule="auto"/>
              <w:jc w:val="center"/>
              <w:rPr>
                <w:rFonts w:hint="eastAsia" w:ascii="宋体" w:hAnsi="宋体"/>
                <w:color w:val="auto"/>
                <w:szCs w:val="21"/>
                <w:highlight w:val="none"/>
              </w:rPr>
            </w:pPr>
            <w:r>
              <w:rPr>
                <w:rFonts w:hint="eastAsia" w:ascii="宋体" w:hAnsi="宋体"/>
                <w:color w:val="auto"/>
                <w:szCs w:val="21"/>
                <w:highlight w:val="none"/>
              </w:rPr>
              <w:t>按工程施工阶段投入劳动力情况</w:t>
            </w:r>
          </w:p>
        </w:tc>
      </w:tr>
      <w:tr w14:paraId="5D1F6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5" w:type="dxa"/>
            <w:noWrap w:val="0"/>
            <w:vAlign w:val="center"/>
          </w:tcPr>
          <w:p w14:paraId="08DC75F4">
            <w:pPr>
              <w:spacing w:line="360" w:lineRule="auto"/>
              <w:jc w:val="center"/>
              <w:rPr>
                <w:rFonts w:hint="eastAsia" w:ascii="宋体" w:hAnsi="宋体"/>
                <w:color w:val="auto"/>
                <w:szCs w:val="21"/>
                <w:highlight w:val="none"/>
              </w:rPr>
            </w:pPr>
          </w:p>
        </w:tc>
        <w:tc>
          <w:tcPr>
            <w:tcW w:w="1322" w:type="dxa"/>
            <w:noWrap w:val="0"/>
            <w:vAlign w:val="center"/>
          </w:tcPr>
          <w:p w14:paraId="032213B6">
            <w:pPr>
              <w:spacing w:line="360" w:lineRule="auto"/>
              <w:jc w:val="center"/>
              <w:rPr>
                <w:rFonts w:hint="eastAsia" w:ascii="宋体" w:hAnsi="宋体"/>
                <w:color w:val="auto"/>
                <w:szCs w:val="21"/>
                <w:highlight w:val="none"/>
              </w:rPr>
            </w:pPr>
          </w:p>
        </w:tc>
        <w:tc>
          <w:tcPr>
            <w:tcW w:w="1063" w:type="dxa"/>
            <w:noWrap w:val="0"/>
            <w:vAlign w:val="center"/>
          </w:tcPr>
          <w:p w14:paraId="24E8B604">
            <w:pPr>
              <w:spacing w:line="360" w:lineRule="auto"/>
              <w:jc w:val="center"/>
              <w:rPr>
                <w:rFonts w:hint="eastAsia" w:ascii="宋体" w:hAnsi="宋体"/>
                <w:color w:val="auto"/>
                <w:szCs w:val="21"/>
                <w:highlight w:val="none"/>
              </w:rPr>
            </w:pPr>
          </w:p>
        </w:tc>
        <w:tc>
          <w:tcPr>
            <w:tcW w:w="1063" w:type="dxa"/>
            <w:noWrap w:val="0"/>
            <w:vAlign w:val="center"/>
          </w:tcPr>
          <w:p w14:paraId="10B528CA">
            <w:pPr>
              <w:spacing w:line="360" w:lineRule="auto"/>
              <w:jc w:val="center"/>
              <w:rPr>
                <w:rFonts w:hint="eastAsia" w:ascii="宋体" w:hAnsi="宋体"/>
                <w:color w:val="auto"/>
                <w:szCs w:val="21"/>
                <w:highlight w:val="none"/>
              </w:rPr>
            </w:pPr>
          </w:p>
        </w:tc>
        <w:tc>
          <w:tcPr>
            <w:tcW w:w="1063" w:type="dxa"/>
            <w:noWrap w:val="0"/>
            <w:vAlign w:val="center"/>
          </w:tcPr>
          <w:p w14:paraId="1FB632F7">
            <w:pPr>
              <w:spacing w:line="360" w:lineRule="auto"/>
              <w:jc w:val="center"/>
              <w:rPr>
                <w:rFonts w:hint="eastAsia" w:ascii="宋体" w:hAnsi="宋体"/>
                <w:color w:val="auto"/>
                <w:szCs w:val="21"/>
                <w:highlight w:val="none"/>
              </w:rPr>
            </w:pPr>
          </w:p>
        </w:tc>
        <w:tc>
          <w:tcPr>
            <w:tcW w:w="1063" w:type="dxa"/>
            <w:noWrap w:val="0"/>
            <w:vAlign w:val="center"/>
          </w:tcPr>
          <w:p w14:paraId="44DD88F5">
            <w:pPr>
              <w:spacing w:line="360" w:lineRule="auto"/>
              <w:jc w:val="center"/>
              <w:rPr>
                <w:rFonts w:hint="eastAsia" w:ascii="宋体" w:hAnsi="宋体"/>
                <w:color w:val="auto"/>
                <w:szCs w:val="21"/>
                <w:highlight w:val="none"/>
              </w:rPr>
            </w:pPr>
          </w:p>
        </w:tc>
        <w:tc>
          <w:tcPr>
            <w:tcW w:w="1063" w:type="dxa"/>
            <w:noWrap w:val="0"/>
            <w:vAlign w:val="center"/>
          </w:tcPr>
          <w:p w14:paraId="6369B266">
            <w:pPr>
              <w:spacing w:line="360" w:lineRule="auto"/>
              <w:jc w:val="center"/>
              <w:rPr>
                <w:rFonts w:hint="eastAsia" w:ascii="宋体" w:hAnsi="宋体"/>
                <w:color w:val="auto"/>
                <w:szCs w:val="21"/>
                <w:highlight w:val="none"/>
              </w:rPr>
            </w:pPr>
          </w:p>
        </w:tc>
        <w:tc>
          <w:tcPr>
            <w:tcW w:w="1063" w:type="dxa"/>
            <w:noWrap w:val="0"/>
            <w:vAlign w:val="center"/>
          </w:tcPr>
          <w:p w14:paraId="09882BA4">
            <w:pPr>
              <w:spacing w:line="360" w:lineRule="auto"/>
              <w:jc w:val="center"/>
              <w:rPr>
                <w:rFonts w:hint="eastAsia" w:ascii="宋体" w:hAnsi="宋体"/>
                <w:color w:val="auto"/>
                <w:szCs w:val="21"/>
                <w:highlight w:val="none"/>
              </w:rPr>
            </w:pPr>
          </w:p>
        </w:tc>
      </w:tr>
      <w:tr w14:paraId="1EDAA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5" w:type="dxa"/>
            <w:noWrap w:val="0"/>
            <w:vAlign w:val="center"/>
          </w:tcPr>
          <w:p w14:paraId="3FA48820">
            <w:pPr>
              <w:spacing w:line="360" w:lineRule="auto"/>
              <w:jc w:val="center"/>
              <w:rPr>
                <w:rFonts w:hint="eastAsia" w:ascii="宋体" w:hAnsi="宋体"/>
                <w:color w:val="auto"/>
                <w:szCs w:val="21"/>
                <w:highlight w:val="none"/>
              </w:rPr>
            </w:pPr>
          </w:p>
        </w:tc>
        <w:tc>
          <w:tcPr>
            <w:tcW w:w="1322" w:type="dxa"/>
            <w:noWrap w:val="0"/>
            <w:vAlign w:val="center"/>
          </w:tcPr>
          <w:p w14:paraId="3417A01F">
            <w:pPr>
              <w:spacing w:line="360" w:lineRule="auto"/>
              <w:jc w:val="center"/>
              <w:rPr>
                <w:rFonts w:hint="eastAsia" w:ascii="宋体" w:hAnsi="宋体"/>
                <w:color w:val="auto"/>
                <w:szCs w:val="21"/>
                <w:highlight w:val="none"/>
              </w:rPr>
            </w:pPr>
          </w:p>
        </w:tc>
        <w:tc>
          <w:tcPr>
            <w:tcW w:w="1063" w:type="dxa"/>
            <w:noWrap w:val="0"/>
            <w:vAlign w:val="center"/>
          </w:tcPr>
          <w:p w14:paraId="2CF57980">
            <w:pPr>
              <w:spacing w:line="360" w:lineRule="auto"/>
              <w:jc w:val="center"/>
              <w:rPr>
                <w:rFonts w:hint="eastAsia" w:ascii="宋体" w:hAnsi="宋体"/>
                <w:color w:val="auto"/>
                <w:szCs w:val="21"/>
                <w:highlight w:val="none"/>
              </w:rPr>
            </w:pPr>
          </w:p>
        </w:tc>
        <w:tc>
          <w:tcPr>
            <w:tcW w:w="1063" w:type="dxa"/>
            <w:noWrap w:val="0"/>
            <w:vAlign w:val="center"/>
          </w:tcPr>
          <w:p w14:paraId="1CD84C0D">
            <w:pPr>
              <w:spacing w:line="360" w:lineRule="auto"/>
              <w:jc w:val="center"/>
              <w:rPr>
                <w:rFonts w:hint="eastAsia" w:ascii="宋体" w:hAnsi="宋体"/>
                <w:color w:val="auto"/>
                <w:szCs w:val="21"/>
                <w:highlight w:val="none"/>
              </w:rPr>
            </w:pPr>
          </w:p>
        </w:tc>
        <w:tc>
          <w:tcPr>
            <w:tcW w:w="1063" w:type="dxa"/>
            <w:noWrap w:val="0"/>
            <w:vAlign w:val="center"/>
          </w:tcPr>
          <w:p w14:paraId="3FB42B66">
            <w:pPr>
              <w:spacing w:line="360" w:lineRule="auto"/>
              <w:jc w:val="center"/>
              <w:rPr>
                <w:rFonts w:hint="eastAsia" w:ascii="宋体" w:hAnsi="宋体"/>
                <w:color w:val="auto"/>
                <w:szCs w:val="21"/>
                <w:highlight w:val="none"/>
              </w:rPr>
            </w:pPr>
          </w:p>
        </w:tc>
        <w:tc>
          <w:tcPr>
            <w:tcW w:w="1063" w:type="dxa"/>
            <w:noWrap w:val="0"/>
            <w:vAlign w:val="center"/>
          </w:tcPr>
          <w:p w14:paraId="68750363">
            <w:pPr>
              <w:spacing w:line="360" w:lineRule="auto"/>
              <w:jc w:val="center"/>
              <w:rPr>
                <w:rFonts w:hint="eastAsia" w:ascii="宋体" w:hAnsi="宋体"/>
                <w:color w:val="auto"/>
                <w:szCs w:val="21"/>
                <w:highlight w:val="none"/>
              </w:rPr>
            </w:pPr>
          </w:p>
        </w:tc>
        <w:tc>
          <w:tcPr>
            <w:tcW w:w="1063" w:type="dxa"/>
            <w:noWrap w:val="0"/>
            <w:vAlign w:val="center"/>
          </w:tcPr>
          <w:p w14:paraId="27363AAC">
            <w:pPr>
              <w:spacing w:line="360" w:lineRule="auto"/>
              <w:jc w:val="center"/>
              <w:rPr>
                <w:rFonts w:hint="eastAsia" w:ascii="宋体" w:hAnsi="宋体"/>
                <w:color w:val="auto"/>
                <w:szCs w:val="21"/>
                <w:highlight w:val="none"/>
              </w:rPr>
            </w:pPr>
          </w:p>
        </w:tc>
        <w:tc>
          <w:tcPr>
            <w:tcW w:w="1063" w:type="dxa"/>
            <w:noWrap w:val="0"/>
            <w:vAlign w:val="center"/>
          </w:tcPr>
          <w:p w14:paraId="38B46B95">
            <w:pPr>
              <w:spacing w:line="360" w:lineRule="auto"/>
              <w:jc w:val="center"/>
              <w:rPr>
                <w:rFonts w:hint="eastAsia" w:ascii="宋体" w:hAnsi="宋体"/>
                <w:color w:val="auto"/>
                <w:szCs w:val="21"/>
                <w:highlight w:val="none"/>
              </w:rPr>
            </w:pPr>
          </w:p>
        </w:tc>
      </w:tr>
      <w:tr w14:paraId="478EF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5" w:type="dxa"/>
            <w:noWrap w:val="0"/>
            <w:vAlign w:val="center"/>
          </w:tcPr>
          <w:p w14:paraId="5950409A">
            <w:pPr>
              <w:spacing w:line="360" w:lineRule="auto"/>
              <w:jc w:val="center"/>
              <w:rPr>
                <w:rFonts w:hint="eastAsia" w:ascii="宋体" w:hAnsi="宋体"/>
                <w:color w:val="auto"/>
                <w:szCs w:val="21"/>
                <w:highlight w:val="none"/>
              </w:rPr>
            </w:pPr>
          </w:p>
        </w:tc>
        <w:tc>
          <w:tcPr>
            <w:tcW w:w="1322" w:type="dxa"/>
            <w:noWrap w:val="0"/>
            <w:vAlign w:val="center"/>
          </w:tcPr>
          <w:p w14:paraId="00A771D9">
            <w:pPr>
              <w:spacing w:line="360" w:lineRule="auto"/>
              <w:jc w:val="center"/>
              <w:rPr>
                <w:rFonts w:hint="eastAsia" w:ascii="宋体" w:hAnsi="宋体"/>
                <w:color w:val="auto"/>
                <w:szCs w:val="21"/>
                <w:highlight w:val="none"/>
              </w:rPr>
            </w:pPr>
          </w:p>
        </w:tc>
        <w:tc>
          <w:tcPr>
            <w:tcW w:w="1063" w:type="dxa"/>
            <w:noWrap w:val="0"/>
            <w:vAlign w:val="center"/>
          </w:tcPr>
          <w:p w14:paraId="35C18713">
            <w:pPr>
              <w:spacing w:line="360" w:lineRule="auto"/>
              <w:jc w:val="center"/>
              <w:rPr>
                <w:rFonts w:hint="eastAsia" w:ascii="宋体" w:hAnsi="宋体"/>
                <w:color w:val="auto"/>
                <w:szCs w:val="21"/>
                <w:highlight w:val="none"/>
              </w:rPr>
            </w:pPr>
          </w:p>
        </w:tc>
        <w:tc>
          <w:tcPr>
            <w:tcW w:w="1063" w:type="dxa"/>
            <w:noWrap w:val="0"/>
            <w:vAlign w:val="center"/>
          </w:tcPr>
          <w:p w14:paraId="1C3231DF">
            <w:pPr>
              <w:spacing w:line="360" w:lineRule="auto"/>
              <w:jc w:val="center"/>
              <w:rPr>
                <w:rFonts w:hint="eastAsia" w:ascii="宋体" w:hAnsi="宋体"/>
                <w:color w:val="auto"/>
                <w:szCs w:val="21"/>
                <w:highlight w:val="none"/>
              </w:rPr>
            </w:pPr>
          </w:p>
        </w:tc>
        <w:tc>
          <w:tcPr>
            <w:tcW w:w="1063" w:type="dxa"/>
            <w:noWrap w:val="0"/>
            <w:vAlign w:val="center"/>
          </w:tcPr>
          <w:p w14:paraId="0856DF80">
            <w:pPr>
              <w:spacing w:line="360" w:lineRule="auto"/>
              <w:jc w:val="center"/>
              <w:rPr>
                <w:rFonts w:hint="eastAsia" w:ascii="宋体" w:hAnsi="宋体"/>
                <w:color w:val="auto"/>
                <w:szCs w:val="21"/>
                <w:highlight w:val="none"/>
              </w:rPr>
            </w:pPr>
          </w:p>
        </w:tc>
        <w:tc>
          <w:tcPr>
            <w:tcW w:w="1063" w:type="dxa"/>
            <w:noWrap w:val="0"/>
            <w:vAlign w:val="center"/>
          </w:tcPr>
          <w:p w14:paraId="4F9B75AE">
            <w:pPr>
              <w:spacing w:line="360" w:lineRule="auto"/>
              <w:jc w:val="center"/>
              <w:rPr>
                <w:rFonts w:hint="eastAsia" w:ascii="宋体" w:hAnsi="宋体"/>
                <w:color w:val="auto"/>
                <w:szCs w:val="21"/>
                <w:highlight w:val="none"/>
              </w:rPr>
            </w:pPr>
          </w:p>
        </w:tc>
        <w:tc>
          <w:tcPr>
            <w:tcW w:w="1063" w:type="dxa"/>
            <w:noWrap w:val="0"/>
            <w:vAlign w:val="center"/>
          </w:tcPr>
          <w:p w14:paraId="6AC638BB">
            <w:pPr>
              <w:spacing w:line="360" w:lineRule="auto"/>
              <w:jc w:val="center"/>
              <w:rPr>
                <w:rFonts w:hint="eastAsia" w:ascii="宋体" w:hAnsi="宋体"/>
                <w:color w:val="auto"/>
                <w:szCs w:val="21"/>
                <w:highlight w:val="none"/>
              </w:rPr>
            </w:pPr>
          </w:p>
        </w:tc>
        <w:tc>
          <w:tcPr>
            <w:tcW w:w="1063" w:type="dxa"/>
            <w:noWrap w:val="0"/>
            <w:vAlign w:val="center"/>
          </w:tcPr>
          <w:p w14:paraId="15D8E1B2">
            <w:pPr>
              <w:spacing w:line="360" w:lineRule="auto"/>
              <w:jc w:val="center"/>
              <w:rPr>
                <w:rFonts w:hint="eastAsia" w:ascii="宋体" w:hAnsi="宋体"/>
                <w:color w:val="auto"/>
                <w:szCs w:val="21"/>
                <w:highlight w:val="none"/>
              </w:rPr>
            </w:pPr>
          </w:p>
        </w:tc>
      </w:tr>
      <w:tr w14:paraId="64778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5" w:type="dxa"/>
            <w:noWrap w:val="0"/>
            <w:vAlign w:val="center"/>
          </w:tcPr>
          <w:p w14:paraId="2C9C1963">
            <w:pPr>
              <w:spacing w:line="360" w:lineRule="auto"/>
              <w:jc w:val="center"/>
              <w:rPr>
                <w:rFonts w:hint="eastAsia" w:ascii="宋体" w:hAnsi="宋体"/>
                <w:color w:val="auto"/>
                <w:szCs w:val="21"/>
                <w:highlight w:val="none"/>
              </w:rPr>
            </w:pPr>
          </w:p>
        </w:tc>
        <w:tc>
          <w:tcPr>
            <w:tcW w:w="1322" w:type="dxa"/>
            <w:noWrap w:val="0"/>
            <w:vAlign w:val="center"/>
          </w:tcPr>
          <w:p w14:paraId="6948F4A1">
            <w:pPr>
              <w:spacing w:line="360" w:lineRule="auto"/>
              <w:jc w:val="center"/>
              <w:rPr>
                <w:rFonts w:hint="eastAsia" w:ascii="宋体" w:hAnsi="宋体"/>
                <w:color w:val="auto"/>
                <w:szCs w:val="21"/>
                <w:highlight w:val="none"/>
              </w:rPr>
            </w:pPr>
          </w:p>
        </w:tc>
        <w:tc>
          <w:tcPr>
            <w:tcW w:w="1063" w:type="dxa"/>
            <w:noWrap w:val="0"/>
            <w:vAlign w:val="center"/>
          </w:tcPr>
          <w:p w14:paraId="459AE482">
            <w:pPr>
              <w:spacing w:line="360" w:lineRule="auto"/>
              <w:jc w:val="center"/>
              <w:rPr>
                <w:rFonts w:hint="eastAsia" w:ascii="宋体" w:hAnsi="宋体"/>
                <w:color w:val="auto"/>
                <w:szCs w:val="21"/>
                <w:highlight w:val="none"/>
              </w:rPr>
            </w:pPr>
          </w:p>
        </w:tc>
        <w:tc>
          <w:tcPr>
            <w:tcW w:w="1063" w:type="dxa"/>
            <w:noWrap w:val="0"/>
            <w:vAlign w:val="center"/>
          </w:tcPr>
          <w:p w14:paraId="39DE8871">
            <w:pPr>
              <w:spacing w:line="360" w:lineRule="auto"/>
              <w:jc w:val="center"/>
              <w:rPr>
                <w:rFonts w:hint="eastAsia" w:ascii="宋体" w:hAnsi="宋体"/>
                <w:color w:val="auto"/>
                <w:szCs w:val="21"/>
                <w:highlight w:val="none"/>
              </w:rPr>
            </w:pPr>
          </w:p>
        </w:tc>
        <w:tc>
          <w:tcPr>
            <w:tcW w:w="1063" w:type="dxa"/>
            <w:noWrap w:val="0"/>
            <w:vAlign w:val="center"/>
          </w:tcPr>
          <w:p w14:paraId="7E8D2E2B">
            <w:pPr>
              <w:spacing w:line="360" w:lineRule="auto"/>
              <w:jc w:val="center"/>
              <w:rPr>
                <w:rFonts w:hint="eastAsia" w:ascii="宋体" w:hAnsi="宋体"/>
                <w:color w:val="auto"/>
                <w:szCs w:val="21"/>
                <w:highlight w:val="none"/>
              </w:rPr>
            </w:pPr>
          </w:p>
        </w:tc>
        <w:tc>
          <w:tcPr>
            <w:tcW w:w="1063" w:type="dxa"/>
            <w:noWrap w:val="0"/>
            <w:vAlign w:val="center"/>
          </w:tcPr>
          <w:p w14:paraId="5CBB4033">
            <w:pPr>
              <w:spacing w:line="360" w:lineRule="auto"/>
              <w:jc w:val="center"/>
              <w:rPr>
                <w:rFonts w:hint="eastAsia" w:ascii="宋体" w:hAnsi="宋体"/>
                <w:color w:val="auto"/>
                <w:szCs w:val="21"/>
                <w:highlight w:val="none"/>
              </w:rPr>
            </w:pPr>
          </w:p>
        </w:tc>
        <w:tc>
          <w:tcPr>
            <w:tcW w:w="1063" w:type="dxa"/>
            <w:noWrap w:val="0"/>
            <w:vAlign w:val="center"/>
          </w:tcPr>
          <w:p w14:paraId="01016DA4">
            <w:pPr>
              <w:spacing w:line="360" w:lineRule="auto"/>
              <w:jc w:val="center"/>
              <w:rPr>
                <w:rFonts w:hint="eastAsia" w:ascii="宋体" w:hAnsi="宋体"/>
                <w:color w:val="auto"/>
                <w:szCs w:val="21"/>
                <w:highlight w:val="none"/>
              </w:rPr>
            </w:pPr>
          </w:p>
        </w:tc>
        <w:tc>
          <w:tcPr>
            <w:tcW w:w="1063" w:type="dxa"/>
            <w:noWrap w:val="0"/>
            <w:vAlign w:val="center"/>
          </w:tcPr>
          <w:p w14:paraId="353C4542">
            <w:pPr>
              <w:spacing w:line="360" w:lineRule="auto"/>
              <w:jc w:val="center"/>
              <w:rPr>
                <w:rFonts w:hint="eastAsia" w:ascii="宋体" w:hAnsi="宋体"/>
                <w:color w:val="auto"/>
                <w:szCs w:val="21"/>
                <w:highlight w:val="none"/>
              </w:rPr>
            </w:pPr>
          </w:p>
        </w:tc>
      </w:tr>
      <w:tr w14:paraId="17AE2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5" w:type="dxa"/>
            <w:noWrap w:val="0"/>
            <w:vAlign w:val="center"/>
          </w:tcPr>
          <w:p w14:paraId="7916D528">
            <w:pPr>
              <w:spacing w:line="360" w:lineRule="auto"/>
              <w:jc w:val="center"/>
              <w:rPr>
                <w:rFonts w:hint="eastAsia" w:ascii="宋体" w:hAnsi="宋体"/>
                <w:color w:val="auto"/>
                <w:szCs w:val="21"/>
                <w:highlight w:val="none"/>
              </w:rPr>
            </w:pPr>
          </w:p>
        </w:tc>
        <w:tc>
          <w:tcPr>
            <w:tcW w:w="1322" w:type="dxa"/>
            <w:noWrap w:val="0"/>
            <w:vAlign w:val="center"/>
          </w:tcPr>
          <w:p w14:paraId="779533B7">
            <w:pPr>
              <w:spacing w:line="360" w:lineRule="auto"/>
              <w:jc w:val="center"/>
              <w:rPr>
                <w:rFonts w:hint="eastAsia" w:ascii="宋体" w:hAnsi="宋体"/>
                <w:color w:val="auto"/>
                <w:szCs w:val="21"/>
                <w:highlight w:val="none"/>
              </w:rPr>
            </w:pPr>
          </w:p>
        </w:tc>
        <w:tc>
          <w:tcPr>
            <w:tcW w:w="1063" w:type="dxa"/>
            <w:noWrap w:val="0"/>
            <w:vAlign w:val="center"/>
          </w:tcPr>
          <w:p w14:paraId="5FAF2B58">
            <w:pPr>
              <w:spacing w:line="360" w:lineRule="auto"/>
              <w:jc w:val="center"/>
              <w:rPr>
                <w:rFonts w:hint="eastAsia" w:ascii="宋体" w:hAnsi="宋体"/>
                <w:color w:val="auto"/>
                <w:szCs w:val="21"/>
                <w:highlight w:val="none"/>
              </w:rPr>
            </w:pPr>
          </w:p>
        </w:tc>
        <w:tc>
          <w:tcPr>
            <w:tcW w:w="1063" w:type="dxa"/>
            <w:noWrap w:val="0"/>
            <w:vAlign w:val="center"/>
          </w:tcPr>
          <w:p w14:paraId="32484E81">
            <w:pPr>
              <w:spacing w:line="360" w:lineRule="auto"/>
              <w:jc w:val="center"/>
              <w:rPr>
                <w:rFonts w:hint="eastAsia" w:ascii="宋体" w:hAnsi="宋体"/>
                <w:color w:val="auto"/>
                <w:szCs w:val="21"/>
                <w:highlight w:val="none"/>
              </w:rPr>
            </w:pPr>
          </w:p>
        </w:tc>
        <w:tc>
          <w:tcPr>
            <w:tcW w:w="1063" w:type="dxa"/>
            <w:noWrap w:val="0"/>
            <w:vAlign w:val="center"/>
          </w:tcPr>
          <w:p w14:paraId="1569E7C1">
            <w:pPr>
              <w:spacing w:line="360" w:lineRule="auto"/>
              <w:jc w:val="center"/>
              <w:rPr>
                <w:rFonts w:hint="eastAsia" w:ascii="宋体" w:hAnsi="宋体"/>
                <w:color w:val="auto"/>
                <w:szCs w:val="21"/>
                <w:highlight w:val="none"/>
              </w:rPr>
            </w:pPr>
          </w:p>
        </w:tc>
        <w:tc>
          <w:tcPr>
            <w:tcW w:w="1063" w:type="dxa"/>
            <w:noWrap w:val="0"/>
            <w:vAlign w:val="center"/>
          </w:tcPr>
          <w:p w14:paraId="0F824BC3">
            <w:pPr>
              <w:spacing w:line="360" w:lineRule="auto"/>
              <w:jc w:val="center"/>
              <w:rPr>
                <w:rFonts w:hint="eastAsia" w:ascii="宋体" w:hAnsi="宋体"/>
                <w:color w:val="auto"/>
                <w:szCs w:val="21"/>
                <w:highlight w:val="none"/>
              </w:rPr>
            </w:pPr>
          </w:p>
        </w:tc>
        <w:tc>
          <w:tcPr>
            <w:tcW w:w="1063" w:type="dxa"/>
            <w:noWrap w:val="0"/>
            <w:vAlign w:val="center"/>
          </w:tcPr>
          <w:p w14:paraId="4AC7557D">
            <w:pPr>
              <w:spacing w:line="360" w:lineRule="auto"/>
              <w:jc w:val="center"/>
              <w:rPr>
                <w:rFonts w:hint="eastAsia" w:ascii="宋体" w:hAnsi="宋体"/>
                <w:color w:val="auto"/>
                <w:szCs w:val="21"/>
                <w:highlight w:val="none"/>
              </w:rPr>
            </w:pPr>
          </w:p>
        </w:tc>
        <w:tc>
          <w:tcPr>
            <w:tcW w:w="1063" w:type="dxa"/>
            <w:noWrap w:val="0"/>
            <w:vAlign w:val="center"/>
          </w:tcPr>
          <w:p w14:paraId="6A16138F">
            <w:pPr>
              <w:spacing w:line="360" w:lineRule="auto"/>
              <w:jc w:val="center"/>
              <w:rPr>
                <w:rFonts w:hint="eastAsia" w:ascii="宋体" w:hAnsi="宋体"/>
                <w:color w:val="auto"/>
                <w:szCs w:val="21"/>
                <w:highlight w:val="none"/>
              </w:rPr>
            </w:pPr>
          </w:p>
        </w:tc>
      </w:tr>
      <w:tr w14:paraId="437F2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5" w:type="dxa"/>
            <w:noWrap w:val="0"/>
            <w:vAlign w:val="center"/>
          </w:tcPr>
          <w:p w14:paraId="0882F3AC">
            <w:pPr>
              <w:spacing w:line="360" w:lineRule="auto"/>
              <w:jc w:val="center"/>
              <w:rPr>
                <w:rFonts w:hint="eastAsia" w:ascii="宋体" w:hAnsi="宋体"/>
                <w:color w:val="auto"/>
                <w:szCs w:val="21"/>
                <w:highlight w:val="none"/>
              </w:rPr>
            </w:pPr>
          </w:p>
        </w:tc>
        <w:tc>
          <w:tcPr>
            <w:tcW w:w="1322" w:type="dxa"/>
            <w:noWrap w:val="0"/>
            <w:vAlign w:val="center"/>
          </w:tcPr>
          <w:p w14:paraId="402972A2">
            <w:pPr>
              <w:spacing w:line="360" w:lineRule="auto"/>
              <w:jc w:val="center"/>
              <w:rPr>
                <w:rFonts w:hint="eastAsia" w:ascii="宋体" w:hAnsi="宋体"/>
                <w:color w:val="auto"/>
                <w:szCs w:val="21"/>
                <w:highlight w:val="none"/>
              </w:rPr>
            </w:pPr>
          </w:p>
        </w:tc>
        <w:tc>
          <w:tcPr>
            <w:tcW w:w="1063" w:type="dxa"/>
            <w:noWrap w:val="0"/>
            <w:vAlign w:val="center"/>
          </w:tcPr>
          <w:p w14:paraId="333E0030">
            <w:pPr>
              <w:spacing w:line="360" w:lineRule="auto"/>
              <w:jc w:val="center"/>
              <w:rPr>
                <w:rFonts w:hint="eastAsia" w:ascii="宋体" w:hAnsi="宋体"/>
                <w:color w:val="auto"/>
                <w:szCs w:val="21"/>
                <w:highlight w:val="none"/>
              </w:rPr>
            </w:pPr>
          </w:p>
        </w:tc>
        <w:tc>
          <w:tcPr>
            <w:tcW w:w="1063" w:type="dxa"/>
            <w:noWrap w:val="0"/>
            <w:vAlign w:val="center"/>
          </w:tcPr>
          <w:p w14:paraId="36D3F2EB">
            <w:pPr>
              <w:spacing w:line="360" w:lineRule="auto"/>
              <w:jc w:val="center"/>
              <w:rPr>
                <w:rFonts w:hint="eastAsia" w:ascii="宋体" w:hAnsi="宋体"/>
                <w:color w:val="auto"/>
                <w:szCs w:val="21"/>
                <w:highlight w:val="none"/>
              </w:rPr>
            </w:pPr>
          </w:p>
        </w:tc>
        <w:tc>
          <w:tcPr>
            <w:tcW w:w="1063" w:type="dxa"/>
            <w:noWrap w:val="0"/>
            <w:vAlign w:val="center"/>
          </w:tcPr>
          <w:p w14:paraId="226919D6">
            <w:pPr>
              <w:spacing w:line="360" w:lineRule="auto"/>
              <w:jc w:val="center"/>
              <w:rPr>
                <w:rFonts w:hint="eastAsia" w:ascii="宋体" w:hAnsi="宋体"/>
                <w:color w:val="auto"/>
                <w:szCs w:val="21"/>
                <w:highlight w:val="none"/>
              </w:rPr>
            </w:pPr>
          </w:p>
        </w:tc>
        <w:tc>
          <w:tcPr>
            <w:tcW w:w="1063" w:type="dxa"/>
            <w:noWrap w:val="0"/>
            <w:vAlign w:val="center"/>
          </w:tcPr>
          <w:p w14:paraId="037067BE">
            <w:pPr>
              <w:spacing w:line="360" w:lineRule="auto"/>
              <w:jc w:val="center"/>
              <w:rPr>
                <w:rFonts w:hint="eastAsia" w:ascii="宋体" w:hAnsi="宋体"/>
                <w:color w:val="auto"/>
                <w:szCs w:val="21"/>
                <w:highlight w:val="none"/>
              </w:rPr>
            </w:pPr>
          </w:p>
        </w:tc>
        <w:tc>
          <w:tcPr>
            <w:tcW w:w="1063" w:type="dxa"/>
            <w:noWrap w:val="0"/>
            <w:vAlign w:val="center"/>
          </w:tcPr>
          <w:p w14:paraId="74A5ACD4">
            <w:pPr>
              <w:spacing w:line="360" w:lineRule="auto"/>
              <w:jc w:val="center"/>
              <w:rPr>
                <w:rFonts w:hint="eastAsia" w:ascii="宋体" w:hAnsi="宋体"/>
                <w:color w:val="auto"/>
                <w:szCs w:val="21"/>
                <w:highlight w:val="none"/>
              </w:rPr>
            </w:pPr>
          </w:p>
        </w:tc>
        <w:tc>
          <w:tcPr>
            <w:tcW w:w="1063" w:type="dxa"/>
            <w:noWrap w:val="0"/>
            <w:vAlign w:val="center"/>
          </w:tcPr>
          <w:p w14:paraId="37FEDE73">
            <w:pPr>
              <w:spacing w:line="360" w:lineRule="auto"/>
              <w:jc w:val="center"/>
              <w:rPr>
                <w:rFonts w:hint="eastAsia" w:ascii="宋体" w:hAnsi="宋体"/>
                <w:color w:val="auto"/>
                <w:szCs w:val="21"/>
                <w:highlight w:val="none"/>
              </w:rPr>
            </w:pPr>
          </w:p>
        </w:tc>
      </w:tr>
      <w:tr w14:paraId="5D951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5" w:type="dxa"/>
            <w:noWrap w:val="0"/>
            <w:vAlign w:val="center"/>
          </w:tcPr>
          <w:p w14:paraId="15D540A9">
            <w:pPr>
              <w:spacing w:line="360" w:lineRule="auto"/>
              <w:jc w:val="center"/>
              <w:rPr>
                <w:rFonts w:hint="eastAsia" w:ascii="宋体" w:hAnsi="宋体"/>
                <w:color w:val="auto"/>
                <w:szCs w:val="21"/>
                <w:highlight w:val="none"/>
              </w:rPr>
            </w:pPr>
          </w:p>
        </w:tc>
        <w:tc>
          <w:tcPr>
            <w:tcW w:w="1322" w:type="dxa"/>
            <w:noWrap w:val="0"/>
            <w:vAlign w:val="center"/>
          </w:tcPr>
          <w:p w14:paraId="73752D69">
            <w:pPr>
              <w:spacing w:line="360" w:lineRule="auto"/>
              <w:jc w:val="center"/>
              <w:rPr>
                <w:rFonts w:hint="eastAsia" w:ascii="宋体" w:hAnsi="宋体"/>
                <w:color w:val="auto"/>
                <w:szCs w:val="21"/>
                <w:highlight w:val="none"/>
              </w:rPr>
            </w:pPr>
          </w:p>
        </w:tc>
        <w:tc>
          <w:tcPr>
            <w:tcW w:w="1063" w:type="dxa"/>
            <w:noWrap w:val="0"/>
            <w:vAlign w:val="center"/>
          </w:tcPr>
          <w:p w14:paraId="54A3427D">
            <w:pPr>
              <w:spacing w:line="360" w:lineRule="auto"/>
              <w:jc w:val="center"/>
              <w:rPr>
                <w:rFonts w:hint="eastAsia" w:ascii="宋体" w:hAnsi="宋体"/>
                <w:color w:val="auto"/>
                <w:szCs w:val="21"/>
                <w:highlight w:val="none"/>
              </w:rPr>
            </w:pPr>
          </w:p>
        </w:tc>
        <w:tc>
          <w:tcPr>
            <w:tcW w:w="1063" w:type="dxa"/>
            <w:noWrap w:val="0"/>
            <w:vAlign w:val="center"/>
          </w:tcPr>
          <w:p w14:paraId="33D99BD0">
            <w:pPr>
              <w:spacing w:line="360" w:lineRule="auto"/>
              <w:jc w:val="center"/>
              <w:rPr>
                <w:rFonts w:hint="eastAsia" w:ascii="宋体" w:hAnsi="宋体"/>
                <w:color w:val="auto"/>
                <w:szCs w:val="21"/>
                <w:highlight w:val="none"/>
              </w:rPr>
            </w:pPr>
          </w:p>
        </w:tc>
        <w:tc>
          <w:tcPr>
            <w:tcW w:w="1063" w:type="dxa"/>
            <w:noWrap w:val="0"/>
            <w:vAlign w:val="center"/>
          </w:tcPr>
          <w:p w14:paraId="3D535DF3">
            <w:pPr>
              <w:spacing w:line="360" w:lineRule="auto"/>
              <w:jc w:val="center"/>
              <w:rPr>
                <w:rFonts w:hint="eastAsia" w:ascii="宋体" w:hAnsi="宋体"/>
                <w:color w:val="auto"/>
                <w:szCs w:val="21"/>
                <w:highlight w:val="none"/>
              </w:rPr>
            </w:pPr>
          </w:p>
        </w:tc>
        <w:tc>
          <w:tcPr>
            <w:tcW w:w="1063" w:type="dxa"/>
            <w:noWrap w:val="0"/>
            <w:vAlign w:val="center"/>
          </w:tcPr>
          <w:p w14:paraId="45F94C7B">
            <w:pPr>
              <w:spacing w:line="360" w:lineRule="auto"/>
              <w:jc w:val="center"/>
              <w:rPr>
                <w:rFonts w:hint="eastAsia" w:ascii="宋体" w:hAnsi="宋体"/>
                <w:color w:val="auto"/>
                <w:szCs w:val="21"/>
                <w:highlight w:val="none"/>
              </w:rPr>
            </w:pPr>
          </w:p>
        </w:tc>
        <w:tc>
          <w:tcPr>
            <w:tcW w:w="1063" w:type="dxa"/>
            <w:noWrap w:val="0"/>
            <w:vAlign w:val="center"/>
          </w:tcPr>
          <w:p w14:paraId="02CF4C6E">
            <w:pPr>
              <w:spacing w:line="360" w:lineRule="auto"/>
              <w:jc w:val="center"/>
              <w:rPr>
                <w:rFonts w:hint="eastAsia" w:ascii="宋体" w:hAnsi="宋体"/>
                <w:color w:val="auto"/>
                <w:szCs w:val="21"/>
                <w:highlight w:val="none"/>
              </w:rPr>
            </w:pPr>
          </w:p>
        </w:tc>
        <w:tc>
          <w:tcPr>
            <w:tcW w:w="1063" w:type="dxa"/>
            <w:noWrap w:val="0"/>
            <w:vAlign w:val="center"/>
          </w:tcPr>
          <w:p w14:paraId="3669CA64">
            <w:pPr>
              <w:spacing w:line="360" w:lineRule="auto"/>
              <w:jc w:val="center"/>
              <w:rPr>
                <w:rFonts w:hint="eastAsia" w:ascii="宋体" w:hAnsi="宋体"/>
                <w:color w:val="auto"/>
                <w:szCs w:val="21"/>
                <w:highlight w:val="none"/>
              </w:rPr>
            </w:pPr>
          </w:p>
        </w:tc>
      </w:tr>
      <w:tr w14:paraId="7075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5" w:type="dxa"/>
            <w:noWrap w:val="0"/>
            <w:vAlign w:val="center"/>
          </w:tcPr>
          <w:p w14:paraId="305E5E22">
            <w:pPr>
              <w:spacing w:line="360" w:lineRule="auto"/>
              <w:jc w:val="center"/>
              <w:rPr>
                <w:rFonts w:hint="eastAsia" w:ascii="宋体" w:hAnsi="宋体"/>
                <w:color w:val="auto"/>
                <w:szCs w:val="21"/>
                <w:highlight w:val="none"/>
              </w:rPr>
            </w:pPr>
          </w:p>
        </w:tc>
        <w:tc>
          <w:tcPr>
            <w:tcW w:w="1322" w:type="dxa"/>
            <w:noWrap w:val="0"/>
            <w:vAlign w:val="center"/>
          </w:tcPr>
          <w:p w14:paraId="16794FA0">
            <w:pPr>
              <w:spacing w:line="360" w:lineRule="auto"/>
              <w:jc w:val="center"/>
              <w:rPr>
                <w:rFonts w:hint="eastAsia" w:ascii="宋体" w:hAnsi="宋体"/>
                <w:color w:val="auto"/>
                <w:szCs w:val="21"/>
                <w:highlight w:val="none"/>
              </w:rPr>
            </w:pPr>
          </w:p>
        </w:tc>
        <w:tc>
          <w:tcPr>
            <w:tcW w:w="1063" w:type="dxa"/>
            <w:noWrap w:val="0"/>
            <w:vAlign w:val="center"/>
          </w:tcPr>
          <w:p w14:paraId="2140DB01">
            <w:pPr>
              <w:spacing w:line="360" w:lineRule="auto"/>
              <w:jc w:val="center"/>
              <w:rPr>
                <w:rFonts w:hint="eastAsia" w:ascii="宋体" w:hAnsi="宋体"/>
                <w:color w:val="auto"/>
                <w:szCs w:val="21"/>
                <w:highlight w:val="none"/>
              </w:rPr>
            </w:pPr>
          </w:p>
        </w:tc>
        <w:tc>
          <w:tcPr>
            <w:tcW w:w="1063" w:type="dxa"/>
            <w:noWrap w:val="0"/>
            <w:vAlign w:val="center"/>
          </w:tcPr>
          <w:p w14:paraId="65ADEF80">
            <w:pPr>
              <w:spacing w:line="360" w:lineRule="auto"/>
              <w:jc w:val="center"/>
              <w:rPr>
                <w:rFonts w:hint="eastAsia" w:ascii="宋体" w:hAnsi="宋体"/>
                <w:color w:val="auto"/>
                <w:szCs w:val="21"/>
                <w:highlight w:val="none"/>
              </w:rPr>
            </w:pPr>
          </w:p>
        </w:tc>
        <w:tc>
          <w:tcPr>
            <w:tcW w:w="1063" w:type="dxa"/>
            <w:noWrap w:val="0"/>
            <w:vAlign w:val="center"/>
          </w:tcPr>
          <w:p w14:paraId="488879A0">
            <w:pPr>
              <w:spacing w:line="360" w:lineRule="auto"/>
              <w:jc w:val="center"/>
              <w:rPr>
                <w:rFonts w:hint="eastAsia" w:ascii="宋体" w:hAnsi="宋体"/>
                <w:color w:val="auto"/>
                <w:szCs w:val="21"/>
                <w:highlight w:val="none"/>
              </w:rPr>
            </w:pPr>
          </w:p>
        </w:tc>
        <w:tc>
          <w:tcPr>
            <w:tcW w:w="1063" w:type="dxa"/>
            <w:noWrap w:val="0"/>
            <w:vAlign w:val="center"/>
          </w:tcPr>
          <w:p w14:paraId="2C7DB91D">
            <w:pPr>
              <w:spacing w:line="360" w:lineRule="auto"/>
              <w:jc w:val="center"/>
              <w:rPr>
                <w:rFonts w:hint="eastAsia" w:ascii="宋体" w:hAnsi="宋体"/>
                <w:color w:val="auto"/>
                <w:szCs w:val="21"/>
                <w:highlight w:val="none"/>
              </w:rPr>
            </w:pPr>
          </w:p>
        </w:tc>
        <w:tc>
          <w:tcPr>
            <w:tcW w:w="1063" w:type="dxa"/>
            <w:noWrap w:val="0"/>
            <w:vAlign w:val="center"/>
          </w:tcPr>
          <w:p w14:paraId="7640C4C9">
            <w:pPr>
              <w:spacing w:line="360" w:lineRule="auto"/>
              <w:jc w:val="center"/>
              <w:rPr>
                <w:rFonts w:hint="eastAsia" w:ascii="宋体" w:hAnsi="宋体"/>
                <w:color w:val="auto"/>
                <w:szCs w:val="21"/>
                <w:highlight w:val="none"/>
              </w:rPr>
            </w:pPr>
          </w:p>
        </w:tc>
        <w:tc>
          <w:tcPr>
            <w:tcW w:w="1063" w:type="dxa"/>
            <w:noWrap w:val="0"/>
            <w:vAlign w:val="center"/>
          </w:tcPr>
          <w:p w14:paraId="298AE82B">
            <w:pPr>
              <w:spacing w:line="360" w:lineRule="auto"/>
              <w:jc w:val="center"/>
              <w:rPr>
                <w:rFonts w:hint="eastAsia" w:ascii="宋体" w:hAnsi="宋体"/>
                <w:color w:val="auto"/>
                <w:szCs w:val="21"/>
                <w:highlight w:val="none"/>
              </w:rPr>
            </w:pPr>
          </w:p>
        </w:tc>
      </w:tr>
      <w:tr w14:paraId="406C4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5" w:type="dxa"/>
            <w:noWrap w:val="0"/>
            <w:vAlign w:val="center"/>
          </w:tcPr>
          <w:p w14:paraId="5D82BE3B">
            <w:pPr>
              <w:spacing w:line="360" w:lineRule="auto"/>
              <w:jc w:val="center"/>
              <w:rPr>
                <w:rFonts w:hint="eastAsia" w:ascii="宋体" w:hAnsi="宋体"/>
                <w:color w:val="auto"/>
                <w:szCs w:val="21"/>
                <w:highlight w:val="none"/>
              </w:rPr>
            </w:pPr>
          </w:p>
        </w:tc>
        <w:tc>
          <w:tcPr>
            <w:tcW w:w="1322" w:type="dxa"/>
            <w:noWrap w:val="0"/>
            <w:vAlign w:val="center"/>
          </w:tcPr>
          <w:p w14:paraId="0B77F698">
            <w:pPr>
              <w:spacing w:line="360" w:lineRule="auto"/>
              <w:jc w:val="center"/>
              <w:rPr>
                <w:rFonts w:hint="eastAsia" w:ascii="宋体" w:hAnsi="宋体"/>
                <w:color w:val="auto"/>
                <w:szCs w:val="21"/>
                <w:highlight w:val="none"/>
              </w:rPr>
            </w:pPr>
          </w:p>
        </w:tc>
        <w:tc>
          <w:tcPr>
            <w:tcW w:w="1063" w:type="dxa"/>
            <w:noWrap w:val="0"/>
            <w:vAlign w:val="center"/>
          </w:tcPr>
          <w:p w14:paraId="105C79BA">
            <w:pPr>
              <w:spacing w:line="360" w:lineRule="auto"/>
              <w:jc w:val="center"/>
              <w:rPr>
                <w:rFonts w:hint="eastAsia" w:ascii="宋体" w:hAnsi="宋体"/>
                <w:color w:val="auto"/>
                <w:szCs w:val="21"/>
                <w:highlight w:val="none"/>
              </w:rPr>
            </w:pPr>
          </w:p>
        </w:tc>
        <w:tc>
          <w:tcPr>
            <w:tcW w:w="1063" w:type="dxa"/>
            <w:noWrap w:val="0"/>
            <w:vAlign w:val="center"/>
          </w:tcPr>
          <w:p w14:paraId="71AA75BF">
            <w:pPr>
              <w:spacing w:line="360" w:lineRule="auto"/>
              <w:jc w:val="center"/>
              <w:rPr>
                <w:rFonts w:hint="eastAsia" w:ascii="宋体" w:hAnsi="宋体"/>
                <w:color w:val="auto"/>
                <w:szCs w:val="21"/>
                <w:highlight w:val="none"/>
              </w:rPr>
            </w:pPr>
          </w:p>
        </w:tc>
        <w:tc>
          <w:tcPr>
            <w:tcW w:w="1063" w:type="dxa"/>
            <w:noWrap w:val="0"/>
            <w:vAlign w:val="center"/>
          </w:tcPr>
          <w:p w14:paraId="07BAF0D3">
            <w:pPr>
              <w:spacing w:line="360" w:lineRule="auto"/>
              <w:jc w:val="center"/>
              <w:rPr>
                <w:rFonts w:hint="eastAsia" w:ascii="宋体" w:hAnsi="宋体"/>
                <w:color w:val="auto"/>
                <w:szCs w:val="21"/>
                <w:highlight w:val="none"/>
              </w:rPr>
            </w:pPr>
          </w:p>
        </w:tc>
        <w:tc>
          <w:tcPr>
            <w:tcW w:w="1063" w:type="dxa"/>
            <w:noWrap w:val="0"/>
            <w:vAlign w:val="center"/>
          </w:tcPr>
          <w:p w14:paraId="03BECC2C">
            <w:pPr>
              <w:spacing w:line="360" w:lineRule="auto"/>
              <w:jc w:val="center"/>
              <w:rPr>
                <w:rFonts w:hint="eastAsia" w:ascii="宋体" w:hAnsi="宋体"/>
                <w:color w:val="auto"/>
                <w:szCs w:val="21"/>
                <w:highlight w:val="none"/>
              </w:rPr>
            </w:pPr>
          </w:p>
        </w:tc>
        <w:tc>
          <w:tcPr>
            <w:tcW w:w="1063" w:type="dxa"/>
            <w:noWrap w:val="0"/>
            <w:vAlign w:val="center"/>
          </w:tcPr>
          <w:p w14:paraId="43A534A5">
            <w:pPr>
              <w:spacing w:line="360" w:lineRule="auto"/>
              <w:jc w:val="center"/>
              <w:rPr>
                <w:rFonts w:hint="eastAsia" w:ascii="宋体" w:hAnsi="宋体"/>
                <w:color w:val="auto"/>
                <w:szCs w:val="21"/>
                <w:highlight w:val="none"/>
              </w:rPr>
            </w:pPr>
          </w:p>
        </w:tc>
        <w:tc>
          <w:tcPr>
            <w:tcW w:w="1063" w:type="dxa"/>
            <w:noWrap w:val="0"/>
            <w:vAlign w:val="center"/>
          </w:tcPr>
          <w:p w14:paraId="35381E43">
            <w:pPr>
              <w:spacing w:line="360" w:lineRule="auto"/>
              <w:jc w:val="center"/>
              <w:rPr>
                <w:rFonts w:hint="eastAsia" w:ascii="宋体" w:hAnsi="宋体"/>
                <w:color w:val="auto"/>
                <w:szCs w:val="21"/>
                <w:highlight w:val="none"/>
              </w:rPr>
            </w:pPr>
          </w:p>
        </w:tc>
      </w:tr>
    </w:tbl>
    <w:p w14:paraId="541AA906">
      <w:pPr>
        <w:autoSpaceDE w:val="0"/>
        <w:autoSpaceDN w:val="0"/>
        <w:adjustRightInd w:val="0"/>
        <w:spacing w:line="360" w:lineRule="auto"/>
        <w:ind w:right="-34" w:rightChars="-16"/>
        <w:rPr>
          <w:rFonts w:hint="eastAsia" w:ascii="宋体" w:hAnsi="宋体"/>
          <w:color w:val="auto"/>
          <w:kern w:val="0"/>
          <w:sz w:val="28"/>
          <w:highlight w:val="none"/>
        </w:rPr>
      </w:pPr>
    </w:p>
    <w:p w14:paraId="75452580">
      <w:pPr>
        <w:pStyle w:val="7"/>
        <w:spacing w:line="360" w:lineRule="auto"/>
        <w:ind w:left="63" w:right="63"/>
        <w:rPr>
          <w:rFonts w:hint="eastAsia" w:ascii="宋体" w:hAnsi="宋体"/>
          <w:color w:val="auto"/>
          <w:highlight w:val="none"/>
        </w:rPr>
      </w:pPr>
    </w:p>
    <w:p w14:paraId="78A3F02D">
      <w:pPr>
        <w:autoSpaceDE w:val="0"/>
        <w:autoSpaceDN w:val="0"/>
        <w:adjustRightInd w:val="0"/>
        <w:spacing w:line="360" w:lineRule="auto"/>
        <w:ind w:right="-34" w:rightChars="-16"/>
        <w:rPr>
          <w:rFonts w:hint="eastAsia" w:ascii="宋体" w:hAnsi="宋体"/>
          <w:color w:val="auto"/>
          <w:kern w:val="0"/>
          <w:sz w:val="28"/>
          <w:highlight w:val="none"/>
        </w:rPr>
      </w:pPr>
      <w:bookmarkStart w:id="541" w:name="_Toc228591615"/>
      <w:bookmarkStart w:id="542" w:name="_Toc272772674"/>
      <w:bookmarkStart w:id="543" w:name="_Toc459289950"/>
      <w:bookmarkStart w:id="544" w:name="_Toc27419"/>
      <w:bookmarkStart w:id="545" w:name="_Toc434140868"/>
      <w:bookmarkStart w:id="546" w:name="_Toc228337204"/>
      <w:bookmarkStart w:id="547" w:name="_Toc227492351"/>
      <w:bookmarkStart w:id="548" w:name="_Toc228881255"/>
      <w:bookmarkStart w:id="549" w:name="_Toc227657593"/>
      <w:bookmarkStart w:id="550" w:name="_Toc228591763"/>
      <w:bookmarkStart w:id="551" w:name="_Toc453573355"/>
      <w:bookmarkStart w:id="552" w:name="_Toc228589269"/>
      <w:bookmarkStart w:id="553" w:name="_Toc214433995"/>
      <w:bookmarkStart w:id="554" w:name="_Toc431367144"/>
      <w:bookmarkStart w:id="555" w:name="_Toc454031618"/>
      <w:r>
        <w:rPr>
          <w:rFonts w:hint="eastAsia" w:ascii="宋体" w:hAnsi="宋体"/>
          <w:color w:val="auto"/>
          <w:kern w:val="0"/>
          <w:sz w:val="28"/>
          <w:highlight w:val="none"/>
        </w:rPr>
        <w:t>附表五：施工总平面图</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p w14:paraId="6A1ED822">
      <w:pPr>
        <w:autoSpaceDE w:val="0"/>
        <w:autoSpaceDN w:val="0"/>
        <w:adjustRightInd w:val="0"/>
        <w:spacing w:before="240" w:beforeLines="100" w:line="360" w:lineRule="auto"/>
        <w:ind w:right="-34" w:rightChars="-16"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投标人应递交一份施工总平面图，绘出现场临时设施布置图表并附文字说明，说明临时设施、加工车间、现场办公、设备及仓储、供电、供水、卫生、生活、道路、消防等设施的情况和布置。</w:t>
      </w:r>
    </w:p>
    <w:p w14:paraId="2C9493D7">
      <w:pPr>
        <w:autoSpaceDE w:val="0"/>
        <w:autoSpaceDN w:val="0"/>
        <w:adjustRightInd w:val="0"/>
        <w:spacing w:line="360" w:lineRule="auto"/>
        <w:ind w:right="-34" w:rightChars="-16"/>
        <w:jc w:val="center"/>
        <w:rPr>
          <w:rFonts w:ascii="宋体" w:hAnsi="宋体"/>
          <w:color w:val="auto"/>
          <w:kern w:val="0"/>
          <w:szCs w:val="21"/>
          <w:highlight w:val="none"/>
        </w:rPr>
      </w:pPr>
    </w:p>
    <w:p w14:paraId="35D27AB0">
      <w:pPr>
        <w:autoSpaceDE w:val="0"/>
        <w:autoSpaceDN w:val="0"/>
        <w:adjustRightInd w:val="0"/>
        <w:spacing w:before="240" w:beforeLines="100" w:line="360" w:lineRule="auto"/>
        <w:ind w:right="-34" w:rightChars="-16" w:firstLine="420" w:firstLineChars="200"/>
        <w:rPr>
          <w:rFonts w:hint="eastAsia" w:ascii="宋体" w:hAnsi="宋体"/>
          <w:color w:val="auto"/>
          <w:kern w:val="0"/>
          <w:sz w:val="28"/>
          <w:highlight w:val="none"/>
        </w:rPr>
      </w:pPr>
      <w:r>
        <w:rPr>
          <w:rFonts w:hint="eastAsia" w:ascii="宋体" w:hAnsi="宋体"/>
          <w:color w:val="auto"/>
          <w:kern w:val="0"/>
          <w:szCs w:val="21"/>
          <w:highlight w:val="none"/>
        </w:rPr>
        <w:t>备注：投标人可根据实际情况自主增加图表。</w:t>
      </w:r>
    </w:p>
    <w:p w14:paraId="19A2FBE1">
      <w:pPr>
        <w:pStyle w:val="17"/>
        <w:spacing w:line="360" w:lineRule="auto"/>
        <w:rPr>
          <w:rFonts w:hint="eastAsia" w:ascii="宋体" w:hAnsi="宋体"/>
          <w:color w:val="auto"/>
          <w:kern w:val="0"/>
          <w:sz w:val="28"/>
          <w:highlight w:val="none"/>
        </w:rPr>
      </w:pPr>
      <w:bookmarkStart w:id="556" w:name="_Toc228591617"/>
      <w:bookmarkStart w:id="557" w:name="_Toc228881257"/>
      <w:bookmarkStart w:id="558" w:name="_Toc214433997"/>
      <w:bookmarkStart w:id="559" w:name="_Toc228591765"/>
      <w:bookmarkStart w:id="560" w:name="_Toc227657595"/>
      <w:bookmarkStart w:id="561" w:name="_Toc228589271"/>
      <w:bookmarkStart w:id="562" w:name="_Toc228337206"/>
      <w:bookmarkStart w:id="563" w:name="_Toc227492353"/>
      <w:bookmarkStart w:id="564" w:name="_Toc272772676"/>
      <w:bookmarkStart w:id="565" w:name="_Toc431367152"/>
    </w:p>
    <w:p w14:paraId="6F86390E">
      <w:pPr>
        <w:pStyle w:val="17"/>
        <w:spacing w:line="360" w:lineRule="auto"/>
        <w:rPr>
          <w:rFonts w:ascii="宋体" w:hAnsi="宋体"/>
          <w:color w:val="auto"/>
          <w:kern w:val="0"/>
          <w:sz w:val="28"/>
          <w:highlight w:val="none"/>
        </w:rPr>
      </w:pPr>
      <w:r>
        <w:rPr>
          <w:rFonts w:hint="eastAsia" w:ascii="宋体" w:hAnsi="宋体"/>
          <w:color w:val="auto"/>
          <w:kern w:val="0"/>
          <w:sz w:val="28"/>
          <w:highlight w:val="none"/>
        </w:rPr>
        <w:br w:type="page"/>
      </w:r>
      <w:r>
        <w:rPr>
          <w:rFonts w:hint="eastAsia" w:ascii="宋体" w:hAnsi="宋体"/>
          <w:color w:val="auto"/>
          <w:kern w:val="0"/>
          <w:sz w:val="28"/>
          <w:highlight w:val="none"/>
        </w:rPr>
        <w:t>七、</w:t>
      </w:r>
      <w:bookmarkEnd w:id="556"/>
      <w:bookmarkEnd w:id="557"/>
      <w:bookmarkEnd w:id="558"/>
      <w:bookmarkEnd w:id="559"/>
      <w:bookmarkEnd w:id="560"/>
      <w:bookmarkEnd w:id="561"/>
      <w:bookmarkEnd w:id="562"/>
      <w:bookmarkEnd w:id="563"/>
      <w:r>
        <w:rPr>
          <w:rFonts w:hint="eastAsia" w:ascii="宋体" w:hAnsi="宋体"/>
          <w:color w:val="auto"/>
          <w:kern w:val="0"/>
          <w:sz w:val="28"/>
          <w:highlight w:val="none"/>
        </w:rPr>
        <w:t>项目管理机构</w:t>
      </w:r>
      <w:bookmarkEnd w:id="564"/>
      <w:bookmarkEnd w:id="565"/>
    </w:p>
    <w:p w14:paraId="1A46CEA4">
      <w:pPr>
        <w:autoSpaceDE w:val="0"/>
        <w:autoSpaceDN w:val="0"/>
        <w:adjustRightInd w:val="0"/>
        <w:spacing w:line="360" w:lineRule="auto"/>
        <w:ind w:right="-34" w:rightChars="-16" w:firstLine="2940" w:firstLineChars="1050"/>
        <w:rPr>
          <w:rFonts w:hint="eastAsia" w:ascii="宋体" w:hAnsi="宋体"/>
          <w:color w:val="auto"/>
          <w:kern w:val="0"/>
          <w:sz w:val="28"/>
          <w:highlight w:val="none"/>
        </w:rPr>
      </w:pPr>
      <w:bookmarkStart w:id="566" w:name="_Toc228337207"/>
      <w:bookmarkStart w:id="567" w:name="_Toc431367153"/>
      <w:bookmarkStart w:id="568" w:name="_Toc228591618"/>
      <w:bookmarkStart w:id="569" w:name="_Toc272772677"/>
      <w:bookmarkStart w:id="570" w:name="_Toc228591766"/>
      <w:bookmarkStart w:id="571" w:name="_Toc228589272"/>
      <w:bookmarkStart w:id="572" w:name="_Toc20710"/>
      <w:bookmarkStart w:id="573" w:name="_Toc227492354"/>
      <w:bookmarkStart w:id="574" w:name="_Toc228881258"/>
      <w:bookmarkStart w:id="575" w:name="_Toc214433998"/>
      <w:bookmarkStart w:id="576" w:name="_Toc227657596"/>
      <w:r>
        <w:rPr>
          <w:rFonts w:hint="eastAsia" w:ascii="宋体" w:hAnsi="宋体"/>
          <w:color w:val="auto"/>
          <w:kern w:val="0"/>
          <w:sz w:val="28"/>
          <w:highlight w:val="none"/>
        </w:rPr>
        <w:t>（一）项目管理机构组成表</w:t>
      </w:r>
      <w:bookmarkEnd w:id="566"/>
      <w:bookmarkEnd w:id="567"/>
      <w:bookmarkEnd w:id="568"/>
      <w:bookmarkEnd w:id="569"/>
      <w:bookmarkEnd w:id="570"/>
      <w:bookmarkEnd w:id="571"/>
      <w:bookmarkEnd w:id="572"/>
      <w:bookmarkEnd w:id="573"/>
      <w:bookmarkEnd w:id="574"/>
      <w:bookmarkEnd w:id="575"/>
      <w:bookmarkEnd w:id="576"/>
    </w:p>
    <w:p w14:paraId="7DC22B0F">
      <w:pPr>
        <w:autoSpaceDE w:val="0"/>
        <w:autoSpaceDN w:val="0"/>
        <w:adjustRightInd w:val="0"/>
        <w:spacing w:line="360" w:lineRule="auto"/>
        <w:ind w:right="-34" w:rightChars="-16"/>
        <w:jc w:val="left"/>
        <w:rPr>
          <w:rFonts w:hint="eastAsia" w:ascii="宋体" w:hAnsi="宋体"/>
          <w:color w:val="auto"/>
          <w:kern w:val="0"/>
          <w:sz w:val="24"/>
          <w:highlight w:val="none"/>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034"/>
        <w:gridCol w:w="1035"/>
        <w:gridCol w:w="1157"/>
        <w:gridCol w:w="913"/>
        <w:gridCol w:w="1035"/>
        <w:gridCol w:w="1035"/>
        <w:gridCol w:w="1169"/>
      </w:tblGrid>
      <w:tr w14:paraId="1D367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1034" w:type="dxa"/>
            <w:vMerge w:val="restart"/>
            <w:noWrap w:val="0"/>
            <w:vAlign w:val="center"/>
          </w:tcPr>
          <w:p w14:paraId="36CDA30C">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职务</w:t>
            </w:r>
          </w:p>
        </w:tc>
        <w:tc>
          <w:tcPr>
            <w:tcW w:w="1034" w:type="dxa"/>
            <w:vMerge w:val="restart"/>
            <w:noWrap w:val="0"/>
            <w:vAlign w:val="center"/>
          </w:tcPr>
          <w:p w14:paraId="2ECD80FB">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姓名</w:t>
            </w:r>
          </w:p>
        </w:tc>
        <w:tc>
          <w:tcPr>
            <w:tcW w:w="1035" w:type="dxa"/>
            <w:vMerge w:val="restart"/>
            <w:noWrap w:val="0"/>
            <w:vAlign w:val="center"/>
          </w:tcPr>
          <w:p w14:paraId="3E4F1ACC">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职称</w:t>
            </w:r>
          </w:p>
        </w:tc>
        <w:tc>
          <w:tcPr>
            <w:tcW w:w="5309" w:type="dxa"/>
            <w:gridSpan w:val="5"/>
            <w:noWrap w:val="0"/>
            <w:vAlign w:val="center"/>
          </w:tcPr>
          <w:p w14:paraId="0CEE9B83">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执业或职业资格证明</w:t>
            </w:r>
          </w:p>
        </w:tc>
      </w:tr>
      <w:tr w14:paraId="5B2AE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034" w:type="dxa"/>
            <w:vMerge w:val="continue"/>
            <w:noWrap w:val="0"/>
            <w:vAlign w:val="center"/>
          </w:tcPr>
          <w:p w14:paraId="101AF67C">
            <w:pPr>
              <w:autoSpaceDE w:val="0"/>
              <w:autoSpaceDN w:val="0"/>
              <w:adjustRightInd w:val="0"/>
              <w:spacing w:line="360" w:lineRule="auto"/>
              <w:ind w:right="-34" w:rightChars="-16"/>
              <w:jc w:val="center"/>
              <w:rPr>
                <w:rFonts w:ascii="宋体" w:hAnsi="宋体"/>
                <w:color w:val="auto"/>
                <w:kern w:val="0"/>
                <w:sz w:val="24"/>
                <w:highlight w:val="none"/>
              </w:rPr>
            </w:pPr>
          </w:p>
        </w:tc>
        <w:tc>
          <w:tcPr>
            <w:tcW w:w="1034" w:type="dxa"/>
            <w:vMerge w:val="continue"/>
            <w:noWrap w:val="0"/>
            <w:vAlign w:val="center"/>
          </w:tcPr>
          <w:p w14:paraId="36F5E58F">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vMerge w:val="continue"/>
            <w:noWrap w:val="0"/>
            <w:vAlign w:val="center"/>
          </w:tcPr>
          <w:p w14:paraId="02C51BEC">
            <w:pPr>
              <w:autoSpaceDE w:val="0"/>
              <w:autoSpaceDN w:val="0"/>
              <w:adjustRightInd w:val="0"/>
              <w:spacing w:line="360" w:lineRule="auto"/>
              <w:ind w:right="-34" w:rightChars="-16"/>
              <w:jc w:val="center"/>
              <w:rPr>
                <w:rFonts w:ascii="宋体" w:hAnsi="宋体"/>
                <w:color w:val="auto"/>
                <w:kern w:val="0"/>
                <w:sz w:val="24"/>
                <w:highlight w:val="none"/>
              </w:rPr>
            </w:pPr>
          </w:p>
        </w:tc>
        <w:tc>
          <w:tcPr>
            <w:tcW w:w="1157" w:type="dxa"/>
            <w:noWrap w:val="0"/>
            <w:vAlign w:val="center"/>
          </w:tcPr>
          <w:p w14:paraId="4477544B">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证书名称</w:t>
            </w:r>
          </w:p>
        </w:tc>
        <w:tc>
          <w:tcPr>
            <w:tcW w:w="913" w:type="dxa"/>
            <w:noWrap w:val="0"/>
            <w:vAlign w:val="center"/>
          </w:tcPr>
          <w:p w14:paraId="7E70DAF9">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级别</w:t>
            </w:r>
          </w:p>
        </w:tc>
        <w:tc>
          <w:tcPr>
            <w:tcW w:w="1035" w:type="dxa"/>
            <w:noWrap w:val="0"/>
            <w:vAlign w:val="center"/>
          </w:tcPr>
          <w:p w14:paraId="51E7ABE9">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证号</w:t>
            </w:r>
          </w:p>
        </w:tc>
        <w:tc>
          <w:tcPr>
            <w:tcW w:w="1035" w:type="dxa"/>
            <w:noWrap w:val="0"/>
            <w:vAlign w:val="center"/>
          </w:tcPr>
          <w:p w14:paraId="5E0E2DD0">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专业</w:t>
            </w:r>
          </w:p>
        </w:tc>
        <w:tc>
          <w:tcPr>
            <w:tcW w:w="1169" w:type="dxa"/>
            <w:noWrap w:val="0"/>
            <w:vAlign w:val="center"/>
          </w:tcPr>
          <w:p w14:paraId="13FC47B6">
            <w:pPr>
              <w:autoSpaceDE w:val="0"/>
              <w:autoSpaceDN w:val="0"/>
              <w:adjustRightInd w:val="0"/>
              <w:spacing w:line="360" w:lineRule="auto"/>
              <w:ind w:right="-34" w:rightChars="-16"/>
              <w:jc w:val="center"/>
              <w:rPr>
                <w:rFonts w:ascii="宋体" w:hAnsi="宋体"/>
                <w:color w:val="auto"/>
                <w:kern w:val="0"/>
                <w:sz w:val="24"/>
                <w:highlight w:val="none"/>
              </w:rPr>
            </w:pPr>
            <w:r>
              <w:rPr>
                <w:rFonts w:hint="eastAsia" w:ascii="宋体" w:hAnsi="宋体"/>
                <w:color w:val="auto"/>
                <w:kern w:val="0"/>
                <w:highlight w:val="none"/>
              </w:rPr>
              <w:t>备注</w:t>
            </w:r>
          </w:p>
        </w:tc>
      </w:tr>
      <w:tr w14:paraId="187C9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7C42B2ED">
            <w:pPr>
              <w:autoSpaceDE w:val="0"/>
              <w:autoSpaceDN w:val="0"/>
              <w:adjustRightInd w:val="0"/>
              <w:spacing w:line="360" w:lineRule="auto"/>
              <w:ind w:right="-34" w:rightChars="-16"/>
              <w:jc w:val="center"/>
              <w:rPr>
                <w:rFonts w:ascii="宋体" w:hAnsi="宋体"/>
                <w:color w:val="auto"/>
                <w:kern w:val="0"/>
                <w:sz w:val="24"/>
                <w:highlight w:val="none"/>
              </w:rPr>
            </w:pPr>
          </w:p>
        </w:tc>
        <w:tc>
          <w:tcPr>
            <w:tcW w:w="1034" w:type="dxa"/>
            <w:noWrap w:val="0"/>
            <w:vAlign w:val="center"/>
          </w:tcPr>
          <w:p w14:paraId="6488F91F">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67126C21">
            <w:pPr>
              <w:autoSpaceDE w:val="0"/>
              <w:autoSpaceDN w:val="0"/>
              <w:adjustRightInd w:val="0"/>
              <w:spacing w:line="360" w:lineRule="auto"/>
              <w:ind w:right="-34" w:rightChars="-16"/>
              <w:jc w:val="center"/>
              <w:rPr>
                <w:rFonts w:ascii="宋体" w:hAnsi="宋体"/>
                <w:color w:val="auto"/>
                <w:kern w:val="0"/>
                <w:sz w:val="24"/>
                <w:highlight w:val="none"/>
              </w:rPr>
            </w:pPr>
          </w:p>
        </w:tc>
        <w:tc>
          <w:tcPr>
            <w:tcW w:w="1157" w:type="dxa"/>
            <w:noWrap w:val="0"/>
            <w:vAlign w:val="center"/>
          </w:tcPr>
          <w:p w14:paraId="08813B53">
            <w:pPr>
              <w:autoSpaceDE w:val="0"/>
              <w:autoSpaceDN w:val="0"/>
              <w:adjustRightInd w:val="0"/>
              <w:spacing w:line="360" w:lineRule="auto"/>
              <w:ind w:right="-34" w:rightChars="-16"/>
              <w:jc w:val="center"/>
              <w:rPr>
                <w:rFonts w:ascii="宋体" w:hAnsi="宋体"/>
                <w:color w:val="auto"/>
                <w:kern w:val="0"/>
                <w:sz w:val="24"/>
                <w:highlight w:val="none"/>
              </w:rPr>
            </w:pPr>
          </w:p>
        </w:tc>
        <w:tc>
          <w:tcPr>
            <w:tcW w:w="913" w:type="dxa"/>
            <w:noWrap w:val="0"/>
            <w:vAlign w:val="center"/>
          </w:tcPr>
          <w:p w14:paraId="40B42798">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239AE7D2">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40D286E7">
            <w:pPr>
              <w:autoSpaceDE w:val="0"/>
              <w:autoSpaceDN w:val="0"/>
              <w:adjustRightInd w:val="0"/>
              <w:spacing w:line="360" w:lineRule="auto"/>
              <w:ind w:right="-34" w:rightChars="-16"/>
              <w:jc w:val="center"/>
              <w:rPr>
                <w:rFonts w:ascii="宋体" w:hAnsi="宋体"/>
                <w:color w:val="auto"/>
                <w:kern w:val="0"/>
                <w:sz w:val="24"/>
                <w:highlight w:val="none"/>
              </w:rPr>
            </w:pPr>
          </w:p>
        </w:tc>
        <w:tc>
          <w:tcPr>
            <w:tcW w:w="1169" w:type="dxa"/>
            <w:noWrap w:val="0"/>
            <w:vAlign w:val="center"/>
          </w:tcPr>
          <w:p w14:paraId="09F88A7F">
            <w:pPr>
              <w:autoSpaceDE w:val="0"/>
              <w:autoSpaceDN w:val="0"/>
              <w:adjustRightInd w:val="0"/>
              <w:spacing w:line="360" w:lineRule="auto"/>
              <w:ind w:right="-34" w:rightChars="-16"/>
              <w:jc w:val="center"/>
              <w:rPr>
                <w:rFonts w:ascii="宋体" w:hAnsi="宋体"/>
                <w:color w:val="auto"/>
                <w:kern w:val="0"/>
                <w:sz w:val="24"/>
                <w:highlight w:val="none"/>
              </w:rPr>
            </w:pPr>
          </w:p>
        </w:tc>
      </w:tr>
      <w:tr w14:paraId="28680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176EBAEE">
            <w:pPr>
              <w:autoSpaceDE w:val="0"/>
              <w:autoSpaceDN w:val="0"/>
              <w:adjustRightInd w:val="0"/>
              <w:spacing w:line="360" w:lineRule="auto"/>
              <w:ind w:right="-34" w:rightChars="-16"/>
              <w:jc w:val="center"/>
              <w:rPr>
                <w:rFonts w:ascii="宋体" w:hAnsi="宋体"/>
                <w:color w:val="auto"/>
                <w:kern w:val="0"/>
                <w:sz w:val="24"/>
                <w:highlight w:val="none"/>
              </w:rPr>
            </w:pPr>
          </w:p>
        </w:tc>
        <w:tc>
          <w:tcPr>
            <w:tcW w:w="1034" w:type="dxa"/>
            <w:noWrap w:val="0"/>
            <w:vAlign w:val="center"/>
          </w:tcPr>
          <w:p w14:paraId="76A68085">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1EC61148">
            <w:pPr>
              <w:autoSpaceDE w:val="0"/>
              <w:autoSpaceDN w:val="0"/>
              <w:adjustRightInd w:val="0"/>
              <w:spacing w:line="360" w:lineRule="auto"/>
              <w:ind w:right="-34" w:rightChars="-16"/>
              <w:jc w:val="center"/>
              <w:rPr>
                <w:rFonts w:ascii="宋体" w:hAnsi="宋体"/>
                <w:color w:val="auto"/>
                <w:kern w:val="0"/>
                <w:sz w:val="24"/>
                <w:highlight w:val="none"/>
              </w:rPr>
            </w:pPr>
          </w:p>
        </w:tc>
        <w:tc>
          <w:tcPr>
            <w:tcW w:w="1157" w:type="dxa"/>
            <w:noWrap w:val="0"/>
            <w:vAlign w:val="center"/>
          </w:tcPr>
          <w:p w14:paraId="069E64A8">
            <w:pPr>
              <w:autoSpaceDE w:val="0"/>
              <w:autoSpaceDN w:val="0"/>
              <w:adjustRightInd w:val="0"/>
              <w:spacing w:line="360" w:lineRule="auto"/>
              <w:ind w:right="-34" w:rightChars="-16"/>
              <w:jc w:val="center"/>
              <w:rPr>
                <w:rFonts w:ascii="宋体" w:hAnsi="宋体"/>
                <w:color w:val="auto"/>
                <w:kern w:val="0"/>
                <w:sz w:val="24"/>
                <w:highlight w:val="none"/>
              </w:rPr>
            </w:pPr>
          </w:p>
        </w:tc>
        <w:tc>
          <w:tcPr>
            <w:tcW w:w="913" w:type="dxa"/>
            <w:noWrap w:val="0"/>
            <w:vAlign w:val="center"/>
          </w:tcPr>
          <w:p w14:paraId="23654CC5">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6073DE1D">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4A3664B7">
            <w:pPr>
              <w:autoSpaceDE w:val="0"/>
              <w:autoSpaceDN w:val="0"/>
              <w:adjustRightInd w:val="0"/>
              <w:spacing w:line="360" w:lineRule="auto"/>
              <w:ind w:right="-34" w:rightChars="-16"/>
              <w:jc w:val="center"/>
              <w:rPr>
                <w:rFonts w:ascii="宋体" w:hAnsi="宋体"/>
                <w:color w:val="auto"/>
                <w:kern w:val="0"/>
                <w:sz w:val="24"/>
                <w:highlight w:val="none"/>
              </w:rPr>
            </w:pPr>
          </w:p>
        </w:tc>
        <w:tc>
          <w:tcPr>
            <w:tcW w:w="1169" w:type="dxa"/>
            <w:noWrap w:val="0"/>
            <w:vAlign w:val="center"/>
          </w:tcPr>
          <w:p w14:paraId="52D927CF">
            <w:pPr>
              <w:autoSpaceDE w:val="0"/>
              <w:autoSpaceDN w:val="0"/>
              <w:adjustRightInd w:val="0"/>
              <w:spacing w:line="360" w:lineRule="auto"/>
              <w:ind w:right="-34" w:rightChars="-16"/>
              <w:jc w:val="center"/>
              <w:rPr>
                <w:rFonts w:ascii="宋体" w:hAnsi="宋体"/>
                <w:color w:val="auto"/>
                <w:kern w:val="0"/>
                <w:sz w:val="24"/>
                <w:highlight w:val="none"/>
              </w:rPr>
            </w:pPr>
          </w:p>
        </w:tc>
      </w:tr>
      <w:tr w14:paraId="23C8B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57C1EFE6">
            <w:pPr>
              <w:autoSpaceDE w:val="0"/>
              <w:autoSpaceDN w:val="0"/>
              <w:adjustRightInd w:val="0"/>
              <w:spacing w:line="360" w:lineRule="auto"/>
              <w:ind w:right="-34" w:rightChars="-16"/>
              <w:jc w:val="center"/>
              <w:rPr>
                <w:rFonts w:ascii="宋体" w:hAnsi="宋体"/>
                <w:color w:val="auto"/>
                <w:kern w:val="0"/>
                <w:sz w:val="24"/>
                <w:highlight w:val="none"/>
              </w:rPr>
            </w:pPr>
          </w:p>
        </w:tc>
        <w:tc>
          <w:tcPr>
            <w:tcW w:w="1034" w:type="dxa"/>
            <w:noWrap w:val="0"/>
            <w:vAlign w:val="center"/>
          </w:tcPr>
          <w:p w14:paraId="2D5CC014">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46337FCC">
            <w:pPr>
              <w:autoSpaceDE w:val="0"/>
              <w:autoSpaceDN w:val="0"/>
              <w:adjustRightInd w:val="0"/>
              <w:spacing w:line="360" w:lineRule="auto"/>
              <w:ind w:right="-34" w:rightChars="-16"/>
              <w:jc w:val="center"/>
              <w:rPr>
                <w:rFonts w:ascii="宋体" w:hAnsi="宋体"/>
                <w:color w:val="auto"/>
                <w:kern w:val="0"/>
                <w:sz w:val="24"/>
                <w:highlight w:val="none"/>
              </w:rPr>
            </w:pPr>
          </w:p>
        </w:tc>
        <w:tc>
          <w:tcPr>
            <w:tcW w:w="1157" w:type="dxa"/>
            <w:noWrap w:val="0"/>
            <w:vAlign w:val="center"/>
          </w:tcPr>
          <w:p w14:paraId="59DF971A">
            <w:pPr>
              <w:autoSpaceDE w:val="0"/>
              <w:autoSpaceDN w:val="0"/>
              <w:adjustRightInd w:val="0"/>
              <w:spacing w:line="360" w:lineRule="auto"/>
              <w:ind w:right="-34" w:rightChars="-16"/>
              <w:jc w:val="center"/>
              <w:rPr>
                <w:rFonts w:ascii="宋体" w:hAnsi="宋体"/>
                <w:color w:val="auto"/>
                <w:kern w:val="0"/>
                <w:sz w:val="24"/>
                <w:highlight w:val="none"/>
              </w:rPr>
            </w:pPr>
          </w:p>
        </w:tc>
        <w:tc>
          <w:tcPr>
            <w:tcW w:w="913" w:type="dxa"/>
            <w:noWrap w:val="0"/>
            <w:vAlign w:val="center"/>
          </w:tcPr>
          <w:p w14:paraId="31E90AC8">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3E9361CD">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4E9BA289">
            <w:pPr>
              <w:autoSpaceDE w:val="0"/>
              <w:autoSpaceDN w:val="0"/>
              <w:adjustRightInd w:val="0"/>
              <w:spacing w:line="360" w:lineRule="auto"/>
              <w:ind w:right="-34" w:rightChars="-16"/>
              <w:jc w:val="center"/>
              <w:rPr>
                <w:rFonts w:ascii="宋体" w:hAnsi="宋体"/>
                <w:color w:val="auto"/>
                <w:kern w:val="0"/>
                <w:sz w:val="24"/>
                <w:highlight w:val="none"/>
              </w:rPr>
            </w:pPr>
          </w:p>
        </w:tc>
        <w:tc>
          <w:tcPr>
            <w:tcW w:w="1169" w:type="dxa"/>
            <w:noWrap w:val="0"/>
            <w:vAlign w:val="center"/>
          </w:tcPr>
          <w:p w14:paraId="3D8622AA">
            <w:pPr>
              <w:autoSpaceDE w:val="0"/>
              <w:autoSpaceDN w:val="0"/>
              <w:adjustRightInd w:val="0"/>
              <w:spacing w:line="360" w:lineRule="auto"/>
              <w:ind w:right="-34" w:rightChars="-16"/>
              <w:jc w:val="center"/>
              <w:rPr>
                <w:rFonts w:ascii="宋体" w:hAnsi="宋体"/>
                <w:color w:val="auto"/>
                <w:kern w:val="0"/>
                <w:sz w:val="24"/>
                <w:highlight w:val="none"/>
              </w:rPr>
            </w:pPr>
          </w:p>
        </w:tc>
      </w:tr>
      <w:tr w14:paraId="27624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5D94BEA4">
            <w:pPr>
              <w:autoSpaceDE w:val="0"/>
              <w:autoSpaceDN w:val="0"/>
              <w:adjustRightInd w:val="0"/>
              <w:spacing w:line="360" w:lineRule="auto"/>
              <w:ind w:right="-34" w:rightChars="-16"/>
              <w:jc w:val="center"/>
              <w:rPr>
                <w:rFonts w:ascii="宋体" w:hAnsi="宋体"/>
                <w:color w:val="auto"/>
                <w:kern w:val="0"/>
                <w:sz w:val="24"/>
                <w:highlight w:val="none"/>
              </w:rPr>
            </w:pPr>
          </w:p>
        </w:tc>
        <w:tc>
          <w:tcPr>
            <w:tcW w:w="1034" w:type="dxa"/>
            <w:noWrap w:val="0"/>
            <w:vAlign w:val="center"/>
          </w:tcPr>
          <w:p w14:paraId="2B75369E">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0A924B45">
            <w:pPr>
              <w:autoSpaceDE w:val="0"/>
              <w:autoSpaceDN w:val="0"/>
              <w:adjustRightInd w:val="0"/>
              <w:spacing w:line="360" w:lineRule="auto"/>
              <w:ind w:right="-34" w:rightChars="-16"/>
              <w:jc w:val="center"/>
              <w:rPr>
                <w:rFonts w:ascii="宋体" w:hAnsi="宋体"/>
                <w:color w:val="auto"/>
                <w:kern w:val="0"/>
                <w:sz w:val="24"/>
                <w:highlight w:val="none"/>
              </w:rPr>
            </w:pPr>
          </w:p>
        </w:tc>
        <w:tc>
          <w:tcPr>
            <w:tcW w:w="1157" w:type="dxa"/>
            <w:noWrap w:val="0"/>
            <w:vAlign w:val="center"/>
          </w:tcPr>
          <w:p w14:paraId="76B24DA1">
            <w:pPr>
              <w:autoSpaceDE w:val="0"/>
              <w:autoSpaceDN w:val="0"/>
              <w:adjustRightInd w:val="0"/>
              <w:spacing w:line="360" w:lineRule="auto"/>
              <w:ind w:right="-34" w:rightChars="-16"/>
              <w:jc w:val="center"/>
              <w:rPr>
                <w:rFonts w:ascii="宋体" w:hAnsi="宋体"/>
                <w:color w:val="auto"/>
                <w:kern w:val="0"/>
                <w:sz w:val="24"/>
                <w:highlight w:val="none"/>
              </w:rPr>
            </w:pPr>
          </w:p>
        </w:tc>
        <w:tc>
          <w:tcPr>
            <w:tcW w:w="913" w:type="dxa"/>
            <w:noWrap w:val="0"/>
            <w:vAlign w:val="center"/>
          </w:tcPr>
          <w:p w14:paraId="10EE1600">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50A75940">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78DF42C0">
            <w:pPr>
              <w:autoSpaceDE w:val="0"/>
              <w:autoSpaceDN w:val="0"/>
              <w:adjustRightInd w:val="0"/>
              <w:spacing w:line="360" w:lineRule="auto"/>
              <w:ind w:right="-34" w:rightChars="-16"/>
              <w:jc w:val="center"/>
              <w:rPr>
                <w:rFonts w:ascii="宋体" w:hAnsi="宋体"/>
                <w:color w:val="auto"/>
                <w:kern w:val="0"/>
                <w:sz w:val="24"/>
                <w:highlight w:val="none"/>
              </w:rPr>
            </w:pPr>
          </w:p>
        </w:tc>
        <w:tc>
          <w:tcPr>
            <w:tcW w:w="1169" w:type="dxa"/>
            <w:noWrap w:val="0"/>
            <w:vAlign w:val="center"/>
          </w:tcPr>
          <w:p w14:paraId="4D9ADD49">
            <w:pPr>
              <w:autoSpaceDE w:val="0"/>
              <w:autoSpaceDN w:val="0"/>
              <w:adjustRightInd w:val="0"/>
              <w:spacing w:line="360" w:lineRule="auto"/>
              <w:ind w:right="-34" w:rightChars="-16"/>
              <w:jc w:val="center"/>
              <w:rPr>
                <w:rFonts w:ascii="宋体" w:hAnsi="宋体"/>
                <w:color w:val="auto"/>
                <w:kern w:val="0"/>
                <w:sz w:val="24"/>
                <w:highlight w:val="none"/>
              </w:rPr>
            </w:pPr>
          </w:p>
        </w:tc>
      </w:tr>
      <w:tr w14:paraId="50866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04EB72F6">
            <w:pPr>
              <w:autoSpaceDE w:val="0"/>
              <w:autoSpaceDN w:val="0"/>
              <w:adjustRightInd w:val="0"/>
              <w:spacing w:line="360" w:lineRule="auto"/>
              <w:ind w:right="-34" w:rightChars="-16"/>
              <w:jc w:val="center"/>
              <w:rPr>
                <w:rFonts w:ascii="宋体" w:hAnsi="宋体"/>
                <w:color w:val="auto"/>
                <w:kern w:val="0"/>
                <w:sz w:val="24"/>
                <w:highlight w:val="none"/>
              </w:rPr>
            </w:pPr>
          </w:p>
        </w:tc>
        <w:tc>
          <w:tcPr>
            <w:tcW w:w="1034" w:type="dxa"/>
            <w:noWrap w:val="0"/>
            <w:vAlign w:val="center"/>
          </w:tcPr>
          <w:p w14:paraId="6D6AB1CE">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41CA763E">
            <w:pPr>
              <w:autoSpaceDE w:val="0"/>
              <w:autoSpaceDN w:val="0"/>
              <w:adjustRightInd w:val="0"/>
              <w:spacing w:line="360" w:lineRule="auto"/>
              <w:ind w:right="-34" w:rightChars="-16"/>
              <w:jc w:val="center"/>
              <w:rPr>
                <w:rFonts w:ascii="宋体" w:hAnsi="宋体"/>
                <w:color w:val="auto"/>
                <w:kern w:val="0"/>
                <w:sz w:val="24"/>
                <w:highlight w:val="none"/>
              </w:rPr>
            </w:pPr>
          </w:p>
        </w:tc>
        <w:tc>
          <w:tcPr>
            <w:tcW w:w="1157" w:type="dxa"/>
            <w:noWrap w:val="0"/>
            <w:vAlign w:val="center"/>
          </w:tcPr>
          <w:p w14:paraId="7CA5D414">
            <w:pPr>
              <w:autoSpaceDE w:val="0"/>
              <w:autoSpaceDN w:val="0"/>
              <w:adjustRightInd w:val="0"/>
              <w:spacing w:line="360" w:lineRule="auto"/>
              <w:ind w:right="-34" w:rightChars="-16"/>
              <w:jc w:val="center"/>
              <w:rPr>
                <w:rFonts w:ascii="宋体" w:hAnsi="宋体"/>
                <w:color w:val="auto"/>
                <w:kern w:val="0"/>
                <w:sz w:val="24"/>
                <w:highlight w:val="none"/>
              </w:rPr>
            </w:pPr>
          </w:p>
        </w:tc>
        <w:tc>
          <w:tcPr>
            <w:tcW w:w="913" w:type="dxa"/>
            <w:noWrap w:val="0"/>
            <w:vAlign w:val="center"/>
          </w:tcPr>
          <w:p w14:paraId="01C5987E">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0B2BAE1C">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12A6138A">
            <w:pPr>
              <w:autoSpaceDE w:val="0"/>
              <w:autoSpaceDN w:val="0"/>
              <w:adjustRightInd w:val="0"/>
              <w:spacing w:line="360" w:lineRule="auto"/>
              <w:ind w:right="-34" w:rightChars="-16"/>
              <w:jc w:val="center"/>
              <w:rPr>
                <w:rFonts w:ascii="宋体" w:hAnsi="宋体"/>
                <w:color w:val="auto"/>
                <w:kern w:val="0"/>
                <w:sz w:val="24"/>
                <w:highlight w:val="none"/>
              </w:rPr>
            </w:pPr>
          </w:p>
        </w:tc>
        <w:tc>
          <w:tcPr>
            <w:tcW w:w="1169" w:type="dxa"/>
            <w:noWrap w:val="0"/>
            <w:vAlign w:val="center"/>
          </w:tcPr>
          <w:p w14:paraId="203F4DCA">
            <w:pPr>
              <w:autoSpaceDE w:val="0"/>
              <w:autoSpaceDN w:val="0"/>
              <w:adjustRightInd w:val="0"/>
              <w:spacing w:line="360" w:lineRule="auto"/>
              <w:ind w:right="-34" w:rightChars="-16"/>
              <w:jc w:val="center"/>
              <w:rPr>
                <w:rFonts w:ascii="宋体" w:hAnsi="宋体"/>
                <w:color w:val="auto"/>
                <w:kern w:val="0"/>
                <w:sz w:val="24"/>
                <w:highlight w:val="none"/>
              </w:rPr>
            </w:pPr>
          </w:p>
        </w:tc>
      </w:tr>
      <w:tr w14:paraId="3BDDD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06FA27C0">
            <w:pPr>
              <w:autoSpaceDE w:val="0"/>
              <w:autoSpaceDN w:val="0"/>
              <w:adjustRightInd w:val="0"/>
              <w:spacing w:line="360" w:lineRule="auto"/>
              <w:ind w:right="-34" w:rightChars="-16"/>
              <w:jc w:val="center"/>
              <w:rPr>
                <w:rFonts w:ascii="宋体" w:hAnsi="宋体"/>
                <w:color w:val="auto"/>
                <w:kern w:val="0"/>
                <w:sz w:val="24"/>
                <w:highlight w:val="none"/>
              </w:rPr>
            </w:pPr>
          </w:p>
        </w:tc>
        <w:tc>
          <w:tcPr>
            <w:tcW w:w="1034" w:type="dxa"/>
            <w:noWrap w:val="0"/>
            <w:vAlign w:val="center"/>
          </w:tcPr>
          <w:p w14:paraId="13BDFFFE">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4F888121">
            <w:pPr>
              <w:autoSpaceDE w:val="0"/>
              <w:autoSpaceDN w:val="0"/>
              <w:adjustRightInd w:val="0"/>
              <w:spacing w:line="360" w:lineRule="auto"/>
              <w:ind w:right="-34" w:rightChars="-16"/>
              <w:jc w:val="center"/>
              <w:rPr>
                <w:rFonts w:ascii="宋体" w:hAnsi="宋体"/>
                <w:color w:val="auto"/>
                <w:kern w:val="0"/>
                <w:sz w:val="24"/>
                <w:highlight w:val="none"/>
              </w:rPr>
            </w:pPr>
          </w:p>
        </w:tc>
        <w:tc>
          <w:tcPr>
            <w:tcW w:w="1157" w:type="dxa"/>
            <w:noWrap w:val="0"/>
            <w:vAlign w:val="center"/>
          </w:tcPr>
          <w:p w14:paraId="7C9AC17D">
            <w:pPr>
              <w:autoSpaceDE w:val="0"/>
              <w:autoSpaceDN w:val="0"/>
              <w:adjustRightInd w:val="0"/>
              <w:spacing w:line="360" w:lineRule="auto"/>
              <w:ind w:right="-34" w:rightChars="-16"/>
              <w:jc w:val="center"/>
              <w:rPr>
                <w:rFonts w:ascii="宋体" w:hAnsi="宋体"/>
                <w:color w:val="auto"/>
                <w:kern w:val="0"/>
                <w:sz w:val="24"/>
                <w:highlight w:val="none"/>
              </w:rPr>
            </w:pPr>
          </w:p>
        </w:tc>
        <w:tc>
          <w:tcPr>
            <w:tcW w:w="913" w:type="dxa"/>
            <w:noWrap w:val="0"/>
            <w:vAlign w:val="center"/>
          </w:tcPr>
          <w:p w14:paraId="5D0C84DD">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01F190A0">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71D88431">
            <w:pPr>
              <w:autoSpaceDE w:val="0"/>
              <w:autoSpaceDN w:val="0"/>
              <w:adjustRightInd w:val="0"/>
              <w:spacing w:line="360" w:lineRule="auto"/>
              <w:ind w:right="-34" w:rightChars="-16"/>
              <w:jc w:val="center"/>
              <w:rPr>
                <w:rFonts w:ascii="宋体" w:hAnsi="宋体"/>
                <w:color w:val="auto"/>
                <w:kern w:val="0"/>
                <w:sz w:val="24"/>
                <w:highlight w:val="none"/>
              </w:rPr>
            </w:pPr>
          </w:p>
        </w:tc>
        <w:tc>
          <w:tcPr>
            <w:tcW w:w="1169" w:type="dxa"/>
            <w:noWrap w:val="0"/>
            <w:vAlign w:val="center"/>
          </w:tcPr>
          <w:p w14:paraId="73180EB1">
            <w:pPr>
              <w:autoSpaceDE w:val="0"/>
              <w:autoSpaceDN w:val="0"/>
              <w:adjustRightInd w:val="0"/>
              <w:spacing w:line="360" w:lineRule="auto"/>
              <w:ind w:right="-34" w:rightChars="-16"/>
              <w:jc w:val="center"/>
              <w:rPr>
                <w:rFonts w:ascii="宋体" w:hAnsi="宋体"/>
                <w:color w:val="auto"/>
                <w:kern w:val="0"/>
                <w:sz w:val="24"/>
                <w:highlight w:val="none"/>
              </w:rPr>
            </w:pPr>
          </w:p>
        </w:tc>
      </w:tr>
      <w:tr w14:paraId="3DCD5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1BD24894">
            <w:pPr>
              <w:autoSpaceDE w:val="0"/>
              <w:autoSpaceDN w:val="0"/>
              <w:adjustRightInd w:val="0"/>
              <w:spacing w:line="360" w:lineRule="auto"/>
              <w:ind w:right="-34" w:rightChars="-16"/>
              <w:jc w:val="center"/>
              <w:rPr>
                <w:rFonts w:ascii="宋体" w:hAnsi="宋体"/>
                <w:color w:val="auto"/>
                <w:kern w:val="0"/>
                <w:sz w:val="24"/>
                <w:highlight w:val="none"/>
              </w:rPr>
            </w:pPr>
          </w:p>
        </w:tc>
        <w:tc>
          <w:tcPr>
            <w:tcW w:w="1034" w:type="dxa"/>
            <w:noWrap w:val="0"/>
            <w:vAlign w:val="center"/>
          </w:tcPr>
          <w:p w14:paraId="43A87A43">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75C71AC8">
            <w:pPr>
              <w:autoSpaceDE w:val="0"/>
              <w:autoSpaceDN w:val="0"/>
              <w:adjustRightInd w:val="0"/>
              <w:spacing w:line="360" w:lineRule="auto"/>
              <w:ind w:right="-34" w:rightChars="-16"/>
              <w:jc w:val="center"/>
              <w:rPr>
                <w:rFonts w:ascii="宋体" w:hAnsi="宋体"/>
                <w:color w:val="auto"/>
                <w:kern w:val="0"/>
                <w:sz w:val="24"/>
                <w:highlight w:val="none"/>
              </w:rPr>
            </w:pPr>
          </w:p>
        </w:tc>
        <w:tc>
          <w:tcPr>
            <w:tcW w:w="1157" w:type="dxa"/>
            <w:noWrap w:val="0"/>
            <w:vAlign w:val="center"/>
          </w:tcPr>
          <w:p w14:paraId="77033BD9">
            <w:pPr>
              <w:autoSpaceDE w:val="0"/>
              <w:autoSpaceDN w:val="0"/>
              <w:adjustRightInd w:val="0"/>
              <w:spacing w:line="360" w:lineRule="auto"/>
              <w:ind w:right="-34" w:rightChars="-16"/>
              <w:jc w:val="center"/>
              <w:rPr>
                <w:rFonts w:ascii="宋体" w:hAnsi="宋体"/>
                <w:color w:val="auto"/>
                <w:kern w:val="0"/>
                <w:sz w:val="24"/>
                <w:highlight w:val="none"/>
              </w:rPr>
            </w:pPr>
          </w:p>
        </w:tc>
        <w:tc>
          <w:tcPr>
            <w:tcW w:w="913" w:type="dxa"/>
            <w:noWrap w:val="0"/>
            <w:vAlign w:val="center"/>
          </w:tcPr>
          <w:p w14:paraId="2B30200B">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1E8830D4">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6B8B9B00">
            <w:pPr>
              <w:autoSpaceDE w:val="0"/>
              <w:autoSpaceDN w:val="0"/>
              <w:adjustRightInd w:val="0"/>
              <w:spacing w:line="360" w:lineRule="auto"/>
              <w:ind w:right="-34" w:rightChars="-16"/>
              <w:jc w:val="center"/>
              <w:rPr>
                <w:rFonts w:ascii="宋体" w:hAnsi="宋体"/>
                <w:color w:val="auto"/>
                <w:kern w:val="0"/>
                <w:sz w:val="24"/>
                <w:highlight w:val="none"/>
              </w:rPr>
            </w:pPr>
          </w:p>
        </w:tc>
        <w:tc>
          <w:tcPr>
            <w:tcW w:w="1169" w:type="dxa"/>
            <w:noWrap w:val="0"/>
            <w:vAlign w:val="center"/>
          </w:tcPr>
          <w:p w14:paraId="60EC0612">
            <w:pPr>
              <w:autoSpaceDE w:val="0"/>
              <w:autoSpaceDN w:val="0"/>
              <w:adjustRightInd w:val="0"/>
              <w:spacing w:line="360" w:lineRule="auto"/>
              <w:ind w:right="-34" w:rightChars="-16"/>
              <w:jc w:val="center"/>
              <w:rPr>
                <w:rFonts w:ascii="宋体" w:hAnsi="宋体"/>
                <w:color w:val="auto"/>
                <w:kern w:val="0"/>
                <w:sz w:val="24"/>
                <w:highlight w:val="none"/>
              </w:rPr>
            </w:pPr>
          </w:p>
        </w:tc>
      </w:tr>
      <w:tr w14:paraId="184E2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0E88D022">
            <w:pPr>
              <w:autoSpaceDE w:val="0"/>
              <w:autoSpaceDN w:val="0"/>
              <w:adjustRightInd w:val="0"/>
              <w:spacing w:line="360" w:lineRule="auto"/>
              <w:ind w:right="-34" w:rightChars="-16"/>
              <w:jc w:val="center"/>
              <w:rPr>
                <w:rFonts w:ascii="宋体" w:hAnsi="宋体"/>
                <w:color w:val="auto"/>
                <w:kern w:val="0"/>
                <w:sz w:val="24"/>
                <w:highlight w:val="none"/>
              </w:rPr>
            </w:pPr>
          </w:p>
        </w:tc>
        <w:tc>
          <w:tcPr>
            <w:tcW w:w="1034" w:type="dxa"/>
            <w:noWrap w:val="0"/>
            <w:vAlign w:val="center"/>
          </w:tcPr>
          <w:p w14:paraId="778935A8">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7556D9F0">
            <w:pPr>
              <w:autoSpaceDE w:val="0"/>
              <w:autoSpaceDN w:val="0"/>
              <w:adjustRightInd w:val="0"/>
              <w:spacing w:line="360" w:lineRule="auto"/>
              <w:ind w:right="-34" w:rightChars="-16"/>
              <w:jc w:val="center"/>
              <w:rPr>
                <w:rFonts w:ascii="宋体" w:hAnsi="宋体"/>
                <w:color w:val="auto"/>
                <w:kern w:val="0"/>
                <w:sz w:val="24"/>
                <w:highlight w:val="none"/>
              </w:rPr>
            </w:pPr>
          </w:p>
        </w:tc>
        <w:tc>
          <w:tcPr>
            <w:tcW w:w="1157" w:type="dxa"/>
            <w:noWrap w:val="0"/>
            <w:vAlign w:val="center"/>
          </w:tcPr>
          <w:p w14:paraId="44A88ADE">
            <w:pPr>
              <w:autoSpaceDE w:val="0"/>
              <w:autoSpaceDN w:val="0"/>
              <w:adjustRightInd w:val="0"/>
              <w:spacing w:line="360" w:lineRule="auto"/>
              <w:ind w:right="-34" w:rightChars="-16"/>
              <w:jc w:val="center"/>
              <w:rPr>
                <w:rFonts w:ascii="宋体" w:hAnsi="宋体"/>
                <w:color w:val="auto"/>
                <w:kern w:val="0"/>
                <w:sz w:val="24"/>
                <w:highlight w:val="none"/>
              </w:rPr>
            </w:pPr>
          </w:p>
        </w:tc>
        <w:tc>
          <w:tcPr>
            <w:tcW w:w="913" w:type="dxa"/>
            <w:noWrap w:val="0"/>
            <w:vAlign w:val="center"/>
          </w:tcPr>
          <w:p w14:paraId="083090E9">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1E665415">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2F1979D1">
            <w:pPr>
              <w:autoSpaceDE w:val="0"/>
              <w:autoSpaceDN w:val="0"/>
              <w:adjustRightInd w:val="0"/>
              <w:spacing w:line="360" w:lineRule="auto"/>
              <w:ind w:right="-34" w:rightChars="-16"/>
              <w:jc w:val="center"/>
              <w:rPr>
                <w:rFonts w:ascii="宋体" w:hAnsi="宋体"/>
                <w:color w:val="auto"/>
                <w:kern w:val="0"/>
                <w:sz w:val="24"/>
                <w:highlight w:val="none"/>
              </w:rPr>
            </w:pPr>
          </w:p>
        </w:tc>
        <w:tc>
          <w:tcPr>
            <w:tcW w:w="1169" w:type="dxa"/>
            <w:noWrap w:val="0"/>
            <w:vAlign w:val="center"/>
          </w:tcPr>
          <w:p w14:paraId="558A3FFE">
            <w:pPr>
              <w:autoSpaceDE w:val="0"/>
              <w:autoSpaceDN w:val="0"/>
              <w:adjustRightInd w:val="0"/>
              <w:spacing w:line="360" w:lineRule="auto"/>
              <w:ind w:right="-34" w:rightChars="-16"/>
              <w:jc w:val="center"/>
              <w:rPr>
                <w:rFonts w:ascii="宋体" w:hAnsi="宋体"/>
                <w:color w:val="auto"/>
                <w:kern w:val="0"/>
                <w:sz w:val="24"/>
                <w:highlight w:val="none"/>
              </w:rPr>
            </w:pPr>
          </w:p>
        </w:tc>
      </w:tr>
      <w:tr w14:paraId="19985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70E80B60">
            <w:pPr>
              <w:autoSpaceDE w:val="0"/>
              <w:autoSpaceDN w:val="0"/>
              <w:adjustRightInd w:val="0"/>
              <w:spacing w:line="360" w:lineRule="auto"/>
              <w:ind w:right="-34" w:rightChars="-16"/>
              <w:jc w:val="center"/>
              <w:rPr>
                <w:rFonts w:ascii="宋体" w:hAnsi="宋体"/>
                <w:color w:val="auto"/>
                <w:kern w:val="0"/>
                <w:sz w:val="24"/>
                <w:highlight w:val="none"/>
              </w:rPr>
            </w:pPr>
          </w:p>
        </w:tc>
        <w:tc>
          <w:tcPr>
            <w:tcW w:w="1034" w:type="dxa"/>
            <w:noWrap w:val="0"/>
            <w:vAlign w:val="center"/>
          </w:tcPr>
          <w:p w14:paraId="6EB4243B">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1862BA0D">
            <w:pPr>
              <w:autoSpaceDE w:val="0"/>
              <w:autoSpaceDN w:val="0"/>
              <w:adjustRightInd w:val="0"/>
              <w:spacing w:line="360" w:lineRule="auto"/>
              <w:ind w:right="-34" w:rightChars="-16"/>
              <w:jc w:val="center"/>
              <w:rPr>
                <w:rFonts w:ascii="宋体" w:hAnsi="宋体"/>
                <w:color w:val="auto"/>
                <w:kern w:val="0"/>
                <w:sz w:val="24"/>
                <w:highlight w:val="none"/>
              </w:rPr>
            </w:pPr>
          </w:p>
        </w:tc>
        <w:tc>
          <w:tcPr>
            <w:tcW w:w="1157" w:type="dxa"/>
            <w:noWrap w:val="0"/>
            <w:vAlign w:val="center"/>
          </w:tcPr>
          <w:p w14:paraId="5F5439FE">
            <w:pPr>
              <w:autoSpaceDE w:val="0"/>
              <w:autoSpaceDN w:val="0"/>
              <w:adjustRightInd w:val="0"/>
              <w:spacing w:line="360" w:lineRule="auto"/>
              <w:ind w:right="-34" w:rightChars="-16"/>
              <w:jc w:val="center"/>
              <w:rPr>
                <w:rFonts w:ascii="宋体" w:hAnsi="宋体"/>
                <w:color w:val="auto"/>
                <w:kern w:val="0"/>
                <w:sz w:val="24"/>
                <w:highlight w:val="none"/>
              </w:rPr>
            </w:pPr>
          </w:p>
        </w:tc>
        <w:tc>
          <w:tcPr>
            <w:tcW w:w="913" w:type="dxa"/>
            <w:noWrap w:val="0"/>
            <w:vAlign w:val="center"/>
          </w:tcPr>
          <w:p w14:paraId="3A613819">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4DBD56EB">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16102346">
            <w:pPr>
              <w:autoSpaceDE w:val="0"/>
              <w:autoSpaceDN w:val="0"/>
              <w:adjustRightInd w:val="0"/>
              <w:spacing w:line="360" w:lineRule="auto"/>
              <w:ind w:right="-34" w:rightChars="-16"/>
              <w:jc w:val="center"/>
              <w:rPr>
                <w:rFonts w:ascii="宋体" w:hAnsi="宋体"/>
                <w:color w:val="auto"/>
                <w:kern w:val="0"/>
                <w:sz w:val="24"/>
                <w:highlight w:val="none"/>
              </w:rPr>
            </w:pPr>
          </w:p>
        </w:tc>
        <w:tc>
          <w:tcPr>
            <w:tcW w:w="1169" w:type="dxa"/>
            <w:noWrap w:val="0"/>
            <w:vAlign w:val="center"/>
          </w:tcPr>
          <w:p w14:paraId="0229F25C">
            <w:pPr>
              <w:autoSpaceDE w:val="0"/>
              <w:autoSpaceDN w:val="0"/>
              <w:adjustRightInd w:val="0"/>
              <w:spacing w:line="360" w:lineRule="auto"/>
              <w:ind w:right="-34" w:rightChars="-16"/>
              <w:jc w:val="center"/>
              <w:rPr>
                <w:rFonts w:ascii="宋体" w:hAnsi="宋体"/>
                <w:color w:val="auto"/>
                <w:kern w:val="0"/>
                <w:sz w:val="24"/>
                <w:highlight w:val="none"/>
              </w:rPr>
            </w:pPr>
          </w:p>
        </w:tc>
      </w:tr>
      <w:tr w14:paraId="06027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6DD09EE5">
            <w:pPr>
              <w:autoSpaceDE w:val="0"/>
              <w:autoSpaceDN w:val="0"/>
              <w:adjustRightInd w:val="0"/>
              <w:spacing w:line="360" w:lineRule="auto"/>
              <w:ind w:right="-34" w:rightChars="-16"/>
              <w:jc w:val="center"/>
              <w:rPr>
                <w:rFonts w:ascii="宋体" w:hAnsi="宋体"/>
                <w:color w:val="auto"/>
                <w:kern w:val="0"/>
                <w:sz w:val="24"/>
                <w:highlight w:val="none"/>
              </w:rPr>
            </w:pPr>
          </w:p>
        </w:tc>
        <w:tc>
          <w:tcPr>
            <w:tcW w:w="1034" w:type="dxa"/>
            <w:noWrap w:val="0"/>
            <w:vAlign w:val="center"/>
          </w:tcPr>
          <w:p w14:paraId="0C5E9D39">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09A3998C">
            <w:pPr>
              <w:autoSpaceDE w:val="0"/>
              <w:autoSpaceDN w:val="0"/>
              <w:adjustRightInd w:val="0"/>
              <w:spacing w:line="360" w:lineRule="auto"/>
              <w:ind w:right="-34" w:rightChars="-16"/>
              <w:jc w:val="center"/>
              <w:rPr>
                <w:rFonts w:ascii="宋体" w:hAnsi="宋体"/>
                <w:color w:val="auto"/>
                <w:kern w:val="0"/>
                <w:sz w:val="24"/>
                <w:highlight w:val="none"/>
              </w:rPr>
            </w:pPr>
          </w:p>
        </w:tc>
        <w:tc>
          <w:tcPr>
            <w:tcW w:w="1157" w:type="dxa"/>
            <w:noWrap w:val="0"/>
            <w:vAlign w:val="center"/>
          </w:tcPr>
          <w:p w14:paraId="586F17A9">
            <w:pPr>
              <w:autoSpaceDE w:val="0"/>
              <w:autoSpaceDN w:val="0"/>
              <w:adjustRightInd w:val="0"/>
              <w:spacing w:line="360" w:lineRule="auto"/>
              <w:ind w:right="-34" w:rightChars="-16"/>
              <w:jc w:val="center"/>
              <w:rPr>
                <w:rFonts w:ascii="宋体" w:hAnsi="宋体"/>
                <w:color w:val="auto"/>
                <w:kern w:val="0"/>
                <w:sz w:val="24"/>
                <w:highlight w:val="none"/>
              </w:rPr>
            </w:pPr>
          </w:p>
        </w:tc>
        <w:tc>
          <w:tcPr>
            <w:tcW w:w="913" w:type="dxa"/>
            <w:noWrap w:val="0"/>
            <w:vAlign w:val="center"/>
          </w:tcPr>
          <w:p w14:paraId="024B098D">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24919727">
            <w:pPr>
              <w:autoSpaceDE w:val="0"/>
              <w:autoSpaceDN w:val="0"/>
              <w:adjustRightInd w:val="0"/>
              <w:spacing w:line="360" w:lineRule="auto"/>
              <w:ind w:right="-34" w:rightChars="-16"/>
              <w:jc w:val="center"/>
              <w:rPr>
                <w:rFonts w:ascii="宋体" w:hAnsi="宋体"/>
                <w:color w:val="auto"/>
                <w:kern w:val="0"/>
                <w:sz w:val="24"/>
                <w:highlight w:val="none"/>
              </w:rPr>
            </w:pPr>
          </w:p>
        </w:tc>
        <w:tc>
          <w:tcPr>
            <w:tcW w:w="1035" w:type="dxa"/>
            <w:noWrap w:val="0"/>
            <w:vAlign w:val="center"/>
          </w:tcPr>
          <w:p w14:paraId="269EB494">
            <w:pPr>
              <w:autoSpaceDE w:val="0"/>
              <w:autoSpaceDN w:val="0"/>
              <w:adjustRightInd w:val="0"/>
              <w:spacing w:line="360" w:lineRule="auto"/>
              <w:ind w:right="-34" w:rightChars="-16"/>
              <w:jc w:val="center"/>
              <w:rPr>
                <w:rFonts w:ascii="宋体" w:hAnsi="宋体"/>
                <w:color w:val="auto"/>
                <w:kern w:val="0"/>
                <w:sz w:val="24"/>
                <w:highlight w:val="none"/>
              </w:rPr>
            </w:pPr>
          </w:p>
        </w:tc>
        <w:tc>
          <w:tcPr>
            <w:tcW w:w="1169" w:type="dxa"/>
            <w:noWrap w:val="0"/>
            <w:vAlign w:val="center"/>
          </w:tcPr>
          <w:p w14:paraId="7D6FC7DE">
            <w:pPr>
              <w:autoSpaceDE w:val="0"/>
              <w:autoSpaceDN w:val="0"/>
              <w:adjustRightInd w:val="0"/>
              <w:spacing w:line="360" w:lineRule="auto"/>
              <w:ind w:right="-34" w:rightChars="-16"/>
              <w:jc w:val="center"/>
              <w:rPr>
                <w:rFonts w:ascii="宋体" w:hAnsi="宋体"/>
                <w:color w:val="auto"/>
                <w:kern w:val="0"/>
                <w:sz w:val="24"/>
                <w:highlight w:val="none"/>
              </w:rPr>
            </w:pPr>
          </w:p>
        </w:tc>
      </w:tr>
    </w:tbl>
    <w:p w14:paraId="6EA68DE9">
      <w:pPr>
        <w:autoSpaceDE w:val="0"/>
        <w:autoSpaceDN w:val="0"/>
        <w:adjustRightInd w:val="0"/>
        <w:spacing w:line="360" w:lineRule="auto"/>
        <w:ind w:right="-34" w:rightChars="-16"/>
        <w:jc w:val="left"/>
        <w:rPr>
          <w:rFonts w:ascii="宋体" w:hAnsi="宋体"/>
          <w:color w:val="auto"/>
          <w:kern w:val="0"/>
          <w:sz w:val="24"/>
          <w:highlight w:val="none"/>
        </w:rPr>
      </w:pPr>
    </w:p>
    <w:p w14:paraId="2E3A713E">
      <w:pPr>
        <w:autoSpaceDE w:val="0"/>
        <w:autoSpaceDN w:val="0"/>
        <w:adjustRightInd w:val="0"/>
        <w:spacing w:line="360" w:lineRule="auto"/>
        <w:ind w:right="-34" w:rightChars="-16"/>
        <w:jc w:val="left"/>
        <w:rPr>
          <w:rFonts w:hint="eastAsia" w:ascii="宋体" w:hAnsi="宋体"/>
          <w:color w:val="auto"/>
          <w:kern w:val="0"/>
          <w:sz w:val="18"/>
          <w:highlight w:val="none"/>
        </w:rPr>
      </w:pPr>
    </w:p>
    <w:p w14:paraId="4B3550AE">
      <w:pPr>
        <w:autoSpaceDE w:val="0"/>
        <w:autoSpaceDN w:val="0"/>
        <w:adjustRightInd w:val="0"/>
        <w:spacing w:line="360" w:lineRule="auto"/>
        <w:ind w:right="-34" w:rightChars="-16"/>
        <w:jc w:val="left"/>
        <w:rPr>
          <w:rFonts w:hint="eastAsia" w:ascii="宋体" w:hAnsi="宋体"/>
          <w:color w:val="auto"/>
          <w:kern w:val="0"/>
          <w:sz w:val="24"/>
          <w:highlight w:val="none"/>
        </w:rPr>
      </w:pPr>
    </w:p>
    <w:p w14:paraId="7B4E93CF">
      <w:pPr>
        <w:autoSpaceDE w:val="0"/>
        <w:autoSpaceDN w:val="0"/>
        <w:adjustRightInd w:val="0"/>
        <w:spacing w:line="360" w:lineRule="auto"/>
        <w:ind w:right="-34" w:rightChars="-16"/>
        <w:jc w:val="left"/>
        <w:rPr>
          <w:rFonts w:hint="eastAsia" w:ascii="宋体" w:hAnsi="宋体"/>
          <w:color w:val="auto"/>
          <w:kern w:val="0"/>
          <w:sz w:val="24"/>
          <w:highlight w:val="none"/>
        </w:rPr>
      </w:pPr>
    </w:p>
    <w:p w14:paraId="3E76BC0C">
      <w:pPr>
        <w:autoSpaceDE w:val="0"/>
        <w:autoSpaceDN w:val="0"/>
        <w:adjustRightInd w:val="0"/>
        <w:spacing w:line="360" w:lineRule="auto"/>
        <w:ind w:right="-34" w:rightChars="-16"/>
        <w:jc w:val="left"/>
        <w:rPr>
          <w:rFonts w:hint="eastAsia" w:ascii="宋体" w:hAnsi="宋体"/>
          <w:color w:val="auto"/>
          <w:kern w:val="0"/>
          <w:sz w:val="24"/>
          <w:highlight w:val="none"/>
        </w:rPr>
      </w:pPr>
    </w:p>
    <w:p w14:paraId="5969446E">
      <w:pPr>
        <w:autoSpaceDE w:val="0"/>
        <w:autoSpaceDN w:val="0"/>
        <w:adjustRightInd w:val="0"/>
        <w:spacing w:line="360" w:lineRule="auto"/>
        <w:ind w:right="-34" w:rightChars="-16"/>
        <w:rPr>
          <w:rFonts w:hint="eastAsia" w:ascii="宋体" w:hAnsi="宋体"/>
          <w:color w:val="auto"/>
          <w:kern w:val="0"/>
          <w:sz w:val="28"/>
          <w:highlight w:val="none"/>
        </w:rPr>
      </w:pPr>
    </w:p>
    <w:p w14:paraId="4DA8A0FC">
      <w:pPr>
        <w:autoSpaceDE w:val="0"/>
        <w:autoSpaceDN w:val="0"/>
        <w:adjustRightInd w:val="0"/>
        <w:spacing w:line="360" w:lineRule="auto"/>
        <w:ind w:right="-34" w:rightChars="-16"/>
        <w:jc w:val="left"/>
        <w:rPr>
          <w:rFonts w:hint="eastAsia" w:ascii="宋体" w:hAnsi="宋体"/>
          <w:color w:val="auto"/>
          <w:kern w:val="0"/>
          <w:sz w:val="28"/>
          <w:highlight w:val="none"/>
        </w:rPr>
      </w:pPr>
      <w:bookmarkStart w:id="577" w:name="_Toc228881259"/>
      <w:bookmarkStart w:id="578" w:name="_Toc227492355"/>
      <w:bookmarkStart w:id="579" w:name="_Toc228591767"/>
      <w:bookmarkStart w:id="580" w:name="_Toc228591619"/>
      <w:bookmarkStart w:id="581" w:name="_Toc272772678"/>
      <w:bookmarkStart w:id="582" w:name="_Toc228589273"/>
      <w:bookmarkStart w:id="583" w:name="_Toc227657597"/>
      <w:bookmarkStart w:id="584" w:name="_Toc15801"/>
      <w:bookmarkStart w:id="585" w:name="_Toc431367154"/>
      <w:bookmarkStart w:id="586" w:name="_Toc228337208"/>
      <w:bookmarkStart w:id="587" w:name="_Toc214433999"/>
      <w:r>
        <w:rPr>
          <w:rFonts w:hint="eastAsia" w:ascii="宋体" w:hAnsi="宋体"/>
          <w:color w:val="auto"/>
          <w:kern w:val="0"/>
          <w:sz w:val="28"/>
          <w:highlight w:val="none"/>
        </w:rPr>
        <w:t>（二）主要人员简历表</w:t>
      </w:r>
      <w:bookmarkEnd w:id="577"/>
      <w:bookmarkEnd w:id="578"/>
      <w:bookmarkEnd w:id="579"/>
      <w:bookmarkEnd w:id="580"/>
      <w:bookmarkEnd w:id="581"/>
      <w:bookmarkEnd w:id="582"/>
      <w:bookmarkEnd w:id="583"/>
      <w:bookmarkEnd w:id="584"/>
      <w:bookmarkEnd w:id="585"/>
      <w:bookmarkEnd w:id="586"/>
      <w:bookmarkEnd w:id="587"/>
    </w:p>
    <w:p w14:paraId="1C5648FD">
      <w:pPr>
        <w:autoSpaceDE w:val="0"/>
        <w:autoSpaceDN w:val="0"/>
        <w:adjustRightInd w:val="0"/>
        <w:spacing w:line="360" w:lineRule="auto"/>
        <w:ind w:right="-34" w:rightChars="-16" w:firstLine="420" w:firstLineChars="200"/>
        <w:jc w:val="left"/>
        <w:rPr>
          <w:rFonts w:ascii="宋体" w:hAnsi="宋体"/>
          <w:color w:val="auto"/>
          <w:kern w:val="0"/>
          <w:highlight w:val="none"/>
        </w:rPr>
      </w:pPr>
      <w:r>
        <w:rPr>
          <w:rFonts w:hint="eastAsia" w:ascii="宋体" w:hAnsi="宋体"/>
          <w:color w:val="auto"/>
          <w:kern w:val="0"/>
          <w:highlight w:val="none"/>
        </w:rPr>
        <w:t xml:space="preserve"> “主要人员简历表”中的项目经理附注册执资格证书等复印件；技术负责人附职称证等复印件；其他主要人员附职称证（执业证或上岗证书）复印件。</w:t>
      </w:r>
    </w:p>
    <w:p w14:paraId="53FD5FAA">
      <w:pPr>
        <w:autoSpaceDE w:val="0"/>
        <w:autoSpaceDN w:val="0"/>
        <w:adjustRightInd w:val="0"/>
        <w:spacing w:line="360" w:lineRule="auto"/>
        <w:ind w:right="-34" w:rightChars="-16"/>
        <w:jc w:val="left"/>
        <w:rPr>
          <w:rFonts w:hint="eastAsia" w:ascii="宋体" w:hAnsi="宋体"/>
          <w:color w:val="auto"/>
          <w:kern w:val="0"/>
          <w:highlight w:val="none"/>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777"/>
        <w:gridCol w:w="774"/>
        <w:gridCol w:w="1555"/>
        <w:gridCol w:w="1552"/>
        <w:gridCol w:w="776"/>
        <w:gridCol w:w="1067"/>
        <w:gridCol w:w="1263"/>
      </w:tblGrid>
      <w:tr w14:paraId="4E732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550" w:type="dxa"/>
            <w:noWrap w:val="0"/>
            <w:vAlign w:val="center"/>
          </w:tcPr>
          <w:p w14:paraId="246C33C0">
            <w:pPr>
              <w:autoSpaceDE w:val="0"/>
              <w:autoSpaceDN w:val="0"/>
              <w:adjustRightInd w:val="0"/>
              <w:spacing w:line="360" w:lineRule="auto"/>
              <w:ind w:right="-34" w:rightChars="-16"/>
              <w:jc w:val="center"/>
              <w:rPr>
                <w:rFonts w:hint="eastAsia" w:ascii="宋体" w:hAnsi="宋体"/>
                <w:color w:val="auto"/>
                <w:kern w:val="0"/>
                <w:highlight w:val="none"/>
              </w:rPr>
            </w:pPr>
            <w:r>
              <w:rPr>
                <w:rFonts w:hint="eastAsia" w:ascii="宋体" w:hAnsi="宋体"/>
                <w:color w:val="auto"/>
                <w:kern w:val="0"/>
                <w:highlight w:val="none"/>
              </w:rPr>
              <w:t>姓</w:t>
            </w:r>
            <w:r>
              <w:rPr>
                <w:rFonts w:ascii="宋体" w:hAnsi="宋体"/>
                <w:color w:val="auto"/>
                <w:kern w:val="0"/>
                <w:highlight w:val="none"/>
              </w:rPr>
              <w:t xml:space="preserve"> </w:t>
            </w:r>
            <w:r>
              <w:rPr>
                <w:rFonts w:hint="eastAsia" w:ascii="宋体" w:hAnsi="宋体"/>
                <w:color w:val="auto"/>
                <w:kern w:val="0"/>
                <w:highlight w:val="none"/>
              </w:rPr>
              <w:t>名</w:t>
            </w:r>
          </w:p>
        </w:tc>
        <w:tc>
          <w:tcPr>
            <w:tcW w:w="1551" w:type="dxa"/>
            <w:gridSpan w:val="2"/>
            <w:noWrap w:val="0"/>
            <w:vAlign w:val="center"/>
          </w:tcPr>
          <w:p w14:paraId="422CE289">
            <w:pPr>
              <w:autoSpaceDE w:val="0"/>
              <w:autoSpaceDN w:val="0"/>
              <w:adjustRightInd w:val="0"/>
              <w:spacing w:line="360" w:lineRule="auto"/>
              <w:ind w:right="-34" w:rightChars="-16"/>
              <w:jc w:val="center"/>
              <w:rPr>
                <w:rFonts w:hint="eastAsia" w:ascii="宋体" w:hAnsi="宋体"/>
                <w:color w:val="auto"/>
                <w:kern w:val="0"/>
                <w:highlight w:val="none"/>
              </w:rPr>
            </w:pPr>
          </w:p>
        </w:tc>
        <w:tc>
          <w:tcPr>
            <w:tcW w:w="1555" w:type="dxa"/>
            <w:noWrap w:val="0"/>
            <w:vAlign w:val="center"/>
          </w:tcPr>
          <w:p w14:paraId="58A87C43">
            <w:pPr>
              <w:autoSpaceDE w:val="0"/>
              <w:autoSpaceDN w:val="0"/>
              <w:adjustRightInd w:val="0"/>
              <w:spacing w:line="360" w:lineRule="auto"/>
              <w:ind w:right="-34" w:rightChars="-16"/>
              <w:jc w:val="center"/>
              <w:rPr>
                <w:rFonts w:hint="eastAsia" w:ascii="宋体" w:hAnsi="宋体"/>
                <w:color w:val="auto"/>
                <w:kern w:val="0"/>
                <w:highlight w:val="none"/>
              </w:rPr>
            </w:pPr>
            <w:r>
              <w:rPr>
                <w:rFonts w:hint="eastAsia" w:ascii="宋体" w:hAnsi="宋体"/>
                <w:color w:val="auto"/>
                <w:kern w:val="0"/>
                <w:highlight w:val="none"/>
              </w:rPr>
              <w:t>年</w:t>
            </w:r>
            <w:r>
              <w:rPr>
                <w:rFonts w:ascii="宋体" w:hAnsi="宋体"/>
                <w:color w:val="auto"/>
                <w:kern w:val="0"/>
                <w:highlight w:val="none"/>
              </w:rPr>
              <w:t xml:space="preserve"> </w:t>
            </w:r>
            <w:r>
              <w:rPr>
                <w:rFonts w:hint="eastAsia" w:ascii="宋体" w:hAnsi="宋体"/>
                <w:color w:val="auto"/>
                <w:kern w:val="0"/>
                <w:highlight w:val="none"/>
              </w:rPr>
              <w:t>龄</w:t>
            </w:r>
          </w:p>
        </w:tc>
        <w:tc>
          <w:tcPr>
            <w:tcW w:w="1552" w:type="dxa"/>
            <w:noWrap w:val="0"/>
            <w:vAlign w:val="center"/>
          </w:tcPr>
          <w:p w14:paraId="5A9E0BE4">
            <w:pPr>
              <w:autoSpaceDE w:val="0"/>
              <w:autoSpaceDN w:val="0"/>
              <w:adjustRightInd w:val="0"/>
              <w:spacing w:line="360" w:lineRule="auto"/>
              <w:ind w:right="-34" w:rightChars="-16"/>
              <w:jc w:val="center"/>
              <w:rPr>
                <w:rFonts w:hint="eastAsia" w:ascii="宋体" w:hAnsi="宋体"/>
                <w:color w:val="auto"/>
                <w:kern w:val="0"/>
                <w:highlight w:val="none"/>
              </w:rPr>
            </w:pPr>
          </w:p>
        </w:tc>
        <w:tc>
          <w:tcPr>
            <w:tcW w:w="1843" w:type="dxa"/>
            <w:gridSpan w:val="2"/>
            <w:noWrap w:val="0"/>
            <w:vAlign w:val="center"/>
          </w:tcPr>
          <w:p w14:paraId="73D4C7B7">
            <w:pPr>
              <w:autoSpaceDE w:val="0"/>
              <w:autoSpaceDN w:val="0"/>
              <w:adjustRightInd w:val="0"/>
              <w:spacing w:line="360" w:lineRule="auto"/>
              <w:ind w:right="-34" w:rightChars="-16"/>
              <w:jc w:val="center"/>
              <w:rPr>
                <w:rFonts w:hint="eastAsia" w:ascii="宋体" w:hAnsi="宋体"/>
                <w:color w:val="auto"/>
                <w:kern w:val="0"/>
                <w:highlight w:val="none"/>
              </w:rPr>
            </w:pPr>
            <w:r>
              <w:rPr>
                <w:rFonts w:hint="eastAsia" w:ascii="宋体" w:hAnsi="宋体"/>
                <w:color w:val="auto"/>
                <w:kern w:val="0"/>
                <w:highlight w:val="none"/>
              </w:rPr>
              <w:t>学 历</w:t>
            </w:r>
          </w:p>
        </w:tc>
        <w:tc>
          <w:tcPr>
            <w:tcW w:w="1263" w:type="dxa"/>
            <w:noWrap w:val="0"/>
            <w:vAlign w:val="center"/>
          </w:tcPr>
          <w:p w14:paraId="632B243C">
            <w:pPr>
              <w:autoSpaceDE w:val="0"/>
              <w:autoSpaceDN w:val="0"/>
              <w:adjustRightInd w:val="0"/>
              <w:spacing w:line="360" w:lineRule="auto"/>
              <w:ind w:right="-34" w:rightChars="-16"/>
              <w:jc w:val="center"/>
              <w:rPr>
                <w:rFonts w:hint="eastAsia" w:ascii="宋体" w:hAnsi="宋体"/>
                <w:color w:val="auto"/>
                <w:kern w:val="0"/>
                <w:highlight w:val="none"/>
              </w:rPr>
            </w:pPr>
          </w:p>
        </w:tc>
      </w:tr>
      <w:tr w14:paraId="6C311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550" w:type="dxa"/>
            <w:noWrap w:val="0"/>
            <w:vAlign w:val="center"/>
          </w:tcPr>
          <w:p w14:paraId="522441F7">
            <w:pPr>
              <w:autoSpaceDE w:val="0"/>
              <w:autoSpaceDN w:val="0"/>
              <w:adjustRightInd w:val="0"/>
              <w:spacing w:line="360" w:lineRule="auto"/>
              <w:ind w:right="-34" w:rightChars="-16"/>
              <w:jc w:val="center"/>
              <w:rPr>
                <w:rFonts w:hint="eastAsia" w:ascii="宋体" w:hAnsi="宋体"/>
                <w:color w:val="auto"/>
                <w:kern w:val="0"/>
                <w:highlight w:val="none"/>
              </w:rPr>
            </w:pPr>
            <w:r>
              <w:rPr>
                <w:rFonts w:hint="eastAsia" w:ascii="宋体" w:hAnsi="宋体"/>
                <w:color w:val="auto"/>
                <w:kern w:val="0"/>
                <w:highlight w:val="none"/>
              </w:rPr>
              <w:t>职</w:t>
            </w:r>
            <w:r>
              <w:rPr>
                <w:rFonts w:ascii="宋体" w:hAnsi="宋体"/>
                <w:color w:val="auto"/>
                <w:kern w:val="0"/>
                <w:highlight w:val="none"/>
              </w:rPr>
              <w:t xml:space="preserve"> </w:t>
            </w:r>
            <w:r>
              <w:rPr>
                <w:rFonts w:hint="eastAsia" w:ascii="宋体" w:hAnsi="宋体"/>
                <w:color w:val="auto"/>
                <w:kern w:val="0"/>
                <w:highlight w:val="none"/>
              </w:rPr>
              <w:t>称</w:t>
            </w:r>
          </w:p>
        </w:tc>
        <w:tc>
          <w:tcPr>
            <w:tcW w:w="1551" w:type="dxa"/>
            <w:gridSpan w:val="2"/>
            <w:noWrap w:val="0"/>
            <w:vAlign w:val="center"/>
          </w:tcPr>
          <w:p w14:paraId="6F5A727C">
            <w:pPr>
              <w:autoSpaceDE w:val="0"/>
              <w:autoSpaceDN w:val="0"/>
              <w:adjustRightInd w:val="0"/>
              <w:spacing w:line="360" w:lineRule="auto"/>
              <w:ind w:right="-34" w:rightChars="-16"/>
              <w:jc w:val="center"/>
              <w:rPr>
                <w:rFonts w:hint="eastAsia" w:ascii="宋体" w:hAnsi="宋体"/>
                <w:color w:val="auto"/>
                <w:kern w:val="0"/>
                <w:highlight w:val="none"/>
              </w:rPr>
            </w:pPr>
          </w:p>
        </w:tc>
        <w:tc>
          <w:tcPr>
            <w:tcW w:w="1555" w:type="dxa"/>
            <w:noWrap w:val="0"/>
            <w:vAlign w:val="center"/>
          </w:tcPr>
          <w:p w14:paraId="3B22854D">
            <w:pPr>
              <w:autoSpaceDE w:val="0"/>
              <w:autoSpaceDN w:val="0"/>
              <w:adjustRightInd w:val="0"/>
              <w:spacing w:line="360" w:lineRule="auto"/>
              <w:ind w:right="-34" w:rightChars="-16"/>
              <w:jc w:val="center"/>
              <w:rPr>
                <w:rFonts w:hint="eastAsia" w:ascii="宋体" w:hAnsi="宋体"/>
                <w:color w:val="auto"/>
                <w:kern w:val="0"/>
                <w:highlight w:val="none"/>
              </w:rPr>
            </w:pPr>
            <w:r>
              <w:rPr>
                <w:rFonts w:hint="eastAsia" w:ascii="宋体" w:hAnsi="宋体"/>
                <w:color w:val="auto"/>
                <w:kern w:val="0"/>
                <w:highlight w:val="none"/>
              </w:rPr>
              <w:t>职</w:t>
            </w:r>
            <w:r>
              <w:rPr>
                <w:rFonts w:ascii="宋体" w:hAnsi="宋体"/>
                <w:color w:val="auto"/>
                <w:kern w:val="0"/>
                <w:highlight w:val="none"/>
              </w:rPr>
              <w:t xml:space="preserve"> </w:t>
            </w:r>
            <w:r>
              <w:rPr>
                <w:rFonts w:hint="eastAsia" w:ascii="宋体" w:hAnsi="宋体"/>
                <w:color w:val="auto"/>
                <w:kern w:val="0"/>
                <w:highlight w:val="none"/>
              </w:rPr>
              <w:t>务</w:t>
            </w:r>
          </w:p>
        </w:tc>
        <w:tc>
          <w:tcPr>
            <w:tcW w:w="1552" w:type="dxa"/>
            <w:noWrap w:val="0"/>
            <w:vAlign w:val="center"/>
          </w:tcPr>
          <w:p w14:paraId="4AFEC9E0">
            <w:pPr>
              <w:autoSpaceDE w:val="0"/>
              <w:autoSpaceDN w:val="0"/>
              <w:adjustRightInd w:val="0"/>
              <w:spacing w:line="360" w:lineRule="auto"/>
              <w:ind w:right="-34" w:rightChars="-16"/>
              <w:jc w:val="center"/>
              <w:rPr>
                <w:rFonts w:hint="eastAsia" w:ascii="宋体" w:hAnsi="宋体"/>
                <w:color w:val="auto"/>
                <w:kern w:val="0"/>
                <w:highlight w:val="none"/>
              </w:rPr>
            </w:pPr>
          </w:p>
        </w:tc>
        <w:tc>
          <w:tcPr>
            <w:tcW w:w="1843" w:type="dxa"/>
            <w:gridSpan w:val="2"/>
            <w:noWrap w:val="0"/>
            <w:vAlign w:val="center"/>
          </w:tcPr>
          <w:p w14:paraId="05B42C2E">
            <w:pPr>
              <w:autoSpaceDE w:val="0"/>
              <w:autoSpaceDN w:val="0"/>
              <w:adjustRightInd w:val="0"/>
              <w:spacing w:line="360" w:lineRule="auto"/>
              <w:ind w:right="-34" w:rightChars="-16"/>
              <w:jc w:val="center"/>
              <w:rPr>
                <w:rFonts w:hint="eastAsia" w:ascii="宋体" w:hAnsi="宋体"/>
                <w:color w:val="auto"/>
                <w:kern w:val="0"/>
                <w:highlight w:val="none"/>
              </w:rPr>
            </w:pPr>
            <w:r>
              <w:rPr>
                <w:rFonts w:hint="eastAsia" w:ascii="宋体" w:hAnsi="宋体"/>
                <w:color w:val="auto"/>
                <w:kern w:val="0"/>
                <w:highlight w:val="none"/>
              </w:rPr>
              <w:t>拟在本合同任职</w:t>
            </w:r>
          </w:p>
        </w:tc>
        <w:tc>
          <w:tcPr>
            <w:tcW w:w="1263" w:type="dxa"/>
            <w:noWrap w:val="0"/>
            <w:vAlign w:val="center"/>
          </w:tcPr>
          <w:p w14:paraId="4E158931">
            <w:pPr>
              <w:autoSpaceDE w:val="0"/>
              <w:autoSpaceDN w:val="0"/>
              <w:adjustRightInd w:val="0"/>
              <w:spacing w:line="360" w:lineRule="auto"/>
              <w:ind w:right="-34" w:rightChars="-16"/>
              <w:jc w:val="center"/>
              <w:rPr>
                <w:rFonts w:hint="eastAsia" w:ascii="宋体" w:hAnsi="宋体"/>
                <w:color w:val="auto"/>
                <w:kern w:val="0"/>
                <w:highlight w:val="none"/>
              </w:rPr>
            </w:pPr>
          </w:p>
        </w:tc>
      </w:tr>
      <w:tr w14:paraId="40FC1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314" w:type="dxa"/>
            <w:gridSpan w:val="8"/>
            <w:noWrap w:val="0"/>
            <w:vAlign w:val="center"/>
          </w:tcPr>
          <w:p w14:paraId="42C229B8">
            <w:pPr>
              <w:autoSpaceDE w:val="0"/>
              <w:autoSpaceDN w:val="0"/>
              <w:adjustRightInd w:val="0"/>
              <w:spacing w:line="360" w:lineRule="auto"/>
              <w:ind w:right="-34" w:rightChars="-16"/>
              <w:jc w:val="center"/>
              <w:rPr>
                <w:rFonts w:hint="eastAsia" w:ascii="宋体" w:hAnsi="宋体"/>
                <w:color w:val="auto"/>
                <w:kern w:val="0"/>
                <w:highlight w:val="none"/>
              </w:rPr>
            </w:pPr>
            <w:r>
              <w:rPr>
                <w:rFonts w:hint="eastAsia" w:ascii="宋体" w:hAnsi="宋体"/>
                <w:color w:val="auto"/>
                <w:kern w:val="0"/>
                <w:highlight w:val="none"/>
              </w:rPr>
              <w:t>主要工作经历</w:t>
            </w:r>
          </w:p>
        </w:tc>
      </w:tr>
      <w:tr w14:paraId="2763A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327" w:type="dxa"/>
            <w:gridSpan w:val="2"/>
            <w:noWrap w:val="0"/>
            <w:vAlign w:val="center"/>
          </w:tcPr>
          <w:p w14:paraId="46F512A8">
            <w:pPr>
              <w:autoSpaceDE w:val="0"/>
              <w:autoSpaceDN w:val="0"/>
              <w:adjustRightInd w:val="0"/>
              <w:spacing w:line="360" w:lineRule="auto"/>
              <w:ind w:right="-34" w:rightChars="-16"/>
              <w:jc w:val="center"/>
              <w:rPr>
                <w:rFonts w:hint="eastAsia" w:ascii="宋体" w:hAnsi="宋体"/>
                <w:color w:val="auto"/>
                <w:kern w:val="0"/>
                <w:highlight w:val="none"/>
              </w:rPr>
            </w:pPr>
            <w:r>
              <w:rPr>
                <w:rFonts w:hint="eastAsia" w:ascii="宋体" w:hAnsi="宋体"/>
                <w:color w:val="auto"/>
                <w:kern w:val="0"/>
                <w:highlight w:val="none"/>
              </w:rPr>
              <w:t>时</w:t>
            </w:r>
            <w:r>
              <w:rPr>
                <w:rFonts w:ascii="宋体" w:hAnsi="宋体"/>
                <w:color w:val="auto"/>
                <w:kern w:val="0"/>
                <w:highlight w:val="none"/>
              </w:rPr>
              <w:t xml:space="preserve"> </w:t>
            </w:r>
            <w:r>
              <w:rPr>
                <w:rFonts w:hint="eastAsia" w:ascii="宋体" w:hAnsi="宋体"/>
                <w:color w:val="auto"/>
                <w:kern w:val="0"/>
                <w:highlight w:val="none"/>
              </w:rPr>
              <w:t>间</w:t>
            </w:r>
          </w:p>
        </w:tc>
        <w:tc>
          <w:tcPr>
            <w:tcW w:w="2329" w:type="dxa"/>
            <w:gridSpan w:val="2"/>
            <w:noWrap w:val="0"/>
            <w:vAlign w:val="center"/>
          </w:tcPr>
          <w:p w14:paraId="46B2CE7F">
            <w:pPr>
              <w:autoSpaceDE w:val="0"/>
              <w:autoSpaceDN w:val="0"/>
              <w:adjustRightInd w:val="0"/>
              <w:spacing w:line="360" w:lineRule="auto"/>
              <w:ind w:right="-34" w:rightChars="-16"/>
              <w:jc w:val="center"/>
              <w:rPr>
                <w:rFonts w:hint="eastAsia" w:ascii="宋体" w:hAnsi="宋体"/>
                <w:color w:val="auto"/>
                <w:kern w:val="0"/>
                <w:highlight w:val="none"/>
              </w:rPr>
            </w:pPr>
            <w:r>
              <w:rPr>
                <w:rFonts w:hint="eastAsia" w:ascii="宋体" w:hAnsi="宋体"/>
                <w:color w:val="auto"/>
                <w:kern w:val="0"/>
                <w:highlight w:val="none"/>
              </w:rPr>
              <w:t>参加过的项目</w:t>
            </w:r>
          </w:p>
        </w:tc>
        <w:tc>
          <w:tcPr>
            <w:tcW w:w="2328" w:type="dxa"/>
            <w:gridSpan w:val="2"/>
            <w:noWrap w:val="0"/>
            <w:vAlign w:val="center"/>
          </w:tcPr>
          <w:p w14:paraId="0B24B1AE">
            <w:pPr>
              <w:autoSpaceDE w:val="0"/>
              <w:autoSpaceDN w:val="0"/>
              <w:adjustRightInd w:val="0"/>
              <w:spacing w:line="360" w:lineRule="auto"/>
              <w:ind w:right="-34" w:rightChars="-16"/>
              <w:jc w:val="center"/>
              <w:rPr>
                <w:rFonts w:hint="eastAsia" w:ascii="宋体" w:hAnsi="宋体"/>
                <w:color w:val="auto"/>
                <w:kern w:val="0"/>
                <w:highlight w:val="none"/>
              </w:rPr>
            </w:pPr>
            <w:r>
              <w:rPr>
                <w:rFonts w:hint="eastAsia" w:ascii="宋体" w:hAnsi="宋体"/>
                <w:color w:val="auto"/>
                <w:kern w:val="0"/>
                <w:highlight w:val="none"/>
              </w:rPr>
              <w:t>担任职务</w:t>
            </w:r>
          </w:p>
        </w:tc>
        <w:tc>
          <w:tcPr>
            <w:tcW w:w="2330" w:type="dxa"/>
            <w:gridSpan w:val="2"/>
            <w:noWrap w:val="0"/>
            <w:vAlign w:val="center"/>
          </w:tcPr>
          <w:p w14:paraId="310FD823">
            <w:pPr>
              <w:autoSpaceDE w:val="0"/>
              <w:autoSpaceDN w:val="0"/>
              <w:adjustRightInd w:val="0"/>
              <w:spacing w:line="360" w:lineRule="auto"/>
              <w:ind w:right="-34" w:rightChars="-16"/>
              <w:jc w:val="center"/>
              <w:rPr>
                <w:rFonts w:hint="eastAsia" w:ascii="宋体" w:hAnsi="宋体"/>
                <w:color w:val="auto"/>
                <w:kern w:val="0"/>
                <w:highlight w:val="none"/>
              </w:rPr>
            </w:pPr>
            <w:r>
              <w:rPr>
                <w:rFonts w:hint="eastAsia" w:ascii="宋体" w:hAnsi="宋体"/>
                <w:color w:val="auto"/>
                <w:kern w:val="0"/>
                <w:highlight w:val="none"/>
              </w:rPr>
              <w:t>发包人</w:t>
            </w:r>
          </w:p>
        </w:tc>
      </w:tr>
      <w:tr w14:paraId="44702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25621891">
            <w:pPr>
              <w:autoSpaceDE w:val="0"/>
              <w:autoSpaceDN w:val="0"/>
              <w:adjustRightInd w:val="0"/>
              <w:spacing w:line="360" w:lineRule="auto"/>
              <w:ind w:right="-34" w:rightChars="-16"/>
              <w:jc w:val="center"/>
              <w:rPr>
                <w:rFonts w:hint="eastAsia" w:ascii="宋体" w:hAnsi="宋体"/>
                <w:color w:val="auto"/>
                <w:kern w:val="0"/>
                <w:highlight w:val="none"/>
              </w:rPr>
            </w:pPr>
          </w:p>
        </w:tc>
        <w:tc>
          <w:tcPr>
            <w:tcW w:w="2329" w:type="dxa"/>
            <w:gridSpan w:val="2"/>
            <w:noWrap w:val="0"/>
            <w:vAlign w:val="center"/>
          </w:tcPr>
          <w:p w14:paraId="30C2C3C9">
            <w:pPr>
              <w:autoSpaceDE w:val="0"/>
              <w:autoSpaceDN w:val="0"/>
              <w:adjustRightInd w:val="0"/>
              <w:spacing w:line="360" w:lineRule="auto"/>
              <w:ind w:right="-34" w:rightChars="-16"/>
              <w:jc w:val="center"/>
              <w:rPr>
                <w:rFonts w:hint="eastAsia" w:ascii="宋体" w:hAnsi="宋体"/>
                <w:color w:val="auto"/>
                <w:kern w:val="0"/>
                <w:highlight w:val="none"/>
              </w:rPr>
            </w:pPr>
          </w:p>
        </w:tc>
        <w:tc>
          <w:tcPr>
            <w:tcW w:w="2328" w:type="dxa"/>
            <w:gridSpan w:val="2"/>
            <w:noWrap w:val="0"/>
            <w:vAlign w:val="center"/>
          </w:tcPr>
          <w:p w14:paraId="5A11BA1A">
            <w:pPr>
              <w:autoSpaceDE w:val="0"/>
              <w:autoSpaceDN w:val="0"/>
              <w:adjustRightInd w:val="0"/>
              <w:spacing w:line="360" w:lineRule="auto"/>
              <w:ind w:right="-34" w:rightChars="-16"/>
              <w:jc w:val="center"/>
              <w:rPr>
                <w:rFonts w:hint="eastAsia" w:ascii="宋体" w:hAnsi="宋体"/>
                <w:color w:val="auto"/>
                <w:kern w:val="0"/>
                <w:highlight w:val="none"/>
              </w:rPr>
            </w:pPr>
          </w:p>
        </w:tc>
        <w:tc>
          <w:tcPr>
            <w:tcW w:w="2330" w:type="dxa"/>
            <w:gridSpan w:val="2"/>
            <w:noWrap w:val="0"/>
            <w:vAlign w:val="center"/>
          </w:tcPr>
          <w:p w14:paraId="3B95F515">
            <w:pPr>
              <w:autoSpaceDE w:val="0"/>
              <w:autoSpaceDN w:val="0"/>
              <w:adjustRightInd w:val="0"/>
              <w:spacing w:line="360" w:lineRule="auto"/>
              <w:ind w:right="-34" w:rightChars="-16"/>
              <w:jc w:val="center"/>
              <w:rPr>
                <w:rFonts w:hint="eastAsia" w:ascii="宋体" w:hAnsi="宋体"/>
                <w:color w:val="auto"/>
                <w:kern w:val="0"/>
                <w:highlight w:val="none"/>
              </w:rPr>
            </w:pPr>
          </w:p>
        </w:tc>
      </w:tr>
      <w:tr w14:paraId="23816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71C57014">
            <w:pPr>
              <w:autoSpaceDE w:val="0"/>
              <w:autoSpaceDN w:val="0"/>
              <w:adjustRightInd w:val="0"/>
              <w:spacing w:line="360" w:lineRule="auto"/>
              <w:ind w:right="-34" w:rightChars="-16"/>
              <w:jc w:val="center"/>
              <w:rPr>
                <w:rFonts w:hint="eastAsia" w:ascii="宋体" w:hAnsi="宋体"/>
                <w:color w:val="auto"/>
                <w:kern w:val="0"/>
                <w:highlight w:val="none"/>
              </w:rPr>
            </w:pPr>
          </w:p>
        </w:tc>
        <w:tc>
          <w:tcPr>
            <w:tcW w:w="2329" w:type="dxa"/>
            <w:gridSpan w:val="2"/>
            <w:noWrap w:val="0"/>
            <w:vAlign w:val="center"/>
          </w:tcPr>
          <w:p w14:paraId="25044CB0">
            <w:pPr>
              <w:autoSpaceDE w:val="0"/>
              <w:autoSpaceDN w:val="0"/>
              <w:adjustRightInd w:val="0"/>
              <w:spacing w:line="360" w:lineRule="auto"/>
              <w:ind w:right="-34" w:rightChars="-16"/>
              <w:jc w:val="center"/>
              <w:rPr>
                <w:rFonts w:hint="eastAsia" w:ascii="宋体" w:hAnsi="宋体"/>
                <w:color w:val="auto"/>
                <w:kern w:val="0"/>
                <w:highlight w:val="none"/>
              </w:rPr>
            </w:pPr>
          </w:p>
        </w:tc>
        <w:tc>
          <w:tcPr>
            <w:tcW w:w="2328" w:type="dxa"/>
            <w:gridSpan w:val="2"/>
            <w:noWrap w:val="0"/>
            <w:vAlign w:val="center"/>
          </w:tcPr>
          <w:p w14:paraId="193CBAAE">
            <w:pPr>
              <w:autoSpaceDE w:val="0"/>
              <w:autoSpaceDN w:val="0"/>
              <w:adjustRightInd w:val="0"/>
              <w:spacing w:line="360" w:lineRule="auto"/>
              <w:ind w:right="-34" w:rightChars="-16"/>
              <w:jc w:val="center"/>
              <w:rPr>
                <w:rFonts w:hint="eastAsia" w:ascii="宋体" w:hAnsi="宋体"/>
                <w:color w:val="auto"/>
                <w:kern w:val="0"/>
                <w:highlight w:val="none"/>
              </w:rPr>
            </w:pPr>
          </w:p>
        </w:tc>
        <w:tc>
          <w:tcPr>
            <w:tcW w:w="2330" w:type="dxa"/>
            <w:gridSpan w:val="2"/>
            <w:noWrap w:val="0"/>
            <w:vAlign w:val="center"/>
          </w:tcPr>
          <w:p w14:paraId="2A6A4A45">
            <w:pPr>
              <w:autoSpaceDE w:val="0"/>
              <w:autoSpaceDN w:val="0"/>
              <w:adjustRightInd w:val="0"/>
              <w:spacing w:line="360" w:lineRule="auto"/>
              <w:ind w:right="-34" w:rightChars="-16"/>
              <w:jc w:val="center"/>
              <w:rPr>
                <w:rFonts w:hint="eastAsia" w:ascii="宋体" w:hAnsi="宋体"/>
                <w:color w:val="auto"/>
                <w:kern w:val="0"/>
                <w:highlight w:val="none"/>
              </w:rPr>
            </w:pPr>
          </w:p>
        </w:tc>
      </w:tr>
      <w:tr w14:paraId="679AA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255D2D96">
            <w:pPr>
              <w:autoSpaceDE w:val="0"/>
              <w:autoSpaceDN w:val="0"/>
              <w:adjustRightInd w:val="0"/>
              <w:spacing w:line="360" w:lineRule="auto"/>
              <w:ind w:right="-34" w:rightChars="-16"/>
              <w:jc w:val="center"/>
              <w:rPr>
                <w:rFonts w:hint="eastAsia" w:ascii="宋体" w:hAnsi="宋体"/>
                <w:color w:val="auto"/>
                <w:kern w:val="0"/>
                <w:highlight w:val="none"/>
              </w:rPr>
            </w:pPr>
          </w:p>
        </w:tc>
        <w:tc>
          <w:tcPr>
            <w:tcW w:w="2329" w:type="dxa"/>
            <w:gridSpan w:val="2"/>
            <w:noWrap w:val="0"/>
            <w:vAlign w:val="center"/>
          </w:tcPr>
          <w:p w14:paraId="1AEFE3D8">
            <w:pPr>
              <w:autoSpaceDE w:val="0"/>
              <w:autoSpaceDN w:val="0"/>
              <w:adjustRightInd w:val="0"/>
              <w:spacing w:line="360" w:lineRule="auto"/>
              <w:ind w:right="-34" w:rightChars="-16"/>
              <w:jc w:val="center"/>
              <w:rPr>
                <w:rFonts w:hint="eastAsia" w:ascii="宋体" w:hAnsi="宋体"/>
                <w:color w:val="auto"/>
                <w:kern w:val="0"/>
                <w:highlight w:val="none"/>
              </w:rPr>
            </w:pPr>
          </w:p>
        </w:tc>
        <w:tc>
          <w:tcPr>
            <w:tcW w:w="2328" w:type="dxa"/>
            <w:gridSpan w:val="2"/>
            <w:noWrap w:val="0"/>
            <w:vAlign w:val="center"/>
          </w:tcPr>
          <w:p w14:paraId="203B1A60">
            <w:pPr>
              <w:autoSpaceDE w:val="0"/>
              <w:autoSpaceDN w:val="0"/>
              <w:adjustRightInd w:val="0"/>
              <w:spacing w:line="360" w:lineRule="auto"/>
              <w:ind w:right="-34" w:rightChars="-16"/>
              <w:jc w:val="center"/>
              <w:rPr>
                <w:rFonts w:hint="eastAsia" w:ascii="宋体" w:hAnsi="宋体"/>
                <w:color w:val="auto"/>
                <w:kern w:val="0"/>
                <w:highlight w:val="none"/>
              </w:rPr>
            </w:pPr>
          </w:p>
        </w:tc>
        <w:tc>
          <w:tcPr>
            <w:tcW w:w="2330" w:type="dxa"/>
            <w:gridSpan w:val="2"/>
            <w:noWrap w:val="0"/>
            <w:vAlign w:val="center"/>
          </w:tcPr>
          <w:p w14:paraId="0B883D21">
            <w:pPr>
              <w:autoSpaceDE w:val="0"/>
              <w:autoSpaceDN w:val="0"/>
              <w:adjustRightInd w:val="0"/>
              <w:spacing w:line="360" w:lineRule="auto"/>
              <w:ind w:right="-34" w:rightChars="-16"/>
              <w:jc w:val="center"/>
              <w:rPr>
                <w:rFonts w:hint="eastAsia" w:ascii="宋体" w:hAnsi="宋体"/>
                <w:color w:val="auto"/>
                <w:kern w:val="0"/>
                <w:highlight w:val="none"/>
              </w:rPr>
            </w:pPr>
          </w:p>
        </w:tc>
      </w:tr>
      <w:tr w14:paraId="269FB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0B8D9519">
            <w:pPr>
              <w:autoSpaceDE w:val="0"/>
              <w:autoSpaceDN w:val="0"/>
              <w:adjustRightInd w:val="0"/>
              <w:spacing w:line="360" w:lineRule="auto"/>
              <w:ind w:right="-34" w:rightChars="-16"/>
              <w:jc w:val="center"/>
              <w:rPr>
                <w:rFonts w:hint="eastAsia" w:ascii="宋体" w:hAnsi="宋体"/>
                <w:color w:val="auto"/>
                <w:kern w:val="0"/>
                <w:highlight w:val="none"/>
              </w:rPr>
            </w:pPr>
          </w:p>
        </w:tc>
        <w:tc>
          <w:tcPr>
            <w:tcW w:w="2329" w:type="dxa"/>
            <w:gridSpan w:val="2"/>
            <w:noWrap w:val="0"/>
            <w:vAlign w:val="center"/>
          </w:tcPr>
          <w:p w14:paraId="03226A33">
            <w:pPr>
              <w:autoSpaceDE w:val="0"/>
              <w:autoSpaceDN w:val="0"/>
              <w:adjustRightInd w:val="0"/>
              <w:spacing w:line="360" w:lineRule="auto"/>
              <w:ind w:right="-34" w:rightChars="-16"/>
              <w:jc w:val="center"/>
              <w:rPr>
                <w:rFonts w:hint="eastAsia" w:ascii="宋体" w:hAnsi="宋体"/>
                <w:color w:val="auto"/>
                <w:kern w:val="0"/>
                <w:highlight w:val="none"/>
              </w:rPr>
            </w:pPr>
          </w:p>
        </w:tc>
        <w:tc>
          <w:tcPr>
            <w:tcW w:w="2328" w:type="dxa"/>
            <w:gridSpan w:val="2"/>
            <w:noWrap w:val="0"/>
            <w:vAlign w:val="center"/>
          </w:tcPr>
          <w:p w14:paraId="4647E18C">
            <w:pPr>
              <w:autoSpaceDE w:val="0"/>
              <w:autoSpaceDN w:val="0"/>
              <w:adjustRightInd w:val="0"/>
              <w:spacing w:line="360" w:lineRule="auto"/>
              <w:ind w:right="-34" w:rightChars="-16"/>
              <w:jc w:val="center"/>
              <w:rPr>
                <w:rFonts w:hint="eastAsia" w:ascii="宋体" w:hAnsi="宋体"/>
                <w:color w:val="auto"/>
                <w:kern w:val="0"/>
                <w:highlight w:val="none"/>
              </w:rPr>
            </w:pPr>
          </w:p>
        </w:tc>
        <w:tc>
          <w:tcPr>
            <w:tcW w:w="2330" w:type="dxa"/>
            <w:gridSpan w:val="2"/>
            <w:noWrap w:val="0"/>
            <w:vAlign w:val="center"/>
          </w:tcPr>
          <w:p w14:paraId="239BA0A5">
            <w:pPr>
              <w:autoSpaceDE w:val="0"/>
              <w:autoSpaceDN w:val="0"/>
              <w:adjustRightInd w:val="0"/>
              <w:spacing w:line="360" w:lineRule="auto"/>
              <w:ind w:right="-34" w:rightChars="-16"/>
              <w:jc w:val="center"/>
              <w:rPr>
                <w:rFonts w:hint="eastAsia" w:ascii="宋体" w:hAnsi="宋体"/>
                <w:color w:val="auto"/>
                <w:kern w:val="0"/>
                <w:highlight w:val="none"/>
              </w:rPr>
            </w:pPr>
          </w:p>
        </w:tc>
      </w:tr>
      <w:tr w14:paraId="468D9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6BD9B122">
            <w:pPr>
              <w:autoSpaceDE w:val="0"/>
              <w:autoSpaceDN w:val="0"/>
              <w:adjustRightInd w:val="0"/>
              <w:spacing w:line="360" w:lineRule="auto"/>
              <w:ind w:right="-34" w:rightChars="-16"/>
              <w:jc w:val="center"/>
              <w:rPr>
                <w:rFonts w:hint="eastAsia" w:ascii="宋体" w:hAnsi="宋体"/>
                <w:color w:val="auto"/>
                <w:kern w:val="0"/>
                <w:highlight w:val="none"/>
              </w:rPr>
            </w:pPr>
          </w:p>
        </w:tc>
        <w:tc>
          <w:tcPr>
            <w:tcW w:w="2329" w:type="dxa"/>
            <w:gridSpan w:val="2"/>
            <w:noWrap w:val="0"/>
            <w:vAlign w:val="center"/>
          </w:tcPr>
          <w:p w14:paraId="18A3ADFB">
            <w:pPr>
              <w:autoSpaceDE w:val="0"/>
              <w:autoSpaceDN w:val="0"/>
              <w:adjustRightInd w:val="0"/>
              <w:spacing w:line="360" w:lineRule="auto"/>
              <w:ind w:right="-34" w:rightChars="-16"/>
              <w:jc w:val="center"/>
              <w:rPr>
                <w:rFonts w:hint="eastAsia" w:ascii="宋体" w:hAnsi="宋体"/>
                <w:color w:val="auto"/>
                <w:kern w:val="0"/>
                <w:highlight w:val="none"/>
              </w:rPr>
            </w:pPr>
          </w:p>
        </w:tc>
        <w:tc>
          <w:tcPr>
            <w:tcW w:w="2328" w:type="dxa"/>
            <w:gridSpan w:val="2"/>
            <w:noWrap w:val="0"/>
            <w:vAlign w:val="center"/>
          </w:tcPr>
          <w:p w14:paraId="569C1F03">
            <w:pPr>
              <w:autoSpaceDE w:val="0"/>
              <w:autoSpaceDN w:val="0"/>
              <w:adjustRightInd w:val="0"/>
              <w:spacing w:line="360" w:lineRule="auto"/>
              <w:ind w:right="-34" w:rightChars="-16"/>
              <w:jc w:val="center"/>
              <w:rPr>
                <w:rFonts w:hint="eastAsia" w:ascii="宋体" w:hAnsi="宋体"/>
                <w:color w:val="auto"/>
                <w:kern w:val="0"/>
                <w:highlight w:val="none"/>
              </w:rPr>
            </w:pPr>
          </w:p>
        </w:tc>
        <w:tc>
          <w:tcPr>
            <w:tcW w:w="2330" w:type="dxa"/>
            <w:gridSpan w:val="2"/>
            <w:noWrap w:val="0"/>
            <w:vAlign w:val="center"/>
          </w:tcPr>
          <w:p w14:paraId="66C1F448">
            <w:pPr>
              <w:autoSpaceDE w:val="0"/>
              <w:autoSpaceDN w:val="0"/>
              <w:adjustRightInd w:val="0"/>
              <w:spacing w:line="360" w:lineRule="auto"/>
              <w:ind w:right="-34" w:rightChars="-16"/>
              <w:jc w:val="center"/>
              <w:rPr>
                <w:rFonts w:hint="eastAsia" w:ascii="宋体" w:hAnsi="宋体"/>
                <w:color w:val="auto"/>
                <w:kern w:val="0"/>
                <w:highlight w:val="none"/>
              </w:rPr>
            </w:pPr>
          </w:p>
        </w:tc>
      </w:tr>
      <w:tr w14:paraId="4132E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61F30753">
            <w:pPr>
              <w:autoSpaceDE w:val="0"/>
              <w:autoSpaceDN w:val="0"/>
              <w:adjustRightInd w:val="0"/>
              <w:spacing w:line="360" w:lineRule="auto"/>
              <w:ind w:right="-34" w:rightChars="-16"/>
              <w:jc w:val="center"/>
              <w:rPr>
                <w:rFonts w:hint="eastAsia" w:ascii="宋体" w:hAnsi="宋体"/>
                <w:color w:val="auto"/>
                <w:kern w:val="0"/>
                <w:highlight w:val="none"/>
              </w:rPr>
            </w:pPr>
          </w:p>
        </w:tc>
        <w:tc>
          <w:tcPr>
            <w:tcW w:w="2329" w:type="dxa"/>
            <w:gridSpan w:val="2"/>
            <w:noWrap w:val="0"/>
            <w:vAlign w:val="center"/>
          </w:tcPr>
          <w:p w14:paraId="1680B907">
            <w:pPr>
              <w:autoSpaceDE w:val="0"/>
              <w:autoSpaceDN w:val="0"/>
              <w:adjustRightInd w:val="0"/>
              <w:spacing w:line="360" w:lineRule="auto"/>
              <w:ind w:right="-34" w:rightChars="-16"/>
              <w:jc w:val="center"/>
              <w:rPr>
                <w:rFonts w:hint="eastAsia" w:ascii="宋体" w:hAnsi="宋体"/>
                <w:color w:val="auto"/>
                <w:kern w:val="0"/>
                <w:highlight w:val="none"/>
              </w:rPr>
            </w:pPr>
          </w:p>
        </w:tc>
        <w:tc>
          <w:tcPr>
            <w:tcW w:w="2328" w:type="dxa"/>
            <w:gridSpan w:val="2"/>
            <w:noWrap w:val="0"/>
            <w:vAlign w:val="center"/>
          </w:tcPr>
          <w:p w14:paraId="1835913A">
            <w:pPr>
              <w:autoSpaceDE w:val="0"/>
              <w:autoSpaceDN w:val="0"/>
              <w:adjustRightInd w:val="0"/>
              <w:spacing w:line="360" w:lineRule="auto"/>
              <w:ind w:right="-34" w:rightChars="-16"/>
              <w:jc w:val="center"/>
              <w:rPr>
                <w:rFonts w:hint="eastAsia" w:ascii="宋体" w:hAnsi="宋体"/>
                <w:color w:val="auto"/>
                <w:kern w:val="0"/>
                <w:highlight w:val="none"/>
              </w:rPr>
            </w:pPr>
          </w:p>
        </w:tc>
        <w:tc>
          <w:tcPr>
            <w:tcW w:w="2330" w:type="dxa"/>
            <w:gridSpan w:val="2"/>
            <w:noWrap w:val="0"/>
            <w:vAlign w:val="center"/>
          </w:tcPr>
          <w:p w14:paraId="46BCA75B">
            <w:pPr>
              <w:autoSpaceDE w:val="0"/>
              <w:autoSpaceDN w:val="0"/>
              <w:adjustRightInd w:val="0"/>
              <w:spacing w:line="360" w:lineRule="auto"/>
              <w:ind w:right="-34" w:rightChars="-16"/>
              <w:jc w:val="center"/>
              <w:rPr>
                <w:rFonts w:hint="eastAsia" w:ascii="宋体" w:hAnsi="宋体"/>
                <w:color w:val="auto"/>
                <w:kern w:val="0"/>
                <w:highlight w:val="none"/>
              </w:rPr>
            </w:pPr>
          </w:p>
        </w:tc>
      </w:tr>
      <w:tr w14:paraId="4ED3C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022EA8F0">
            <w:pPr>
              <w:autoSpaceDE w:val="0"/>
              <w:autoSpaceDN w:val="0"/>
              <w:adjustRightInd w:val="0"/>
              <w:spacing w:line="360" w:lineRule="auto"/>
              <w:ind w:right="-34" w:rightChars="-16"/>
              <w:jc w:val="center"/>
              <w:rPr>
                <w:rFonts w:hint="eastAsia" w:ascii="宋体" w:hAnsi="宋体"/>
                <w:color w:val="auto"/>
                <w:kern w:val="0"/>
                <w:highlight w:val="none"/>
              </w:rPr>
            </w:pPr>
          </w:p>
        </w:tc>
        <w:tc>
          <w:tcPr>
            <w:tcW w:w="2329" w:type="dxa"/>
            <w:gridSpan w:val="2"/>
            <w:noWrap w:val="0"/>
            <w:vAlign w:val="center"/>
          </w:tcPr>
          <w:p w14:paraId="58881D06">
            <w:pPr>
              <w:autoSpaceDE w:val="0"/>
              <w:autoSpaceDN w:val="0"/>
              <w:adjustRightInd w:val="0"/>
              <w:spacing w:line="360" w:lineRule="auto"/>
              <w:ind w:right="-34" w:rightChars="-16"/>
              <w:jc w:val="center"/>
              <w:rPr>
                <w:rFonts w:hint="eastAsia" w:ascii="宋体" w:hAnsi="宋体"/>
                <w:color w:val="auto"/>
                <w:kern w:val="0"/>
                <w:highlight w:val="none"/>
              </w:rPr>
            </w:pPr>
          </w:p>
        </w:tc>
        <w:tc>
          <w:tcPr>
            <w:tcW w:w="2328" w:type="dxa"/>
            <w:gridSpan w:val="2"/>
            <w:noWrap w:val="0"/>
            <w:vAlign w:val="center"/>
          </w:tcPr>
          <w:p w14:paraId="405AEBDD">
            <w:pPr>
              <w:autoSpaceDE w:val="0"/>
              <w:autoSpaceDN w:val="0"/>
              <w:adjustRightInd w:val="0"/>
              <w:spacing w:line="360" w:lineRule="auto"/>
              <w:ind w:right="-34" w:rightChars="-16"/>
              <w:jc w:val="center"/>
              <w:rPr>
                <w:rFonts w:hint="eastAsia" w:ascii="宋体" w:hAnsi="宋体"/>
                <w:color w:val="auto"/>
                <w:kern w:val="0"/>
                <w:highlight w:val="none"/>
              </w:rPr>
            </w:pPr>
          </w:p>
        </w:tc>
        <w:tc>
          <w:tcPr>
            <w:tcW w:w="2330" w:type="dxa"/>
            <w:gridSpan w:val="2"/>
            <w:noWrap w:val="0"/>
            <w:vAlign w:val="center"/>
          </w:tcPr>
          <w:p w14:paraId="1F694B1D">
            <w:pPr>
              <w:autoSpaceDE w:val="0"/>
              <w:autoSpaceDN w:val="0"/>
              <w:adjustRightInd w:val="0"/>
              <w:spacing w:line="360" w:lineRule="auto"/>
              <w:ind w:right="-34" w:rightChars="-16"/>
              <w:jc w:val="center"/>
              <w:rPr>
                <w:rFonts w:hint="eastAsia" w:ascii="宋体" w:hAnsi="宋体"/>
                <w:color w:val="auto"/>
                <w:kern w:val="0"/>
                <w:highlight w:val="none"/>
              </w:rPr>
            </w:pPr>
          </w:p>
        </w:tc>
      </w:tr>
      <w:tr w14:paraId="2AD24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751E40B3">
            <w:pPr>
              <w:autoSpaceDE w:val="0"/>
              <w:autoSpaceDN w:val="0"/>
              <w:adjustRightInd w:val="0"/>
              <w:spacing w:line="360" w:lineRule="auto"/>
              <w:ind w:right="-34" w:rightChars="-16"/>
              <w:jc w:val="center"/>
              <w:rPr>
                <w:rFonts w:hint="eastAsia" w:ascii="宋体" w:hAnsi="宋体"/>
                <w:color w:val="auto"/>
                <w:kern w:val="0"/>
                <w:highlight w:val="none"/>
              </w:rPr>
            </w:pPr>
          </w:p>
        </w:tc>
        <w:tc>
          <w:tcPr>
            <w:tcW w:w="2329" w:type="dxa"/>
            <w:gridSpan w:val="2"/>
            <w:noWrap w:val="0"/>
            <w:vAlign w:val="center"/>
          </w:tcPr>
          <w:p w14:paraId="39A291CC">
            <w:pPr>
              <w:autoSpaceDE w:val="0"/>
              <w:autoSpaceDN w:val="0"/>
              <w:adjustRightInd w:val="0"/>
              <w:spacing w:line="360" w:lineRule="auto"/>
              <w:ind w:right="-34" w:rightChars="-16"/>
              <w:jc w:val="center"/>
              <w:rPr>
                <w:rFonts w:hint="eastAsia" w:ascii="宋体" w:hAnsi="宋体"/>
                <w:color w:val="auto"/>
                <w:kern w:val="0"/>
                <w:highlight w:val="none"/>
              </w:rPr>
            </w:pPr>
          </w:p>
        </w:tc>
        <w:tc>
          <w:tcPr>
            <w:tcW w:w="2328" w:type="dxa"/>
            <w:gridSpan w:val="2"/>
            <w:noWrap w:val="0"/>
            <w:vAlign w:val="center"/>
          </w:tcPr>
          <w:p w14:paraId="2230612F">
            <w:pPr>
              <w:autoSpaceDE w:val="0"/>
              <w:autoSpaceDN w:val="0"/>
              <w:adjustRightInd w:val="0"/>
              <w:spacing w:line="360" w:lineRule="auto"/>
              <w:ind w:right="-34" w:rightChars="-16"/>
              <w:jc w:val="center"/>
              <w:rPr>
                <w:rFonts w:hint="eastAsia" w:ascii="宋体" w:hAnsi="宋体"/>
                <w:color w:val="auto"/>
                <w:kern w:val="0"/>
                <w:highlight w:val="none"/>
              </w:rPr>
            </w:pPr>
          </w:p>
        </w:tc>
        <w:tc>
          <w:tcPr>
            <w:tcW w:w="2330" w:type="dxa"/>
            <w:gridSpan w:val="2"/>
            <w:noWrap w:val="0"/>
            <w:vAlign w:val="center"/>
          </w:tcPr>
          <w:p w14:paraId="4866F512">
            <w:pPr>
              <w:autoSpaceDE w:val="0"/>
              <w:autoSpaceDN w:val="0"/>
              <w:adjustRightInd w:val="0"/>
              <w:spacing w:line="360" w:lineRule="auto"/>
              <w:ind w:right="-34" w:rightChars="-16"/>
              <w:jc w:val="center"/>
              <w:rPr>
                <w:rFonts w:hint="eastAsia" w:ascii="宋体" w:hAnsi="宋体"/>
                <w:color w:val="auto"/>
                <w:kern w:val="0"/>
                <w:highlight w:val="none"/>
              </w:rPr>
            </w:pPr>
          </w:p>
        </w:tc>
      </w:tr>
    </w:tbl>
    <w:p w14:paraId="1658D357">
      <w:pPr>
        <w:autoSpaceDE w:val="0"/>
        <w:autoSpaceDN w:val="0"/>
        <w:adjustRightInd w:val="0"/>
        <w:spacing w:line="360" w:lineRule="auto"/>
        <w:ind w:right="-34" w:rightChars="-16"/>
        <w:jc w:val="left"/>
        <w:rPr>
          <w:rFonts w:hint="eastAsia" w:ascii="宋体" w:hAnsi="宋体"/>
          <w:color w:val="auto"/>
          <w:kern w:val="0"/>
          <w:sz w:val="18"/>
          <w:highlight w:val="none"/>
        </w:rPr>
      </w:pPr>
    </w:p>
    <w:p w14:paraId="368FE960">
      <w:pPr>
        <w:autoSpaceDE w:val="0"/>
        <w:autoSpaceDN w:val="0"/>
        <w:adjustRightInd w:val="0"/>
        <w:spacing w:line="360" w:lineRule="auto"/>
        <w:ind w:right="-34" w:rightChars="-16"/>
        <w:rPr>
          <w:rFonts w:hint="eastAsia" w:ascii="宋体" w:hAnsi="宋体"/>
          <w:color w:val="auto"/>
          <w:kern w:val="0"/>
          <w:sz w:val="28"/>
          <w:highlight w:val="none"/>
        </w:rPr>
      </w:pPr>
      <w:bookmarkStart w:id="588" w:name="_Toc431367155"/>
      <w:bookmarkStart w:id="589" w:name="_Toc272772679"/>
    </w:p>
    <w:p w14:paraId="78F78A99">
      <w:pPr>
        <w:autoSpaceDE w:val="0"/>
        <w:autoSpaceDN w:val="0"/>
        <w:adjustRightInd w:val="0"/>
        <w:spacing w:line="360" w:lineRule="auto"/>
        <w:ind w:right="-34" w:rightChars="-16"/>
        <w:rPr>
          <w:rFonts w:hint="eastAsia" w:ascii="宋体" w:hAnsi="宋体"/>
          <w:color w:val="auto"/>
          <w:kern w:val="0"/>
          <w:sz w:val="28"/>
          <w:highlight w:val="none"/>
        </w:rPr>
      </w:pPr>
    </w:p>
    <w:p w14:paraId="07363041">
      <w:pPr>
        <w:autoSpaceDE w:val="0"/>
        <w:autoSpaceDN w:val="0"/>
        <w:adjustRightInd w:val="0"/>
        <w:spacing w:line="360" w:lineRule="auto"/>
        <w:ind w:right="-34" w:rightChars="-16"/>
        <w:rPr>
          <w:rFonts w:hint="eastAsia" w:ascii="宋体" w:hAnsi="宋体"/>
          <w:color w:val="auto"/>
          <w:kern w:val="0"/>
          <w:sz w:val="28"/>
          <w:highlight w:val="none"/>
        </w:rPr>
      </w:pPr>
    </w:p>
    <w:p w14:paraId="456A8251">
      <w:pPr>
        <w:autoSpaceDE w:val="0"/>
        <w:autoSpaceDN w:val="0"/>
        <w:adjustRightInd w:val="0"/>
        <w:spacing w:line="360" w:lineRule="auto"/>
        <w:ind w:right="-34" w:rightChars="-16"/>
        <w:rPr>
          <w:rFonts w:hint="eastAsia" w:ascii="宋体" w:hAnsi="宋体"/>
          <w:color w:val="auto"/>
          <w:kern w:val="0"/>
          <w:sz w:val="28"/>
          <w:highlight w:val="none"/>
        </w:rPr>
      </w:pPr>
    </w:p>
    <w:p w14:paraId="094B6016">
      <w:pPr>
        <w:pStyle w:val="26"/>
        <w:rPr>
          <w:rFonts w:hint="eastAsia" w:ascii="宋体" w:hAnsi="宋体"/>
          <w:color w:val="auto"/>
          <w:kern w:val="0"/>
          <w:sz w:val="28"/>
          <w:highlight w:val="none"/>
        </w:rPr>
      </w:pPr>
    </w:p>
    <w:p w14:paraId="2A5800DE">
      <w:pPr>
        <w:pStyle w:val="6"/>
        <w:rPr>
          <w:rFonts w:hint="eastAsia" w:ascii="宋体" w:hAnsi="宋体" w:eastAsia="宋体"/>
          <w:color w:val="auto"/>
          <w:kern w:val="0"/>
          <w:sz w:val="28"/>
          <w:highlight w:val="none"/>
        </w:rPr>
      </w:pPr>
    </w:p>
    <w:p w14:paraId="2001F815">
      <w:pPr>
        <w:rPr>
          <w:rFonts w:hint="eastAsia" w:ascii="宋体" w:hAnsi="宋体"/>
          <w:color w:val="auto"/>
          <w:highlight w:val="none"/>
        </w:rPr>
      </w:pPr>
      <w:r>
        <w:rPr>
          <w:rFonts w:hint="eastAsia" w:ascii="宋体" w:hAnsi="宋体"/>
          <w:color w:val="auto"/>
          <w:highlight w:val="none"/>
        </w:rPr>
        <w:br w:type="page"/>
      </w:r>
    </w:p>
    <w:bookmarkEnd w:id="588"/>
    <w:bookmarkEnd w:id="589"/>
    <w:p w14:paraId="28320FC7">
      <w:pPr>
        <w:autoSpaceDE w:val="0"/>
        <w:autoSpaceDN w:val="0"/>
        <w:adjustRightInd w:val="0"/>
        <w:spacing w:line="360" w:lineRule="auto"/>
        <w:ind w:right="-34" w:rightChars="-16"/>
        <w:jc w:val="center"/>
        <w:rPr>
          <w:rFonts w:hint="eastAsia" w:ascii="宋体" w:hAnsi="宋体"/>
          <w:b/>
          <w:color w:val="auto"/>
          <w:kern w:val="0"/>
          <w:sz w:val="28"/>
          <w:highlight w:val="none"/>
        </w:rPr>
      </w:pPr>
      <w:bookmarkStart w:id="590" w:name="_Toc227492357"/>
      <w:bookmarkStart w:id="591" w:name="_Toc431367156"/>
      <w:bookmarkStart w:id="592" w:name="_Toc272772681"/>
      <w:bookmarkStart w:id="593" w:name="_Toc228589275"/>
      <w:bookmarkStart w:id="594" w:name="_Toc228591769"/>
      <w:bookmarkStart w:id="595" w:name="_Toc228337210"/>
      <w:bookmarkStart w:id="596" w:name="_Toc214434001"/>
      <w:bookmarkStart w:id="597" w:name="_Toc228591621"/>
      <w:bookmarkStart w:id="598" w:name="_Toc227657599"/>
      <w:bookmarkStart w:id="599" w:name="_Toc21148"/>
      <w:bookmarkStart w:id="600" w:name="_Toc228881261"/>
      <w:r>
        <w:rPr>
          <w:rFonts w:hint="eastAsia" w:ascii="宋体" w:hAnsi="宋体"/>
          <w:b/>
          <w:color w:val="auto"/>
          <w:kern w:val="0"/>
          <w:sz w:val="28"/>
          <w:highlight w:val="none"/>
        </w:rPr>
        <w:t>八、资格审查资料</w:t>
      </w:r>
      <w:bookmarkEnd w:id="590"/>
      <w:bookmarkEnd w:id="591"/>
      <w:bookmarkEnd w:id="592"/>
      <w:bookmarkEnd w:id="593"/>
      <w:bookmarkEnd w:id="594"/>
      <w:bookmarkEnd w:id="595"/>
      <w:bookmarkEnd w:id="596"/>
      <w:bookmarkEnd w:id="597"/>
      <w:bookmarkEnd w:id="598"/>
      <w:bookmarkEnd w:id="599"/>
      <w:bookmarkEnd w:id="600"/>
    </w:p>
    <w:p w14:paraId="34465973">
      <w:pPr>
        <w:autoSpaceDE w:val="0"/>
        <w:autoSpaceDN w:val="0"/>
        <w:adjustRightInd w:val="0"/>
        <w:spacing w:line="360" w:lineRule="auto"/>
        <w:ind w:right="-34" w:rightChars="-16" w:firstLine="2800" w:firstLineChars="1000"/>
        <w:rPr>
          <w:rFonts w:hint="eastAsia" w:ascii="宋体" w:hAnsi="宋体"/>
          <w:color w:val="auto"/>
          <w:kern w:val="0"/>
          <w:sz w:val="28"/>
          <w:highlight w:val="none"/>
        </w:rPr>
      </w:pPr>
      <w:bookmarkStart w:id="601" w:name="_Toc228591622"/>
      <w:bookmarkStart w:id="602" w:name="_Toc228337211"/>
      <w:bookmarkStart w:id="603" w:name="_Toc227657600"/>
      <w:bookmarkStart w:id="604" w:name="_Toc272772682"/>
      <w:bookmarkStart w:id="605" w:name="_Toc228589276"/>
      <w:bookmarkStart w:id="606" w:name="_Toc227492358"/>
      <w:bookmarkStart w:id="607" w:name="_Toc8600"/>
      <w:bookmarkStart w:id="608" w:name="_Toc228591770"/>
      <w:bookmarkStart w:id="609" w:name="_Toc214434002"/>
      <w:bookmarkStart w:id="610" w:name="_Toc431367157"/>
      <w:bookmarkStart w:id="611" w:name="_Toc228881262"/>
      <w:r>
        <w:rPr>
          <w:rFonts w:hint="eastAsia" w:ascii="宋体" w:hAnsi="宋体"/>
          <w:color w:val="auto"/>
          <w:kern w:val="0"/>
          <w:sz w:val="28"/>
          <w:highlight w:val="none"/>
        </w:rPr>
        <w:t>（一）投标人基本情况表</w:t>
      </w:r>
      <w:bookmarkEnd w:id="601"/>
      <w:bookmarkEnd w:id="602"/>
      <w:bookmarkEnd w:id="603"/>
      <w:bookmarkEnd w:id="604"/>
      <w:bookmarkEnd w:id="605"/>
      <w:bookmarkEnd w:id="606"/>
      <w:bookmarkEnd w:id="607"/>
      <w:bookmarkEnd w:id="608"/>
      <w:bookmarkEnd w:id="609"/>
      <w:bookmarkEnd w:id="610"/>
      <w:bookmarkEnd w:id="611"/>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2"/>
        <w:gridCol w:w="1107"/>
        <w:gridCol w:w="1330"/>
        <w:gridCol w:w="1331"/>
        <w:gridCol w:w="1106"/>
        <w:gridCol w:w="225"/>
        <w:gridCol w:w="1331"/>
        <w:gridCol w:w="1331"/>
      </w:tblGrid>
      <w:tr w14:paraId="4CDA2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1124A3E3">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投标人名称</w:t>
            </w:r>
          </w:p>
        </w:tc>
        <w:tc>
          <w:tcPr>
            <w:tcW w:w="7761" w:type="dxa"/>
            <w:gridSpan w:val="7"/>
            <w:noWrap w:val="0"/>
            <w:vAlign w:val="center"/>
          </w:tcPr>
          <w:p w14:paraId="44FCD3FD">
            <w:pPr>
              <w:autoSpaceDE w:val="0"/>
              <w:autoSpaceDN w:val="0"/>
              <w:adjustRightInd w:val="0"/>
              <w:spacing w:line="360" w:lineRule="auto"/>
              <w:ind w:right="-34" w:rightChars="-16"/>
              <w:jc w:val="center"/>
              <w:rPr>
                <w:rFonts w:hint="eastAsia" w:ascii="宋体" w:hAnsi="宋体"/>
                <w:color w:val="auto"/>
                <w:kern w:val="0"/>
                <w:sz w:val="24"/>
                <w:highlight w:val="none"/>
              </w:rPr>
            </w:pPr>
          </w:p>
        </w:tc>
      </w:tr>
      <w:tr w14:paraId="49D5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7CF25DAC">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注册地址</w:t>
            </w:r>
          </w:p>
        </w:tc>
        <w:tc>
          <w:tcPr>
            <w:tcW w:w="3768" w:type="dxa"/>
            <w:gridSpan w:val="3"/>
            <w:noWrap w:val="0"/>
            <w:vAlign w:val="center"/>
          </w:tcPr>
          <w:p w14:paraId="4B0F2F50">
            <w:pPr>
              <w:autoSpaceDE w:val="0"/>
              <w:autoSpaceDN w:val="0"/>
              <w:adjustRightInd w:val="0"/>
              <w:spacing w:line="360" w:lineRule="auto"/>
              <w:ind w:right="-34" w:rightChars="-16"/>
              <w:jc w:val="center"/>
              <w:rPr>
                <w:rFonts w:hint="eastAsia" w:ascii="宋体" w:hAnsi="宋体"/>
                <w:color w:val="auto"/>
                <w:kern w:val="0"/>
                <w:sz w:val="24"/>
                <w:highlight w:val="none"/>
              </w:rPr>
            </w:pPr>
          </w:p>
        </w:tc>
        <w:tc>
          <w:tcPr>
            <w:tcW w:w="1331" w:type="dxa"/>
            <w:gridSpan w:val="2"/>
            <w:noWrap w:val="0"/>
            <w:vAlign w:val="center"/>
          </w:tcPr>
          <w:p w14:paraId="7039DFF0">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邮政编码</w:t>
            </w:r>
          </w:p>
        </w:tc>
        <w:tc>
          <w:tcPr>
            <w:tcW w:w="2662" w:type="dxa"/>
            <w:gridSpan w:val="2"/>
            <w:noWrap w:val="0"/>
            <w:vAlign w:val="center"/>
          </w:tcPr>
          <w:p w14:paraId="2C551A2A">
            <w:pPr>
              <w:autoSpaceDE w:val="0"/>
              <w:autoSpaceDN w:val="0"/>
              <w:adjustRightInd w:val="0"/>
              <w:spacing w:line="360" w:lineRule="auto"/>
              <w:ind w:right="-34" w:rightChars="-16"/>
              <w:jc w:val="center"/>
              <w:rPr>
                <w:rFonts w:hint="eastAsia" w:ascii="宋体" w:hAnsi="宋体"/>
                <w:color w:val="auto"/>
                <w:kern w:val="0"/>
                <w:sz w:val="24"/>
                <w:highlight w:val="none"/>
              </w:rPr>
            </w:pPr>
          </w:p>
        </w:tc>
      </w:tr>
      <w:tr w14:paraId="7A8DC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vMerge w:val="restart"/>
            <w:noWrap w:val="0"/>
            <w:vAlign w:val="center"/>
          </w:tcPr>
          <w:p w14:paraId="7908E1C7">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联系方式</w:t>
            </w:r>
          </w:p>
        </w:tc>
        <w:tc>
          <w:tcPr>
            <w:tcW w:w="1107" w:type="dxa"/>
            <w:noWrap w:val="0"/>
            <w:vAlign w:val="center"/>
          </w:tcPr>
          <w:p w14:paraId="098DED3C">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联系人</w:t>
            </w:r>
          </w:p>
        </w:tc>
        <w:tc>
          <w:tcPr>
            <w:tcW w:w="2661" w:type="dxa"/>
            <w:gridSpan w:val="2"/>
            <w:noWrap w:val="0"/>
            <w:vAlign w:val="center"/>
          </w:tcPr>
          <w:p w14:paraId="54740902">
            <w:pPr>
              <w:autoSpaceDE w:val="0"/>
              <w:autoSpaceDN w:val="0"/>
              <w:adjustRightInd w:val="0"/>
              <w:spacing w:line="360" w:lineRule="auto"/>
              <w:ind w:right="-34" w:rightChars="-16"/>
              <w:jc w:val="center"/>
              <w:rPr>
                <w:rFonts w:hint="eastAsia" w:ascii="宋体" w:hAnsi="宋体"/>
                <w:color w:val="auto"/>
                <w:kern w:val="0"/>
                <w:sz w:val="24"/>
                <w:highlight w:val="none"/>
              </w:rPr>
            </w:pPr>
          </w:p>
        </w:tc>
        <w:tc>
          <w:tcPr>
            <w:tcW w:w="1331" w:type="dxa"/>
            <w:gridSpan w:val="2"/>
            <w:noWrap w:val="0"/>
            <w:vAlign w:val="center"/>
          </w:tcPr>
          <w:p w14:paraId="799259C2">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电</w:t>
            </w:r>
            <w:r>
              <w:rPr>
                <w:rFonts w:ascii="宋体" w:hAnsi="宋体"/>
                <w:color w:val="auto"/>
                <w:kern w:val="0"/>
                <w:highlight w:val="none"/>
              </w:rPr>
              <w:t xml:space="preserve"> </w:t>
            </w:r>
            <w:r>
              <w:rPr>
                <w:rFonts w:hint="eastAsia" w:ascii="宋体" w:hAnsi="宋体"/>
                <w:color w:val="auto"/>
                <w:kern w:val="0"/>
                <w:highlight w:val="none"/>
              </w:rPr>
              <w:t>话</w:t>
            </w:r>
          </w:p>
        </w:tc>
        <w:tc>
          <w:tcPr>
            <w:tcW w:w="2662" w:type="dxa"/>
            <w:gridSpan w:val="2"/>
            <w:noWrap w:val="0"/>
            <w:vAlign w:val="center"/>
          </w:tcPr>
          <w:p w14:paraId="3293112A">
            <w:pPr>
              <w:autoSpaceDE w:val="0"/>
              <w:autoSpaceDN w:val="0"/>
              <w:adjustRightInd w:val="0"/>
              <w:spacing w:line="360" w:lineRule="auto"/>
              <w:ind w:right="-34" w:rightChars="-16"/>
              <w:jc w:val="center"/>
              <w:rPr>
                <w:rFonts w:hint="eastAsia" w:ascii="宋体" w:hAnsi="宋体"/>
                <w:color w:val="auto"/>
                <w:kern w:val="0"/>
                <w:sz w:val="24"/>
                <w:highlight w:val="none"/>
              </w:rPr>
            </w:pPr>
          </w:p>
        </w:tc>
      </w:tr>
      <w:tr w14:paraId="741E1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 w:hRule="atLeast"/>
          <w:jc w:val="center"/>
        </w:trPr>
        <w:tc>
          <w:tcPr>
            <w:tcW w:w="1552" w:type="dxa"/>
            <w:vMerge w:val="continue"/>
            <w:noWrap w:val="0"/>
            <w:vAlign w:val="center"/>
          </w:tcPr>
          <w:p w14:paraId="179A8EC6">
            <w:pPr>
              <w:autoSpaceDE w:val="0"/>
              <w:autoSpaceDN w:val="0"/>
              <w:adjustRightInd w:val="0"/>
              <w:spacing w:line="360" w:lineRule="auto"/>
              <w:ind w:right="-34" w:rightChars="-16"/>
              <w:jc w:val="center"/>
              <w:rPr>
                <w:rFonts w:hint="eastAsia" w:ascii="宋体" w:hAnsi="宋体"/>
                <w:color w:val="auto"/>
                <w:kern w:val="0"/>
                <w:sz w:val="24"/>
                <w:highlight w:val="none"/>
              </w:rPr>
            </w:pPr>
          </w:p>
        </w:tc>
        <w:tc>
          <w:tcPr>
            <w:tcW w:w="1107" w:type="dxa"/>
            <w:noWrap w:val="0"/>
            <w:vAlign w:val="center"/>
          </w:tcPr>
          <w:p w14:paraId="16C6CE0F">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 xml:space="preserve">传 </w:t>
            </w:r>
            <w:r>
              <w:rPr>
                <w:rFonts w:ascii="宋体" w:hAnsi="宋体"/>
                <w:color w:val="auto"/>
                <w:kern w:val="0"/>
                <w:highlight w:val="none"/>
              </w:rPr>
              <w:t xml:space="preserve"> </w:t>
            </w:r>
            <w:r>
              <w:rPr>
                <w:rFonts w:hint="eastAsia" w:ascii="宋体" w:hAnsi="宋体"/>
                <w:color w:val="auto"/>
                <w:kern w:val="0"/>
                <w:highlight w:val="none"/>
              </w:rPr>
              <w:t>真</w:t>
            </w:r>
          </w:p>
        </w:tc>
        <w:tc>
          <w:tcPr>
            <w:tcW w:w="2661" w:type="dxa"/>
            <w:gridSpan w:val="2"/>
            <w:noWrap w:val="0"/>
            <w:vAlign w:val="center"/>
          </w:tcPr>
          <w:p w14:paraId="4A742C0D">
            <w:pPr>
              <w:autoSpaceDE w:val="0"/>
              <w:autoSpaceDN w:val="0"/>
              <w:adjustRightInd w:val="0"/>
              <w:spacing w:line="360" w:lineRule="auto"/>
              <w:ind w:right="-34" w:rightChars="-16"/>
              <w:jc w:val="center"/>
              <w:rPr>
                <w:rFonts w:hint="eastAsia" w:ascii="宋体" w:hAnsi="宋体"/>
                <w:color w:val="auto"/>
                <w:kern w:val="0"/>
                <w:sz w:val="24"/>
                <w:highlight w:val="none"/>
              </w:rPr>
            </w:pPr>
          </w:p>
        </w:tc>
        <w:tc>
          <w:tcPr>
            <w:tcW w:w="1331" w:type="dxa"/>
            <w:gridSpan w:val="2"/>
            <w:noWrap w:val="0"/>
            <w:vAlign w:val="center"/>
          </w:tcPr>
          <w:p w14:paraId="16E381CB">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网</w:t>
            </w:r>
            <w:r>
              <w:rPr>
                <w:rFonts w:ascii="宋体" w:hAnsi="宋体"/>
                <w:color w:val="auto"/>
                <w:kern w:val="0"/>
                <w:highlight w:val="none"/>
              </w:rPr>
              <w:t xml:space="preserve"> </w:t>
            </w:r>
            <w:r>
              <w:rPr>
                <w:rFonts w:hint="eastAsia" w:ascii="宋体" w:hAnsi="宋体"/>
                <w:color w:val="auto"/>
                <w:kern w:val="0"/>
                <w:highlight w:val="none"/>
              </w:rPr>
              <w:t>址</w:t>
            </w:r>
          </w:p>
        </w:tc>
        <w:tc>
          <w:tcPr>
            <w:tcW w:w="2662" w:type="dxa"/>
            <w:gridSpan w:val="2"/>
            <w:noWrap w:val="0"/>
            <w:vAlign w:val="center"/>
          </w:tcPr>
          <w:p w14:paraId="5DFD919B">
            <w:pPr>
              <w:autoSpaceDE w:val="0"/>
              <w:autoSpaceDN w:val="0"/>
              <w:adjustRightInd w:val="0"/>
              <w:spacing w:line="360" w:lineRule="auto"/>
              <w:ind w:right="-34" w:rightChars="-16"/>
              <w:jc w:val="center"/>
              <w:rPr>
                <w:rFonts w:hint="eastAsia" w:ascii="宋体" w:hAnsi="宋体"/>
                <w:color w:val="auto"/>
                <w:kern w:val="0"/>
                <w:sz w:val="24"/>
                <w:highlight w:val="none"/>
              </w:rPr>
            </w:pPr>
          </w:p>
        </w:tc>
      </w:tr>
      <w:tr w14:paraId="34411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27980989">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组织结构</w:t>
            </w:r>
          </w:p>
        </w:tc>
        <w:tc>
          <w:tcPr>
            <w:tcW w:w="7761" w:type="dxa"/>
            <w:gridSpan w:val="7"/>
            <w:noWrap w:val="0"/>
            <w:vAlign w:val="center"/>
          </w:tcPr>
          <w:p w14:paraId="5886FAF6">
            <w:pPr>
              <w:autoSpaceDE w:val="0"/>
              <w:autoSpaceDN w:val="0"/>
              <w:adjustRightInd w:val="0"/>
              <w:spacing w:line="360" w:lineRule="auto"/>
              <w:ind w:right="-34" w:rightChars="-16"/>
              <w:jc w:val="center"/>
              <w:rPr>
                <w:rFonts w:hint="eastAsia" w:ascii="宋体" w:hAnsi="宋体"/>
                <w:color w:val="auto"/>
                <w:kern w:val="0"/>
                <w:sz w:val="24"/>
                <w:highlight w:val="none"/>
              </w:rPr>
            </w:pPr>
          </w:p>
        </w:tc>
      </w:tr>
      <w:tr w14:paraId="3CE80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1C29F0B4">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法定代表人</w:t>
            </w:r>
          </w:p>
        </w:tc>
        <w:tc>
          <w:tcPr>
            <w:tcW w:w="1107" w:type="dxa"/>
            <w:noWrap w:val="0"/>
            <w:vAlign w:val="center"/>
          </w:tcPr>
          <w:p w14:paraId="510AE79F">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姓名</w:t>
            </w:r>
          </w:p>
        </w:tc>
        <w:tc>
          <w:tcPr>
            <w:tcW w:w="1330" w:type="dxa"/>
            <w:noWrap w:val="0"/>
            <w:vAlign w:val="center"/>
          </w:tcPr>
          <w:p w14:paraId="5D2961CB">
            <w:pPr>
              <w:autoSpaceDE w:val="0"/>
              <w:autoSpaceDN w:val="0"/>
              <w:adjustRightInd w:val="0"/>
              <w:spacing w:line="360" w:lineRule="auto"/>
              <w:ind w:right="-34" w:rightChars="-16"/>
              <w:jc w:val="center"/>
              <w:rPr>
                <w:rFonts w:hint="eastAsia" w:ascii="宋体" w:hAnsi="宋体"/>
                <w:color w:val="auto"/>
                <w:kern w:val="0"/>
                <w:sz w:val="24"/>
                <w:highlight w:val="none"/>
              </w:rPr>
            </w:pPr>
          </w:p>
        </w:tc>
        <w:tc>
          <w:tcPr>
            <w:tcW w:w="1331" w:type="dxa"/>
            <w:noWrap w:val="0"/>
            <w:vAlign w:val="center"/>
          </w:tcPr>
          <w:p w14:paraId="2A82E0D4">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技术职称</w:t>
            </w:r>
          </w:p>
        </w:tc>
        <w:tc>
          <w:tcPr>
            <w:tcW w:w="1331" w:type="dxa"/>
            <w:gridSpan w:val="2"/>
            <w:noWrap w:val="0"/>
            <w:vAlign w:val="center"/>
          </w:tcPr>
          <w:p w14:paraId="26168E7C">
            <w:pPr>
              <w:autoSpaceDE w:val="0"/>
              <w:autoSpaceDN w:val="0"/>
              <w:adjustRightInd w:val="0"/>
              <w:spacing w:line="360" w:lineRule="auto"/>
              <w:ind w:right="-34" w:rightChars="-16"/>
              <w:jc w:val="center"/>
              <w:rPr>
                <w:rFonts w:hint="eastAsia" w:ascii="宋体" w:hAnsi="宋体"/>
                <w:color w:val="auto"/>
                <w:kern w:val="0"/>
                <w:sz w:val="24"/>
                <w:highlight w:val="none"/>
              </w:rPr>
            </w:pPr>
          </w:p>
        </w:tc>
        <w:tc>
          <w:tcPr>
            <w:tcW w:w="1331" w:type="dxa"/>
            <w:noWrap w:val="0"/>
            <w:vAlign w:val="center"/>
          </w:tcPr>
          <w:p w14:paraId="7B643D1A">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电话</w:t>
            </w:r>
          </w:p>
        </w:tc>
        <w:tc>
          <w:tcPr>
            <w:tcW w:w="1331" w:type="dxa"/>
            <w:noWrap w:val="0"/>
            <w:vAlign w:val="center"/>
          </w:tcPr>
          <w:p w14:paraId="717609F4">
            <w:pPr>
              <w:autoSpaceDE w:val="0"/>
              <w:autoSpaceDN w:val="0"/>
              <w:adjustRightInd w:val="0"/>
              <w:spacing w:line="360" w:lineRule="auto"/>
              <w:ind w:right="-34" w:rightChars="-16"/>
              <w:jc w:val="center"/>
              <w:rPr>
                <w:rFonts w:hint="eastAsia" w:ascii="宋体" w:hAnsi="宋体"/>
                <w:color w:val="auto"/>
                <w:kern w:val="0"/>
                <w:sz w:val="24"/>
                <w:highlight w:val="none"/>
              </w:rPr>
            </w:pPr>
          </w:p>
        </w:tc>
      </w:tr>
      <w:tr w14:paraId="5A69D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61ABE0DD">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技术负责人</w:t>
            </w:r>
          </w:p>
        </w:tc>
        <w:tc>
          <w:tcPr>
            <w:tcW w:w="1107" w:type="dxa"/>
            <w:noWrap w:val="0"/>
            <w:vAlign w:val="center"/>
          </w:tcPr>
          <w:p w14:paraId="7EDCC872">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姓名</w:t>
            </w:r>
          </w:p>
        </w:tc>
        <w:tc>
          <w:tcPr>
            <w:tcW w:w="1330" w:type="dxa"/>
            <w:noWrap w:val="0"/>
            <w:vAlign w:val="center"/>
          </w:tcPr>
          <w:p w14:paraId="0542AB36">
            <w:pPr>
              <w:autoSpaceDE w:val="0"/>
              <w:autoSpaceDN w:val="0"/>
              <w:adjustRightInd w:val="0"/>
              <w:spacing w:line="360" w:lineRule="auto"/>
              <w:ind w:right="-34" w:rightChars="-16"/>
              <w:jc w:val="center"/>
              <w:rPr>
                <w:rFonts w:hint="eastAsia" w:ascii="宋体" w:hAnsi="宋体"/>
                <w:color w:val="auto"/>
                <w:kern w:val="0"/>
                <w:sz w:val="24"/>
                <w:highlight w:val="none"/>
              </w:rPr>
            </w:pPr>
          </w:p>
        </w:tc>
        <w:tc>
          <w:tcPr>
            <w:tcW w:w="1331" w:type="dxa"/>
            <w:noWrap w:val="0"/>
            <w:vAlign w:val="center"/>
          </w:tcPr>
          <w:p w14:paraId="10A42E40">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技术职称</w:t>
            </w:r>
          </w:p>
        </w:tc>
        <w:tc>
          <w:tcPr>
            <w:tcW w:w="1331" w:type="dxa"/>
            <w:gridSpan w:val="2"/>
            <w:noWrap w:val="0"/>
            <w:vAlign w:val="center"/>
          </w:tcPr>
          <w:p w14:paraId="6FE2C2F9">
            <w:pPr>
              <w:autoSpaceDE w:val="0"/>
              <w:autoSpaceDN w:val="0"/>
              <w:adjustRightInd w:val="0"/>
              <w:spacing w:line="360" w:lineRule="auto"/>
              <w:ind w:right="-34" w:rightChars="-16"/>
              <w:jc w:val="center"/>
              <w:rPr>
                <w:rFonts w:hint="eastAsia" w:ascii="宋体" w:hAnsi="宋体"/>
                <w:color w:val="auto"/>
                <w:kern w:val="0"/>
                <w:sz w:val="24"/>
                <w:highlight w:val="none"/>
              </w:rPr>
            </w:pPr>
          </w:p>
        </w:tc>
        <w:tc>
          <w:tcPr>
            <w:tcW w:w="1331" w:type="dxa"/>
            <w:noWrap w:val="0"/>
            <w:vAlign w:val="center"/>
          </w:tcPr>
          <w:p w14:paraId="517BF3C1">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电话</w:t>
            </w:r>
          </w:p>
        </w:tc>
        <w:tc>
          <w:tcPr>
            <w:tcW w:w="1331" w:type="dxa"/>
            <w:noWrap w:val="0"/>
            <w:vAlign w:val="center"/>
          </w:tcPr>
          <w:p w14:paraId="5B105566">
            <w:pPr>
              <w:autoSpaceDE w:val="0"/>
              <w:autoSpaceDN w:val="0"/>
              <w:adjustRightInd w:val="0"/>
              <w:spacing w:line="360" w:lineRule="auto"/>
              <w:ind w:right="-34" w:rightChars="-16"/>
              <w:jc w:val="center"/>
              <w:rPr>
                <w:rFonts w:hint="eastAsia" w:ascii="宋体" w:hAnsi="宋体"/>
                <w:color w:val="auto"/>
                <w:kern w:val="0"/>
                <w:sz w:val="24"/>
                <w:highlight w:val="none"/>
              </w:rPr>
            </w:pPr>
          </w:p>
        </w:tc>
      </w:tr>
      <w:tr w14:paraId="74AD9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097E460A">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成立时间</w:t>
            </w:r>
          </w:p>
        </w:tc>
        <w:tc>
          <w:tcPr>
            <w:tcW w:w="3768" w:type="dxa"/>
            <w:gridSpan w:val="3"/>
            <w:noWrap w:val="0"/>
            <w:vAlign w:val="center"/>
          </w:tcPr>
          <w:p w14:paraId="3FFC6FF0">
            <w:pPr>
              <w:autoSpaceDE w:val="0"/>
              <w:autoSpaceDN w:val="0"/>
              <w:adjustRightInd w:val="0"/>
              <w:spacing w:line="360" w:lineRule="auto"/>
              <w:ind w:right="-34" w:rightChars="-16"/>
              <w:jc w:val="center"/>
              <w:rPr>
                <w:rFonts w:hint="eastAsia" w:ascii="宋体" w:hAnsi="宋体"/>
                <w:color w:val="auto"/>
                <w:kern w:val="0"/>
                <w:sz w:val="24"/>
                <w:highlight w:val="none"/>
              </w:rPr>
            </w:pPr>
          </w:p>
        </w:tc>
        <w:tc>
          <w:tcPr>
            <w:tcW w:w="3993" w:type="dxa"/>
            <w:gridSpan w:val="4"/>
            <w:noWrap w:val="0"/>
            <w:vAlign w:val="center"/>
          </w:tcPr>
          <w:p w14:paraId="4F298742">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员工总人数：</w:t>
            </w:r>
          </w:p>
        </w:tc>
      </w:tr>
      <w:tr w14:paraId="04124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718A2784">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企业资质等级</w:t>
            </w:r>
          </w:p>
        </w:tc>
        <w:tc>
          <w:tcPr>
            <w:tcW w:w="3768" w:type="dxa"/>
            <w:gridSpan w:val="3"/>
            <w:noWrap w:val="0"/>
            <w:vAlign w:val="center"/>
          </w:tcPr>
          <w:p w14:paraId="3467D6B4">
            <w:pPr>
              <w:autoSpaceDE w:val="0"/>
              <w:autoSpaceDN w:val="0"/>
              <w:adjustRightInd w:val="0"/>
              <w:spacing w:line="360" w:lineRule="auto"/>
              <w:ind w:right="-34" w:rightChars="-16"/>
              <w:jc w:val="center"/>
              <w:rPr>
                <w:rFonts w:hint="eastAsia" w:ascii="宋体" w:hAnsi="宋体"/>
                <w:color w:val="auto"/>
                <w:kern w:val="0"/>
                <w:sz w:val="24"/>
                <w:highlight w:val="none"/>
              </w:rPr>
            </w:pPr>
          </w:p>
        </w:tc>
        <w:tc>
          <w:tcPr>
            <w:tcW w:w="1106" w:type="dxa"/>
            <w:vMerge w:val="restart"/>
            <w:noWrap w:val="0"/>
            <w:vAlign w:val="center"/>
          </w:tcPr>
          <w:p w14:paraId="2F977685">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其中</w:t>
            </w:r>
          </w:p>
        </w:tc>
        <w:tc>
          <w:tcPr>
            <w:tcW w:w="1556" w:type="dxa"/>
            <w:gridSpan w:val="2"/>
            <w:noWrap w:val="0"/>
            <w:vAlign w:val="center"/>
          </w:tcPr>
          <w:p w14:paraId="2AEB0314">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项目经理</w:t>
            </w:r>
          </w:p>
        </w:tc>
        <w:tc>
          <w:tcPr>
            <w:tcW w:w="1331" w:type="dxa"/>
            <w:noWrap w:val="0"/>
            <w:vAlign w:val="center"/>
          </w:tcPr>
          <w:p w14:paraId="35DBDE4B">
            <w:pPr>
              <w:autoSpaceDE w:val="0"/>
              <w:autoSpaceDN w:val="0"/>
              <w:adjustRightInd w:val="0"/>
              <w:spacing w:line="360" w:lineRule="auto"/>
              <w:ind w:right="-34" w:rightChars="-16"/>
              <w:jc w:val="center"/>
              <w:rPr>
                <w:rFonts w:hint="eastAsia" w:ascii="宋体" w:hAnsi="宋体"/>
                <w:color w:val="auto"/>
                <w:kern w:val="0"/>
                <w:sz w:val="24"/>
                <w:highlight w:val="none"/>
              </w:rPr>
            </w:pPr>
          </w:p>
        </w:tc>
      </w:tr>
      <w:tr w14:paraId="3B106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noWrap w:val="0"/>
            <w:vAlign w:val="center"/>
          </w:tcPr>
          <w:p w14:paraId="02FBFFBF">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营业执照号</w:t>
            </w:r>
          </w:p>
        </w:tc>
        <w:tc>
          <w:tcPr>
            <w:tcW w:w="3768" w:type="dxa"/>
            <w:gridSpan w:val="3"/>
            <w:noWrap w:val="0"/>
            <w:vAlign w:val="center"/>
          </w:tcPr>
          <w:p w14:paraId="4CC16804">
            <w:pPr>
              <w:autoSpaceDE w:val="0"/>
              <w:autoSpaceDN w:val="0"/>
              <w:adjustRightInd w:val="0"/>
              <w:spacing w:line="360" w:lineRule="auto"/>
              <w:ind w:right="-34" w:rightChars="-16"/>
              <w:jc w:val="center"/>
              <w:rPr>
                <w:rFonts w:hint="eastAsia" w:ascii="宋体" w:hAnsi="宋体"/>
                <w:color w:val="auto"/>
                <w:kern w:val="0"/>
                <w:sz w:val="24"/>
                <w:highlight w:val="none"/>
              </w:rPr>
            </w:pPr>
          </w:p>
        </w:tc>
        <w:tc>
          <w:tcPr>
            <w:tcW w:w="1106" w:type="dxa"/>
            <w:vMerge w:val="continue"/>
            <w:noWrap w:val="0"/>
            <w:vAlign w:val="center"/>
          </w:tcPr>
          <w:p w14:paraId="71E56C58">
            <w:pPr>
              <w:autoSpaceDE w:val="0"/>
              <w:autoSpaceDN w:val="0"/>
              <w:adjustRightInd w:val="0"/>
              <w:spacing w:line="360" w:lineRule="auto"/>
              <w:ind w:right="-34" w:rightChars="-16"/>
              <w:jc w:val="center"/>
              <w:rPr>
                <w:rFonts w:hint="eastAsia" w:ascii="宋体" w:hAnsi="宋体"/>
                <w:color w:val="auto"/>
                <w:kern w:val="0"/>
                <w:sz w:val="24"/>
                <w:highlight w:val="none"/>
              </w:rPr>
            </w:pPr>
          </w:p>
        </w:tc>
        <w:tc>
          <w:tcPr>
            <w:tcW w:w="1556" w:type="dxa"/>
            <w:gridSpan w:val="2"/>
            <w:noWrap w:val="0"/>
            <w:vAlign w:val="center"/>
          </w:tcPr>
          <w:p w14:paraId="06A363C1">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高级职称人员</w:t>
            </w:r>
          </w:p>
        </w:tc>
        <w:tc>
          <w:tcPr>
            <w:tcW w:w="1331" w:type="dxa"/>
            <w:noWrap w:val="0"/>
            <w:vAlign w:val="center"/>
          </w:tcPr>
          <w:p w14:paraId="19A7FD29">
            <w:pPr>
              <w:autoSpaceDE w:val="0"/>
              <w:autoSpaceDN w:val="0"/>
              <w:adjustRightInd w:val="0"/>
              <w:spacing w:line="360" w:lineRule="auto"/>
              <w:ind w:right="-34" w:rightChars="-16"/>
              <w:jc w:val="center"/>
              <w:rPr>
                <w:rFonts w:hint="eastAsia" w:ascii="宋体" w:hAnsi="宋体"/>
                <w:color w:val="auto"/>
                <w:kern w:val="0"/>
                <w:sz w:val="24"/>
                <w:highlight w:val="none"/>
              </w:rPr>
            </w:pPr>
          </w:p>
        </w:tc>
      </w:tr>
      <w:tr w14:paraId="47402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0E30AE67">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注册资金</w:t>
            </w:r>
          </w:p>
        </w:tc>
        <w:tc>
          <w:tcPr>
            <w:tcW w:w="3768" w:type="dxa"/>
            <w:gridSpan w:val="3"/>
            <w:noWrap w:val="0"/>
            <w:vAlign w:val="center"/>
          </w:tcPr>
          <w:p w14:paraId="1A5A5E56">
            <w:pPr>
              <w:autoSpaceDE w:val="0"/>
              <w:autoSpaceDN w:val="0"/>
              <w:adjustRightInd w:val="0"/>
              <w:spacing w:line="360" w:lineRule="auto"/>
              <w:ind w:right="-34" w:rightChars="-16"/>
              <w:jc w:val="center"/>
              <w:rPr>
                <w:rFonts w:hint="eastAsia" w:ascii="宋体" w:hAnsi="宋体"/>
                <w:color w:val="auto"/>
                <w:kern w:val="0"/>
                <w:sz w:val="24"/>
                <w:highlight w:val="none"/>
              </w:rPr>
            </w:pPr>
          </w:p>
        </w:tc>
        <w:tc>
          <w:tcPr>
            <w:tcW w:w="1106" w:type="dxa"/>
            <w:vMerge w:val="continue"/>
            <w:noWrap w:val="0"/>
            <w:vAlign w:val="center"/>
          </w:tcPr>
          <w:p w14:paraId="721817E4">
            <w:pPr>
              <w:autoSpaceDE w:val="0"/>
              <w:autoSpaceDN w:val="0"/>
              <w:adjustRightInd w:val="0"/>
              <w:spacing w:line="360" w:lineRule="auto"/>
              <w:ind w:right="-34" w:rightChars="-16"/>
              <w:jc w:val="center"/>
              <w:rPr>
                <w:rFonts w:hint="eastAsia" w:ascii="宋体" w:hAnsi="宋体"/>
                <w:color w:val="auto"/>
                <w:kern w:val="0"/>
                <w:sz w:val="24"/>
                <w:highlight w:val="none"/>
              </w:rPr>
            </w:pPr>
          </w:p>
        </w:tc>
        <w:tc>
          <w:tcPr>
            <w:tcW w:w="1556" w:type="dxa"/>
            <w:gridSpan w:val="2"/>
            <w:noWrap w:val="0"/>
            <w:vAlign w:val="center"/>
          </w:tcPr>
          <w:p w14:paraId="3E060604">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中级职称人员</w:t>
            </w:r>
          </w:p>
        </w:tc>
        <w:tc>
          <w:tcPr>
            <w:tcW w:w="1331" w:type="dxa"/>
            <w:noWrap w:val="0"/>
            <w:vAlign w:val="center"/>
          </w:tcPr>
          <w:p w14:paraId="2EF0A332">
            <w:pPr>
              <w:autoSpaceDE w:val="0"/>
              <w:autoSpaceDN w:val="0"/>
              <w:adjustRightInd w:val="0"/>
              <w:spacing w:line="360" w:lineRule="auto"/>
              <w:ind w:right="-34" w:rightChars="-16"/>
              <w:jc w:val="center"/>
              <w:rPr>
                <w:rFonts w:hint="eastAsia" w:ascii="宋体" w:hAnsi="宋体"/>
                <w:color w:val="auto"/>
                <w:kern w:val="0"/>
                <w:sz w:val="24"/>
                <w:highlight w:val="none"/>
              </w:rPr>
            </w:pPr>
          </w:p>
        </w:tc>
      </w:tr>
      <w:tr w14:paraId="2BFFC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5" w:hRule="atLeast"/>
          <w:jc w:val="center"/>
        </w:trPr>
        <w:tc>
          <w:tcPr>
            <w:tcW w:w="1552" w:type="dxa"/>
            <w:noWrap w:val="0"/>
            <w:vAlign w:val="center"/>
          </w:tcPr>
          <w:p w14:paraId="4EB0D208">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开户银行</w:t>
            </w:r>
          </w:p>
        </w:tc>
        <w:tc>
          <w:tcPr>
            <w:tcW w:w="3768" w:type="dxa"/>
            <w:gridSpan w:val="3"/>
            <w:noWrap w:val="0"/>
            <w:vAlign w:val="center"/>
          </w:tcPr>
          <w:p w14:paraId="6FC15B54">
            <w:pPr>
              <w:autoSpaceDE w:val="0"/>
              <w:autoSpaceDN w:val="0"/>
              <w:adjustRightInd w:val="0"/>
              <w:spacing w:line="360" w:lineRule="auto"/>
              <w:ind w:right="-34" w:rightChars="-16"/>
              <w:jc w:val="center"/>
              <w:rPr>
                <w:rFonts w:hint="eastAsia" w:ascii="宋体" w:hAnsi="宋体"/>
                <w:color w:val="auto"/>
                <w:kern w:val="0"/>
                <w:sz w:val="24"/>
                <w:highlight w:val="none"/>
              </w:rPr>
            </w:pPr>
          </w:p>
        </w:tc>
        <w:tc>
          <w:tcPr>
            <w:tcW w:w="1106" w:type="dxa"/>
            <w:vMerge w:val="continue"/>
            <w:noWrap w:val="0"/>
            <w:vAlign w:val="center"/>
          </w:tcPr>
          <w:p w14:paraId="3412D022">
            <w:pPr>
              <w:autoSpaceDE w:val="0"/>
              <w:autoSpaceDN w:val="0"/>
              <w:adjustRightInd w:val="0"/>
              <w:spacing w:line="360" w:lineRule="auto"/>
              <w:ind w:right="-34" w:rightChars="-16"/>
              <w:jc w:val="center"/>
              <w:rPr>
                <w:rFonts w:hint="eastAsia" w:ascii="宋体" w:hAnsi="宋体"/>
                <w:color w:val="auto"/>
                <w:kern w:val="0"/>
                <w:sz w:val="24"/>
                <w:highlight w:val="none"/>
              </w:rPr>
            </w:pPr>
          </w:p>
        </w:tc>
        <w:tc>
          <w:tcPr>
            <w:tcW w:w="1556" w:type="dxa"/>
            <w:gridSpan w:val="2"/>
            <w:noWrap w:val="0"/>
            <w:vAlign w:val="center"/>
          </w:tcPr>
          <w:p w14:paraId="285CED5E">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初级职称人员</w:t>
            </w:r>
          </w:p>
        </w:tc>
        <w:tc>
          <w:tcPr>
            <w:tcW w:w="1331" w:type="dxa"/>
            <w:noWrap w:val="0"/>
            <w:vAlign w:val="center"/>
          </w:tcPr>
          <w:p w14:paraId="24EF3035">
            <w:pPr>
              <w:autoSpaceDE w:val="0"/>
              <w:autoSpaceDN w:val="0"/>
              <w:adjustRightInd w:val="0"/>
              <w:spacing w:line="360" w:lineRule="auto"/>
              <w:ind w:right="-34" w:rightChars="-16"/>
              <w:jc w:val="center"/>
              <w:rPr>
                <w:rFonts w:hint="eastAsia" w:ascii="宋体" w:hAnsi="宋体"/>
                <w:color w:val="auto"/>
                <w:kern w:val="0"/>
                <w:sz w:val="24"/>
                <w:highlight w:val="none"/>
              </w:rPr>
            </w:pPr>
          </w:p>
        </w:tc>
      </w:tr>
      <w:tr w14:paraId="3CCEB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39E95746">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账号</w:t>
            </w:r>
          </w:p>
        </w:tc>
        <w:tc>
          <w:tcPr>
            <w:tcW w:w="3768" w:type="dxa"/>
            <w:gridSpan w:val="3"/>
            <w:noWrap w:val="0"/>
            <w:vAlign w:val="center"/>
          </w:tcPr>
          <w:p w14:paraId="060C2A58">
            <w:pPr>
              <w:autoSpaceDE w:val="0"/>
              <w:autoSpaceDN w:val="0"/>
              <w:adjustRightInd w:val="0"/>
              <w:spacing w:line="360" w:lineRule="auto"/>
              <w:ind w:right="-34" w:rightChars="-16"/>
              <w:jc w:val="center"/>
              <w:rPr>
                <w:rFonts w:hint="eastAsia" w:ascii="宋体" w:hAnsi="宋体"/>
                <w:color w:val="auto"/>
                <w:kern w:val="0"/>
                <w:sz w:val="24"/>
                <w:highlight w:val="none"/>
              </w:rPr>
            </w:pPr>
          </w:p>
        </w:tc>
        <w:tc>
          <w:tcPr>
            <w:tcW w:w="1106" w:type="dxa"/>
            <w:vMerge w:val="continue"/>
            <w:noWrap w:val="0"/>
            <w:vAlign w:val="center"/>
          </w:tcPr>
          <w:p w14:paraId="7E0A9764">
            <w:pPr>
              <w:autoSpaceDE w:val="0"/>
              <w:autoSpaceDN w:val="0"/>
              <w:adjustRightInd w:val="0"/>
              <w:spacing w:line="360" w:lineRule="auto"/>
              <w:ind w:right="-34" w:rightChars="-16"/>
              <w:jc w:val="center"/>
              <w:rPr>
                <w:rFonts w:hint="eastAsia" w:ascii="宋体" w:hAnsi="宋体"/>
                <w:color w:val="auto"/>
                <w:kern w:val="0"/>
                <w:sz w:val="24"/>
                <w:highlight w:val="none"/>
              </w:rPr>
            </w:pPr>
          </w:p>
        </w:tc>
        <w:tc>
          <w:tcPr>
            <w:tcW w:w="1556" w:type="dxa"/>
            <w:gridSpan w:val="2"/>
            <w:noWrap w:val="0"/>
            <w:vAlign w:val="center"/>
          </w:tcPr>
          <w:p w14:paraId="79185D4A">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技</w:t>
            </w:r>
            <w:r>
              <w:rPr>
                <w:rFonts w:ascii="宋体" w:hAnsi="宋体"/>
                <w:color w:val="auto"/>
                <w:kern w:val="0"/>
                <w:highlight w:val="none"/>
              </w:rPr>
              <w:t xml:space="preserve"> </w:t>
            </w:r>
            <w:r>
              <w:rPr>
                <w:rFonts w:hint="eastAsia" w:ascii="宋体" w:hAnsi="宋体"/>
                <w:color w:val="auto"/>
                <w:kern w:val="0"/>
                <w:highlight w:val="none"/>
              </w:rPr>
              <w:t>工</w:t>
            </w:r>
          </w:p>
        </w:tc>
        <w:tc>
          <w:tcPr>
            <w:tcW w:w="1331" w:type="dxa"/>
            <w:noWrap w:val="0"/>
            <w:vAlign w:val="center"/>
          </w:tcPr>
          <w:p w14:paraId="6918DAD8">
            <w:pPr>
              <w:autoSpaceDE w:val="0"/>
              <w:autoSpaceDN w:val="0"/>
              <w:adjustRightInd w:val="0"/>
              <w:spacing w:line="360" w:lineRule="auto"/>
              <w:ind w:right="-34" w:rightChars="-16"/>
              <w:jc w:val="center"/>
              <w:rPr>
                <w:rFonts w:hint="eastAsia" w:ascii="宋体" w:hAnsi="宋体"/>
                <w:color w:val="auto"/>
                <w:kern w:val="0"/>
                <w:sz w:val="24"/>
                <w:highlight w:val="none"/>
              </w:rPr>
            </w:pPr>
          </w:p>
        </w:tc>
      </w:tr>
      <w:tr w14:paraId="19F7C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9" w:hRule="atLeast"/>
          <w:jc w:val="center"/>
        </w:trPr>
        <w:tc>
          <w:tcPr>
            <w:tcW w:w="1552" w:type="dxa"/>
            <w:noWrap w:val="0"/>
            <w:vAlign w:val="center"/>
          </w:tcPr>
          <w:p w14:paraId="51A247CA">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经营范围</w:t>
            </w:r>
          </w:p>
        </w:tc>
        <w:tc>
          <w:tcPr>
            <w:tcW w:w="7761" w:type="dxa"/>
            <w:gridSpan w:val="7"/>
            <w:noWrap w:val="0"/>
            <w:vAlign w:val="center"/>
          </w:tcPr>
          <w:p w14:paraId="1B4A93E7">
            <w:pPr>
              <w:autoSpaceDE w:val="0"/>
              <w:autoSpaceDN w:val="0"/>
              <w:adjustRightInd w:val="0"/>
              <w:spacing w:line="360" w:lineRule="auto"/>
              <w:ind w:right="-34" w:rightChars="-16"/>
              <w:jc w:val="center"/>
              <w:rPr>
                <w:rFonts w:hint="eastAsia" w:ascii="宋体" w:hAnsi="宋体"/>
                <w:color w:val="auto"/>
                <w:kern w:val="0"/>
                <w:sz w:val="24"/>
                <w:highlight w:val="none"/>
              </w:rPr>
            </w:pPr>
          </w:p>
        </w:tc>
      </w:tr>
      <w:tr w14:paraId="7D253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552" w:type="dxa"/>
            <w:noWrap w:val="0"/>
            <w:vAlign w:val="center"/>
          </w:tcPr>
          <w:p w14:paraId="5D535368">
            <w:pPr>
              <w:autoSpaceDE w:val="0"/>
              <w:autoSpaceDN w:val="0"/>
              <w:adjustRightInd w:val="0"/>
              <w:spacing w:line="360" w:lineRule="auto"/>
              <w:ind w:right="-34" w:rightChars="-16"/>
              <w:jc w:val="center"/>
              <w:rPr>
                <w:rFonts w:hint="eastAsia" w:ascii="宋体" w:hAnsi="宋体"/>
                <w:color w:val="auto"/>
                <w:kern w:val="0"/>
                <w:sz w:val="24"/>
                <w:highlight w:val="none"/>
              </w:rPr>
            </w:pPr>
            <w:r>
              <w:rPr>
                <w:rFonts w:hint="eastAsia" w:ascii="宋体" w:hAnsi="宋体"/>
                <w:color w:val="auto"/>
                <w:kern w:val="0"/>
                <w:highlight w:val="none"/>
              </w:rPr>
              <w:t>备注</w:t>
            </w:r>
          </w:p>
        </w:tc>
        <w:tc>
          <w:tcPr>
            <w:tcW w:w="7761" w:type="dxa"/>
            <w:gridSpan w:val="7"/>
            <w:noWrap w:val="0"/>
            <w:vAlign w:val="center"/>
          </w:tcPr>
          <w:p w14:paraId="04A9072A">
            <w:pPr>
              <w:autoSpaceDE w:val="0"/>
              <w:autoSpaceDN w:val="0"/>
              <w:adjustRightInd w:val="0"/>
              <w:spacing w:line="360" w:lineRule="auto"/>
              <w:ind w:right="-34" w:rightChars="-16"/>
              <w:jc w:val="center"/>
              <w:rPr>
                <w:rFonts w:hint="eastAsia" w:ascii="宋体" w:hAnsi="宋体"/>
                <w:color w:val="auto"/>
                <w:kern w:val="0"/>
                <w:sz w:val="24"/>
                <w:highlight w:val="none"/>
              </w:rPr>
            </w:pPr>
          </w:p>
        </w:tc>
      </w:tr>
    </w:tbl>
    <w:p w14:paraId="560A71FE">
      <w:pPr>
        <w:autoSpaceDE w:val="0"/>
        <w:autoSpaceDN w:val="0"/>
        <w:adjustRightInd w:val="0"/>
        <w:spacing w:line="360" w:lineRule="auto"/>
        <w:ind w:right="-34" w:rightChars="-16"/>
        <w:jc w:val="left"/>
        <w:rPr>
          <w:rFonts w:hint="eastAsia" w:ascii="宋体" w:hAnsi="宋体"/>
          <w:color w:val="auto"/>
          <w:kern w:val="0"/>
          <w:sz w:val="24"/>
          <w:highlight w:val="none"/>
        </w:rPr>
      </w:pPr>
      <w:r>
        <w:rPr>
          <w:rFonts w:hint="eastAsia" w:ascii="宋体" w:hAnsi="宋体"/>
          <w:color w:val="auto"/>
          <w:kern w:val="0"/>
          <w:sz w:val="24"/>
          <w:highlight w:val="none"/>
        </w:rPr>
        <w:t>后附：营业执照、资质证书、安全生产许可证等材料复印件；</w:t>
      </w:r>
    </w:p>
    <w:p w14:paraId="09BB9C1E">
      <w:pPr>
        <w:autoSpaceDE w:val="0"/>
        <w:autoSpaceDN w:val="0"/>
        <w:adjustRightInd w:val="0"/>
        <w:spacing w:line="360" w:lineRule="auto"/>
        <w:ind w:right="-34" w:rightChars="-16"/>
        <w:jc w:val="left"/>
        <w:rPr>
          <w:rFonts w:ascii="宋体" w:hAnsi="宋体"/>
          <w:color w:val="auto"/>
          <w:kern w:val="0"/>
          <w:highlight w:val="none"/>
        </w:rPr>
      </w:pPr>
    </w:p>
    <w:p w14:paraId="45D1FF61">
      <w:pPr>
        <w:pStyle w:val="7"/>
        <w:spacing w:line="360" w:lineRule="auto"/>
        <w:ind w:left="0" w:leftChars="0" w:right="63"/>
        <w:jc w:val="both"/>
        <w:rPr>
          <w:rFonts w:hint="eastAsia" w:ascii="宋体" w:hAnsi="宋体"/>
          <w:color w:val="auto"/>
          <w:sz w:val="28"/>
          <w:highlight w:val="none"/>
        </w:rPr>
      </w:pPr>
      <w:bookmarkStart w:id="612" w:name="_Toc228591772"/>
      <w:bookmarkStart w:id="613" w:name="_Toc214434004"/>
      <w:bookmarkStart w:id="614" w:name="_Toc228881264"/>
      <w:bookmarkStart w:id="615" w:name="_Toc431367159"/>
      <w:bookmarkStart w:id="616" w:name="_Toc228591624"/>
      <w:bookmarkStart w:id="617" w:name="_Toc228337213"/>
      <w:bookmarkStart w:id="618" w:name="_Toc272772684"/>
      <w:bookmarkStart w:id="619" w:name="_Toc18359"/>
      <w:bookmarkStart w:id="620" w:name="_Toc227492360"/>
      <w:bookmarkStart w:id="621" w:name="_Toc227657602"/>
      <w:bookmarkStart w:id="622" w:name="_Toc228589278"/>
    </w:p>
    <w:p w14:paraId="511CD072">
      <w:pPr>
        <w:autoSpaceDE w:val="0"/>
        <w:autoSpaceDN w:val="0"/>
        <w:adjustRightInd w:val="0"/>
        <w:spacing w:line="360" w:lineRule="auto"/>
        <w:ind w:right="-34" w:rightChars="-16" w:firstLine="2800" w:firstLineChars="1000"/>
        <w:rPr>
          <w:rFonts w:hint="eastAsia" w:ascii="宋体" w:hAnsi="宋体"/>
          <w:color w:val="auto"/>
          <w:kern w:val="0"/>
          <w:sz w:val="28"/>
          <w:highlight w:val="none"/>
        </w:rPr>
      </w:pPr>
      <w:bookmarkStart w:id="623" w:name="_Toc204790124"/>
    </w:p>
    <w:p w14:paraId="6C3ADE43">
      <w:pPr>
        <w:autoSpaceDE w:val="0"/>
        <w:autoSpaceDN w:val="0"/>
        <w:adjustRightInd w:val="0"/>
        <w:spacing w:line="360" w:lineRule="auto"/>
        <w:ind w:right="-34" w:rightChars="-16" w:firstLine="2800" w:firstLineChars="1000"/>
        <w:rPr>
          <w:rFonts w:hint="eastAsia" w:ascii="宋体" w:hAnsi="宋体"/>
          <w:color w:val="auto"/>
          <w:kern w:val="0"/>
          <w:sz w:val="28"/>
          <w:highlight w:val="none"/>
        </w:rPr>
      </w:pPr>
      <w:r>
        <w:rPr>
          <w:rFonts w:hint="eastAsia" w:ascii="宋体" w:hAnsi="宋体"/>
          <w:color w:val="auto"/>
          <w:kern w:val="0"/>
          <w:sz w:val="28"/>
          <w:highlight w:val="none"/>
        </w:rPr>
        <w:br w:type="page"/>
      </w:r>
      <w:r>
        <w:rPr>
          <w:rFonts w:hint="eastAsia" w:ascii="宋体" w:hAnsi="宋体"/>
          <w:color w:val="auto"/>
          <w:kern w:val="0"/>
          <w:sz w:val="28"/>
          <w:highlight w:val="none"/>
        </w:rPr>
        <w:t>（二）近年财务状况</w:t>
      </w:r>
      <w:bookmarkEnd w:id="623"/>
    </w:p>
    <w:p w14:paraId="0D482D0C">
      <w:pPr>
        <w:pStyle w:val="7"/>
        <w:ind w:left="63" w:right="63" w:firstLine="280"/>
        <w:jc w:val="both"/>
        <w:rPr>
          <w:rFonts w:ascii="宋体" w:hAnsi="宋体"/>
          <w:b/>
          <w:color w:val="auto"/>
          <w:szCs w:val="21"/>
          <w:highlight w:val="none"/>
        </w:rPr>
      </w:pPr>
      <w:r>
        <w:rPr>
          <w:rFonts w:hint="eastAsia" w:ascii="宋体" w:hAnsi="宋体"/>
          <w:color w:val="auto"/>
          <w:sz w:val="28"/>
          <w:highlight w:val="none"/>
        </w:rPr>
        <w:br w:type="page"/>
      </w:r>
      <w:bookmarkEnd w:id="612"/>
      <w:bookmarkEnd w:id="613"/>
      <w:bookmarkEnd w:id="614"/>
      <w:bookmarkEnd w:id="615"/>
      <w:bookmarkEnd w:id="616"/>
      <w:bookmarkEnd w:id="617"/>
      <w:bookmarkEnd w:id="618"/>
      <w:bookmarkEnd w:id="619"/>
      <w:bookmarkEnd w:id="620"/>
      <w:bookmarkEnd w:id="621"/>
      <w:bookmarkEnd w:id="622"/>
      <w:bookmarkStart w:id="624" w:name="_Toc227492361"/>
      <w:bookmarkStart w:id="625" w:name="_Toc32411"/>
      <w:bookmarkStart w:id="626" w:name="_Toc228881265"/>
      <w:bookmarkStart w:id="627" w:name="_Toc228337214"/>
      <w:bookmarkStart w:id="628" w:name="_Toc272772685"/>
      <w:bookmarkStart w:id="629" w:name="_Toc228589279"/>
      <w:bookmarkStart w:id="630" w:name="_Toc228591773"/>
      <w:bookmarkStart w:id="631" w:name="_Toc228591625"/>
      <w:bookmarkStart w:id="632" w:name="_Toc214434005"/>
      <w:bookmarkStart w:id="633" w:name="_Toc227657603"/>
      <w:bookmarkStart w:id="634" w:name="_Toc431367160"/>
      <w:r>
        <w:rPr>
          <w:rFonts w:ascii="宋体" w:hAnsi="宋体"/>
          <w:color w:val="auto"/>
          <w:sz w:val="28"/>
          <w:szCs w:val="20"/>
          <w:highlight w:val="none"/>
        </w:rPr>
        <w:t>（三）近年完成的</w:t>
      </w:r>
      <w:r>
        <w:rPr>
          <w:rFonts w:hint="eastAsia" w:ascii="宋体" w:hAnsi="宋体"/>
          <w:color w:val="auto"/>
          <w:sz w:val="28"/>
          <w:szCs w:val="20"/>
          <w:highlight w:val="none"/>
        </w:rPr>
        <w:t>类似</w:t>
      </w:r>
      <w:r>
        <w:rPr>
          <w:rFonts w:ascii="宋体" w:hAnsi="宋体"/>
          <w:color w:val="auto"/>
          <w:sz w:val="28"/>
          <w:szCs w:val="20"/>
          <w:highlight w:val="none"/>
        </w:rPr>
        <w:t>项目情况表</w:t>
      </w:r>
    </w:p>
    <w:p w14:paraId="16FE38D8">
      <w:pPr>
        <w:spacing w:line="520" w:lineRule="exact"/>
        <w:rPr>
          <w:rFonts w:ascii="宋体" w:hAnsi="宋体"/>
          <w:color w:val="auto"/>
          <w:sz w:val="24"/>
          <w:szCs w:val="24"/>
          <w:highlight w:val="none"/>
        </w:rPr>
      </w:pPr>
      <w:r>
        <w:rPr>
          <w:rFonts w:ascii="宋体" w:hAnsi="宋体"/>
          <w:color w:val="auto"/>
          <w:sz w:val="24"/>
          <w:szCs w:val="24"/>
          <w:highlight w:val="none"/>
        </w:rPr>
        <w:t>1、汇总表</w:t>
      </w:r>
    </w:p>
    <w:tbl>
      <w:tblPr>
        <w:tblStyle w:val="18"/>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2977"/>
        <w:gridCol w:w="1701"/>
        <w:gridCol w:w="2268"/>
        <w:gridCol w:w="1559"/>
      </w:tblGrid>
      <w:tr w14:paraId="4C3A4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5" w:type="dxa"/>
            <w:noWrap w:val="0"/>
            <w:vAlign w:val="center"/>
          </w:tcPr>
          <w:p w14:paraId="67F86490">
            <w:pPr>
              <w:widowControl/>
              <w:jc w:val="center"/>
              <w:rPr>
                <w:rFonts w:ascii="宋体" w:hAnsi="宋体"/>
                <w:b/>
                <w:bCs/>
                <w:color w:val="auto"/>
                <w:kern w:val="0"/>
                <w:szCs w:val="21"/>
                <w:highlight w:val="none"/>
                <w:lang w:bidi="ar"/>
              </w:rPr>
            </w:pPr>
            <w:r>
              <w:rPr>
                <w:rFonts w:ascii="宋体" w:hAnsi="宋体"/>
                <w:color w:val="auto"/>
                <w:szCs w:val="21"/>
                <w:highlight w:val="none"/>
              </w:rPr>
              <w:t>序号</w:t>
            </w:r>
          </w:p>
        </w:tc>
        <w:tc>
          <w:tcPr>
            <w:tcW w:w="2977" w:type="dxa"/>
            <w:noWrap w:val="0"/>
            <w:vAlign w:val="center"/>
          </w:tcPr>
          <w:p w14:paraId="0E03897F">
            <w:pPr>
              <w:widowControl/>
              <w:jc w:val="center"/>
              <w:rPr>
                <w:rFonts w:ascii="宋体" w:hAnsi="宋体"/>
                <w:color w:val="auto"/>
                <w:kern w:val="0"/>
                <w:szCs w:val="21"/>
                <w:highlight w:val="none"/>
                <w:lang w:bidi="ar"/>
              </w:rPr>
            </w:pPr>
            <w:r>
              <w:rPr>
                <w:rFonts w:ascii="宋体" w:hAnsi="宋体"/>
                <w:color w:val="auto"/>
                <w:kern w:val="0"/>
                <w:szCs w:val="21"/>
                <w:highlight w:val="none"/>
                <w:lang w:bidi="ar"/>
              </w:rPr>
              <w:t>项目名称</w:t>
            </w:r>
          </w:p>
        </w:tc>
        <w:tc>
          <w:tcPr>
            <w:tcW w:w="1701" w:type="dxa"/>
            <w:noWrap w:val="0"/>
            <w:vAlign w:val="center"/>
          </w:tcPr>
          <w:p w14:paraId="6E702CE7">
            <w:pPr>
              <w:widowControl/>
              <w:jc w:val="center"/>
              <w:rPr>
                <w:rFonts w:ascii="宋体" w:hAnsi="宋体"/>
                <w:color w:val="auto"/>
                <w:kern w:val="0"/>
                <w:szCs w:val="21"/>
                <w:highlight w:val="none"/>
                <w:lang w:bidi="ar"/>
              </w:rPr>
            </w:pPr>
            <w:r>
              <w:rPr>
                <w:rFonts w:ascii="宋体" w:hAnsi="宋体"/>
                <w:color w:val="auto"/>
                <w:kern w:val="0"/>
                <w:szCs w:val="21"/>
                <w:highlight w:val="none"/>
                <w:lang w:bidi="ar"/>
              </w:rPr>
              <w:t>发包人名称</w:t>
            </w:r>
          </w:p>
        </w:tc>
        <w:tc>
          <w:tcPr>
            <w:tcW w:w="2268" w:type="dxa"/>
            <w:noWrap w:val="0"/>
            <w:vAlign w:val="center"/>
          </w:tcPr>
          <w:p w14:paraId="036683C0">
            <w:pPr>
              <w:widowControl/>
              <w:jc w:val="center"/>
              <w:rPr>
                <w:rFonts w:ascii="宋体" w:hAnsi="宋体"/>
                <w:color w:val="auto"/>
                <w:kern w:val="0"/>
                <w:szCs w:val="21"/>
                <w:highlight w:val="none"/>
                <w:lang w:bidi="ar"/>
              </w:rPr>
            </w:pPr>
            <w:r>
              <w:rPr>
                <w:rFonts w:ascii="宋体" w:hAnsi="宋体"/>
                <w:color w:val="auto"/>
                <w:kern w:val="0"/>
                <w:szCs w:val="21"/>
                <w:highlight w:val="none"/>
                <w:lang w:bidi="ar"/>
              </w:rPr>
              <w:t>合同签订或开工时间</w:t>
            </w:r>
          </w:p>
        </w:tc>
        <w:tc>
          <w:tcPr>
            <w:tcW w:w="1559" w:type="dxa"/>
            <w:noWrap w:val="0"/>
            <w:vAlign w:val="center"/>
          </w:tcPr>
          <w:p w14:paraId="61A5EC65">
            <w:pPr>
              <w:widowControl/>
              <w:jc w:val="center"/>
              <w:rPr>
                <w:rFonts w:ascii="宋体" w:hAnsi="宋体"/>
                <w:color w:val="auto"/>
                <w:kern w:val="0"/>
                <w:szCs w:val="21"/>
                <w:highlight w:val="none"/>
                <w:lang w:bidi="ar"/>
              </w:rPr>
            </w:pPr>
            <w:r>
              <w:rPr>
                <w:rFonts w:ascii="宋体" w:hAnsi="宋体"/>
                <w:color w:val="auto"/>
                <w:kern w:val="0"/>
                <w:szCs w:val="21"/>
                <w:highlight w:val="none"/>
                <w:lang w:bidi="ar"/>
              </w:rPr>
              <w:t>合同价格</w:t>
            </w:r>
          </w:p>
        </w:tc>
      </w:tr>
      <w:tr w14:paraId="71E10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5" w:type="dxa"/>
            <w:noWrap w:val="0"/>
            <w:vAlign w:val="center"/>
          </w:tcPr>
          <w:p w14:paraId="57AE3347">
            <w:pPr>
              <w:widowControl/>
              <w:jc w:val="center"/>
              <w:rPr>
                <w:rFonts w:ascii="宋体" w:hAnsi="宋体"/>
                <w:color w:val="auto"/>
                <w:szCs w:val="21"/>
                <w:highlight w:val="none"/>
              </w:rPr>
            </w:pPr>
          </w:p>
        </w:tc>
        <w:tc>
          <w:tcPr>
            <w:tcW w:w="2977" w:type="dxa"/>
            <w:noWrap w:val="0"/>
            <w:vAlign w:val="center"/>
          </w:tcPr>
          <w:p w14:paraId="3F8CF81D">
            <w:pPr>
              <w:widowControl/>
              <w:jc w:val="center"/>
              <w:rPr>
                <w:rFonts w:ascii="宋体" w:hAnsi="宋体"/>
                <w:color w:val="auto"/>
                <w:kern w:val="0"/>
                <w:szCs w:val="21"/>
                <w:highlight w:val="none"/>
                <w:lang w:bidi="ar"/>
              </w:rPr>
            </w:pPr>
          </w:p>
        </w:tc>
        <w:tc>
          <w:tcPr>
            <w:tcW w:w="1701" w:type="dxa"/>
            <w:noWrap w:val="0"/>
            <w:vAlign w:val="center"/>
          </w:tcPr>
          <w:p w14:paraId="02864F86">
            <w:pPr>
              <w:widowControl/>
              <w:jc w:val="center"/>
              <w:rPr>
                <w:rFonts w:ascii="宋体" w:hAnsi="宋体"/>
                <w:color w:val="auto"/>
                <w:kern w:val="0"/>
                <w:szCs w:val="21"/>
                <w:highlight w:val="none"/>
                <w:lang w:bidi="ar"/>
              </w:rPr>
            </w:pPr>
          </w:p>
        </w:tc>
        <w:tc>
          <w:tcPr>
            <w:tcW w:w="2268" w:type="dxa"/>
            <w:noWrap w:val="0"/>
            <w:vAlign w:val="center"/>
          </w:tcPr>
          <w:p w14:paraId="78F57E8B">
            <w:pPr>
              <w:widowControl/>
              <w:jc w:val="center"/>
              <w:rPr>
                <w:rFonts w:ascii="宋体" w:hAnsi="宋体"/>
                <w:color w:val="auto"/>
                <w:kern w:val="0"/>
                <w:szCs w:val="21"/>
                <w:highlight w:val="none"/>
                <w:lang w:bidi="ar"/>
              </w:rPr>
            </w:pPr>
          </w:p>
        </w:tc>
        <w:tc>
          <w:tcPr>
            <w:tcW w:w="1559" w:type="dxa"/>
            <w:noWrap w:val="0"/>
            <w:vAlign w:val="center"/>
          </w:tcPr>
          <w:p w14:paraId="5E8FEC95">
            <w:pPr>
              <w:widowControl/>
              <w:jc w:val="center"/>
              <w:rPr>
                <w:rFonts w:ascii="宋体" w:hAnsi="宋体"/>
                <w:color w:val="auto"/>
                <w:kern w:val="0"/>
                <w:szCs w:val="21"/>
                <w:highlight w:val="none"/>
                <w:lang w:bidi="ar"/>
              </w:rPr>
            </w:pPr>
          </w:p>
        </w:tc>
      </w:tr>
      <w:tr w14:paraId="56D00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5" w:type="dxa"/>
            <w:noWrap w:val="0"/>
            <w:vAlign w:val="center"/>
          </w:tcPr>
          <w:p w14:paraId="40F0D4CA">
            <w:pPr>
              <w:widowControl/>
              <w:jc w:val="center"/>
              <w:rPr>
                <w:rFonts w:ascii="宋体" w:hAnsi="宋体"/>
                <w:color w:val="auto"/>
                <w:szCs w:val="21"/>
                <w:highlight w:val="none"/>
              </w:rPr>
            </w:pPr>
          </w:p>
        </w:tc>
        <w:tc>
          <w:tcPr>
            <w:tcW w:w="2977" w:type="dxa"/>
            <w:noWrap w:val="0"/>
            <w:vAlign w:val="center"/>
          </w:tcPr>
          <w:p w14:paraId="6ECF4434">
            <w:pPr>
              <w:widowControl/>
              <w:jc w:val="center"/>
              <w:rPr>
                <w:rFonts w:ascii="宋体" w:hAnsi="宋体"/>
                <w:color w:val="auto"/>
                <w:kern w:val="0"/>
                <w:szCs w:val="21"/>
                <w:highlight w:val="none"/>
                <w:lang w:bidi="ar"/>
              </w:rPr>
            </w:pPr>
          </w:p>
        </w:tc>
        <w:tc>
          <w:tcPr>
            <w:tcW w:w="1701" w:type="dxa"/>
            <w:noWrap w:val="0"/>
            <w:vAlign w:val="center"/>
          </w:tcPr>
          <w:p w14:paraId="4594E6DC">
            <w:pPr>
              <w:widowControl/>
              <w:jc w:val="center"/>
              <w:rPr>
                <w:rFonts w:ascii="宋体" w:hAnsi="宋体"/>
                <w:color w:val="auto"/>
                <w:kern w:val="0"/>
                <w:szCs w:val="21"/>
                <w:highlight w:val="none"/>
                <w:lang w:bidi="ar"/>
              </w:rPr>
            </w:pPr>
          </w:p>
        </w:tc>
        <w:tc>
          <w:tcPr>
            <w:tcW w:w="2268" w:type="dxa"/>
            <w:noWrap w:val="0"/>
            <w:vAlign w:val="center"/>
          </w:tcPr>
          <w:p w14:paraId="10070B63">
            <w:pPr>
              <w:widowControl/>
              <w:jc w:val="center"/>
              <w:rPr>
                <w:rFonts w:ascii="宋体" w:hAnsi="宋体"/>
                <w:color w:val="auto"/>
                <w:kern w:val="0"/>
                <w:szCs w:val="21"/>
                <w:highlight w:val="none"/>
                <w:lang w:bidi="ar"/>
              </w:rPr>
            </w:pPr>
          </w:p>
        </w:tc>
        <w:tc>
          <w:tcPr>
            <w:tcW w:w="1559" w:type="dxa"/>
            <w:noWrap w:val="0"/>
            <w:vAlign w:val="center"/>
          </w:tcPr>
          <w:p w14:paraId="79BC30EA">
            <w:pPr>
              <w:widowControl/>
              <w:jc w:val="center"/>
              <w:rPr>
                <w:rFonts w:ascii="宋体" w:hAnsi="宋体"/>
                <w:color w:val="auto"/>
                <w:kern w:val="0"/>
                <w:szCs w:val="21"/>
                <w:highlight w:val="none"/>
                <w:lang w:bidi="ar"/>
              </w:rPr>
            </w:pPr>
          </w:p>
        </w:tc>
      </w:tr>
      <w:tr w14:paraId="5D983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5" w:type="dxa"/>
            <w:noWrap w:val="0"/>
            <w:vAlign w:val="center"/>
          </w:tcPr>
          <w:p w14:paraId="22A0B21B">
            <w:pPr>
              <w:widowControl/>
              <w:jc w:val="center"/>
              <w:rPr>
                <w:rFonts w:ascii="宋体" w:hAnsi="宋体"/>
                <w:color w:val="auto"/>
                <w:szCs w:val="21"/>
                <w:highlight w:val="none"/>
              </w:rPr>
            </w:pPr>
          </w:p>
        </w:tc>
        <w:tc>
          <w:tcPr>
            <w:tcW w:w="2977" w:type="dxa"/>
            <w:noWrap w:val="0"/>
            <w:vAlign w:val="center"/>
          </w:tcPr>
          <w:p w14:paraId="2DD858D8">
            <w:pPr>
              <w:widowControl/>
              <w:jc w:val="center"/>
              <w:rPr>
                <w:rFonts w:ascii="宋体" w:hAnsi="宋体"/>
                <w:color w:val="auto"/>
                <w:kern w:val="0"/>
                <w:szCs w:val="21"/>
                <w:highlight w:val="none"/>
                <w:lang w:bidi="ar"/>
              </w:rPr>
            </w:pPr>
          </w:p>
        </w:tc>
        <w:tc>
          <w:tcPr>
            <w:tcW w:w="1701" w:type="dxa"/>
            <w:noWrap w:val="0"/>
            <w:vAlign w:val="center"/>
          </w:tcPr>
          <w:p w14:paraId="16F8143E">
            <w:pPr>
              <w:widowControl/>
              <w:jc w:val="center"/>
              <w:rPr>
                <w:rFonts w:ascii="宋体" w:hAnsi="宋体"/>
                <w:color w:val="auto"/>
                <w:kern w:val="0"/>
                <w:szCs w:val="21"/>
                <w:highlight w:val="none"/>
                <w:lang w:bidi="ar"/>
              </w:rPr>
            </w:pPr>
          </w:p>
        </w:tc>
        <w:tc>
          <w:tcPr>
            <w:tcW w:w="2268" w:type="dxa"/>
            <w:noWrap w:val="0"/>
            <w:vAlign w:val="center"/>
          </w:tcPr>
          <w:p w14:paraId="4BC8D288">
            <w:pPr>
              <w:widowControl/>
              <w:jc w:val="center"/>
              <w:rPr>
                <w:rFonts w:ascii="宋体" w:hAnsi="宋体"/>
                <w:color w:val="auto"/>
                <w:kern w:val="0"/>
                <w:szCs w:val="21"/>
                <w:highlight w:val="none"/>
                <w:lang w:bidi="ar"/>
              </w:rPr>
            </w:pPr>
          </w:p>
        </w:tc>
        <w:tc>
          <w:tcPr>
            <w:tcW w:w="1559" w:type="dxa"/>
            <w:noWrap w:val="0"/>
            <w:vAlign w:val="center"/>
          </w:tcPr>
          <w:p w14:paraId="6921933E">
            <w:pPr>
              <w:widowControl/>
              <w:jc w:val="center"/>
              <w:rPr>
                <w:rFonts w:ascii="宋体" w:hAnsi="宋体"/>
                <w:color w:val="auto"/>
                <w:kern w:val="0"/>
                <w:szCs w:val="21"/>
                <w:highlight w:val="none"/>
                <w:lang w:bidi="ar"/>
              </w:rPr>
            </w:pPr>
          </w:p>
        </w:tc>
      </w:tr>
      <w:tr w14:paraId="4FBB2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5" w:type="dxa"/>
            <w:noWrap w:val="0"/>
            <w:vAlign w:val="center"/>
          </w:tcPr>
          <w:p w14:paraId="7B243766">
            <w:pPr>
              <w:widowControl/>
              <w:jc w:val="center"/>
              <w:rPr>
                <w:rFonts w:ascii="宋体" w:hAnsi="宋体"/>
                <w:color w:val="auto"/>
                <w:szCs w:val="21"/>
                <w:highlight w:val="none"/>
              </w:rPr>
            </w:pPr>
          </w:p>
        </w:tc>
        <w:tc>
          <w:tcPr>
            <w:tcW w:w="2977" w:type="dxa"/>
            <w:noWrap w:val="0"/>
            <w:vAlign w:val="center"/>
          </w:tcPr>
          <w:p w14:paraId="2E16D158">
            <w:pPr>
              <w:widowControl/>
              <w:jc w:val="center"/>
              <w:rPr>
                <w:rFonts w:ascii="宋体" w:hAnsi="宋体"/>
                <w:color w:val="auto"/>
                <w:kern w:val="0"/>
                <w:szCs w:val="21"/>
                <w:highlight w:val="none"/>
                <w:lang w:bidi="ar"/>
              </w:rPr>
            </w:pPr>
          </w:p>
        </w:tc>
        <w:tc>
          <w:tcPr>
            <w:tcW w:w="1701" w:type="dxa"/>
            <w:noWrap w:val="0"/>
            <w:vAlign w:val="center"/>
          </w:tcPr>
          <w:p w14:paraId="71938DA2">
            <w:pPr>
              <w:widowControl/>
              <w:jc w:val="center"/>
              <w:rPr>
                <w:rFonts w:ascii="宋体" w:hAnsi="宋体"/>
                <w:color w:val="auto"/>
                <w:kern w:val="0"/>
                <w:szCs w:val="21"/>
                <w:highlight w:val="none"/>
                <w:lang w:bidi="ar"/>
              </w:rPr>
            </w:pPr>
          </w:p>
        </w:tc>
        <w:tc>
          <w:tcPr>
            <w:tcW w:w="2268" w:type="dxa"/>
            <w:noWrap w:val="0"/>
            <w:vAlign w:val="center"/>
          </w:tcPr>
          <w:p w14:paraId="1E51758E">
            <w:pPr>
              <w:widowControl/>
              <w:jc w:val="center"/>
              <w:rPr>
                <w:rFonts w:ascii="宋体" w:hAnsi="宋体"/>
                <w:color w:val="auto"/>
                <w:kern w:val="0"/>
                <w:szCs w:val="21"/>
                <w:highlight w:val="none"/>
                <w:lang w:bidi="ar"/>
              </w:rPr>
            </w:pPr>
          </w:p>
        </w:tc>
        <w:tc>
          <w:tcPr>
            <w:tcW w:w="1559" w:type="dxa"/>
            <w:noWrap w:val="0"/>
            <w:vAlign w:val="center"/>
          </w:tcPr>
          <w:p w14:paraId="28542E3E">
            <w:pPr>
              <w:widowControl/>
              <w:jc w:val="center"/>
              <w:rPr>
                <w:rFonts w:ascii="宋体" w:hAnsi="宋体"/>
                <w:color w:val="auto"/>
                <w:kern w:val="0"/>
                <w:szCs w:val="21"/>
                <w:highlight w:val="none"/>
                <w:lang w:bidi="ar"/>
              </w:rPr>
            </w:pPr>
          </w:p>
        </w:tc>
      </w:tr>
      <w:tr w14:paraId="41000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5" w:type="dxa"/>
            <w:noWrap w:val="0"/>
            <w:vAlign w:val="center"/>
          </w:tcPr>
          <w:p w14:paraId="20EB7411">
            <w:pPr>
              <w:widowControl/>
              <w:jc w:val="center"/>
              <w:rPr>
                <w:rFonts w:ascii="宋体" w:hAnsi="宋体"/>
                <w:color w:val="auto"/>
                <w:szCs w:val="21"/>
                <w:highlight w:val="none"/>
              </w:rPr>
            </w:pPr>
          </w:p>
        </w:tc>
        <w:tc>
          <w:tcPr>
            <w:tcW w:w="2977" w:type="dxa"/>
            <w:noWrap w:val="0"/>
            <w:vAlign w:val="center"/>
          </w:tcPr>
          <w:p w14:paraId="39328910">
            <w:pPr>
              <w:widowControl/>
              <w:jc w:val="center"/>
              <w:rPr>
                <w:rFonts w:ascii="宋体" w:hAnsi="宋体"/>
                <w:color w:val="auto"/>
                <w:kern w:val="0"/>
                <w:szCs w:val="21"/>
                <w:highlight w:val="none"/>
                <w:lang w:bidi="ar"/>
              </w:rPr>
            </w:pPr>
          </w:p>
        </w:tc>
        <w:tc>
          <w:tcPr>
            <w:tcW w:w="1701" w:type="dxa"/>
            <w:noWrap w:val="0"/>
            <w:vAlign w:val="center"/>
          </w:tcPr>
          <w:p w14:paraId="5F658CA9">
            <w:pPr>
              <w:widowControl/>
              <w:jc w:val="center"/>
              <w:rPr>
                <w:rFonts w:ascii="宋体" w:hAnsi="宋体"/>
                <w:color w:val="auto"/>
                <w:kern w:val="0"/>
                <w:szCs w:val="21"/>
                <w:highlight w:val="none"/>
                <w:lang w:bidi="ar"/>
              </w:rPr>
            </w:pPr>
          </w:p>
        </w:tc>
        <w:tc>
          <w:tcPr>
            <w:tcW w:w="2268" w:type="dxa"/>
            <w:noWrap w:val="0"/>
            <w:vAlign w:val="center"/>
          </w:tcPr>
          <w:p w14:paraId="2279870C">
            <w:pPr>
              <w:widowControl/>
              <w:jc w:val="center"/>
              <w:rPr>
                <w:rFonts w:ascii="宋体" w:hAnsi="宋体"/>
                <w:color w:val="auto"/>
                <w:kern w:val="0"/>
                <w:szCs w:val="21"/>
                <w:highlight w:val="none"/>
                <w:lang w:bidi="ar"/>
              </w:rPr>
            </w:pPr>
          </w:p>
        </w:tc>
        <w:tc>
          <w:tcPr>
            <w:tcW w:w="1559" w:type="dxa"/>
            <w:noWrap w:val="0"/>
            <w:vAlign w:val="center"/>
          </w:tcPr>
          <w:p w14:paraId="7FEDE520">
            <w:pPr>
              <w:widowControl/>
              <w:jc w:val="center"/>
              <w:rPr>
                <w:rFonts w:ascii="宋体" w:hAnsi="宋体"/>
                <w:color w:val="auto"/>
                <w:kern w:val="0"/>
                <w:szCs w:val="21"/>
                <w:highlight w:val="none"/>
                <w:lang w:bidi="ar"/>
              </w:rPr>
            </w:pPr>
          </w:p>
        </w:tc>
      </w:tr>
      <w:tr w14:paraId="3747E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5" w:type="dxa"/>
            <w:noWrap w:val="0"/>
            <w:vAlign w:val="center"/>
          </w:tcPr>
          <w:p w14:paraId="467B4FBF">
            <w:pPr>
              <w:widowControl/>
              <w:jc w:val="center"/>
              <w:rPr>
                <w:rFonts w:ascii="宋体" w:hAnsi="宋体"/>
                <w:color w:val="auto"/>
                <w:szCs w:val="21"/>
                <w:highlight w:val="none"/>
              </w:rPr>
            </w:pPr>
          </w:p>
        </w:tc>
        <w:tc>
          <w:tcPr>
            <w:tcW w:w="2977" w:type="dxa"/>
            <w:noWrap w:val="0"/>
            <w:vAlign w:val="center"/>
          </w:tcPr>
          <w:p w14:paraId="4C13448C">
            <w:pPr>
              <w:widowControl/>
              <w:jc w:val="center"/>
              <w:rPr>
                <w:rFonts w:ascii="宋体" w:hAnsi="宋体"/>
                <w:color w:val="auto"/>
                <w:kern w:val="0"/>
                <w:szCs w:val="21"/>
                <w:highlight w:val="none"/>
                <w:lang w:bidi="ar"/>
              </w:rPr>
            </w:pPr>
          </w:p>
        </w:tc>
        <w:tc>
          <w:tcPr>
            <w:tcW w:w="1701" w:type="dxa"/>
            <w:noWrap w:val="0"/>
            <w:vAlign w:val="center"/>
          </w:tcPr>
          <w:p w14:paraId="67906E67">
            <w:pPr>
              <w:widowControl/>
              <w:jc w:val="center"/>
              <w:rPr>
                <w:rFonts w:ascii="宋体" w:hAnsi="宋体"/>
                <w:color w:val="auto"/>
                <w:kern w:val="0"/>
                <w:szCs w:val="21"/>
                <w:highlight w:val="none"/>
                <w:lang w:bidi="ar"/>
              </w:rPr>
            </w:pPr>
          </w:p>
        </w:tc>
        <w:tc>
          <w:tcPr>
            <w:tcW w:w="2268" w:type="dxa"/>
            <w:noWrap w:val="0"/>
            <w:vAlign w:val="center"/>
          </w:tcPr>
          <w:p w14:paraId="41C54076">
            <w:pPr>
              <w:widowControl/>
              <w:jc w:val="center"/>
              <w:rPr>
                <w:rFonts w:ascii="宋体" w:hAnsi="宋体"/>
                <w:color w:val="auto"/>
                <w:kern w:val="0"/>
                <w:szCs w:val="21"/>
                <w:highlight w:val="none"/>
                <w:lang w:bidi="ar"/>
              </w:rPr>
            </w:pPr>
          </w:p>
        </w:tc>
        <w:tc>
          <w:tcPr>
            <w:tcW w:w="1559" w:type="dxa"/>
            <w:noWrap w:val="0"/>
            <w:vAlign w:val="center"/>
          </w:tcPr>
          <w:p w14:paraId="52DA7E91">
            <w:pPr>
              <w:widowControl/>
              <w:jc w:val="center"/>
              <w:rPr>
                <w:rFonts w:ascii="宋体" w:hAnsi="宋体"/>
                <w:color w:val="auto"/>
                <w:kern w:val="0"/>
                <w:szCs w:val="21"/>
                <w:highlight w:val="none"/>
                <w:lang w:bidi="ar"/>
              </w:rPr>
            </w:pPr>
          </w:p>
        </w:tc>
      </w:tr>
      <w:tr w14:paraId="570E6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5" w:type="dxa"/>
            <w:noWrap w:val="0"/>
            <w:vAlign w:val="center"/>
          </w:tcPr>
          <w:p w14:paraId="18864196">
            <w:pPr>
              <w:widowControl/>
              <w:jc w:val="center"/>
              <w:rPr>
                <w:rFonts w:ascii="宋体" w:hAnsi="宋体"/>
                <w:color w:val="auto"/>
                <w:szCs w:val="21"/>
                <w:highlight w:val="none"/>
              </w:rPr>
            </w:pPr>
          </w:p>
        </w:tc>
        <w:tc>
          <w:tcPr>
            <w:tcW w:w="2977" w:type="dxa"/>
            <w:noWrap w:val="0"/>
            <w:vAlign w:val="center"/>
          </w:tcPr>
          <w:p w14:paraId="42309B9A">
            <w:pPr>
              <w:widowControl/>
              <w:jc w:val="center"/>
              <w:rPr>
                <w:rFonts w:ascii="宋体" w:hAnsi="宋体"/>
                <w:color w:val="auto"/>
                <w:kern w:val="0"/>
                <w:szCs w:val="21"/>
                <w:highlight w:val="none"/>
                <w:lang w:bidi="ar"/>
              </w:rPr>
            </w:pPr>
          </w:p>
        </w:tc>
        <w:tc>
          <w:tcPr>
            <w:tcW w:w="1701" w:type="dxa"/>
            <w:noWrap w:val="0"/>
            <w:vAlign w:val="center"/>
          </w:tcPr>
          <w:p w14:paraId="61DE5C89">
            <w:pPr>
              <w:widowControl/>
              <w:jc w:val="center"/>
              <w:rPr>
                <w:rFonts w:ascii="宋体" w:hAnsi="宋体"/>
                <w:color w:val="auto"/>
                <w:kern w:val="0"/>
                <w:szCs w:val="21"/>
                <w:highlight w:val="none"/>
                <w:lang w:bidi="ar"/>
              </w:rPr>
            </w:pPr>
          </w:p>
        </w:tc>
        <w:tc>
          <w:tcPr>
            <w:tcW w:w="2268" w:type="dxa"/>
            <w:noWrap w:val="0"/>
            <w:vAlign w:val="center"/>
          </w:tcPr>
          <w:p w14:paraId="464F5B95">
            <w:pPr>
              <w:widowControl/>
              <w:jc w:val="center"/>
              <w:rPr>
                <w:rFonts w:ascii="宋体" w:hAnsi="宋体"/>
                <w:color w:val="auto"/>
                <w:kern w:val="0"/>
                <w:szCs w:val="21"/>
                <w:highlight w:val="none"/>
                <w:lang w:bidi="ar"/>
              </w:rPr>
            </w:pPr>
          </w:p>
        </w:tc>
        <w:tc>
          <w:tcPr>
            <w:tcW w:w="1559" w:type="dxa"/>
            <w:noWrap w:val="0"/>
            <w:vAlign w:val="center"/>
          </w:tcPr>
          <w:p w14:paraId="106A4515">
            <w:pPr>
              <w:widowControl/>
              <w:jc w:val="center"/>
              <w:rPr>
                <w:rFonts w:ascii="宋体" w:hAnsi="宋体"/>
                <w:color w:val="auto"/>
                <w:kern w:val="0"/>
                <w:szCs w:val="21"/>
                <w:highlight w:val="none"/>
                <w:lang w:bidi="ar"/>
              </w:rPr>
            </w:pPr>
          </w:p>
        </w:tc>
      </w:tr>
      <w:tr w14:paraId="37EA8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5" w:type="dxa"/>
            <w:noWrap w:val="0"/>
            <w:vAlign w:val="center"/>
          </w:tcPr>
          <w:p w14:paraId="031CE5EE">
            <w:pPr>
              <w:widowControl/>
              <w:jc w:val="center"/>
              <w:rPr>
                <w:rFonts w:ascii="宋体" w:hAnsi="宋体"/>
                <w:color w:val="auto"/>
                <w:szCs w:val="21"/>
                <w:highlight w:val="none"/>
              </w:rPr>
            </w:pPr>
          </w:p>
        </w:tc>
        <w:tc>
          <w:tcPr>
            <w:tcW w:w="2977" w:type="dxa"/>
            <w:noWrap w:val="0"/>
            <w:vAlign w:val="center"/>
          </w:tcPr>
          <w:p w14:paraId="64E4DF11">
            <w:pPr>
              <w:widowControl/>
              <w:jc w:val="center"/>
              <w:rPr>
                <w:rFonts w:ascii="宋体" w:hAnsi="宋体"/>
                <w:color w:val="auto"/>
                <w:kern w:val="0"/>
                <w:szCs w:val="21"/>
                <w:highlight w:val="none"/>
                <w:lang w:bidi="ar"/>
              </w:rPr>
            </w:pPr>
          </w:p>
        </w:tc>
        <w:tc>
          <w:tcPr>
            <w:tcW w:w="1701" w:type="dxa"/>
            <w:noWrap w:val="0"/>
            <w:vAlign w:val="center"/>
          </w:tcPr>
          <w:p w14:paraId="116FAFE6">
            <w:pPr>
              <w:widowControl/>
              <w:jc w:val="center"/>
              <w:rPr>
                <w:rFonts w:ascii="宋体" w:hAnsi="宋体"/>
                <w:color w:val="auto"/>
                <w:kern w:val="0"/>
                <w:szCs w:val="21"/>
                <w:highlight w:val="none"/>
                <w:lang w:bidi="ar"/>
              </w:rPr>
            </w:pPr>
          </w:p>
        </w:tc>
        <w:tc>
          <w:tcPr>
            <w:tcW w:w="2268" w:type="dxa"/>
            <w:noWrap w:val="0"/>
            <w:vAlign w:val="center"/>
          </w:tcPr>
          <w:p w14:paraId="5C406C59">
            <w:pPr>
              <w:widowControl/>
              <w:jc w:val="center"/>
              <w:rPr>
                <w:rFonts w:ascii="宋体" w:hAnsi="宋体"/>
                <w:color w:val="auto"/>
                <w:kern w:val="0"/>
                <w:szCs w:val="21"/>
                <w:highlight w:val="none"/>
                <w:lang w:bidi="ar"/>
              </w:rPr>
            </w:pPr>
          </w:p>
        </w:tc>
        <w:tc>
          <w:tcPr>
            <w:tcW w:w="1559" w:type="dxa"/>
            <w:noWrap w:val="0"/>
            <w:vAlign w:val="center"/>
          </w:tcPr>
          <w:p w14:paraId="43F33AE5">
            <w:pPr>
              <w:widowControl/>
              <w:jc w:val="center"/>
              <w:rPr>
                <w:rFonts w:ascii="宋体" w:hAnsi="宋体"/>
                <w:color w:val="auto"/>
                <w:kern w:val="0"/>
                <w:szCs w:val="21"/>
                <w:highlight w:val="none"/>
                <w:lang w:bidi="ar"/>
              </w:rPr>
            </w:pPr>
          </w:p>
        </w:tc>
      </w:tr>
      <w:tr w14:paraId="7C99A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5" w:type="dxa"/>
            <w:noWrap w:val="0"/>
            <w:vAlign w:val="center"/>
          </w:tcPr>
          <w:p w14:paraId="6FE07BFB">
            <w:pPr>
              <w:widowControl/>
              <w:jc w:val="center"/>
              <w:rPr>
                <w:rFonts w:ascii="宋体" w:hAnsi="宋体"/>
                <w:color w:val="auto"/>
                <w:szCs w:val="21"/>
                <w:highlight w:val="none"/>
              </w:rPr>
            </w:pPr>
          </w:p>
        </w:tc>
        <w:tc>
          <w:tcPr>
            <w:tcW w:w="2977" w:type="dxa"/>
            <w:noWrap w:val="0"/>
            <w:vAlign w:val="center"/>
          </w:tcPr>
          <w:p w14:paraId="24935B30">
            <w:pPr>
              <w:widowControl/>
              <w:jc w:val="center"/>
              <w:rPr>
                <w:rFonts w:ascii="宋体" w:hAnsi="宋体"/>
                <w:color w:val="auto"/>
                <w:kern w:val="0"/>
                <w:szCs w:val="21"/>
                <w:highlight w:val="none"/>
                <w:lang w:bidi="ar"/>
              </w:rPr>
            </w:pPr>
          </w:p>
        </w:tc>
        <w:tc>
          <w:tcPr>
            <w:tcW w:w="1701" w:type="dxa"/>
            <w:noWrap w:val="0"/>
            <w:vAlign w:val="center"/>
          </w:tcPr>
          <w:p w14:paraId="1FF8BBEC">
            <w:pPr>
              <w:widowControl/>
              <w:jc w:val="center"/>
              <w:rPr>
                <w:rFonts w:ascii="宋体" w:hAnsi="宋体"/>
                <w:color w:val="auto"/>
                <w:kern w:val="0"/>
                <w:szCs w:val="21"/>
                <w:highlight w:val="none"/>
                <w:lang w:bidi="ar"/>
              </w:rPr>
            </w:pPr>
          </w:p>
        </w:tc>
        <w:tc>
          <w:tcPr>
            <w:tcW w:w="2268" w:type="dxa"/>
            <w:noWrap w:val="0"/>
            <w:vAlign w:val="center"/>
          </w:tcPr>
          <w:p w14:paraId="29332CB7">
            <w:pPr>
              <w:widowControl/>
              <w:jc w:val="center"/>
              <w:rPr>
                <w:rFonts w:ascii="宋体" w:hAnsi="宋体"/>
                <w:color w:val="auto"/>
                <w:kern w:val="0"/>
                <w:szCs w:val="21"/>
                <w:highlight w:val="none"/>
                <w:lang w:bidi="ar"/>
              </w:rPr>
            </w:pPr>
          </w:p>
        </w:tc>
        <w:tc>
          <w:tcPr>
            <w:tcW w:w="1559" w:type="dxa"/>
            <w:noWrap w:val="0"/>
            <w:vAlign w:val="center"/>
          </w:tcPr>
          <w:p w14:paraId="74FF03D1">
            <w:pPr>
              <w:widowControl/>
              <w:jc w:val="center"/>
              <w:rPr>
                <w:rFonts w:ascii="宋体" w:hAnsi="宋体"/>
                <w:color w:val="auto"/>
                <w:kern w:val="0"/>
                <w:szCs w:val="21"/>
                <w:highlight w:val="none"/>
                <w:lang w:bidi="ar"/>
              </w:rPr>
            </w:pPr>
          </w:p>
        </w:tc>
      </w:tr>
      <w:tr w14:paraId="1F219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675" w:type="dxa"/>
            <w:noWrap w:val="0"/>
            <w:vAlign w:val="center"/>
          </w:tcPr>
          <w:p w14:paraId="010FF941">
            <w:pPr>
              <w:widowControl/>
              <w:jc w:val="center"/>
              <w:rPr>
                <w:rFonts w:ascii="宋体" w:hAnsi="宋体"/>
                <w:color w:val="auto"/>
                <w:szCs w:val="21"/>
                <w:highlight w:val="none"/>
              </w:rPr>
            </w:pPr>
          </w:p>
        </w:tc>
        <w:tc>
          <w:tcPr>
            <w:tcW w:w="2977" w:type="dxa"/>
            <w:noWrap w:val="0"/>
            <w:vAlign w:val="center"/>
          </w:tcPr>
          <w:p w14:paraId="61D6C87E">
            <w:pPr>
              <w:widowControl/>
              <w:jc w:val="center"/>
              <w:rPr>
                <w:rFonts w:ascii="宋体" w:hAnsi="宋体"/>
                <w:color w:val="auto"/>
                <w:kern w:val="0"/>
                <w:szCs w:val="21"/>
                <w:highlight w:val="none"/>
                <w:lang w:bidi="ar"/>
              </w:rPr>
            </w:pPr>
          </w:p>
        </w:tc>
        <w:tc>
          <w:tcPr>
            <w:tcW w:w="1701" w:type="dxa"/>
            <w:noWrap w:val="0"/>
            <w:vAlign w:val="center"/>
          </w:tcPr>
          <w:p w14:paraId="25D82646">
            <w:pPr>
              <w:widowControl/>
              <w:jc w:val="center"/>
              <w:rPr>
                <w:rFonts w:ascii="宋体" w:hAnsi="宋体"/>
                <w:color w:val="auto"/>
                <w:kern w:val="0"/>
                <w:szCs w:val="21"/>
                <w:highlight w:val="none"/>
                <w:lang w:bidi="ar"/>
              </w:rPr>
            </w:pPr>
          </w:p>
        </w:tc>
        <w:tc>
          <w:tcPr>
            <w:tcW w:w="2268" w:type="dxa"/>
            <w:noWrap w:val="0"/>
            <w:vAlign w:val="center"/>
          </w:tcPr>
          <w:p w14:paraId="18C16781">
            <w:pPr>
              <w:widowControl/>
              <w:jc w:val="center"/>
              <w:rPr>
                <w:rFonts w:ascii="宋体" w:hAnsi="宋体"/>
                <w:color w:val="auto"/>
                <w:kern w:val="0"/>
                <w:szCs w:val="21"/>
                <w:highlight w:val="none"/>
                <w:lang w:bidi="ar"/>
              </w:rPr>
            </w:pPr>
          </w:p>
        </w:tc>
        <w:tc>
          <w:tcPr>
            <w:tcW w:w="1559" w:type="dxa"/>
            <w:noWrap w:val="0"/>
            <w:vAlign w:val="center"/>
          </w:tcPr>
          <w:p w14:paraId="3DA177CA">
            <w:pPr>
              <w:widowControl/>
              <w:jc w:val="center"/>
              <w:rPr>
                <w:rFonts w:ascii="宋体" w:hAnsi="宋体"/>
                <w:color w:val="auto"/>
                <w:kern w:val="0"/>
                <w:szCs w:val="21"/>
                <w:highlight w:val="none"/>
                <w:lang w:bidi="ar"/>
              </w:rPr>
            </w:pPr>
          </w:p>
        </w:tc>
      </w:tr>
    </w:tbl>
    <w:p w14:paraId="625E202C">
      <w:pPr>
        <w:spacing w:line="520" w:lineRule="exact"/>
        <w:jc w:val="left"/>
        <w:rPr>
          <w:rFonts w:ascii="宋体" w:hAnsi="宋体"/>
          <w:color w:val="auto"/>
          <w:sz w:val="24"/>
          <w:szCs w:val="24"/>
          <w:highlight w:val="none"/>
        </w:rPr>
      </w:pPr>
      <w:r>
        <w:rPr>
          <w:rFonts w:ascii="宋体" w:hAnsi="宋体"/>
          <w:color w:val="auto"/>
          <w:sz w:val="24"/>
          <w:szCs w:val="24"/>
          <w:highlight w:val="none"/>
        </w:rPr>
        <w:t>注：此表可以自行添加或删除，如无业绩，可不填。</w:t>
      </w:r>
      <w:r>
        <w:rPr>
          <w:rFonts w:ascii="宋体" w:hAnsi="宋体"/>
          <w:color w:val="auto"/>
          <w:sz w:val="24"/>
          <w:szCs w:val="24"/>
          <w:highlight w:val="none"/>
        </w:rPr>
        <w:br w:type="page"/>
      </w:r>
      <w:r>
        <w:rPr>
          <w:rFonts w:ascii="宋体" w:hAnsi="宋体"/>
          <w:color w:val="auto"/>
          <w:sz w:val="24"/>
          <w:szCs w:val="24"/>
          <w:highlight w:val="none"/>
        </w:rPr>
        <w:t>2、明细表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81"/>
        <w:gridCol w:w="5347"/>
      </w:tblGrid>
      <w:tr w14:paraId="76A8C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noWrap w:val="0"/>
            <w:vAlign w:val="center"/>
          </w:tcPr>
          <w:p w14:paraId="1FFC299E">
            <w:pPr>
              <w:ind w:left="-90"/>
              <w:jc w:val="center"/>
              <w:rPr>
                <w:rFonts w:ascii="宋体" w:hAnsi="宋体" w:cs="宋体"/>
                <w:color w:val="auto"/>
                <w:spacing w:val="-1"/>
                <w:kern w:val="0"/>
                <w:szCs w:val="21"/>
                <w:highlight w:val="none"/>
              </w:rPr>
            </w:pPr>
            <w:r>
              <w:rPr>
                <w:rFonts w:ascii="宋体" w:hAnsi="宋体" w:cs="宋体"/>
                <w:color w:val="auto"/>
                <w:spacing w:val="-1"/>
                <w:kern w:val="0"/>
                <w:szCs w:val="21"/>
                <w:highlight w:val="none"/>
              </w:rPr>
              <w:t>序号</w:t>
            </w:r>
          </w:p>
        </w:tc>
        <w:tc>
          <w:tcPr>
            <w:tcW w:w="5347" w:type="dxa"/>
            <w:noWrap w:val="0"/>
            <w:vAlign w:val="center"/>
          </w:tcPr>
          <w:p w14:paraId="68000513">
            <w:pPr>
              <w:ind w:left="-90"/>
              <w:jc w:val="center"/>
              <w:rPr>
                <w:rFonts w:ascii="宋体" w:hAnsi="宋体" w:cs="宋体"/>
                <w:color w:val="auto"/>
                <w:szCs w:val="21"/>
                <w:highlight w:val="none"/>
              </w:rPr>
            </w:pPr>
          </w:p>
        </w:tc>
      </w:tr>
      <w:tr w14:paraId="70DE6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noWrap w:val="0"/>
            <w:vAlign w:val="center"/>
          </w:tcPr>
          <w:p w14:paraId="17F86058">
            <w:pPr>
              <w:ind w:left="-90"/>
              <w:jc w:val="center"/>
              <w:rPr>
                <w:rFonts w:ascii="宋体" w:hAnsi="宋体" w:cs="宋体"/>
                <w:color w:val="auto"/>
                <w:spacing w:val="-1"/>
                <w:kern w:val="0"/>
                <w:szCs w:val="21"/>
                <w:highlight w:val="none"/>
              </w:rPr>
            </w:pPr>
            <w:r>
              <w:rPr>
                <w:rFonts w:ascii="宋体" w:hAnsi="宋体"/>
                <w:color w:val="auto"/>
                <w:kern w:val="0"/>
                <w:szCs w:val="21"/>
                <w:highlight w:val="none"/>
                <w:lang w:bidi="ar"/>
              </w:rPr>
              <w:t>项目名称</w:t>
            </w:r>
          </w:p>
        </w:tc>
        <w:tc>
          <w:tcPr>
            <w:tcW w:w="5347" w:type="dxa"/>
            <w:noWrap w:val="0"/>
            <w:vAlign w:val="center"/>
          </w:tcPr>
          <w:p w14:paraId="3C13B067">
            <w:pPr>
              <w:ind w:left="-90"/>
              <w:jc w:val="center"/>
              <w:rPr>
                <w:rFonts w:ascii="宋体" w:hAnsi="宋体" w:cs="宋体"/>
                <w:color w:val="auto"/>
                <w:szCs w:val="21"/>
                <w:highlight w:val="none"/>
              </w:rPr>
            </w:pPr>
          </w:p>
        </w:tc>
      </w:tr>
      <w:tr w14:paraId="38EE6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noWrap w:val="0"/>
            <w:vAlign w:val="center"/>
          </w:tcPr>
          <w:p w14:paraId="783ED7CA">
            <w:pPr>
              <w:ind w:left="-90"/>
              <w:jc w:val="center"/>
              <w:rPr>
                <w:rFonts w:ascii="宋体" w:hAnsi="宋体" w:cs="宋体"/>
                <w:color w:val="auto"/>
                <w:szCs w:val="21"/>
                <w:highlight w:val="none"/>
              </w:rPr>
            </w:pPr>
            <w:r>
              <w:rPr>
                <w:rFonts w:ascii="宋体" w:hAnsi="宋体" w:cs="宋体"/>
                <w:color w:val="auto"/>
                <w:spacing w:val="-1"/>
                <w:kern w:val="0"/>
                <w:szCs w:val="21"/>
                <w:highlight w:val="none"/>
              </w:rPr>
              <w:t>项目所在地</w:t>
            </w:r>
          </w:p>
        </w:tc>
        <w:tc>
          <w:tcPr>
            <w:tcW w:w="5347" w:type="dxa"/>
            <w:noWrap w:val="0"/>
            <w:vAlign w:val="center"/>
          </w:tcPr>
          <w:p w14:paraId="24724D66">
            <w:pPr>
              <w:ind w:left="-90"/>
              <w:jc w:val="center"/>
              <w:rPr>
                <w:rFonts w:ascii="宋体" w:hAnsi="宋体" w:cs="宋体"/>
                <w:color w:val="auto"/>
                <w:szCs w:val="21"/>
                <w:highlight w:val="none"/>
              </w:rPr>
            </w:pPr>
          </w:p>
        </w:tc>
      </w:tr>
      <w:tr w14:paraId="668AA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noWrap w:val="0"/>
            <w:vAlign w:val="center"/>
          </w:tcPr>
          <w:p w14:paraId="3A18A3BA">
            <w:pPr>
              <w:ind w:left="-90"/>
              <w:jc w:val="center"/>
              <w:rPr>
                <w:rFonts w:ascii="宋体" w:hAnsi="宋体" w:cs="宋体"/>
                <w:color w:val="auto"/>
                <w:szCs w:val="21"/>
                <w:highlight w:val="none"/>
              </w:rPr>
            </w:pPr>
            <w:r>
              <w:rPr>
                <w:rFonts w:ascii="宋体" w:hAnsi="宋体" w:cs="宋体"/>
                <w:color w:val="auto"/>
                <w:spacing w:val="-1"/>
                <w:kern w:val="0"/>
                <w:szCs w:val="21"/>
                <w:highlight w:val="none"/>
              </w:rPr>
              <w:t>发包人名称</w:t>
            </w:r>
          </w:p>
        </w:tc>
        <w:tc>
          <w:tcPr>
            <w:tcW w:w="5347" w:type="dxa"/>
            <w:noWrap w:val="0"/>
            <w:vAlign w:val="center"/>
          </w:tcPr>
          <w:p w14:paraId="37743B67">
            <w:pPr>
              <w:ind w:left="-90"/>
              <w:jc w:val="center"/>
              <w:rPr>
                <w:rFonts w:ascii="宋体" w:hAnsi="宋体" w:cs="宋体"/>
                <w:color w:val="auto"/>
                <w:szCs w:val="21"/>
                <w:highlight w:val="none"/>
              </w:rPr>
            </w:pPr>
          </w:p>
        </w:tc>
      </w:tr>
      <w:tr w14:paraId="51BE1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noWrap w:val="0"/>
            <w:vAlign w:val="center"/>
          </w:tcPr>
          <w:p w14:paraId="698CD286">
            <w:pPr>
              <w:ind w:left="-90"/>
              <w:jc w:val="center"/>
              <w:rPr>
                <w:rFonts w:ascii="宋体" w:hAnsi="宋体" w:cs="宋体"/>
                <w:color w:val="auto"/>
                <w:szCs w:val="21"/>
                <w:highlight w:val="none"/>
              </w:rPr>
            </w:pPr>
            <w:r>
              <w:rPr>
                <w:rFonts w:ascii="宋体" w:hAnsi="宋体" w:cs="宋体"/>
                <w:color w:val="auto"/>
                <w:spacing w:val="-1"/>
                <w:kern w:val="0"/>
                <w:szCs w:val="21"/>
                <w:highlight w:val="none"/>
              </w:rPr>
              <w:t>发包人地址</w:t>
            </w:r>
          </w:p>
        </w:tc>
        <w:tc>
          <w:tcPr>
            <w:tcW w:w="5347" w:type="dxa"/>
            <w:noWrap w:val="0"/>
            <w:vAlign w:val="center"/>
          </w:tcPr>
          <w:p w14:paraId="7BBBBF77">
            <w:pPr>
              <w:ind w:left="-90"/>
              <w:jc w:val="center"/>
              <w:rPr>
                <w:rFonts w:ascii="宋体" w:hAnsi="宋体" w:cs="宋体"/>
                <w:color w:val="auto"/>
                <w:szCs w:val="21"/>
                <w:highlight w:val="none"/>
              </w:rPr>
            </w:pPr>
          </w:p>
        </w:tc>
      </w:tr>
      <w:tr w14:paraId="13161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noWrap w:val="0"/>
            <w:vAlign w:val="center"/>
          </w:tcPr>
          <w:p w14:paraId="493374E3">
            <w:pPr>
              <w:ind w:left="-90"/>
              <w:jc w:val="center"/>
              <w:rPr>
                <w:rFonts w:ascii="宋体" w:hAnsi="宋体" w:cs="宋体"/>
                <w:color w:val="auto"/>
                <w:spacing w:val="-1"/>
                <w:kern w:val="0"/>
                <w:szCs w:val="21"/>
                <w:highlight w:val="none"/>
              </w:rPr>
            </w:pPr>
            <w:r>
              <w:rPr>
                <w:rFonts w:ascii="宋体" w:hAnsi="宋体" w:cs="宋体"/>
                <w:color w:val="auto"/>
                <w:spacing w:val="-1"/>
                <w:kern w:val="0"/>
                <w:szCs w:val="21"/>
                <w:highlight w:val="none"/>
              </w:rPr>
              <w:t>发包人电话</w:t>
            </w:r>
          </w:p>
        </w:tc>
        <w:tc>
          <w:tcPr>
            <w:tcW w:w="5347" w:type="dxa"/>
            <w:noWrap w:val="0"/>
            <w:vAlign w:val="center"/>
          </w:tcPr>
          <w:p w14:paraId="6FBDF308">
            <w:pPr>
              <w:ind w:left="-90"/>
              <w:jc w:val="center"/>
              <w:rPr>
                <w:rFonts w:ascii="宋体" w:hAnsi="宋体" w:cs="宋体"/>
                <w:color w:val="auto"/>
                <w:szCs w:val="21"/>
                <w:highlight w:val="none"/>
              </w:rPr>
            </w:pPr>
          </w:p>
        </w:tc>
      </w:tr>
      <w:tr w14:paraId="1016B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noWrap w:val="0"/>
            <w:vAlign w:val="center"/>
          </w:tcPr>
          <w:p w14:paraId="37BABBA7">
            <w:pPr>
              <w:ind w:left="-90"/>
              <w:jc w:val="center"/>
              <w:rPr>
                <w:rFonts w:ascii="宋体" w:hAnsi="宋体" w:cs="宋体"/>
                <w:color w:val="auto"/>
                <w:szCs w:val="21"/>
                <w:highlight w:val="none"/>
              </w:rPr>
            </w:pPr>
            <w:r>
              <w:rPr>
                <w:rFonts w:ascii="宋体" w:hAnsi="宋体" w:cs="宋体"/>
                <w:color w:val="auto"/>
                <w:spacing w:val="-1"/>
                <w:kern w:val="0"/>
                <w:szCs w:val="21"/>
                <w:highlight w:val="none"/>
              </w:rPr>
              <w:t>合同价格</w:t>
            </w:r>
          </w:p>
        </w:tc>
        <w:tc>
          <w:tcPr>
            <w:tcW w:w="5347" w:type="dxa"/>
            <w:noWrap w:val="0"/>
            <w:vAlign w:val="center"/>
          </w:tcPr>
          <w:p w14:paraId="1ED2BC39">
            <w:pPr>
              <w:ind w:left="-90"/>
              <w:jc w:val="center"/>
              <w:rPr>
                <w:rFonts w:ascii="宋体" w:hAnsi="宋体" w:cs="宋体"/>
                <w:color w:val="auto"/>
                <w:szCs w:val="21"/>
                <w:highlight w:val="none"/>
              </w:rPr>
            </w:pPr>
          </w:p>
        </w:tc>
      </w:tr>
      <w:tr w14:paraId="7DE8B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noWrap w:val="0"/>
            <w:vAlign w:val="center"/>
          </w:tcPr>
          <w:p w14:paraId="048BE854">
            <w:pPr>
              <w:ind w:left="-90"/>
              <w:jc w:val="center"/>
              <w:rPr>
                <w:rFonts w:ascii="宋体" w:hAnsi="宋体" w:cs="宋体"/>
                <w:color w:val="auto"/>
                <w:szCs w:val="21"/>
                <w:highlight w:val="none"/>
              </w:rPr>
            </w:pPr>
            <w:r>
              <w:rPr>
                <w:rFonts w:ascii="宋体" w:hAnsi="宋体" w:cs="宋体"/>
                <w:color w:val="auto"/>
                <w:spacing w:val="-1"/>
                <w:kern w:val="0"/>
                <w:szCs w:val="21"/>
                <w:highlight w:val="none"/>
              </w:rPr>
              <w:t>开工日期</w:t>
            </w:r>
          </w:p>
        </w:tc>
        <w:tc>
          <w:tcPr>
            <w:tcW w:w="5347" w:type="dxa"/>
            <w:noWrap w:val="0"/>
            <w:vAlign w:val="center"/>
          </w:tcPr>
          <w:p w14:paraId="22C63F07">
            <w:pPr>
              <w:ind w:left="-90"/>
              <w:jc w:val="center"/>
              <w:rPr>
                <w:rFonts w:ascii="宋体" w:hAnsi="宋体" w:cs="宋体"/>
                <w:color w:val="auto"/>
                <w:szCs w:val="21"/>
                <w:highlight w:val="none"/>
              </w:rPr>
            </w:pPr>
          </w:p>
        </w:tc>
      </w:tr>
      <w:tr w14:paraId="3D190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noWrap w:val="0"/>
            <w:vAlign w:val="center"/>
          </w:tcPr>
          <w:p w14:paraId="67523FF1">
            <w:pPr>
              <w:ind w:left="-90"/>
              <w:jc w:val="center"/>
              <w:rPr>
                <w:rFonts w:ascii="宋体" w:hAnsi="宋体" w:cs="宋体"/>
                <w:color w:val="auto"/>
                <w:szCs w:val="21"/>
                <w:highlight w:val="none"/>
              </w:rPr>
            </w:pPr>
            <w:r>
              <w:rPr>
                <w:rFonts w:ascii="宋体" w:hAnsi="宋体" w:cs="宋体"/>
                <w:color w:val="auto"/>
                <w:spacing w:val="-1"/>
                <w:kern w:val="0"/>
                <w:szCs w:val="21"/>
                <w:highlight w:val="none"/>
              </w:rPr>
              <w:t>交工日期</w:t>
            </w:r>
          </w:p>
        </w:tc>
        <w:tc>
          <w:tcPr>
            <w:tcW w:w="5347" w:type="dxa"/>
            <w:noWrap w:val="0"/>
            <w:vAlign w:val="center"/>
          </w:tcPr>
          <w:p w14:paraId="291A7B01">
            <w:pPr>
              <w:ind w:left="-90"/>
              <w:jc w:val="center"/>
              <w:rPr>
                <w:rFonts w:ascii="宋体" w:hAnsi="宋体" w:cs="宋体"/>
                <w:color w:val="auto"/>
                <w:szCs w:val="21"/>
                <w:highlight w:val="none"/>
              </w:rPr>
            </w:pPr>
          </w:p>
        </w:tc>
      </w:tr>
      <w:tr w14:paraId="78F05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noWrap w:val="0"/>
            <w:vAlign w:val="center"/>
          </w:tcPr>
          <w:p w14:paraId="4493C30D">
            <w:pPr>
              <w:ind w:left="-90"/>
              <w:jc w:val="center"/>
              <w:rPr>
                <w:rFonts w:ascii="宋体" w:hAnsi="宋体" w:cs="宋体"/>
                <w:color w:val="auto"/>
                <w:spacing w:val="-1"/>
                <w:kern w:val="0"/>
                <w:szCs w:val="21"/>
                <w:highlight w:val="none"/>
              </w:rPr>
            </w:pPr>
            <w:r>
              <w:rPr>
                <w:rFonts w:ascii="宋体" w:hAnsi="宋体" w:cs="宋体"/>
                <w:color w:val="auto"/>
                <w:spacing w:val="-1"/>
                <w:kern w:val="0"/>
                <w:szCs w:val="21"/>
                <w:highlight w:val="none"/>
              </w:rPr>
              <w:t>承担的工作</w:t>
            </w:r>
          </w:p>
        </w:tc>
        <w:tc>
          <w:tcPr>
            <w:tcW w:w="5347" w:type="dxa"/>
            <w:noWrap w:val="0"/>
            <w:vAlign w:val="center"/>
          </w:tcPr>
          <w:p w14:paraId="321E6DEE">
            <w:pPr>
              <w:ind w:left="-90"/>
              <w:jc w:val="center"/>
              <w:rPr>
                <w:rFonts w:ascii="宋体" w:hAnsi="宋体" w:cs="宋体"/>
                <w:color w:val="auto"/>
                <w:szCs w:val="21"/>
                <w:highlight w:val="none"/>
              </w:rPr>
            </w:pPr>
          </w:p>
        </w:tc>
      </w:tr>
      <w:tr w14:paraId="60543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noWrap w:val="0"/>
            <w:vAlign w:val="center"/>
          </w:tcPr>
          <w:p w14:paraId="4F5949F0">
            <w:pPr>
              <w:ind w:left="-90"/>
              <w:jc w:val="center"/>
              <w:rPr>
                <w:rFonts w:ascii="宋体" w:hAnsi="宋体" w:cs="宋体"/>
                <w:color w:val="auto"/>
                <w:szCs w:val="21"/>
                <w:highlight w:val="none"/>
              </w:rPr>
            </w:pPr>
            <w:r>
              <w:rPr>
                <w:rFonts w:ascii="宋体" w:hAnsi="宋体" w:cs="宋体"/>
                <w:color w:val="auto"/>
                <w:spacing w:val="-1"/>
                <w:kern w:val="0"/>
                <w:szCs w:val="21"/>
                <w:highlight w:val="none"/>
              </w:rPr>
              <w:t>工程质量</w:t>
            </w:r>
          </w:p>
        </w:tc>
        <w:tc>
          <w:tcPr>
            <w:tcW w:w="5347" w:type="dxa"/>
            <w:noWrap w:val="0"/>
            <w:vAlign w:val="center"/>
          </w:tcPr>
          <w:p w14:paraId="4C679842">
            <w:pPr>
              <w:ind w:left="-90"/>
              <w:jc w:val="center"/>
              <w:rPr>
                <w:rFonts w:ascii="宋体" w:hAnsi="宋体" w:cs="宋体"/>
                <w:color w:val="auto"/>
                <w:szCs w:val="21"/>
                <w:highlight w:val="none"/>
              </w:rPr>
            </w:pPr>
          </w:p>
        </w:tc>
      </w:tr>
      <w:tr w14:paraId="71B66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noWrap w:val="0"/>
            <w:vAlign w:val="center"/>
          </w:tcPr>
          <w:p w14:paraId="454EB29F">
            <w:pPr>
              <w:ind w:left="-90"/>
              <w:jc w:val="center"/>
              <w:rPr>
                <w:rFonts w:ascii="宋体" w:hAnsi="宋体" w:cs="宋体"/>
                <w:color w:val="auto"/>
                <w:spacing w:val="-1"/>
                <w:kern w:val="0"/>
                <w:szCs w:val="21"/>
                <w:highlight w:val="none"/>
              </w:rPr>
            </w:pPr>
            <w:r>
              <w:rPr>
                <w:rFonts w:ascii="宋体" w:hAnsi="宋体" w:cs="宋体"/>
                <w:color w:val="auto"/>
                <w:spacing w:val="-1"/>
                <w:kern w:val="0"/>
                <w:szCs w:val="21"/>
                <w:highlight w:val="none"/>
              </w:rPr>
              <w:t>项目经理</w:t>
            </w:r>
          </w:p>
        </w:tc>
        <w:tc>
          <w:tcPr>
            <w:tcW w:w="5347" w:type="dxa"/>
            <w:noWrap w:val="0"/>
            <w:vAlign w:val="center"/>
          </w:tcPr>
          <w:p w14:paraId="70515CE1">
            <w:pPr>
              <w:ind w:left="-90"/>
              <w:jc w:val="center"/>
              <w:rPr>
                <w:rFonts w:ascii="宋体" w:hAnsi="宋体" w:cs="宋体"/>
                <w:color w:val="auto"/>
                <w:szCs w:val="21"/>
                <w:highlight w:val="none"/>
              </w:rPr>
            </w:pPr>
          </w:p>
        </w:tc>
      </w:tr>
      <w:tr w14:paraId="7A62F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noWrap w:val="0"/>
            <w:vAlign w:val="center"/>
          </w:tcPr>
          <w:p w14:paraId="07A2B8BC">
            <w:pPr>
              <w:ind w:left="-90"/>
              <w:jc w:val="center"/>
              <w:rPr>
                <w:rFonts w:ascii="宋体" w:hAnsi="宋体" w:cs="宋体"/>
                <w:color w:val="auto"/>
                <w:spacing w:val="-1"/>
                <w:kern w:val="0"/>
                <w:szCs w:val="21"/>
                <w:highlight w:val="none"/>
              </w:rPr>
            </w:pPr>
            <w:r>
              <w:rPr>
                <w:rFonts w:ascii="宋体" w:hAnsi="宋体" w:cs="宋体"/>
                <w:color w:val="auto"/>
                <w:spacing w:val="-1"/>
                <w:kern w:val="0"/>
                <w:szCs w:val="21"/>
                <w:highlight w:val="none"/>
              </w:rPr>
              <w:t>项目总工</w:t>
            </w:r>
          </w:p>
        </w:tc>
        <w:tc>
          <w:tcPr>
            <w:tcW w:w="5347" w:type="dxa"/>
            <w:noWrap w:val="0"/>
            <w:vAlign w:val="center"/>
          </w:tcPr>
          <w:p w14:paraId="6EA016FB">
            <w:pPr>
              <w:ind w:left="-90"/>
              <w:jc w:val="center"/>
              <w:rPr>
                <w:rFonts w:ascii="宋体" w:hAnsi="宋体" w:cs="宋体"/>
                <w:color w:val="auto"/>
                <w:szCs w:val="21"/>
                <w:highlight w:val="none"/>
              </w:rPr>
            </w:pPr>
          </w:p>
        </w:tc>
      </w:tr>
      <w:tr w14:paraId="5954B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3581" w:type="dxa"/>
            <w:noWrap w:val="0"/>
            <w:vAlign w:val="center"/>
          </w:tcPr>
          <w:p w14:paraId="54918D24">
            <w:pPr>
              <w:ind w:left="-90"/>
              <w:jc w:val="center"/>
              <w:rPr>
                <w:rFonts w:ascii="宋体" w:hAnsi="宋体" w:cs="宋体"/>
                <w:color w:val="auto"/>
                <w:spacing w:val="-1"/>
                <w:kern w:val="0"/>
                <w:szCs w:val="21"/>
                <w:highlight w:val="none"/>
              </w:rPr>
            </w:pPr>
            <w:r>
              <w:rPr>
                <w:rFonts w:ascii="宋体" w:hAnsi="宋体" w:cs="宋体"/>
                <w:color w:val="auto"/>
                <w:spacing w:val="-1"/>
                <w:kern w:val="0"/>
                <w:szCs w:val="21"/>
                <w:highlight w:val="none"/>
              </w:rPr>
              <w:t>总监理工程师及电话</w:t>
            </w:r>
          </w:p>
        </w:tc>
        <w:tc>
          <w:tcPr>
            <w:tcW w:w="5347" w:type="dxa"/>
            <w:noWrap w:val="0"/>
            <w:vAlign w:val="center"/>
          </w:tcPr>
          <w:p w14:paraId="18FCED9F">
            <w:pPr>
              <w:ind w:left="-90"/>
              <w:jc w:val="center"/>
              <w:rPr>
                <w:rFonts w:ascii="宋体" w:hAnsi="宋体" w:cs="宋体"/>
                <w:color w:val="auto"/>
                <w:szCs w:val="21"/>
                <w:highlight w:val="none"/>
              </w:rPr>
            </w:pPr>
          </w:p>
        </w:tc>
      </w:tr>
      <w:tr w14:paraId="3D57C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9" w:hRule="atLeast"/>
          <w:jc w:val="center"/>
        </w:trPr>
        <w:tc>
          <w:tcPr>
            <w:tcW w:w="3581" w:type="dxa"/>
            <w:noWrap w:val="0"/>
            <w:vAlign w:val="center"/>
          </w:tcPr>
          <w:p w14:paraId="56A4163C">
            <w:pPr>
              <w:ind w:left="-90"/>
              <w:jc w:val="center"/>
              <w:rPr>
                <w:rFonts w:ascii="宋体" w:hAnsi="宋体" w:cs="宋体"/>
                <w:color w:val="auto"/>
                <w:spacing w:val="-1"/>
                <w:kern w:val="0"/>
                <w:szCs w:val="21"/>
                <w:highlight w:val="none"/>
              </w:rPr>
            </w:pPr>
            <w:r>
              <w:rPr>
                <w:rFonts w:ascii="宋体" w:hAnsi="宋体" w:cs="宋体"/>
                <w:color w:val="auto"/>
                <w:spacing w:val="-1"/>
                <w:kern w:val="0"/>
                <w:szCs w:val="21"/>
                <w:highlight w:val="none"/>
              </w:rPr>
              <w:t>项目描述</w:t>
            </w:r>
          </w:p>
        </w:tc>
        <w:tc>
          <w:tcPr>
            <w:tcW w:w="5347" w:type="dxa"/>
            <w:noWrap w:val="0"/>
            <w:vAlign w:val="center"/>
          </w:tcPr>
          <w:p w14:paraId="17B37081">
            <w:pPr>
              <w:ind w:left="-90"/>
              <w:jc w:val="center"/>
              <w:rPr>
                <w:rFonts w:ascii="宋体" w:hAnsi="宋体" w:cs="宋体"/>
                <w:color w:val="auto"/>
                <w:szCs w:val="21"/>
                <w:highlight w:val="none"/>
              </w:rPr>
            </w:pPr>
          </w:p>
        </w:tc>
      </w:tr>
      <w:tr w14:paraId="52D7D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1" w:hRule="atLeast"/>
          <w:jc w:val="center"/>
        </w:trPr>
        <w:tc>
          <w:tcPr>
            <w:tcW w:w="3581" w:type="dxa"/>
            <w:noWrap w:val="0"/>
            <w:vAlign w:val="center"/>
          </w:tcPr>
          <w:p w14:paraId="12536949">
            <w:pPr>
              <w:ind w:left="-90"/>
              <w:jc w:val="center"/>
              <w:rPr>
                <w:rFonts w:ascii="宋体" w:hAnsi="宋体" w:cs="宋体"/>
                <w:color w:val="auto"/>
                <w:szCs w:val="21"/>
                <w:highlight w:val="none"/>
              </w:rPr>
            </w:pPr>
            <w:r>
              <w:rPr>
                <w:rFonts w:ascii="宋体" w:hAnsi="宋体" w:cs="宋体"/>
                <w:color w:val="auto"/>
                <w:szCs w:val="21"/>
                <w:highlight w:val="none"/>
              </w:rPr>
              <w:t>备注</w:t>
            </w:r>
          </w:p>
        </w:tc>
        <w:tc>
          <w:tcPr>
            <w:tcW w:w="5347" w:type="dxa"/>
            <w:noWrap w:val="0"/>
            <w:vAlign w:val="center"/>
          </w:tcPr>
          <w:p w14:paraId="78E627D5">
            <w:pPr>
              <w:ind w:left="-90"/>
              <w:jc w:val="center"/>
              <w:rPr>
                <w:rFonts w:ascii="宋体" w:hAnsi="宋体" w:cs="宋体"/>
                <w:color w:val="auto"/>
                <w:szCs w:val="21"/>
                <w:highlight w:val="none"/>
              </w:rPr>
            </w:pPr>
          </w:p>
        </w:tc>
      </w:tr>
    </w:tbl>
    <w:p w14:paraId="5CF794DE">
      <w:pPr>
        <w:spacing w:line="360" w:lineRule="auto"/>
        <w:rPr>
          <w:rFonts w:ascii="宋体" w:hAnsi="宋体" w:cs="宋体"/>
          <w:bCs/>
          <w:color w:val="auto"/>
          <w:spacing w:val="-2"/>
          <w:szCs w:val="21"/>
          <w:highlight w:val="none"/>
        </w:rPr>
      </w:pPr>
      <w:r>
        <w:rPr>
          <w:rFonts w:ascii="宋体" w:hAnsi="宋体" w:cs="宋体"/>
          <w:bCs/>
          <w:color w:val="auto"/>
          <w:spacing w:val="-2"/>
          <w:szCs w:val="21"/>
          <w:highlight w:val="none"/>
        </w:rPr>
        <w:t>注：1.每张表格只填写一个项目，并标明序号。</w:t>
      </w:r>
    </w:p>
    <w:p w14:paraId="47366786">
      <w:pPr>
        <w:spacing w:line="360" w:lineRule="auto"/>
        <w:ind w:firstLine="412" w:firstLineChars="200"/>
        <w:rPr>
          <w:rFonts w:ascii="宋体" w:hAnsi="宋体" w:cs="宋体"/>
          <w:bCs/>
          <w:color w:val="auto"/>
          <w:spacing w:val="-2"/>
          <w:szCs w:val="21"/>
          <w:highlight w:val="none"/>
        </w:rPr>
      </w:pPr>
      <w:r>
        <w:rPr>
          <w:rFonts w:ascii="宋体" w:hAnsi="宋体" w:cs="宋体"/>
          <w:bCs/>
          <w:color w:val="auto"/>
          <w:spacing w:val="-2"/>
          <w:szCs w:val="21"/>
          <w:highlight w:val="none"/>
        </w:rPr>
        <w:t>2.投标人应根据招标文件相应的要求在本表后附相关证明材料。</w:t>
      </w:r>
    </w:p>
    <w:p w14:paraId="750BB96F">
      <w:pPr>
        <w:spacing w:line="360" w:lineRule="auto"/>
        <w:ind w:firstLine="412" w:firstLineChars="200"/>
        <w:rPr>
          <w:rFonts w:ascii="宋体" w:hAnsi="宋体" w:cs="宋体"/>
          <w:bCs/>
          <w:color w:val="auto"/>
          <w:spacing w:val="-2"/>
          <w:szCs w:val="21"/>
          <w:highlight w:val="none"/>
        </w:rPr>
      </w:pPr>
      <w:r>
        <w:rPr>
          <w:rFonts w:ascii="宋体" w:hAnsi="宋体" w:cs="宋体"/>
          <w:bCs/>
          <w:color w:val="auto"/>
          <w:spacing w:val="-2"/>
          <w:szCs w:val="21"/>
          <w:highlight w:val="none"/>
        </w:rPr>
        <w:t>3.如近年来，投标人法人机构发生合法变更或重组或法人名称变更时，应提供相关部门的合法批件或其他相关证明材料来证明其所附业绩的继承性。</w:t>
      </w:r>
    </w:p>
    <w:p w14:paraId="50956F5B">
      <w:pPr>
        <w:autoSpaceDE w:val="0"/>
        <w:autoSpaceDN w:val="0"/>
        <w:adjustRightInd w:val="0"/>
        <w:spacing w:line="360" w:lineRule="auto"/>
        <w:ind w:right="-34" w:rightChars="-16"/>
        <w:rPr>
          <w:rFonts w:hint="eastAsia" w:ascii="宋体" w:hAnsi="宋体"/>
          <w:b/>
          <w:color w:val="auto"/>
          <w:kern w:val="0"/>
          <w:szCs w:val="21"/>
          <w:highlight w:val="none"/>
        </w:rPr>
      </w:pPr>
    </w:p>
    <w:bookmarkEnd w:id="624"/>
    <w:bookmarkEnd w:id="625"/>
    <w:bookmarkEnd w:id="626"/>
    <w:bookmarkEnd w:id="627"/>
    <w:bookmarkEnd w:id="628"/>
    <w:bookmarkEnd w:id="629"/>
    <w:bookmarkEnd w:id="630"/>
    <w:bookmarkEnd w:id="631"/>
    <w:bookmarkEnd w:id="632"/>
    <w:bookmarkEnd w:id="633"/>
    <w:bookmarkEnd w:id="634"/>
    <w:p w14:paraId="1FDB74CB">
      <w:pPr>
        <w:autoSpaceDE w:val="0"/>
        <w:autoSpaceDN w:val="0"/>
        <w:adjustRightInd w:val="0"/>
        <w:spacing w:line="360" w:lineRule="auto"/>
        <w:ind w:right="-34" w:rightChars="-16"/>
        <w:jc w:val="left"/>
        <w:rPr>
          <w:rFonts w:hint="eastAsia" w:ascii="宋体" w:hAnsi="宋体"/>
          <w:color w:val="auto"/>
          <w:kern w:val="0"/>
          <w:sz w:val="24"/>
          <w:highlight w:val="none"/>
        </w:rPr>
      </w:pPr>
    </w:p>
    <w:p w14:paraId="681E4351">
      <w:pPr>
        <w:autoSpaceDE w:val="0"/>
        <w:autoSpaceDN w:val="0"/>
        <w:adjustRightInd w:val="0"/>
        <w:spacing w:line="360" w:lineRule="auto"/>
        <w:ind w:right="-34" w:rightChars="-16" w:firstLine="1680" w:firstLineChars="600"/>
        <w:rPr>
          <w:rFonts w:hint="eastAsia" w:ascii="宋体" w:hAnsi="宋体"/>
          <w:color w:val="auto"/>
          <w:kern w:val="0"/>
          <w:sz w:val="28"/>
          <w:highlight w:val="none"/>
        </w:rPr>
      </w:pPr>
      <w:bookmarkStart w:id="635" w:name="_Toc228591774"/>
      <w:bookmarkStart w:id="636" w:name="_Toc19287"/>
      <w:bookmarkStart w:id="637" w:name="_Toc272772686"/>
      <w:bookmarkStart w:id="638" w:name="_Toc228881266"/>
      <w:bookmarkStart w:id="639" w:name="_Toc228337215"/>
      <w:bookmarkStart w:id="640" w:name="_Toc228589280"/>
      <w:bookmarkStart w:id="641" w:name="_Toc214434006"/>
      <w:bookmarkStart w:id="642" w:name="_Toc431367161"/>
      <w:bookmarkStart w:id="643" w:name="_Toc227657604"/>
      <w:bookmarkStart w:id="644" w:name="_Toc227492362"/>
      <w:bookmarkStart w:id="645" w:name="_Toc228591626"/>
    </w:p>
    <w:p w14:paraId="10D9F1CC">
      <w:pPr>
        <w:autoSpaceDE w:val="0"/>
        <w:autoSpaceDN w:val="0"/>
        <w:adjustRightInd w:val="0"/>
        <w:spacing w:line="360" w:lineRule="auto"/>
        <w:ind w:right="-34" w:rightChars="-16" w:firstLine="1680" w:firstLineChars="600"/>
        <w:rPr>
          <w:rFonts w:ascii="宋体" w:hAnsi="宋体"/>
          <w:color w:val="auto"/>
          <w:kern w:val="0"/>
          <w:sz w:val="28"/>
          <w:highlight w:val="none"/>
        </w:rPr>
      </w:pPr>
      <w:r>
        <w:rPr>
          <w:rFonts w:hint="eastAsia" w:ascii="宋体" w:hAnsi="宋体"/>
          <w:color w:val="auto"/>
          <w:kern w:val="0"/>
          <w:sz w:val="28"/>
          <w:highlight w:val="none"/>
        </w:rPr>
        <w:br w:type="page"/>
      </w:r>
      <w:r>
        <w:rPr>
          <w:rFonts w:hint="eastAsia" w:ascii="宋体" w:hAnsi="宋体"/>
          <w:color w:val="auto"/>
          <w:kern w:val="0"/>
          <w:sz w:val="28"/>
          <w:highlight w:val="none"/>
        </w:rPr>
        <w:t>（四）近年发生的诉讼及仲裁情况</w:t>
      </w:r>
      <w:bookmarkEnd w:id="635"/>
      <w:bookmarkEnd w:id="636"/>
      <w:bookmarkEnd w:id="637"/>
      <w:bookmarkEnd w:id="638"/>
      <w:bookmarkEnd w:id="639"/>
      <w:bookmarkEnd w:id="640"/>
      <w:bookmarkEnd w:id="641"/>
      <w:bookmarkEnd w:id="642"/>
      <w:bookmarkEnd w:id="643"/>
      <w:bookmarkEnd w:id="644"/>
      <w:bookmarkEnd w:id="645"/>
    </w:p>
    <w:p w14:paraId="4C02D92A">
      <w:pPr>
        <w:autoSpaceDE w:val="0"/>
        <w:autoSpaceDN w:val="0"/>
        <w:adjustRightInd w:val="0"/>
        <w:spacing w:line="360" w:lineRule="auto"/>
        <w:ind w:right="-34" w:rightChars="-16"/>
        <w:jc w:val="left"/>
        <w:rPr>
          <w:rFonts w:hint="eastAsia" w:ascii="宋体" w:hAnsi="宋体"/>
          <w:bCs/>
          <w:color w:val="auto"/>
          <w:kern w:val="0"/>
          <w:szCs w:val="21"/>
          <w:highlight w:val="none"/>
        </w:rPr>
      </w:pPr>
      <w:r>
        <w:rPr>
          <w:rFonts w:hint="eastAsia" w:ascii="宋体" w:hAnsi="宋体"/>
          <w:bCs/>
          <w:color w:val="auto"/>
          <w:kern w:val="0"/>
          <w:szCs w:val="21"/>
          <w:highlight w:val="none"/>
        </w:rPr>
        <w:t>“近年发生的诉讼及仲裁情况”（如有）应说明相关情况，并附法院或仲裁机构作出的判决、裁决等有关法律文书复印件，具体年份要求见投标人须知。若无可填“无”。</w:t>
      </w:r>
    </w:p>
    <w:p w14:paraId="41E6B059">
      <w:pPr>
        <w:autoSpaceDE w:val="0"/>
        <w:autoSpaceDN w:val="0"/>
        <w:adjustRightInd w:val="0"/>
        <w:spacing w:line="360" w:lineRule="auto"/>
        <w:ind w:right="-34" w:rightChars="-16"/>
        <w:jc w:val="center"/>
        <w:rPr>
          <w:rFonts w:ascii="宋体" w:hAnsi="宋体"/>
          <w:color w:val="auto"/>
          <w:kern w:val="0"/>
          <w:sz w:val="28"/>
          <w:highlight w:val="none"/>
        </w:rPr>
      </w:pPr>
      <w:r>
        <w:rPr>
          <w:rFonts w:hint="eastAsia" w:ascii="宋体" w:hAnsi="宋体"/>
          <w:bCs/>
          <w:color w:val="auto"/>
          <w:kern w:val="0"/>
          <w:szCs w:val="21"/>
          <w:highlight w:val="none"/>
        </w:rPr>
        <w:br w:type="page"/>
      </w:r>
      <w:r>
        <w:rPr>
          <w:rFonts w:hint="eastAsia" w:ascii="宋体" w:hAnsi="宋体"/>
          <w:color w:val="auto"/>
          <w:kern w:val="0"/>
          <w:sz w:val="28"/>
          <w:highlight w:val="none"/>
        </w:rPr>
        <w:t>（五）</w:t>
      </w:r>
      <w:r>
        <w:rPr>
          <w:rFonts w:ascii="宋体" w:hAnsi="宋体"/>
          <w:color w:val="auto"/>
          <w:kern w:val="0"/>
          <w:sz w:val="28"/>
          <w:highlight w:val="none"/>
        </w:rPr>
        <w:t>奖项和发明专利情况表</w:t>
      </w:r>
    </w:p>
    <w:p w14:paraId="1DD3321D">
      <w:pPr>
        <w:widowControl/>
        <w:kinsoku w:val="0"/>
        <w:autoSpaceDE w:val="0"/>
        <w:autoSpaceDN w:val="0"/>
        <w:adjustRightInd w:val="0"/>
        <w:snapToGrid w:val="0"/>
        <w:spacing w:after="160" w:line="144" w:lineRule="exact"/>
        <w:jc w:val="left"/>
        <w:textAlignment w:val="baseline"/>
        <w:rPr>
          <w:rFonts w:ascii="宋体" w:hAnsi="宋体" w:cs="Arial"/>
          <w:snapToGrid w:val="0"/>
          <w:color w:val="auto"/>
          <w:kern w:val="0"/>
          <w:szCs w:val="21"/>
          <w:highlight w:val="none"/>
        </w:rPr>
      </w:pPr>
    </w:p>
    <w:tbl>
      <w:tblPr>
        <w:tblStyle w:val="18"/>
        <w:tblW w:w="942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75"/>
        <w:gridCol w:w="863"/>
        <w:gridCol w:w="777"/>
        <w:gridCol w:w="777"/>
        <w:gridCol w:w="778"/>
        <w:gridCol w:w="824"/>
        <w:gridCol w:w="1111"/>
        <w:gridCol w:w="708"/>
        <w:gridCol w:w="1342"/>
        <w:gridCol w:w="1166"/>
      </w:tblGrid>
      <w:tr w14:paraId="2D2634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jc w:val="center"/>
        </w:trPr>
        <w:tc>
          <w:tcPr>
            <w:tcW w:w="1075" w:type="dxa"/>
            <w:vMerge w:val="restart"/>
            <w:tcBorders>
              <w:bottom w:val="nil"/>
            </w:tcBorders>
            <w:noWrap w:val="0"/>
            <w:vAlign w:val="top"/>
          </w:tcPr>
          <w:p w14:paraId="5D19DE21">
            <w:pPr>
              <w:widowControl/>
              <w:kinsoku w:val="0"/>
              <w:autoSpaceDE w:val="0"/>
              <w:autoSpaceDN w:val="0"/>
              <w:adjustRightInd w:val="0"/>
              <w:snapToGrid w:val="0"/>
              <w:spacing w:after="160" w:line="315" w:lineRule="auto"/>
              <w:jc w:val="left"/>
              <w:textAlignment w:val="baseline"/>
              <w:rPr>
                <w:rFonts w:ascii="宋体" w:hAnsi="宋体" w:cs="Arial"/>
                <w:snapToGrid w:val="0"/>
                <w:color w:val="auto"/>
                <w:kern w:val="0"/>
                <w:szCs w:val="21"/>
                <w:highlight w:val="none"/>
              </w:rPr>
            </w:pPr>
          </w:p>
          <w:p w14:paraId="132A69FD">
            <w:pPr>
              <w:widowControl/>
              <w:kinsoku w:val="0"/>
              <w:autoSpaceDE w:val="0"/>
              <w:autoSpaceDN w:val="0"/>
              <w:adjustRightInd w:val="0"/>
              <w:snapToGrid w:val="0"/>
              <w:spacing w:after="160" w:line="315" w:lineRule="auto"/>
              <w:jc w:val="left"/>
              <w:textAlignment w:val="baseline"/>
              <w:rPr>
                <w:rFonts w:ascii="宋体" w:hAnsi="宋体" w:cs="Arial"/>
                <w:snapToGrid w:val="0"/>
                <w:color w:val="auto"/>
                <w:kern w:val="0"/>
                <w:szCs w:val="21"/>
                <w:highlight w:val="none"/>
              </w:rPr>
            </w:pPr>
          </w:p>
          <w:p w14:paraId="108CA536">
            <w:pPr>
              <w:widowControl/>
              <w:kinsoku w:val="0"/>
              <w:autoSpaceDE w:val="0"/>
              <w:autoSpaceDN w:val="0"/>
              <w:adjustRightInd w:val="0"/>
              <w:snapToGrid w:val="0"/>
              <w:spacing w:after="160" w:line="315" w:lineRule="auto"/>
              <w:jc w:val="left"/>
              <w:textAlignment w:val="baseline"/>
              <w:rPr>
                <w:rFonts w:ascii="宋体" w:hAnsi="宋体" w:cs="Arial"/>
                <w:snapToGrid w:val="0"/>
                <w:color w:val="auto"/>
                <w:kern w:val="0"/>
                <w:szCs w:val="21"/>
                <w:highlight w:val="none"/>
              </w:rPr>
            </w:pPr>
          </w:p>
          <w:p w14:paraId="6E6B4731">
            <w:pPr>
              <w:widowControl/>
              <w:kinsoku w:val="0"/>
              <w:autoSpaceDE w:val="0"/>
              <w:autoSpaceDN w:val="0"/>
              <w:adjustRightInd w:val="0"/>
              <w:snapToGrid w:val="0"/>
              <w:spacing w:before="65" w:after="160" w:line="228" w:lineRule="auto"/>
              <w:ind w:left="125"/>
              <w:jc w:val="left"/>
              <w:textAlignment w:val="baseline"/>
              <w:rPr>
                <w:rFonts w:ascii="宋体" w:hAnsi="宋体" w:cs="宋体"/>
                <w:snapToGrid w:val="0"/>
                <w:color w:val="auto"/>
                <w:kern w:val="0"/>
                <w:sz w:val="20"/>
                <w:szCs w:val="20"/>
                <w:highlight w:val="none"/>
              </w:rPr>
            </w:pPr>
            <w:r>
              <w:rPr>
                <w:rFonts w:ascii="宋体" w:hAnsi="宋体" w:cs="宋体"/>
                <w:snapToGrid w:val="0"/>
                <w:color w:val="auto"/>
                <w:spacing w:val="6"/>
                <w:kern w:val="0"/>
                <w:sz w:val="20"/>
                <w:szCs w:val="20"/>
                <w:highlight w:val="none"/>
              </w:rPr>
              <w:t>奖项和发</w:t>
            </w:r>
          </w:p>
          <w:p w14:paraId="4AD300CD">
            <w:pPr>
              <w:widowControl/>
              <w:kinsoku w:val="0"/>
              <w:autoSpaceDE w:val="0"/>
              <w:autoSpaceDN w:val="0"/>
              <w:adjustRightInd w:val="0"/>
              <w:snapToGrid w:val="0"/>
              <w:spacing w:before="23" w:after="160" w:line="228" w:lineRule="auto"/>
              <w:ind w:left="246"/>
              <w:jc w:val="left"/>
              <w:textAlignment w:val="baseline"/>
              <w:rPr>
                <w:rFonts w:ascii="宋体" w:hAnsi="宋体" w:cs="宋体"/>
                <w:snapToGrid w:val="0"/>
                <w:color w:val="auto"/>
                <w:kern w:val="0"/>
                <w:sz w:val="20"/>
                <w:szCs w:val="20"/>
                <w:highlight w:val="none"/>
              </w:rPr>
            </w:pPr>
            <w:r>
              <w:rPr>
                <w:rFonts w:ascii="宋体" w:hAnsi="宋体" w:cs="宋体"/>
                <w:snapToGrid w:val="0"/>
                <w:color w:val="auto"/>
                <w:kern w:val="0"/>
                <w:sz w:val="20"/>
                <w:szCs w:val="20"/>
                <w:highlight w:val="none"/>
              </w:rPr>
              <w:t>明专利</w:t>
            </w:r>
          </w:p>
          <w:p w14:paraId="094D32C4">
            <w:pPr>
              <w:widowControl/>
              <w:kinsoku w:val="0"/>
              <w:autoSpaceDE w:val="0"/>
              <w:autoSpaceDN w:val="0"/>
              <w:adjustRightInd w:val="0"/>
              <w:snapToGrid w:val="0"/>
              <w:spacing w:before="25" w:after="160" w:line="228" w:lineRule="auto"/>
              <w:ind w:left="126"/>
              <w:jc w:val="left"/>
              <w:textAlignment w:val="baseline"/>
              <w:rPr>
                <w:rFonts w:ascii="宋体" w:hAnsi="宋体" w:cs="宋体"/>
                <w:snapToGrid w:val="0"/>
                <w:color w:val="auto"/>
                <w:kern w:val="0"/>
                <w:sz w:val="20"/>
                <w:szCs w:val="20"/>
                <w:highlight w:val="none"/>
              </w:rPr>
            </w:pPr>
            <w:r>
              <w:rPr>
                <w:rFonts w:ascii="宋体" w:hAnsi="宋体" w:cs="宋体"/>
                <w:snapToGrid w:val="0"/>
                <w:color w:val="auto"/>
                <w:spacing w:val="2"/>
                <w:kern w:val="0"/>
                <w:sz w:val="20"/>
                <w:szCs w:val="20"/>
                <w:highlight w:val="none"/>
              </w:rPr>
              <w:t>（如有）</w:t>
            </w:r>
          </w:p>
        </w:tc>
        <w:tc>
          <w:tcPr>
            <w:tcW w:w="863" w:type="dxa"/>
            <w:noWrap w:val="0"/>
            <w:vAlign w:val="center"/>
          </w:tcPr>
          <w:p w14:paraId="71A622C9">
            <w:pPr>
              <w:widowControl/>
              <w:kinsoku w:val="0"/>
              <w:autoSpaceDE w:val="0"/>
              <w:autoSpaceDN w:val="0"/>
              <w:adjustRightInd w:val="0"/>
              <w:snapToGrid w:val="0"/>
              <w:spacing w:before="266" w:after="160" w:line="229"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b/>
                <w:bCs/>
                <w:snapToGrid w:val="0"/>
                <w:color w:val="auto"/>
                <w:spacing w:val="4"/>
                <w:kern w:val="0"/>
                <w:sz w:val="20"/>
                <w:szCs w:val="20"/>
                <w:highlight w:val="none"/>
                <w:lang w:eastAsia="en-US"/>
              </w:rPr>
              <w:t>序号</w:t>
            </w:r>
          </w:p>
        </w:tc>
        <w:tc>
          <w:tcPr>
            <w:tcW w:w="777" w:type="dxa"/>
            <w:noWrap w:val="0"/>
            <w:vAlign w:val="center"/>
          </w:tcPr>
          <w:p w14:paraId="585A457F">
            <w:pPr>
              <w:widowControl/>
              <w:kinsoku w:val="0"/>
              <w:autoSpaceDE w:val="0"/>
              <w:autoSpaceDN w:val="0"/>
              <w:adjustRightInd w:val="0"/>
              <w:snapToGrid w:val="0"/>
              <w:spacing w:before="130" w:after="160" w:line="228"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b/>
                <w:bCs/>
                <w:snapToGrid w:val="0"/>
                <w:color w:val="auto"/>
                <w:spacing w:val="3"/>
                <w:kern w:val="0"/>
                <w:sz w:val="20"/>
                <w:szCs w:val="20"/>
                <w:highlight w:val="none"/>
                <w:lang w:eastAsia="en-US"/>
              </w:rPr>
              <w:t>奖项</w:t>
            </w:r>
          </w:p>
          <w:p w14:paraId="0D83668B">
            <w:pPr>
              <w:widowControl/>
              <w:kinsoku w:val="0"/>
              <w:autoSpaceDE w:val="0"/>
              <w:autoSpaceDN w:val="0"/>
              <w:adjustRightInd w:val="0"/>
              <w:snapToGrid w:val="0"/>
              <w:spacing w:before="25" w:after="160" w:line="230"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b/>
                <w:bCs/>
                <w:snapToGrid w:val="0"/>
                <w:color w:val="auto"/>
                <w:spacing w:val="2"/>
                <w:kern w:val="0"/>
                <w:sz w:val="20"/>
                <w:szCs w:val="20"/>
                <w:highlight w:val="none"/>
                <w:lang w:eastAsia="en-US"/>
              </w:rPr>
              <w:t>名称</w:t>
            </w:r>
          </w:p>
        </w:tc>
        <w:tc>
          <w:tcPr>
            <w:tcW w:w="777" w:type="dxa"/>
            <w:noWrap w:val="0"/>
            <w:vAlign w:val="center"/>
          </w:tcPr>
          <w:p w14:paraId="4A2D37A0">
            <w:pPr>
              <w:widowControl/>
              <w:kinsoku w:val="0"/>
              <w:autoSpaceDE w:val="0"/>
              <w:autoSpaceDN w:val="0"/>
              <w:adjustRightInd w:val="0"/>
              <w:snapToGrid w:val="0"/>
              <w:spacing w:before="130" w:after="160" w:line="228"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b/>
                <w:bCs/>
                <w:snapToGrid w:val="0"/>
                <w:color w:val="auto"/>
                <w:spacing w:val="3"/>
                <w:kern w:val="0"/>
                <w:sz w:val="20"/>
                <w:szCs w:val="20"/>
                <w:highlight w:val="none"/>
                <w:lang w:eastAsia="en-US"/>
              </w:rPr>
              <w:t>奖项</w:t>
            </w:r>
          </w:p>
          <w:p w14:paraId="128820D2">
            <w:pPr>
              <w:widowControl/>
              <w:kinsoku w:val="0"/>
              <w:autoSpaceDE w:val="0"/>
              <w:autoSpaceDN w:val="0"/>
              <w:adjustRightInd w:val="0"/>
              <w:snapToGrid w:val="0"/>
              <w:spacing w:before="26" w:after="160" w:line="228"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b/>
                <w:bCs/>
                <w:snapToGrid w:val="0"/>
                <w:color w:val="auto"/>
                <w:spacing w:val="2"/>
                <w:kern w:val="0"/>
                <w:sz w:val="20"/>
                <w:szCs w:val="20"/>
                <w:highlight w:val="none"/>
                <w:lang w:eastAsia="en-US"/>
              </w:rPr>
              <w:t>级别</w:t>
            </w:r>
          </w:p>
        </w:tc>
        <w:tc>
          <w:tcPr>
            <w:tcW w:w="778" w:type="dxa"/>
            <w:noWrap w:val="0"/>
            <w:vAlign w:val="center"/>
          </w:tcPr>
          <w:p w14:paraId="4E2C8DB0">
            <w:pPr>
              <w:widowControl/>
              <w:kinsoku w:val="0"/>
              <w:autoSpaceDE w:val="0"/>
              <w:autoSpaceDN w:val="0"/>
              <w:adjustRightInd w:val="0"/>
              <w:snapToGrid w:val="0"/>
              <w:spacing w:before="130" w:after="160" w:line="228"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b/>
                <w:bCs/>
                <w:snapToGrid w:val="0"/>
                <w:color w:val="auto"/>
                <w:spacing w:val="3"/>
                <w:kern w:val="0"/>
                <w:sz w:val="20"/>
                <w:szCs w:val="20"/>
                <w:highlight w:val="none"/>
                <w:lang w:eastAsia="en-US"/>
              </w:rPr>
              <w:t>奖项</w:t>
            </w:r>
          </w:p>
          <w:p w14:paraId="553752B8">
            <w:pPr>
              <w:widowControl/>
              <w:kinsoku w:val="0"/>
              <w:autoSpaceDE w:val="0"/>
              <w:autoSpaceDN w:val="0"/>
              <w:adjustRightInd w:val="0"/>
              <w:snapToGrid w:val="0"/>
              <w:spacing w:before="25" w:after="160" w:line="230"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b/>
                <w:bCs/>
                <w:snapToGrid w:val="0"/>
                <w:color w:val="auto"/>
                <w:spacing w:val="3"/>
                <w:kern w:val="0"/>
                <w:sz w:val="20"/>
                <w:szCs w:val="20"/>
                <w:highlight w:val="none"/>
                <w:lang w:eastAsia="en-US"/>
              </w:rPr>
              <w:t>排名</w:t>
            </w:r>
          </w:p>
        </w:tc>
        <w:tc>
          <w:tcPr>
            <w:tcW w:w="824" w:type="dxa"/>
            <w:noWrap w:val="0"/>
            <w:vAlign w:val="center"/>
          </w:tcPr>
          <w:p w14:paraId="5571F848">
            <w:pPr>
              <w:widowControl/>
              <w:kinsoku w:val="0"/>
              <w:autoSpaceDE w:val="0"/>
              <w:autoSpaceDN w:val="0"/>
              <w:adjustRightInd w:val="0"/>
              <w:snapToGrid w:val="0"/>
              <w:spacing w:before="130" w:after="160" w:line="228"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b/>
                <w:bCs/>
                <w:snapToGrid w:val="0"/>
                <w:color w:val="auto"/>
                <w:spacing w:val="3"/>
                <w:kern w:val="0"/>
                <w:sz w:val="20"/>
                <w:szCs w:val="20"/>
                <w:highlight w:val="none"/>
                <w:lang w:eastAsia="en-US"/>
              </w:rPr>
              <w:t>奖项</w:t>
            </w:r>
          </w:p>
          <w:p w14:paraId="3453EE6D">
            <w:pPr>
              <w:widowControl/>
              <w:kinsoku w:val="0"/>
              <w:autoSpaceDE w:val="0"/>
              <w:autoSpaceDN w:val="0"/>
              <w:adjustRightInd w:val="0"/>
              <w:snapToGrid w:val="0"/>
              <w:spacing w:before="25" w:after="160" w:line="228"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b/>
                <w:bCs/>
                <w:snapToGrid w:val="0"/>
                <w:color w:val="auto"/>
                <w:spacing w:val="3"/>
                <w:kern w:val="0"/>
                <w:sz w:val="20"/>
                <w:szCs w:val="20"/>
                <w:highlight w:val="none"/>
                <w:lang w:eastAsia="en-US"/>
              </w:rPr>
              <w:t>等级</w:t>
            </w:r>
          </w:p>
        </w:tc>
        <w:tc>
          <w:tcPr>
            <w:tcW w:w="1111" w:type="dxa"/>
            <w:noWrap w:val="0"/>
            <w:vAlign w:val="center"/>
          </w:tcPr>
          <w:p w14:paraId="401DF54E">
            <w:pPr>
              <w:widowControl/>
              <w:kinsoku w:val="0"/>
              <w:autoSpaceDE w:val="0"/>
              <w:autoSpaceDN w:val="0"/>
              <w:adjustRightInd w:val="0"/>
              <w:snapToGrid w:val="0"/>
              <w:spacing w:before="129" w:after="160" w:line="228"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b/>
                <w:bCs/>
                <w:snapToGrid w:val="0"/>
                <w:color w:val="auto"/>
                <w:spacing w:val="5"/>
                <w:kern w:val="0"/>
                <w:sz w:val="20"/>
                <w:szCs w:val="20"/>
                <w:highlight w:val="none"/>
                <w:lang w:eastAsia="en-US"/>
              </w:rPr>
              <w:t>获奖单位</w:t>
            </w:r>
          </w:p>
          <w:p w14:paraId="5325FCDF">
            <w:pPr>
              <w:widowControl/>
              <w:kinsoku w:val="0"/>
              <w:autoSpaceDE w:val="0"/>
              <w:autoSpaceDN w:val="0"/>
              <w:adjustRightInd w:val="0"/>
              <w:snapToGrid w:val="0"/>
              <w:spacing w:before="26" w:after="160" w:line="230"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b/>
                <w:bCs/>
                <w:snapToGrid w:val="0"/>
                <w:color w:val="auto"/>
                <w:spacing w:val="2"/>
                <w:kern w:val="0"/>
                <w:sz w:val="20"/>
                <w:szCs w:val="20"/>
                <w:highlight w:val="none"/>
                <w:lang w:eastAsia="en-US"/>
              </w:rPr>
              <w:t>名称</w:t>
            </w:r>
          </w:p>
        </w:tc>
        <w:tc>
          <w:tcPr>
            <w:tcW w:w="708" w:type="dxa"/>
            <w:noWrap w:val="0"/>
            <w:vAlign w:val="center"/>
          </w:tcPr>
          <w:p w14:paraId="3708CBBB">
            <w:pPr>
              <w:widowControl/>
              <w:kinsoku w:val="0"/>
              <w:autoSpaceDE w:val="0"/>
              <w:autoSpaceDN w:val="0"/>
              <w:adjustRightInd w:val="0"/>
              <w:snapToGrid w:val="0"/>
              <w:spacing w:before="130" w:after="160" w:line="254"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b/>
                <w:bCs/>
                <w:snapToGrid w:val="0"/>
                <w:color w:val="auto"/>
                <w:spacing w:val="2"/>
                <w:kern w:val="0"/>
                <w:sz w:val="20"/>
                <w:szCs w:val="20"/>
                <w:highlight w:val="none"/>
                <w:lang w:eastAsia="en-US"/>
              </w:rPr>
              <w:t>获奖</w:t>
            </w:r>
            <w:r>
              <w:rPr>
                <w:rFonts w:ascii="宋体" w:hAnsi="宋体" w:cs="宋体"/>
                <w:b/>
                <w:bCs/>
                <w:snapToGrid w:val="0"/>
                <w:color w:val="auto"/>
                <w:spacing w:val="-15"/>
                <w:kern w:val="0"/>
                <w:sz w:val="20"/>
                <w:szCs w:val="20"/>
                <w:highlight w:val="none"/>
                <w:lang w:eastAsia="en-US"/>
              </w:rPr>
              <w:t>日期</w:t>
            </w:r>
          </w:p>
        </w:tc>
        <w:tc>
          <w:tcPr>
            <w:tcW w:w="1342" w:type="dxa"/>
            <w:noWrap w:val="0"/>
            <w:vAlign w:val="center"/>
          </w:tcPr>
          <w:p w14:paraId="24130E80">
            <w:pPr>
              <w:widowControl/>
              <w:kinsoku w:val="0"/>
              <w:autoSpaceDE w:val="0"/>
              <w:autoSpaceDN w:val="0"/>
              <w:adjustRightInd w:val="0"/>
              <w:snapToGrid w:val="0"/>
              <w:spacing w:before="130" w:after="160" w:line="228"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b/>
                <w:bCs/>
                <w:snapToGrid w:val="0"/>
                <w:color w:val="auto"/>
                <w:spacing w:val="6"/>
                <w:kern w:val="0"/>
                <w:sz w:val="20"/>
                <w:szCs w:val="20"/>
                <w:highlight w:val="none"/>
                <w:lang w:eastAsia="en-US"/>
              </w:rPr>
              <w:t>所属工程</w:t>
            </w:r>
          </w:p>
          <w:p w14:paraId="0767C6B0">
            <w:pPr>
              <w:widowControl/>
              <w:kinsoku w:val="0"/>
              <w:autoSpaceDE w:val="0"/>
              <w:autoSpaceDN w:val="0"/>
              <w:adjustRightInd w:val="0"/>
              <w:snapToGrid w:val="0"/>
              <w:spacing w:before="25" w:after="160" w:line="228"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b/>
                <w:bCs/>
                <w:snapToGrid w:val="0"/>
                <w:color w:val="auto"/>
                <w:spacing w:val="3"/>
                <w:kern w:val="0"/>
                <w:sz w:val="20"/>
                <w:szCs w:val="20"/>
                <w:highlight w:val="none"/>
                <w:lang w:eastAsia="en-US"/>
              </w:rPr>
              <w:t>类别</w:t>
            </w:r>
          </w:p>
        </w:tc>
        <w:tc>
          <w:tcPr>
            <w:tcW w:w="1166" w:type="dxa"/>
            <w:noWrap w:val="0"/>
            <w:vAlign w:val="center"/>
          </w:tcPr>
          <w:p w14:paraId="0EE20514">
            <w:pPr>
              <w:widowControl/>
              <w:kinsoku w:val="0"/>
              <w:autoSpaceDE w:val="0"/>
              <w:autoSpaceDN w:val="0"/>
              <w:adjustRightInd w:val="0"/>
              <w:snapToGrid w:val="0"/>
              <w:spacing w:before="129" w:after="160" w:line="254"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b/>
                <w:bCs/>
                <w:snapToGrid w:val="0"/>
                <w:color w:val="auto"/>
                <w:spacing w:val="6"/>
                <w:kern w:val="0"/>
                <w:sz w:val="20"/>
                <w:szCs w:val="20"/>
                <w:highlight w:val="none"/>
                <w:lang w:eastAsia="en-US"/>
              </w:rPr>
              <w:t>所属工程</w:t>
            </w:r>
            <w:r>
              <w:rPr>
                <w:rFonts w:ascii="宋体" w:hAnsi="宋体" w:cs="宋体"/>
                <w:b/>
                <w:bCs/>
                <w:snapToGrid w:val="0"/>
                <w:color w:val="auto"/>
                <w:spacing w:val="-9"/>
                <w:kern w:val="0"/>
                <w:sz w:val="20"/>
                <w:szCs w:val="20"/>
                <w:highlight w:val="none"/>
                <w:lang w:eastAsia="en-US"/>
              </w:rPr>
              <w:t>内容</w:t>
            </w:r>
          </w:p>
        </w:tc>
      </w:tr>
      <w:tr w14:paraId="26EF02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jc w:val="center"/>
        </w:trPr>
        <w:tc>
          <w:tcPr>
            <w:tcW w:w="1075" w:type="dxa"/>
            <w:vMerge w:val="continue"/>
            <w:tcBorders>
              <w:top w:val="nil"/>
              <w:bottom w:val="nil"/>
            </w:tcBorders>
            <w:noWrap w:val="0"/>
            <w:vAlign w:val="top"/>
          </w:tcPr>
          <w:p w14:paraId="531F964D">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863" w:type="dxa"/>
            <w:noWrap w:val="0"/>
            <w:vAlign w:val="center"/>
          </w:tcPr>
          <w:p w14:paraId="200AFC84">
            <w:pPr>
              <w:widowControl/>
              <w:kinsoku w:val="0"/>
              <w:autoSpaceDE w:val="0"/>
              <w:autoSpaceDN w:val="0"/>
              <w:adjustRightInd w:val="0"/>
              <w:snapToGrid w:val="0"/>
              <w:spacing w:before="146" w:after="160" w:line="228"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snapToGrid w:val="0"/>
                <w:color w:val="auto"/>
                <w:spacing w:val="6"/>
                <w:kern w:val="0"/>
                <w:sz w:val="20"/>
                <w:szCs w:val="20"/>
                <w:highlight w:val="none"/>
                <w:lang w:eastAsia="en-US"/>
              </w:rPr>
              <w:t>第一项</w:t>
            </w:r>
          </w:p>
        </w:tc>
        <w:tc>
          <w:tcPr>
            <w:tcW w:w="777" w:type="dxa"/>
            <w:noWrap w:val="0"/>
            <w:vAlign w:val="center"/>
          </w:tcPr>
          <w:p w14:paraId="00484EB3">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777" w:type="dxa"/>
            <w:noWrap w:val="0"/>
            <w:vAlign w:val="center"/>
          </w:tcPr>
          <w:p w14:paraId="68EA6CC4">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778" w:type="dxa"/>
            <w:noWrap w:val="0"/>
            <w:vAlign w:val="center"/>
          </w:tcPr>
          <w:p w14:paraId="5D819042">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824" w:type="dxa"/>
            <w:noWrap w:val="0"/>
            <w:vAlign w:val="center"/>
          </w:tcPr>
          <w:p w14:paraId="4858180E">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1111" w:type="dxa"/>
            <w:noWrap w:val="0"/>
            <w:vAlign w:val="center"/>
          </w:tcPr>
          <w:p w14:paraId="4BA509E2">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708" w:type="dxa"/>
            <w:noWrap w:val="0"/>
            <w:vAlign w:val="center"/>
          </w:tcPr>
          <w:p w14:paraId="08BBBF7D">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1342" w:type="dxa"/>
            <w:noWrap w:val="0"/>
            <w:vAlign w:val="center"/>
          </w:tcPr>
          <w:p w14:paraId="0BFFAACD">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1166" w:type="dxa"/>
            <w:noWrap w:val="0"/>
            <w:vAlign w:val="center"/>
          </w:tcPr>
          <w:p w14:paraId="54E512A1">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r>
      <w:tr w14:paraId="567428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jc w:val="center"/>
        </w:trPr>
        <w:tc>
          <w:tcPr>
            <w:tcW w:w="1075" w:type="dxa"/>
            <w:vMerge w:val="continue"/>
            <w:tcBorders>
              <w:top w:val="nil"/>
              <w:bottom w:val="nil"/>
            </w:tcBorders>
            <w:noWrap w:val="0"/>
            <w:vAlign w:val="top"/>
          </w:tcPr>
          <w:p w14:paraId="0CEC8234">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863" w:type="dxa"/>
            <w:noWrap w:val="0"/>
            <w:vAlign w:val="center"/>
          </w:tcPr>
          <w:p w14:paraId="4B960AA4">
            <w:pPr>
              <w:widowControl/>
              <w:kinsoku w:val="0"/>
              <w:autoSpaceDE w:val="0"/>
              <w:autoSpaceDN w:val="0"/>
              <w:adjustRightInd w:val="0"/>
              <w:snapToGrid w:val="0"/>
              <w:spacing w:before="145" w:after="160" w:line="228"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snapToGrid w:val="0"/>
                <w:color w:val="auto"/>
                <w:spacing w:val="6"/>
                <w:kern w:val="0"/>
                <w:sz w:val="20"/>
                <w:szCs w:val="20"/>
                <w:highlight w:val="none"/>
                <w:lang w:eastAsia="en-US"/>
              </w:rPr>
              <w:t>第二项</w:t>
            </w:r>
          </w:p>
        </w:tc>
        <w:tc>
          <w:tcPr>
            <w:tcW w:w="777" w:type="dxa"/>
            <w:noWrap w:val="0"/>
            <w:vAlign w:val="center"/>
          </w:tcPr>
          <w:p w14:paraId="2293EAA4">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777" w:type="dxa"/>
            <w:noWrap w:val="0"/>
            <w:vAlign w:val="center"/>
          </w:tcPr>
          <w:p w14:paraId="1FE21580">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778" w:type="dxa"/>
            <w:noWrap w:val="0"/>
            <w:vAlign w:val="center"/>
          </w:tcPr>
          <w:p w14:paraId="224446EF">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824" w:type="dxa"/>
            <w:noWrap w:val="0"/>
            <w:vAlign w:val="center"/>
          </w:tcPr>
          <w:p w14:paraId="2A231BEF">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1111" w:type="dxa"/>
            <w:noWrap w:val="0"/>
            <w:vAlign w:val="center"/>
          </w:tcPr>
          <w:p w14:paraId="1B29223B">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708" w:type="dxa"/>
            <w:noWrap w:val="0"/>
            <w:vAlign w:val="center"/>
          </w:tcPr>
          <w:p w14:paraId="18CCADFC">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1342" w:type="dxa"/>
            <w:noWrap w:val="0"/>
            <w:vAlign w:val="center"/>
          </w:tcPr>
          <w:p w14:paraId="55881A72">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1166" w:type="dxa"/>
            <w:noWrap w:val="0"/>
            <w:vAlign w:val="center"/>
          </w:tcPr>
          <w:p w14:paraId="173F2688">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r>
      <w:tr w14:paraId="1F44AC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jc w:val="center"/>
        </w:trPr>
        <w:tc>
          <w:tcPr>
            <w:tcW w:w="1075" w:type="dxa"/>
            <w:vMerge w:val="continue"/>
            <w:tcBorders>
              <w:top w:val="nil"/>
              <w:bottom w:val="nil"/>
            </w:tcBorders>
            <w:noWrap w:val="0"/>
            <w:vAlign w:val="top"/>
          </w:tcPr>
          <w:p w14:paraId="5310D11D">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863" w:type="dxa"/>
            <w:noWrap w:val="0"/>
            <w:vAlign w:val="center"/>
          </w:tcPr>
          <w:p w14:paraId="37ABDA23">
            <w:pPr>
              <w:widowControl/>
              <w:kinsoku w:val="0"/>
              <w:autoSpaceDE w:val="0"/>
              <w:autoSpaceDN w:val="0"/>
              <w:adjustRightInd w:val="0"/>
              <w:snapToGrid w:val="0"/>
              <w:spacing w:before="148" w:after="160" w:line="228"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snapToGrid w:val="0"/>
                <w:color w:val="auto"/>
                <w:spacing w:val="6"/>
                <w:kern w:val="0"/>
                <w:sz w:val="20"/>
                <w:szCs w:val="20"/>
                <w:highlight w:val="none"/>
                <w:lang w:eastAsia="en-US"/>
              </w:rPr>
              <w:t>第三项</w:t>
            </w:r>
          </w:p>
        </w:tc>
        <w:tc>
          <w:tcPr>
            <w:tcW w:w="777" w:type="dxa"/>
            <w:noWrap w:val="0"/>
            <w:vAlign w:val="center"/>
          </w:tcPr>
          <w:p w14:paraId="4C4C6C4B">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777" w:type="dxa"/>
            <w:noWrap w:val="0"/>
            <w:vAlign w:val="center"/>
          </w:tcPr>
          <w:p w14:paraId="49980F5D">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778" w:type="dxa"/>
            <w:noWrap w:val="0"/>
            <w:vAlign w:val="center"/>
          </w:tcPr>
          <w:p w14:paraId="57FE402B">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824" w:type="dxa"/>
            <w:noWrap w:val="0"/>
            <w:vAlign w:val="center"/>
          </w:tcPr>
          <w:p w14:paraId="2ECFED99">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1111" w:type="dxa"/>
            <w:noWrap w:val="0"/>
            <w:vAlign w:val="center"/>
          </w:tcPr>
          <w:p w14:paraId="7A17CE64">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708" w:type="dxa"/>
            <w:noWrap w:val="0"/>
            <w:vAlign w:val="center"/>
          </w:tcPr>
          <w:p w14:paraId="1B4AB9E6">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1342" w:type="dxa"/>
            <w:noWrap w:val="0"/>
            <w:vAlign w:val="center"/>
          </w:tcPr>
          <w:p w14:paraId="5D0D5ECC">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1166" w:type="dxa"/>
            <w:noWrap w:val="0"/>
            <w:vAlign w:val="center"/>
          </w:tcPr>
          <w:p w14:paraId="679E8D19">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r>
      <w:tr w14:paraId="2B2591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jc w:val="center"/>
        </w:trPr>
        <w:tc>
          <w:tcPr>
            <w:tcW w:w="1075" w:type="dxa"/>
            <w:vMerge w:val="continue"/>
            <w:tcBorders>
              <w:top w:val="nil"/>
            </w:tcBorders>
            <w:noWrap w:val="0"/>
            <w:vAlign w:val="top"/>
          </w:tcPr>
          <w:p w14:paraId="195C60E2">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863" w:type="dxa"/>
            <w:noWrap w:val="0"/>
            <w:vAlign w:val="center"/>
          </w:tcPr>
          <w:p w14:paraId="417F2C63">
            <w:pPr>
              <w:widowControl/>
              <w:kinsoku w:val="0"/>
              <w:autoSpaceDE w:val="0"/>
              <w:autoSpaceDN w:val="0"/>
              <w:adjustRightInd w:val="0"/>
              <w:snapToGrid w:val="0"/>
              <w:spacing w:after="160" w:line="248" w:lineRule="auto"/>
              <w:jc w:val="center"/>
              <w:textAlignment w:val="baseline"/>
              <w:rPr>
                <w:rFonts w:ascii="宋体" w:hAnsi="宋体" w:cs="Arial"/>
                <w:snapToGrid w:val="0"/>
                <w:color w:val="auto"/>
                <w:kern w:val="0"/>
                <w:szCs w:val="21"/>
                <w:highlight w:val="none"/>
                <w:lang w:eastAsia="en-US"/>
              </w:rPr>
            </w:pPr>
          </w:p>
          <w:p w14:paraId="6C9763A8">
            <w:pPr>
              <w:widowControl/>
              <w:kinsoku w:val="0"/>
              <w:autoSpaceDE w:val="0"/>
              <w:autoSpaceDN w:val="0"/>
              <w:adjustRightInd w:val="0"/>
              <w:snapToGrid w:val="0"/>
              <w:spacing w:before="58" w:after="160" w:line="63" w:lineRule="exact"/>
              <w:jc w:val="center"/>
              <w:textAlignment w:val="baseline"/>
              <w:rPr>
                <w:rFonts w:ascii="宋体" w:hAnsi="宋体" w:cs="Arial"/>
                <w:snapToGrid w:val="0"/>
                <w:color w:val="auto"/>
                <w:kern w:val="0"/>
                <w:sz w:val="20"/>
                <w:szCs w:val="20"/>
                <w:highlight w:val="none"/>
                <w:lang w:eastAsia="en-US"/>
              </w:rPr>
            </w:pPr>
            <w:r>
              <w:rPr>
                <w:rFonts w:ascii="宋体" w:hAnsi="宋体" w:cs="Arial"/>
                <w:snapToGrid w:val="0"/>
                <w:color w:val="auto"/>
                <w:spacing w:val="1"/>
                <w:kern w:val="0"/>
                <w:position w:val="1"/>
                <w:sz w:val="20"/>
                <w:szCs w:val="20"/>
                <w:highlight w:val="none"/>
                <w:lang w:eastAsia="en-US"/>
              </w:rPr>
              <w:t>...</w:t>
            </w:r>
          </w:p>
        </w:tc>
        <w:tc>
          <w:tcPr>
            <w:tcW w:w="777" w:type="dxa"/>
            <w:noWrap w:val="0"/>
            <w:vAlign w:val="center"/>
          </w:tcPr>
          <w:p w14:paraId="26E1A9E9">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777" w:type="dxa"/>
            <w:noWrap w:val="0"/>
            <w:vAlign w:val="center"/>
          </w:tcPr>
          <w:p w14:paraId="48D6A3ED">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778" w:type="dxa"/>
            <w:noWrap w:val="0"/>
            <w:vAlign w:val="center"/>
          </w:tcPr>
          <w:p w14:paraId="05488A2B">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824" w:type="dxa"/>
            <w:noWrap w:val="0"/>
            <w:vAlign w:val="center"/>
          </w:tcPr>
          <w:p w14:paraId="53C4F0CF">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1111" w:type="dxa"/>
            <w:noWrap w:val="0"/>
            <w:vAlign w:val="center"/>
          </w:tcPr>
          <w:p w14:paraId="29F713F5">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708" w:type="dxa"/>
            <w:noWrap w:val="0"/>
            <w:vAlign w:val="center"/>
          </w:tcPr>
          <w:p w14:paraId="7B0285A0">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1342" w:type="dxa"/>
            <w:noWrap w:val="0"/>
            <w:vAlign w:val="center"/>
          </w:tcPr>
          <w:p w14:paraId="0DFE7FE4">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c>
          <w:tcPr>
            <w:tcW w:w="1166" w:type="dxa"/>
            <w:noWrap w:val="0"/>
            <w:vAlign w:val="center"/>
          </w:tcPr>
          <w:p w14:paraId="0AD22F4D">
            <w:pPr>
              <w:widowControl/>
              <w:kinsoku w:val="0"/>
              <w:autoSpaceDE w:val="0"/>
              <w:autoSpaceDN w:val="0"/>
              <w:adjustRightInd w:val="0"/>
              <w:snapToGrid w:val="0"/>
              <w:spacing w:after="160" w:line="278" w:lineRule="auto"/>
              <w:jc w:val="center"/>
              <w:textAlignment w:val="baseline"/>
              <w:rPr>
                <w:rFonts w:ascii="宋体" w:hAnsi="宋体" w:cs="Arial"/>
                <w:snapToGrid w:val="0"/>
                <w:color w:val="auto"/>
                <w:kern w:val="0"/>
                <w:szCs w:val="21"/>
                <w:highlight w:val="none"/>
                <w:lang w:eastAsia="en-US"/>
              </w:rPr>
            </w:pPr>
          </w:p>
        </w:tc>
      </w:tr>
    </w:tbl>
    <w:p w14:paraId="73173359">
      <w:pPr>
        <w:widowControl/>
        <w:kinsoku w:val="0"/>
        <w:autoSpaceDE w:val="0"/>
        <w:autoSpaceDN w:val="0"/>
        <w:adjustRightInd w:val="0"/>
        <w:snapToGrid w:val="0"/>
        <w:spacing w:after="160" w:line="446" w:lineRule="auto"/>
        <w:jc w:val="left"/>
        <w:textAlignment w:val="baseline"/>
        <w:rPr>
          <w:rFonts w:ascii="宋体" w:hAnsi="宋体" w:cs="Arial"/>
          <w:snapToGrid w:val="0"/>
          <w:color w:val="auto"/>
          <w:kern w:val="0"/>
          <w:szCs w:val="21"/>
          <w:highlight w:val="none"/>
          <w:lang w:eastAsia="en-US"/>
        </w:rPr>
      </w:pPr>
    </w:p>
    <w:p w14:paraId="5D60FB44">
      <w:pPr>
        <w:widowControl/>
        <w:kinsoku w:val="0"/>
        <w:autoSpaceDE w:val="0"/>
        <w:autoSpaceDN w:val="0"/>
        <w:adjustRightInd w:val="0"/>
        <w:snapToGrid w:val="0"/>
        <w:spacing w:before="65" w:after="160" w:line="227" w:lineRule="auto"/>
        <w:ind w:left="752"/>
        <w:jc w:val="left"/>
        <w:textAlignment w:val="baseline"/>
        <w:rPr>
          <w:rFonts w:ascii="宋体" w:hAnsi="宋体" w:cs="宋体"/>
          <w:snapToGrid w:val="0"/>
          <w:color w:val="auto"/>
          <w:kern w:val="0"/>
          <w:sz w:val="20"/>
          <w:szCs w:val="20"/>
          <w:highlight w:val="none"/>
        </w:rPr>
      </w:pPr>
      <w:r>
        <w:rPr>
          <w:rFonts w:ascii="宋体" w:hAnsi="宋体" w:cs="宋体"/>
          <w:snapToGrid w:val="0"/>
          <w:color w:val="auto"/>
          <w:spacing w:val="9"/>
          <w:kern w:val="0"/>
          <w:sz w:val="20"/>
          <w:szCs w:val="20"/>
          <w:highlight w:val="none"/>
        </w:rPr>
        <w:t>备注：</w:t>
      </w:r>
      <w:r>
        <w:rPr>
          <w:rFonts w:ascii="宋体" w:hAnsi="宋体"/>
          <w:snapToGrid w:val="0"/>
          <w:color w:val="auto"/>
          <w:spacing w:val="9"/>
          <w:kern w:val="0"/>
          <w:sz w:val="20"/>
          <w:szCs w:val="20"/>
          <w:highlight w:val="none"/>
        </w:rPr>
        <w:t>1.</w:t>
      </w:r>
      <w:r>
        <w:rPr>
          <w:rFonts w:ascii="宋体" w:hAnsi="宋体" w:cs="宋体"/>
          <w:snapToGrid w:val="0"/>
          <w:color w:val="auto"/>
          <w:spacing w:val="9"/>
          <w:kern w:val="0"/>
          <w:sz w:val="20"/>
          <w:szCs w:val="20"/>
          <w:highlight w:val="none"/>
        </w:rPr>
        <w:t>证明材料按投标人资格条件或评标办法的要求提供，否则视为无效证明材料。</w:t>
      </w:r>
    </w:p>
    <w:p w14:paraId="40FC848F">
      <w:pPr>
        <w:autoSpaceDE w:val="0"/>
        <w:autoSpaceDN w:val="0"/>
        <w:adjustRightInd w:val="0"/>
        <w:spacing w:line="360" w:lineRule="auto"/>
        <w:ind w:right="-34" w:rightChars="-16"/>
        <w:jc w:val="left"/>
        <w:rPr>
          <w:rFonts w:hint="eastAsia" w:ascii="宋体" w:hAnsi="宋体" w:cs="宋体"/>
          <w:snapToGrid w:val="0"/>
          <w:color w:val="auto"/>
          <w:spacing w:val="5"/>
          <w:kern w:val="0"/>
          <w:sz w:val="20"/>
          <w:szCs w:val="20"/>
          <w:highlight w:val="none"/>
        </w:rPr>
      </w:pPr>
      <w:r>
        <w:rPr>
          <w:rFonts w:ascii="宋体" w:hAnsi="宋体"/>
          <w:snapToGrid w:val="0"/>
          <w:color w:val="auto"/>
          <w:spacing w:val="9"/>
          <w:kern w:val="0"/>
          <w:sz w:val="20"/>
          <w:szCs w:val="20"/>
          <w:highlight w:val="none"/>
        </w:rPr>
        <w:t>2.</w:t>
      </w:r>
      <w:r>
        <w:rPr>
          <w:rFonts w:ascii="宋体" w:hAnsi="宋体" w:cs="宋体"/>
          <w:snapToGrid w:val="0"/>
          <w:color w:val="auto"/>
          <w:spacing w:val="9"/>
          <w:kern w:val="0"/>
          <w:sz w:val="20"/>
          <w:szCs w:val="20"/>
          <w:highlight w:val="none"/>
        </w:rPr>
        <w:t>投标人应当如实填报相关情况，没有相关情况应明确填</w:t>
      </w:r>
      <w:r>
        <w:rPr>
          <w:rFonts w:ascii="宋体" w:hAnsi="宋体"/>
          <w:snapToGrid w:val="0"/>
          <w:color w:val="auto"/>
          <w:spacing w:val="9"/>
          <w:kern w:val="0"/>
          <w:sz w:val="20"/>
          <w:szCs w:val="20"/>
          <w:highlight w:val="none"/>
        </w:rPr>
        <w:t>“</w:t>
      </w:r>
      <w:r>
        <w:rPr>
          <w:rFonts w:ascii="宋体" w:hAnsi="宋体" w:cs="宋体"/>
          <w:snapToGrid w:val="0"/>
          <w:color w:val="auto"/>
          <w:spacing w:val="9"/>
          <w:kern w:val="0"/>
          <w:sz w:val="20"/>
          <w:szCs w:val="20"/>
          <w:highlight w:val="none"/>
        </w:rPr>
        <w:t>无</w:t>
      </w:r>
      <w:r>
        <w:rPr>
          <w:rFonts w:ascii="宋体" w:hAnsi="宋体"/>
          <w:snapToGrid w:val="0"/>
          <w:color w:val="auto"/>
          <w:spacing w:val="9"/>
          <w:kern w:val="0"/>
          <w:sz w:val="20"/>
          <w:szCs w:val="20"/>
          <w:highlight w:val="none"/>
        </w:rPr>
        <w:t>”</w:t>
      </w:r>
      <w:r>
        <w:rPr>
          <w:rFonts w:ascii="宋体" w:hAnsi="宋体" w:cs="宋体"/>
          <w:snapToGrid w:val="0"/>
          <w:color w:val="auto"/>
          <w:spacing w:val="9"/>
          <w:kern w:val="0"/>
          <w:sz w:val="20"/>
          <w:szCs w:val="20"/>
          <w:highlight w:val="none"/>
        </w:rPr>
        <w:t>或填写</w:t>
      </w:r>
      <w:r>
        <w:rPr>
          <w:rFonts w:ascii="宋体" w:hAnsi="宋体"/>
          <w:snapToGrid w:val="0"/>
          <w:color w:val="auto"/>
          <w:spacing w:val="9"/>
          <w:kern w:val="0"/>
          <w:sz w:val="20"/>
          <w:szCs w:val="20"/>
          <w:highlight w:val="none"/>
        </w:rPr>
        <w:t>“/</w:t>
      </w:r>
      <w:r>
        <w:rPr>
          <w:rFonts w:ascii="宋体" w:hAnsi="宋体"/>
          <w:snapToGrid w:val="0"/>
          <w:color w:val="auto"/>
          <w:spacing w:val="8"/>
          <w:kern w:val="0"/>
          <w:sz w:val="20"/>
          <w:szCs w:val="20"/>
          <w:highlight w:val="none"/>
        </w:rPr>
        <w:t>”</w:t>
      </w:r>
      <w:r>
        <w:rPr>
          <w:rFonts w:ascii="宋体" w:hAnsi="宋体"/>
          <w:snapToGrid w:val="0"/>
          <w:color w:val="auto"/>
          <w:spacing w:val="-22"/>
          <w:kern w:val="0"/>
          <w:sz w:val="20"/>
          <w:szCs w:val="20"/>
          <w:highlight w:val="none"/>
        </w:rPr>
        <w:t xml:space="preserve"> </w:t>
      </w:r>
      <w:r>
        <w:rPr>
          <w:rFonts w:ascii="宋体" w:hAnsi="宋体" w:cs="宋体"/>
          <w:snapToGrid w:val="0"/>
          <w:color w:val="auto"/>
          <w:spacing w:val="8"/>
          <w:kern w:val="0"/>
          <w:sz w:val="20"/>
          <w:szCs w:val="20"/>
          <w:highlight w:val="none"/>
        </w:rPr>
        <w:t>，并对所填报</w:t>
      </w:r>
      <w:r>
        <w:rPr>
          <w:rFonts w:ascii="宋体" w:hAnsi="宋体" w:cs="宋体"/>
          <w:snapToGrid w:val="0"/>
          <w:color w:val="auto"/>
          <w:kern w:val="0"/>
          <w:sz w:val="20"/>
          <w:szCs w:val="20"/>
          <w:highlight w:val="none"/>
        </w:rPr>
        <w:t xml:space="preserve"> </w:t>
      </w:r>
      <w:r>
        <w:rPr>
          <w:rFonts w:ascii="宋体" w:hAnsi="宋体" w:cs="宋体"/>
          <w:snapToGrid w:val="0"/>
          <w:color w:val="auto"/>
          <w:spacing w:val="5"/>
          <w:kern w:val="0"/>
          <w:sz w:val="20"/>
          <w:szCs w:val="20"/>
          <w:highlight w:val="none"/>
        </w:rPr>
        <w:t>的内容真实性负责</w:t>
      </w:r>
    </w:p>
    <w:p w14:paraId="5A21B672">
      <w:pPr>
        <w:autoSpaceDE w:val="0"/>
        <w:autoSpaceDN w:val="0"/>
        <w:adjustRightInd w:val="0"/>
        <w:spacing w:line="360" w:lineRule="auto"/>
        <w:ind w:right="-34" w:rightChars="-16"/>
        <w:jc w:val="center"/>
        <w:rPr>
          <w:rFonts w:ascii="宋体" w:hAnsi="宋体"/>
          <w:color w:val="auto"/>
          <w:kern w:val="0"/>
          <w:sz w:val="28"/>
          <w:highlight w:val="none"/>
        </w:rPr>
      </w:pPr>
      <w:r>
        <w:rPr>
          <w:rFonts w:hint="eastAsia" w:ascii="宋体" w:hAnsi="宋体" w:cs="宋体"/>
          <w:snapToGrid w:val="0"/>
          <w:color w:val="auto"/>
          <w:spacing w:val="5"/>
          <w:kern w:val="0"/>
          <w:sz w:val="20"/>
          <w:szCs w:val="20"/>
          <w:highlight w:val="none"/>
        </w:rPr>
        <w:br w:type="page"/>
      </w:r>
      <w:r>
        <w:rPr>
          <w:rFonts w:hint="eastAsia" w:ascii="宋体" w:hAnsi="宋体"/>
          <w:color w:val="auto"/>
          <w:kern w:val="0"/>
          <w:sz w:val="28"/>
          <w:highlight w:val="none"/>
        </w:rPr>
        <w:t>（六）</w:t>
      </w:r>
      <w:r>
        <w:rPr>
          <w:rFonts w:ascii="宋体" w:hAnsi="宋体"/>
          <w:color w:val="auto"/>
          <w:kern w:val="0"/>
          <w:sz w:val="28"/>
          <w:highlight w:val="none"/>
        </w:rPr>
        <w:t>信用情况</w:t>
      </w:r>
    </w:p>
    <w:p w14:paraId="0D89ED18">
      <w:pPr>
        <w:widowControl/>
        <w:kinsoku w:val="0"/>
        <w:autoSpaceDE w:val="0"/>
        <w:autoSpaceDN w:val="0"/>
        <w:adjustRightInd w:val="0"/>
        <w:snapToGrid w:val="0"/>
        <w:spacing w:after="160" w:line="141" w:lineRule="exact"/>
        <w:jc w:val="left"/>
        <w:textAlignment w:val="baseline"/>
        <w:rPr>
          <w:rFonts w:ascii="宋体" w:hAnsi="宋体" w:cs="Arial"/>
          <w:snapToGrid w:val="0"/>
          <w:color w:val="auto"/>
          <w:kern w:val="0"/>
          <w:szCs w:val="21"/>
          <w:highlight w:val="none"/>
          <w:lang w:eastAsia="en-US"/>
        </w:rPr>
      </w:pPr>
    </w:p>
    <w:tbl>
      <w:tblPr>
        <w:tblStyle w:val="18"/>
        <w:tblW w:w="1003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72"/>
        <w:gridCol w:w="716"/>
        <w:gridCol w:w="1476"/>
        <w:gridCol w:w="1199"/>
        <w:gridCol w:w="1232"/>
        <w:gridCol w:w="971"/>
        <w:gridCol w:w="1521"/>
        <w:gridCol w:w="1346"/>
      </w:tblGrid>
      <w:tr w14:paraId="12BD9E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1" w:hRule="atLeast"/>
          <w:jc w:val="center"/>
        </w:trPr>
        <w:tc>
          <w:tcPr>
            <w:tcW w:w="1572" w:type="dxa"/>
            <w:noWrap w:val="0"/>
            <w:vAlign w:val="top"/>
          </w:tcPr>
          <w:p w14:paraId="081A5085">
            <w:pPr>
              <w:widowControl/>
              <w:kinsoku w:val="0"/>
              <w:autoSpaceDE w:val="0"/>
              <w:autoSpaceDN w:val="0"/>
              <w:adjustRightInd w:val="0"/>
              <w:snapToGrid w:val="0"/>
              <w:spacing w:after="160" w:line="249" w:lineRule="auto"/>
              <w:jc w:val="left"/>
              <w:textAlignment w:val="baseline"/>
              <w:rPr>
                <w:rFonts w:ascii="宋体" w:hAnsi="宋体" w:cs="Arial"/>
                <w:snapToGrid w:val="0"/>
                <w:color w:val="auto"/>
                <w:kern w:val="0"/>
                <w:szCs w:val="21"/>
                <w:highlight w:val="none"/>
                <w:lang w:eastAsia="en-US"/>
              </w:rPr>
            </w:pPr>
          </w:p>
          <w:p w14:paraId="141F561B">
            <w:pPr>
              <w:widowControl/>
              <w:kinsoku w:val="0"/>
              <w:autoSpaceDE w:val="0"/>
              <w:autoSpaceDN w:val="0"/>
              <w:adjustRightInd w:val="0"/>
              <w:snapToGrid w:val="0"/>
              <w:spacing w:before="65" w:after="160" w:line="228" w:lineRule="auto"/>
              <w:ind w:left="116"/>
              <w:jc w:val="left"/>
              <w:textAlignment w:val="baseline"/>
              <w:rPr>
                <w:rFonts w:ascii="宋体" w:hAnsi="宋体" w:cs="宋体"/>
                <w:snapToGrid w:val="0"/>
                <w:color w:val="auto"/>
                <w:kern w:val="0"/>
                <w:sz w:val="20"/>
                <w:szCs w:val="20"/>
                <w:highlight w:val="none"/>
                <w:lang w:eastAsia="en-US"/>
              </w:rPr>
            </w:pPr>
            <w:r>
              <w:rPr>
                <w:rFonts w:ascii="宋体" w:hAnsi="宋体" w:cs="宋体"/>
                <w:snapToGrid w:val="0"/>
                <w:color w:val="auto"/>
                <w:spacing w:val="8"/>
                <w:kern w:val="0"/>
                <w:sz w:val="20"/>
                <w:szCs w:val="20"/>
                <w:highlight w:val="none"/>
                <w:lang w:eastAsia="en-US"/>
              </w:rPr>
              <w:t>信用等级情况</w:t>
            </w:r>
          </w:p>
        </w:tc>
        <w:tc>
          <w:tcPr>
            <w:tcW w:w="8461" w:type="dxa"/>
            <w:gridSpan w:val="7"/>
            <w:noWrap w:val="0"/>
            <w:vAlign w:val="top"/>
          </w:tcPr>
          <w:p w14:paraId="20869012">
            <w:pPr>
              <w:widowControl/>
              <w:kinsoku w:val="0"/>
              <w:autoSpaceDE w:val="0"/>
              <w:autoSpaceDN w:val="0"/>
              <w:adjustRightInd w:val="0"/>
              <w:snapToGrid w:val="0"/>
              <w:spacing w:after="160" w:line="249" w:lineRule="auto"/>
              <w:jc w:val="left"/>
              <w:textAlignment w:val="baseline"/>
              <w:rPr>
                <w:rFonts w:ascii="宋体" w:hAnsi="宋体" w:cs="Arial"/>
                <w:snapToGrid w:val="0"/>
                <w:color w:val="auto"/>
                <w:kern w:val="0"/>
                <w:szCs w:val="21"/>
                <w:highlight w:val="none"/>
              </w:rPr>
            </w:pPr>
          </w:p>
          <w:p w14:paraId="102CBB32">
            <w:pPr>
              <w:widowControl/>
              <w:kinsoku w:val="0"/>
              <w:autoSpaceDE w:val="0"/>
              <w:autoSpaceDN w:val="0"/>
              <w:adjustRightInd w:val="0"/>
              <w:snapToGrid w:val="0"/>
              <w:spacing w:before="65" w:after="160" w:line="226" w:lineRule="auto"/>
              <w:ind w:right="14"/>
              <w:jc w:val="right"/>
              <w:textAlignment w:val="baseline"/>
              <w:rPr>
                <w:rFonts w:ascii="宋体" w:hAnsi="宋体" w:cs="宋体"/>
                <w:snapToGrid w:val="0"/>
                <w:color w:val="auto"/>
                <w:kern w:val="0"/>
                <w:sz w:val="20"/>
                <w:szCs w:val="20"/>
                <w:highlight w:val="none"/>
              </w:rPr>
            </w:pPr>
            <w:r>
              <w:rPr>
                <w:rFonts w:ascii="宋体" w:hAnsi="宋体" w:cs="宋体"/>
                <w:b/>
                <w:bCs/>
                <w:snapToGrid w:val="0"/>
                <w:color w:val="auto"/>
                <w:spacing w:val="6"/>
                <w:kern w:val="0"/>
                <w:sz w:val="20"/>
                <w:szCs w:val="20"/>
                <w:highlight w:val="none"/>
              </w:rPr>
              <w:t>水利部信用评价结果</w:t>
            </w:r>
            <w:r>
              <w:rPr>
                <w:rFonts w:ascii="宋体" w:hAnsi="宋体" w:cs="宋体"/>
                <w:b/>
                <w:bCs/>
                <w:snapToGrid w:val="0"/>
                <w:color w:val="auto"/>
                <w:spacing w:val="-45"/>
                <w:w w:val="89"/>
                <w:kern w:val="0"/>
                <w:sz w:val="20"/>
                <w:szCs w:val="20"/>
                <w:highlight w:val="none"/>
              </w:rPr>
              <w:t>：</w:t>
            </w:r>
            <w:r>
              <w:rPr>
                <w:rFonts w:ascii="宋体" w:hAnsi="宋体" w:cs="宋体"/>
                <w:snapToGrid w:val="0"/>
                <w:color w:val="auto"/>
                <w:spacing w:val="8"/>
                <w:kern w:val="0"/>
                <w:sz w:val="20"/>
                <w:szCs w:val="20"/>
                <w:highlight w:val="none"/>
                <w:u w:val="single"/>
              </w:rPr>
              <w:t xml:space="preserve">    </w:t>
            </w:r>
            <w:r>
              <w:rPr>
                <w:rFonts w:ascii="宋体" w:hAnsi="宋体" w:cs="宋体"/>
                <w:b/>
                <w:bCs/>
                <w:snapToGrid w:val="0"/>
                <w:color w:val="auto"/>
                <w:spacing w:val="-45"/>
                <w:w w:val="89"/>
                <w:kern w:val="0"/>
                <w:sz w:val="20"/>
                <w:szCs w:val="20"/>
                <w:highlight w:val="none"/>
              </w:rPr>
              <w:t>；</w:t>
            </w:r>
            <w:r>
              <w:rPr>
                <w:rFonts w:ascii="宋体" w:hAnsi="宋体" w:cs="宋体"/>
                <w:b/>
                <w:bCs/>
                <w:snapToGrid w:val="0"/>
                <w:color w:val="auto"/>
                <w:spacing w:val="6"/>
                <w:kern w:val="0"/>
                <w:sz w:val="20"/>
                <w:szCs w:val="20"/>
                <w:highlight w:val="none"/>
              </w:rPr>
              <w:t>评价类型</w:t>
            </w:r>
            <w:r>
              <w:rPr>
                <w:rFonts w:ascii="宋体" w:hAnsi="宋体" w:cs="宋体"/>
                <w:b/>
                <w:bCs/>
                <w:snapToGrid w:val="0"/>
                <w:color w:val="auto"/>
                <w:spacing w:val="-45"/>
                <w:w w:val="89"/>
                <w:kern w:val="0"/>
                <w:sz w:val="20"/>
                <w:szCs w:val="20"/>
                <w:highlight w:val="none"/>
              </w:rPr>
              <w:t>：</w:t>
            </w:r>
            <w:r>
              <w:rPr>
                <w:rFonts w:ascii="宋体" w:hAnsi="宋体" w:cs="宋体"/>
                <w:snapToGrid w:val="0"/>
                <w:color w:val="auto"/>
                <w:spacing w:val="5"/>
                <w:kern w:val="0"/>
                <w:sz w:val="20"/>
                <w:szCs w:val="20"/>
                <w:highlight w:val="none"/>
                <w:u w:val="single"/>
              </w:rPr>
              <w:t xml:space="preserve">       </w:t>
            </w:r>
            <w:r>
              <w:rPr>
                <w:rFonts w:ascii="宋体" w:hAnsi="宋体" w:cs="宋体"/>
                <w:b/>
                <w:bCs/>
                <w:snapToGrid w:val="0"/>
                <w:color w:val="auto"/>
                <w:spacing w:val="-45"/>
                <w:w w:val="89"/>
                <w:kern w:val="0"/>
                <w:sz w:val="20"/>
                <w:szCs w:val="20"/>
                <w:highlight w:val="none"/>
              </w:rPr>
              <w:t>；</w:t>
            </w:r>
            <w:r>
              <w:rPr>
                <w:rFonts w:ascii="宋体" w:hAnsi="宋体" w:cs="宋体"/>
                <w:b/>
                <w:bCs/>
                <w:snapToGrid w:val="0"/>
                <w:color w:val="auto"/>
                <w:spacing w:val="6"/>
                <w:kern w:val="0"/>
                <w:sz w:val="20"/>
                <w:szCs w:val="20"/>
                <w:highlight w:val="none"/>
              </w:rPr>
              <w:t>颁发日期</w:t>
            </w:r>
            <w:r>
              <w:rPr>
                <w:rFonts w:ascii="宋体" w:hAnsi="宋体" w:cs="宋体"/>
                <w:b/>
                <w:bCs/>
                <w:snapToGrid w:val="0"/>
                <w:color w:val="auto"/>
                <w:spacing w:val="-45"/>
                <w:w w:val="89"/>
                <w:kern w:val="0"/>
                <w:sz w:val="20"/>
                <w:szCs w:val="20"/>
                <w:highlight w:val="none"/>
              </w:rPr>
              <w:t>：</w:t>
            </w:r>
            <w:r>
              <w:rPr>
                <w:rFonts w:ascii="宋体" w:hAnsi="宋体" w:cs="宋体"/>
                <w:snapToGrid w:val="0"/>
                <w:color w:val="auto"/>
                <w:spacing w:val="5"/>
                <w:kern w:val="0"/>
                <w:sz w:val="20"/>
                <w:szCs w:val="20"/>
                <w:highlight w:val="none"/>
                <w:u w:val="single"/>
              </w:rPr>
              <w:t xml:space="preserve">       </w:t>
            </w:r>
            <w:r>
              <w:rPr>
                <w:rFonts w:ascii="宋体" w:hAnsi="宋体" w:cs="宋体"/>
                <w:snapToGrid w:val="0"/>
                <w:color w:val="auto"/>
                <w:spacing w:val="-69"/>
                <w:kern w:val="0"/>
                <w:sz w:val="20"/>
                <w:szCs w:val="20"/>
                <w:highlight w:val="none"/>
              </w:rPr>
              <w:t xml:space="preserve"> </w:t>
            </w:r>
            <w:r>
              <w:rPr>
                <w:rFonts w:ascii="宋体" w:hAnsi="宋体" w:cs="宋体"/>
                <w:b/>
                <w:bCs/>
                <w:snapToGrid w:val="0"/>
                <w:color w:val="auto"/>
                <w:spacing w:val="-45"/>
                <w:w w:val="89"/>
                <w:kern w:val="0"/>
                <w:sz w:val="20"/>
                <w:szCs w:val="20"/>
                <w:highlight w:val="none"/>
              </w:rPr>
              <w:t>；</w:t>
            </w:r>
            <w:r>
              <w:rPr>
                <w:rFonts w:ascii="宋体" w:hAnsi="宋体" w:cs="宋体"/>
                <w:b/>
                <w:bCs/>
                <w:snapToGrid w:val="0"/>
                <w:color w:val="auto"/>
                <w:spacing w:val="6"/>
                <w:kern w:val="0"/>
                <w:sz w:val="20"/>
                <w:szCs w:val="20"/>
                <w:highlight w:val="none"/>
              </w:rPr>
              <w:t>有效期限至</w:t>
            </w:r>
            <w:r>
              <w:rPr>
                <w:rFonts w:ascii="宋体" w:hAnsi="宋体" w:cs="宋体"/>
                <w:b/>
                <w:bCs/>
                <w:snapToGrid w:val="0"/>
                <w:color w:val="auto"/>
                <w:spacing w:val="-45"/>
                <w:w w:val="89"/>
                <w:kern w:val="0"/>
                <w:sz w:val="20"/>
                <w:szCs w:val="20"/>
                <w:highlight w:val="none"/>
              </w:rPr>
              <w:t>：</w:t>
            </w:r>
            <w:r>
              <w:rPr>
                <w:rFonts w:ascii="宋体" w:hAnsi="宋体" w:cs="宋体"/>
                <w:snapToGrid w:val="0"/>
                <w:color w:val="auto"/>
                <w:spacing w:val="4"/>
                <w:kern w:val="0"/>
                <w:sz w:val="20"/>
                <w:szCs w:val="20"/>
                <w:highlight w:val="none"/>
                <w:u w:val="single"/>
              </w:rPr>
              <w:t xml:space="preserve">       </w:t>
            </w:r>
            <w:r>
              <w:rPr>
                <w:rFonts w:ascii="宋体" w:hAnsi="宋体" w:cs="宋体"/>
                <w:b/>
                <w:bCs/>
                <w:snapToGrid w:val="0"/>
                <w:color w:val="auto"/>
                <w:spacing w:val="-45"/>
                <w:w w:val="89"/>
                <w:kern w:val="0"/>
                <w:sz w:val="20"/>
                <w:szCs w:val="20"/>
                <w:highlight w:val="none"/>
              </w:rPr>
              <w:t>；</w:t>
            </w:r>
          </w:p>
        </w:tc>
      </w:tr>
      <w:tr w14:paraId="33FC02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0" w:hRule="atLeast"/>
          <w:jc w:val="center"/>
        </w:trPr>
        <w:tc>
          <w:tcPr>
            <w:tcW w:w="1572" w:type="dxa"/>
            <w:vMerge w:val="restart"/>
            <w:tcBorders>
              <w:bottom w:val="nil"/>
            </w:tcBorders>
            <w:noWrap w:val="0"/>
            <w:vAlign w:val="center"/>
          </w:tcPr>
          <w:p w14:paraId="0A282B5C">
            <w:pPr>
              <w:widowControl/>
              <w:kinsoku w:val="0"/>
              <w:autoSpaceDE w:val="0"/>
              <w:autoSpaceDN w:val="0"/>
              <w:adjustRightInd w:val="0"/>
              <w:snapToGrid w:val="0"/>
              <w:spacing w:before="65" w:after="160" w:line="228" w:lineRule="auto"/>
              <w:ind w:left="371"/>
              <w:jc w:val="left"/>
              <w:textAlignment w:val="baseline"/>
              <w:rPr>
                <w:rFonts w:ascii="宋体" w:hAnsi="宋体" w:cs="宋体"/>
                <w:snapToGrid w:val="0"/>
                <w:color w:val="auto"/>
                <w:kern w:val="0"/>
                <w:sz w:val="20"/>
                <w:szCs w:val="20"/>
                <w:highlight w:val="none"/>
                <w:lang w:eastAsia="en-US"/>
              </w:rPr>
            </w:pPr>
            <w:r>
              <w:rPr>
                <w:rFonts w:ascii="宋体" w:hAnsi="宋体" w:cs="宋体"/>
                <w:snapToGrid w:val="0"/>
                <w:color w:val="auto"/>
                <w:spacing w:val="8"/>
                <w:kern w:val="0"/>
                <w:sz w:val="20"/>
                <w:szCs w:val="20"/>
                <w:highlight w:val="none"/>
                <w:lang w:eastAsia="en-US"/>
              </w:rPr>
              <w:t>信用罚分</w:t>
            </w:r>
          </w:p>
        </w:tc>
        <w:tc>
          <w:tcPr>
            <w:tcW w:w="716" w:type="dxa"/>
            <w:noWrap w:val="0"/>
            <w:vAlign w:val="center"/>
          </w:tcPr>
          <w:p w14:paraId="3C57C22E">
            <w:pPr>
              <w:widowControl/>
              <w:kinsoku w:val="0"/>
              <w:autoSpaceDE w:val="0"/>
              <w:autoSpaceDN w:val="0"/>
              <w:adjustRightInd w:val="0"/>
              <w:snapToGrid w:val="0"/>
              <w:spacing w:before="65" w:after="160" w:line="229"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snapToGrid w:val="0"/>
                <w:color w:val="auto"/>
                <w:spacing w:val="5"/>
                <w:kern w:val="0"/>
                <w:sz w:val="20"/>
                <w:szCs w:val="20"/>
                <w:highlight w:val="none"/>
                <w:lang w:eastAsia="en-US"/>
              </w:rPr>
              <w:t>序号</w:t>
            </w:r>
          </w:p>
        </w:tc>
        <w:tc>
          <w:tcPr>
            <w:tcW w:w="1476" w:type="dxa"/>
            <w:noWrap w:val="0"/>
            <w:vAlign w:val="center"/>
          </w:tcPr>
          <w:p w14:paraId="2DDBF204">
            <w:pPr>
              <w:widowControl/>
              <w:kinsoku w:val="0"/>
              <w:autoSpaceDE w:val="0"/>
              <w:autoSpaceDN w:val="0"/>
              <w:adjustRightInd w:val="0"/>
              <w:snapToGrid w:val="0"/>
              <w:spacing w:before="65" w:after="160" w:line="228"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snapToGrid w:val="0"/>
                <w:color w:val="auto"/>
                <w:spacing w:val="7"/>
                <w:kern w:val="0"/>
                <w:sz w:val="20"/>
                <w:szCs w:val="20"/>
                <w:highlight w:val="none"/>
                <w:lang w:eastAsia="en-US"/>
              </w:rPr>
              <w:t>行政处罚事项</w:t>
            </w:r>
          </w:p>
        </w:tc>
        <w:tc>
          <w:tcPr>
            <w:tcW w:w="1199" w:type="dxa"/>
            <w:noWrap w:val="0"/>
            <w:vAlign w:val="center"/>
          </w:tcPr>
          <w:p w14:paraId="3B3B9630">
            <w:pPr>
              <w:widowControl/>
              <w:kinsoku w:val="0"/>
              <w:autoSpaceDE w:val="0"/>
              <w:autoSpaceDN w:val="0"/>
              <w:adjustRightInd w:val="0"/>
              <w:snapToGrid w:val="0"/>
              <w:spacing w:before="65" w:after="160" w:line="313"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snapToGrid w:val="0"/>
                <w:color w:val="auto"/>
                <w:spacing w:val="6"/>
                <w:kern w:val="0"/>
                <w:sz w:val="20"/>
                <w:szCs w:val="20"/>
                <w:highlight w:val="none"/>
                <w:lang w:eastAsia="en-US"/>
              </w:rPr>
              <w:t>行政处罚</w:t>
            </w:r>
            <w:r>
              <w:rPr>
                <w:rFonts w:ascii="宋体" w:hAnsi="宋体" w:cs="宋体"/>
                <w:snapToGrid w:val="0"/>
                <w:color w:val="auto"/>
                <w:spacing w:val="1"/>
                <w:kern w:val="0"/>
                <w:sz w:val="20"/>
                <w:szCs w:val="20"/>
                <w:highlight w:val="none"/>
                <w:lang w:eastAsia="en-US"/>
              </w:rPr>
              <w:t xml:space="preserve"> </w:t>
            </w:r>
            <w:r>
              <w:rPr>
                <w:rFonts w:ascii="宋体" w:hAnsi="宋体" w:cs="宋体"/>
                <w:snapToGrid w:val="0"/>
                <w:color w:val="auto"/>
                <w:spacing w:val="5"/>
                <w:kern w:val="0"/>
                <w:sz w:val="20"/>
                <w:szCs w:val="20"/>
                <w:highlight w:val="none"/>
                <w:lang w:eastAsia="en-US"/>
              </w:rPr>
              <w:t>机关</w:t>
            </w:r>
          </w:p>
        </w:tc>
        <w:tc>
          <w:tcPr>
            <w:tcW w:w="1232" w:type="dxa"/>
            <w:noWrap w:val="0"/>
            <w:vAlign w:val="center"/>
          </w:tcPr>
          <w:p w14:paraId="77EC1927">
            <w:pPr>
              <w:widowControl/>
              <w:kinsoku w:val="0"/>
              <w:autoSpaceDE w:val="0"/>
              <w:autoSpaceDN w:val="0"/>
              <w:adjustRightInd w:val="0"/>
              <w:snapToGrid w:val="0"/>
              <w:spacing w:before="142" w:after="160" w:line="228" w:lineRule="auto"/>
              <w:jc w:val="center"/>
              <w:textAlignment w:val="baseline"/>
              <w:rPr>
                <w:rFonts w:ascii="宋体" w:hAnsi="宋体" w:cs="宋体"/>
                <w:snapToGrid w:val="0"/>
                <w:color w:val="auto"/>
                <w:kern w:val="0"/>
                <w:sz w:val="20"/>
                <w:szCs w:val="20"/>
                <w:highlight w:val="none"/>
              </w:rPr>
            </w:pPr>
            <w:r>
              <w:rPr>
                <w:rFonts w:ascii="宋体" w:hAnsi="宋体" w:cs="宋体"/>
                <w:snapToGrid w:val="0"/>
                <w:color w:val="auto"/>
                <w:spacing w:val="7"/>
                <w:kern w:val="0"/>
                <w:sz w:val="20"/>
                <w:szCs w:val="20"/>
                <w:highlight w:val="none"/>
              </w:rPr>
              <w:t>作出行政</w:t>
            </w:r>
          </w:p>
          <w:p w14:paraId="6DBB0E4E">
            <w:pPr>
              <w:widowControl/>
              <w:kinsoku w:val="0"/>
              <w:autoSpaceDE w:val="0"/>
              <w:autoSpaceDN w:val="0"/>
              <w:adjustRightInd w:val="0"/>
              <w:snapToGrid w:val="0"/>
              <w:spacing w:before="90" w:after="160" w:line="291" w:lineRule="auto"/>
              <w:jc w:val="center"/>
              <w:textAlignment w:val="baseline"/>
              <w:rPr>
                <w:rFonts w:ascii="宋体" w:hAnsi="宋体" w:cs="宋体"/>
                <w:snapToGrid w:val="0"/>
                <w:color w:val="auto"/>
                <w:kern w:val="0"/>
                <w:sz w:val="20"/>
                <w:szCs w:val="20"/>
                <w:highlight w:val="none"/>
              </w:rPr>
            </w:pPr>
            <w:r>
              <w:rPr>
                <w:rFonts w:ascii="宋体" w:hAnsi="宋体" w:cs="宋体"/>
                <w:snapToGrid w:val="0"/>
                <w:color w:val="auto"/>
                <w:spacing w:val="6"/>
                <w:kern w:val="0"/>
                <w:sz w:val="20"/>
                <w:szCs w:val="20"/>
                <w:highlight w:val="none"/>
              </w:rPr>
              <w:t>处罚决定</w:t>
            </w:r>
            <w:r>
              <w:rPr>
                <w:rFonts w:ascii="宋体" w:hAnsi="宋体" w:cs="宋体"/>
                <w:snapToGrid w:val="0"/>
                <w:color w:val="auto"/>
                <w:kern w:val="0"/>
                <w:sz w:val="20"/>
                <w:szCs w:val="20"/>
                <w:highlight w:val="none"/>
              </w:rPr>
              <w:t xml:space="preserve"> </w:t>
            </w:r>
            <w:r>
              <w:rPr>
                <w:rFonts w:ascii="宋体" w:hAnsi="宋体" w:cs="宋体"/>
                <w:snapToGrid w:val="0"/>
                <w:color w:val="auto"/>
                <w:spacing w:val="5"/>
                <w:kern w:val="0"/>
                <w:sz w:val="20"/>
                <w:szCs w:val="20"/>
                <w:highlight w:val="none"/>
              </w:rPr>
              <w:t>书时间</w:t>
            </w:r>
          </w:p>
        </w:tc>
        <w:tc>
          <w:tcPr>
            <w:tcW w:w="971" w:type="dxa"/>
            <w:noWrap w:val="0"/>
            <w:vAlign w:val="center"/>
          </w:tcPr>
          <w:p w14:paraId="17825228">
            <w:pPr>
              <w:widowControl/>
              <w:kinsoku w:val="0"/>
              <w:autoSpaceDE w:val="0"/>
              <w:autoSpaceDN w:val="0"/>
              <w:adjustRightInd w:val="0"/>
              <w:snapToGrid w:val="0"/>
              <w:spacing w:before="65" w:after="160" w:line="230"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snapToGrid w:val="0"/>
                <w:color w:val="auto"/>
                <w:spacing w:val="4"/>
                <w:kern w:val="0"/>
                <w:sz w:val="20"/>
                <w:szCs w:val="20"/>
                <w:highlight w:val="none"/>
                <w:lang w:eastAsia="en-US"/>
              </w:rPr>
              <w:t>缘由</w:t>
            </w:r>
          </w:p>
        </w:tc>
        <w:tc>
          <w:tcPr>
            <w:tcW w:w="1521" w:type="dxa"/>
            <w:noWrap w:val="0"/>
            <w:vAlign w:val="center"/>
          </w:tcPr>
          <w:p w14:paraId="6AAD9E86">
            <w:pPr>
              <w:widowControl/>
              <w:kinsoku w:val="0"/>
              <w:autoSpaceDE w:val="0"/>
              <w:autoSpaceDN w:val="0"/>
              <w:adjustRightInd w:val="0"/>
              <w:snapToGrid w:val="0"/>
              <w:spacing w:before="65" w:after="160" w:line="228"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snapToGrid w:val="0"/>
                <w:color w:val="auto"/>
                <w:spacing w:val="7"/>
                <w:kern w:val="0"/>
                <w:sz w:val="20"/>
                <w:szCs w:val="20"/>
                <w:highlight w:val="none"/>
                <w:lang w:eastAsia="en-US"/>
              </w:rPr>
              <w:t>行政处罚金额</w:t>
            </w:r>
          </w:p>
        </w:tc>
        <w:tc>
          <w:tcPr>
            <w:tcW w:w="1346" w:type="dxa"/>
            <w:noWrap w:val="0"/>
            <w:vAlign w:val="center"/>
          </w:tcPr>
          <w:p w14:paraId="2F701E0E">
            <w:pPr>
              <w:widowControl/>
              <w:kinsoku w:val="0"/>
              <w:autoSpaceDE w:val="0"/>
              <w:autoSpaceDN w:val="0"/>
              <w:adjustRightInd w:val="0"/>
              <w:snapToGrid w:val="0"/>
              <w:spacing w:before="65" w:after="160" w:line="228"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snapToGrid w:val="0"/>
                <w:color w:val="auto"/>
                <w:spacing w:val="6"/>
                <w:kern w:val="0"/>
                <w:sz w:val="20"/>
                <w:szCs w:val="20"/>
                <w:highlight w:val="none"/>
                <w:lang w:eastAsia="en-US"/>
              </w:rPr>
              <w:t>行政处罚</w:t>
            </w:r>
          </w:p>
          <w:p w14:paraId="5996862E">
            <w:pPr>
              <w:widowControl/>
              <w:kinsoku w:val="0"/>
              <w:autoSpaceDE w:val="0"/>
              <w:autoSpaceDN w:val="0"/>
              <w:adjustRightInd w:val="0"/>
              <w:snapToGrid w:val="0"/>
              <w:spacing w:before="91" w:after="160" w:line="229" w:lineRule="auto"/>
              <w:jc w:val="center"/>
              <w:textAlignment w:val="baseline"/>
              <w:rPr>
                <w:rFonts w:ascii="宋体" w:hAnsi="宋体" w:cs="宋体"/>
                <w:snapToGrid w:val="0"/>
                <w:color w:val="auto"/>
                <w:kern w:val="0"/>
                <w:sz w:val="20"/>
                <w:szCs w:val="20"/>
                <w:highlight w:val="none"/>
                <w:lang w:eastAsia="en-US"/>
              </w:rPr>
            </w:pPr>
            <w:r>
              <w:rPr>
                <w:rFonts w:ascii="宋体" w:hAnsi="宋体" w:cs="宋体"/>
                <w:snapToGrid w:val="0"/>
                <w:color w:val="auto"/>
                <w:spacing w:val="5"/>
                <w:kern w:val="0"/>
                <w:sz w:val="20"/>
                <w:szCs w:val="20"/>
                <w:highlight w:val="none"/>
                <w:lang w:eastAsia="en-US"/>
              </w:rPr>
              <w:t>公示平台</w:t>
            </w:r>
          </w:p>
        </w:tc>
      </w:tr>
      <w:tr w14:paraId="7FD6FB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jc w:val="center"/>
        </w:trPr>
        <w:tc>
          <w:tcPr>
            <w:tcW w:w="1572" w:type="dxa"/>
            <w:vMerge w:val="continue"/>
            <w:tcBorders>
              <w:top w:val="nil"/>
              <w:bottom w:val="nil"/>
            </w:tcBorders>
            <w:noWrap w:val="0"/>
            <w:vAlign w:val="top"/>
          </w:tcPr>
          <w:p w14:paraId="3B64B2B9">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716" w:type="dxa"/>
            <w:noWrap w:val="0"/>
            <w:vAlign w:val="top"/>
          </w:tcPr>
          <w:p w14:paraId="677C4985">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476" w:type="dxa"/>
            <w:noWrap w:val="0"/>
            <w:vAlign w:val="top"/>
          </w:tcPr>
          <w:p w14:paraId="16BAB0CA">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199" w:type="dxa"/>
            <w:noWrap w:val="0"/>
            <w:vAlign w:val="top"/>
          </w:tcPr>
          <w:p w14:paraId="64E8C91F">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232" w:type="dxa"/>
            <w:noWrap w:val="0"/>
            <w:vAlign w:val="top"/>
          </w:tcPr>
          <w:p w14:paraId="783D7C10">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971" w:type="dxa"/>
            <w:noWrap w:val="0"/>
            <w:vAlign w:val="top"/>
          </w:tcPr>
          <w:p w14:paraId="402F830C">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521" w:type="dxa"/>
            <w:noWrap w:val="0"/>
            <w:vAlign w:val="top"/>
          </w:tcPr>
          <w:p w14:paraId="2764EC27">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346" w:type="dxa"/>
            <w:noWrap w:val="0"/>
            <w:vAlign w:val="top"/>
          </w:tcPr>
          <w:p w14:paraId="271FB208">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r>
      <w:tr w14:paraId="49BF35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jc w:val="center"/>
        </w:trPr>
        <w:tc>
          <w:tcPr>
            <w:tcW w:w="1572" w:type="dxa"/>
            <w:vMerge w:val="continue"/>
            <w:tcBorders>
              <w:top w:val="nil"/>
              <w:bottom w:val="nil"/>
            </w:tcBorders>
            <w:noWrap w:val="0"/>
            <w:vAlign w:val="top"/>
          </w:tcPr>
          <w:p w14:paraId="3BC7BB59">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716" w:type="dxa"/>
            <w:noWrap w:val="0"/>
            <w:vAlign w:val="top"/>
          </w:tcPr>
          <w:p w14:paraId="5992AC49">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476" w:type="dxa"/>
            <w:noWrap w:val="0"/>
            <w:vAlign w:val="top"/>
          </w:tcPr>
          <w:p w14:paraId="797AEDF2">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199" w:type="dxa"/>
            <w:noWrap w:val="0"/>
            <w:vAlign w:val="top"/>
          </w:tcPr>
          <w:p w14:paraId="0A59D731">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232" w:type="dxa"/>
            <w:noWrap w:val="0"/>
            <w:vAlign w:val="top"/>
          </w:tcPr>
          <w:p w14:paraId="35E54B16">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971" w:type="dxa"/>
            <w:noWrap w:val="0"/>
            <w:vAlign w:val="top"/>
          </w:tcPr>
          <w:p w14:paraId="69480E99">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521" w:type="dxa"/>
            <w:noWrap w:val="0"/>
            <w:vAlign w:val="top"/>
          </w:tcPr>
          <w:p w14:paraId="5E109782">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346" w:type="dxa"/>
            <w:noWrap w:val="0"/>
            <w:vAlign w:val="top"/>
          </w:tcPr>
          <w:p w14:paraId="50278087">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r>
      <w:tr w14:paraId="2EA7A4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jc w:val="center"/>
        </w:trPr>
        <w:tc>
          <w:tcPr>
            <w:tcW w:w="1572" w:type="dxa"/>
            <w:vMerge w:val="continue"/>
            <w:tcBorders>
              <w:top w:val="nil"/>
            </w:tcBorders>
            <w:noWrap w:val="0"/>
            <w:vAlign w:val="top"/>
          </w:tcPr>
          <w:p w14:paraId="7D1F45CB">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716" w:type="dxa"/>
            <w:noWrap w:val="0"/>
            <w:vAlign w:val="top"/>
          </w:tcPr>
          <w:p w14:paraId="0CE8410D">
            <w:pPr>
              <w:widowControl/>
              <w:kinsoku w:val="0"/>
              <w:autoSpaceDE w:val="0"/>
              <w:autoSpaceDN w:val="0"/>
              <w:adjustRightInd w:val="0"/>
              <w:snapToGrid w:val="0"/>
              <w:spacing w:after="160" w:line="295" w:lineRule="auto"/>
              <w:jc w:val="left"/>
              <w:textAlignment w:val="baseline"/>
              <w:rPr>
                <w:rFonts w:ascii="宋体" w:hAnsi="宋体" w:cs="Arial"/>
                <w:snapToGrid w:val="0"/>
                <w:color w:val="auto"/>
                <w:kern w:val="0"/>
                <w:szCs w:val="21"/>
                <w:highlight w:val="none"/>
                <w:lang w:eastAsia="en-US"/>
              </w:rPr>
            </w:pPr>
          </w:p>
          <w:p w14:paraId="461AEC75">
            <w:pPr>
              <w:widowControl/>
              <w:kinsoku w:val="0"/>
              <w:autoSpaceDE w:val="0"/>
              <w:autoSpaceDN w:val="0"/>
              <w:adjustRightInd w:val="0"/>
              <w:snapToGrid w:val="0"/>
              <w:spacing w:before="57" w:after="160" w:line="63" w:lineRule="exact"/>
              <w:ind w:left="289"/>
              <w:jc w:val="left"/>
              <w:textAlignment w:val="baseline"/>
              <w:rPr>
                <w:rFonts w:ascii="宋体" w:hAnsi="宋体" w:cs="Arial"/>
                <w:snapToGrid w:val="0"/>
                <w:color w:val="auto"/>
                <w:kern w:val="0"/>
                <w:sz w:val="20"/>
                <w:szCs w:val="20"/>
                <w:highlight w:val="none"/>
                <w:lang w:eastAsia="en-US"/>
              </w:rPr>
            </w:pPr>
            <w:r>
              <w:rPr>
                <w:rFonts w:ascii="宋体" w:hAnsi="宋体" w:cs="Arial"/>
                <w:snapToGrid w:val="0"/>
                <w:color w:val="auto"/>
                <w:spacing w:val="1"/>
                <w:kern w:val="0"/>
                <w:position w:val="1"/>
                <w:sz w:val="20"/>
                <w:szCs w:val="20"/>
                <w:highlight w:val="none"/>
                <w:lang w:eastAsia="en-US"/>
              </w:rPr>
              <w:t>...</w:t>
            </w:r>
          </w:p>
        </w:tc>
        <w:tc>
          <w:tcPr>
            <w:tcW w:w="1476" w:type="dxa"/>
            <w:noWrap w:val="0"/>
            <w:vAlign w:val="top"/>
          </w:tcPr>
          <w:p w14:paraId="15FBC969">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199" w:type="dxa"/>
            <w:noWrap w:val="0"/>
            <w:vAlign w:val="top"/>
          </w:tcPr>
          <w:p w14:paraId="0CE8C5E5">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232" w:type="dxa"/>
            <w:noWrap w:val="0"/>
            <w:vAlign w:val="top"/>
          </w:tcPr>
          <w:p w14:paraId="027C25F7">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971" w:type="dxa"/>
            <w:noWrap w:val="0"/>
            <w:vAlign w:val="top"/>
          </w:tcPr>
          <w:p w14:paraId="074A525E">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521" w:type="dxa"/>
            <w:noWrap w:val="0"/>
            <w:vAlign w:val="top"/>
          </w:tcPr>
          <w:p w14:paraId="186E6562">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c>
          <w:tcPr>
            <w:tcW w:w="1346" w:type="dxa"/>
            <w:noWrap w:val="0"/>
            <w:vAlign w:val="top"/>
          </w:tcPr>
          <w:p w14:paraId="0DF05B63">
            <w:pPr>
              <w:widowControl/>
              <w:kinsoku w:val="0"/>
              <w:autoSpaceDE w:val="0"/>
              <w:autoSpaceDN w:val="0"/>
              <w:adjustRightInd w:val="0"/>
              <w:snapToGrid w:val="0"/>
              <w:spacing w:after="160" w:line="278" w:lineRule="auto"/>
              <w:jc w:val="left"/>
              <w:textAlignment w:val="baseline"/>
              <w:rPr>
                <w:rFonts w:ascii="宋体" w:hAnsi="宋体" w:cs="Arial"/>
                <w:snapToGrid w:val="0"/>
                <w:color w:val="auto"/>
                <w:kern w:val="0"/>
                <w:szCs w:val="21"/>
                <w:highlight w:val="none"/>
                <w:lang w:eastAsia="en-US"/>
              </w:rPr>
            </w:pPr>
          </w:p>
        </w:tc>
      </w:tr>
    </w:tbl>
    <w:p w14:paraId="16881120">
      <w:pPr>
        <w:widowControl/>
        <w:kinsoku w:val="0"/>
        <w:autoSpaceDE w:val="0"/>
        <w:autoSpaceDN w:val="0"/>
        <w:adjustRightInd w:val="0"/>
        <w:snapToGrid w:val="0"/>
        <w:spacing w:after="160" w:line="364" w:lineRule="auto"/>
        <w:jc w:val="left"/>
        <w:textAlignment w:val="baseline"/>
        <w:rPr>
          <w:rFonts w:ascii="宋体" w:hAnsi="宋体" w:cs="Arial"/>
          <w:snapToGrid w:val="0"/>
          <w:color w:val="auto"/>
          <w:kern w:val="0"/>
          <w:szCs w:val="21"/>
          <w:highlight w:val="none"/>
          <w:lang w:eastAsia="en-US"/>
        </w:rPr>
      </w:pPr>
    </w:p>
    <w:p w14:paraId="39D68139">
      <w:pPr>
        <w:widowControl/>
        <w:kinsoku w:val="0"/>
        <w:autoSpaceDE w:val="0"/>
        <w:autoSpaceDN w:val="0"/>
        <w:adjustRightInd w:val="0"/>
        <w:snapToGrid w:val="0"/>
        <w:spacing w:before="65" w:after="160" w:line="252" w:lineRule="auto"/>
        <w:ind w:left="1384" w:right="485" w:firstLine="2"/>
        <w:jc w:val="left"/>
        <w:textAlignment w:val="baseline"/>
        <w:rPr>
          <w:rFonts w:ascii="宋体" w:hAnsi="宋体" w:cs="宋体"/>
          <w:snapToGrid w:val="0"/>
          <w:color w:val="auto"/>
          <w:kern w:val="0"/>
          <w:sz w:val="20"/>
          <w:szCs w:val="20"/>
          <w:highlight w:val="none"/>
        </w:rPr>
      </w:pPr>
      <w:r>
        <w:rPr>
          <w:rFonts w:ascii="宋体" w:hAnsi="宋体" w:cs="宋体"/>
          <w:snapToGrid w:val="0"/>
          <w:color w:val="auto"/>
          <w:spacing w:val="9"/>
          <w:kern w:val="0"/>
          <w:sz w:val="20"/>
          <w:szCs w:val="20"/>
          <w:highlight w:val="none"/>
        </w:rPr>
        <w:t>备注：信用等级证明材料按投标人资格条件或评标办法的要求提供，否则视为无效证明材</w:t>
      </w:r>
      <w:r>
        <w:rPr>
          <w:rFonts w:ascii="宋体" w:hAnsi="宋体" w:cs="宋体"/>
          <w:snapToGrid w:val="0"/>
          <w:color w:val="auto"/>
          <w:kern w:val="0"/>
          <w:sz w:val="20"/>
          <w:szCs w:val="20"/>
          <w:highlight w:val="none"/>
        </w:rPr>
        <w:t>料。</w:t>
      </w:r>
    </w:p>
    <w:p w14:paraId="497F875F">
      <w:pPr>
        <w:autoSpaceDE w:val="0"/>
        <w:autoSpaceDN w:val="0"/>
        <w:adjustRightInd w:val="0"/>
        <w:spacing w:line="360" w:lineRule="auto"/>
        <w:ind w:right="-34" w:rightChars="-16"/>
        <w:jc w:val="left"/>
        <w:rPr>
          <w:rFonts w:hint="eastAsia" w:ascii="宋体" w:hAnsi="宋体"/>
          <w:bCs/>
          <w:color w:val="auto"/>
          <w:kern w:val="0"/>
          <w:szCs w:val="21"/>
          <w:highlight w:val="none"/>
        </w:rPr>
      </w:pPr>
    </w:p>
    <w:p w14:paraId="2A2AF2D8">
      <w:pPr>
        <w:autoSpaceDE w:val="0"/>
        <w:autoSpaceDN w:val="0"/>
        <w:adjustRightInd w:val="0"/>
        <w:spacing w:line="360" w:lineRule="auto"/>
        <w:ind w:right="-34" w:rightChars="-16"/>
        <w:jc w:val="left"/>
        <w:rPr>
          <w:rFonts w:hint="eastAsia" w:ascii="宋体" w:hAnsi="宋体"/>
          <w:b/>
          <w:color w:val="auto"/>
          <w:kern w:val="0"/>
          <w:szCs w:val="21"/>
          <w:highlight w:val="none"/>
        </w:rPr>
      </w:pPr>
    </w:p>
    <w:p w14:paraId="5EC0E1AC">
      <w:pPr>
        <w:autoSpaceDE w:val="0"/>
        <w:autoSpaceDN w:val="0"/>
        <w:adjustRightInd w:val="0"/>
        <w:spacing w:line="360" w:lineRule="auto"/>
        <w:ind w:right="-34" w:rightChars="-16"/>
        <w:jc w:val="left"/>
        <w:rPr>
          <w:rFonts w:hint="eastAsia" w:ascii="宋体" w:hAnsi="宋体"/>
          <w:b/>
          <w:color w:val="auto"/>
          <w:kern w:val="0"/>
          <w:szCs w:val="21"/>
          <w:highlight w:val="none"/>
        </w:rPr>
      </w:pPr>
    </w:p>
    <w:p w14:paraId="12E3DFC2">
      <w:pPr>
        <w:autoSpaceDE w:val="0"/>
        <w:autoSpaceDN w:val="0"/>
        <w:adjustRightInd w:val="0"/>
        <w:spacing w:line="360" w:lineRule="auto"/>
        <w:ind w:right="-34" w:rightChars="-16"/>
        <w:jc w:val="center"/>
        <w:rPr>
          <w:rFonts w:hint="eastAsia" w:ascii="宋体" w:hAnsi="宋体"/>
          <w:b/>
          <w:color w:val="auto"/>
          <w:kern w:val="0"/>
          <w:sz w:val="28"/>
          <w:highlight w:val="none"/>
        </w:rPr>
      </w:pPr>
      <w:r>
        <w:rPr>
          <w:rFonts w:ascii="宋体" w:hAnsi="宋体"/>
          <w:color w:val="auto"/>
          <w:kern w:val="0"/>
          <w:sz w:val="28"/>
          <w:highlight w:val="none"/>
        </w:rPr>
        <w:br w:type="page"/>
      </w:r>
      <w:bookmarkStart w:id="646" w:name="_Toc431367174"/>
      <w:r>
        <w:rPr>
          <w:rFonts w:hint="eastAsia" w:ascii="宋体" w:hAnsi="宋体"/>
          <w:b/>
          <w:color w:val="auto"/>
          <w:kern w:val="0"/>
          <w:sz w:val="28"/>
          <w:highlight w:val="none"/>
        </w:rPr>
        <w:t>九、其他材料</w:t>
      </w:r>
      <w:bookmarkEnd w:id="646"/>
    </w:p>
    <w:p w14:paraId="051EA256">
      <w:pPr>
        <w:autoSpaceDE w:val="0"/>
        <w:autoSpaceDN w:val="0"/>
        <w:adjustRightInd w:val="0"/>
        <w:spacing w:line="360" w:lineRule="auto"/>
        <w:ind w:right="-34" w:rightChars="-16"/>
        <w:jc w:val="center"/>
        <w:rPr>
          <w:rFonts w:ascii="宋体" w:hAnsi="宋体"/>
          <w:b/>
          <w:color w:val="auto"/>
          <w:kern w:val="0"/>
          <w:sz w:val="30"/>
          <w:szCs w:val="30"/>
          <w:highlight w:val="none"/>
        </w:rPr>
      </w:pPr>
      <w:r>
        <w:rPr>
          <w:rFonts w:hint="eastAsia" w:ascii="宋体" w:hAnsi="宋体"/>
          <w:b/>
          <w:color w:val="auto"/>
          <w:kern w:val="0"/>
          <w:sz w:val="30"/>
          <w:szCs w:val="30"/>
          <w:highlight w:val="none"/>
        </w:rPr>
        <w:t>（一）</w:t>
      </w:r>
      <w:r>
        <w:rPr>
          <w:rFonts w:ascii="宋体" w:hAnsi="宋体"/>
          <w:b/>
          <w:color w:val="auto"/>
          <w:kern w:val="0"/>
          <w:sz w:val="30"/>
          <w:szCs w:val="30"/>
          <w:highlight w:val="none"/>
        </w:rPr>
        <w:t>投标承诺书</w:t>
      </w:r>
    </w:p>
    <w:p w14:paraId="5BE2CB1B">
      <w:pPr>
        <w:autoSpaceDE w:val="0"/>
        <w:autoSpaceDN w:val="0"/>
        <w:adjustRightInd w:val="0"/>
        <w:spacing w:line="360" w:lineRule="auto"/>
        <w:ind w:right="-34" w:rightChars="-16"/>
        <w:jc w:val="center"/>
        <w:rPr>
          <w:rFonts w:hint="eastAsia" w:ascii="宋体" w:hAnsi="宋体"/>
          <w:color w:val="auto"/>
          <w:szCs w:val="21"/>
          <w:highlight w:val="none"/>
        </w:rPr>
      </w:pPr>
    </w:p>
    <w:p w14:paraId="54A08684">
      <w:pPr>
        <w:widowControl/>
        <w:tabs>
          <w:tab w:val="left" w:pos="644"/>
        </w:tabs>
        <w:kinsoku w:val="0"/>
        <w:autoSpaceDE w:val="0"/>
        <w:autoSpaceDN w:val="0"/>
        <w:adjustRightInd w:val="0"/>
        <w:snapToGrid w:val="0"/>
        <w:spacing w:line="360" w:lineRule="auto"/>
        <w:jc w:val="left"/>
        <w:textAlignment w:val="baseline"/>
        <w:rPr>
          <w:rFonts w:ascii="宋体" w:hAnsi="宋体" w:cs="宋体"/>
          <w:snapToGrid w:val="0"/>
          <w:color w:val="auto"/>
          <w:kern w:val="0"/>
          <w:szCs w:val="21"/>
          <w:highlight w:val="none"/>
        </w:rPr>
      </w:pPr>
      <w:r>
        <w:rPr>
          <w:rFonts w:ascii="宋体" w:hAnsi="宋体" w:cs="宋体"/>
          <w:snapToGrid w:val="0"/>
          <w:color w:val="auto"/>
          <w:kern w:val="0"/>
          <w:szCs w:val="21"/>
          <w:highlight w:val="none"/>
          <w:u w:val="single"/>
        </w:rPr>
        <w:tab/>
      </w:r>
      <w:r>
        <w:rPr>
          <w:rFonts w:ascii="宋体" w:hAnsi="宋体" w:cs="宋体"/>
          <w:snapToGrid w:val="0"/>
          <w:color w:val="auto"/>
          <w:spacing w:val="-11"/>
          <w:kern w:val="0"/>
          <w:szCs w:val="21"/>
          <w:highlight w:val="none"/>
          <w:u w:val="single"/>
        </w:rPr>
        <w:t>（招标人名称</w:t>
      </w:r>
      <w:r>
        <w:rPr>
          <w:rFonts w:ascii="宋体" w:hAnsi="宋体" w:cs="宋体"/>
          <w:snapToGrid w:val="0"/>
          <w:color w:val="auto"/>
          <w:spacing w:val="2"/>
          <w:kern w:val="0"/>
          <w:szCs w:val="21"/>
          <w:highlight w:val="none"/>
          <w:u w:val="single"/>
        </w:rPr>
        <w:t>）</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2"/>
          <w:kern w:val="0"/>
          <w:szCs w:val="21"/>
          <w:highlight w:val="none"/>
        </w:rPr>
        <w:t>：</w:t>
      </w:r>
    </w:p>
    <w:p w14:paraId="5B91885A">
      <w:pPr>
        <w:widowControl/>
        <w:kinsoku w:val="0"/>
        <w:autoSpaceDE w:val="0"/>
        <w:autoSpaceDN w:val="0"/>
        <w:adjustRightInd w:val="0"/>
        <w:snapToGrid w:val="0"/>
        <w:spacing w:line="360" w:lineRule="auto"/>
        <w:ind w:left="9" w:firstLine="420"/>
        <w:textAlignment w:val="baseline"/>
        <w:rPr>
          <w:rFonts w:ascii="宋体" w:hAnsi="宋体" w:cs="宋体"/>
          <w:snapToGrid w:val="0"/>
          <w:color w:val="auto"/>
          <w:kern w:val="0"/>
          <w:szCs w:val="21"/>
          <w:highlight w:val="none"/>
        </w:rPr>
      </w:pPr>
      <w:r>
        <w:rPr>
          <w:rFonts w:ascii="宋体" w:hAnsi="宋体" w:cs="宋体"/>
          <w:snapToGrid w:val="0"/>
          <w:color w:val="auto"/>
          <w:spacing w:val="10"/>
          <w:kern w:val="0"/>
          <w:szCs w:val="21"/>
          <w:highlight w:val="none"/>
        </w:rPr>
        <w:t>我方参加</w:t>
      </w:r>
      <w:r>
        <w:rPr>
          <w:rFonts w:ascii="宋体" w:hAnsi="宋体" w:cs="宋体"/>
          <w:snapToGrid w:val="0"/>
          <w:color w:val="auto"/>
          <w:spacing w:val="-98"/>
          <w:kern w:val="0"/>
          <w:szCs w:val="21"/>
          <w:highlight w:val="non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10"/>
          <w:kern w:val="0"/>
          <w:szCs w:val="21"/>
          <w:highlight w:val="none"/>
        </w:rPr>
        <w:t>（项目名称</w:t>
      </w:r>
      <w:r>
        <w:rPr>
          <w:rFonts w:ascii="宋体" w:hAnsi="宋体" w:cs="宋体"/>
          <w:snapToGrid w:val="0"/>
          <w:color w:val="auto"/>
          <w:spacing w:val="-4"/>
          <w:kern w:val="0"/>
          <w:szCs w:val="21"/>
          <w:highlight w:val="none"/>
        </w:rPr>
        <w:t>）</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6"/>
          <w:kern w:val="0"/>
          <w:szCs w:val="21"/>
          <w:highlight w:val="none"/>
        </w:rPr>
        <w:t xml:space="preserve">  </w:t>
      </w:r>
      <w:r>
        <w:rPr>
          <w:rFonts w:ascii="宋体" w:hAnsi="宋体" w:cs="宋体"/>
          <w:snapToGrid w:val="0"/>
          <w:color w:val="auto"/>
          <w:spacing w:val="-4"/>
          <w:kern w:val="0"/>
          <w:szCs w:val="21"/>
          <w:highlight w:val="none"/>
        </w:rPr>
        <w:t>（</w:t>
      </w:r>
      <w:r>
        <w:rPr>
          <w:rFonts w:ascii="宋体" w:hAnsi="宋体" w:cs="宋体"/>
          <w:snapToGrid w:val="0"/>
          <w:color w:val="auto"/>
          <w:spacing w:val="10"/>
          <w:kern w:val="0"/>
          <w:szCs w:val="21"/>
          <w:highlight w:val="none"/>
        </w:rPr>
        <w:t>标段名称）施工投标，积极响应有</w:t>
      </w:r>
      <w:r>
        <w:rPr>
          <w:rFonts w:ascii="宋体" w:hAnsi="宋体" w:cs="宋体"/>
          <w:snapToGrid w:val="0"/>
          <w:color w:val="auto"/>
          <w:kern w:val="0"/>
          <w:szCs w:val="21"/>
          <w:highlight w:val="none"/>
        </w:rPr>
        <w:t xml:space="preserve"> </w:t>
      </w:r>
      <w:r>
        <w:rPr>
          <w:rFonts w:ascii="宋体" w:hAnsi="宋体" w:cs="宋体"/>
          <w:snapToGrid w:val="0"/>
          <w:color w:val="auto"/>
          <w:spacing w:val="10"/>
          <w:kern w:val="0"/>
          <w:szCs w:val="21"/>
          <w:highlight w:val="none"/>
        </w:rPr>
        <w:t>关投标承诺制精神，按照招标投标法律法规</w:t>
      </w:r>
      <w:r>
        <w:rPr>
          <w:rFonts w:ascii="宋体" w:hAnsi="宋体" w:cs="宋体"/>
          <w:snapToGrid w:val="0"/>
          <w:color w:val="auto"/>
          <w:spacing w:val="9"/>
          <w:kern w:val="0"/>
          <w:szCs w:val="21"/>
          <w:highlight w:val="none"/>
        </w:rPr>
        <w:t>和有关规范性文件要求，保证所递交的投标文件及所有</w:t>
      </w:r>
      <w:r>
        <w:rPr>
          <w:rFonts w:ascii="宋体" w:hAnsi="宋体" w:cs="宋体"/>
          <w:snapToGrid w:val="0"/>
          <w:color w:val="auto"/>
          <w:kern w:val="0"/>
          <w:szCs w:val="21"/>
          <w:highlight w:val="none"/>
        </w:rPr>
        <w:t xml:space="preserve"> </w:t>
      </w:r>
      <w:r>
        <w:rPr>
          <w:rFonts w:ascii="宋体" w:hAnsi="宋体" w:cs="宋体"/>
          <w:snapToGrid w:val="0"/>
          <w:color w:val="auto"/>
          <w:spacing w:val="9"/>
          <w:kern w:val="0"/>
          <w:szCs w:val="21"/>
          <w:highlight w:val="none"/>
        </w:rPr>
        <w:t>提供的材料真实、合法、有效。现郑重承诺如下：</w:t>
      </w:r>
    </w:p>
    <w:p w14:paraId="0093FDE6">
      <w:pPr>
        <w:widowControl/>
        <w:kinsoku w:val="0"/>
        <w:autoSpaceDE w:val="0"/>
        <w:autoSpaceDN w:val="0"/>
        <w:adjustRightInd w:val="0"/>
        <w:snapToGrid w:val="0"/>
        <w:spacing w:line="360" w:lineRule="auto"/>
        <w:ind w:left="444"/>
        <w:jc w:val="left"/>
        <w:textAlignment w:val="baseline"/>
        <w:rPr>
          <w:rFonts w:ascii="宋体" w:hAnsi="宋体" w:cs="宋体"/>
          <w:snapToGrid w:val="0"/>
          <w:color w:val="auto"/>
          <w:kern w:val="0"/>
          <w:szCs w:val="21"/>
          <w:highlight w:val="none"/>
        </w:rPr>
      </w:pPr>
      <w:r>
        <w:rPr>
          <w:rFonts w:ascii="宋体" w:hAnsi="宋体"/>
          <w:snapToGrid w:val="0"/>
          <w:color w:val="auto"/>
          <w:spacing w:val="6"/>
          <w:kern w:val="0"/>
          <w:szCs w:val="21"/>
          <w:highlight w:val="none"/>
        </w:rPr>
        <w:t>1.</w:t>
      </w:r>
      <w:r>
        <w:rPr>
          <w:rFonts w:ascii="宋体" w:hAnsi="宋体" w:cs="宋体"/>
          <w:snapToGrid w:val="0"/>
          <w:color w:val="auto"/>
          <w:spacing w:val="6"/>
          <w:kern w:val="0"/>
          <w:szCs w:val="21"/>
          <w:highlight w:val="none"/>
        </w:rPr>
        <w:t>不存在第二章</w:t>
      </w:r>
      <w:r>
        <w:rPr>
          <w:rFonts w:ascii="宋体" w:hAnsi="宋体"/>
          <w:snapToGrid w:val="0"/>
          <w:color w:val="auto"/>
          <w:spacing w:val="6"/>
          <w:kern w:val="0"/>
          <w:szCs w:val="21"/>
          <w:highlight w:val="none"/>
        </w:rPr>
        <w:t>“</w:t>
      </w:r>
      <w:r>
        <w:rPr>
          <w:rFonts w:ascii="宋体" w:hAnsi="宋体" w:cs="宋体"/>
          <w:snapToGrid w:val="0"/>
          <w:color w:val="auto"/>
          <w:spacing w:val="6"/>
          <w:kern w:val="0"/>
          <w:szCs w:val="21"/>
          <w:highlight w:val="none"/>
        </w:rPr>
        <w:t>投标人须知</w:t>
      </w:r>
      <w:r>
        <w:rPr>
          <w:rFonts w:ascii="宋体" w:hAnsi="宋体"/>
          <w:snapToGrid w:val="0"/>
          <w:color w:val="auto"/>
          <w:spacing w:val="6"/>
          <w:kern w:val="0"/>
          <w:szCs w:val="21"/>
          <w:highlight w:val="none"/>
        </w:rPr>
        <w:t>”</w:t>
      </w:r>
      <w:r>
        <w:rPr>
          <w:rFonts w:ascii="宋体" w:hAnsi="宋体" w:cs="宋体"/>
          <w:snapToGrid w:val="0"/>
          <w:color w:val="auto"/>
          <w:spacing w:val="6"/>
          <w:kern w:val="0"/>
          <w:szCs w:val="21"/>
          <w:highlight w:val="none"/>
        </w:rPr>
        <w:t>第</w:t>
      </w:r>
      <w:r>
        <w:rPr>
          <w:rFonts w:ascii="宋体" w:hAnsi="宋体" w:cs="宋体"/>
          <w:snapToGrid w:val="0"/>
          <w:color w:val="auto"/>
          <w:spacing w:val="-17"/>
          <w:kern w:val="0"/>
          <w:szCs w:val="21"/>
          <w:highlight w:val="none"/>
        </w:rPr>
        <w:t xml:space="preserve"> </w:t>
      </w:r>
      <w:r>
        <w:rPr>
          <w:rFonts w:ascii="宋体" w:hAnsi="宋体"/>
          <w:snapToGrid w:val="0"/>
          <w:color w:val="auto"/>
          <w:spacing w:val="6"/>
          <w:kern w:val="0"/>
          <w:szCs w:val="21"/>
          <w:highlight w:val="none"/>
        </w:rPr>
        <w:t xml:space="preserve">1.4.3 </w:t>
      </w:r>
      <w:r>
        <w:rPr>
          <w:rFonts w:ascii="宋体" w:hAnsi="宋体" w:cs="宋体"/>
          <w:snapToGrid w:val="0"/>
          <w:color w:val="auto"/>
          <w:spacing w:val="6"/>
          <w:kern w:val="0"/>
          <w:szCs w:val="21"/>
          <w:highlight w:val="none"/>
        </w:rPr>
        <w:t>项规定的任何一种情形。</w:t>
      </w:r>
    </w:p>
    <w:p w14:paraId="2FD4A819">
      <w:pPr>
        <w:widowControl/>
        <w:kinsoku w:val="0"/>
        <w:autoSpaceDE w:val="0"/>
        <w:autoSpaceDN w:val="0"/>
        <w:adjustRightInd w:val="0"/>
        <w:snapToGrid w:val="0"/>
        <w:spacing w:line="360" w:lineRule="auto"/>
        <w:ind w:left="424"/>
        <w:jc w:val="left"/>
        <w:textAlignment w:val="baseline"/>
        <w:rPr>
          <w:rFonts w:ascii="宋体" w:hAnsi="宋体" w:cs="宋体"/>
          <w:snapToGrid w:val="0"/>
          <w:color w:val="auto"/>
          <w:kern w:val="0"/>
          <w:szCs w:val="21"/>
          <w:highlight w:val="none"/>
        </w:rPr>
      </w:pPr>
      <w:r>
        <w:rPr>
          <w:rFonts w:ascii="宋体" w:hAnsi="宋体"/>
          <w:snapToGrid w:val="0"/>
          <w:color w:val="auto"/>
          <w:spacing w:val="8"/>
          <w:kern w:val="0"/>
          <w:szCs w:val="21"/>
          <w:highlight w:val="none"/>
        </w:rPr>
        <w:t xml:space="preserve">2 </w:t>
      </w:r>
      <w:r>
        <w:rPr>
          <w:rFonts w:ascii="宋体" w:hAnsi="宋体" w:cs="宋体"/>
          <w:snapToGrid w:val="0"/>
          <w:color w:val="auto"/>
          <w:spacing w:val="8"/>
          <w:kern w:val="0"/>
          <w:szCs w:val="21"/>
          <w:highlight w:val="none"/>
        </w:rPr>
        <w:t>拟任项目负责人、技术负责人无在建项目。</w:t>
      </w:r>
    </w:p>
    <w:p w14:paraId="40266A36">
      <w:pPr>
        <w:widowControl/>
        <w:kinsoku w:val="0"/>
        <w:autoSpaceDE w:val="0"/>
        <w:autoSpaceDN w:val="0"/>
        <w:adjustRightInd w:val="0"/>
        <w:snapToGrid w:val="0"/>
        <w:spacing w:line="360" w:lineRule="auto"/>
        <w:ind w:left="8" w:firstLine="420"/>
        <w:jc w:val="left"/>
        <w:textAlignment w:val="baseline"/>
        <w:rPr>
          <w:rFonts w:ascii="宋体" w:hAnsi="宋体" w:cs="宋体"/>
          <w:snapToGrid w:val="0"/>
          <w:color w:val="auto"/>
          <w:kern w:val="0"/>
          <w:szCs w:val="21"/>
          <w:highlight w:val="none"/>
        </w:rPr>
      </w:pPr>
      <w:r>
        <w:rPr>
          <w:rFonts w:ascii="宋体" w:hAnsi="宋体"/>
          <w:snapToGrid w:val="0"/>
          <w:color w:val="auto"/>
          <w:spacing w:val="10"/>
          <w:kern w:val="0"/>
          <w:szCs w:val="21"/>
          <w:highlight w:val="none"/>
        </w:rPr>
        <w:t>3.</w:t>
      </w:r>
      <w:r>
        <w:rPr>
          <w:rFonts w:ascii="宋体" w:hAnsi="宋体" w:cs="宋体"/>
          <w:snapToGrid w:val="0"/>
          <w:color w:val="auto"/>
          <w:spacing w:val="10"/>
          <w:kern w:val="0"/>
          <w:szCs w:val="21"/>
          <w:highlight w:val="none"/>
        </w:rPr>
        <w:t>投标文件实质性响应招标文件要求，不隐瞒招标文件要求提供的信息，不提供引人误解的其</w:t>
      </w:r>
      <w:r>
        <w:rPr>
          <w:rFonts w:ascii="宋体" w:hAnsi="宋体" w:cs="宋体"/>
          <w:snapToGrid w:val="0"/>
          <w:color w:val="auto"/>
          <w:spacing w:val="16"/>
          <w:kern w:val="0"/>
          <w:szCs w:val="21"/>
          <w:highlight w:val="none"/>
        </w:rPr>
        <w:t xml:space="preserve"> </w:t>
      </w:r>
      <w:r>
        <w:rPr>
          <w:rFonts w:ascii="宋体" w:hAnsi="宋体" w:cs="宋体"/>
          <w:snapToGrid w:val="0"/>
          <w:color w:val="auto"/>
          <w:spacing w:val="10"/>
          <w:kern w:val="0"/>
          <w:szCs w:val="21"/>
          <w:highlight w:val="none"/>
        </w:rPr>
        <w:t>他信息的行为。投标文件无虚假、伪造的内容</w:t>
      </w:r>
      <w:r>
        <w:rPr>
          <w:rFonts w:ascii="宋体" w:hAnsi="宋体" w:cs="宋体"/>
          <w:snapToGrid w:val="0"/>
          <w:color w:val="auto"/>
          <w:spacing w:val="9"/>
          <w:kern w:val="0"/>
          <w:szCs w:val="21"/>
          <w:highlight w:val="none"/>
        </w:rPr>
        <w:t>，若投标文件中存在虚假、伪造的内容，同意作无效</w:t>
      </w:r>
      <w:r>
        <w:rPr>
          <w:rFonts w:ascii="宋体" w:hAnsi="宋体" w:cs="宋体"/>
          <w:snapToGrid w:val="0"/>
          <w:color w:val="auto"/>
          <w:kern w:val="0"/>
          <w:szCs w:val="21"/>
          <w:highlight w:val="none"/>
        </w:rPr>
        <w:t xml:space="preserve"> </w:t>
      </w:r>
      <w:r>
        <w:rPr>
          <w:rFonts w:ascii="宋体" w:hAnsi="宋体" w:cs="宋体"/>
          <w:snapToGrid w:val="0"/>
          <w:color w:val="auto"/>
          <w:spacing w:val="10"/>
          <w:kern w:val="0"/>
          <w:szCs w:val="21"/>
          <w:highlight w:val="none"/>
        </w:rPr>
        <w:t>投标处理，投标保证金不予退还；若中标之后</w:t>
      </w:r>
      <w:r>
        <w:rPr>
          <w:rFonts w:ascii="宋体" w:hAnsi="宋体" w:cs="宋体"/>
          <w:snapToGrid w:val="0"/>
          <w:color w:val="auto"/>
          <w:spacing w:val="9"/>
          <w:kern w:val="0"/>
          <w:szCs w:val="21"/>
          <w:highlight w:val="none"/>
        </w:rPr>
        <w:t>被查实弄虚作假，同意取消中标资格，投标保证金并</w:t>
      </w:r>
      <w:r>
        <w:rPr>
          <w:rFonts w:ascii="宋体" w:hAnsi="宋体" w:cs="宋体"/>
          <w:snapToGrid w:val="0"/>
          <w:color w:val="auto"/>
          <w:kern w:val="0"/>
          <w:szCs w:val="21"/>
          <w:highlight w:val="none"/>
        </w:rPr>
        <w:t xml:space="preserve"> </w:t>
      </w:r>
      <w:r>
        <w:rPr>
          <w:rFonts w:ascii="宋体" w:hAnsi="宋体" w:cs="宋体"/>
          <w:snapToGrid w:val="0"/>
          <w:color w:val="auto"/>
          <w:spacing w:val="5"/>
          <w:kern w:val="0"/>
          <w:szCs w:val="21"/>
          <w:highlight w:val="none"/>
        </w:rPr>
        <w:t>不予退还。</w:t>
      </w:r>
    </w:p>
    <w:p w14:paraId="005484D5">
      <w:pPr>
        <w:widowControl/>
        <w:kinsoku w:val="0"/>
        <w:autoSpaceDE w:val="0"/>
        <w:autoSpaceDN w:val="0"/>
        <w:adjustRightInd w:val="0"/>
        <w:snapToGrid w:val="0"/>
        <w:spacing w:line="360" w:lineRule="auto"/>
        <w:ind w:left="423"/>
        <w:jc w:val="left"/>
        <w:textAlignment w:val="baseline"/>
        <w:rPr>
          <w:rFonts w:ascii="宋体" w:hAnsi="宋体" w:cs="宋体"/>
          <w:snapToGrid w:val="0"/>
          <w:color w:val="auto"/>
          <w:kern w:val="0"/>
          <w:szCs w:val="21"/>
          <w:highlight w:val="none"/>
        </w:rPr>
      </w:pPr>
      <w:r>
        <w:rPr>
          <w:rFonts w:ascii="宋体" w:hAnsi="宋体"/>
          <w:snapToGrid w:val="0"/>
          <w:color w:val="auto"/>
          <w:spacing w:val="9"/>
          <w:kern w:val="0"/>
          <w:szCs w:val="21"/>
          <w:highlight w:val="none"/>
        </w:rPr>
        <w:t>4.</w:t>
      </w:r>
      <w:r>
        <w:rPr>
          <w:rFonts w:ascii="宋体" w:hAnsi="宋体" w:cs="宋体"/>
          <w:snapToGrid w:val="0"/>
          <w:color w:val="auto"/>
          <w:spacing w:val="9"/>
          <w:kern w:val="0"/>
          <w:szCs w:val="21"/>
          <w:highlight w:val="none"/>
        </w:rPr>
        <w:t>投标所运用全国水利建设市场监管平台公示的信息真实、准确、及时有效。</w:t>
      </w:r>
    </w:p>
    <w:p w14:paraId="009081B2">
      <w:pPr>
        <w:widowControl/>
        <w:kinsoku w:val="0"/>
        <w:autoSpaceDE w:val="0"/>
        <w:autoSpaceDN w:val="0"/>
        <w:adjustRightInd w:val="0"/>
        <w:snapToGrid w:val="0"/>
        <w:spacing w:line="360" w:lineRule="auto"/>
        <w:ind w:left="430"/>
        <w:jc w:val="left"/>
        <w:textAlignment w:val="baseline"/>
        <w:rPr>
          <w:rFonts w:ascii="宋体" w:hAnsi="宋体" w:cs="宋体"/>
          <w:snapToGrid w:val="0"/>
          <w:color w:val="auto"/>
          <w:kern w:val="0"/>
          <w:szCs w:val="21"/>
          <w:highlight w:val="none"/>
        </w:rPr>
      </w:pPr>
      <w:r>
        <w:rPr>
          <w:rFonts w:ascii="宋体" w:hAnsi="宋体"/>
          <w:snapToGrid w:val="0"/>
          <w:color w:val="auto"/>
          <w:spacing w:val="10"/>
          <w:kern w:val="0"/>
          <w:szCs w:val="21"/>
          <w:highlight w:val="none"/>
        </w:rPr>
        <w:t>5.</w:t>
      </w:r>
      <w:r>
        <w:rPr>
          <w:rFonts w:ascii="宋体" w:hAnsi="宋体" w:cs="宋体"/>
          <w:snapToGrid w:val="0"/>
          <w:color w:val="auto"/>
          <w:spacing w:val="10"/>
          <w:kern w:val="0"/>
          <w:szCs w:val="21"/>
          <w:highlight w:val="none"/>
        </w:rPr>
        <w:t>其他</w:t>
      </w:r>
      <w:r>
        <w:rPr>
          <w:rFonts w:ascii="宋体" w:hAnsi="宋体" w:cs="宋体"/>
          <w:snapToGrid w:val="0"/>
          <w:color w:val="auto"/>
          <w:spacing w:val="-3"/>
          <w:kern w:val="0"/>
          <w:szCs w:val="21"/>
          <w:highlight w:val="none"/>
        </w:rPr>
        <w:t>：</w:t>
      </w:r>
      <w:r>
        <w:rPr>
          <w:rFonts w:hint="eastAsia" w:ascii="宋体" w:hAnsi="宋体" w:cs="宋体"/>
          <w:snapToGrid w:val="0"/>
          <w:color w:val="auto"/>
          <w:spacing w:val="-3"/>
          <w:kern w:val="0"/>
          <w:szCs w:val="21"/>
          <w:highlight w:val="none"/>
          <w:u w:val="single"/>
        </w:rPr>
        <w:t xml:space="preserve">        </w:t>
      </w:r>
      <w:r>
        <w:rPr>
          <w:rFonts w:ascii="宋体" w:hAnsi="宋体" w:cs="宋体"/>
          <w:snapToGrid w:val="0"/>
          <w:color w:val="auto"/>
          <w:spacing w:val="-3"/>
          <w:kern w:val="0"/>
          <w:szCs w:val="21"/>
          <w:highlight w:val="none"/>
          <w:u w:val="single"/>
        </w:rPr>
        <w:t>（</w:t>
      </w:r>
      <w:r>
        <w:rPr>
          <w:rFonts w:ascii="宋体" w:hAnsi="宋体" w:cs="宋体"/>
          <w:snapToGrid w:val="0"/>
          <w:color w:val="auto"/>
          <w:spacing w:val="10"/>
          <w:kern w:val="0"/>
          <w:szCs w:val="21"/>
          <w:highlight w:val="none"/>
          <w:u w:val="single"/>
        </w:rPr>
        <w:t>招标人可根据实际情况增加相应条款）</w:t>
      </w:r>
    </w:p>
    <w:p w14:paraId="55BA9586">
      <w:pPr>
        <w:widowControl/>
        <w:kinsoku w:val="0"/>
        <w:autoSpaceDE w:val="0"/>
        <w:autoSpaceDN w:val="0"/>
        <w:adjustRightInd w:val="0"/>
        <w:snapToGrid w:val="0"/>
        <w:spacing w:line="360" w:lineRule="auto"/>
        <w:ind w:left="9" w:right="2" w:firstLine="422"/>
        <w:jc w:val="left"/>
        <w:textAlignment w:val="baseline"/>
        <w:rPr>
          <w:rFonts w:ascii="宋体" w:hAnsi="宋体" w:cs="宋体"/>
          <w:snapToGrid w:val="0"/>
          <w:color w:val="auto"/>
          <w:kern w:val="0"/>
          <w:szCs w:val="21"/>
          <w:highlight w:val="none"/>
        </w:rPr>
      </w:pPr>
      <w:r>
        <w:rPr>
          <w:rFonts w:ascii="宋体" w:hAnsi="宋体" w:cs="宋体"/>
          <w:snapToGrid w:val="0"/>
          <w:color w:val="auto"/>
          <w:spacing w:val="9"/>
          <w:kern w:val="0"/>
          <w:szCs w:val="21"/>
          <w:highlight w:val="none"/>
        </w:rPr>
        <w:t>如违反以上承诺，我单位愿意被取消中标资格，并接受行政主管部门相应处罚，同意招标人不</w:t>
      </w:r>
      <w:r>
        <w:rPr>
          <w:rFonts w:ascii="宋体" w:hAnsi="宋体" w:cs="宋体"/>
          <w:snapToGrid w:val="0"/>
          <w:color w:val="auto"/>
          <w:spacing w:val="13"/>
          <w:kern w:val="0"/>
          <w:szCs w:val="21"/>
          <w:highlight w:val="none"/>
        </w:rPr>
        <w:t xml:space="preserve"> </w:t>
      </w:r>
      <w:r>
        <w:rPr>
          <w:rFonts w:ascii="宋体" w:hAnsi="宋体" w:cs="宋体"/>
          <w:snapToGrid w:val="0"/>
          <w:color w:val="auto"/>
          <w:spacing w:val="9"/>
          <w:kern w:val="0"/>
          <w:szCs w:val="21"/>
          <w:highlight w:val="none"/>
        </w:rPr>
        <w:t>退还投标保证金。给招标人造成损失的，愿意依法承担赔偿责任。</w:t>
      </w:r>
    </w:p>
    <w:p w14:paraId="2E59440F">
      <w:pPr>
        <w:widowControl/>
        <w:kinsoku w:val="0"/>
        <w:autoSpaceDE w:val="0"/>
        <w:autoSpaceDN w:val="0"/>
        <w:adjustRightInd w:val="0"/>
        <w:snapToGrid w:val="0"/>
        <w:spacing w:line="360" w:lineRule="auto"/>
        <w:ind w:left="428"/>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所有以上承诺均为我单位的真实意愿表达。</w:t>
      </w:r>
    </w:p>
    <w:p w14:paraId="2C4705FC">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Cs w:val="21"/>
          <w:highlight w:val="none"/>
        </w:rPr>
      </w:pPr>
    </w:p>
    <w:p w14:paraId="4091FB20">
      <w:pPr>
        <w:widowControl/>
        <w:kinsoku w:val="0"/>
        <w:autoSpaceDE w:val="0"/>
        <w:autoSpaceDN w:val="0"/>
        <w:adjustRightInd w:val="0"/>
        <w:snapToGrid w:val="0"/>
        <w:spacing w:line="360" w:lineRule="auto"/>
        <w:ind w:left="3685"/>
        <w:jc w:val="left"/>
        <w:textAlignment w:val="baseline"/>
        <w:rPr>
          <w:rFonts w:ascii="宋体" w:hAnsi="宋体" w:cs="宋体"/>
          <w:snapToGrid w:val="0"/>
          <w:color w:val="auto"/>
          <w:kern w:val="0"/>
          <w:szCs w:val="21"/>
          <w:highlight w:val="none"/>
        </w:rPr>
      </w:pPr>
      <w:r>
        <w:rPr>
          <w:rFonts w:ascii="宋体" w:hAnsi="宋体" w:cs="宋体"/>
          <w:snapToGrid w:val="0"/>
          <w:color w:val="auto"/>
          <w:spacing w:val="12"/>
          <w:kern w:val="0"/>
          <w:szCs w:val="21"/>
          <w:highlight w:val="none"/>
        </w:rPr>
        <w:t>投 标</w:t>
      </w:r>
      <w:r>
        <w:rPr>
          <w:rFonts w:ascii="宋体" w:hAnsi="宋体" w:cs="宋体"/>
          <w:snapToGrid w:val="0"/>
          <w:color w:val="auto"/>
          <w:spacing w:val="17"/>
          <w:kern w:val="0"/>
          <w:szCs w:val="21"/>
          <w:highlight w:val="none"/>
        </w:rPr>
        <w:t xml:space="preserve"> </w:t>
      </w:r>
      <w:r>
        <w:rPr>
          <w:rFonts w:ascii="宋体" w:hAnsi="宋体" w:cs="宋体"/>
          <w:snapToGrid w:val="0"/>
          <w:color w:val="auto"/>
          <w:spacing w:val="12"/>
          <w:kern w:val="0"/>
          <w:szCs w:val="21"/>
          <w:highlight w:val="none"/>
        </w:rPr>
        <w:t>人</w:t>
      </w:r>
      <w:r>
        <w:rPr>
          <w:rFonts w:ascii="宋体" w:hAnsi="宋体" w:cs="宋体"/>
          <w:snapToGrid w:val="0"/>
          <w:color w:val="auto"/>
          <w:spacing w:val="-18"/>
          <w:kern w:val="0"/>
          <w:szCs w:val="21"/>
          <w:highlight w:val="none"/>
        </w:rPr>
        <w:t>：</w:t>
      </w:r>
      <w:r>
        <w:rPr>
          <w:rFonts w:ascii="宋体" w:hAnsi="宋体" w:cs="宋体"/>
          <w:snapToGrid w:val="0"/>
          <w:color w:val="auto"/>
          <w:kern w:val="0"/>
          <w:szCs w:val="21"/>
          <w:highlight w:val="none"/>
          <w:u w:val="single"/>
        </w:rPr>
        <w:t xml:space="preserve">                       </w:t>
      </w:r>
      <w:r>
        <w:rPr>
          <w:rFonts w:ascii="宋体" w:hAnsi="宋体" w:cs="宋体"/>
          <w:snapToGrid w:val="0"/>
          <w:color w:val="auto"/>
          <w:spacing w:val="-18"/>
          <w:kern w:val="0"/>
          <w:szCs w:val="21"/>
          <w:highlight w:val="none"/>
        </w:rPr>
        <w:t>（</w:t>
      </w:r>
      <w:r>
        <w:rPr>
          <w:rFonts w:ascii="宋体" w:hAnsi="宋体" w:cs="宋体"/>
          <w:snapToGrid w:val="0"/>
          <w:color w:val="auto"/>
          <w:spacing w:val="12"/>
          <w:kern w:val="0"/>
          <w:szCs w:val="21"/>
          <w:highlight w:val="none"/>
        </w:rPr>
        <w:t>盖单位章）</w:t>
      </w:r>
    </w:p>
    <w:p w14:paraId="6FFC6528">
      <w:pPr>
        <w:widowControl/>
        <w:tabs>
          <w:tab w:val="left" w:pos="5985"/>
        </w:tabs>
        <w:kinsoku w:val="0"/>
        <w:autoSpaceDE w:val="0"/>
        <w:autoSpaceDN w:val="0"/>
        <w:adjustRightInd w:val="0"/>
        <w:snapToGrid w:val="0"/>
        <w:spacing w:line="360" w:lineRule="auto"/>
        <w:ind w:firstLine="1355"/>
        <w:jc w:val="right"/>
        <w:textAlignment w:val="baseline"/>
        <w:rPr>
          <w:rFonts w:ascii="宋体" w:hAnsi="宋体" w:cs="宋体"/>
          <w:snapToGrid w:val="0"/>
          <w:color w:val="auto"/>
          <w:kern w:val="0"/>
          <w:szCs w:val="21"/>
          <w:highlight w:val="none"/>
        </w:rPr>
      </w:pPr>
      <w:r>
        <w:rPr>
          <w:rFonts w:ascii="宋体" w:hAnsi="宋体" w:cs="宋体"/>
          <w:snapToGrid w:val="0"/>
          <w:color w:val="auto"/>
          <w:spacing w:val="11"/>
          <w:kern w:val="0"/>
          <w:szCs w:val="21"/>
          <w:highlight w:val="none"/>
        </w:rPr>
        <w:t xml:space="preserve">法定代表人或其委托代理人 </w:t>
      </w:r>
      <w:r>
        <w:rPr>
          <w:rFonts w:ascii="宋体" w:hAnsi="宋体" w:cs="宋体"/>
          <w:snapToGrid w:val="0"/>
          <w:color w:val="auto"/>
          <w:spacing w:val="-16"/>
          <w:kern w:val="0"/>
          <w:szCs w:val="21"/>
          <w:highlight w:val="none"/>
        </w:rPr>
        <w:t>：</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16"/>
          <w:kern w:val="0"/>
          <w:szCs w:val="21"/>
          <w:highlight w:val="none"/>
        </w:rPr>
        <w:t>（</w:t>
      </w:r>
      <w:r>
        <w:rPr>
          <w:rFonts w:ascii="宋体" w:hAnsi="宋体" w:cs="宋体"/>
          <w:snapToGrid w:val="0"/>
          <w:color w:val="auto"/>
          <w:spacing w:val="11"/>
          <w:kern w:val="0"/>
          <w:szCs w:val="21"/>
          <w:highlight w:val="none"/>
        </w:rPr>
        <w:t>签字）</w:t>
      </w:r>
      <w:r>
        <w:rPr>
          <w:rFonts w:ascii="宋体" w:hAnsi="宋体" w:cs="宋体"/>
          <w:snapToGrid w:val="0"/>
          <w:color w:val="auto"/>
          <w:kern w:val="0"/>
          <w:szCs w:val="21"/>
          <w:highlight w:val="none"/>
        </w:rPr>
        <w:t xml:space="preserve"> </w:t>
      </w:r>
    </w:p>
    <w:p w14:paraId="51D4BABD">
      <w:pPr>
        <w:widowControl/>
        <w:tabs>
          <w:tab w:val="left" w:pos="5985"/>
        </w:tabs>
        <w:kinsoku w:val="0"/>
        <w:autoSpaceDE w:val="0"/>
        <w:autoSpaceDN w:val="0"/>
        <w:adjustRightInd w:val="0"/>
        <w:snapToGrid w:val="0"/>
        <w:spacing w:line="360" w:lineRule="auto"/>
        <w:ind w:firstLine="1355"/>
        <w:jc w:val="right"/>
        <w:textAlignment w:val="baseline"/>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u w:val="single"/>
        </w:rPr>
        <w:t xml:space="preserve">          </w:t>
      </w:r>
      <w:r>
        <w:rPr>
          <w:rFonts w:ascii="宋体" w:hAnsi="宋体" w:cs="宋体"/>
          <w:snapToGrid w:val="0"/>
          <w:color w:val="auto"/>
          <w:spacing w:val="-14"/>
          <w:kern w:val="0"/>
          <w:szCs w:val="21"/>
          <w:highlight w:val="none"/>
        </w:rPr>
        <w:t>年</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79"/>
          <w:kern w:val="0"/>
          <w:szCs w:val="21"/>
          <w:highlight w:val="none"/>
        </w:rPr>
        <w:t xml:space="preserve"> </w:t>
      </w:r>
      <w:r>
        <w:rPr>
          <w:rFonts w:ascii="宋体" w:hAnsi="宋体" w:cs="宋体"/>
          <w:snapToGrid w:val="0"/>
          <w:color w:val="auto"/>
          <w:spacing w:val="-14"/>
          <w:kern w:val="0"/>
          <w:szCs w:val="21"/>
          <w:highlight w:val="none"/>
        </w:rPr>
        <w:t>月</w:t>
      </w:r>
      <w:r>
        <w:rPr>
          <w:rFonts w:ascii="宋体" w:hAnsi="宋体" w:cs="宋体"/>
          <w:snapToGrid w:val="0"/>
          <w:color w:val="auto"/>
          <w:spacing w:val="-98"/>
          <w:kern w:val="0"/>
          <w:szCs w:val="21"/>
          <w:highlight w:val="non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55"/>
          <w:kern w:val="0"/>
          <w:szCs w:val="21"/>
          <w:highlight w:val="none"/>
        </w:rPr>
        <w:t xml:space="preserve"> </w:t>
      </w:r>
      <w:r>
        <w:rPr>
          <w:rFonts w:ascii="宋体" w:hAnsi="宋体" w:cs="宋体"/>
          <w:snapToGrid w:val="0"/>
          <w:color w:val="auto"/>
          <w:spacing w:val="-14"/>
          <w:kern w:val="0"/>
          <w:szCs w:val="21"/>
          <w:highlight w:val="none"/>
        </w:rPr>
        <w:t>日</w:t>
      </w:r>
    </w:p>
    <w:p w14:paraId="71C6F4D4">
      <w:pPr>
        <w:autoSpaceDE w:val="0"/>
        <w:autoSpaceDN w:val="0"/>
        <w:adjustRightInd w:val="0"/>
        <w:spacing w:line="360" w:lineRule="auto"/>
        <w:ind w:right="-34" w:rightChars="-16"/>
        <w:jc w:val="center"/>
        <w:rPr>
          <w:rFonts w:ascii="宋体" w:hAnsi="宋体"/>
          <w:b/>
          <w:color w:val="auto"/>
          <w:kern w:val="0"/>
          <w:sz w:val="30"/>
          <w:szCs w:val="30"/>
          <w:highlight w:val="none"/>
        </w:rPr>
      </w:pPr>
      <w:r>
        <w:rPr>
          <w:rFonts w:hint="eastAsia" w:ascii="宋体" w:hAnsi="宋体"/>
          <w:b/>
          <w:color w:val="auto"/>
          <w:kern w:val="0"/>
          <w:sz w:val="30"/>
          <w:szCs w:val="30"/>
          <w:highlight w:val="none"/>
        </w:rPr>
        <w:br w:type="page"/>
      </w:r>
      <w:r>
        <w:rPr>
          <w:rFonts w:ascii="宋体" w:hAnsi="宋体"/>
          <w:b/>
          <w:color w:val="auto"/>
          <w:kern w:val="0"/>
          <w:sz w:val="30"/>
          <w:szCs w:val="30"/>
          <w:highlight w:val="none"/>
        </w:rPr>
        <w:t>（</w:t>
      </w:r>
      <w:r>
        <w:rPr>
          <w:rFonts w:hint="eastAsia" w:ascii="宋体" w:hAnsi="宋体"/>
          <w:b/>
          <w:color w:val="auto"/>
          <w:kern w:val="0"/>
          <w:sz w:val="30"/>
          <w:szCs w:val="30"/>
          <w:highlight w:val="none"/>
        </w:rPr>
        <w:t>二</w:t>
      </w:r>
      <w:r>
        <w:rPr>
          <w:rFonts w:ascii="宋体" w:hAnsi="宋体"/>
          <w:b/>
          <w:color w:val="auto"/>
          <w:kern w:val="0"/>
          <w:sz w:val="30"/>
          <w:szCs w:val="30"/>
          <w:highlight w:val="none"/>
        </w:rPr>
        <w:t>）项目管理机构人员到岗承诺书</w:t>
      </w:r>
    </w:p>
    <w:p w14:paraId="43B1C923">
      <w:pPr>
        <w:autoSpaceDE w:val="0"/>
        <w:autoSpaceDN w:val="0"/>
        <w:adjustRightInd w:val="0"/>
        <w:spacing w:line="360" w:lineRule="auto"/>
        <w:ind w:right="-34" w:rightChars="-16"/>
        <w:jc w:val="center"/>
        <w:rPr>
          <w:rFonts w:hint="eastAsia" w:ascii="宋体" w:hAnsi="宋体"/>
          <w:b/>
          <w:color w:val="auto"/>
          <w:kern w:val="0"/>
          <w:sz w:val="30"/>
          <w:szCs w:val="30"/>
          <w:highlight w:val="none"/>
        </w:rPr>
      </w:pPr>
    </w:p>
    <w:p w14:paraId="3DB7AC09">
      <w:pPr>
        <w:widowControl/>
        <w:tabs>
          <w:tab w:val="left" w:pos="644"/>
        </w:tabs>
        <w:kinsoku w:val="0"/>
        <w:autoSpaceDE w:val="0"/>
        <w:autoSpaceDN w:val="0"/>
        <w:adjustRightInd w:val="0"/>
        <w:snapToGrid w:val="0"/>
        <w:spacing w:line="360" w:lineRule="auto"/>
        <w:jc w:val="left"/>
        <w:textAlignment w:val="baseline"/>
        <w:rPr>
          <w:rFonts w:ascii="宋体" w:hAnsi="宋体" w:cs="宋体"/>
          <w:snapToGrid w:val="0"/>
          <w:color w:val="auto"/>
          <w:kern w:val="0"/>
          <w:szCs w:val="21"/>
          <w:highlight w:val="none"/>
        </w:rPr>
      </w:pPr>
      <w:r>
        <w:rPr>
          <w:rFonts w:ascii="宋体" w:hAnsi="宋体" w:cs="宋体"/>
          <w:snapToGrid w:val="0"/>
          <w:color w:val="auto"/>
          <w:kern w:val="0"/>
          <w:szCs w:val="21"/>
          <w:highlight w:val="none"/>
          <w:u w:val="single"/>
        </w:rPr>
        <w:tab/>
      </w:r>
      <w:r>
        <w:rPr>
          <w:rFonts w:ascii="宋体" w:hAnsi="宋体" w:cs="宋体"/>
          <w:snapToGrid w:val="0"/>
          <w:color w:val="auto"/>
          <w:spacing w:val="-11"/>
          <w:kern w:val="0"/>
          <w:szCs w:val="21"/>
          <w:highlight w:val="none"/>
          <w:u w:val="single"/>
        </w:rPr>
        <w:t>（招标人名称</w:t>
      </w:r>
      <w:r>
        <w:rPr>
          <w:rFonts w:ascii="宋体" w:hAnsi="宋体" w:cs="宋体"/>
          <w:snapToGrid w:val="0"/>
          <w:color w:val="auto"/>
          <w:spacing w:val="2"/>
          <w:kern w:val="0"/>
          <w:szCs w:val="21"/>
          <w:highlight w:val="none"/>
          <w:u w:val="single"/>
        </w:rPr>
        <w:t>）</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2"/>
          <w:kern w:val="0"/>
          <w:szCs w:val="21"/>
          <w:highlight w:val="none"/>
        </w:rPr>
        <w:t>：</w:t>
      </w:r>
    </w:p>
    <w:p w14:paraId="7DE007A3">
      <w:pPr>
        <w:widowControl/>
        <w:kinsoku w:val="0"/>
        <w:autoSpaceDE w:val="0"/>
        <w:autoSpaceDN w:val="0"/>
        <w:adjustRightInd w:val="0"/>
        <w:snapToGrid w:val="0"/>
        <w:spacing w:line="360" w:lineRule="auto"/>
        <w:ind w:left="11" w:firstLine="557"/>
        <w:jc w:val="left"/>
        <w:textAlignment w:val="baseline"/>
        <w:rPr>
          <w:rFonts w:ascii="宋体" w:hAnsi="宋体" w:cs="宋体"/>
          <w:snapToGrid w:val="0"/>
          <w:color w:val="auto"/>
          <w:kern w:val="0"/>
          <w:szCs w:val="21"/>
          <w:highlight w:val="none"/>
        </w:rPr>
      </w:pPr>
      <w:r>
        <w:rPr>
          <w:rFonts w:ascii="宋体" w:hAnsi="宋体" w:cs="宋体"/>
          <w:snapToGrid w:val="0"/>
          <w:color w:val="auto"/>
          <w:spacing w:val="9"/>
          <w:kern w:val="0"/>
          <w:szCs w:val="21"/>
          <w:highlight w:val="none"/>
        </w:rPr>
        <w:t>我方参加</w:t>
      </w:r>
      <w:r>
        <w:rPr>
          <w:rFonts w:ascii="宋体" w:hAnsi="宋体" w:cs="宋体"/>
          <w:snapToGrid w:val="0"/>
          <w:color w:val="auto"/>
          <w:spacing w:val="-98"/>
          <w:kern w:val="0"/>
          <w:szCs w:val="21"/>
          <w:highlight w:val="none"/>
        </w:rPr>
        <w:t xml:space="preserve"> </w:t>
      </w:r>
      <w:r>
        <w:rPr>
          <w:rFonts w:ascii="宋体" w:hAnsi="宋体" w:cs="宋体"/>
          <w:snapToGrid w:val="0"/>
          <w:color w:val="auto"/>
          <w:spacing w:val="9"/>
          <w:kern w:val="0"/>
          <w:szCs w:val="21"/>
          <w:highlight w:val="none"/>
          <w:u w:val="single"/>
        </w:rPr>
        <w:t xml:space="preserve">                </w:t>
      </w:r>
      <w:r>
        <w:rPr>
          <w:rFonts w:ascii="宋体" w:hAnsi="宋体" w:cs="宋体"/>
          <w:snapToGrid w:val="0"/>
          <w:color w:val="auto"/>
          <w:spacing w:val="9"/>
          <w:kern w:val="0"/>
          <w:szCs w:val="21"/>
          <w:highlight w:val="none"/>
        </w:rPr>
        <w:t>（项目名称</w:t>
      </w:r>
      <w:r>
        <w:rPr>
          <w:rFonts w:ascii="宋体" w:hAnsi="宋体" w:cs="宋体"/>
          <w:snapToGrid w:val="0"/>
          <w:color w:val="auto"/>
          <w:spacing w:val="1"/>
          <w:kern w:val="0"/>
          <w:szCs w:val="21"/>
          <w:highlight w:val="none"/>
        </w:rPr>
        <w:t>）</w:t>
      </w:r>
      <w:r>
        <w:rPr>
          <w:rFonts w:ascii="宋体" w:hAnsi="宋体" w:cs="宋体"/>
          <w:snapToGrid w:val="0"/>
          <w:color w:val="auto"/>
          <w:spacing w:val="6"/>
          <w:kern w:val="0"/>
          <w:szCs w:val="21"/>
          <w:highlight w:val="none"/>
          <w:u w:val="single"/>
        </w:rPr>
        <w:t xml:space="preserve">            </w:t>
      </w:r>
      <w:r>
        <w:rPr>
          <w:rFonts w:ascii="宋体" w:hAnsi="宋体" w:cs="宋体"/>
          <w:snapToGrid w:val="0"/>
          <w:color w:val="auto"/>
          <w:spacing w:val="9"/>
          <w:kern w:val="0"/>
          <w:szCs w:val="21"/>
          <w:highlight w:val="none"/>
        </w:rPr>
        <w:t xml:space="preserve">  </w:t>
      </w:r>
      <w:r>
        <w:rPr>
          <w:rFonts w:ascii="宋体" w:hAnsi="宋体" w:cs="宋体"/>
          <w:snapToGrid w:val="0"/>
          <w:color w:val="auto"/>
          <w:spacing w:val="1"/>
          <w:kern w:val="0"/>
          <w:szCs w:val="21"/>
          <w:highlight w:val="none"/>
        </w:rPr>
        <w:t>（</w:t>
      </w:r>
      <w:r>
        <w:rPr>
          <w:rFonts w:ascii="宋体" w:hAnsi="宋体" w:cs="宋体"/>
          <w:snapToGrid w:val="0"/>
          <w:color w:val="auto"/>
          <w:spacing w:val="9"/>
          <w:kern w:val="0"/>
          <w:szCs w:val="21"/>
          <w:highlight w:val="none"/>
        </w:rPr>
        <w:t>标段名称）施工投标，我方在此</w:t>
      </w:r>
      <w:r>
        <w:rPr>
          <w:rFonts w:ascii="宋体" w:hAnsi="宋体" w:cs="宋体"/>
          <w:snapToGrid w:val="0"/>
          <w:color w:val="auto"/>
          <w:spacing w:val="1"/>
          <w:kern w:val="0"/>
          <w:szCs w:val="21"/>
          <w:highlight w:val="none"/>
        </w:rPr>
        <w:t xml:space="preserve"> </w:t>
      </w:r>
      <w:r>
        <w:rPr>
          <w:rFonts w:ascii="宋体" w:hAnsi="宋体" w:cs="宋体"/>
          <w:snapToGrid w:val="0"/>
          <w:color w:val="auto"/>
          <w:spacing w:val="5"/>
          <w:kern w:val="0"/>
          <w:szCs w:val="21"/>
          <w:highlight w:val="none"/>
        </w:rPr>
        <w:t>郑重承诺：</w:t>
      </w:r>
    </w:p>
    <w:p w14:paraId="691EEEA4">
      <w:pPr>
        <w:widowControl/>
        <w:kinsoku w:val="0"/>
        <w:autoSpaceDE w:val="0"/>
        <w:autoSpaceDN w:val="0"/>
        <w:adjustRightInd w:val="0"/>
        <w:snapToGrid w:val="0"/>
        <w:spacing w:line="360" w:lineRule="auto"/>
        <w:ind w:left="7" w:right="7" w:firstLine="436"/>
        <w:textAlignment w:val="baseline"/>
        <w:rPr>
          <w:rFonts w:ascii="宋体" w:hAnsi="宋体" w:cs="宋体"/>
          <w:snapToGrid w:val="0"/>
          <w:color w:val="auto"/>
          <w:kern w:val="0"/>
          <w:szCs w:val="21"/>
          <w:highlight w:val="none"/>
        </w:rPr>
      </w:pPr>
      <w:r>
        <w:rPr>
          <w:rFonts w:ascii="宋体" w:hAnsi="宋体" w:cs="宋体"/>
          <w:snapToGrid w:val="0"/>
          <w:color w:val="auto"/>
          <w:spacing w:val="20"/>
          <w:kern w:val="0"/>
          <w:szCs w:val="21"/>
          <w:highlight w:val="none"/>
        </w:rPr>
        <w:t>按照投标文件约定，保证投入的项目经理、技术负责</w:t>
      </w:r>
      <w:r>
        <w:rPr>
          <w:rFonts w:ascii="宋体" w:hAnsi="宋体" w:cs="宋体"/>
          <w:snapToGrid w:val="0"/>
          <w:color w:val="auto"/>
          <w:spacing w:val="19"/>
          <w:kern w:val="0"/>
          <w:szCs w:val="21"/>
          <w:highlight w:val="none"/>
        </w:rPr>
        <w:t>人、安全负责人、质量负责人、专职</w:t>
      </w:r>
      <w:r>
        <w:rPr>
          <w:rFonts w:ascii="宋体" w:hAnsi="宋体" w:cs="宋体"/>
          <w:snapToGrid w:val="0"/>
          <w:color w:val="auto"/>
          <w:kern w:val="0"/>
          <w:szCs w:val="21"/>
          <w:highlight w:val="none"/>
        </w:rPr>
        <w:t xml:space="preserve"> </w:t>
      </w:r>
      <w:r>
        <w:rPr>
          <w:rFonts w:ascii="宋体" w:hAnsi="宋体" w:cs="宋体"/>
          <w:snapToGrid w:val="0"/>
          <w:color w:val="auto"/>
          <w:spacing w:val="19"/>
          <w:kern w:val="0"/>
          <w:szCs w:val="21"/>
          <w:highlight w:val="none"/>
        </w:rPr>
        <w:t>安全员等项目参建人员及时到岗到位</w:t>
      </w:r>
      <w:r>
        <w:rPr>
          <w:rFonts w:ascii="宋体" w:hAnsi="宋体" w:cs="宋体"/>
          <w:snapToGrid w:val="0"/>
          <w:color w:val="auto"/>
          <w:spacing w:val="-59"/>
          <w:kern w:val="0"/>
          <w:szCs w:val="21"/>
          <w:highlight w:val="none"/>
        </w:rPr>
        <w:t xml:space="preserve"> </w:t>
      </w:r>
      <w:r>
        <w:rPr>
          <w:rFonts w:ascii="宋体" w:hAnsi="宋体" w:cs="宋体"/>
          <w:snapToGrid w:val="0"/>
          <w:color w:val="auto"/>
          <w:spacing w:val="19"/>
          <w:kern w:val="0"/>
          <w:szCs w:val="21"/>
          <w:highlight w:val="none"/>
        </w:rPr>
        <w:t>。在项目实施</w:t>
      </w:r>
      <w:r>
        <w:rPr>
          <w:rFonts w:ascii="宋体" w:hAnsi="宋体" w:cs="宋体"/>
          <w:snapToGrid w:val="0"/>
          <w:color w:val="auto"/>
          <w:spacing w:val="18"/>
          <w:kern w:val="0"/>
          <w:szCs w:val="21"/>
          <w:highlight w:val="none"/>
        </w:rPr>
        <w:t>过程中，发包人或有关主管部门发现我方投</w:t>
      </w:r>
      <w:r>
        <w:rPr>
          <w:rFonts w:ascii="宋体" w:hAnsi="宋体" w:cs="宋体"/>
          <w:snapToGrid w:val="0"/>
          <w:color w:val="auto"/>
          <w:kern w:val="0"/>
          <w:szCs w:val="21"/>
          <w:highlight w:val="none"/>
        </w:rPr>
        <w:t xml:space="preserve"> </w:t>
      </w:r>
      <w:r>
        <w:rPr>
          <w:rFonts w:ascii="宋体" w:hAnsi="宋体" w:cs="宋体"/>
          <w:snapToGrid w:val="0"/>
          <w:color w:val="auto"/>
          <w:spacing w:val="20"/>
          <w:kern w:val="0"/>
          <w:szCs w:val="21"/>
          <w:highlight w:val="none"/>
        </w:rPr>
        <w:t>入的项目经理、项目技术负责人、安全负责人、质</w:t>
      </w:r>
      <w:r>
        <w:rPr>
          <w:rFonts w:ascii="宋体" w:hAnsi="宋体" w:cs="宋体"/>
          <w:snapToGrid w:val="0"/>
          <w:color w:val="auto"/>
          <w:spacing w:val="19"/>
          <w:kern w:val="0"/>
          <w:szCs w:val="21"/>
          <w:highlight w:val="none"/>
        </w:rPr>
        <w:t>量负责人、专职安全员等项目参建人员有重</w:t>
      </w:r>
      <w:r>
        <w:rPr>
          <w:rFonts w:ascii="宋体" w:hAnsi="宋体" w:cs="宋体"/>
          <w:snapToGrid w:val="0"/>
          <w:color w:val="auto"/>
          <w:kern w:val="0"/>
          <w:szCs w:val="21"/>
          <w:highlight w:val="none"/>
        </w:rPr>
        <w:t xml:space="preserve"> </w:t>
      </w:r>
      <w:r>
        <w:rPr>
          <w:rFonts w:ascii="宋体" w:hAnsi="宋体" w:cs="宋体"/>
          <w:snapToGrid w:val="0"/>
          <w:color w:val="auto"/>
          <w:spacing w:val="20"/>
          <w:kern w:val="0"/>
          <w:szCs w:val="21"/>
          <w:highlight w:val="none"/>
        </w:rPr>
        <w:t>大失误或不能胜任工作，有权要求我方予以更换。</w:t>
      </w:r>
      <w:r>
        <w:rPr>
          <w:rFonts w:ascii="宋体" w:hAnsi="宋体" w:cs="宋体"/>
          <w:snapToGrid w:val="0"/>
          <w:color w:val="auto"/>
          <w:spacing w:val="19"/>
          <w:kern w:val="0"/>
          <w:szCs w:val="21"/>
          <w:highlight w:val="none"/>
        </w:rPr>
        <w:t>我方无条件接受，且按合同约定承担违约责</w:t>
      </w:r>
      <w:r>
        <w:rPr>
          <w:rFonts w:ascii="宋体" w:hAnsi="宋体" w:cs="宋体"/>
          <w:snapToGrid w:val="0"/>
          <w:color w:val="auto"/>
          <w:kern w:val="0"/>
          <w:szCs w:val="21"/>
          <w:highlight w:val="none"/>
        </w:rPr>
        <w:t xml:space="preserve"> 任</w:t>
      </w:r>
      <w:r>
        <w:rPr>
          <w:rFonts w:ascii="宋体" w:hAnsi="宋体" w:cs="宋体"/>
          <w:snapToGrid w:val="0"/>
          <w:color w:val="auto"/>
          <w:spacing w:val="-34"/>
          <w:kern w:val="0"/>
          <w:szCs w:val="21"/>
          <w:highlight w:val="none"/>
        </w:rPr>
        <w:t xml:space="preserve"> </w:t>
      </w:r>
      <w:r>
        <w:rPr>
          <w:rFonts w:ascii="宋体" w:hAnsi="宋体" w:cs="宋体"/>
          <w:snapToGrid w:val="0"/>
          <w:color w:val="auto"/>
          <w:kern w:val="0"/>
          <w:szCs w:val="21"/>
          <w:highlight w:val="none"/>
        </w:rPr>
        <w:t>。</w:t>
      </w:r>
    </w:p>
    <w:p w14:paraId="0C3C85B1">
      <w:pPr>
        <w:widowControl/>
        <w:kinsoku w:val="0"/>
        <w:autoSpaceDE w:val="0"/>
        <w:autoSpaceDN w:val="0"/>
        <w:adjustRightInd w:val="0"/>
        <w:snapToGrid w:val="0"/>
        <w:spacing w:line="360" w:lineRule="auto"/>
        <w:ind w:left="25" w:firstLine="406"/>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如违反以上承诺，视同我方放弃中标，我方愿意支付中标金额</w:t>
      </w:r>
      <w:r>
        <w:rPr>
          <w:rFonts w:ascii="宋体" w:hAnsi="宋体" w:cs="宋体"/>
          <w:snapToGrid w:val="0"/>
          <w:color w:val="auto"/>
          <w:spacing w:val="-19"/>
          <w:kern w:val="0"/>
          <w:szCs w:val="21"/>
          <w:highlight w:val="none"/>
        </w:rPr>
        <w:t xml:space="preserve"> </w:t>
      </w:r>
      <w:r>
        <w:rPr>
          <w:rFonts w:ascii="宋体" w:hAnsi="宋体"/>
          <w:snapToGrid w:val="0"/>
          <w:color w:val="auto"/>
          <w:spacing w:val="8"/>
          <w:kern w:val="0"/>
          <w:szCs w:val="21"/>
          <w:highlight w:val="none"/>
        </w:rPr>
        <w:t>10%</w:t>
      </w:r>
      <w:r>
        <w:rPr>
          <w:rFonts w:ascii="宋体" w:hAnsi="宋体" w:cs="宋体"/>
          <w:snapToGrid w:val="0"/>
          <w:color w:val="auto"/>
          <w:spacing w:val="8"/>
          <w:kern w:val="0"/>
          <w:szCs w:val="21"/>
          <w:highlight w:val="none"/>
        </w:rPr>
        <w:t>的违约金，给你方造成损失</w:t>
      </w:r>
      <w:r>
        <w:rPr>
          <w:rFonts w:ascii="宋体" w:hAnsi="宋体" w:cs="宋体"/>
          <w:snapToGrid w:val="0"/>
          <w:color w:val="auto"/>
          <w:kern w:val="0"/>
          <w:szCs w:val="21"/>
          <w:highlight w:val="none"/>
        </w:rPr>
        <w:t xml:space="preserve"> </w:t>
      </w:r>
      <w:r>
        <w:rPr>
          <w:rFonts w:ascii="宋体" w:hAnsi="宋体" w:cs="宋体"/>
          <w:snapToGrid w:val="0"/>
          <w:color w:val="auto"/>
          <w:spacing w:val="7"/>
          <w:kern w:val="0"/>
          <w:szCs w:val="21"/>
          <w:highlight w:val="none"/>
        </w:rPr>
        <w:t>的，愿意依法承担赔偿责任。</w:t>
      </w:r>
    </w:p>
    <w:p w14:paraId="4D56F665">
      <w:pPr>
        <w:pStyle w:val="7"/>
        <w:spacing w:after="0" w:line="360" w:lineRule="auto"/>
        <w:ind w:left="63" w:right="63"/>
        <w:rPr>
          <w:rFonts w:ascii="宋体" w:hAnsi="宋体"/>
          <w:color w:val="auto"/>
          <w:sz w:val="21"/>
          <w:szCs w:val="21"/>
          <w:highlight w:val="none"/>
        </w:rPr>
      </w:pPr>
    </w:p>
    <w:p w14:paraId="6BAC97CC">
      <w:pPr>
        <w:pStyle w:val="7"/>
        <w:spacing w:after="0" w:line="360" w:lineRule="auto"/>
        <w:ind w:left="63" w:right="63"/>
        <w:rPr>
          <w:rFonts w:ascii="宋体" w:hAnsi="宋体"/>
          <w:color w:val="auto"/>
          <w:sz w:val="21"/>
          <w:szCs w:val="21"/>
          <w:highlight w:val="none"/>
        </w:rPr>
      </w:pPr>
    </w:p>
    <w:p w14:paraId="5ACC0DD7">
      <w:pPr>
        <w:pStyle w:val="7"/>
        <w:spacing w:after="0" w:line="360" w:lineRule="auto"/>
        <w:ind w:left="63" w:right="63"/>
        <w:rPr>
          <w:rFonts w:ascii="宋体" w:hAnsi="宋体"/>
          <w:color w:val="auto"/>
          <w:sz w:val="21"/>
          <w:szCs w:val="21"/>
          <w:highlight w:val="none"/>
        </w:rPr>
      </w:pPr>
    </w:p>
    <w:p w14:paraId="59D40248">
      <w:pPr>
        <w:pStyle w:val="7"/>
        <w:spacing w:after="0" w:line="360" w:lineRule="auto"/>
        <w:ind w:left="63" w:right="63"/>
        <w:rPr>
          <w:rFonts w:hint="eastAsia" w:ascii="宋体" w:hAnsi="宋体"/>
          <w:color w:val="auto"/>
          <w:sz w:val="21"/>
          <w:szCs w:val="21"/>
          <w:highlight w:val="none"/>
        </w:rPr>
      </w:pPr>
    </w:p>
    <w:p w14:paraId="6F24EB25">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Cs w:val="21"/>
          <w:highlight w:val="none"/>
        </w:rPr>
      </w:pPr>
    </w:p>
    <w:p w14:paraId="0B85F307">
      <w:pPr>
        <w:widowControl/>
        <w:kinsoku w:val="0"/>
        <w:autoSpaceDE w:val="0"/>
        <w:autoSpaceDN w:val="0"/>
        <w:adjustRightInd w:val="0"/>
        <w:snapToGrid w:val="0"/>
        <w:spacing w:line="360" w:lineRule="auto"/>
        <w:ind w:left="3685"/>
        <w:jc w:val="left"/>
        <w:textAlignment w:val="baseline"/>
        <w:rPr>
          <w:rFonts w:ascii="宋体" w:hAnsi="宋体" w:cs="宋体"/>
          <w:snapToGrid w:val="0"/>
          <w:color w:val="auto"/>
          <w:kern w:val="0"/>
          <w:szCs w:val="21"/>
          <w:highlight w:val="none"/>
        </w:rPr>
      </w:pPr>
      <w:r>
        <w:rPr>
          <w:rFonts w:ascii="宋体" w:hAnsi="宋体" w:cs="宋体"/>
          <w:snapToGrid w:val="0"/>
          <w:color w:val="auto"/>
          <w:spacing w:val="12"/>
          <w:kern w:val="0"/>
          <w:szCs w:val="21"/>
          <w:highlight w:val="none"/>
        </w:rPr>
        <w:t>投 标</w:t>
      </w:r>
      <w:r>
        <w:rPr>
          <w:rFonts w:ascii="宋体" w:hAnsi="宋体" w:cs="宋体"/>
          <w:snapToGrid w:val="0"/>
          <w:color w:val="auto"/>
          <w:spacing w:val="17"/>
          <w:kern w:val="0"/>
          <w:szCs w:val="21"/>
          <w:highlight w:val="none"/>
        </w:rPr>
        <w:t xml:space="preserve"> </w:t>
      </w:r>
      <w:r>
        <w:rPr>
          <w:rFonts w:ascii="宋体" w:hAnsi="宋体" w:cs="宋体"/>
          <w:snapToGrid w:val="0"/>
          <w:color w:val="auto"/>
          <w:spacing w:val="12"/>
          <w:kern w:val="0"/>
          <w:szCs w:val="21"/>
          <w:highlight w:val="none"/>
        </w:rPr>
        <w:t>人</w:t>
      </w:r>
      <w:r>
        <w:rPr>
          <w:rFonts w:ascii="宋体" w:hAnsi="宋体" w:cs="宋体"/>
          <w:snapToGrid w:val="0"/>
          <w:color w:val="auto"/>
          <w:spacing w:val="-18"/>
          <w:kern w:val="0"/>
          <w:szCs w:val="21"/>
          <w:highlight w:val="none"/>
        </w:rPr>
        <w:t>：</w:t>
      </w:r>
      <w:r>
        <w:rPr>
          <w:rFonts w:ascii="宋体" w:hAnsi="宋体" w:cs="宋体"/>
          <w:snapToGrid w:val="0"/>
          <w:color w:val="auto"/>
          <w:kern w:val="0"/>
          <w:szCs w:val="21"/>
          <w:highlight w:val="none"/>
          <w:u w:val="single"/>
        </w:rPr>
        <w:t xml:space="preserve">                       </w:t>
      </w:r>
      <w:r>
        <w:rPr>
          <w:rFonts w:ascii="宋体" w:hAnsi="宋体" w:cs="宋体"/>
          <w:snapToGrid w:val="0"/>
          <w:color w:val="auto"/>
          <w:spacing w:val="-18"/>
          <w:kern w:val="0"/>
          <w:szCs w:val="21"/>
          <w:highlight w:val="none"/>
        </w:rPr>
        <w:t>（</w:t>
      </w:r>
      <w:r>
        <w:rPr>
          <w:rFonts w:ascii="宋体" w:hAnsi="宋体" w:cs="宋体"/>
          <w:snapToGrid w:val="0"/>
          <w:color w:val="auto"/>
          <w:spacing w:val="12"/>
          <w:kern w:val="0"/>
          <w:szCs w:val="21"/>
          <w:highlight w:val="none"/>
        </w:rPr>
        <w:t>盖单位章）</w:t>
      </w:r>
    </w:p>
    <w:p w14:paraId="6BD805A8">
      <w:pPr>
        <w:widowControl/>
        <w:tabs>
          <w:tab w:val="left" w:pos="5985"/>
        </w:tabs>
        <w:kinsoku w:val="0"/>
        <w:autoSpaceDE w:val="0"/>
        <w:autoSpaceDN w:val="0"/>
        <w:adjustRightInd w:val="0"/>
        <w:snapToGrid w:val="0"/>
        <w:spacing w:line="360" w:lineRule="auto"/>
        <w:ind w:firstLine="1355"/>
        <w:jc w:val="right"/>
        <w:textAlignment w:val="baseline"/>
        <w:rPr>
          <w:rFonts w:ascii="宋体" w:hAnsi="宋体" w:cs="宋体"/>
          <w:snapToGrid w:val="0"/>
          <w:color w:val="auto"/>
          <w:kern w:val="0"/>
          <w:szCs w:val="21"/>
          <w:highlight w:val="none"/>
        </w:rPr>
      </w:pPr>
      <w:r>
        <w:rPr>
          <w:rFonts w:ascii="宋体" w:hAnsi="宋体" w:cs="宋体"/>
          <w:snapToGrid w:val="0"/>
          <w:color w:val="auto"/>
          <w:spacing w:val="11"/>
          <w:kern w:val="0"/>
          <w:szCs w:val="21"/>
          <w:highlight w:val="none"/>
        </w:rPr>
        <w:t xml:space="preserve">法定代表人或其委托代理人 </w:t>
      </w:r>
      <w:r>
        <w:rPr>
          <w:rFonts w:ascii="宋体" w:hAnsi="宋体" w:cs="宋体"/>
          <w:snapToGrid w:val="0"/>
          <w:color w:val="auto"/>
          <w:spacing w:val="-16"/>
          <w:kern w:val="0"/>
          <w:szCs w:val="21"/>
          <w:highlight w:val="none"/>
        </w:rPr>
        <w:t>：</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16"/>
          <w:kern w:val="0"/>
          <w:szCs w:val="21"/>
          <w:highlight w:val="none"/>
        </w:rPr>
        <w:t>（</w:t>
      </w:r>
      <w:r>
        <w:rPr>
          <w:rFonts w:ascii="宋体" w:hAnsi="宋体" w:cs="宋体"/>
          <w:snapToGrid w:val="0"/>
          <w:color w:val="auto"/>
          <w:spacing w:val="11"/>
          <w:kern w:val="0"/>
          <w:szCs w:val="21"/>
          <w:highlight w:val="none"/>
        </w:rPr>
        <w:t>签字）</w:t>
      </w:r>
      <w:r>
        <w:rPr>
          <w:rFonts w:ascii="宋体" w:hAnsi="宋体" w:cs="宋体"/>
          <w:snapToGrid w:val="0"/>
          <w:color w:val="auto"/>
          <w:kern w:val="0"/>
          <w:szCs w:val="21"/>
          <w:highlight w:val="none"/>
        </w:rPr>
        <w:t xml:space="preserve"> </w:t>
      </w:r>
    </w:p>
    <w:p w14:paraId="34B58302">
      <w:pPr>
        <w:widowControl/>
        <w:tabs>
          <w:tab w:val="left" w:pos="5985"/>
        </w:tabs>
        <w:kinsoku w:val="0"/>
        <w:autoSpaceDE w:val="0"/>
        <w:autoSpaceDN w:val="0"/>
        <w:adjustRightInd w:val="0"/>
        <w:snapToGrid w:val="0"/>
        <w:spacing w:line="360" w:lineRule="auto"/>
        <w:ind w:firstLine="1355"/>
        <w:jc w:val="right"/>
        <w:textAlignment w:val="baseline"/>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u w:val="single"/>
        </w:rPr>
        <w:t xml:space="preserve">          </w:t>
      </w:r>
      <w:r>
        <w:rPr>
          <w:rFonts w:ascii="宋体" w:hAnsi="宋体" w:cs="宋体"/>
          <w:snapToGrid w:val="0"/>
          <w:color w:val="auto"/>
          <w:spacing w:val="-14"/>
          <w:kern w:val="0"/>
          <w:szCs w:val="21"/>
          <w:highlight w:val="none"/>
        </w:rPr>
        <w:t>年</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79"/>
          <w:kern w:val="0"/>
          <w:szCs w:val="21"/>
          <w:highlight w:val="none"/>
        </w:rPr>
        <w:t xml:space="preserve"> </w:t>
      </w:r>
      <w:r>
        <w:rPr>
          <w:rFonts w:ascii="宋体" w:hAnsi="宋体" w:cs="宋体"/>
          <w:snapToGrid w:val="0"/>
          <w:color w:val="auto"/>
          <w:spacing w:val="-14"/>
          <w:kern w:val="0"/>
          <w:szCs w:val="21"/>
          <w:highlight w:val="none"/>
        </w:rPr>
        <w:t>月</w:t>
      </w:r>
      <w:r>
        <w:rPr>
          <w:rFonts w:ascii="宋体" w:hAnsi="宋体" w:cs="宋体"/>
          <w:snapToGrid w:val="0"/>
          <w:color w:val="auto"/>
          <w:spacing w:val="-98"/>
          <w:kern w:val="0"/>
          <w:szCs w:val="21"/>
          <w:highlight w:val="non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55"/>
          <w:kern w:val="0"/>
          <w:szCs w:val="21"/>
          <w:highlight w:val="none"/>
        </w:rPr>
        <w:t xml:space="preserve"> </w:t>
      </w:r>
      <w:r>
        <w:rPr>
          <w:rFonts w:ascii="宋体" w:hAnsi="宋体" w:cs="宋体"/>
          <w:snapToGrid w:val="0"/>
          <w:color w:val="auto"/>
          <w:spacing w:val="-14"/>
          <w:kern w:val="0"/>
          <w:szCs w:val="21"/>
          <w:highlight w:val="none"/>
        </w:rPr>
        <w:t>日</w:t>
      </w:r>
    </w:p>
    <w:p w14:paraId="1C23000E">
      <w:pPr>
        <w:autoSpaceDE w:val="0"/>
        <w:autoSpaceDN w:val="0"/>
        <w:adjustRightInd w:val="0"/>
        <w:spacing w:line="360" w:lineRule="auto"/>
        <w:ind w:right="-34" w:rightChars="-16"/>
        <w:jc w:val="center"/>
        <w:rPr>
          <w:rFonts w:ascii="宋体" w:hAnsi="宋体"/>
          <w:b/>
          <w:color w:val="auto"/>
          <w:kern w:val="0"/>
          <w:sz w:val="30"/>
          <w:szCs w:val="30"/>
          <w:highlight w:val="none"/>
        </w:rPr>
      </w:pPr>
      <w:r>
        <w:rPr>
          <w:rFonts w:hint="eastAsia" w:ascii="宋体" w:hAnsi="宋体"/>
          <w:b/>
          <w:color w:val="auto"/>
          <w:kern w:val="0"/>
          <w:sz w:val="30"/>
          <w:szCs w:val="30"/>
          <w:highlight w:val="none"/>
        </w:rPr>
        <w:br w:type="page"/>
      </w:r>
      <w:r>
        <w:rPr>
          <w:rFonts w:ascii="宋体" w:hAnsi="宋体"/>
          <w:b/>
          <w:color w:val="auto"/>
          <w:kern w:val="0"/>
          <w:sz w:val="30"/>
          <w:szCs w:val="30"/>
          <w:highlight w:val="none"/>
        </w:rPr>
        <w:t>（</w:t>
      </w:r>
      <w:r>
        <w:rPr>
          <w:rFonts w:hint="eastAsia" w:ascii="宋体" w:hAnsi="宋体"/>
          <w:b/>
          <w:color w:val="auto"/>
          <w:kern w:val="0"/>
          <w:sz w:val="30"/>
          <w:szCs w:val="30"/>
          <w:highlight w:val="none"/>
        </w:rPr>
        <w:t>三</w:t>
      </w:r>
      <w:r>
        <w:rPr>
          <w:rFonts w:ascii="宋体" w:hAnsi="宋体"/>
          <w:b/>
          <w:color w:val="auto"/>
          <w:kern w:val="0"/>
          <w:sz w:val="30"/>
          <w:szCs w:val="30"/>
          <w:highlight w:val="none"/>
        </w:rPr>
        <w:t>）投标人及其法定代表人、拟投项目经理无行贿犯罪承诺书</w:t>
      </w:r>
    </w:p>
    <w:p w14:paraId="249755A3">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Cs w:val="21"/>
          <w:highlight w:val="none"/>
        </w:rPr>
      </w:pPr>
    </w:p>
    <w:p w14:paraId="6AFD68FE">
      <w:pPr>
        <w:widowControl/>
        <w:kinsoku w:val="0"/>
        <w:autoSpaceDE w:val="0"/>
        <w:autoSpaceDN w:val="0"/>
        <w:adjustRightInd w:val="0"/>
        <w:snapToGrid w:val="0"/>
        <w:spacing w:line="360" w:lineRule="auto"/>
        <w:ind w:left="3916"/>
        <w:jc w:val="left"/>
        <w:textAlignment w:val="baseline"/>
        <w:rPr>
          <w:rFonts w:ascii="宋体" w:hAnsi="宋体" w:cs="宋体"/>
          <w:snapToGrid w:val="0"/>
          <w:color w:val="auto"/>
          <w:kern w:val="0"/>
          <w:sz w:val="24"/>
          <w:szCs w:val="24"/>
          <w:highlight w:val="none"/>
        </w:rPr>
      </w:pPr>
      <w:r>
        <w:rPr>
          <w:rFonts w:ascii="宋体" w:hAnsi="宋体" w:cs="宋体"/>
          <w:b/>
          <w:bCs/>
          <w:snapToGrid w:val="0"/>
          <w:color w:val="auto"/>
          <w:spacing w:val="-4"/>
          <w:kern w:val="0"/>
          <w:sz w:val="24"/>
          <w:szCs w:val="24"/>
          <w:highlight w:val="none"/>
        </w:rPr>
        <w:t>无行贿犯罪承诺</w:t>
      </w:r>
    </w:p>
    <w:p w14:paraId="1932AE0B">
      <w:pPr>
        <w:widowControl/>
        <w:tabs>
          <w:tab w:val="left" w:pos="644"/>
        </w:tabs>
        <w:kinsoku w:val="0"/>
        <w:autoSpaceDE w:val="0"/>
        <w:autoSpaceDN w:val="0"/>
        <w:adjustRightInd w:val="0"/>
        <w:snapToGrid w:val="0"/>
        <w:spacing w:line="360" w:lineRule="auto"/>
        <w:jc w:val="left"/>
        <w:textAlignment w:val="baseline"/>
        <w:rPr>
          <w:rFonts w:ascii="宋体" w:hAnsi="宋体" w:cs="宋体"/>
          <w:snapToGrid w:val="0"/>
          <w:color w:val="auto"/>
          <w:kern w:val="0"/>
          <w:szCs w:val="21"/>
          <w:highlight w:val="none"/>
        </w:rPr>
      </w:pPr>
      <w:r>
        <w:rPr>
          <w:rFonts w:ascii="宋体" w:hAnsi="宋体" w:cs="宋体"/>
          <w:snapToGrid w:val="0"/>
          <w:color w:val="auto"/>
          <w:kern w:val="0"/>
          <w:szCs w:val="21"/>
          <w:highlight w:val="none"/>
          <w:u w:val="single"/>
        </w:rPr>
        <w:tab/>
      </w:r>
      <w:r>
        <w:rPr>
          <w:rFonts w:ascii="宋体" w:hAnsi="宋体" w:cs="宋体"/>
          <w:snapToGrid w:val="0"/>
          <w:color w:val="auto"/>
          <w:spacing w:val="-11"/>
          <w:kern w:val="0"/>
          <w:szCs w:val="21"/>
          <w:highlight w:val="none"/>
          <w:u w:val="single"/>
        </w:rPr>
        <w:t>（招标人名称</w:t>
      </w:r>
      <w:r>
        <w:rPr>
          <w:rFonts w:ascii="宋体" w:hAnsi="宋体" w:cs="宋体"/>
          <w:snapToGrid w:val="0"/>
          <w:color w:val="auto"/>
          <w:spacing w:val="2"/>
          <w:kern w:val="0"/>
          <w:szCs w:val="21"/>
          <w:highlight w:val="none"/>
          <w:u w:val="single"/>
        </w:rPr>
        <w:t>）</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2"/>
          <w:kern w:val="0"/>
          <w:szCs w:val="21"/>
          <w:highlight w:val="none"/>
        </w:rPr>
        <w:t>：</w:t>
      </w:r>
    </w:p>
    <w:p w14:paraId="409EA41F">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Cs w:val="21"/>
          <w:highlight w:val="none"/>
        </w:rPr>
      </w:pPr>
    </w:p>
    <w:p w14:paraId="007242BE">
      <w:pPr>
        <w:widowControl/>
        <w:kinsoku w:val="0"/>
        <w:autoSpaceDE w:val="0"/>
        <w:autoSpaceDN w:val="0"/>
        <w:adjustRightInd w:val="0"/>
        <w:snapToGrid w:val="0"/>
        <w:spacing w:line="360" w:lineRule="auto"/>
        <w:ind w:left="25" w:firstLine="404"/>
        <w:jc w:val="left"/>
        <w:textAlignment w:val="baseline"/>
        <w:rPr>
          <w:rFonts w:ascii="宋体" w:hAnsi="宋体" w:cs="宋体"/>
          <w:snapToGrid w:val="0"/>
          <w:color w:val="auto"/>
          <w:kern w:val="0"/>
          <w:szCs w:val="21"/>
          <w:highlight w:val="none"/>
        </w:rPr>
      </w:pPr>
      <w:r>
        <w:rPr>
          <w:rFonts w:ascii="宋体" w:hAnsi="宋体" w:cs="宋体"/>
          <w:snapToGrid w:val="0"/>
          <w:color w:val="auto"/>
          <w:spacing w:val="8"/>
          <w:kern w:val="0"/>
          <w:szCs w:val="21"/>
          <w:highlight w:val="none"/>
        </w:rPr>
        <w:t>我单位自</w:t>
      </w:r>
      <w:r>
        <w:rPr>
          <w:rFonts w:ascii="宋体" w:hAnsi="宋体" w:cs="宋体"/>
          <w:snapToGrid w:val="0"/>
          <w:color w:val="auto"/>
          <w:spacing w:val="-98"/>
          <w:kern w:val="0"/>
          <w:szCs w:val="21"/>
          <w:highlight w:val="none"/>
        </w:rPr>
        <w:t xml:space="preserve"> </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90"/>
          <w:kern w:val="0"/>
          <w:szCs w:val="21"/>
          <w:highlight w:val="none"/>
        </w:rPr>
        <w:t xml:space="preserve"> </w:t>
      </w:r>
      <w:r>
        <w:rPr>
          <w:rFonts w:ascii="宋体" w:hAnsi="宋体" w:cs="宋体"/>
          <w:snapToGrid w:val="0"/>
          <w:color w:val="auto"/>
          <w:spacing w:val="8"/>
          <w:kern w:val="0"/>
          <w:szCs w:val="21"/>
          <w:highlight w:val="none"/>
        </w:rPr>
        <w:t>年</w:t>
      </w:r>
      <w:r>
        <w:rPr>
          <w:rFonts w:ascii="宋体" w:hAnsi="宋体" w:cs="宋体"/>
          <w:snapToGrid w:val="0"/>
          <w:color w:val="auto"/>
          <w:spacing w:val="-98"/>
          <w:kern w:val="0"/>
          <w:szCs w:val="21"/>
          <w:highlight w:val="none"/>
        </w:rPr>
        <w:t xml:space="preserve"> </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85"/>
          <w:kern w:val="0"/>
          <w:szCs w:val="21"/>
          <w:highlight w:val="none"/>
        </w:rPr>
        <w:t xml:space="preserve"> </w:t>
      </w:r>
      <w:r>
        <w:rPr>
          <w:rFonts w:ascii="宋体" w:hAnsi="宋体" w:cs="宋体"/>
          <w:snapToGrid w:val="0"/>
          <w:color w:val="auto"/>
          <w:spacing w:val="8"/>
          <w:kern w:val="0"/>
          <w:szCs w:val="21"/>
          <w:highlight w:val="none"/>
        </w:rPr>
        <w:t>月</w:t>
      </w:r>
      <w:r>
        <w:rPr>
          <w:rFonts w:ascii="宋体" w:hAnsi="宋体" w:cs="宋体"/>
          <w:snapToGrid w:val="0"/>
          <w:color w:val="auto"/>
          <w:spacing w:val="-99"/>
          <w:kern w:val="0"/>
          <w:szCs w:val="21"/>
          <w:highlight w:val="none"/>
        </w:rPr>
        <w:t xml:space="preserve"> </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54"/>
          <w:kern w:val="0"/>
          <w:szCs w:val="21"/>
          <w:highlight w:val="none"/>
        </w:rPr>
        <w:t xml:space="preserve"> </w:t>
      </w:r>
      <w:r>
        <w:rPr>
          <w:rFonts w:ascii="宋体" w:hAnsi="宋体" w:cs="宋体"/>
          <w:snapToGrid w:val="0"/>
          <w:color w:val="auto"/>
          <w:spacing w:val="8"/>
          <w:kern w:val="0"/>
          <w:szCs w:val="21"/>
          <w:highlight w:val="none"/>
        </w:rPr>
        <w:t>日以来）至投标文件递交截止时</w:t>
      </w:r>
      <w:r>
        <w:rPr>
          <w:rFonts w:ascii="宋体" w:hAnsi="宋体" w:cs="宋体"/>
          <w:snapToGrid w:val="0"/>
          <w:color w:val="auto"/>
          <w:spacing w:val="7"/>
          <w:kern w:val="0"/>
          <w:szCs w:val="21"/>
          <w:highlight w:val="none"/>
        </w:rPr>
        <w:t>间期间</w:t>
      </w:r>
      <w:r>
        <w:rPr>
          <w:rFonts w:ascii="宋体" w:hAnsi="宋体" w:cs="宋体"/>
          <w:snapToGrid w:val="0"/>
          <w:color w:val="auto"/>
          <w:spacing w:val="7"/>
          <w:kern w:val="0"/>
          <w:szCs w:val="21"/>
          <w:highlight w:val="none"/>
          <w:u w:val="single"/>
        </w:rPr>
        <w:t>没有</w:t>
      </w:r>
      <w:r>
        <w:rPr>
          <w:rFonts w:ascii="宋体" w:hAnsi="宋体" w:cs="宋体"/>
          <w:snapToGrid w:val="0"/>
          <w:color w:val="auto"/>
          <w:spacing w:val="7"/>
          <w:kern w:val="0"/>
          <w:szCs w:val="21"/>
          <w:highlight w:val="none"/>
        </w:rPr>
        <w:t>人民法院生效判决、裁定认定</w:t>
      </w:r>
      <w:r>
        <w:rPr>
          <w:rFonts w:ascii="宋体" w:hAnsi="宋体" w:cs="宋体"/>
          <w:snapToGrid w:val="0"/>
          <w:color w:val="auto"/>
          <w:kern w:val="0"/>
          <w:szCs w:val="21"/>
          <w:highlight w:val="none"/>
        </w:rPr>
        <w:t xml:space="preserve"> </w:t>
      </w:r>
      <w:r>
        <w:rPr>
          <w:rFonts w:ascii="宋体" w:hAnsi="宋体" w:cs="宋体"/>
          <w:snapToGrid w:val="0"/>
          <w:color w:val="auto"/>
          <w:spacing w:val="5"/>
          <w:kern w:val="0"/>
          <w:szCs w:val="21"/>
          <w:highlight w:val="none"/>
        </w:rPr>
        <w:t>的行贿犯罪行为。</w:t>
      </w:r>
    </w:p>
    <w:p w14:paraId="46B80A8B">
      <w:pPr>
        <w:widowControl/>
        <w:kinsoku w:val="0"/>
        <w:autoSpaceDE w:val="0"/>
        <w:autoSpaceDN w:val="0"/>
        <w:adjustRightInd w:val="0"/>
        <w:snapToGrid w:val="0"/>
        <w:spacing w:line="360" w:lineRule="auto"/>
        <w:ind w:left="15" w:firstLine="415"/>
        <w:jc w:val="left"/>
        <w:textAlignment w:val="baseline"/>
        <w:rPr>
          <w:rFonts w:ascii="宋体" w:hAnsi="宋体" w:cs="宋体"/>
          <w:snapToGrid w:val="0"/>
          <w:color w:val="auto"/>
          <w:kern w:val="0"/>
          <w:szCs w:val="21"/>
          <w:highlight w:val="none"/>
        </w:rPr>
      </w:pPr>
      <w:r>
        <w:rPr>
          <w:rFonts w:ascii="宋体" w:hAnsi="宋体" w:cs="宋体"/>
          <w:snapToGrid w:val="0"/>
          <w:color w:val="auto"/>
          <w:spacing w:val="12"/>
          <w:kern w:val="0"/>
          <w:szCs w:val="21"/>
          <w:highlight w:val="none"/>
        </w:rPr>
        <w:t>我单位法定代表人自</w:t>
      </w:r>
      <w:r>
        <w:rPr>
          <w:rFonts w:ascii="宋体" w:hAnsi="宋体" w:cs="宋体"/>
          <w:snapToGrid w:val="0"/>
          <w:color w:val="auto"/>
          <w:spacing w:val="-94"/>
          <w:kern w:val="0"/>
          <w:szCs w:val="21"/>
          <w:highlight w:val="none"/>
        </w:rPr>
        <w:t xml:space="preserve"> </w:t>
      </w:r>
      <w:r>
        <w:rPr>
          <w:rFonts w:ascii="宋体" w:hAnsi="宋体" w:cs="宋体"/>
          <w:snapToGrid w:val="0"/>
          <w:color w:val="auto"/>
          <w:spacing w:val="9"/>
          <w:kern w:val="0"/>
          <w:szCs w:val="21"/>
          <w:highlight w:val="none"/>
          <w:u w:val="single"/>
        </w:rPr>
        <w:t xml:space="preserve">  </w:t>
      </w:r>
      <w:r>
        <w:rPr>
          <w:rFonts w:ascii="宋体" w:hAnsi="宋体" w:cs="宋体"/>
          <w:snapToGrid w:val="0"/>
          <w:color w:val="auto"/>
          <w:spacing w:val="-90"/>
          <w:kern w:val="0"/>
          <w:szCs w:val="21"/>
          <w:highlight w:val="none"/>
        </w:rPr>
        <w:t xml:space="preserve"> </w:t>
      </w:r>
      <w:r>
        <w:rPr>
          <w:rFonts w:ascii="宋体" w:hAnsi="宋体" w:cs="宋体"/>
          <w:snapToGrid w:val="0"/>
          <w:color w:val="auto"/>
          <w:spacing w:val="12"/>
          <w:kern w:val="0"/>
          <w:szCs w:val="21"/>
          <w:highlight w:val="none"/>
        </w:rPr>
        <w:t>年</w:t>
      </w:r>
      <w:r>
        <w:rPr>
          <w:rFonts w:ascii="宋体" w:hAnsi="宋体" w:cs="宋体"/>
          <w:snapToGrid w:val="0"/>
          <w:color w:val="auto"/>
          <w:spacing w:val="-94"/>
          <w:kern w:val="0"/>
          <w:szCs w:val="21"/>
          <w:highlight w:val="none"/>
        </w:rPr>
        <w:t xml:space="preserve"> </w:t>
      </w:r>
      <w:r>
        <w:rPr>
          <w:rFonts w:ascii="宋体" w:hAnsi="宋体" w:cs="宋体"/>
          <w:snapToGrid w:val="0"/>
          <w:color w:val="auto"/>
          <w:spacing w:val="9"/>
          <w:kern w:val="0"/>
          <w:szCs w:val="21"/>
          <w:highlight w:val="none"/>
          <w:u w:val="single"/>
        </w:rPr>
        <w:t xml:space="preserve">  </w:t>
      </w:r>
      <w:r>
        <w:rPr>
          <w:rFonts w:ascii="宋体" w:hAnsi="宋体" w:cs="宋体"/>
          <w:snapToGrid w:val="0"/>
          <w:color w:val="auto"/>
          <w:spacing w:val="-86"/>
          <w:kern w:val="0"/>
          <w:szCs w:val="21"/>
          <w:highlight w:val="none"/>
        </w:rPr>
        <w:t xml:space="preserve"> </w:t>
      </w:r>
      <w:r>
        <w:rPr>
          <w:rFonts w:ascii="宋体" w:hAnsi="宋体" w:cs="宋体"/>
          <w:snapToGrid w:val="0"/>
          <w:color w:val="auto"/>
          <w:spacing w:val="12"/>
          <w:kern w:val="0"/>
          <w:szCs w:val="21"/>
          <w:highlight w:val="none"/>
        </w:rPr>
        <w:t>月</w:t>
      </w:r>
      <w:r>
        <w:rPr>
          <w:rFonts w:ascii="宋体" w:hAnsi="宋体" w:cs="宋体"/>
          <w:snapToGrid w:val="0"/>
          <w:color w:val="auto"/>
          <w:spacing w:val="-93"/>
          <w:kern w:val="0"/>
          <w:szCs w:val="21"/>
          <w:highlight w:val="none"/>
        </w:rPr>
        <w:t xml:space="preserve"> </w:t>
      </w:r>
      <w:r>
        <w:rPr>
          <w:rFonts w:ascii="宋体" w:hAnsi="宋体" w:cs="宋体"/>
          <w:snapToGrid w:val="0"/>
          <w:color w:val="auto"/>
          <w:spacing w:val="9"/>
          <w:kern w:val="0"/>
          <w:szCs w:val="21"/>
          <w:highlight w:val="none"/>
          <w:u w:val="single"/>
        </w:rPr>
        <w:t xml:space="preserve">  </w:t>
      </w:r>
      <w:r>
        <w:rPr>
          <w:rFonts w:ascii="宋体" w:hAnsi="宋体" w:cs="宋体"/>
          <w:snapToGrid w:val="0"/>
          <w:color w:val="auto"/>
          <w:spacing w:val="-55"/>
          <w:kern w:val="0"/>
          <w:szCs w:val="21"/>
          <w:highlight w:val="none"/>
        </w:rPr>
        <w:t xml:space="preserve"> </w:t>
      </w:r>
      <w:r>
        <w:rPr>
          <w:rFonts w:ascii="宋体" w:hAnsi="宋体" w:cs="宋体"/>
          <w:snapToGrid w:val="0"/>
          <w:color w:val="auto"/>
          <w:spacing w:val="12"/>
          <w:kern w:val="0"/>
          <w:szCs w:val="21"/>
          <w:highlight w:val="none"/>
        </w:rPr>
        <w:t>日以来）至投标文件递交截止时间期间</w:t>
      </w:r>
      <w:r>
        <w:rPr>
          <w:rFonts w:ascii="宋体" w:hAnsi="宋体" w:cs="宋体"/>
          <w:snapToGrid w:val="0"/>
          <w:color w:val="auto"/>
          <w:spacing w:val="12"/>
          <w:kern w:val="0"/>
          <w:szCs w:val="21"/>
          <w:highlight w:val="none"/>
          <w:u w:val="single"/>
        </w:rPr>
        <w:t>没有</w:t>
      </w:r>
      <w:r>
        <w:rPr>
          <w:rFonts w:ascii="宋体" w:hAnsi="宋体" w:cs="宋体"/>
          <w:snapToGrid w:val="0"/>
          <w:color w:val="auto"/>
          <w:spacing w:val="12"/>
          <w:kern w:val="0"/>
          <w:szCs w:val="21"/>
          <w:highlight w:val="none"/>
        </w:rPr>
        <w:t>人民法院生效判</w:t>
      </w:r>
      <w:r>
        <w:rPr>
          <w:rFonts w:ascii="宋体" w:hAnsi="宋体" w:cs="宋体"/>
          <w:snapToGrid w:val="0"/>
          <w:color w:val="auto"/>
          <w:kern w:val="0"/>
          <w:szCs w:val="21"/>
          <w:highlight w:val="none"/>
        </w:rPr>
        <w:t xml:space="preserve"> </w:t>
      </w:r>
      <w:r>
        <w:rPr>
          <w:rFonts w:ascii="宋体" w:hAnsi="宋体" w:cs="宋体"/>
          <w:snapToGrid w:val="0"/>
          <w:color w:val="auto"/>
          <w:spacing w:val="8"/>
          <w:kern w:val="0"/>
          <w:szCs w:val="21"/>
          <w:highlight w:val="none"/>
        </w:rPr>
        <w:t>决、裁定认定的行贿犯罪行为。</w:t>
      </w:r>
    </w:p>
    <w:p w14:paraId="6AA4357F">
      <w:pPr>
        <w:widowControl/>
        <w:kinsoku w:val="0"/>
        <w:autoSpaceDE w:val="0"/>
        <w:autoSpaceDN w:val="0"/>
        <w:adjustRightInd w:val="0"/>
        <w:snapToGrid w:val="0"/>
        <w:spacing w:line="360" w:lineRule="auto"/>
        <w:ind w:left="9" w:firstLine="420"/>
        <w:jc w:val="left"/>
        <w:textAlignment w:val="baseline"/>
        <w:rPr>
          <w:rFonts w:ascii="宋体" w:hAnsi="宋体" w:cs="宋体"/>
          <w:snapToGrid w:val="0"/>
          <w:color w:val="auto"/>
          <w:kern w:val="0"/>
          <w:szCs w:val="21"/>
          <w:highlight w:val="none"/>
        </w:rPr>
      </w:pPr>
      <w:r>
        <w:rPr>
          <w:rFonts w:ascii="宋体" w:hAnsi="宋体" w:cs="宋体"/>
          <w:snapToGrid w:val="0"/>
          <w:color w:val="auto"/>
          <w:spacing w:val="7"/>
          <w:kern w:val="0"/>
          <w:szCs w:val="21"/>
          <w:highlight w:val="none"/>
        </w:rPr>
        <w:t>我单位拟投入本项目的项目经理自</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80"/>
          <w:kern w:val="0"/>
          <w:szCs w:val="21"/>
          <w:highlight w:val="none"/>
        </w:rPr>
        <w:t xml:space="preserve"> </w:t>
      </w:r>
      <w:r>
        <w:rPr>
          <w:rFonts w:ascii="宋体" w:hAnsi="宋体" w:cs="宋体"/>
          <w:snapToGrid w:val="0"/>
          <w:color w:val="auto"/>
          <w:spacing w:val="7"/>
          <w:kern w:val="0"/>
          <w:szCs w:val="21"/>
          <w:highlight w:val="none"/>
        </w:rPr>
        <w:t>年</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87"/>
          <w:kern w:val="0"/>
          <w:szCs w:val="21"/>
          <w:highlight w:val="none"/>
        </w:rPr>
        <w:t xml:space="preserve"> </w:t>
      </w:r>
      <w:r>
        <w:rPr>
          <w:rFonts w:ascii="宋体" w:hAnsi="宋体" w:cs="宋体"/>
          <w:snapToGrid w:val="0"/>
          <w:color w:val="auto"/>
          <w:spacing w:val="7"/>
          <w:kern w:val="0"/>
          <w:szCs w:val="21"/>
          <w:highlight w:val="none"/>
        </w:rPr>
        <w:t>月</w:t>
      </w:r>
      <w:r>
        <w:rPr>
          <w:rFonts w:ascii="宋体" w:hAnsi="宋体" w:cs="宋体"/>
          <w:snapToGrid w:val="0"/>
          <w:color w:val="auto"/>
          <w:spacing w:val="7"/>
          <w:kern w:val="0"/>
          <w:szCs w:val="21"/>
          <w:highlight w:val="none"/>
          <w:u w:val="single"/>
        </w:rPr>
        <w:t xml:space="preserve">  </w:t>
      </w:r>
      <w:r>
        <w:rPr>
          <w:rFonts w:ascii="宋体" w:hAnsi="宋体" w:cs="宋体"/>
          <w:snapToGrid w:val="0"/>
          <w:color w:val="auto"/>
          <w:spacing w:val="-55"/>
          <w:kern w:val="0"/>
          <w:szCs w:val="21"/>
          <w:highlight w:val="none"/>
        </w:rPr>
        <w:t xml:space="preserve"> </w:t>
      </w:r>
      <w:r>
        <w:rPr>
          <w:rFonts w:ascii="宋体" w:hAnsi="宋体" w:cs="宋体"/>
          <w:snapToGrid w:val="0"/>
          <w:color w:val="auto"/>
          <w:spacing w:val="7"/>
          <w:kern w:val="0"/>
          <w:szCs w:val="21"/>
          <w:highlight w:val="none"/>
        </w:rPr>
        <w:t>日以来）至投标文件递交截止时间期间</w:t>
      </w:r>
      <w:r>
        <w:rPr>
          <w:rFonts w:ascii="宋体" w:hAnsi="宋体" w:cs="宋体"/>
          <w:snapToGrid w:val="0"/>
          <w:color w:val="auto"/>
          <w:spacing w:val="7"/>
          <w:kern w:val="0"/>
          <w:szCs w:val="21"/>
          <w:highlight w:val="none"/>
          <w:u w:val="single"/>
        </w:rPr>
        <w:t>没有</w:t>
      </w:r>
      <w:r>
        <w:rPr>
          <w:rFonts w:ascii="宋体" w:hAnsi="宋体" w:cs="宋体"/>
          <w:snapToGrid w:val="0"/>
          <w:color w:val="auto"/>
          <w:spacing w:val="7"/>
          <w:kern w:val="0"/>
          <w:szCs w:val="21"/>
          <w:highlight w:val="none"/>
        </w:rPr>
        <w:t>人民</w:t>
      </w:r>
      <w:r>
        <w:rPr>
          <w:rFonts w:ascii="宋体" w:hAnsi="宋体" w:cs="宋体"/>
          <w:snapToGrid w:val="0"/>
          <w:color w:val="auto"/>
          <w:kern w:val="0"/>
          <w:szCs w:val="21"/>
          <w:highlight w:val="none"/>
        </w:rPr>
        <w:t xml:space="preserve"> </w:t>
      </w:r>
      <w:r>
        <w:rPr>
          <w:rFonts w:ascii="宋体" w:hAnsi="宋体" w:cs="宋体"/>
          <w:snapToGrid w:val="0"/>
          <w:color w:val="auto"/>
          <w:spacing w:val="8"/>
          <w:kern w:val="0"/>
          <w:szCs w:val="21"/>
          <w:highlight w:val="none"/>
        </w:rPr>
        <w:t>法院生效判决、裁定认定的行贿犯罪行为。</w:t>
      </w:r>
    </w:p>
    <w:p w14:paraId="037B0BDA">
      <w:pPr>
        <w:widowControl/>
        <w:kinsoku w:val="0"/>
        <w:autoSpaceDE w:val="0"/>
        <w:autoSpaceDN w:val="0"/>
        <w:adjustRightInd w:val="0"/>
        <w:snapToGrid w:val="0"/>
        <w:spacing w:line="360" w:lineRule="auto"/>
        <w:ind w:left="11" w:firstLine="419"/>
        <w:textAlignment w:val="baseline"/>
        <w:rPr>
          <w:rFonts w:ascii="宋体" w:hAnsi="宋体" w:cs="宋体"/>
          <w:snapToGrid w:val="0"/>
          <w:color w:val="auto"/>
          <w:kern w:val="0"/>
          <w:szCs w:val="21"/>
          <w:highlight w:val="none"/>
        </w:rPr>
      </w:pPr>
      <w:r>
        <w:rPr>
          <w:rFonts w:ascii="宋体" w:hAnsi="宋体" w:cs="宋体"/>
          <w:snapToGrid w:val="0"/>
          <w:color w:val="auto"/>
          <w:spacing w:val="12"/>
          <w:kern w:val="0"/>
          <w:szCs w:val="21"/>
          <w:highlight w:val="none"/>
        </w:rPr>
        <w:t>我方愿为此承诺的真实性负责，如有欺骗、隐瞒、谎报等行为，同意接受被取</w:t>
      </w:r>
      <w:r>
        <w:rPr>
          <w:rFonts w:ascii="宋体" w:hAnsi="宋体" w:cs="宋体"/>
          <w:snapToGrid w:val="0"/>
          <w:color w:val="auto"/>
          <w:spacing w:val="11"/>
          <w:kern w:val="0"/>
          <w:szCs w:val="21"/>
          <w:highlight w:val="none"/>
        </w:rPr>
        <w:t>消中标候选人</w:t>
      </w:r>
      <w:r>
        <w:rPr>
          <w:rFonts w:ascii="宋体" w:hAnsi="宋体" w:cs="宋体"/>
          <w:snapToGrid w:val="0"/>
          <w:color w:val="auto"/>
          <w:kern w:val="0"/>
          <w:szCs w:val="21"/>
          <w:highlight w:val="none"/>
        </w:rPr>
        <w:t xml:space="preserve"> </w:t>
      </w:r>
      <w:r>
        <w:rPr>
          <w:rFonts w:ascii="宋体" w:hAnsi="宋体" w:cs="宋体"/>
          <w:snapToGrid w:val="0"/>
          <w:color w:val="auto"/>
          <w:spacing w:val="9"/>
          <w:kern w:val="0"/>
          <w:szCs w:val="21"/>
          <w:highlight w:val="none"/>
        </w:rPr>
        <w:t>或中标人资格和行政主管部门处罚；并依法承担对招标人造成损失的赔偿责任等一切法律后果，同</w:t>
      </w:r>
      <w:r>
        <w:rPr>
          <w:rFonts w:ascii="宋体" w:hAnsi="宋体" w:cs="宋体"/>
          <w:snapToGrid w:val="0"/>
          <w:color w:val="auto"/>
          <w:spacing w:val="18"/>
          <w:kern w:val="0"/>
          <w:szCs w:val="21"/>
          <w:highlight w:val="none"/>
        </w:rPr>
        <w:t xml:space="preserve"> </w:t>
      </w:r>
      <w:r>
        <w:rPr>
          <w:rFonts w:ascii="宋体" w:hAnsi="宋体" w:cs="宋体"/>
          <w:snapToGrid w:val="0"/>
          <w:color w:val="auto"/>
          <w:spacing w:val="8"/>
          <w:kern w:val="0"/>
          <w:szCs w:val="21"/>
          <w:highlight w:val="none"/>
        </w:rPr>
        <w:t>时放弃对此提出任何异议和追索的权利。</w:t>
      </w:r>
    </w:p>
    <w:p w14:paraId="1327A62D">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Cs w:val="21"/>
          <w:highlight w:val="none"/>
        </w:rPr>
      </w:pPr>
    </w:p>
    <w:p w14:paraId="19038F5F">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Cs w:val="21"/>
          <w:highlight w:val="none"/>
        </w:rPr>
      </w:pPr>
    </w:p>
    <w:p w14:paraId="790310C9">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Cs w:val="21"/>
          <w:highlight w:val="none"/>
        </w:rPr>
      </w:pPr>
    </w:p>
    <w:p w14:paraId="4D5A9C37">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Cs w:val="21"/>
          <w:highlight w:val="none"/>
        </w:rPr>
      </w:pPr>
    </w:p>
    <w:p w14:paraId="60F24C39">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Cs w:val="21"/>
          <w:highlight w:val="none"/>
        </w:rPr>
      </w:pPr>
    </w:p>
    <w:p w14:paraId="31BC4C4D">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Cs w:val="21"/>
          <w:highlight w:val="none"/>
        </w:rPr>
      </w:pPr>
    </w:p>
    <w:p w14:paraId="6D0EAB53">
      <w:pPr>
        <w:widowControl/>
        <w:kinsoku w:val="0"/>
        <w:autoSpaceDE w:val="0"/>
        <w:autoSpaceDN w:val="0"/>
        <w:adjustRightInd w:val="0"/>
        <w:snapToGrid w:val="0"/>
        <w:spacing w:line="360" w:lineRule="auto"/>
        <w:jc w:val="left"/>
        <w:textAlignment w:val="baseline"/>
        <w:rPr>
          <w:rFonts w:ascii="宋体" w:hAnsi="宋体" w:cs="Arial"/>
          <w:snapToGrid w:val="0"/>
          <w:color w:val="auto"/>
          <w:kern w:val="0"/>
          <w:szCs w:val="21"/>
          <w:highlight w:val="none"/>
        </w:rPr>
      </w:pPr>
    </w:p>
    <w:p w14:paraId="62A887BF">
      <w:pPr>
        <w:widowControl/>
        <w:kinsoku w:val="0"/>
        <w:autoSpaceDE w:val="0"/>
        <w:autoSpaceDN w:val="0"/>
        <w:adjustRightInd w:val="0"/>
        <w:snapToGrid w:val="0"/>
        <w:spacing w:line="360" w:lineRule="auto"/>
        <w:ind w:left="3685"/>
        <w:jc w:val="left"/>
        <w:textAlignment w:val="baseline"/>
        <w:rPr>
          <w:rFonts w:ascii="宋体" w:hAnsi="宋体" w:cs="宋体"/>
          <w:snapToGrid w:val="0"/>
          <w:color w:val="auto"/>
          <w:kern w:val="0"/>
          <w:szCs w:val="21"/>
          <w:highlight w:val="none"/>
        </w:rPr>
      </w:pPr>
      <w:r>
        <w:rPr>
          <w:rFonts w:ascii="宋体" w:hAnsi="宋体" w:cs="宋体"/>
          <w:snapToGrid w:val="0"/>
          <w:color w:val="auto"/>
          <w:spacing w:val="12"/>
          <w:kern w:val="0"/>
          <w:szCs w:val="21"/>
          <w:highlight w:val="none"/>
        </w:rPr>
        <w:t>投 标</w:t>
      </w:r>
      <w:r>
        <w:rPr>
          <w:rFonts w:ascii="宋体" w:hAnsi="宋体" w:cs="宋体"/>
          <w:snapToGrid w:val="0"/>
          <w:color w:val="auto"/>
          <w:spacing w:val="17"/>
          <w:kern w:val="0"/>
          <w:szCs w:val="21"/>
          <w:highlight w:val="none"/>
        </w:rPr>
        <w:t xml:space="preserve"> </w:t>
      </w:r>
      <w:r>
        <w:rPr>
          <w:rFonts w:ascii="宋体" w:hAnsi="宋体" w:cs="宋体"/>
          <w:snapToGrid w:val="0"/>
          <w:color w:val="auto"/>
          <w:spacing w:val="12"/>
          <w:kern w:val="0"/>
          <w:szCs w:val="21"/>
          <w:highlight w:val="none"/>
        </w:rPr>
        <w:t>人</w:t>
      </w:r>
      <w:r>
        <w:rPr>
          <w:rFonts w:ascii="宋体" w:hAnsi="宋体" w:cs="宋体"/>
          <w:snapToGrid w:val="0"/>
          <w:color w:val="auto"/>
          <w:spacing w:val="-18"/>
          <w:kern w:val="0"/>
          <w:szCs w:val="21"/>
          <w:highlight w:val="none"/>
        </w:rPr>
        <w:t>：</w:t>
      </w:r>
      <w:r>
        <w:rPr>
          <w:rFonts w:ascii="宋体" w:hAnsi="宋体" w:cs="宋体"/>
          <w:snapToGrid w:val="0"/>
          <w:color w:val="auto"/>
          <w:kern w:val="0"/>
          <w:szCs w:val="21"/>
          <w:highlight w:val="none"/>
          <w:u w:val="single"/>
        </w:rPr>
        <w:t xml:space="preserve">                       </w:t>
      </w:r>
      <w:r>
        <w:rPr>
          <w:rFonts w:ascii="宋体" w:hAnsi="宋体" w:cs="宋体"/>
          <w:snapToGrid w:val="0"/>
          <w:color w:val="auto"/>
          <w:spacing w:val="-18"/>
          <w:kern w:val="0"/>
          <w:szCs w:val="21"/>
          <w:highlight w:val="none"/>
        </w:rPr>
        <w:t>（</w:t>
      </w:r>
      <w:r>
        <w:rPr>
          <w:rFonts w:ascii="宋体" w:hAnsi="宋体" w:cs="宋体"/>
          <w:snapToGrid w:val="0"/>
          <w:color w:val="auto"/>
          <w:spacing w:val="12"/>
          <w:kern w:val="0"/>
          <w:szCs w:val="21"/>
          <w:highlight w:val="none"/>
        </w:rPr>
        <w:t>盖单位章）</w:t>
      </w:r>
    </w:p>
    <w:p w14:paraId="38900A2C">
      <w:pPr>
        <w:widowControl/>
        <w:tabs>
          <w:tab w:val="left" w:pos="5985"/>
        </w:tabs>
        <w:kinsoku w:val="0"/>
        <w:autoSpaceDE w:val="0"/>
        <w:autoSpaceDN w:val="0"/>
        <w:adjustRightInd w:val="0"/>
        <w:snapToGrid w:val="0"/>
        <w:spacing w:line="360" w:lineRule="auto"/>
        <w:ind w:firstLine="1355"/>
        <w:jc w:val="center"/>
        <w:textAlignment w:val="baseline"/>
        <w:rPr>
          <w:rFonts w:ascii="宋体" w:hAnsi="宋体" w:cs="宋体"/>
          <w:snapToGrid w:val="0"/>
          <w:color w:val="auto"/>
          <w:kern w:val="0"/>
          <w:szCs w:val="21"/>
          <w:highlight w:val="none"/>
        </w:rPr>
      </w:pPr>
      <w:r>
        <w:rPr>
          <w:rFonts w:hint="eastAsia" w:ascii="宋体" w:hAnsi="宋体" w:cs="宋体"/>
          <w:snapToGrid w:val="0"/>
          <w:color w:val="auto"/>
          <w:spacing w:val="11"/>
          <w:kern w:val="0"/>
          <w:szCs w:val="21"/>
          <w:highlight w:val="none"/>
        </w:rPr>
        <w:t xml:space="preserve">                </w:t>
      </w:r>
      <w:r>
        <w:rPr>
          <w:rFonts w:ascii="宋体" w:hAnsi="宋体" w:cs="宋体"/>
          <w:snapToGrid w:val="0"/>
          <w:color w:val="auto"/>
          <w:spacing w:val="11"/>
          <w:kern w:val="0"/>
          <w:szCs w:val="21"/>
          <w:highlight w:val="none"/>
        </w:rPr>
        <w:t xml:space="preserve">法定代表人或其委托代理人 </w:t>
      </w:r>
      <w:r>
        <w:rPr>
          <w:rFonts w:ascii="宋体" w:hAnsi="宋体" w:cs="宋体"/>
          <w:snapToGrid w:val="0"/>
          <w:color w:val="auto"/>
          <w:spacing w:val="-16"/>
          <w:kern w:val="0"/>
          <w:szCs w:val="21"/>
          <w:highlight w:val="none"/>
        </w:rPr>
        <w:t>：</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16"/>
          <w:kern w:val="0"/>
          <w:szCs w:val="21"/>
          <w:highlight w:val="none"/>
        </w:rPr>
        <w:t>（</w:t>
      </w:r>
      <w:r>
        <w:rPr>
          <w:rFonts w:ascii="宋体" w:hAnsi="宋体" w:cs="宋体"/>
          <w:snapToGrid w:val="0"/>
          <w:color w:val="auto"/>
          <w:spacing w:val="11"/>
          <w:kern w:val="0"/>
          <w:szCs w:val="21"/>
          <w:highlight w:val="none"/>
        </w:rPr>
        <w:t>签字）</w:t>
      </w:r>
      <w:r>
        <w:rPr>
          <w:rFonts w:ascii="宋体" w:hAnsi="宋体" w:cs="宋体"/>
          <w:snapToGrid w:val="0"/>
          <w:color w:val="auto"/>
          <w:kern w:val="0"/>
          <w:szCs w:val="21"/>
          <w:highlight w:val="none"/>
        </w:rPr>
        <w:t xml:space="preserve"> </w:t>
      </w:r>
    </w:p>
    <w:p w14:paraId="07F1F055">
      <w:pPr>
        <w:widowControl/>
        <w:tabs>
          <w:tab w:val="left" w:pos="5985"/>
        </w:tabs>
        <w:kinsoku w:val="0"/>
        <w:autoSpaceDE w:val="0"/>
        <w:autoSpaceDN w:val="0"/>
        <w:adjustRightInd w:val="0"/>
        <w:snapToGrid w:val="0"/>
        <w:spacing w:line="360" w:lineRule="auto"/>
        <w:ind w:firstLine="1355"/>
        <w:jc w:val="right"/>
        <w:textAlignment w:val="baseline"/>
        <w:rPr>
          <w:rFonts w:hint="eastAsia" w:ascii="宋体" w:hAnsi="宋体" w:cs="宋体"/>
          <w:snapToGrid w:val="0"/>
          <w:color w:val="auto"/>
          <w:spacing w:val="-14"/>
          <w:kern w:val="0"/>
          <w:szCs w:val="21"/>
          <w:highlight w:val="none"/>
        </w:rPr>
      </w:pPr>
      <w:r>
        <w:rPr>
          <w:rFonts w:hint="eastAsia" w:ascii="宋体" w:hAnsi="宋体" w:cs="宋体"/>
          <w:snapToGrid w:val="0"/>
          <w:color w:val="auto"/>
          <w:kern w:val="0"/>
          <w:szCs w:val="21"/>
          <w:highlight w:val="none"/>
          <w:u w:val="single"/>
        </w:rPr>
        <w:t xml:space="preserve">          </w:t>
      </w:r>
      <w:r>
        <w:rPr>
          <w:rFonts w:ascii="宋体" w:hAnsi="宋体" w:cs="宋体"/>
          <w:snapToGrid w:val="0"/>
          <w:color w:val="auto"/>
          <w:spacing w:val="-14"/>
          <w:kern w:val="0"/>
          <w:szCs w:val="21"/>
          <w:highlight w:val="none"/>
        </w:rPr>
        <w:t>年</w:t>
      </w:r>
      <w:r>
        <w:rPr>
          <w:rFonts w:ascii="宋体" w:hAnsi="宋体" w:cs="宋体"/>
          <w:snapToGrid w:val="0"/>
          <w:color w:val="auto"/>
          <w:spacing w:val="4"/>
          <w:kern w:val="0"/>
          <w:szCs w:val="21"/>
          <w:highlight w:val="none"/>
          <w:u w:val="single"/>
        </w:rPr>
        <w:t xml:space="preserve">        </w:t>
      </w:r>
      <w:r>
        <w:rPr>
          <w:rFonts w:ascii="宋体" w:hAnsi="宋体" w:cs="宋体"/>
          <w:snapToGrid w:val="0"/>
          <w:color w:val="auto"/>
          <w:spacing w:val="-79"/>
          <w:kern w:val="0"/>
          <w:szCs w:val="21"/>
          <w:highlight w:val="none"/>
        </w:rPr>
        <w:t xml:space="preserve"> </w:t>
      </w:r>
      <w:r>
        <w:rPr>
          <w:rFonts w:ascii="宋体" w:hAnsi="宋体" w:cs="宋体"/>
          <w:snapToGrid w:val="0"/>
          <w:color w:val="auto"/>
          <w:spacing w:val="-14"/>
          <w:kern w:val="0"/>
          <w:szCs w:val="21"/>
          <w:highlight w:val="none"/>
        </w:rPr>
        <w:t>月</w:t>
      </w:r>
      <w:r>
        <w:rPr>
          <w:rFonts w:ascii="宋体" w:hAnsi="宋体" w:cs="宋体"/>
          <w:snapToGrid w:val="0"/>
          <w:color w:val="auto"/>
          <w:spacing w:val="-98"/>
          <w:kern w:val="0"/>
          <w:szCs w:val="21"/>
          <w:highlight w:val="none"/>
        </w:rPr>
        <w:t xml:space="preserve"> </w:t>
      </w:r>
      <w:r>
        <w:rPr>
          <w:rFonts w:ascii="宋体" w:hAnsi="宋体" w:cs="宋体"/>
          <w:snapToGrid w:val="0"/>
          <w:color w:val="auto"/>
          <w:spacing w:val="5"/>
          <w:kern w:val="0"/>
          <w:szCs w:val="21"/>
          <w:highlight w:val="none"/>
          <w:u w:val="single"/>
        </w:rPr>
        <w:t xml:space="preserve">        </w:t>
      </w:r>
      <w:r>
        <w:rPr>
          <w:rFonts w:ascii="宋体" w:hAnsi="宋体" w:cs="宋体"/>
          <w:snapToGrid w:val="0"/>
          <w:color w:val="auto"/>
          <w:spacing w:val="-55"/>
          <w:kern w:val="0"/>
          <w:szCs w:val="21"/>
          <w:highlight w:val="none"/>
        </w:rPr>
        <w:t xml:space="preserve"> </w:t>
      </w:r>
      <w:r>
        <w:rPr>
          <w:rFonts w:ascii="宋体" w:hAnsi="宋体" w:cs="宋体"/>
          <w:snapToGrid w:val="0"/>
          <w:color w:val="auto"/>
          <w:spacing w:val="-14"/>
          <w:kern w:val="0"/>
          <w:szCs w:val="21"/>
          <w:highlight w:val="none"/>
        </w:rPr>
        <w:t>日</w:t>
      </w:r>
    </w:p>
    <w:p w14:paraId="7A696251">
      <w:pPr>
        <w:autoSpaceDE w:val="0"/>
        <w:autoSpaceDN w:val="0"/>
        <w:adjustRightInd w:val="0"/>
        <w:spacing w:line="360" w:lineRule="auto"/>
        <w:ind w:right="-34" w:rightChars="-16"/>
        <w:jc w:val="center"/>
        <w:rPr>
          <w:rFonts w:ascii="宋体" w:hAnsi="宋体"/>
          <w:b/>
          <w:color w:val="auto"/>
          <w:kern w:val="0"/>
          <w:sz w:val="30"/>
          <w:szCs w:val="30"/>
          <w:highlight w:val="none"/>
        </w:rPr>
      </w:pPr>
      <w:r>
        <w:rPr>
          <w:rFonts w:hint="eastAsia" w:ascii="宋体" w:hAnsi="宋体" w:cs="宋体"/>
          <w:snapToGrid w:val="0"/>
          <w:color w:val="auto"/>
          <w:spacing w:val="-14"/>
          <w:kern w:val="0"/>
          <w:szCs w:val="21"/>
          <w:highlight w:val="none"/>
        </w:rPr>
        <w:br w:type="page"/>
      </w:r>
      <w:r>
        <w:rPr>
          <w:rFonts w:hint="eastAsia" w:ascii="宋体" w:hAnsi="宋体"/>
          <w:b/>
          <w:color w:val="auto"/>
          <w:kern w:val="0"/>
          <w:sz w:val="30"/>
          <w:szCs w:val="30"/>
          <w:highlight w:val="none"/>
        </w:rPr>
        <w:t>（四）投标人认为有必要提供的其他材料</w:t>
      </w:r>
    </w:p>
    <w:p w14:paraId="3ECB41F6">
      <w:pPr>
        <w:autoSpaceDE w:val="0"/>
        <w:autoSpaceDN w:val="0"/>
        <w:adjustRightInd w:val="0"/>
        <w:spacing w:line="360" w:lineRule="auto"/>
        <w:ind w:right="-34" w:rightChars="-16"/>
        <w:jc w:val="center"/>
        <w:rPr>
          <w:rFonts w:ascii="宋体" w:hAnsi="宋体"/>
          <w:b/>
          <w:color w:val="auto"/>
          <w:kern w:val="0"/>
          <w:sz w:val="30"/>
          <w:szCs w:val="30"/>
          <w:highlight w:val="none"/>
        </w:rPr>
      </w:pPr>
    </w:p>
    <w:p w14:paraId="30CEB0FF">
      <w:pPr>
        <w:rPr>
          <w:color w:val="auto"/>
          <w:highlight w:val="none"/>
        </w:rPr>
      </w:pPr>
    </w:p>
    <w:sectPr>
      <w:pgSz w:w="11907" w:h="16838"/>
      <w:pgMar w:top="1418" w:right="1474" w:bottom="1418" w:left="1474"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F3922">
    <w:pPr>
      <w:pStyle w:val="13"/>
      <w:rPr>
        <w:rStyle w:val="20"/>
      </w:rPr>
    </w:pPr>
  </w:p>
  <w:p w14:paraId="1C0608FF">
    <w:pPr>
      <w:pStyle w:val="13"/>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024F7">
    <w:pPr>
      <w:pStyle w:val="13"/>
      <w:jc w:val="center"/>
    </w:pPr>
    <w:r>
      <w:fldChar w:fldCharType="begin"/>
    </w:r>
    <w:r>
      <w:instrText xml:space="preserve">PAGE   \* MERGEFORMAT</w:instrText>
    </w:r>
    <w:r>
      <w:fldChar w:fldCharType="separate"/>
    </w:r>
    <w:r>
      <w:rPr>
        <w:lang w:val="zh-CN"/>
      </w:rPr>
      <w:t>167</w:t>
    </w:r>
    <w:r>
      <w:fldChar w:fldCharType="end"/>
    </w:r>
  </w:p>
  <w:p w14:paraId="776682D4">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54A1E">
    <w:pPr>
      <w:pStyle w:val="14"/>
      <w:pBdr>
        <w:bottom w:val="none" w:color="auto" w:sz="0" w:space="0"/>
      </w:pBdr>
      <w:spacing w:line="240" w:lineRule="exact"/>
      <w:ind w:firstLine="180" w:firstLineChars="100"/>
      <w:jc w:val="both"/>
      <w:rPr>
        <w:rFonts w:hint="eastAsia"/>
        <w:i/>
      </w:rPr>
    </w:pPr>
    <w:r>
      <w:rPr>
        <w:rFonts w:hint="eastAsia"/>
        <w:i/>
      </w:rPr>
      <w:t xml:space="preserve">                                             </w:t>
    </w:r>
  </w:p>
  <w:p w14:paraId="63DBBDBC">
    <w:pPr>
      <w:pStyle w:val="14"/>
      <w:pBdr>
        <w:bottom w:val="none" w:color="auto" w:sz="0" w:space="0"/>
      </w:pBdr>
      <w:spacing w:line="120" w:lineRule="exact"/>
      <w:jc w:val="both"/>
      <w:rPr>
        <w:rFonts w:hint="eastAsia"/>
        <w:i/>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80B58">
    <w:pPr>
      <w:pStyle w:val="14"/>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40B28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985E2"/>
    <w:multiLevelType w:val="singleLevel"/>
    <w:tmpl w:val="8E5985E2"/>
    <w:lvl w:ilvl="0" w:tentative="0">
      <w:start w:val="9"/>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82D29"/>
    <w:rsid w:val="0F633E94"/>
    <w:rsid w:val="18EA1E01"/>
    <w:rsid w:val="49AE5848"/>
    <w:rsid w:val="4DCE3706"/>
    <w:rsid w:val="646D24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qFormat/>
    <w:uiPriority w:val="0"/>
    <w:pPr>
      <w:keepNext/>
      <w:keepLines/>
      <w:spacing w:before="260" w:after="260" w:line="415" w:lineRule="auto"/>
      <w:outlineLvl w:val="1"/>
    </w:pPr>
    <w:rPr>
      <w:rFonts w:ascii="Cambria" w:hAnsi="Cambria" w:cs="宋体"/>
      <w:b/>
      <w:bCs/>
      <w:sz w:val="32"/>
      <w:szCs w:val="32"/>
    </w:rPr>
  </w:style>
  <w:style w:type="paragraph" w:styleId="4">
    <w:name w:val="heading 3"/>
    <w:basedOn w:val="1"/>
    <w:next w:val="1"/>
    <w:qFormat/>
    <w:uiPriority w:val="9"/>
    <w:pPr>
      <w:keepNext/>
      <w:keepLines/>
      <w:spacing w:before="260" w:after="260" w:line="416" w:lineRule="auto"/>
      <w:outlineLvl w:val="2"/>
    </w:pPr>
    <w:rPr>
      <w:b/>
      <w:bCs/>
      <w:sz w:val="32"/>
      <w:szCs w:val="32"/>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5">
    <w:name w:val="Normal Indent"/>
    <w:basedOn w:val="1"/>
    <w:unhideWhenUsed/>
    <w:qFormat/>
    <w:uiPriority w:val="0"/>
    <w:pPr>
      <w:ind w:firstLine="420" w:firstLineChars="200"/>
    </w:pPr>
    <w:rPr>
      <w:kern w:val="0"/>
      <w:sz w:val="20"/>
      <w:szCs w:val="20"/>
    </w:rPr>
  </w:style>
  <w:style w:type="paragraph" w:styleId="6">
    <w:name w:val="caption"/>
    <w:basedOn w:val="1"/>
    <w:next w:val="1"/>
    <w:qFormat/>
    <w:uiPriority w:val="0"/>
    <w:rPr>
      <w:rFonts w:ascii="Cambria" w:hAnsi="Cambria" w:eastAsia="黑体" w:cs="Times New Roman"/>
      <w:sz w:val="20"/>
    </w:rPr>
  </w:style>
  <w:style w:type="paragraph" w:styleId="7">
    <w:name w:val="Body Text"/>
    <w:basedOn w:val="1"/>
    <w:next w:val="8"/>
    <w:qFormat/>
    <w:uiPriority w:val="0"/>
    <w:pPr>
      <w:adjustRightInd w:val="0"/>
      <w:spacing w:after="60" w:line="360" w:lineRule="atLeast"/>
      <w:ind w:left="72" w:leftChars="30" w:right="30" w:rightChars="30"/>
      <w:jc w:val="center"/>
      <w:textAlignment w:val="baseline"/>
    </w:pPr>
    <w:rPr>
      <w:rFonts w:ascii="Times New Roman" w:hAnsi="Times New Roman" w:eastAsia="宋体" w:cs="Times New Roman"/>
      <w:kern w:val="0"/>
      <w:sz w:val="20"/>
    </w:rPr>
  </w:style>
  <w:style w:type="paragraph" w:customStyle="1" w:styleId="8">
    <w:name w:val="style4"/>
    <w:basedOn w:val="9"/>
    <w:next w:val="11"/>
    <w:qFormat/>
    <w:uiPriority w:val="0"/>
    <w:pPr>
      <w:widowControl/>
      <w:autoSpaceDE/>
      <w:autoSpaceDN/>
      <w:spacing w:before="280" w:after="280" w:line="240" w:lineRule="auto"/>
      <w:ind w:left="0" w:firstLine="0"/>
      <w:jc w:val="both"/>
    </w:pPr>
    <w:rPr>
      <w:rFonts w:ascii="宋体" w:hAnsi="Times New Roman" w:eastAsia="宋体" w:cs="Times New Roman"/>
      <w:sz w:val="18"/>
    </w:rPr>
  </w:style>
  <w:style w:type="paragraph" w:customStyle="1" w:styleId="9">
    <w:name w:val="Normal"/>
    <w:next w:val="10"/>
    <w:qFormat/>
    <w:uiPriority w:val="0"/>
    <w:pPr>
      <w:widowControl w:val="0"/>
      <w:jc w:val="both"/>
    </w:pPr>
    <w:rPr>
      <w:rFonts w:ascii="仿宋_GB2312" w:hAnsi="仿宋_GB2312" w:eastAsia="仿宋_GB2312" w:cs="??"/>
      <w:kern w:val="2"/>
      <w:sz w:val="21"/>
      <w:szCs w:val="24"/>
      <w:lang w:val="en-US" w:eastAsia="zh-CN" w:bidi="ar-SA"/>
    </w:rPr>
  </w:style>
  <w:style w:type="paragraph" w:styleId="10">
    <w:name w:val="Body Text First Indent"/>
    <w:basedOn w:val="7"/>
    <w:next w:val="1"/>
    <w:qFormat/>
    <w:uiPriority w:val="0"/>
    <w:pPr>
      <w:spacing w:after="120" w:afterLines="0" w:afterAutospacing="0"/>
      <w:ind w:firstLine="420" w:firstLineChars="100"/>
    </w:pPr>
    <w:rPr>
      <w:rFonts w:ascii="Times New Roman" w:hAnsi="Times New Roman" w:eastAsia="宋体" w:cs="Times New Roman"/>
      <w:spacing w:val="0"/>
      <w:sz w:val="21"/>
    </w:rPr>
  </w:style>
  <w:style w:type="paragraph" w:customStyle="1" w:styleId="11">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styleId="12">
    <w:name w:val="Plain Text"/>
    <w:basedOn w:val="1"/>
    <w:next w:val="1"/>
    <w:qFormat/>
    <w:uiPriority w:val="0"/>
    <w:rPr>
      <w:rFonts w:ascii="宋体" w:hAnsi="Courier New" w:eastAsia="宋体" w:cs="Times New Roman"/>
    </w:rPr>
  </w:style>
  <w:style w:type="paragraph" w:styleId="13">
    <w:name w:val="footer"/>
    <w:basedOn w:val="1"/>
    <w:unhideWhenUsed/>
    <w:qFormat/>
    <w:uiPriority w:val="99"/>
    <w:pPr>
      <w:tabs>
        <w:tab w:val="center" w:pos="4153"/>
        <w:tab w:val="right" w:pos="8306"/>
      </w:tabs>
      <w:snapToGrid w:val="0"/>
      <w:jc w:val="left"/>
    </w:pPr>
    <w:rPr>
      <w:sz w:val="18"/>
      <w:szCs w:val="18"/>
    </w:rPr>
  </w:style>
  <w:style w:type="paragraph" w:styleId="14">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rPr>
      <w:rFonts w:ascii="Times New Roman" w:hAnsi="Times New Roman" w:eastAsia="宋体" w:cs="Times New Roman"/>
    </w:rPr>
  </w:style>
  <w:style w:type="paragraph" w:styleId="16">
    <w:name w:val="Normal (Web)"/>
    <w:basedOn w:val="1"/>
    <w:qFormat/>
    <w:uiPriority w:val="0"/>
    <w:pPr>
      <w:widowControl/>
      <w:spacing w:before="100" w:beforeLines="0" w:beforeAutospacing="1" w:after="100" w:afterLines="0" w:afterAutospacing="1"/>
      <w:jc w:val="left"/>
    </w:pPr>
    <w:rPr>
      <w:rFonts w:hint="eastAsia" w:ascii="宋体" w:hAnsi="宋体" w:eastAsia="宋体" w:cs="Times New Roman"/>
      <w:kern w:val="0"/>
      <w:sz w:val="24"/>
    </w:rPr>
  </w:style>
  <w:style w:type="paragraph" w:styleId="17">
    <w:name w:val="Title"/>
    <w:basedOn w:val="1"/>
    <w:qFormat/>
    <w:uiPriority w:val="0"/>
    <w:pPr>
      <w:spacing w:before="120" w:after="60"/>
      <w:jc w:val="center"/>
    </w:pPr>
    <w:rPr>
      <w:rFonts w:ascii="Arial" w:hAnsi="Arial" w:eastAsia="宋体" w:cs="Times New Roman"/>
      <w:b/>
      <w:sz w:val="44"/>
    </w:rPr>
  </w:style>
  <w:style w:type="character" w:styleId="20">
    <w:name w:val="page number"/>
    <w:qFormat/>
    <w:uiPriority w:val="0"/>
  </w:style>
  <w:style w:type="character" w:styleId="21">
    <w:name w:val="Hyperlink"/>
    <w:basedOn w:val="19"/>
    <w:qFormat/>
    <w:uiPriority w:val="99"/>
    <w:rPr>
      <w:rFonts w:ascii="Times New Roman" w:hAnsi="Times New Roman" w:eastAsia="宋体" w:cs="Times New Roman"/>
      <w:color w:val="0063C8"/>
      <w:u w:val="none"/>
    </w:rPr>
  </w:style>
  <w:style w:type="paragraph" w:customStyle="1" w:styleId="22">
    <w:name w:val="Default"/>
    <w:basedOn w:val="12"/>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3">
    <w:name w:val="Table Paragraph"/>
    <w:basedOn w:val="1"/>
    <w:qFormat/>
    <w:uiPriority w:val="0"/>
    <w:pPr>
      <w:autoSpaceDE w:val="0"/>
      <w:autoSpaceDN w:val="0"/>
      <w:jc w:val="left"/>
    </w:pPr>
    <w:rPr>
      <w:rFonts w:ascii="宋体" w:hAnsi="宋体" w:eastAsia="宋体" w:cs="宋体"/>
      <w:kern w:val="0"/>
      <w:sz w:val="22"/>
      <w:szCs w:val="22"/>
      <w:lang w:val="zh-CN" w:bidi="zh-CN"/>
    </w:rPr>
  </w:style>
  <w:style w:type="paragraph" w:customStyle="1" w:styleId="24">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25">
    <w:name w:val="正文_1"/>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
    <w:name w:val="无间隔1"/>
    <w:basedOn w:val="25"/>
    <w:next w:val="6"/>
    <w:qFormat/>
    <w:uiPriority w:val="0"/>
    <w:pPr>
      <w:spacing w:line="400" w:lineRule="exact"/>
    </w:pPr>
    <w:rPr>
      <w:rFonts w:ascii="Calibri" w:hAnsi="Calibri" w:eastAsia="宋体" w:cs="Times New Roman"/>
      <w:sz w:val="24"/>
      <w:szCs w:val="24"/>
    </w:rPr>
  </w:style>
  <w:style w:type="paragraph" w:customStyle="1" w:styleId="27">
    <w:name w:val="UserStyle_0"/>
    <w:basedOn w:val="1"/>
    <w:next w:val="1"/>
    <w:qFormat/>
    <w:uiPriority w:val="0"/>
    <w:pPr>
      <w:keepNext/>
      <w:keepLines/>
      <w:suppressAutoHyphens/>
      <w:spacing w:before="260" w:after="260" w:line="415" w:lineRule="auto"/>
      <w:jc w:val="both"/>
      <w:textAlignment w:val="baseline"/>
    </w:pPr>
    <w:rPr>
      <w:rFonts w:ascii="Arial" w:hAnsi="Arial" w:eastAsia="黑体"/>
      <w:b/>
      <w:kern w:val="2"/>
      <w:sz w:val="32"/>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89</Pages>
  <Words>23629</Words>
  <Characters>25902</Characters>
  <Lines>0</Lines>
  <Paragraphs>0</Paragraphs>
  <TotalTime>3</TotalTime>
  <ScaleCrop>false</ScaleCrop>
  <LinksUpToDate>false</LinksUpToDate>
  <CharactersWithSpaces>26589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2026-10-27T06:43:00Z</dcterms:created>
  <dc:creator>Administrator</dc:creator>
  <cp:lastModifiedBy>NTKO</cp:lastModifiedBy>
  <dcterms:modified xsi:type="dcterms:W3CDTF">2026-10-27T08:38:40Z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eyJoZGlkIjoiMzkxMTNkZGZhMWI3YTUxODNkNzQ0YzU1NzBiYWU5ZmIiLCJ1c2VySWQiOiI2NTcxNDMwMzIifQ==</vt:lpwstr>
  </property>
  <property fmtid="{D5CDD505-2E9C-101B-9397-08002B2CF9AE}" pid="4" name="ICV">
    <vt:lpwstr>52EA97CABF96422E8BAD55790E4271AA_13</vt:lpwstr>
  </property>
</Properties>
</file>