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CD41C">
      <w:pPr>
        <w:numPr>
          <w:ilvl w:val="0"/>
          <w:numId w:val="0"/>
        </w:numPr>
        <w:jc w:val="center"/>
        <w:rPr>
          <w:rFonts w:hint="eastAsia" w:ascii="黑体" w:hAnsi="黑体" w:eastAsia="黑体" w:cs="Times New Roman"/>
          <w:b/>
          <w:color w:val="auto"/>
          <w:sz w:val="36"/>
          <w:szCs w:val="44"/>
          <w:highlight w:val="none"/>
          <w:lang w:eastAsia="zh-CN"/>
        </w:rPr>
      </w:pPr>
      <w:r>
        <w:rPr>
          <w:rFonts w:hint="eastAsia" w:ascii="黑体" w:hAnsi="黑体" w:eastAsia="黑体" w:cs="Times New Roman"/>
          <w:b/>
          <w:color w:val="auto"/>
          <w:sz w:val="36"/>
          <w:szCs w:val="44"/>
          <w:highlight w:val="none"/>
          <w:lang w:eastAsia="zh-CN"/>
        </w:rPr>
        <w:t>上蔡县自然资源局上蔡县增量新增耕地入库项目</w:t>
      </w:r>
    </w:p>
    <w:p w14:paraId="4A964C06">
      <w:pPr>
        <w:numPr>
          <w:ilvl w:val="0"/>
          <w:numId w:val="0"/>
        </w:numPr>
        <w:jc w:val="center"/>
        <w:rPr>
          <w:rFonts w:hint="eastAsia" w:ascii="黑体" w:hAnsi="黑体" w:eastAsia="黑体" w:cs="Times New Roman"/>
          <w:b/>
          <w:color w:val="auto"/>
          <w:sz w:val="36"/>
          <w:szCs w:val="44"/>
          <w:highlight w:val="none"/>
        </w:rPr>
      </w:pPr>
      <w:r>
        <w:rPr>
          <w:rFonts w:hint="eastAsia" w:ascii="黑体" w:hAnsi="黑体" w:eastAsia="黑体" w:cs="Times New Roman"/>
          <w:b/>
          <w:color w:val="auto"/>
          <w:sz w:val="36"/>
          <w:szCs w:val="44"/>
          <w:highlight w:val="none"/>
        </w:rPr>
        <w:t>招标公告</w:t>
      </w:r>
    </w:p>
    <w:p w14:paraId="2470D64B">
      <w:pPr>
        <w:numPr>
          <w:ilvl w:val="0"/>
          <w:numId w:val="0"/>
        </w:numPr>
        <w:jc w:val="center"/>
        <w:rPr>
          <w:rFonts w:hint="eastAsia" w:ascii="黑体" w:hAnsi="黑体" w:eastAsia="黑体" w:cs="Times New Roman"/>
          <w:b/>
          <w:color w:val="auto"/>
          <w:sz w:val="36"/>
          <w:szCs w:val="44"/>
          <w:highlight w:val="none"/>
        </w:rPr>
      </w:pPr>
    </w:p>
    <w:p w14:paraId="41B86BE0">
      <w:pPr>
        <w:pBdr>
          <w:top w:val="single" w:color="auto" w:sz="4" w:space="1"/>
          <w:left w:val="single" w:color="auto" w:sz="4" w:space="4"/>
          <w:bottom w:val="single" w:color="auto" w:sz="4" w:space="1"/>
          <w:right w:val="single" w:color="auto" w:sz="4" w:space="4"/>
        </w:pBd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455DB04E">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bCs/>
          <w:color w:val="auto"/>
          <w:sz w:val="24"/>
          <w:szCs w:val="24"/>
          <w:highlight w:val="none"/>
          <w:u w:val="single"/>
          <w:lang w:val="en-US" w:eastAsia="zh-CN"/>
        </w:rPr>
        <w:t>上蔡县自然资源局上蔡县增量新增耕地入库项目</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的潜在投标人应在驻马店市公共资源交易中心电子交易平台（</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"http://www.zmdggzy.gov.cn）获取招标文件，并于2022年  月" </w:instrText>
      </w:r>
      <w:r>
        <w:rPr>
          <w:rFonts w:hint="eastAsia" w:ascii="宋体" w:hAnsi="宋体" w:eastAsia="宋体" w:cs="宋体"/>
          <w:color w:val="auto"/>
          <w:sz w:val="24"/>
          <w:szCs w:val="24"/>
          <w:highlight w:val="none"/>
        </w:rPr>
        <w:fldChar w:fldCharType="separate"/>
      </w:r>
      <w:r>
        <w:rPr>
          <w:rStyle w:val="6"/>
          <w:rFonts w:hint="eastAsia" w:ascii="宋体" w:hAnsi="宋体" w:eastAsia="宋体" w:cs="宋体"/>
          <w:color w:val="auto"/>
          <w:sz w:val="24"/>
          <w:szCs w:val="24"/>
          <w:highlight w:val="none"/>
        </w:rPr>
        <w:t>https://ggzy.zhumadian.gov.cn）获取招标文件，并于</w:t>
      </w:r>
      <w:r>
        <w:rPr>
          <w:rStyle w:val="6"/>
          <w:rFonts w:hint="eastAsia" w:ascii="宋体" w:hAnsi="宋体" w:eastAsia="宋体" w:cs="宋体"/>
          <w:color w:val="auto"/>
          <w:sz w:val="24"/>
          <w:szCs w:val="24"/>
          <w:highlight w:val="none"/>
          <w:lang w:val="en-US" w:eastAsia="zh-CN"/>
        </w:rPr>
        <w:t xml:space="preserve"> </w:t>
      </w:r>
      <w:r>
        <w:rPr>
          <w:rStyle w:val="6"/>
          <w:rFonts w:hint="eastAsia" w:ascii="宋体" w:hAnsi="宋体" w:cs="宋体"/>
          <w:color w:val="auto"/>
          <w:sz w:val="24"/>
          <w:szCs w:val="24"/>
          <w:highlight w:val="none"/>
          <w:lang w:val="en-US" w:eastAsia="zh-CN"/>
        </w:rPr>
        <w:t>2026</w:t>
      </w:r>
      <w:r>
        <w:rPr>
          <w:rStyle w:val="6"/>
          <w:rFonts w:hint="eastAsia" w:ascii="宋体" w:hAnsi="宋体" w:eastAsia="宋体" w:cs="宋体"/>
          <w:color w:val="auto"/>
          <w:sz w:val="24"/>
          <w:szCs w:val="24"/>
          <w:highlight w:val="none"/>
        </w:rPr>
        <w:t>年</w:t>
      </w:r>
      <w:r>
        <w:rPr>
          <w:rStyle w:val="6"/>
          <w:rFonts w:hint="eastAsia" w:ascii="宋体" w:hAnsi="宋体" w:cs="宋体"/>
          <w:color w:val="auto"/>
          <w:sz w:val="24"/>
          <w:szCs w:val="24"/>
          <w:highlight w:val="none"/>
          <w:lang w:val="en-US" w:eastAsia="zh-CN"/>
        </w:rPr>
        <w:t>11</w:t>
      </w:r>
      <w:r>
        <w:rPr>
          <w:rStyle w:val="6"/>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rPr>
        <w:t>分（北京时间）前递交投标文件。</w:t>
      </w:r>
    </w:p>
    <w:p w14:paraId="3CCCDF4B">
      <w:pPr>
        <w:spacing w:line="360" w:lineRule="auto"/>
        <w:rPr>
          <w:rFonts w:hint="eastAsia" w:ascii="宋体" w:hAnsi="宋体" w:eastAsia="宋体" w:cs="宋体"/>
          <w:b/>
          <w:color w:val="auto"/>
          <w:sz w:val="24"/>
          <w:szCs w:val="24"/>
          <w:highlight w:val="none"/>
        </w:rPr>
      </w:pPr>
      <w:bookmarkStart w:id="0" w:name="_Toc35393790"/>
      <w:bookmarkStart w:id="1" w:name="_Toc35393621"/>
      <w:bookmarkStart w:id="2" w:name="_Toc28359002"/>
      <w:bookmarkStart w:id="3" w:name="_Toc28359079"/>
      <w:bookmarkStart w:id="4" w:name="_Hlk24379207"/>
      <w:r>
        <w:rPr>
          <w:rFonts w:hint="eastAsia" w:ascii="宋体" w:hAnsi="宋体" w:eastAsia="宋体" w:cs="宋体"/>
          <w:b/>
          <w:color w:val="auto"/>
          <w:sz w:val="24"/>
          <w:szCs w:val="24"/>
          <w:highlight w:val="none"/>
        </w:rPr>
        <w:t>一、项目基本情况</w:t>
      </w:r>
      <w:bookmarkEnd w:id="0"/>
      <w:bookmarkEnd w:id="1"/>
      <w:bookmarkEnd w:id="2"/>
      <w:bookmarkEnd w:id="3"/>
      <w:r>
        <w:rPr>
          <w:rFonts w:hint="eastAsia" w:ascii="宋体" w:hAnsi="宋体" w:eastAsia="宋体" w:cs="宋体"/>
          <w:b/>
          <w:color w:val="auto"/>
          <w:sz w:val="24"/>
          <w:szCs w:val="24"/>
          <w:highlight w:val="none"/>
        </w:rPr>
        <w:t>：</w:t>
      </w:r>
    </w:p>
    <w:p w14:paraId="685DE434">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eastAsia="zh-CN"/>
        </w:rPr>
        <w:t>：上政采招【2026】12号</w:t>
      </w:r>
      <w:r>
        <w:rPr>
          <w:rFonts w:hint="eastAsia" w:ascii="宋体" w:hAnsi="宋体" w:eastAsia="宋体" w:cs="宋体"/>
          <w:color w:val="auto"/>
          <w:sz w:val="24"/>
          <w:szCs w:val="24"/>
          <w:highlight w:val="none"/>
          <w:lang w:val="en-US" w:eastAsia="zh-CN"/>
        </w:rPr>
        <w:t xml:space="preserve">     采购编号：</w:t>
      </w:r>
      <w:r>
        <w:rPr>
          <w:rFonts w:hint="eastAsia" w:ascii="宋体" w:hAnsi="宋体" w:eastAsia="宋体" w:cs="宋体"/>
          <w:color w:val="auto"/>
          <w:sz w:val="24"/>
          <w:szCs w:val="24"/>
          <w:highlight w:val="none"/>
          <w:lang w:eastAsia="zh-CN"/>
        </w:rPr>
        <w:t xml:space="preserve">上政采购-2026-09-9 </w:t>
      </w:r>
    </w:p>
    <w:p w14:paraId="3F26FBC9">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2.项目名称：</w:t>
      </w:r>
      <w:r>
        <w:rPr>
          <w:rFonts w:hint="eastAsia" w:ascii="宋体" w:hAnsi="宋体" w:eastAsia="宋体" w:cs="宋体"/>
          <w:color w:val="auto"/>
          <w:sz w:val="24"/>
          <w:szCs w:val="24"/>
          <w:highlight w:val="none"/>
          <w:lang w:eastAsia="zh-CN"/>
        </w:rPr>
        <w:t>上蔡县自然资源局上蔡县增量新增耕地入库项目</w:t>
      </w:r>
    </w:p>
    <w:p w14:paraId="0B296FA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w:t>
      </w:r>
      <w:bookmarkEnd w:id="4"/>
      <w:r>
        <w:rPr>
          <w:rFonts w:hint="eastAsia" w:ascii="宋体" w:hAnsi="宋体" w:eastAsia="宋体" w:cs="宋体"/>
          <w:color w:val="auto"/>
          <w:sz w:val="24"/>
          <w:szCs w:val="24"/>
          <w:highlight w:val="none"/>
        </w:rPr>
        <w:t>公开招标</w:t>
      </w:r>
    </w:p>
    <w:p w14:paraId="22395F5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4预算金额（最高限价）：</w:t>
      </w:r>
      <w:r>
        <w:rPr>
          <w:rFonts w:hint="eastAsia" w:ascii="宋体" w:hAnsi="宋体"/>
          <w:color w:val="auto"/>
          <w:sz w:val="24"/>
          <w:highlight w:val="none"/>
          <w:lang w:val="en-US" w:eastAsia="zh-CN"/>
        </w:rPr>
        <w:t>3975000.00</w:t>
      </w:r>
      <w:r>
        <w:rPr>
          <w:rFonts w:hint="eastAsia" w:ascii="宋体" w:hAnsi="宋体" w:eastAsia="宋体" w:cs="宋体"/>
          <w:color w:val="auto"/>
          <w:sz w:val="24"/>
          <w:szCs w:val="24"/>
          <w:highlight w:val="none"/>
          <w:lang w:val="en-US" w:eastAsia="zh-CN"/>
        </w:rPr>
        <w:t>元</w:t>
      </w:r>
      <w:r>
        <w:rPr>
          <w:rFonts w:hint="eastAsia" w:ascii="宋体" w:hAnsi="宋体" w:eastAsia="宋体" w:cs="宋体"/>
          <w:color w:val="auto"/>
          <w:sz w:val="24"/>
          <w:szCs w:val="24"/>
          <w:highlight w:val="none"/>
        </w:rPr>
        <w:t xml:space="preserve">    </w:t>
      </w:r>
    </w:p>
    <w:tbl>
      <w:tblPr>
        <w:tblStyle w:val="4"/>
        <w:tblpPr w:leftFromText="180" w:rightFromText="180" w:vertAnchor="text" w:horzAnchor="page" w:tblpXSpec="center" w:tblpY="326"/>
        <w:tblOverlap w:val="never"/>
        <w:tblW w:w="9973" w:type="dxa"/>
        <w:jc w:val="center"/>
        <w:tblLayout w:type="fixed"/>
        <w:tblCellMar>
          <w:top w:w="0" w:type="dxa"/>
          <w:left w:w="108" w:type="dxa"/>
          <w:bottom w:w="0" w:type="dxa"/>
          <w:right w:w="108" w:type="dxa"/>
        </w:tblCellMar>
      </w:tblPr>
      <w:tblGrid>
        <w:gridCol w:w="505"/>
        <w:gridCol w:w="1451"/>
        <w:gridCol w:w="2811"/>
        <w:gridCol w:w="1318"/>
        <w:gridCol w:w="1296"/>
        <w:gridCol w:w="1296"/>
        <w:gridCol w:w="1296"/>
      </w:tblGrid>
      <w:tr w14:paraId="0D449752">
        <w:tblPrEx>
          <w:tblCellMar>
            <w:top w:w="0" w:type="dxa"/>
            <w:left w:w="108" w:type="dxa"/>
            <w:bottom w:w="0" w:type="dxa"/>
            <w:right w:w="108" w:type="dxa"/>
          </w:tblCellMar>
        </w:tblPrEx>
        <w:trPr>
          <w:trHeight w:val="1166" w:hRule="atLeast"/>
          <w:jc w:val="center"/>
        </w:trPr>
        <w:tc>
          <w:tcPr>
            <w:tcW w:w="505" w:type="dxa"/>
            <w:tcBorders>
              <w:top w:val="single" w:color="000000" w:sz="4" w:space="0"/>
              <w:left w:val="single" w:color="000000" w:sz="4" w:space="0"/>
              <w:bottom w:val="single" w:color="000000" w:sz="4" w:space="0"/>
              <w:right w:val="single" w:color="000000" w:sz="4" w:space="0"/>
            </w:tcBorders>
            <w:noWrap w:val="0"/>
            <w:vAlign w:val="center"/>
          </w:tcPr>
          <w:p w14:paraId="3F81C22B">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rPr>
              <w:t>序号</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14:paraId="24394D8C">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rPr>
              <w:t>包号</w:t>
            </w:r>
          </w:p>
        </w:tc>
        <w:tc>
          <w:tcPr>
            <w:tcW w:w="2811" w:type="dxa"/>
            <w:tcBorders>
              <w:top w:val="single" w:color="000000" w:sz="4" w:space="0"/>
              <w:left w:val="single" w:color="000000" w:sz="4" w:space="0"/>
              <w:bottom w:val="single" w:color="000000" w:sz="4" w:space="0"/>
              <w:right w:val="single" w:color="000000" w:sz="4" w:space="0"/>
            </w:tcBorders>
            <w:noWrap w:val="0"/>
            <w:vAlign w:val="center"/>
          </w:tcPr>
          <w:p w14:paraId="44E41F87">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rPr>
              <w:t>包名称</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6E82A3F1">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rPr>
              <w:t>包预算（元）</w:t>
            </w:r>
          </w:p>
        </w:tc>
        <w:tc>
          <w:tcPr>
            <w:tcW w:w="1296" w:type="dxa"/>
            <w:tcBorders>
              <w:top w:val="single" w:color="000000" w:sz="4" w:space="0"/>
              <w:left w:val="single" w:color="000000" w:sz="4" w:space="0"/>
              <w:bottom w:val="single" w:color="000000" w:sz="4" w:space="0"/>
              <w:right w:val="single" w:color="auto" w:sz="4" w:space="0"/>
            </w:tcBorders>
            <w:noWrap w:val="0"/>
            <w:vAlign w:val="center"/>
          </w:tcPr>
          <w:p w14:paraId="1BEEB415">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rPr>
              <w:t>包最高限价（元）</w:t>
            </w:r>
          </w:p>
        </w:tc>
        <w:tc>
          <w:tcPr>
            <w:tcW w:w="1296" w:type="dxa"/>
            <w:tcBorders>
              <w:top w:val="single" w:color="000000" w:sz="4" w:space="0"/>
              <w:left w:val="single" w:color="000000" w:sz="4" w:space="0"/>
              <w:bottom w:val="single" w:color="000000" w:sz="4" w:space="0"/>
              <w:right w:val="single" w:color="auto" w:sz="4" w:space="0"/>
            </w:tcBorders>
            <w:noWrap w:val="0"/>
            <w:vAlign w:val="center"/>
          </w:tcPr>
          <w:p w14:paraId="3E7B40FD">
            <w:pPr>
              <w:keepNext w:val="0"/>
              <w:keepLines w:val="0"/>
              <w:widowControl/>
              <w:suppressLineNumbers w:val="0"/>
              <w:jc w:val="center"/>
              <w:rPr>
                <w:rFonts w:hint="eastAsia" w:ascii="宋体" w:hAnsi="宋体" w:cs="宋体"/>
                <w:color w:val="auto"/>
                <w:kern w:val="0"/>
                <w:sz w:val="24"/>
              </w:rPr>
            </w:pPr>
            <w:r>
              <w:rPr>
                <w:rFonts w:ascii="宋体" w:hAnsi="宋体" w:eastAsia="宋体" w:cs="宋体"/>
                <w:kern w:val="0"/>
                <w:sz w:val="24"/>
                <w:szCs w:val="24"/>
                <w:lang w:val="en-US" w:eastAsia="zh-CN" w:bidi="ar"/>
              </w:rPr>
              <w:t>是否专门面向中小企业</w:t>
            </w:r>
          </w:p>
        </w:tc>
        <w:tc>
          <w:tcPr>
            <w:tcW w:w="1296" w:type="dxa"/>
            <w:tcBorders>
              <w:top w:val="single" w:color="000000" w:sz="4" w:space="0"/>
              <w:left w:val="single" w:color="000000" w:sz="4" w:space="0"/>
              <w:bottom w:val="single" w:color="000000" w:sz="4" w:space="0"/>
              <w:right w:val="single" w:color="auto" w:sz="4" w:space="0"/>
            </w:tcBorders>
            <w:noWrap w:val="0"/>
            <w:vAlign w:val="center"/>
          </w:tcPr>
          <w:p w14:paraId="7652F3E9">
            <w:pPr>
              <w:keepNext w:val="0"/>
              <w:keepLines w:val="0"/>
              <w:widowControl/>
              <w:suppressLineNumbers w:val="0"/>
              <w:jc w:val="center"/>
              <w:rPr>
                <w:rFonts w:hint="eastAsia" w:ascii="宋体" w:hAnsi="宋体" w:cs="宋体"/>
                <w:color w:val="auto"/>
                <w:kern w:val="0"/>
                <w:sz w:val="24"/>
              </w:rPr>
            </w:pPr>
            <w:r>
              <w:rPr>
                <w:rFonts w:ascii="宋体" w:hAnsi="宋体" w:eastAsia="宋体" w:cs="宋体"/>
                <w:kern w:val="0"/>
                <w:sz w:val="24"/>
                <w:szCs w:val="24"/>
                <w:lang w:val="en-US" w:eastAsia="zh-CN" w:bidi="ar"/>
              </w:rPr>
              <w:t>采购预留金额（元）</w:t>
            </w:r>
          </w:p>
        </w:tc>
      </w:tr>
      <w:tr w14:paraId="353D6A54">
        <w:tblPrEx>
          <w:tblCellMar>
            <w:top w:w="0" w:type="dxa"/>
            <w:left w:w="108" w:type="dxa"/>
            <w:bottom w:w="0" w:type="dxa"/>
            <w:right w:w="108" w:type="dxa"/>
          </w:tblCellMar>
        </w:tblPrEx>
        <w:trPr>
          <w:trHeight w:val="1481" w:hRule="atLeast"/>
          <w:jc w:val="center"/>
        </w:trPr>
        <w:tc>
          <w:tcPr>
            <w:tcW w:w="505" w:type="dxa"/>
            <w:tcBorders>
              <w:top w:val="single" w:color="000000" w:sz="4" w:space="0"/>
              <w:left w:val="single" w:color="000000" w:sz="4" w:space="0"/>
              <w:bottom w:val="single" w:color="000000" w:sz="4" w:space="0"/>
              <w:right w:val="single" w:color="000000" w:sz="4" w:space="0"/>
            </w:tcBorders>
            <w:noWrap w:val="0"/>
            <w:vAlign w:val="center"/>
          </w:tcPr>
          <w:p w14:paraId="4383270A">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rPr>
              <w:t>1</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14:paraId="5FCD6FBC">
            <w:pPr>
              <w:widowControl/>
              <w:shd w:val="clear" w:color="auto" w:fill="FFFFFF"/>
              <w:spacing w:line="360" w:lineRule="auto"/>
              <w:jc w:val="left"/>
              <w:rPr>
                <w:rFonts w:hint="eastAsia" w:ascii="宋体" w:hAnsi="宋体" w:cs="宋体"/>
                <w:color w:val="auto"/>
                <w:kern w:val="0"/>
                <w:sz w:val="24"/>
              </w:rPr>
            </w:pPr>
            <w:r>
              <w:rPr>
                <w:rFonts w:hint="eastAsia" w:ascii="宋体" w:hAnsi="宋体" w:cs="宋体"/>
                <w:color w:val="auto"/>
                <w:kern w:val="0"/>
                <w:sz w:val="24"/>
                <w:highlight w:val="none"/>
                <w:lang w:eastAsia="zh-CN"/>
              </w:rPr>
              <w:t>上政采招【2026】12号</w:t>
            </w:r>
            <w:r>
              <w:rPr>
                <w:rFonts w:hint="eastAsia" w:ascii="宋体" w:hAnsi="宋体" w:cs="宋体"/>
                <w:color w:val="auto"/>
                <w:kern w:val="0"/>
                <w:sz w:val="24"/>
                <w:highlight w:val="none"/>
              </w:rPr>
              <w:t>A</w:t>
            </w:r>
          </w:p>
        </w:tc>
        <w:tc>
          <w:tcPr>
            <w:tcW w:w="2811" w:type="dxa"/>
            <w:tcBorders>
              <w:top w:val="single" w:color="000000" w:sz="4" w:space="0"/>
              <w:left w:val="single" w:color="000000" w:sz="4" w:space="0"/>
              <w:bottom w:val="single" w:color="000000" w:sz="4" w:space="0"/>
              <w:right w:val="single" w:color="000000" w:sz="4" w:space="0"/>
            </w:tcBorders>
            <w:noWrap w:val="0"/>
            <w:vAlign w:val="center"/>
          </w:tcPr>
          <w:p w14:paraId="1F02EB44">
            <w:pPr>
              <w:widowControl/>
              <w:shd w:val="clear" w:color="auto" w:fill="FFFFFF"/>
              <w:spacing w:line="360" w:lineRule="auto"/>
              <w:jc w:val="left"/>
              <w:rPr>
                <w:rFonts w:hint="eastAsia" w:ascii="宋体" w:hAnsi="宋体" w:cs="宋体"/>
                <w:color w:val="auto"/>
                <w:kern w:val="0"/>
                <w:sz w:val="24"/>
              </w:rPr>
            </w:pPr>
            <w:r>
              <w:rPr>
                <w:rFonts w:hint="eastAsia" w:ascii="宋体" w:hAnsi="宋体"/>
                <w:color w:val="auto"/>
                <w:sz w:val="24"/>
                <w:highlight w:val="none"/>
                <w:lang w:eastAsia="zh-CN"/>
              </w:rPr>
              <w:t>上蔡县自然资源局上蔡县增量新增耕地入库项目</w:t>
            </w:r>
            <w:r>
              <w:rPr>
                <w:rFonts w:hint="eastAsia" w:ascii="宋体" w:hAnsi="宋体" w:cs="宋体"/>
                <w:color w:val="auto"/>
                <w:kern w:val="0"/>
                <w:sz w:val="24"/>
              </w:rPr>
              <w:t>A包</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0C3B6CAA">
            <w:pPr>
              <w:widowControl/>
              <w:shd w:val="clear" w:color="auto" w:fill="FFFFFF"/>
              <w:spacing w:line="360" w:lineRule="auto"/>
              <w:jc w:val="left"/>
              <w:rPr>
                <w:rFonts w:hint="eastAsia" w:ascii="宋体" w:hAnsi="宋体" w:cs="宋体"/>
                <w:color w:val="auto"/>
                <w:kern w:val="0"/>
                <w:sz w:val="24"/>
                <w:lang w:eastAsia="zh-CN"/>
              </w:rPr>
            </w:pPr>
            <w:r>
              <w:rPr>
                <w:rFonts w:hint="eastAsia" w:ascii="宋体" w:hAnsi="宋体"/>
                <w:color w:val="auto"/>
                <w:sz w:val="24"/>
                <w:highlight w:val="none"/>
                <w:lang w:val="en-US" w:eastAsia="zh-CN"/>
              </w:rPr>
              <w:t>3975000.00</w:t>
            </w:r>
          </w:p>
        </w:tc>
        <w:tc>
          <w:tcPr>
            <w:tcW w:w="1296" w:type="dxa"/>
            <w:tcBorders>
              <w:top w:val="single" w:color="000000" w:sz="4" w:space="0"/>
              <w:left w:val="single" w:color="000000" w:sz="4" w:space="0"/>
              <w:bottom w:val="single" w:color="000000" w:sz="4" w:space="0"/>
              <w:right w:val="single" w:color="auto" w:sz="4" w:space="0"/>
            </w:tcBorders>
            <w:noWrap w:val="0"/>
            <w:vAlign w:val="center"/>
          </w:tcPr>
          <w:p w14:paraId="431F1090">
            <w:pPr>
              <w:widowControl/>
              <w:shd w:val="clear" w:color="auto" w:fill="FFFFFF"/>
              <w:spacing w:line="360" w:lineRule="auto"/>
              <w:jc w:val="left"/>
              <w:rPr>
                <w:rFonts w:hint="eastAsia" w:ascii="宋体" w:hAnsi="宋体" w:cs="宋体"/>
                <w:color w:val="auto"/>
                <w:kern w:val="0"/>
                <w:sz w:val="24"/>
                <w:lang w:eastAsia="zh-CN"/>
              </w:rPr>
            </w:pPr>
            <w:r>
              <w:rPr>
                <w:rFonts w:hint="eastAsia" w:ascii="宋体" w:hAnsi="宋体"/>
                <w:color w:val="auto"/>
                <w:sz w:val="24"/>
                <w:highlight w:val="none"/>
                <w:lang w:val="en-US" w:eastAsia="zh-CN"/>
              </w:rPr>
              <w:t>3975000.00</w:t>
            </w:r>
          </w:p>
        </w:tc>
        <w:tc>
          <w:tcPr>
            <w:tcW w:w="1296" w:type="dxa"/>
            <w:tcBorders>
              <w:top w:val="single" w:color="000000" w:sz="4" w:space="0"/>
              <w:left w:val="single" w:color="000000" w:sz="4" w:space="0"/>
              <w:bottom w:val="single" w:color="000000" w:sz="4" w:space="0"/>
              <w:right w:val="single" w:color="auto" w:sz="4" w:space="0"/>
            </w:tcBorders>
            <w:noWrap w:val="0"/>
            <w:vAlign w:val="center"/>
          </w:tcPr>
          <w:p w14:paraId="1C4308F0">
            <w:pPr>
              <w:widowControl/>
              <w:shd w:val="clear" w:color="auto" w:fill="FFFFFF"/>
              <w:spacing w:line="360" w:lineRule="auto"/>
              <w:jc w:val="lef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是</w:t>
            </w:r>
          </w:p>
        </w:tc>
        <w:tc>
          <w:tcPr>
            <w:tcW w:w="1296" w:type="dxa"/>
            <w:tcBorders>
              <w:top w:val="single" w:color="000000" w:sz="4" w:space="0"/>
              <w:left w:val="single" w:color="000000" w:sz="4" w:space="0"/>
              <w:bottom w:val="single" w:color="000000" w:sz="4" w:space="0"/>
              <w:right w:val="single" w:color="auto" w:sz="4" w:space="0"/>
            </w:tcBorders>
            <w:noWrap w:val="0"/>
            <w:vAlign w:val="center"/>
          </w:tcPr>
          <w:p w14:paraId="6804C104">
            <w:pPr>
              <w:widowControl/>
              <w:shd w:val="clear" w:color="auto" w:fill="FFFFFF"/>
              <w:spacing w:line="360" w:lineRule="auto"/>
              <w:jc w:val="lef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3975000.00</w:t>
            </w:r>
            <w:bookmarkStart w:id="27" w:name="_GoBack"/>
            <w:bookmarkEnd w:id="27"/>
          </w:p>
        </w:tc>
      </w:tr>
    </w:tbl>
    <w:p w14:paraId="1398D5E5">
      <w:pPr>
        <w:pStyle w:val="7"/>
        <w:jc w:val="center"/>
        <w:rPr>
          <w:rFonts w:hint="eastAsia"/>
        </w:rPr>
      </w:pPr>
    </w:p>
    <w:p w14:paraId="756187C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5.采购需求：</w:t>
      </w:r>
      <w:r>
        <w:rPr>
          <w:rFonts w:hint="eastAsia" w:ascii="宋体" w:hAnsi="宋体" w:cs="宋体"/>
          <w:color w:val="000000"/>
          <w:sz w:val="24"/>
          <w:szCs w:val="24"/>
          <w:highlight w:val="none"/>
          <w:lang w:eastAsia="zh-CN"/>
        </w:rPr>
        <w:t>上蔡县自然资源局上蔡县增量新增耕地入库项目</w:t>
      </w:r>
      <w:r>
        <w:rPr>
          <w:rFonts w:hint="eastAsia" w:ascii="宋体" w:hAnsi="宋体" w:eastAsia="宋体" w:cs="宋体"/>
          <w:color w:val="000000"/>
          <w:sz w:val="24"/>
          <w:szCs w:val="24"/>
          <w:highlight w:val="none"/>
        </w:rPr>
        <w:t>，详见招标文件。</w:t>
      </w:r>
    </w:p>
    <w:p w14:paraId="349D079F">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6.合同履行期限：签订合同之日起</w:t>
      </w:r>
      <w:r>
        <w:rPr>
          <w:rFonts w:hint="eastAsia" w:ascii="宋体" w:hAnsi="宋体" w:cs="宋体"/>
          <w:color w:val="000000"/>
          <w:sz w:val="24"/>
          <w:szCs w:val="24"/>
          <w:highlight w:val="none"/>
          <w:lang w:val="en-US" w:eastAsia="zh-CN"/>
        </w:rPr>
        <w:t>90日历天。</w:t>
      </w:r>
    </w:p>
    <w:p w14:paraId="234AD9A8">
      <w:pPr>
        <w:spacing w:line="360" w:lineRule="auto"/>
        <w:ind w:firstLine="480" w:firstLineChars="200"/>
        <w:rPr>
          <w:rFonts w:hint="eastAsia" w:ascii="宋体" w:hAnsi="宋体" w:cs="宋体"/>
          <w:color w:val="000000"/>
          <w:sz w:val="24"/>
          <w:szCs w:val="24"/>
          <w:highlight w:val="none"/>
          <w:lang w:eastAsia="zh-CN"/>
        </w:rPr>
      </w:pPr>
      <w:r>
        <w:rPr>
          <w:rFonts w:hint="eastAsia" w:ascii="宋体" w:hAnsi="宋体" w:eastAsia="宋体" w:cs="宋体"/>
          <w:color w:val="000000"/>
          <w:sz w:val="24"/>
          <w:szCs w:val="24"/>
          <w:highlight w:val="none"/>
        </w:rPr>
        <w:t>7.本项目是否接受联合体投标：</w:t>
      </w:r>
      <w:r>
        <w:rPr>
          <w:rFonts w:hint="eastAsia" w:ascii="宋体" w:hAnsi="宋体" w:eastAsia="宋体" w:cs="宋体"/>
          <w:color w:val="000000"/>
          <w:sz w:val="24"/>
          <w:highlight w:val="none"/>
          <w:lang w:eastAsia="zh-CN"/>
        </w:rPr>
        <w:t>否</w:t>
      </w:r>
    </w:p>
    <w:p w14:paraId="76471DA1">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8.是否接受进口产品：否</w:t>
      </w:r>
    </w:p>
    <w:p w14:paraId="524FBEE4">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本项目</w:t>
      </w:r>
      <w:r>
        <w:rPr>
          <w:rFonts w:hint="eastAsia" w:ascii="宋体" w:hAnsi="宋体" w:eastAsia="宋体" w:cs="宋体"/>
          <w:color w:val="000000"/>
          <w:sz w:val="24"/>
          <w:highlight w:val="none"/>
        </w:rPr>
        <w:t>是否专门面向中小企业：</w:t>
      </w:r>
      <w:r>
        <w:rPr>
          <w:rFonts w:hint="eastAsia" w:ascii="宋体" w:hAnsi="宋体" w:eastAsia="宋体" w:cs="宋体"/>
          <w:color w:val="000000"/>
          <w:sz w:val="24"/>
          <w:highlight w:val="none"/>
          <w:lang w:eastAsia="zh-CN"/>
        </w:rPr>
        <w:t>是</w:t>
      </w:r>
      <w:r>
        <w:rPr>
          <w:rFonts w:hint="eastAsia" w:ascii="宋体" w:hAnsi="宋体" w:eastAsia="宋体" w:cs="宋体"/>
          <w:color w:val="000000"/>
          <w:sz w:val="24"/>
          <w:szCs w:val="24"/>
          <w:highlight w:val="none"/>
        </w:rPr>
        <w:t xml:space="preserve"> </w:t>
      </w:r>
    </w:p>
    <w:p w14:paraId="3C9726FE">
      <w:pPr>
        <w:spacing w:line="360" w:lineRule="auto"/>
        <w:rPr>
          <w:rFonts w:hint="eastAsia" w:ascii="宋体" w:hAnsi="宋体" w:eastAsia="宋体" w:cs="宋体"/>
          <w:b/>
          <w:color w:val="auto"/>
          <w:sz w:val="24"/>
          <w:szCs w:val="24"/>
          <w:highlight w:val="none"/>
        </w:rPr>
      </w:pPr>
      <w:bookmarkStart w:id="5" w:name="_Toc35393622"/>
      <w:bookmarkStart w:id="6" w:name="_Toc28359003"/>
      <w:bookmarkStart w:id="7" w:name="_Toc35393791"/>
      <w:bookmarkStart w:id="8" w:name="_Toc28359080"/>
      <w:r>
        <w:rPr>
          <w:rFonts w:hint="eastAsia" w:ascii="宋体" w:hAnsi="宋体" w:eastAsia="宋体" w:cs="宋体"/>
          <w:b/>
          <w:color w:val="auto"/>
          <w:sz w:val="24"/>
          <w:szCs w:val="24"/>
          <w:highlight w:val="none"/>
        </w:rPr>
        <w:t>二、申请人的资格要求：</w:t>
      </w:r>
      <w:bookmarkEnd w:id="5"/>
      <w:bookmarkEnd w:id="6"/>
      <w:bookmarkEnd w:id="7"/>
      <w:bookmarkEnd w:id="8"/>
    </w:p>
    <w:p w14:paraId="2207E7E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3A2A98AF">
      <w:pPr>
        <w:spacing w:line="360" w:lineRule="auto"/>
        <w:ind w:firstLine="480" w:firstLineChars="200"/>
        <w:rPr>
          <w:rFonts w:hint="eastAsia" w:ascii="宋体" w:hAnsi="宋体" w:eastAsia="宋体" w:cs="宋体"/>
          <w:color w:val="000000"/>
          <w:sz w:val="24"/>
          <w:szCs w:val="24"/>
          <w:highlight w:val="yellow"/>
        </w:rPr>
      </w:pPr>
      <w:bookmarkStart w:id="9" w:name="_Toc28359004"/>
      <w:bookmarkStart w:id="10" w:name="_Toc28359081"/>
      <w:r>
        <w:rPr>
          <w:rFonts w:hint="eastAsia" w:ascii="宋体" w:hAnsi="宋体" w:eastAsia="宋体" w:cs="宋体"/>
          <w:color w:val="auto"/>
          <w:sz w:val="24"/>
          <w:szCs w:val="24"/>
          <w:highlight w:val="none"/>
        </w:rPr>
        <w:t>2.落实政府采购政策需满足的资格要求：落实节约能源、保护环境、扶持不发达地区和少数民族地区、促进中小微企业、监狱企业及残疾人福利性单位发展等政府采购政策。</w:t>
      </w:r>
    </w:p>
    <w:p w14:paraId="129374F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3.本项目的特定资格要求：</w:t>
      </w:r>
    </w:p>
    <w:p w14:paraId="2CD0B10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3.1 投标人须具有独立的法人资格，</w:t>
      </w:r>
      <w:r>
        <w:rPr>
          <w:rFonts w:hint="eastAsia" w:ascii="宋体" w:hAnsi="宋体" w:eastAsia="宋体" w:cs="宋体"/>
          <w:color w:val="auto"/>
          <w:kern w:val="0"/>
          <w:sz w:val="24"/>
          <w:szCs w:val="24"/>
          <w:highlight w:val="none"/>
          <w:lang w:val="en-US" w:eastAsia="zh-CN" w:bidi="ar-SA"/>
        </w:rPr>
        <w:t>具有测绘乙级及以上资质和土地规划乙级及以上资质；拟派项目负责人须具有相关专业中级及以上技术职称</w:t>
      </w:r>
      <w:r>
        <w:rPr>
          <w:rFonts w:hint="eastAsia"/>
          <w:color w:val="000000"/>
          <w:sz w:val="24"/>
        </w:rPr>
        <w:t>。</w:t>
      </w:r>
    </w:p>
    <w:p w14:paraId="56B527E1">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根据《关于在政府采购活动中查询及使用信用记录有关问题的通知》（财库[2016]125号）的规定，对列入失信被执行人（此项查询以信用中国网站自动链接至中国执行信息公开网的查询结果为准）、重大税收违法失信主体、政府采购严重违法失信行为记录名单的供应商，拒绝参与本项目政府采购活动。(提供查询网页截图并加盖单位公章，查询日期需在本项目发布公告日期后)。</w:t>
      </w:r>
    </w:p>
    <w:p w14:paraId="7C6C6367">
      <w:pPr>
        <w:spacing w:line="360" w:lineRule="auto"/>
        <w:rPr>
          <w:rFonts w:hint="eastAsia" w:ascii="宋体" w:hAnsi="宋体" w:eastAsia="宋体" w:cs="宋体"/>
          <w:b/>
          <w:color w:val="auto"/>
          <w:sz w:val="24"/>
          <w:szCs w:val="24"/>
          <w:highlight w:val="none"/>
        </w:rPr>
      </w:pPr>
      <w:bookmarkStart w:id="11" w:name="_Toc35393623"/>
      <w:bookmarkStart w:id="12" w:name="_Toc35393792"/>
      <w:r>
        <w:rPr>
          <w:rFonts w:hint="eastAsia" w:ascii="宋体" w:hAnsi="宋体" w:eastAsia="宋体" w:cs="宋体"/>
          <w:b/>
          <w:color w:val="auto"/>
          <w:sz w:val="24"/>
          <w:szCs w:val="24"/>
          <w:highlight w:val="none"/>
        </w:rPr>
        <w:t>三、获取招标文件</w:t>
      </w:r>
      <w:bookmarkEnd w:id="9"/>
      <w:bookmarkEnd w:id="10"/>
      <w:bookmarkEnd w:id="11"/>
      <w:bookmarkEnd w:id="12"/>
      <w:r>
        <w:rPr>
          <w:rFonts w:hint="eastAsia" w:ascii="宋体" w:hAnsi="宋体" w:eastAsia="宋体" w:cs="宋体"/>
          <w:b/>
          <w:color w:val="auto"/>
          <w:sz w:val="24"/>
          <w:szCs w:val="24"/>
          <w:highlight w:val="none"/>
        </w:rPr>
        <w:t>：</w:t>
      </w:r>
    </w:p>
    <w:p w14:paraId="35F0BAD2">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cs="宋体"/>
          <w:color w:val="auto"/>
          <w:sz w:val="24"/>
          <w:szCs w:val="24"/>
          <w:highlight w:val="none"/>
          <w:lang w:val="en-US" w:eastAsia="zh-CN"/>
        </w:rPr>
        <w:t xml:space="preserve"> 2026 </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日至</w:t>
      </w:r>
      <w:r>
        <w:rPr>
          <w:rFonts w:hint="eastAsia" w:ascii="宋体" w:hAnsi="宋体" w:cs="宋体"/>
          <w:color w:val="auto"/>
          <w:sz w:val="24"/>
          <w:szCs w:val="24"/>
          <w:highlight w:val="none"/>
          <w:lang w:val="en-US" w:eastAsia="zh-CN"/>
        </w:rPr>
        <w:t xml:space="preserve"> 2026 </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日。每天上午8:00至12:00时，下午12:00至18:00（北京时间，法定节假日除外。）</w:t>
      </w:r>
    </w:p>
    <w:p w14:paraId="34AB8CCF">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2.地点：驻马店市公共资源交易中心电子交易平台</w:t>
      </w:r>
      <w:r>
        <w:rPr>
          <w:rFonts w:hint="eastAsia" w:ascii="宋体" w:hAnsi="宋体" w:cs="宋体"/>
          <w:color w:val="auto"/>
          <w:sz w:val="24"/>
          <w:highlight w:val="none"/>
        </w:rPr>
        <w:t>（</w:t>
      </w:r>
      <w:r>
        <w:rPr>
          <w:rFonts w:hint="eastAsia" w:ascii="宋体" w:hAnsi="宋体" w:cs="宋体"/>
          <w:color w:val="auto"/>
          <w:sz w:val="24"/>
          <w:highlight w:val="none"/>
          <w:lang w:eastAsia="zh-CN"/>
        </w:rPr>
        <w:t>https://ggzy.zhumadian.gov.cn</w:t>
      </w:r>
      <w:r>
        <w:rPr>
          <w:rFonts w:hint="eastAsia" w:ascii="宋体" w:hAnsi="宋体" w:cs="宋体"/>
          <w:color w:val="auto"/>
          <w:sz w:val="24"/>
          <w:highlight w:val="none"/>
        </w:rPr>
        <w:t>/）</w:t>
      </w:r>
    </w:p>
    <w:p w14:paraId="5279A228">
      <w:pPr>
        <w:spacing w:line="360" w:lineRule="auto"/>
        <w:ind w:firstLine="54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3.方式：网上下载</w:t>
      </w:r>
    </w:p>
    <w:p w14:paraId="155C8213">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4.售价：0元</w:t>
      </w:r>
    </w:p>
    <w:p w14:paraId="7929266F">
      <w:pPr>
        <w:spacing w:line="360" w:lineRule="auto"/>
        <w:rPr>
          <w:rFonts w:hint="eastAsia" w:ascii="宋体" w:hAnsi="宋体" w:eastAsia="宋体" w:cs="宋体"/>
          <w:b/>
          <w:color w:val="auto"/>
          <w:sz w:val="24"/>
          <w:szCs w:val="24"/>
          <w:highlight w:val="none"/>
        </w:rPr>
      </w:pPr>
      <w:bookmarkStart w:id="13" w:name="_Toc35393624"/>
      <w:bookmarkStart w:id="14" w:name="_Toc28359005"/>
      <w:bookmarkStart w:id="15" w:name="_Toc35393793"/>
      <w:bookmarkStart w:id="16" w:name="_Toc28359082"/>
      <w:r>
        <w:rPr>
          <w:rFonts w:hint="eastAsia" w:ascii="宋体" w:hAnsi="宋体" w:eastAsia="宋体" w:cs="宋体"/>
          <w:b/>
          <w:color w:val="auto"/>
          <w:sz w:val="24"/>
          <w:szCs w:val="24"/>
          <w:highlight w:val="none"/>
        </w:rPr>
        <w:t>四、</w:t>
      </w:r>
      <w:bookmarkEnd w:id="13"/>
      <w:bookmarkEnd w:id="14"/>
      <w:bookmarkEnd w:id="15"/>
      <w:bookmarkEnd w:id="16"/>
      <w:r>
        <w:rPr>
          <w:rFonts w:hint="eastAsia" w:ascii="宋体" w:hAnsi="宋体" w:eastAsia="宋体" w:cs="宋体"/>
          <w:b/>
          <w:color w:val="auto"/>
          <w:sz w:val="24"/>
          <w:szCs w:val="24"/>
          <w:highlight w:val="none"/>
        </w:rPr>
        <w:t>投标截止时间及地点：</w:t>
      </w:r>
    </w:p>
    <w:p w14:paraId="5A97F439">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1.时间：</w:t>
      </w:r>
      <w:r>
        <w:rPr>
          <w:rFonts w:hint="eastAsia" w:ascii="宋体" w:hAnsi="宋体" w:cs="宋体"/>
          <w:bCs/>
          <w:color w:val="auto"/>
          <w:sz w:val="24"/>
          <w:szCs w:val="24"/>
          <w:highlight w:val="none"/>
          <w:lang w:val="en-US" w:eastAsia="zh-CN"/>
        </w:rPr>
        <w:t xml:space="preserve"> 2026</w:t>
      </w:r>
      <w:r>
        <w:rPr>
          <w:rFonts w:hint="eastAsia" w:ascii="宋体" w:hAnsi="宋体" w:eastAsia="宋体" w:cs="宋体"/>
          <w:bCs/>
          <w:color w:val="auto"/>
          <w:sz w:val="24"/>
          <w:szCs w:val="24"/>
          <w:highlight w:val="none"/>
        </w:rPr>
        <w:t>年</w:t>
      </w:r>
      <w:r>
        <w:rPr>
          <w:rFonts w:hint="eastAsia" w:ascii="宋体" w:hAnsi="宋体" w:cs="宋体"/>
          <w:bCs/>
          <w:color w:val="auto"/>
          <w:sz w:val="24"/>
          <w:szCs w:val="24"/>
          <w:highlight w:val="none"/>
          <w:lang w:val="en-US" w:eastAsia="zh-CN"/>
        </w:rPr>
        <w:t>11</w:t>
      </w:r>
      <w:r>
        <w:rPr>
          <w:rFonts w:hint="eastAsia" w:ascii="宋体" w:hAnsi="宋体" w:eastAsia="宋体" w:cs="宋体"/>
          <w:bCs/>
          <w:color w:val="auto"/>
          <w:sz w:val="24"/>
          <w:szCs w:val="24"/>
          <w:highlight w:val="none"/>
        </w:rPr>
        <w:t>月</w:t>
      </w:r>
      <w:r>
        <w:rPr>
          <w:rFonts w:hint="eastAsia" w:ascii="宋体" w:hAnsi="宋体" w:cs="宋体"/>
          <w:bCs/>
          <w:color w:val="auto"/>
          <w:sz w:val="24"/>
          <w:szCs w:val="24"/>
          <w:highlight w:val="none"/>
          <w:lang w:val="en-US" w:eastAsia="zh-CN"/>
        </w:rPr>
        <w:t>24</w:t>
      </w:r>
      <w:r>
        <w:rPr>
          <w:rFonts w:hint="eastAsia" w:ascii="宋体" w:hAnsi="宋体" w:eastAsia="宋体" w:cs="宋体"/>
          <w:bCs/>
          <w:color w:val="auto"/>
          <w:sz w:val="24"/>
          <w:szCs w:val="24"/>
          <w:highlight w:val="none"/>
        </w:rPr>
        <w:t>日上午9时00分（北京时间）</w:t>
      </w:r>
    </w:p>
    <w:p w14:paraId="571606E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2.地点：驻马店市公共资源交易中心电子交易平台</w:t>
      </w:r>
      <w:r>
        <w:rPr>
          <w:rFonts w:hint="eastAsia" w:ascii="宋体" w:hAnsi="宋体" w:cs="宋体"/>
          <w:color w:val="auto"/>
          <w:sz w:val="24"/>
          <w:highlight w:val="none"/>
        </w:rPr>
        <w:t>（</w:t>
      </w:r>
      <w:r>
        <w:rPr>
          <w:rFonts w:hint="eastAsia" w:ascii="宋体" w:hAnsi="宋体" w:cs="宋体"/>
          <w:color w:val="auto"/>
          <w:sz w:val="24"/>
          <w:highlight w:val="none"/>
          <w:lang w:eastAsia="zh-CN"/>
        </w:rPr>
        <w:t>https://ggzy.zhumadian.gov.cn</w:t>
      </w:r>
      <w:r>
        <w:rPr>
          <w:rFonts w:hint="eastAsia" w:ascii="宋体" w:hAnsi="宋体" w:cs="宋体"/>
          <w:color w:val="auto"/>
          <w:sz w:val="24"/>
          <w:highlight w:val="none"/>
        </w:rPr>
        <w:t>/）</w:t>
      </w:r>
    </w:p>
    <w:p w14:paraId="5ADAAA09">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五、开标时间及地点：</w:t>
      </w:r>
    </w:p>
    <w:p w14:paraId="67B8305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cs="宋体"/>
          <w:bCs/>
          <w:color w:val="auto"/>
          <w:sz w:val="24"/>
          <w:szCs w:val="24"/>
          <w:highlight w:val="none"/>
          <w:lang w:val="en-US" w:eastAsia="zh-CN"/>
        </w:rPr>
        <w:t xml:space="preserve"> 2026</w:t>
      </w:r>
      <w:r>
        <w:rPr>
          <w:rFonts w:hint="eastAsia" w:ascii="宋体" w:hAnsi="宋体" w:eastAsia="宋体" w:cs="宋体"/>
          <w:bCs/>
          <w:color w:val="auto"/>
          <w:sz w:val="24"/>
          <w:szCs w:val="24"/>
          <w:highlight w:val="none"/>
        </w:rPr>
        <w:t>年</w:t>
      </w:r>
      <w:r>
        <w:rPr>
          <w:rFonts w:hint="eastAsia" w:ascii="宋体" w:hAnsi="宋体" w:cs="宋体"/>
          <w:bCs/>
          <w:color w:val="auto"/>
          <w:sz w:val="24"/>
          <w:szCs w:val="24"/>
          <w:highlight w:val="none"/>
          <w:lang w:val="en-US" w:eastAsia="zh-CN"/>
        </w:rPr>
        <w:t>11</w:t>
      </w:r>
      <w:r>
        <w:rPr>
          <w:rFonts w:hint="eastAsia" w:ascii="宋体" w:hAnsi="宋体" w:eastAsia="宋体" w:cs="宋体"/>
          <w:bCs/>
          <w:color w:val="auto"/>
          <w:sz w:val="24"/>
          <w:szCs w:val="24"/>
          <w:highlight w:val="none"/>
        </w:rPr>
        <w:t>月</w:t>
      </w:r>
      <w:r>
        <w:rPr>
          <w:rFonts w:hint="eastAsia" w:ascii="宋体" w:hAnsi="宋体" w:cs="宋体"/>
          <w:bCs/>
          <w:color w:val="auto"/>
          <w:sz w:val="24"/>
          <w:szCs w:val="24"/>
          <w:highlight w:val="none"/>
          <w:lang w:val="en-US" w:eastAsia="zh-CN"/>
        </w:rPr>
        <w:t>24</w:t>
      </w:r>
      <w:r>
        <w:rPr>
          <w:rFonts w:hint="eastAsia" w:ascii="宋体" w:hAnsi="宋体" w:eastAsia="宋体" w:cs="宋体"/>
          <w:bCs/>
          <w:color w:val="auto"/>
          <w:sz w:val="24"/>
          <w:szCs w:val="24"/>
          <w:highlight w:val="none"/>
        </w:rPr>
        <w:t>日上午9时00分</w:t>
      </w:r>
      <w:r>
        <w:rPr>
          <w:rFonts w:hint="eastAsia" w:ascii="宋体" w:hAnsi="宋体" w:eastAsia="宋体" w:cs="宋体"/>
          <w:color w:val="auto"/>
          <w:sz w:val="24"/>
          <w:szCs w:val="24"/>
          <w:highlight w:val="none"/>
        </w:rPr>
        <w:t>(北京时间)</w:t>
      </w:r>
    </w:p>
    <w:p w14:paraId="24E6358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w:t>
      </w:r>
      <w:bookmarkStart w:id="17" w:name="_Toc28359007"/>
      <w:bookmarkStart w:id="18" w:name="_Toc28359084"/>
      <w:bookmarkStart w:id="19" w:name="_Toc35393625"/>
      <w:bookmarkStart w:id="20" w:name="_Toc35393794"/>
      <w:r>
        <w:rPr>
          <w:rFonts w:hint="eastAsia" w:ascii="宋体" w:hAnsi="宋体" w:eastAsia="宋体" w:cs="宋体"/>
          <w:color w:val="auto"/>
          <w:sz w:val="24"/>
          <w:szCs w:val="24"/>
          <w:highlight w:val="none"/>
          <w:lang w:eastAsia="zh-CN"/>
        </w:rPr>
        <w:t>上蔡县</w:t>
      </w:r>
      <w:r>
        <w:rPr>
          <w:rFonts w:hint="eastAsia" w:ascii="宋体" w:hAnsi="宋体" w:eastAsia="宋体" w:cs="宋体"/>
          <w:color w:val="auto"/>
          <w:sz w:val="24"/>
          <w:szCs w:val="24"/>
          <w:highlight w:val="none"/>
        </w:rPr>
        <w:t>公共资源交易中心</w:t>
      </w:r>
    </w:p>
    <w:p w14:paraId="72F378B0">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w:t>
      </w:r>
      <w:bookmarkEnd w:id="17"/>
      <w:bookmarkEnd w:id="18"/>
      <w:bookmarkEnd w:id="19"/>
      <w:bookmarkEnd w:id="20"/>
      <w:r>
        <w:rPr>
          <w:rFonts w:hint="eastAsia" w:ascii="宋体" w:hAnsi="宋体" w:eastAsia="宋体" w:cs="宋体"/>
          <w:b/>
          <w:color w:val="auto"/>
          <w:sz w:val="24"/>
          <w:szCs w:val="24"/>
          <w:highlight w:val="none"/>
        </w:rPr>
        <w:t>发布公告的媒介及招标公告期限：</w:t>
      </w:r>
    </w:p>
    <w:p w14:paraId="0AE09E58">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本次招标公告在</w:t>
      </w:r>
      <w:r>
        <w:rPr>
          <w:rFonts w:hint="eastAsia" w:ascii="宋体" w:hAnsi="宋体" w:eastAsia="宋体" w:cs="宋体"/>
          <w:b w:val="0"/>
          <w:bCs w:val="0"/>
          <w:color w:val="auto"/>
          <w:kern w:val="0"/>
          <w:sz w:val="24"/>
          <w:szCs w:val="24"/>
          <w:highlight w:val="none"/>
          <w:lang w:val="en-US" w:eastAsia="zh-CN"/>
        </w:rPr>
        <w:t>《河南省政府采购网》、《驻马店市公共资源交易中心网》、《上蔡县人民政府网》</w:t>
      </w:r>
      <w:r>
        <w:rPr>
          <w:rFonts w:hint="eastAsia" w:ascii="宋体" w:hAnsi="宋体" w:eastAsia="宋体" w:cs="宋体"/>
          <w:color w:val="auto"/>
          <w:sz w:val="24"/>
          <w:szCs w:val="24"/>
          <w:highlight w:val="none"/>
        </w:rPr>
        <w:t>上发布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招标公告期限为</w:t>
      </w:r>
      <w:r>
        <w:rPr>
          <w:rFonts w:hint="eastAsia" w:ascii="宋体" w:hAnsi="宋体" w:eastAsia="宋体" w:cs="宋体"/>
          <w:color w:val="auto"/>
          <w:kern w:val="0"/>
          <w:sz w:val="24"/>
          <w:szCs w:val="24"/>
          <w:highlight w:val="none"/>
        </w:rPr>
        <w:t>5个工作日。</w:t>
      </w:r>
      <w:bookmarkStart w:id="21" w:name="_Toc35393795"/>
      <w:bookmarkStart w:id="22" w:name="_Toc35393626"/>
    </w:p>
    <w:p w14:paraId="7EDD8C2C">
      <w:pPr>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七、其他补充事宜</w:t>
      </w:r>
      <w:bookmarkEnd w:id="21"/>
      <w:bookmarkEnd w:id="22"/>
      <w:r>
        <w:rPr>
          <w:rFonts w:hint="eastAsia" w:ascii="宋体" w:hAnsi="宋体" w:eastAsia="宋体" w:cs="宋体"/>
          <w:b/>
          <w:color w:val="auto"/>
          <w:sz w:val="24"/>
          <w:szCs w:val="24"/>
          <w:highlight w:val="none"/>
        </w:rPr>
        <w:t>：</w:t>
      </w:r>
    </w:p>
    <w:p w14:paraId="2B181E0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1.本项目使用远程不见面交易的模式。投标人应于投标截止时间前将加密电子投标文件(.zmdtf格式)在驻马店市公共资源交易中心电子交易平台加密上传，逾期上传其投标将被拒绝。</w:t>
      </w:r>
    </w:p>
    <w:p w14:paraId="5E4AF9B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2.投标人注册:投标人首先通过“驻马店市公共资源交易中心（</w:t>
      </w:r>
      <w:r>
        <w:rPr>
          <w:rStyle w:val="6"/>
          <w:rFonts w:hint="eastAsia" w:ascii="宋体" w:hAnsi="宋体" w:eastAsia="宋体" w:cs="宋体"/>
          <w:color w:val="auto"/>
          <w:sz w:val="24"/>
          <w:szCs w:val="24"/>
          <w:highlight w:val="none"/>
        </w:rPr>
        <w:t>https://ggzy.zhumadian.gov.cn</w:t>
      </w:r>
      <w:r>
        <w:rPr>
          <w:rFonts w:hint="eastAsia" w:ascii="宋体" w:hAnsi="宋体" w:eastAsia="宋体" w:cs="宋体"/>
          <w:color w:val="auto"/>
          <w:sz w:val="24"/>
          <w:szCs w:val="24"/>
          <w:highlight w:val="none"/>
        </w:rPr>
        <w:t>）”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24AF290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3.招标文件下载: 凡有意参加投标者，登录“驻马店市公共资源交易中心（</w:t>
      </w:r>
      <w:r>
        <w:rPr>
          <w:rStyle w:val="6"/>
          <w:rFonts w:hint="eastAsia" w:ascii="宋体" w:hAnsi="宋体" w:eastAsia="宋体" w:cs="宋体"/>
          <w:color w:val="auto"/>
          <w:sz w:val="24"/>
          <w:szCs w:val="24"/>
          <w:highlight w:val="none"/>
        </w:rPr>
        <w:t>https://ggzy.zhumadian.gov.cn</w:t>
      </w:r>
      <w:r>
        <w:rPr>
          <w:rFonts w:hint="eastAsia" w:ascii="宋体" w:hAnsi="宋体" w:eastAsia="宋体" w:cs="宋体"/>
          <w:color w:val="auto"/>
          <w:sz w:val="24"/>
          <w:szCs w:val="24"/>
          <w:highlight w:val="none"/>
        </w:rPr>
        <w:t>）”网站，凭领取的企业身份认证锁（CA密钥）登录系统进行网上免费下载招标文件。投标人未按规定在网上下载招标文件的，其投标将被拒绝。</w:t>
      </w:r>
    </w:p>
    <w:p w14:paraId="71DA6064">
      <w:pPr>
        <w:spacing w:line="360" w:lineRule="auto"/>
        <w:rPr>
          <w:rFonts w:hint="eastAsia" w:ascii="宋体" w:hAnsi="宋体" w:eastAsia="宋体" w:cs="宋体"/>
          <w:b/>
          <w:color w:val="auto"/>
          <w:sz w:val="24"/>
          <w:szCs w:val="24"/>
          <w:highlight w:val="none"/>
          <w:lang w:eastAsia="zh-CN"/>
        </w:rPr>
      </w:pPr>
      <w:bookmarkStart w:id="23" w:name="_Toc35393796"/>
      <w:bookmarkStart w:id="24" w:name="_Toc28359085"/>
      <w:bookmarkStart w:id="25" w:name="_Toc35393627"/>
      <w:bookmarkStart w:id="26" w:name="_Toc28359008"/>
      <w:r>
        <w:rPr>
          <w:rFonts w:hint="eastAsia" w:ascii="宋体" w:hAnsi="宋体" w:eastAsia="宋体" w:cs="宋体"/>
          <w:b/>
          <w:color w:val="auto"/>
          <w:sz w:val="24"/>
          <w:szCs w:val="24"/>
          <w:highlight w:val="none"/>
        </w:rPr>
        <w:t>八、凡对本次招标提出询问，请按以下方式联系</w:t>
      </w:r>
      <w:bookmarkEnd w:id="23"/>
      <w:bookmarkEnd w:id="24"/>
      <w:bookmarkEnd w:id="25"/>
      <w:bookmarkEnd w:id="26"/>
      <w:r>
        <w:rPr>
          <w:rFonts w:hint="eastAsia" w:ascii="宋体" w:hAnsi="宋体" w:eastAsia="宋体" w:cs="宋体"/>
          <w:b/>
          <w:color w:val="auto"/>
          <w:sz w:val="24"/>
          <w:szCs w:val="24"/>
          <w:highlight w:val="none"/>
          <w:lang w:eastAsia="zh-CN"/>
        </w:rPr>
        <w:t>：</w:t>
      </w:r>
    </w:p>
    <w:p w14:paraId="406FB4F7">
      <w:pPr>
        <w:spacing w:before="180" w:line="219" w:lineRule="auto"/>
        <w:ind w:left="221" w:leftChars="104" w:hanging="3" w:firstLineChars="0"/>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1. 采购人信息</w:t>
      </w:r>
    </w:p>
    <w:p w14:paraId="32F1CC2D">
      <w:pPr>
        <w:spacing w:before="180" w:line="219" w:lineRule="auto"/>
        <w:ind w:left="221" w:leftChars="104" w:hanging="3" w:firstLineChars="0"/>
        <w:rPr>
          <w:rFonts w:hint="eastAsia" w:ascii="宋体" w:hAnsi="宋体" w:eastAsia="宋体" w:cs="宋体"/>
          <w:color w:val="auto"/>
          <w:spacing w:val="-3"/>
          <w:sz w:val="24"/>
          <w:szCs w:val="24"/>
          <w:highlight w:val="none"/>
          <w:lang w:eastAsia="zh-CN"/>
        </w:rPr>
      </w:pPr>
      <w:r>
        <w:rPr>
          <w:rFonts w:hint="eastAsia" w:ascii="宋体" w:hAnsi="宋体" w:eastAsia="宋体" w:cs="宋体"/>
          <w:color w:val="auto"/>
          <w:spacing w:val="-3"/>
          <w:sz w:val="24"/>
          <w:szCs w:val="24"/>
          <w:highlight w:val="none"/>
        </w:rPr>
        <w:t>采 购 人：</w:t>
      </w:r>
      <w:r>
        <w:rPr>
          <w:rFonts w:hint="eastAsia" w:ascii="宋体" w:hAnsi="宋体" w:eastAsia="宋体" w:cs="宋体"/>
          <w:color w:val="auto"/>
          <w:spacing w:val="-3"/>
          <w:sz w:val="24"/>
          <w:szCs w:val="24"/>
          <w:highlight w:val="none"/>
          <w:lang w:val="en-US" w:eastAsia="zh-CN"/>
        </w:rPr>
        <w:t>上蔡县自然资源局</w:t>
      </w:r>
    </w:p>
    <w:p w14:paraId="27FDB03D">
      <w:pPr>
        <w:spacing w:before="180" w:line="219" w:lineRule="auto"/>
        <w:ind w:left="221" w:leftChars="104" w:hanging="3" w:firstLineChars="0"/>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地    址：</w:t>
      </w:r>
      <w:r>
        <w:rPr>
          <w:rFonts w:hint="eastAsia" w:ascii="宋体" w:hAnsi="宋体" w:eastAsia="宋体" w:cs="宋体"/>
          <w:color w:val="auto"/>
          <w:spacing w:val="-3"/>
          <w:sz w:val="24"/>
          <w:szCs w:val="24"/>
          <w:highlight w:val="none"/>
          <w:lang w:val="en-US" w:eastAsia="zh-CN"/>
        </w:rPr>
        <w:t>上蔡县蔡侯路中段北侧</w:t>
      </w:r>
    </w:p>
    <w:p w14:paraId="58EDE751">
      <w:pPr>
        <w:spacing w:before="180" w:line="219" w:lineRule="auto"/>
        <w:ind w:left="221" w:leftChars="104" w:hanging="3" w:firstLineChars="0"/>
        <w:rPr>
          <w:rFonts w:hint="eastAsia" w:ascii="宋体" w:hAnsi="宋体" w:eastAsia="宋体" w:cs="宋体"/>
          <w:color w:val="auto"/>
          <w:spacing w:val="-3"/>
          <w:sz w:val="24"/>
          <w:szCs w:val="24"/>
          <w:highlight w:val="none"/>
          <w:lang w:eastAsia="zh-CN"/>
        </w:rPr>
      </w:pPr>
      <w:r>
        <w:rPr>
          <w:rFonts w:hint="eastAsia" w:ascii="宋体" w:hAnsi="宋体" w:eastAsia="宋体" w:cs="宋体"/>
          <w:color w:val="auto"/>
          <w:spacing w:val="-3"/>
          <w:sz w:val="24"/>
          <w:szCs w:val="24"/>
          <w:highlight w:val="none"/>
        </w:rPr>
        <w:t>联 系 人：</w:t>
      </w:r>
      <w:r>
        <w:rPr>
          <w:rFonts w:hint="eastAsia" w:ascii="宋体" w:hAnsi="宋体" w:eastAsia="宋体" w:cs="宋体"/>
          <w:color w:val="auto"/>
          <w:spacing w:val="-3"/>
          <w:sz w:val="24"/>
          <w:szCs w:val="24"/>
          <w:highlight w:val="none"/>
          <w:lang w:eastAsia="zh-CN"/>
        </w:rPr>
        <w:t>李先生</w:t>
      </w:r>
    </w:p>
    <w:p w14:paraId="04B4C0EA">
      <w:pPr>
        <w:spacing w:before="180" w:line="219" w:lineRule="auto"/>
        <w:ind w:left="221" w:leftChars="104" w:hanging="3" w:firstLineChars="0"/>
        <w:rPr>
          <w:rFonts w:hint="default"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val="en-US" w:eastAsia="zh-CN"/>
        </w:rPr>
        <w:t>联系方式：18839622626</w:t>
      </w:r>
    </w:p>
    <w:p w14:paraId="277BBEF4">
      <w:pPr>
        <w:spacing w:before="180" w:line="219" w:lineRule="auto"/>
        <w:ind w:left="221" w:leftChars="104" w:hanging="3" w:firstLineChars="0"/>
        <w:rPr>
          <w:rFonts w:ascii="宋体" w:hAnsi="宋体" w:eastAsia="宋体" w:cs="宋体"/>
          <w:color w:val="auto"/>
          <w:spacing w:val="-3"/>
          <w:sz w:val="24"/>
          <w:szCs w:val="24"/>
          <w:highlight w:val="none"/>
        </w:rPr>
      </w:pPr>
      <w:r>
        <w:rPr>
          <w:rFonts w:ascii="宋体" w:hAnsi="宋体" w:eastAsia="宋体" w:cs="宋体"/>
          <w:color w:val="auto"/>
          <w:spacing w:val="-3"/>
          <w:sz w:val="24"/>
          <w:szCs w:val="24"/>
          <w:highlight w:val="none"/>
        </w:rPr>
        <w:t>2.采购代理机构信息</w:t>
      </w:r>
    </w:p>
    <w:p w14:paraId="45832A34">
      <w:pPr>
        <w:spacing w:line="460" w:lineRule="exact"/>
        <w:ind w:firstLine="234" w:firstLineChars="100"/>
        <w:rPr>
          <w:rFonts w:hint="eastAsia" w:ascii="宋体" w:hAnsi="宋体" w:cs="宋体"/>
          <w:color w:val="auto"/>
          <w:kern w:val="0"/>
          <w:sz w:val="24"/>
          <w:lang w:val="en-US" w:eastAsia="en-US"/>
        </w:rPr>
      </w:pPr>
      <w:r>
        <w:rPr>
          <w:rFonts w:hint="eastAsia" w:ascii="宋体" w:hAnsi="宋体" w:eastAsia="宋体" w:cs="宋体"/>
          <w:color w:val="auto"/>
          <w:spacing w:val="-3"/>
          <w:sz w:val="24"/>
          <w:szCs w:val="24"/>
          <w:highlight w:val="none"/>
          <w:lang w:val="en-US" w:eastAsia="zh-CN"/>
        </w:rPr>
        <w:t>名 称:</w:t>
      </w:r>
      <w:r>
        <w:rPr>
          <w:rFonts w:hint="eastAsia" w:ascii="宋体" w:hAnsi="宋体" w:cs="宋体"/>
          <w:color w:val="auto"/>
          <w:kern w:val="0"/>
          <w:sz w:val="24"/>
          <w:lang w:val="en-US" w:eastAsia="en-US"/>
        </w:rPr>
        <w:t>河南惠德工程咨询有限公司</w:t>
      </w:r>
    </w:p>
    <w:p w14:paraId="075113F2">
      <w:pPr>
        <w:spacing w:line="460" w:lineRule="exact"/>
        <w:ind w:firstLine="240" w:firstLineChars="100"/>
        <w:rPr>
          <w:rFonts w:hint="eastAsia" w:ascii="宋体" w:hAnsi="宋体" w:cs="宋体"/>
          <w:color w:val="auto"/>
          <w:kern w:val="0"/>
          <w:sz w:val="24"/>
          <w:lang w:val="en-US" w:eastAsia="en-US"/>
        </w:rPr>
      </w:pPr>
      <w:r>
        <w:rPr>
          <w:rFonts w:hint="eastAsia" w:ascii="宋体" w:hAnsi="宋体" w:cs="宋体"/>
          <w:color w:val="auto"/>
          <w:kern w:val="0"/>
          <w:sz w:val="24"/>
          <w:lang w:val="en-US" w:eastAsia="en-US"/>
        </w:rPr>
        <w:t>地址：河南省郑州市金水区银河路北中方园路西轻科大厦A座19层</w:t>
      </w:r>
    </w:p>
    <w:p w14:paraId="42AC5DDB">
      <w:pPr>
        <w:spacing w:line="460" w:lineRule="exact"/>
        <w:ind w:firstLine="240" w:firstLineChars="100"/>
        <w:rPr>
          <w:rFonts w:hint="eastAsia" w:ascii="宋体" w:hAnsi="宋体" w:cs="宋体"/>
          <w:color w:val="auto"/>
          <w:kern w:val="0"/>
          <w:sz w:val="24"/>
          <w:lang w:val="en-US" w:eastAsia="en-US"/>
        </w:rPr>
      </w:pPr>
      <w:r>
        <w:rPr>
          <w:rFonts w:hint="eastAsia" w:ascii="宋体" w:hAnsi="宋体" w:cs="宋体"/>
          <w:color w:val="auto"/>
          <w:kern w:val="0"/>
          <w:sz w:val="24"/>
          <w:lang w:val="en-US" w:eastAsia="en-US"/>
        </w:rPr>
        <w:t>联系人：张先生</w:t>
      </w:r>
    </w:p>
    <w:p w14:paraId="6825535A">
      <w:pPr>
        <w:spacing w:before="180" w:line="219" w:lineRule="auto"/>
        <w:ind w:left="221" w:leftChars="104" w:hanging="3" w:firstLineChars="0"/>
        <w:rPr>
          <w:rFonts w:ascii="宋体" w:hAnsi="宋体" w:eastAsia="宋体" w:cs="宋体"/>
          <w:color w:val="auto"/>
          <w:spacing w:val="-3"/>
          <w:sz w:val="24"/>
          <w:szCs w:val="24"/>
          <w:highlight w:val="none"/>
        </w:rPr>
      </w:pPr>
      <w:r>
        <w:rPr>
          <w:rFonts w:hint="eastAsia" w:ascii="宋体" w:hAnsi="宋体" w:cs="宋体"/>
          <w:color w:val="auto"/>
          <w:kern w:val="0"/>
          <w:sz w:val="24"/>
          <w:lang w:val="en-US" w:eastAsia="en-US"/>
        </w:rPr>
        <w:t>联系电话：15639678168</w:t>
      </w:r>
      <w:r>
        <w:rPr>
          <w:rFonts w:hint="eastAsia" w:ascii="宋体" w:hAnsi="宋体" w:eastAsia="宋体" w:cs="宋体"/>
          <w:color w:val="auto"/>
          <w:spacing w:val="-3"/>
          <w:sz w:val="24"/>
          <w:szCs w:val="24"/>
          <w:highlight w:val="none"/>
          <w:lang w:val="en-US" w:eastAsia="zh-CN"/>
        </w:rPr>
        <w:t xml:space="preserve"> </w:t>
      </w:r>
    </w:p>
    <w:p w14:paraId="4ED2D082">
      <w:pPr>
        <w:spacing w:before="180" w:line="219" w:lineRule="auto"/>
        <w:ind w:left="221" w:leftChars="104" w:hanging="3" w:firstLineChars="0"/>
        <w:rPr>
          <w:rFonts w:ascii="宋体" w:hAnsi="宋体" w:eastAsia="宋体" w:cs="宋体"/>
          <w:color w:val="auto"/>
          <w:spacing w:val="-3"/>
          <w:sz w:val="24"/>
          <w:szCs w:val="24"/>
          <w:highlight w:val="none"/>
        </w:rPr>
      </w:pPr>
      <w:r>
        <w:rPr>
          <w:rFonts w:ascii="宋体" w:hAnsi="宋体" w:eastAsia="宋体" w:cs="宋体"/>
          <w:color w:val="auto"/>
          <w:spacing w:val="-3"/>
          <w:sz w:val="24"/>
          <w:szCs w:val="24"/>
          <w:highlight w:val="none"/>
        </w:rPr>
        <w:t>3.项目联系方式</w:t>
      </w:r>
    </w:p>
    <w:p w14:paraId="62C96CF9">
      <w:pPr>
        <w:spacing w:before="180" w:line="219" w:lineRule="auto"/>
        <w:ind w:left="221" w:leftChars="104" w:hanging="3" w:firstLineChars="0"/>
        <w:rPr>
          <w:rFonts w:hint="eastAsia" w:ascii="宋体" w:hAnsi="宋体" w:eastAsia="宋体" w:cs="宋体"/>
          <w:color w:val="auto"/>
          <w:spacing w:val="-3"/>
          <w:sz w:val="24"/>
          <w:szCs w:val="24"/>
          <w:highlight w:val="none"/>
          <w:lang w:eastAsia="zh-CN"/>
        </w:rPr>
      </w:pPr>
      <w:r>
        <w:rPr>
          <w:rFonts w:hint="eastAsia" w:ascii="宋体" w:hAnsi="宋体" w:eastAsia="宋体" w:cs="宋体"/>
          <w:color w:val="auto"/>
          <w:spacing w:val="-3"/>
          <w:sz w:val="24"/>
          <w:szCs w:val="24"/>
          <w:highlight w:val="none"/>
        </w:rPr>
        <w:t>联 系 人：</w:t>
      </w:r>
      <w:r>
        <w:rPr>
          <w:rFonts w:hint="eastAsia" w:ascii="宋体" w:hAnsi="宋体" w:eastAsia="宋体" w:cs="宋体"/>
          <w:color w:val="auto"/>
          <w:spacing w:val="-3"/>
          <w:sz w:val="24"/>
          <w:szCs w:val="24"/>
          <w:highlight w:val="none"/>
          <w:lang w:eastAsia="zh-CN"/>
        </w:rPr>
        <w:t>李先生</w:t>
      </w:r>
    </w:p>
    <w:p w14:paraId="42C60C94">
      <w:r>
        <w:rPr>
          <w:rFonts w:hint="eastAsia" w:ascii="宋体" w:hAnsi="宋体" w:eastAsia="宋体" w:cs="宋体"/>
          <w:color w:val="auto"/>
          <w:spacing w:val="-3"/>
          <w:sz w:val="24"/>
          <w:szCs w:val="24"/>
          <w:highlight w:val="none"/>
          <w:lang w:val="en-US" w:eastAsia="zh-CN"/>
        </w:rPr>
        <w:t>联系方式：18839622626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193472"/>
    <w:rsid w:val="14193472"/>
    <w:rsid w:val="4AB5108D"/>
    <w:rsid w:val="52FF2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eader"/>
    <w:basedOn w:val="1"/>
    <w:next w:val="3"/>
    <w:qFormat/>
    <w:uiPriority w:val="0"/>
    <w:pPr>
      <w:pBdr>
        <w:bottom w:val="single" w:color="auto" w:sz="6" w:space="1"/>
      </w:pBdr>
      <w:tabs>
        <w:tab w:val="center" w:pos="4153"/>
        <w:tab w:val="right" w:pos="8306"/>
      </w:tabs>
      <w:snapToGrid w:val="0"/>
      <w:jc w:val="center"/>
    </w:pPr>
    <w:rPr>
      <w:sz w:val="18"/>
      <w:szCs w:val="18"/>
    </w:rPr>
  </w:style>
  <w:style w:type="paragraph" w:styleId="3">
    <w:name w:val="Quote"/>
    <w:basedOn w:val="1"/>
    <w:next w:val="1"/>
    <w:qFormat/>
    <w:uiPriority w:val="99"/>
    <w:pPr>
      <w:ind w:left="864" w:right="864"/>
      <w:jc w:val="center"/>
    </w:pPr>
    <w:rPr>
      <w:rFonts w:ascii="Times New Roman" w:hAnsi="Times New Roman" w:cs="Times New Roman"/>
      <w:i/>
      <w:iCs/>
      <w:color w:val="404040"/>
    </w:rPr>
  </w:style>
  <w:style w:type="character" w:styleId="6">
    <w:name w:val="Hyperlink"/>
    <w:qFormat/>
    <w:uiPriority w:val="0"/>
    <w:rPr>
      <w:color w:val="000000"/>
      <w:u w:val="none"/>
    </w:rPr>
  </w:style>
  <w:style w:type="paragraph" w:customStyle="1" w:styleId="7">
    <w:name w:val="Default"/>
    <w:basedOn w:val="1"/>
    <w:next w:val="2"/>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eastAsia" w:ascii="宋体" w:hAnsi="Times New Roman" w:eastAsia="宋体" w:cs="宋体"/>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1520</Words>
  <Characters>1833</Characters>
  <Lines>0</Lines>
  <Paragraphs>0</Paragraphs>
  <TotalTime>0</TotalTime>
  <ScaleCrop>false</ScaleCrop>
  <LinksUpToDate>false</LinksUpToDate>
  <CharactersWithSpaces>1869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2026-10-30T08:30:00Z</dcterms:created>
  <dc:creator>WPS_1650769878</dc:creator>
  <cp:lastModifiedBy>WPS_1650769878</cp:lastModifiedBy>
  <dcterms:modified xsi:type="dcterms:W3CDTF">2026-10-30T08:55:17Z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51F925475D4D4F16866E0206ABCCE6D4_11</vt:lpwstr>
  </property>
  <property fmtid="{D5CDD505-2E9C-101B-9397-08002B2CF9AE}" pid="4" name="KSOTemplateDocerSaveRecord">
    <vt:lpwstr>eyJoZGlkIjoiMmNkNGZiNWFmYTg5MDYyZDVlMjQxYzBhZmFmMzk5NDYiLCJ1c2VySWQiOiIxMzYyNzcxODk5In0=</vt:lpwstr>
  </property>
</Properties>
</file>