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502CB">
      <w:pPr>
        <w:adjustRightInd w:val="0"/>
        <w:snapToGrid w:val="0"/>
        <w:spacing w:line="360" w:lineRule="auto"/>
        <w:ind w:firstLine="0" w:firstLineChars="0"/>
        <w:jc w:val="center"/>
        <w:rPr>
          <w:rFonts w:hint="eastAsia" w:ascii="仿宋" w:hAnsi="仿宋" w:eastAsia="仿宋" w:cs="仿宋"/>
          <w:b/>
          <w:color w:val="auto"/>
          <w:kern w:val="0"/>
          <w:sz w:val="28"/>
          <w:szCs w:val="28"/>
          <w:lang w:val="zh-CN"/>
        </w:rPr>
      </w:pPr>
      <w:r>
        <w:rPr>
          <w:rFonts w:hint="eastAsia" w:ascii="仿宋" w:hAnsi="仿宋" w:eastAsia="仿宋" w:cs="仿宋"/>
          <w:b/>
          <w:color w:val="auto"/>
          <w:kern w:val="0"/>
          <w:sz w:val="28"/>
          <w:szCs w:val="28"/>
          <w:lang w:val="zh-CN"/>
        </w:rPr>
        <w:t>2025年固始县三河尖镇万圩村高标准农田排查整改项目</w:t>
      </w:r>
    </w:p>
    <w:p w14:paraId="7B1B4827">
      <w:pPr>
        <w:adjustRightInd w:val="0"/>
        <w:snapToGrid w:val="0"/>
        <w:spacing w:line="360" w:lineRule="auto"/>
        <w:ind w:firstLine="0" w:firstLineChars="0"/>
        <w:jc w:val="center"/>
        <w:rPr>
          <w:rFonts w:hint="eastAsia" w:ascii="仿宋" w:hAnsi="仿宋" w:eastAsia="仿宋" w:cs="仿宋"/>
          <w:b/>
          <w:bCs/>
          <w:color w:val="auto"/>
          <w:kern w:val="0"/>
          <w:sz w:val="28"/>
          <w:szCs w:val="28"/>
        </w:rPr>
      </w:pPr>
      <w:r>
        <w:rPr>
          <w:rFonts w:hint="eastAsia" w:ascii="仿宋" w:hAnsi="仿宋" w:eastAsia="仿宋" w:cs="仿宋"/>
          <w:b/>
          <w:color w:val="auto"/>
          <w:kern w:val="0"/>
          <w:sz w:val="28"/>
          <w:szCs w:val="28"/>
          <w:lang w:val="zh-CN"/>
        </w:rPr>
        <w:t>竞争性</w:t>
      </w:r>
      <w:r>
        <w:rPr>
          <w:rFonts w:hint="eastAsia" w:ascii="仿宋" w:hAnsi="仿宋" w:eastAsia="仿宋" w:cs="仿宋"/>
          <w:b/>
          <w:bCs/>
          <w:color w:val="auto"/>
          <w:kern w:val="0"/>
          <w:sz w:val="28"/>
          <w:szCs w:val="28"/>
        </w:rPr>
        <w:t>磋商公告</w:t>
      </w:r>
    </w:p>
    <w:p w14:paraId="6399794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left="0" w:right="0"/>
        <w:textAlignment w:val="auto"/>
        <w:rPr>
          <w:rFonts w:hint="eastAsia" w:ascii="仿宋" w:hAnsi="仿宋" w:eastAsia="仿宋" w:cs="仿宋"/>
          <w:sz w:val="24"/>
          <w:szCs w:val="24"/>
          <w:highlight w:val="none"/>
        </w:rPr>
      </w:pPr>
      <w:bookmarkStart w:id="0" w:name="OLE_LINK2"/>
      <w:r>
        <w:rPr>
          <w:rFonts w:hint="eastAsia" w:ascii="仿宋" w:hAnsi="仿宋" w:eastAsia="仿宋" w:cs="仿宋"/>
          <w:sz w:val="24"/>
          <w:szCs w:val="24"/>
          <w:highlight w:val="none"/>
        </w:rPr>
        <w:t>项目概况</w:t>
      </w:r>
    </w:p>
    <w:p w14:paraId="02BCD2B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2025年固始县三河尖镇万圩村高标准农田排查整改项目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应在</w:t>
      </w:r>
      <w:r>
        <w:rPr>
          <w:rFonts w:hint="eastAsia" w:ascii="仿宋" w:hAnsi="仿宋" w:eastAsia="仿宋" w:cs="仿宋"/>
          <w:sz w:val="24"/>
          <w:szCs w:val="24"/>
          <w:highlight w:val="none"/>
          <w:lang w:val="en-US" w:eastAsia="zh-CN"/>
        </w:rPr>
        <w:t>固始县公共资源交易网</w:t>
      </w:r>
      <w:r>
        <w:rPr>
          <w:rFonts w:hint="eastAsia" w:ascii="仿宋" w:hAnsi="仿宋" w:eastAsia="仿宋" w:cs="仿宋"/>
          <w:sz w:val="24"/>
          <w:szCs w:val="24"/>
          <w:highlight w:val="none"/>
        </w:rPr>
        <w:t>（http://ggzyjy.xinyang.gov.cn/gushi/） 网站获取招标文件，并于</w:t>
      </w:r>
      <w:r>
        <w:rPr>
          <w:rFonts w:hint="eastAsia" w:ascii="仿宋" w:hAnsi="仿宋" w:eastAsia="仿宋" w:cs="仿宋"/>
          <w:b/>
          <w:bCs/>
          <w:sz w:val="24"/>
          <w:szCs w:val="24"/>
          <w:highlight w:val="none"/>
          <w:lang w:val="en-US" w:eastAsia="zh-CN"/>
        </w:rPr>
        <w:t>投标文件递交截止时间</w:t>
      </w:r>
      <w:r>
        <w:rPr>
          <w:rFonts w:hint="eastAsia" w:ascii="仿宋" w:hAnsi="仿宋" w:eastAsia="仿宋" w:cs="仿宋"/>
          <w:sz w:val="24"/>
          <w:szCs w:val="24"/>
          <w:highlight w:val="none"/>
        </w:rPr>
        <w:t>前递交响应文件。</w:t>
      </w:r>
    </w:p>
    <w:p w14:paraId="4B11E16A">
      <w:pPr>
        <w:keepNext w:val="0"/>
        <w:keepLines w:val="0"/>
        <w:pageBreakBefore w:val="0"/>
        <w:kinsoku/>
        <w:wordWrap/>
        <w:overflowPunct/>
        <w:topLinePunct w:val="0"/>
        <w:bidi w:val="0"/>
        <w:snapToGrid/>
        <w:spacing w:line="440" w:lineRule="exact"/>
        <w:ind w:left="0" w:right="0"/>
        <w:textAlignment w:val="auto"/>
        <w:rPr>
          <w:rFonts w:hint="eastAsia" w:ascii="仿宋" w:hAnsi="仿宋" w:eastAsia="仿宋" w:cs="仿宋"/>
          <w:sz w:val="24"/>
          <w:szCs w:val="24"/>
          <w:highlight w:val="none"/>
        </w:rPr>
      </w:pPr>
    </w:p>
    <w:p w14:paraId="24163E19">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kern w:val="0"/>
          <w:sz w:val="24"/>
          <w:szCs w:val="24"/>
          <w:highlight w:val="none"/>
        </w:rPr>
      </w:pPr>
      <w:bookmarkStart w:id="1" w:name="_Toc35393621"/>
      <w:bookmarkStart w:id="2" w:name="_Toc28359002"/>
      <w:bookmarkStart w:id="3" w:name="_Toc35393790"/>
      <w:bookmarkStart w:id="4" w:name="_Toc13255"/>
      <w:bookmarkStart w:id="5" w:name="_Toc28359079"/>
      <w:bookmarkStart w:id="6" w:name="_Hlk24379207"/>
      <w:r>
        <w:rPr>
          <w:rFonts w:hint="eastAsia" w:ascii="仿宋" w:hAnsi="仿宋" w:eastAsia="仿宋" w:cs="仿宋"/>
          <w:b/>
          <w:bCs/>
          <w:kern w:val="0"/>
          <w:sz w:val="24"/>
          <w:szCs w:val="24"/>
          <w:highlight w:val="none"/>
        </w:rPr>
        <w:t>一、项目基本情况</w:t>
      </w:r>
      <w:bookmarkEnd w:id="1"/>
      <w:bookmarkEnd w:id="2"/>
      <w:bookmarkEnd w:id="3"/>
      <w:bookmarkEnd w:id="4"/>
      <w:bookmarkEnd w:id="5"/>
    </w:p>
    <w:p w14:paraId="7B7DEA3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项目编号：</w:t>
      </w:r>
      <w:r>
        <w:rPr>
          <w:rFonts w:hint="eastAsia" w:ascii="仿宋" w:hAnsi="仿宋" w:eastAsia="仿宋" w:cs="仿宋"/>
          <w:kern w:val="0"/>
          <w:sz w:val="24"/>
          <w:szCs w:val="24"/>
          <w:highlight w:val="none"/>
          <w:lang w:eastAsia="zh-CN"/>
        </w:rPr>
        <w:t>固财磋商采购-2025-59</w:t>
      </w:r>
    </w:p>
    <w:p w14:paraId="0A43D6C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项目名称：</w:t>
      </w:r>
      <w:bookmarkEnd w:id="6"/>
      <w:r>
        <w:rPr>
          <w:rFonts w:hint="eastAsia" w:ascii="仿宋" w:hAnsi="仿宋" w:eastAsia="仿宋" w:cs="仿宋"/>
          <w:kern w:val="0"/>
          <w:sz w:val="24"/>
          <w:szCs w:val="24"/>
          <w:highlight w:val="none"/>
          <w:lang w:eastAsia="zh-CN"/>
        </w:rPr>
        <w:t>2025年固始县三河尖镇万圩村高标准农田排查整改项目</w:t>
      </w:r>
    </w:p>
    <w:p w14:paraId="3D62BE55">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3、采购方式：竞争性磋商</w:t>
      </w:r>
    </w:p>
    <w:p w14:paraId="233607B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预算金额：</w:t>
      </w:r>
      <w:r>
        <w:rPr>
          <w:rFonts w:hint="eastAsia" w:ascii="仿宋" w:hAnsi="仿宋" w:eastAsia="仿宋" w:cs="仿宋"/>
          <w:kern w:val="0"/>
          <w:sz w:val="24"/>
          <w:szCs w:val="24"/>
          <w:highlight w:val="none"/>
          <w:lang w:val="en-US" w:eastAsia="zh-CN"/>
        </w:rPr>
        <w:t>1040000.00元</w:t>
      </w:r>
    </w:p>
    <w:p w14:paraId="365B39E5">
      <w:pPr>
        <w:keepNext w:val="0"/>
        <w:keepLines w:val="0"/>
        <w:pageBreakBefore w:val="0"/>
        <w:kinsoku/>
        <w:wordWrap/>
        <w:overflowPunct/>
        <w:topLinePunct w:val="0"/>
        <w:autoSpaceDE w:val="0"/>
        <w:autoSpaceDN w:val="0"/>
        <w:bidi w:val="0"/>
        <w:adjustRightInd w:val="0"/>
        <w:snapToGrid/>
        <w:spacing w:line="440" w:lineRule="exact"/>
        <w:ind w:right="0" w:firstLine="720" w:firstLineChars="3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最高限价：</w:t>
      </w:r>
      <w:r>
        <w:rPr>
          <w:rFonts w:hint="eastAsia" w:ascii="仿宋" w:hAnsi="仿宋" w:eastAsia="仿宋" w:cs="仿宋"/>
          <w:kern w:val="0"/>
          <w:sz w:val="24"/>
          <w:szCs w:val="24"/>
          <w:highlight w:val="none"/>
          <w:lang w:val="en-US" w:eastAsia="zh-CN"/>
        </w:rPr>
        <w:t>1040000.00</w:t>
      </w:r>
      <w:r>
        <w:rPr>
          <w:rFonts w:hint="eastAsia" w:ascii="仿宋" w:hAnsi="仿宋" w:eastAsia="仿宋" w:cs="仿宋"/>
          <w:kern w:val="0"/>
          <w:sz w:val="24"/>
          <w:szCs w:val="24"/>
          <w:highlight w:val="none"/>
        </w:rPr>
        <w:t>元</w:t>
      </w:r>
    </w:p>
    <w:tbl>
      <w:tblPr>
        <w:tblStyle w:val="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6"/>
        <w:gridCol w:w="1713"/>
        <w:gridCol w:w="2284"/>
        <w:gridCol w:w="1543"/>
        <w:gridCol w:w="1943"/>
      </w:tblGrid>
      <w:tr w14:paraId="4E96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502" w:type="pct"/>
            <w:noWrap w:val="0"/>
            <w:vAlign w:val="center"/>
          </w:tcPr>
          <w:p w14:paraId="6DA961A5">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序号</w:t>
            </w:r>
          </w:p>
        </w:tc>
        <w:tc>
          <w:tcPr>
            <w:tcW w:w="1029" w:type="pct"/>
            <w:noWrap w:val="0"/>
            <w:vAlign w:val="center"/>
          </w:tcPr>
          <w:p w14:paraId="463219B8">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包号</w:t>
            </w:r>
          </w:p>
        </w:tc>
        <w:tc>
          <w:tcPr>
            <w:tcW w:w="1372" w:type="pct"/>
            <w:noWrap w:val="0"/>
            <w:vAlign w:val="center"/>
          </w:tcPr>
          <w:p w14:paraId="06695608">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包名称</w:t>
            </w:r>
          </w:p>
        </w:tc>
        <w:tc>
          <w:tcPr>
            <w:tcW w:w="927" w:type="pct"/>
            <w:noWrap w:val="0"/>
            <w:vAlign w:val="center"/>
          </w:tcPr>
          <w:p w14:paraId="44C59921">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包预算（元）</w:t>
            </w:r>
          </w:p>
        </w:tc>
        <w:tc>
          <w:tcPr>
            <w:tcW w:w="1167" w:type="pct"/>
            <w:noWrap w:val="0"/>
            <w:vAlign w:val="center"/>
          </w:tcPr>
          <w:p w14:paraId="6A85E75F">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包最高限价（元）</w:t>
            </w:r>
          </w:p>
        </w:tc>
      </w:tr>
      <w:tr w14:paraId="21E37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76" w:hRule="atLeast"/>
        </w:trPr>
        <w:tc>
          <w:tcPr>
            <w:tcW w:w="502" w:type="pct"/>
            <w:noWrap w:val="0"/>
            <w:vAlign w:val="center"/>
          </w:tcPr>
          <w:p w14:paraId="459D2525">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p>
        </w:tc>
        <w:tc>
          <w:tcPr>
            <w:tcW w:w="1029" w:type="pct"/>
            <w:noWrap w:val="0"/>
            <w:vAlign w:val="center"/>
          </w:tcPr>
          <w:p w14:paraId="1A1D3802">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固财磋商采购-2025-59</w:t>
            </w:r>
            <w:r>
              <w:rPr>
                <w:rFonts w:hint="eastAsia" w:ascii="仿宋" w:hAnsi="仿宋" w:eastAsia="仿宋" w:cs="仿宋"/>
                <w:kern w:val="0"/>
                <w:sz w:val="24"/>
                <w:szCs w:val="24"/>
                <w:highlight w:val="none"/>
                <w:lang w:val="en-US" w:eastAsia="zh-CN"/>
              </w:rPr>
              <w:t>-1</w:t>
            </w:r>
          </w:p>
        </w:tc>
        <w:tc>
          <w:tcPr>
            <w:tcW w:w="1372" w:type="pct"/>
            <w:noWrap w:val="0"/>
            <w:vAlign w:val="center"/>
          </w:tcPr>
          <w:p w14:paraId="7F36E681">
            <w:pPr>
              <w:keepNext w:val="0"/>
              <w:keepLines w:val="0"/>
              <w:pageBreakBefore w:val="0"/>
              <w:kinsoku/>
              <w:wordWrap/>
              <w:overflowPunct/>
              <w:topLinePunct w:val="0"/>
              <w:autoSpaceDE w:val="0"/>
              <w:autoSpaceDN w:val="0"/>
              <w:bidi w:val="0"/>
              <w:adjustRightInd w:val="0"/>
              <w:snapToGrid/>
              <w:spacing w:line="440" w:lineRule="exact"/>
              <w:ind w:left="0" w:leftChars="0" w:right="0" w:firstLine="0" w:firstLineChars="0"/>
              <w:jc w:val="both"/>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2025年固始县三河尖镇万圩村高标准农田排查整改项目</w:t>
            </w:r>
          </w:p>
        </w:tc>
        <w:tc>
          <w:tcPr>
            <w:tcW w:w="927" w:type="pct"/>
            <w:noWrap w:val="0"/>
            <w:vAlign w:val="center"/>
          </w:tcPr>
          <w:p w14:paraId="7565BBEE">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1040000.00</w:t>
            </w:r>
          </w:p>
        </w:tc>
        <w:tc>
          <w:tcPr>
            <w:tcW w:w="1167" w:type="pct"/>
            <w:noWrap w:val="0"/>
            <w:vAlign w:val="center"/>
          </w:tcPr>
          <w:p w14:paraId="1FD2442D">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1040000.00</w:t>
            </w:r>
          </w:p>
        </w:tc>
      </w:tr>
      <w:bookmarkEnd w:id="0"/>
    </w:tbl>
    <w:p w14:paraId="2E4471D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5、采购需求（包括但不限于标的的名称、数量、简要技术需求或服务要求等） </w:t>
      </w:r>
    </w:p>
    <w:p w14:paraId="2738333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5.1采购</w:t>
      </w:r>
      <w:r>
        <w:rPr>
          <w:rFonts w:hint="eastAsia" w:ascii="仿宋" w:hAnsi="仿宋" w:eastAsia="仿宋" w:cs="仿宋"/>
          <w:kern w:val="0"/>
          <w:sz w:val="24"/>
          <w:szCs w:val="24"/>
          <w:highlight w:val="none"/>
          <w:lang w:val="en-US" w:eastAsia="zh-CN"/>
        </w:rPr>
        <w:t>范围</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新建3.5m道路183m，4.0m道路1917m。</w:t>
      </w:r>
    </w:p>
    <w:p w14:paraId="7C94EFC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2资金来源：财政资金</w:t>
      </w:r>
    </w:p>
    <w:p w14:paraId="6873D5E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5.3</w:t>
      </w:r>
      <w:r>
        <w:rPr>
          <w:rFonts w:hint="eastAsia" w:ascii="仿宋" w:hAnsi="仿宋" w:eastAsia="仿宋" w:cs="仿宋"/>
          <w:kern w:val="0"/>
          <w:sz w:val="24"/>
          <w:szCs w:val="24"/>
          <w:highlight w:val="none"/>
        </w:rPr>
        <w:t>质量要求：合格</w:t>
      </w:r>
    </w:p>
    <w:p w14:paraId="355EA2E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 xml:space="preserve">标包划分：本项目共分一个标包。 </w:t>
      </w:r>
    </w:p>
    <w:p w14:paraId="32B6E2F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6、合同履行期限：</w:t>
      </w:r>
      <w:r>
        <w:rPr>
          <w:rFonts w:hint="eastAsia" w:ascii="仿宋" w:hAnsi="仿宋" w:eastAsia="仿宋" w:cs="仿宋"/>
          <w:kern w:val="0"/>
          <w:sz w:val="24"/>
          <w:szCs w:val="24"/>
          <w:highlight w:val="none"/>
          <w:lang w:val="en-US" w:eastAsia="zh-CN"/>
        </w:rPr>
        <w:t>60</w:t>
      </w:r>
      <w:r>
        <w:rPr>
          <w:rFonts w:hint="eastAsia" w:ascii="仿宋" w:hAnsi="仿宋" w:eastAsia="仿宋" w:cs="仿宋"/>
          <w:kern w:val="0"/>
          <w:sz w:val="24"/>
          <w:szCs w:val="24"/>
          <w:highlight w:val="none"/>
        </w:rPr>
        <w:t xml:space="preserve">日历天 </w:t>
      </w:r>
      <w:r>
        <w:rPr>
          <w:rFonts w:hint="eastAsia" w:ascii="仿宋" w:hAnsi="仿宋" w:eastAsia="仿宋" w:cs="仿宋"/>
          <w:kern w:val="0"/>
          <w:sz w:val="24"/>
          <w:szCs w:val="24"/>
          <w:highlight w:val="none"/>
          <w:lang w:val="en-US" w:eastAsia="zh-CN"/>
        </w:rPr>
        <w:t xml:space="preserve">                                                                                                                                                                                                                                         </w:t>
      </w:r>
    </w:p>
    <w:p w14:paraId="6BFE3C4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7、本项目是否接受联合体投标：否</w:t>
      </w:r>
    </w:p>
    <w:p w14:paraId="6E6593F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8、是否接受进口产品：否</w:t>
      </w:r>
    </w:p>
    <w:p w14:paraId="7AD43D6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9、是否专门面向中小企业：否</w:t>
      </w:r>
    </w:p>
    <w:p w14:paraId="3C22D082">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二、申请人资格要求： </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702780F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2、落实政府采购政策满足的资格要求： 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3、本项目的特定资格要求 </w:t>
      </w:r>
    </w:p>
    <w:p w14:paraId="64DF938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3.1供应商须具备公路工程或市政公用工程施工总承包叁级及以上资质和有效的安全生产许可证；</w:t>
      </w:r>
    </w:p>
    <w:p w14:paraId="7C13300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3.2拟派项目经理须具备公路工程或市政公用工程专业贰级及以上注册建造师证书和有效的安全生产考核合格证，且未担任其他在建工程；</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4、其他说明：</w:t>
      </w:r>
    </w:p>
    <w:p w14:paraId="6EB7152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4.1本项目适用信用承诺（详见下述要求）。</w:t>
      </w:r>
    </w:p>
    <w:p w14:paraId="5457641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51C072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②供应商须具有良好的商业信誉和健全的财务会计制度（提供2023年度或2024年度经审计的财务审计报告或提供基本户的开户行开具的银行资信证明）；</w:t>
      </w:r>
    </w:p>
    <w:p w14:paraId="2E986A0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③供应商须具有履行合同所必需的设备和专业技术能力（提供相关证明材料或承诺函）；</w:t>
      </w:r>
    </w:p>
    <w:p w14:paraId="0EAB578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供应商依法缴纳税收和社会保险的良好记录（提供2025年06月以来任意1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⑤供应商参加政府采购活动前三年内，在经营活动中没有重大违法记录（提供声明函）；</w:t>
      </w:r>
    </w:p>
    <w:p w14:paraId="4BC91F5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4.2单位负责人为同一人或者存在直接控股、管理关系的不同单位，不得同时参加同一合同项下的政府采购活动（提供承诺函）；</w:t>
      </w:r>
    </w:p>
    <w:p w14:paraId="0F22D814">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4.3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4A0E8AE9">
      <w:pPr>
        <w:keepNext w:val="0"/>
        <w:keepLines w:val="0"/>
        <w:pageBreakBefore w:val="0"/>
        <w:widowControl w:val="0"/>
        <w:kinsoku w:val="0"/>
        <w:wordWrap w:val="0"/>
        <w:overflowPunct/>
        <w:topLinePunct w:val="0"/>
        <w:autoSpaceDE w:val="0"/>
        <w:autoSpaceDN w:val="0"/>
        <w:bidi w:val="0"/>
        <w:adjustRightInd w:val="0"/>
        <w:snapToGrid/>
        <w:spacing w:line="440" w:lineRule="exact"/>
        <w:ind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4.4供应商在中标（成交）后，应将上述由信用承诺函替代的证明材料提交采购人（采购代理机构）核验，经核验无误后，由采购人发出中标（成交）通知书。</w:t>
      </w:r>
    </w:p>
    <w:p w14:paraId="5EF64302">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三、获取采购文件 </w:t>
      </w:r>
    </w:p>
    <w:p w14:paraId="17557205">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1.时间：2025年10月28日至2025年11月3日，每天上午08:00至12:00，下午12:00至17:30（北京时间，法定节假日除外。） </w:t>
      </w:r>
    </w:p>
    <w:p w14:paraId="3E8C2956">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2.地点：固始县公共资源交易网（http://ggzyjy.xinyang.gov.cn/gushi/） </w:t>
      </w:r>
    </w:p>
    <w:p w14:paraId="36915124">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方式：供应商凭CA数字证书登陆固始县公共资源交易系统后，即可按网上提示下载磋商文件及资料（操作程序详见固始县公共资源交易中心网站下载中心栏目里供应商操作手册）。磋商文件(*.XYZF格式)下载后需使用“投标文件制作软件”打开（该工具软件可在“固始县公共资源交易网（https://ggzyjy.xinyang.gov.cn/gushi/）”网站下载中心栏目内下载或在磋商文件领取页面下载） </w:t>
      </w:r>
    </w:p>
    <w:p w14:paraId="7532DD48">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4.售价：0元     </w:t>
      </w:r>
    </w:p>
    <w:p w14:paraId="5C408CF1">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四、响应文件提交 </w:t>
      </w:r>
    </w:p>
    <w:p w14:paraId="230025AC">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1.时间：2025年11月07日08时30分（北京时间） </w:t>
      </w:r>
    </w:p>
    <w:p w14:paraId="2E95E375">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地点：固始县公共资源交易中心六楼不见面第二开标室，各供应商应在响应文件递交截止时间前通过固始县公共资源交易中心电子招投标系统上传电子响应文件(*.XYTF格式)。上传的电子响应文件应使用供应商CA数字证书认证并加密。加密电子响应文件逾期上传的招标人不予受理； </w:t>
      </w:r>
    </w:p>
    <w:p w14:paraId="3E610C69">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五、响应文件开启 </w:t>
      </w:r>
    </w:p>
    <w:p w14:paraId="710E774D">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1.时间：2025年11月07日08时30分（北京时间） </w:t>
      </w:r>
    </w:p>
    <w:p w14:paraId="2E4F719D">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2.地点：固始县公共资源交易中心六楼不见面第二开标室。</w:t>
      </w:r>
    </w:p>
    <w:p w14:paraId="2E0A4903">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六、发布公告的媒介及招标公告期限 </w:t>
      </w:r>
    </w:p>
    <w:p w14:paraId="61C0EED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本次竞争性磋商公告在《河南省政府采购网》、《</w:t>
      </w:r>
      <w:r>
        <w:rPr>
          <w:rFonts w:hint="eastAsia" w:ascii="仿宋" w:hAnsi="仿宋" w:eastAsia="仿宋" w:cs="仿宋"/>
          <w:sz w:val="24"/>
          <w:szCs w:val="24"/>
          <w:highlight w:val="none"/>
          <w:lang w:val="en-US" w:eastAsia="zh-CN"/>
        </w:rPr>
        <w:t>固始县公共资源交易网</w:t>
      </w:r>
      <w:r>
        <w:rPr>
          <w:rFonts w:hint="eastAsia" w:ascii="仿宋" w:hAnsi="仿宋" w:eastAsia="仿宋" w:cs="仿宋"/>
          <w:sz w:val="24"/>
          <w:szCs w:val="24"/>
          <w:highlight w:val="none"/>
        </w:rPr>
        <w:t>》上发布，磋商公告期限为</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 xml:space="preserve">个工作日 。  </w:t>
      </w:r>
    </w:p>
    <w:p w14:paraId="6FDF51EA">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七、其他补充事宜 </w:t>
      </w:r>
    </w:p>
    <w:p w14:paraId="72C4B308">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各供应商应在响应文件递交截止时间前上传加密的电子响应文件到系统的指定位置。上传的电子响应文件应使用供应商CA数字证书认证并加密。上传时必须得到交易系统“上传成功”的确认回复后方为上传成功。请供应商在上传前务必认真检查上传响应文件是否完整、正确。</w:t>
      </w:r>
    </w:p>
    <w:p w14:paraId="4C028C46">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2、请供应商下载磋商文件后，及时关注系统业务菜单（“答疑澄清文件领取”、“控制价文件领取”）内该项目是否有新的答疑澄清文件或控制价文件。如有请直接下载，不再另行通知。</w:t>
      </w:r>
    </w:p>
    <w:p w14:paraId="36DD1F2F">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50D5E9CF">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4、供应商应当在投标截止时间前，登陆不见面开标大厅，在线签到并准时参加开标活动，并在规定时间内完成投标文件解密、答疑澄清等。</w:t>
      </w:r>
    </w:p>
    <w:p w14:paraId="310CC298">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5、逾期解密或者没有准时在线签到参加开标活动导致的一切后果供应商自行承担。</w:t>
      </w:r>
    </w:p>
    <w:p w14:paraId="1EE050EE">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6、不见面开标服务的具体事宜，操作程序详见固始县公共资源交易中心网站下载中心栏目里投标人操作手册。</w:t>
      </w:r>
    </w:p>
    <w:p w14:paraId="5D8BDCBB">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7、本项目为促进公共资源交易中的性别平等，给予女性市场主体适当扶持。（详见招标文件评标办法。）</w:t>
      </w:r>
    </w:p>
    <w:p w14:paraId="68B830FB">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特别提示：供应商在线签到时，应如实准确的填写授权委托人的联系电话，开标当天请务必保证电话畅通，否则引发的后果由供应商自行承担。</w:t>
      </w:r>
    </w:p>
    <w:p w14:paraId="55EC5422">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本项目评标以电子响应文件为依据，未在投标截止时间前上传电子响应文件的供应商，视为自动放弃其投标。 </w:t>
      </w:r>
    </w:p>
    <w:p w14:paraId="6BEB3C71">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八、凡对本次招标提出询问，请按照以下方式联系 </w:t>
      </w:r>
    </w:p>
    <w:p w14:paraId="5A9DA52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16CE715A">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固始县农业农村局</w:t>
      </w:r>
      <w:r>
        <w:rPr>
          <w:rFonts w:hint="eastAsia" w:ascii="仿宋" w:hAnsi="仿宋" w:eastAsia="仿宋" w:cs="仿宋"/>
          <w:sz w:val="24"/>
          <w:szCs w:val="24"/>
          <w:highlight w:val="none"/>
        </w:rPr>
        <w:t>　　　　　　　　　</w:t>
      </w:r>
    </w:p>
    <w:p w14:paraId="1654DDF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固始县蓼城大道与幸福路交叉口</w:t>
      </w:r>
      <w:r>
        <w:rPr>
          <w:rFonts w:hint="eastAsia" w:ascii="仿宋" w:hAnsi="仿宋" w:eastAsia="仿宋" w:cs="仿宋"/>
          <w:sz w:val="24"/>
          <w:szCs w:val="24"/>
          <w:highlight w:val="none"/>
        </w:rPr>
        <w:t>　　　　　　　　　　　　</w:t>
      </w:r>
    </w:p>
    <w:p w14:paraId="7110C71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叶女士</w:t>
      </w:r>
    </w:p>
    <w:p w14:paraId="1EAE807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联系方式：15237665655</w:t>
      </w:r>
      <w:r>
        <w:rPr>
          <w:rFonts w:hint="eastAsia" w:ascii="仿宋" w:hAnsi="仿宋" w:eastAsia="仿宋" w:cs="仿宋"/>
          <w:sz w:val="24"/>
          <w:szCs w:val="24"/>
          <w:highlight w:val="none"/>
        </w:rPr>
        <w:t xml:space="preserve">　　　　 　　　 </w:t>
      </w:r>
    </w:p>
    <w:p w14:paraId="08EEF82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33A590B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瑞函项目管理有限公司</w:t>
      </w:r>
      <w:r>
        <w:rPr>
          <w:rFonts w:hint="eastAsia" w:ascii="仿宋" w:hAnsi="仿宋" w:eastAsia="仿宋" w:cs="仿宋"/>
          <w:sz w:val="24"/>
          <w:szCs w:val="24"/>
          <w:highlight w:val="none"/>
        </w:rPr>
        <w:t>　　　　　　　　　　　　</w:t>
      </w:r>
    </w:p>
    <w:p w14:paraId="06E6E72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四川省成都市武侯区武兴五路433号2栋11层2号</w:t>
      </w:r>
      <w:r>
        <w:rPr>
          <w:rFonts w:hint="eastAsia" w:ascii="仿宋" w:hAnsi="仿宋" w:eastAsia="仿宋" w:cs="仿宋"/>
          <w:sz w:val="24"/>
          <w:szCs w:val="24"/>
          <w:highlight w:val="none"/>
        </w:rPr>
        <w:t>　　　　　　　　　　　　</w:t>
      </w:r>
    </w:p>
    <w:p w14:paraId="673562E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彭东升</w:t>
      </w:r>
    </w:p>
    <w:p w14:paraId="2BC8EEF1">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联系方式：18937683181  　　</w:t>
      </w:r>
      <w:r>
        <w:rPr>
          <w:rFonts w:hint="eastAsia" w:ascii="仿宋" w:hAnsi="仿宋" w:eastAsia="仿宋" w:cs="仿宋"/>
          <w:sz w:val="24"/>
          <w:szCs w:val="24"/>
          <w:highlight w:val="none"/>
        </w:rPr>
        <w:t>　　　　　　　　　　</w:t>
      </w:r>
    </w:p>
    <w:p w14:paraId="7E7BE45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09232B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彭东升</w:t>
      </w:r>
    </w:p>
    <w:p w14:paraId="471763F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联系方式：18937683181 </w:t>
      </w:r>
    </w:p>
    <w:p w14:paraId="3FEC8D0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lang w:val="en-US" w:eastAsia="zh-CN"/>
        </w:rPr>
      </w:pPr>
    </w:p>
    <w:p w14:paraId="342B3CCB">
      <w:pPr>
        <w:autoSpaceDE w:val="0"/>
        <w:autoSpaceDN w:val="0"/>
        <w:adjustRightInd w:val="0"/>
        <w:spacing w:line="360" w:lineRule="auto"/>
        <w:ind w:left="100" w:right="-20" w:firstLine="480" w:firstLineChars="200"/>
        <w:jc w:val="left"/>
        <w:rPr>
          <w:rFonts w:hint="eastAsia" w:ascii="仿宋" w:hAnsi="仿宋" w:eastAsia="仿宋" w:cs="仿宋"/>
          <w:b w:val="0"/>
          <w:bCs w:val="0"/>
          <w:color w:val="000000"/>
          <w:kern w:val="0"/>
          <w:sz w:val="24"/>
          <w:szCs w:val="24"/>
          <w:highlight w:val="none"/>
          <w:lang w:val="en-US" w:eastAsia="zh-CN"/>
        </w:rPr>
      </w:pPr>
    </w:p>
    <w:p w14:paraId="1B569543">
      <w:pPr>
        <w:pStyle w:val="4"/>
        <w:rPr>
          <w:rFonts w:hint="eastAsia" w:ascii="仿宋" w:hAnsi="仿宋" w:eastAsia="仿宋" w:cs="仿宋"/>
        </w:rPr>
      </w:pPr>
    </w:p>
    <w:p w14:paraId="73088B04">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F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2025-10-24T10:10:31Z</dcterms:created>
  <dc:creator>admin</dc:creator>
  <cp:lastModifiedBy>刘洋17337617393</cp:lastModifiedBy>
  <dcterms:modified xsi:type="dcterms:W3CDTF">2025-10-24T10:11:21Z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eyJoZGlkIjoiNWZlMGEzYWY3MjkzZmI5YjVlODVlZDlhMWM5NThjOWIiLCJ1c2VySWQiOiI0NTI2ODExMjEifQ==</vt:lpwstr>
  </property>
  <property fmtid="{D5CDD505-2E9C-101B-9397-08002B2CF9AE}" pid="4" name="ICV">
    <vt:lpwstr>6149467285D44E1BA531965EA80E7119_12</vt:lpwstr>
  </property>
</Properties>
</file>