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9F70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"/>
        </w:rPr>
        <w:t>鹤壁职业技术学院建筑装饰数字化实训中心项目</w:t>
      </w:r>
    </w:p>
    <w:p w14:paraId="6AAE2BC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"/>
        </w:rPr>
        <w:t>成交公告</w:t>
      </w:r>
    </w:p>
    <w:p w14:paraId="382D6D6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2"/>
          <w:szCs w:val="22"/>
        </w:rPr>
      </w:pP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一、项目基本情况</w:t>
      </w:r>
    </w:p>
    <w:p w14:paraId="11F98D0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2"/>
          <w:szCs w:val="22"/>
        </w:rPr>
      </w:pPr>
      <w:r>
        <w:rPr>
          <w:rFonts w:hint="default" w:ascii="Calibri" w:hAnsi="Calibri" w:eastAsia="宋体" w:cs="Calibri"/>
          <w:kern w:val="2"/>
          <w:sz w:val="22"/>
          <w:szCs w:val="22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、采购项目编号：鹤财磋商采购</w:t>
      </w:r>
      <w:r>
        <w:rPr>
          <w:rFonts w:hint="default" w:ascii="Calibri" w:hAnsi="Calibri" w:eastAsia="宋体" w:cs="Calibri"/>
          <w:kern w:val="2"/>
          <w:sz w:val="22"/>
          <w:szCs w:val="22"/>
          <w:lang w:val="en-US" w:eastAsia="zh-CN" w:bidi="ar"/>
        </w:rPr>
        <w:t>-2024-109</w:t>
      </w:r>
    </w:p>
    <w:p w14:paraId="4EE5FF3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2"/>
          <w:szCs w:val="22"/>
        </w:rPr>
      </w:pPr>
      <w:r>
        <w:rPr>
          <w:rFonts w:hint="default" w:ascii="Calibri" w:hAnsi="Calibri" w:eastAsia="宋体" w:cs="Calibri"/>
          <w:kern w:val="2"/>
          <w:sz w:val="22"/>
          <w:szCs w:val="22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、采购项目名称：鹤壁职业技术学院建筑装饰数字化实训中心项目</w:t>
      </w:r>
    </w:p>
    <w:p w14:paraId="1B0FF04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2"/>
          <w:szCs w:val="22"/>
        </w:rPr>
      </w:pPr>
      <w:r>
        <w:rPr>
          <w:rFonts w:hint="default" w:ascii="Calibri" w:hAnsi="Calibri" w:eastAsia="宋体" w:cs="Calibri"/>
          <w:kern w:val="2"/>
          <w:sz w:val="22"/>
          <w:szCs w:val="22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、采购方式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：竞争性磋商</w:t>
      </w:r>
    </w:p>
    <w:p w14:paraId="6DC96EB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2"/>
          <w:szCs w:val="22"/>
        </w:rPr>
      </w:pPr>
      <w:r>
        <w:rPr>
          <w:rFonts w:hint="default" w:ascii="Calibri" w:hAnsi="Calibri" w:eastAsia="宋体" w:cs="Calibri"/>
          <w:kern w:val="2"/>
          <w:sz w:val="22"/>
          <w:szCs w:val="22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、采购公告发布日期：</w:t>
      </w:r>
      <w:r>
        <w:rPr>
          <w:rFonts w:hint="default" w:ascii="Calibri" w:hAnsi="Calibri" w:eastAsia="宋体" w:cs="Calibri"/>
          <w:kern w:val="2"/>
          <w:sz w:val="22"/>
          <w:szCs w:val="22"/>
          <w:lang w:val="en-US" w:eastAsia="zh-CN" w:bidi="ar"/>
        </w:rPr>
        <w:t>2024</w:t>
      </w: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年</w:t>
      </w:r>
      <w:r>
        <w:rPr>
          <w:rFonts w:hint="default" w:ascii="Calibri" w:hAnsi="Calibri" w:eastAsia="宋体" w:cs="Calibri"/>
          <w:kern w:val="2"/>
          <w:sz w:val="22"/>
          <w:szCs w:val="22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月</w:t>
      </w:r>
      <w:r>
        <w:rPr>
          <w:rFonts w:hint="default" w:ascii="Calibri" w:hAnsi="Calibri" w:eastAsia="宋体" w:cs="Calibri"/>
          <w:kern w:val="2"/>
          <w:sz w:val="22"/>
          <w:szCs w:val="22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日</w:t>
      </w:r>
    </w:p>
    <w:p w14:paraId="117AEAE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2"/>
          <w:szCs w:val="22"/>
        </w:rPr>
      </w:pPr>
      <w:r>
        <w:rPr>
          <w:rFonts w:hint="default" w:ascii="Calibri" w:hAnsi="Calibri" w:eastAsia="宋体" w:cs="Calibri"/>
          <w:kern w:val="2"/>
          <w:sz w:val="22"/>
          <w:szCs w:val="22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、评审日期：</w:t>
      </w:r>
      <w:r>
        <w:rPr>
          <w:rFonts w:hint="default" w:ascii="Calibri" w:hAnsi="Calibri" w:eastAsia="宋体" w:cs="Calibri"/>
          <w:kern w:val="2"/>
          <w:sz w:val="22"/>
          <w:szCs w:val="22"/>
          <w:lang w:val="en-US" w:eastAsia="zh-CN" w:bidi="ar"/>
        </w:rPr>
        <w:t>2024</w:t>
      </w: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年</w:t>
      </w:r>
      <w:r>
        <w:rPr>
          <w:rFonts w:hint="default" w:ascii="Calibri" w:hAnsi="Calibri" w:eastAsia="宋体" w:cs="Calibri"/>
          <w:kern w:val="2"/>
          <w:sz w:val="22"/>
          <w:szCs w:val="22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月</w:t>
      </w:r>
      <w:r>
        <w:rPr>
          <w:rFonts w:hint="default" w:ascii="Calibri" w:hAnsi="Calibri" w:eastAsia="宋体" w:cs="Calibri"/>
          <w:kern w:val="2"/>
          <w:sz w:val="22"/>
          <w:szCs w:val="22"/>
          <w:lang w:val="en-US" w:eastAsia="zh-CN" w:bidi="ar"/>
        </w:rPr>
        <w:t>09</w:t>
      </w: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日</w:t>
      </w:r>
    </w:p>
    <w:p w14:paraId="0B0BC3E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2"/>
          <w:szCs w:val="22"/>
        </w:rPr>
      </w:pPr>
      <w:r>
        <w:rPr>
          <w:rFonts w:hint="eastAsia" w:ascii="宋体" w:hAnsi="宋体" w:eastAsia="宋体" w:cs="宋体"/>
          <w:kern w:val="2"/>
          <w:sz w:val="22"/>
          <w:szCs w:val="22"/>
          <w:lang w:val="en-US" w:eastAsia="zh-CN" w:bidi="ar"/>
        </w:rPr>
        <w:t>二、成交情况</w:t>
      </w:r>
    </w:p>
    <w:tbl>
      <w:tblPr>
        <w:tblStyle w:val="3"/>
        <w:tblW w:w="10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969"/>
        <w:gridCol w:w="1505"/>
        <w:gridCol w:w="1427"/>
        <w:gridCol w:w="1756"/>
        <w:gridCol w:w="1256"/>
        <w:gridCol w:w="1172"/>
      </w:tblGrid>
      <w:tr w14:paraId="78CA6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FB4D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包号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7ED2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采购内容</w:t>
            </w:r>
          </w:p>
        </w:tc>
        <w:tc>
          <w:tcPr>
            <w:tcW w:w="2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61F9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供应商名称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ABF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地址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5F60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中标金额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959A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单位</w:t>
            </w:r>
          </w:p>
        </w:tc>
      </w:tr>
      <w:tr w14:paraId="09D7F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31C9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</w:p>
          <w:p w14:paraId="441B37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HBCG-2024-0731-01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ABB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具体详见磋商文件第四章“采购项目需求”</w:t>
            </w:r>
          </w:p>
        </w:tc>
        <w:tc>
          <w:tcPr>
            <w:tcW w:w="2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9B4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color w:val="333333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/>
              </w:rPr>
              <w:t>河南建协信息技术有限公司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B98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/>
              </w:rPr>
              <w:t>郑州市金水区福彩路 2 号 2 号楼 1 单元 25 层 50 号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3D67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default" w:ascii="宋体" w:hAnsi="宋体" w:eastAsia="宋体" w:cs="宋体"/>
                <w:color w:val="333333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/>
              </w:rPr>
              <w:t>945900.00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653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元</w:t>
            </w:r>
          </w:p>
        </w:tc>
      </w:tr>
      <w:tr w14:paraId="2BF10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9419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BBD0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序号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EC9B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名称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1841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品牌（如有）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CF2A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规格型号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509C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数量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8AF8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 w:bidi="ar"/>
              </w:rPr>
              <w:t>单价</w:t>
            </w:r>
          </w:p>
        </w:tc>
      </w:tr>
      <w:tr w14:paraId="383BE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96C0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CCF9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/>
              </w:rPr>
              <w:t>详见附件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CCBB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default" w:ascii="宋体" w:hAnsi="宋体" w:eastAsia="宋体" w:cs="宋体"/>
                <w:color w:val="333333"/>
                <w:kern w:val="2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/>
              </w:rPr>
              <w:t>详见附件</w:t>
            </w:r>
          </w:p>
        </w:tc>
        <w:tc>
          <w:tcPr>
            <w:tcW w:w="1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BA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/>
              </w:rPr>
              <w:t>详见附件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6468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/>
              </w:rPr>
              <w:t>详见附件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B3A5A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/>
              </w:rPr>
              <w:t>详见附件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3583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80" w:lineRule="auto"/>
              <w:ind w:left="0" w:right="0"/>
              <w:jc w:val="center"/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333333"/>
                <w:kern w:val="2"/>
                <w:sz w:val="22"/>
                <w:szCs w:val="22"/>
                <w:lang w:val="en-US" w:eastAsia="zh-CN"/>
              </w:rPr>
              <w:t>详见附件</w:t>
            </w:r>
          </w:p>
        </w:tc>
      </w:tr>
    </w:tbl>
    <w:p w14:paraId="4145A68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eastAsia" w:ascii="Calibri" w:hAnsi="Calibri" w:eastAsia="宋体" w:cs="Times New Roman"/>
          <w:kern w:val="2"/>
          <w:sz w:val="21"/>
          <w:szCs w:val="21"/>
          <w:lang w:val="en-US" w:eastAsia="zh-CN" w:bidi="ar"/>
        </w:rPr>
        <w:tab/>
      </w:r>
    </w:p>
    <w:p w14:paraId="621A5A39"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"/>
        </w:rPr>
        <w:t>评审专家名单</w:t>
      </w:r>
    </w:p>
    <w:p w14:paraId="24A5BFD6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Chars="0" w:right="0" w:rightChars="0"/>
        <w:jc w:val="both"/>
        <w:rPr>
          <w:rFonts w:hint="default" w:ascii="Calibri" w:hAnsi="Calibri" w:eastAsia="宋体" w:cs="Times New Roman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Calibri" w:hAnsi="Calibri" w:eastAsia="宋体" w:cs="Times New Roman"/>
          <w:kern w:val="2"/>
          <w:sz w:val="21"/>
          <w:szCs w:val="21"/>
          <w:highlight w:val="none"/>
          <w:lang w:val="en-US" w:eastAsia="zh-CN"/>
        </w:rPr>
        <w:t>黄立英、侯军增、王贵民（采购人代表）</w:t>
      </w:r>
    </w:p>
    <w:p w14:paraId="179C283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"/>
        </w:rPr>
        <w:t>四、代理服务收费标准及金额</w:t>
      </w:r>
    </w:p>
    <w:p w14:paraId="4A52B2E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"/>
        </w:rPr>
        <w:t>收费标准：按约定收取；收费金额：</w:t>
      </w:r>
      <w:r>
        <w:rPr>
          <w:rFonts w:hint="default" w:ascii="Calibri" w:hAnsi="Calibri" w:eastAsia="宋体" w:cs="Calibri"/>
          <w:kern w:val="2"/>
          <w:sz w:val="21"/>
          <w:szCs w:val="21"/>
          <w:highlight w:val="none"/>
          <w:lang w:val="en-US" w:eastAsia="zh-CN" w:bidi="ar"/>
        </w:rPr>
        <w:t>2175.00</w:t>
      </w:r>
      <w:r>
        <w:rPr>
          <w:rFonts w:hint="eastAsia" w:ascii="Calibri" w:hAnsi="Calibri" w:eastAsia="宋体" w:cs="Times New Roman"/>
          <w:kern w:val="2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"/>
        </w:rPr>
        <w:t>元。</w:t>
      </w:r>
    </w:p>
    <w:p w14:paraId="021D003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"/>
        </w:rPr>
        <w:t>五、成交公告发布的媒介及成交公告期限</w:t>
      </w:r>
    </w:p>
    <w:p w14:paraId="509297D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"/>
        </w:rPr>
        <w:t>本次中标公告在《河南省政府采购网》、《鹤壁市政府采购网》、《鹤壁市公共资源交易公共服务平台》上发布，成交公告期限为</w:t>
      </w:r>
      <w:r>
        <w:rPr>
          <w:rFonts w:hint="default" w:ascii="Calibri" w:hAnsi="Calibri" w:eastAsia="宋体" w:cs="Calibri"/>
          <w:kern w:val="2"/>
          <w:sz w:val="21"/>
          <w:szCs w:val="21"/>
          <w:highlight w:val="none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"/>
        </w:rPr>
        <w:t xml:space="preserve">个工作日。 </w:t>
      </w:r>
    </w:p>
    <w:p w14:paraId="7E57D35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"/>
        </w:rPr>
        <w:t>六、其他补充事宜</w:t>
      </w:r>
    </w:p>
    <w:p w14:paraId="7A18E8C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  <w:highlight w:val="none"/>
        </w:rPr>
      </w:pPr>
      <w:r>
        <w:rPr>
          <w:rFonts w:hint="default" w:ascii="Calibri" w:hAnsi="Calibri" w:eastAsia="宋体" w:cs="Calibri"/>
          <w:kern w:val="2"/>
          <w:sz w:val="21"/>
          <w:szCs w:val="21"/>
          <w:highlight w:val="none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"/>
        </w:rPr>
        <w:t xml:space="preserve">、专家评审结果及其他供应商未成交信息详见附件； </w:t>
      </w:r>
    </w:p>
    <w:p w14:paraId="77412E4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Calibri" w:hAnsi="Calibri" w:eastAsia="宋体" w:cs="Calibri"/>
          <w:kern w:val="2"/>
          <w:sz w:val="21"/>
          <w:szCs w:val="21"/>
          <w:lang w:val="en-US" w:eastAsia="zh-CN" w:bidi="ar"/>
        </w:rPr>
        <w:t>、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响应供应商有政府采购合同融资意向的，请登录鹤壁市政府采购网进行供应商融资意向登记，或者在通知公告栏目中获取融资渠道和联系方式。</w:t>
      </w:r>
    </w:p>
    <w:p w14:paraId="01D9789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七、凡对本次公告内容提出询问，请按以下方式联系</w:t>
      </w:r>
    </w:p>
    <w:p w14:paraId="50FF39F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 xml:space="preserve">1.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采购人信息</w:t>
      </w:r>
    </w:p>
    <w:p w14:paraId="40E5360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名称：鹤壁职业技术学院</w:t>
      </w:r>
    </w:p>
    <w:p w14:paraId="2EDBACA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地址：鹤壁市淇滨区朝歌路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号</w:t>
      </w:r>
    </w:p>
    <w:p w14:paraId="0D6B4D9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联系人：王老师</w:t>
      </w:r>
    </w:p>
    <w:p w14:paraId="2BC0AF0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联系方式：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15670087872</w:t>
      </w:r>
    </w:p>
    <w:p w14:paraId="593B8FC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2.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采购代理机构信息（如有）</w:t>
      </w:r>
    </w:p>
    <w:p w14:paraId="76F47D0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名称：河南天禹工程咨询有限公司</w:t>
      </w:r>
    </w:p>
    <w:p w14:paraId="41EDA87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地址：郑州高新技术产业开发区冬青街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座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1605</w:t>
      </w:r>
    </w:p>
    <w:p w14:paraId="0B16BCF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联系人：周女士</w:t>
      </w:r>
    </w:p>
    <w:p w14:paraId="49F5E83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联系方式：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18739237737</w:t>
      </w:r>
    </w:p>
    <w:p w14:paraId="2FF1E43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3.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项目联系方式</w:t>
      </w:r>
    </w:p>
    <w:p w14:paraId="38E3FA0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项目联系人：王老师</w:t>
      </w:r>
    </w:p>
    <w:p w14:paraId="57987CA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default" w:ascii="Calibri" w:hAnsi="Calibri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联系方式：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15670087872</w:t>
      </w:r>
    </w:p>
    <w:p w14:paraId="081F0C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DC6860"/>
    <w:multiLevelType w:val="multilevel"/>
    <w:tmpl w:val="30DC6860"/>
    <w:lvl w:ilvl="0" w:tentative="0">
      <w:start w:val="3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AA364A"/>
    <w:rsid w:val="005539A0"/>
    <w:rsid w:val="149A3C1F"/>
    <w:rsid w:val="154D0C92"/>
    <w:rsid w:val="2DEC6E42"/>
    <w:rsid w:val="398268AC"/>
    <w:rsid w:val="4EAD5D22"/>
    <w:rsid w:val="57144B90"/>
    <w:rsid w:val="5B010C2A"/>
    <w:rsid w:val="62AA45FB"/>
    <w:rsid w:val="68336E40"/>
    <w:rsid w:val="718D0958"/>
    <w:rsid w:val="78AA364A"/>
    <w:rsid w:val="78D6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713</Characters>
  <Lines>0</Lines>
  <Paragraphs>0</Paragraphs>
  <TotalTime>17</TotalTime>
  <ScaleCrop>false</ScaleCrop>
  <LinksUpToDate>false</LinksUpToDate>
  <CharactersWithSpaces>731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2024-12-09T05:34:00Z</dcterms:created>
  <dc:creator>52Hz</dc:creator>
  <cp:lastModifiedBy>52Hz</cp:lastModifiedBy>
  <dcterms:modified xsi:type="dcterms:W3CDTF">2024-12-09T08:27:44Z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69485D338D2643B09E39378783A60A61_11</vt:lpwstr>
  </property>
</Properties>
</file>