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90" w:rsidRDefault="00E71F90" w:rsidP="00E71F90">
      <w:r>
        <w:rPr>
          <w:rFonts w:hint="eastAsia"/>
        </w:rPr>
        <w:t>2024</w:t>
      </w:r>
      <w:r>
        <w:rPr>
          <w:rFonts w:hint="eastAsia"/>
        </w:rPr>
        <w:t>年大宽河村购买小麦、玉米收割机农机设备建设项目，预算资金</w:t>
      </w:r>
      <w:r>
        <w:rPr>
          <w:rFonts w:hint="eastAsia"/>
        </w:rPr>
        <w:t>35.1</w:t>
      </w:r>
      <w:r>
        <w:rPr>
          <w:rFonts w:hint="eastAsia"/>
        </w:rPr>
        <w:t>万元。</w:t>
      </w:r>
    </w:p>
    <w:p w:rsidR="00690CA8" w:rsidRDefault="00690CA8"/>
    <w:sectPr w:rsidR="00690CA8" w:rsidSect="00690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1F90"/>
    <w:rsid w:val="00690CA8"/>
    <w:rsid w:val="00E7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2025-03-20T04:29:00Z</dcterms:created>
  <dcterms:modified xsi:type="dcterms:W3CDTF">2025-03-20T04:29:00Z</dcterms:modified>
</cp:coreProperties>
</file>