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color w:val="5C5C5C"/>
                <w:kern w:val="0"/>
                <w:sz w:val="21"/>
                <w:szCs w:val="21"/>
                <w:lang w:val="en-US" w:eastAsia="zh-CN" w:bidi="ar"/>
              </w:rPr>
            </w:pPr>
            <w:bookmarkStart w:id="0" w:name="_GoBack"/>
            <w:bookmarkEnd w:id="0"/>
            <w:r>
              <w:rPr>
                <w:rFonts w:hint="eastAsia" w:ascii="宋体" w:hAnsi="宋体" w:eastAsia="宋体" w:cs="宋体"/>
                <w:b/>
                <w:bCs/>
                <w:color w:val="5C5C5C"/>
                <w:kern w:val="0"/>
                <w:sz w:val="32"/>
                <w:szCs w:val="32"/>
                <w:lang w:val="en-US" w:eastAsia="zh-CN" w:bidi="ar"/>
              </w:rPr>
              <w:t>南阳师范学院教学实训科研楼建设项目一标段中标候选人公示</w:t>
            </w:r>
          </w:p>
          <w:tbl>
            <w:tblPr>
              <w:tblStyle w:val="4"/>
              <w:tblW w:w="12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19"/>
              <w:gridCol w:w="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 南阳师范学院教学实训科研楼建设项目（招标编号为豫工程20230538001）于2023-08-14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一、中标候选人</w:t>
                  </w:r>
                  <w:r>
                    <w:rPr>
                      <w:rFonts w:hint="eastAsia" w:ascii="宋体" w:hAnsi="宋体" w:eastAsia="宋体" w:cs="宋体"/>
                      <w:color w:val="5C5C5C"/>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8"/>
                    <w:gridCol w:w="3319"/>
                    <w:gridCol w:w="3319"/>
                    <w:gridCol w:w="3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rPr>
                            <w:rFonts w:hint="eastAsia" w:ascii="宋体" w:hAnsi="宋体" w:eastAsia="宋体" w:cs="宋体"/>
                            <w:color w:val="5C5C5C"/>
                            <w:sz w:val="21"/>
                            <w:szCs w:val="21"/>
                          </w:rPr>
                        </w:pP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第一名</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第二名</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中标候选人</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河南三建建设集团有限公司</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中国建筑第二工程局有限公司</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河南省第二建设集团有限公司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 xml:space="preserve">投标报价(元)/投标费率(%) </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184388919.720</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185261175.760</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185514397.350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项目负责人</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李宏伟</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王小龙</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刘卫朋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质量</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合格</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合格</w:t>
                        </w:r>
                      </w:p>
                    </w:tc>
                    <w:tc>
                      <w:tcPr>
                        <w:tcW w:w="292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8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工期（交货期）</w:t>
                        </w:r>
                      </w:p>
                    </w:tc>
                    <w:tc>
                      <w:tcPr>
                        <w:tcW w:w="298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450</w:t>
                        </w:r>
                      </w:p>
                    </w:tc>
                    <w:tc>
                      <w:tcPr>
                        <w:tcW w:w="298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450</w:t>
                        </w:r>
                      </w:p>
                    </w:tc>
                    <w:tc>
                      <w:tcPr>
                        <w:tcW w:w="2985" w:type="dxa"/>
                        <w:shd w:val="clear" w:color="auto" w:fill="auto"/>
                        <w:tcMar>
                          <w:top w:w="0" w:type="dxa"/>
                          <w:left w:w="0" w:type="dxa"/>
                          <w:bottom w:w="0" w:type="dxa"/>
                          <w:right w:w="0" w:type="dxa"/>
                        </w:tcMar>
                        <w:vAlign w:val="top"/>
                      </w:tcPr>
                      <w:p>
                        <w:pPr>
                          <w:pStyle w:val="3"/>
                          <w:keepNext w:val="0"/>
                          <w:keepLines w:val="0"/>
                          <w:widowControl/>
                          <w:suppressLineNumbers w:val="0"/>
                          <w:spacing w:line="18" w:lineRule="atLeast"/>
                          <w:jc w:val="center"/>
                        </w:pPr>
                        <w:r>
                          <w:rPr>
                            <w:rFonts w:hint="eastAsia" w:ascii="宋体" w:hAnsi="宋体" w:eastAsia="宋体" w:cs="宋体"/>
                            <w:color w:val="5C5C5C"/>
                            <w:sz w:val="21"/>
                            <w:szCs w:val="21"/>
                          </w:rPr>
                          <w:t>450</w:t>
                        </w:r>
                      </w:p>
                    </w:tc>
                  </w:tr>
                </w:tbl>
                <w:p>
                  <w:pPr>
                    <w:spacing w:line="18" w:lineRule="atLeast"/>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3"/>
                    <w:gridCol w:w="2113"/>
                    <w:gridCol w:w="2541"/>
                    <w:gridCol w:w="1121"/>
                    <w:gridCol w:w="1121"/>
                    <w:gridCol w:w="1121"/>
                    <w:gridCol w:w="1906"/>
                    <w:gridCol w:w="1121"/>
                    <w:gridCol w:w="19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姓名</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人员类别</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职务</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身份证号码</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职业资格证书</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李宏伟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410***********0031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豫1412007200800246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王小龙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211***********0415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京1122017201815439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刘卫朋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410***********6537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豫1412018201901724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0"/>
                    <w:gridCol w:w="1894"/>
                    <w:gridCol w:w="1733"/>
                    <w:gridCol w:w="4896"/>
                    <w:gridCol w:w="1984"/>
                    <w:gridCol w:w="1221"/>
                    <w:gridCol w:w="12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中标工程名称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豫西煤田地质科技中心项目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河南省豫西煤田地质勘察有限公司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2020年07月18日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141112127.38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安阳市职业教育园区项目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安阳市安智建设投资管理有限公司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2020年11月10日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262495279.74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创新研究院一期新建项目学生宿舍楼与食堂等新建工程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赣州城投工程管理有限公司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2021年02月26日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167519513.10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长丰一中新校区新建工程施工项目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长丰县重点工程建设管理中心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2021年05月01日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816664373.17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新乡职业技术学院新校区建设二期工程生活团组装配式设计施工总承包（EPC）项目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新乡职业技术学院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2020年04月02日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200520000.00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新乡市廉政教育基地建设项目施工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中国共产党新乡市纪律检查委员会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2020年02月17日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228301979.28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4"/>
                    <w:gridCol w:w="1933"/>
                    <w:gridCol w:w="667"/>
                    <w:gridCol w:w="1875"/>
                    <w:gridCol w:w="3668"/>
                    <w:gridCol w:w="2287"/>
                    <w:gridCol w:w="1295"/>
                    <w:gridCol w:w="1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9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项目负责人</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中标工程名称</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李宏伟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洛阳市滹沱社区东1-8#楼、地下车库工程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洛阳市金地达置业有限公司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2012年07月28日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360000000.00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王小龙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哈尔滨松北区广信新城二期 05 地块项目二期总承包工程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哈尔滨新区保利房地产开发有限公司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2021年07月26日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402777019.33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刘卫朋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恒邦·首院施工总承包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新乡市恒邦置业有限公司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2021年06月10日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196000000.00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1"/>
                    <w:gridCol w:w="1721"/>
                    <w:gridCol w:w="11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中华人民共和国境内注册，具有独立法人资格和有效的统一社会信用代码的营业执照。2.具有建设行政主管部门颁发的建筑工程施工总承包壹级及以上资质，具有有效的安全生产许可证，并在人员、设备、资金等方面具有相应的施工能力。3. 拟派项目经理具有建筑工程专业壹级注册建造师证书及其有效的安全生产考核合格证书（B证），且未担任其他在施建设工程项目的项目负责人，并提供在本单位缴纳的2023年1~6月养老保险证明。4.财务状况良好，没有处于被责令停业、破产状态，提供近三年（2020年、2021年、2022年）财务审计报告（成立时间不足的，自成立之日算起，成立不足一年，仅需提供财务状况报告或财务报表）。 5.出具近三年来无行贿犯罪承诺（承诺对象包括：企业法人、法定代表人、拟任项目经理、委托代理人），并对其真实性负责。若承诺不实，所造成的一切后果由投标人自行承担。6.对列入失信被执行人（通过“中国执行信息公开网”网站查询）、重大税收违法失信主体（通过“信用中国”网站查询）、政府采购严重违法失信行为记录名单（通过“信用中国”网站查询）的投标人，拒绝参与本项目活动。7.不接受联合体投标。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0"/>
                    <w:gridCol w:w="2964"/>
                    <w:gridCol w:w="3752"/>
                    <w:gridCol w:w="6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标段编号</w:t>
                        </w:r>
                      </w:p>
                    </w:tc>
                    <w:tc>
                      <w:tcPr>
                        <w:tcW w:w="16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响应招标文件资格条件。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响应招标文件资格条件。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豫工程20230538001001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响应招标文件资格条件。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3"/>
                    <w:gridCol w:w="4589"/>
                    <w:gridCol w:w="8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废标原因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河南正天建筑工程有限公司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项目经理注册证书不符合招标文件要求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54"/>
                    <w:gridCol w:w="4478"/>
                    <w:gridCol w:w="5309"/>
                    <w:gridCol w:w="1629"/>
                    <w:gridCol w:w="15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修正原因</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修正前报价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修正后报价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河南天工建设集团有限公司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184782676.830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138013316.44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郑州建工集团有限责任公司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193023306.690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145499571.75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中建五局第三建设有限公司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184794033.580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137584760.85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中建国厦集团股份有限公司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191932990.140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144734702.29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中国建筑第八工程局有限公司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185452339.850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138104599.66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河南昊锦建设集团有限公司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196805374.870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148605656.61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西安航空航天建工集团有限公司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195792122.530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147685572.58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河南嵩山建筑安装有限公司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191390593.160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143985817.99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中明建投建设集团有限责任公司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196644117.890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148448632.84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中恒建设集团有限公司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192360596.200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145110992.17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186971872.000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139584034.6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河南四建集团股份有限公司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185191279.370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138110890.4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建航建工集团有限公司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196049794.770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147912462.11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河南省安装集团有限责任公司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182604678.140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135503294.97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中天骏宏建设有限公司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193771420.050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146358127.83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河南优德建筑工程有限公司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192156260.460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144688597.92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184388919.720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137141829.8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河南省蒲安建设工程有限公司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196022470.610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148060790.26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河南胜达建筑工程有限公司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191804195.510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144275201.21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河南隆基建设有限公司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195882823.570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147914139.73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河南森宇建筑工程有限公司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196546488.030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148303891.48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中建宏图建设发展有限公司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195484667.130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147380527.37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贵州建工集团有限公司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180450564.530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133640157.11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河南联创建筑工程有限公司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196099979.600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148045561.8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河南省中北建设有限公司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195433521.640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147489749.98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湖南省第四工程有限公司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183487919.810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136331893.08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184716634.790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137657129.13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中冶天工集团有限公司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192673750.380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144444640.97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贵州中建伟业建设（集团）有限责任公司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181555099.390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134715727.15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中成永峰建设集团有限公司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192634555.980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145244953.83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南阳市住宅建筑工程有限公司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196059097.290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147859732.38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185514397.350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138779752.81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南阳市建发工程有限公司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196230745.810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148012655.1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185261175.760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138473575.98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河南方元建筑工程有限公司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196713839.840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148453004.54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184383209.340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137237174.41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河南元盛建设集团有限公司 </w:t>
                        </w:r>
                      </w:p>
                    </w:tc>
                    <w:tc>
                      <w:tcPr>
                        <w:tcW w:w="0" w:type="auto"/>
                        <w:shd w:val="clear" w:color="auto" w:fill="auto"/>
                        <w:tcMar>
                          <w:top w:w="0" w:type="dxa"/>
                          <w:left w:w="0" w:type="dxa"/>
                          <w:bottom w:w="0" w:type="dxa"/>
                          <w:right w:w="0" w:type="dxa"/>
                        </w:tcMar>
                        <w:vAlign w:val="center"/>
                      </w:tcPr>
                      <w:p>
                        <w:pPr>
                          <w:jc w:val="center"/>
                          <w:rPr>
                            <w:rFonts w:hint="eastAsia" w:ascii="宋体" w:hAnsi="宋体" w:eastAsia="宋体" w:cs="宋体"/>
                            <w:color w:val="5C5C5C"/>
                            <w:sz w:val="21"/>
                            <w:szCs w:val="21"/>
                          </w:rPr>
                        </w:pP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194844182.660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147269522.48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河南三建建设集团有限公司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中国建筑第二工程局有限公司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河南省第二建设集团有限公司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中国建筑第八工程局有限公司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郑州一建集团有限公司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湖南省第四工程有限公司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中建五局第三建设有限公司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河南天工建设集团有限公司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河南四建集团股份有限公司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贵州中建伟业建设（集团）有限责任公司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贵州建工集团有限公司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河南省安装集团有限责任公司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河南嵩山建筑安装有限公司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河南胜达建筑工程有限公司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河南优德建筑工程有限公司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中冶天工集团有限公司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南阳市住宅建筑工程有限公司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河南方元建筑工程有限公司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南阳市建发工程有限公司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中恒建设集团有限公司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郑州建工集团有限责任公司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河南省蒲安建设工程有限公司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河南省中北建设有限公司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河南隆基建设有限公司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中明建投建设集团有限责任公司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中成永峰建设集团有限公司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西安航空航天建工集团有限公司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河南森宇建筑工程有限公司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中建国厦集团股份有限公司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中建宏图建设发展有限公司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河南元盛建设集团有限公司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中天骏宏建设有限公司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建航建工集团有限公司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河南昊锦建设集团有限公司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河南联创建筑工程有限公司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6.0</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河南三建建设集团有限公司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中国建筑第二工程局有限公司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河南省第二建设集团有限公司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中国建筑第八工程局有限公司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郑州一建集团有限公司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湖南省第四工程有限公司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中建五局第三建设有限公司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河南天工建设集团有限公司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河南四建集团股份有限公司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贵州中建伟业建设（集团）有限责任公司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贵州建工集团有限公司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河南省安装集团有限责任公司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河南嵩山建筑安装有限公司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河南胜达建筑工程有限公司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河南优德建筑工程有限公司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中冶天工集团有限公司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南阳市住宅建筑工程有限公司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河南方元建筑工程有限公司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南阳市建发工程有限公司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中恒建设集团有限公司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郑州建工集团有限责任公司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河南省蒲安建设工程有限公司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河南省中北建设有限公司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河南隆基建设有限公司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中明建投建设集团有限责任公司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中成永峰建设集团有限公司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西安航空航天建工集团有限公司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河南森宇建筑工程有限公司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31</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中建国厦集团股份有限公司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32</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中建宏图建设发展有限公司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河南元盛建设集团有限公司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中天骏宏建设有限公司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建航建工集团有限公司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17.4</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36</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河南昊锦建设集团有限公司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19.9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16.8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37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河南联创建筑工程有限公司</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21.5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12.5</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2"/>
                    <w:gridCol w:w="8133"/>
                    <w:gridCol w:w="2250"/>
                    <w:gridCol w:w="22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报价得分</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河南三建建设集团有限公司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47.5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88.23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47.91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88.11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河南省第二建设集团有限公司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48.62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83.89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中国建筑第八工程局有限公司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47.66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82.72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郑州一建集团有限公司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47.06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81.87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44.9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80.99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湖南省第四工程有限公司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44.7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79.79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43.69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78.83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中建五局第三建设有限公司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河南天工建设集团有限公司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43.5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77.04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河南四建集团股份有限公司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42.3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76.67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贵州中建伟业建设（集团）有限责任公司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40.59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72.18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贵州建工集团有限公司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39.36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70.45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河南省安装集团有限责任公司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40.88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69.87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河南嵩山建筑安装有限公司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41.04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66.57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河南胜达建筑工程有限公司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40.34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65.83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河南优德建筑工程有限公司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39.05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65.72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中冶天工集团有限公司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30.28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62.44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19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南阳市住宅建筑工程有限公司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33.59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59.65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河南方元建筑工程有限公司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31.86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58.66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南阳市建发工程有限公司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32.77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58.48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中恒建设集团有限公司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29.38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58.31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郑州建工集团有限责任公司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29.92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57.52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河南省蒲安建设工程有限公司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33.71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57.38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河南省中北建设有限公司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33.16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56.93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河南隆基建设有限公司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27.81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56.75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中明建投建设集团有限责任公司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28.95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56.59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中成永峰建设集团有限公司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29.65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56.58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西安航空航天建工集团有限公司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29.35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55.71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河南森宇建筑工程有限公司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31.74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55.53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中建国厦集团股份有限公司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30.63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55.26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中建宏图建设发展有限公司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30.04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54.74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河南元盛建设集团有限公司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29.83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54.57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中天骏宏建设有限公司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27.38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53.75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建航建工集团有限公司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29.42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53.13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河南昊锦建设集团有限公司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25.04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53.0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37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河南联创建筑工程有限公司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26.57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48.28 </w:t>
                        </w:r>
                      </w:p>
                    </w:tc>
                  </w:tr>
                </w:tbl>
                <w:p>
                  <w:pPr>
                    <w:spacing w:before="0" w:beforeAutospacing="0" w:after="0" w:afterAutospacing="0" w:line="18" w:lineRule="atLeast"/>
                    <w:ind w:left="0" w:right="0"/>
                    <w:jc w:val="cente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八、公示时间：2023年08月21日至2023年08月24日</w:t>
                  </w:r>
                  <w:r>
                    <w:rPr>
                      <w:rFonts w:hint="eastAsia" w:ascii="宋体" w:hAnsi="宋体" w:eastAsia="宋体" w:cs="宋体"/>
                      <w:color w:val="5C5C5C"/>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4"/>
                      <w:szCs w:val="24"/>
                    </w:rPr>
                  </w:pPr>
                  <w:r>
                    <w:rPr>
                      <w:rFonts w:hint="eastAsia" w:ascii="宋体" w:hAnsi="宋体" w:eastAsia="宋体" w:cs="宋体"/>
                      <w:b/>
                      <w:bCs/>
                      <w:color w:val="5C5C5C"/>
                      <w:kern w:val="0"/>
                      <w:sz w:val="24"/>
                      <w:szCs w:val="24"/>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无此项内容</w:t>
                  </w:r>
                </w:p>
              </w:tc>
              <w:tc>
                <w:tcPr>
                  <w:tcW w:w="0" w:type="auto"/>
                  <w:shd w:val="clear" w:color="auto" w:fill="auto"/>
                  <w:vAlign w:val="center"/>
                </w:tcPr>
                <w:p>
                  <w:pPr>
                    <w:rPr>
                      <w:rFonts w:hint="eastAsia" w:ascii="宋体" w:hAnsi="宋体" w:eastAsia="宋体" w:cs="宋体"/>
                      <w:color w:val="5C5C5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1850" w:type="dxa"/>
                  <w:gridSpan w:val="2"/>
                  <w:shd w:val="clear" w:color="auto" w:fill="auto"/>
                  <w:tcMar>
                    <w:top w:w="0" w:type="dxa"/>
                    <w:left w:w="0" w:type="dxa"/>
                    <w:bottom w:w="0" w:type="dxa"/>
                    <w:right w:w="0" w:type="dxa"/>
                  </w:tcMar>
                  <w:vAlign w:val="center"/>
                </w:tcPr>
                <w:tbl>
                  <w:tblPr>
                    <w:tblStyle w:val="4"/>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招标人：南阳师范学院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代理机构：河南招标采购服务有限公司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联系人：张艳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联系电话：18537736625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right"/>
                          <w:rPr>
                            <w:rFonts w:hint="eastAsia" w:ascii="宋体" w:hAnsi="宋体" w:eastAsia="宋体" w:cs="宋体"/>
                            <w:color w:val="5C5C5C"/>
                            <w:sz w:val="21"/>
                            <w:szCs w:val="21"/>
                          </w:rPr>
                        </w:pPr>
                        <w:r>
                          <w:rPr>
                            <w:rFonts w:hint="eastAsia" w:ascii="宋体" w:hAnsi="宋体" w:eastAsia="宋体" w:cs="宋体"/>
                            <w:color w:val="5C5C5C"/>
                            <w:kern w:val="0"/>
                            <w:sz w:val="21"/>
                            <w:szCs w:val="21"/>
                            <w:lang w:val="en-US" w:eastAsia="zh-CN" w:bidi="ar"/>
                          </w:rPr>
                          <w:t>2023年08月21日</w:t>
                        </w:r>
                      </w:p>
                    </w:tc>
                  </w:tr>
                </w:tbl>
                <w:p>
                  <w:pPr>
                    <w:spacing w:line="18" w:lineRule="atLeast"/>
                    <w:jc w:val="right"/>
                    <w:rPr>
                      <w:rFonts w:hint="eastAsia" w:ascii="宋体" w:hAnsi="宋体" w:eastAsia="宋体" w:cs="宋体"/>
                      <w:color w:val="5C5C5C"/>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ascii="Arial" w:hAnsi="Arial" w:cs="Arial"/>
                <w:vanish/>
                <w:color w:val="5C5C5C"/>
                <w:sz w:val="19"/>
                <w:szCs w:val="19"/>
              </w:rPr>
            </w:pPr>
            <w:r>
              <w:rPr>
                <w:rFonts w:hint="default" w:ascii="Arial" w:hAnsi="Arial" w:eastAsia="宋体" w:cs="Arial"/>
                <w:vanish/>
                <w:color w:val="5C5C5C"/>
                <w:kern w:val="0"/>
                <w:sz w:val="19"/>
                <w:szCs w:val="1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hint="default" w:ascii="Arial" w:hAnsi="Arial" w:cs="Arial"/>
                <w:color w:val="5C5C5C"/>
                <w:sz w:val="19"/>
                <w:szCs w:val="19"/>
              </w:rPr>
            </w:pPr>
          </w:p>
          <w:p>
            <w:pPr>
              <w:keepNext w:val="0"/>
              <w:keepLines w:val="0"/>
              <w:widowControl/>
              <w:numPr>
                <w:ilvl w:val="0"/>
                <w:numId w:val="1"/>
              </w:numPr>
              <w:suppressLineNumbers w:val="0"/>
              <w:pBdr>
                <w:top w:val="none" w:color="auto" w:sz="0" w:space="0"/>
                <w:left w:val="none" w:color="auto" w:sz="0" w:space="0"/>
                <w:bottom w:val="single" w:color="DDDDDD" w:sz="6" w:space="0"/>
                <w:right w:val="none" w:color="auto" w:sz="0" w:space="0"/>
              </w:pBdr>
              <w:spacing w:before="0" w:beforeAutospacing="0" w:after="0" w:afterAutospacing="0" w:line="360" w:lineRule="atLeast"/>
              <w:ind w:left="0" w:right="0" w:hanging="360"/>
              <w:jc w:val="both"/>
              <w:rPr>
                <w:vanish/>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left"/>
        <w:rPr>
          <w:rFonts w:hint="default" w:ascii="Arial" w:hAnsi="Arial" w:cs="Arial"/>
          <w:vanish/>
          <w:color w:val="5C5C5C"/>
          <w:sz w:val="21"/>
          <w:szCs w:val="21"/>
        </w:rPr>
      </w:pPr>
      <w:r>
        <w:rPr>
          <w:rFonts w:hint="default" w:ascii="Arial" w:hAnsi="Arial" w:eastAsia="宋体" w:cs="Arial"/>
          <w:vanish/>
          <w:color w:val="5C5C5C"/>
          <w:kern w:val="0"/>
          <w:sz w:val="21"/>
          <w:szCs w:val="21"/>
          <w:lang w:val="en-US" w:eastAsia="zh-CN" w:bidi="ar"/>
        </w:rPr>
        <w:object>
          <v:shape id="_x0000_i1025" o:spt="201" alt="" type="#_x0000_t201" style="height:18pt;width:72pt;" o:ole="t" filled="f" o:preferrelative="t" stroked="f" coordsize="21600,21600">
            <v:path/>
            <v:fill on="f" focussize="0,0"/>
            <v:stroke on="f"/>
            <v:imagedata r:id="rId5" o:title=""/>
            <o:lock v:ext="edit" aspectratio="t"/>
            <w10:wrap type="none"/>
            <w10:anchorlock/>
          </v:shape>
          <w:control r:id="rId4" w:name="HTMLHidden1" w:shapeid="_x0000_i1025"/>
        </w:object>
      </w:r>
      <w:r>
        <w:rPr>
          <w:rFonts w:hint="default" w:ascii="Arial" w:hAnsi="Arial" w:eastAsia="宋体" w:cs="Arial"/>
          <w:vanish/>
          <w:color w:val="5C5C5C"/>
          <w:kern w:val="0"/>
          <w:sz w:val="21"/>
          <w:szCs w:val="21"/>
          <w:lang w:val="en-US" w:eastAsia="zh-CN" w:bidi="ar"/>
        </w:rPr>
        <w:object>
          <v:shape id="_x0000_i1026" o:spt="201" alt="" type="#_x0000_t201" style="height:18pt;width:72pt;" o:ole="t" filled="f" o:preferrelative="t" stroked="f" coordsize="21600,21600">
            <v:path/>
            <v:fill on="f" focussize="0,0"/>
            <v:stroke on="f"/>
            <v:imagedata r:id="rId5" o:title=""/>
            <o:lock v:ext="edit" aspectratio="t"/>
            <w10:wrap type="none"/>
            <w10:anchorlock/>
          </v:shape>
          <w:control r:id="rId6" w:name="HTMLHidden2" w:shapeid="_x0000_i1026"/>
        </w:object>
      </w:r>
      <w:r>
        <w:rPr>
          <w:rFonts w:hint="default" w:ascii="Arial" w:hAnsi="Arial" w:eastAsia="宋体" w:cs="Arial"/>
          <w:vanish/>
          <w:color w:val="5C5C5C"/>
          <w:kern w:val="0"/>
          <w:sz w:val="21"/>
          <w:szCs w:val="21"/>
          <w:lang w:val="en-US" w:eastAsia="zh-CN" w:bidi="ar"/>
        </w:rPr>
        <w:object>
          <v:shape id="_x0000_i1027" o:spt="201" alt="" type="#_x0000_t201" style="height:18pt;width:72pt;" o:ole="t" filled="f" o:preferrelative="t" stroked="f" coordsize="21600,21600">
            <v:path/>
            <v:fill on="f" focussize="0,0"/>
            <v:stroke on="f"/>
            <v:imagedata r:id="rId5" o:title=""/>
            <o:lock v:ext="edit" aspectratio="t"/>
            <w10:wrap type="none"/>
            <w10:anchorlock/>
          </v:shape>
          <w:control r:id="rId7" w:name="HTMLHidden3" w:shapeid="_x0000_i1027"/>
        </w:object>
      </w:r>
      <w:r>
        <w:rPr>
          <w:rFonts w:hint="default" w:ascii="Arial" w:hAnsi="Arial" w:eastAsia="宋体" w:cs="Arial"/>
          <w:vanish/>
          <w:color w:val="5C5C5C"/>
          <w:kern w:val="0"/>
          <w:sz w:val="21"/>
          <w:szCs w:val="21"/>
          <w:lang w:val="en-US" w:eastAsia="zh-CN" w:bidi="ar"/>
        </w:rPr>
        <w:object>
          <v:shape id="_x0000_i1028" o:spt="201" alt="" type="#_x0000_t201" style="height:18pt;width:72pt;" o:ole="t" filled="f" o:preferrelative="t" stroked="f" coordsize="21600,21600">
            <v:path/>
            <v:fill on="f" focussize="0,0"/>
            <v:stroke on="f"/>
            <v:imagedata r:id="rId5" o:title=""/>
            <o:lock v:ext="edit" aspectratio="t"/>
            <w10:wrap type="none"/>
            <w10:anchorlock/>
          </v:shape>
          <w:control r:id="rId8" w:name="HTMLHidden4" w:shapeid="_x0000_i1028"/>
        </w:object>
      </w:r>
      <w:r>
        <w:rPr>
          <w:rFonts w:hint="default" w:ascii="Arial" w:hAnsi="Arial" w:eastAsia="宋体" w:cs="Arial"/>
          <w:vanish/>
          <w:color w:val="5C5C5C"/>
          <w:kern w:val="0"/>
          <w:sz w:val="21"/>
          <w:szCs w:val="21"/>
          <w:lang w:val="en-US" w:eastAsia="zh-CN" w:bidi="ar"/>
        </w:rPr>
        <w:object>
          <v:shape id="_x0000_i1029" o:spt="201" alt="" type="#_x0000_t201" style="height:18pt;width:72pt;" o:ole="t" filled="f" o:preferrelative="t" stroked="f" coordsize="21600,21600">
            <v:path/>
            <v:fill on="f" focussize="0,0"/>
            <v:stroke on="f"/>
            <v:imagedata r:id="rId5" o:title=""/>
            <o:lock v:ext="edit" aspectratio="t"/>
            <w10:wrap type="none"/>
            <w10:anchorlock/>
          </v:shape>
          <w:control r:id="rId9" w:name="HTMLHidden5" w:shapeid="_x0000_i1029"/>
        </w:object>
      </w:r>
      <w:r>
        <w:rPr>
          <w:rFonts w:hint="default" w:ascii="Arial" w:hAnsi="Arial" w:eastAsia="宋体" w:cs="Arial"/>
          <w:vanish/>
          <w:color w:val="5C5C5C"/>
          <w:kern w:val="0"/>
          <w:sz w:val="21"/>
          <w:szCs w:val="21"/>
          <w:lang w:val="en-US" w:eastAsia="zh-CN" w:bidi="ar"/>
        </w:rPr>
        <w:object>
          <v:shape id="_x0000_i1030" o:spt="201" alt="" type="#_x0000_t201" style="height:18pt;width:72pt;" o:ole="t" filled="f" o:preferrelative="t" stroked="f" coordsize="21600,21600">
            <v:path/>
            <v:fill on="f" focussize="0,0"/>
            <v:stroke on="f"/>
            <v:imagedata r:id="rId5" o:title=""/>
            <o:lock v:ext="edit" aspectratio="t"/>
            <w10:wrap type="none"/>
            <w10:anchorlock/>
          </v:shape>
          <w:control r:id="rId10" w:name="HTMLHidden6" w:shapeid="_x0000_i1030"/>
        </w:object>
      </w:r>
      <w:r>
        <w:rPr>
          <w:rFonts w:hint="default" w:ascii="Arial" w:hAnsi="Arial" w:eastAsia="宋体" w:cs="Arial"/>
          <w:vanish/>
          <w:color w:val="5C5C5C"/>
          <w:kern w:val="0"/>
          <w:sz w:val="21"/>
          <w:szCs w:val="21"/>
          <w:lang w:val="en-US" w:eastAsia="zh-CN" w:bidi="ar"/>
        </w:rPr>
        <w:object>
          <v:shape id="_x0000_i1031" o:spt="201" alt="" type="#_x0000_t201" style="height:18pt;width:72pt;" o:ole="t" filled="f" o:preferrelative="t" stroked="f" coordsize="21600,21600">
            <v:path/>
            <v:fill on="f" focussize="0,0"/>
            <v:stroke on="f"/>
            <v:imagedata r:id="rId5" o:title=""/>
            <o:lock v:ext="edit" aspectratio="t"/>
            <w10:wrap type="none"/>
            <w10:anchorlock/>
          </v:shape>
          <w:control r:id="rId11" w:name="HTMLHidden7" w:shapeid="_x0000_i1031"/>
        </w:object>
      </w:r>
      <w:r>
        <w:rPr>
          <w:rFonts w:hint="default" w:ascii="Arial" w:hAnsi="Arial" w:eastAsia="宋体" w:cs="Arial"/>
          <w:vanish/>
          <w:color w:val="5C5C5C"/>
          <w:kern w:val="0"/>
          <w:sz w:val="21"/>
          <w:szCs w:val="21"/>
          <w:lang w:val="en-US" w:eastAsia="zh-CN" w:bidi="ar"/>
        </w:rPr>
        <w:object>
          <v:shape id="_x0000_i1032" o:spt="201" alt="" type="#_x0000_t201" style="height:18pt;width:72pt;" o:ole="t" filled="f" o:preferrelative="t" stroked="f" coordsize="21600,21600">
            <v:path/>
            <v:fill on="f" focussize="0,0"/>
            <v:stroke on="f"/>
            <v:imagedata r:id="rId5" o:title=""/>
            <o:lock v:ext="edit" aspectratio="t"/>
            <w10:wrap type="none"/>
            <w10:anchorlock/>
          </v:shape>
          <w:control r:id="rId12" w:name="HTMLHidden8" w:shapeid="_x0000_i1032"/>
        </w:object>
      </w:r>
      <w:r>
        <w:rPr>
          <w:rFonts w:hint="default" w:ascii="Arial" w:hAnsi="Arial" w:eastAsia="宋体" w:cs="Arial"/>
          <w:vanish/>
          <w:color w:val="5C5C5C"/>
          <w:kern w:val="0"/>
          <w:sz w:val="21"/>
          <w:szCs w:val="21"/>
          <w:lang w:val="en-US" w:eastAsia="zh-CN" w:bidi="ar"/>
        </w:rPr>
        <w:object>
          <v:shape id="_x0000_i1033" o:spt="201" alt="" type="#_x0000_t201" style="height:18pt;width:72pt;" o:ole="t" filled="f" o:preferrelative="t" stroked="f" coordsize="21600,21600">
            <v:path/>
            <v:fill on="f" focussize="0,0"/>
            <v:stroke on="f"/>
            <v:imagedata r:id="rId5" o:title=""/>
            <o:lock v:ext="edit" aspectratio="t"/>
            <w10:wrap type="none"/>
            <w10:anchorlock/>
          </v:shape>
          <w:control r:id="rId13" w:name="HTMLHidden9" w:shapeid="_x0000_i1033"/>
        </w:objec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DA3E5"/>
    <w:multiLevelType w:val="multilevel"/>
    <w:tmpl w:val="77CDA3E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YmNhMTViOTFlMGFlYTEwOTFlZDY3ZTdiMWJlYjkifQ=="/>
  </w:docVars>
  <w:rsids>
    <w:rsidRoot w:val="55FB6735"/>
    <w:rsid w:val="1CB2524E"/>
    <w:rsid w:val="55FB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5C5C5C"/>
      <w:u w:val="none"/>
    </w:rPr>
  </w:style>
  <w:style w:type="character" w:styleId="8">
    <w:name w:val="Emphasis"/>
    <w:basedOn w:val="5"/>
    <w:qFormat/>
    <w:uiPriority w:val="0"/>
    <w:rPr>
      <w:b/>
      <w:bCs/>
      <w:color w:val="858585"/>
      <w:shd w:val="clear" w:fill="FAFAFA"/>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20"/>
    </w:rPr>
  </w:style>
  <w:style w:type="character" w:styleId="15">
    <w:name w:val="HTML Cite"/>
    <w:basedOn w:val="5"/>
    <w:uiPriority w:val="0"/>
  </w:style>
  <w:style w:type="character" w:styleId="16">
    <w:name w:val="HTML Keyboard"/>
    <w:basedOn w:val="5"/>
    <w:uiPriority w:val="0"/>
    <w:rPr>
      <w:rFonts w:ascii="monospace" w:hAnsi="monospace" w:eastAsia="monospace" w:cs="monospace"/>
      <w:color w:val="5C5C5C"/>
      <w:sz w:val="21"/>
      <w:szCs w:val="21"/>
      <w:u w:val="none"/>
      <w:bdr w:val="single" w:color="D6D6D6" w:sz="6" w:space="0"/>
      <w:shd w:val="clear" w:fill="FFFFFF"/>
    </w:rPr>
  </w:style>
  <w:style w:type="character" w:styleId="17">
    <w:name w:val="HTML Sample"/>
    <w:basedOn w:val="5"/>
    <w:uiPriority w:val="0"/>
    <w:rPr>
      <w:rFonts w:hint="default" w:ascii="monospace" w:hAnsi="monospace" w:eastAsia="monospace" w:cs="monospace"/>
    </w:rPr>
  </w:style>
  <w:style w:type="character" w:customStyle="1" w:styleId="18">
    <w:name w:val="hover"/>
    <w:basedOn w:val="5"/>
    <w:uiPriority w:val="0"/>
  </w:style>
  <w:style w:type="character" w:customStyle="1" w:styleId="19">
    <w:name w:val="hover1"/>
    <w:basedOn w:val="5"/>
    <w:uiPriority w:val="0"/>
    <w:rPr>
      <w:color w:val="2590EB"/>
      <w:shd w:val="clear" w:fill="E9F4FD"/>
    </w:rPr>
  </w:style>
  <w:style w:type="character" w:customStyle="1" w:styleId="20">
    <w:name w:val="hover2"/>
    <w:basedOn w:val="5"/>
    <w:uiPriority w:val="0"/>
    <w:rPr>
      <w:color w:val="2590EB"/>
    </w:rPr>
  </w:style>
  <w:style w:type="character" w:customStyle="1" w:styleId="21">
    <w:name w:val="hover3"/>
    <w:basedOn w:val="5"/>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ontrol" Target="activeX/activeX9.xml"/><Relationship Id="rId12" Type="http://schemas.openxmlformats.org/officeDocument/2006/relationships/control" Target="activeX/activeX8.xml"/><Relationship Id="rId11" Type="http://schemas.openxmlformats.org/officeDocument/2006/relationships/control" Target="activeX/activeX7.xml"/><Relationship Id="rId10" Type="http://schemas.openxmlformats.org/officeDocument/2006/relationships/control" Target="activeX/activeX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activeX/activeX7.xml><?xml version="1.0" encoding="utf-8"?>
<ax:ocx xmlns:ax="http://schemas.microsoft.com/office/2006/activeX" xmlns:r="http://schemas.openxmlformats.org/officeDocument/2006/relationships" ax:classid="{5512D11C-5CC6-11CF-8D67-00AA00BDCE1D}" r:id="rId1" ax:persistence="persistStorage"/>
</file>

<file path=word/activeX/activeX8.xml><?xml version="1.0" encoding="utf-8"?>
<ax:ocx xmlns:ax="http://schemas.microsoft.com/office/2006/activeX" xmlns:r="http://schemas.openxmlformats.org/officeDocument/2006/relationships" ax:classid="{5512D11C-5CC6-11CF-8D67-00AA00BDCE1D}" r:id="rId1" ax:persistence="persistStorage"/>
</file>

<file path=word/activeX/activeX9.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4532</Words>
  <Characters>7761</Characters>
  <Lines>0</Lines>
  <Paragraphs>0</Paragraphs>
  <TotalTime>1</TotalTime>
  <ScaleCrop>false</ScaleCrop>
  <LinksUpToDate>false</LinksUpToDate>
  <CharactersWithSpaces>8155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2023-08-21T08:49:00Z</dcterms:created>
  <dc:creator>NTKO</dc:creator>
  <cp:lastModifiedBy>NTKO</cp:lastModifiedBy>
  <dcterms:modified xsi:type="dcterms:W3CDTF">2023-08-21T09:46:55Z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66B01A7435A04B27AF0B0181700BFC5D_11</vt:lpwstr>
  </property>
</Properties>
</file>