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99AD" w14:textId="77777777" w:rsidR="00371CE4" w:rsidRPr="00371CE4" w:rsidRDefault="00371CE4" w:rsidP="00371CE4">
      <w:pPr>
        <w:rPr>
          <w:rFonts w:ascii="Times New Roman" w:eastAsia="宋体" w:hAnsi="Times New Roman" w:cs="Times New Roman"/>
          <w:b/>
          <w:bCs/>
          <w:szCs w:val="24"/>
        </w:rPr>
      </w:pPr>
      <w:r w:rsidRPr="00371CE4">
        <w:rPr>
          <w:rFonts w:ascii="Times New Roman" w:eastAsia="宋体" w:hAnsi="Times New Roman" w:cs="Times New Roman" w:hint="eastAsia"/>
          <w:b/>
          <w:bCs/>
          <w:szCs w:val="24"/>
        </w:rPr>
        <w:t>一、采购清单</w:t>
      </w:r>
    </w:p>
    <w:p w14:paraId="18BC6A86" w14:textId="77777777" w:rsidR="00371CE4" w:rsidRPr="00371CE4" w:rsidRDefault="00371CE4" w:rsidP="00371CE4">
      <w:pPr>
        <w:spacing w:after="120"/>
        <w:ind w:firstLineChars="100" w:firstLine="210"/>
        <w:rPr>
          <w:rFonts w:ascii="Times New Roman" w:eastAsia="宋体" w:hAnsi="Times New Roman" w:cs="Times New Roman"/>
          <w:szCs w:val="24"/>
        </w:rPr>
      </w:pP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1765"/>
        <w:gridCol w:w="2127"/>
        <w:gridCol w:w="1275"/>
        <w:gridCol w:w="851"/>
        <w:gridCol w:w="744"/>
        <w:gridCol w:w="957"/>
        <w:gridCol w:w="555"/>
      </w:tblGrid>
      <w:tr w:rsidR="00371CE4" w:rsidRPr="00371CE4" w14:paraId="49E4458F" w14:textId="77777777" w:rsidTr="00C967EB">
        <w:tc>
          <w:tcPr>
            <w:tcW w:w="611" w:type="dxa"/>
            <w:vAlign w:val="center"/>
          </w:tcPr>
          <w:p w14:paraId="0F4F6702" w14:textId="77777777" w:rsidR="00371CE4" w:rsidRPr="00371CE4" w:rsidRDefault="00371CE4" w:rsidP="00371CE4">
            <w:pPr>
              <w:spacing w:line="360" w:lineRule="auto"/>
              <w:jc w:val="center"/>
              <w:rPr>
                <w:rFonts w:ascii="宋体" w:eastAsia="宋体" w:hAnsi="宋体" w:cs="Times New Roman"/>
                <w:kern w:val="0"/>
                <w:sz w:val="15"/>
                <w:szCs w:val="15"/>
              </w:rPr>
            </w:pPr>
            <w:r w:rsidRPr="00371CE4">
              <w:rPr>
                <w:rFonts w:ascii="宋体" w:eastAsia="宋体" w:hAnsi="宋体" w:cs="Times New Roman"/>
                <w:kern w:val="0"/>
                <w:sz w:val="15"/>
                <w:szCs w:val="15"/>
              </w:rPr>
              <w:t xml:space="preserve">                                          </w:t>
            </w:r>
            <w:proofErr w:type="gramStart"/>
            <w:r w:rsidRPr="00371CE4">
              <w:rPr>
                <w:rFonts w:ascii="宋体" w:eastAsia="宋体" w:hAnsi="宋体" w:cs="Times New Roman" w:hint="eastAsia"/>
                <w:kern w:val="0"/>
                <w:sz w:val="15"/>
                <w:szCs w:val="15"/>
              </w:rPr>
              <w:t>包号</w:t>
            </w:r>
            <w:proofErr w:type="gramEnd"/>
          </w:p>
        </w:tc>
        <w:tc>
          <w:tcPr>
            <w:tcW w:w="1765" w:type="dxa"/>
            <w:vAlign w:val="center"/>
          </w:tcPr>
          <w:p w14:paraId="742F6069" w14:textId="77777777" w:rsidR="00371CE4" w:rsidRPr="00371CE4" w:rsidRDefault="00371CE4" w:rsidP="00371CE4">
            <w:pPr>
              <w:spacing w:line="360" w:lineRule="auto"/>
              <w:jc w:val="center"/>
              <w:rPr>
                <w:rFonts w:ascii="宋体" w:eastAsia="宋体" w:hAnsi="宋体" w:cs="Times New Roman"/>
                <w:kern w:val="0"/>
                <w:sz w:val="15"/>
                <w:szCs w:val="15"/>
              </w:rPr>
            </w:pPr>
            <w:r w:rsidRPr="00371CE4">
              <w:rPr>
                <w:rFonts w:ascii="宋体" w:eastAsia="宋体" w:hAnsi="宋体" w:cs="Times New Roman" w:hint="eastAsia"/>
                <w:kern w:val="0"/>
                <w:sz w:val="15"/>
                <w:szCs w:val="15"/>
              </w:rPr>
              <w:t>货物名称</w:t>
            </w:r>
          </w:p>
        </w:tc>
        <w:tc>
          <w:tcPr>
            <w:tcW w:w="2127" w:type="dxa"/>
            <w:vAlign w:val="center"/>
          </w:tcPr>
          <w:p w14:paraId="58928E2F" w14:textId="77777777" w:rsidR="00371CE4" w:rsidRPr="00371CE4" w:rsidRDefault="00371CE4" w:rsidP="00371CE4">
            <w:pPr>
              <w:spacing w:line="360" w:lineRule="auto"/>
              <w:jc w:val="center"/>
              <w:rPr>
                <w:rFonts w:ascii="宋体" w:eastAsia="宋体" w:hAnsi="宋体" w:cs="Times New Roman"/>
                <w:kern w:val="0"/>
                <w:sz w:val="15"/>
                <w:szCs w:val="15"/>
              </w:rPr>
            </w:pPr>
            <w:r w:rsidRPr="00371CE4">
              <w:rPr>
                <w:rFonts w:ascii="宋体" w:eastAsia="宋体" w:hAnsi="宋体" w:cs="Times New Roman" w:hint="eastAsia"/>
                <w:kern w:val="0"/>
                <w:sz w:val="15"/>
                <w:szCs w:val="15"/>
              </w:rPr>
              <w:t>主要技术指标</w:t>
            </w:r>
          </w:p>
        </w:tc>
        <w:tc>
          <w:tcPr>
            <w:tcW w:w="1275" w:type="dxa"/>
            <w:vAlign w:val="center"/>
          </w:tcPr>
          <w:p w14:paraId="09658C9A" w14:textId="77777777" w:rsidR="00371CE4" w:rsidRPr="00371CE4" w:rsidRDefault="00371CE4" w:rsidP="00371CE4">
            <w:pPr>
              <w:spacing w:line="360" w:lineRule="auto"/>
              <w:jc w:val="center"/>
              <w:rPr>
                <w:rFonts w:ascii="宋体" w:eastAsia="宋体" w:hAnsi="宋体" w:cs="Times New Roman"/>
                <w:kern w:val="0"/>
                <w:sz w:val="15"/>
                <w:szCs w:val="15"/>
              </w:rPr>
            </w:pPr>
            <w:r w:rsidRPr="00371CE4">
              <w:rPr>
                <w:rFonts w:ascii="宋体" w:eastAsia="宋体" w:hAnsi="宋体" w:cs="Times New Roman" w:hint="eastAsia"/>
                <w:kern w:val="0"/>
                <w:sz w:val="15"/>
                <w:szCs w:val="15"/>
              </w:rPr>
              <w:t>数量（片、粒、人份）</w:t>
            </w:r>
          </w:p>
        </w:tc>
        <w:tc>
          <w:tcPr>
            <w:tcW w:w="851" w:type="dxa"/>
            <w:vAlign w:val="center"/>
          </w:tcPr>
          <w:p w14:paraId="17CF9629" w14:textId="77777777" w:rsidR="00371CE4" w:rsidRPr="00371CE4" w:rsidRDefault="00371CE4" w:rsidP="00371CE4">
            <w:pPr>
              <w:spacing w:line="360" w:lineRule="auto"/>
              <w:jc w:val="center"/>
              <w:rPr>
                <w:rFonts w:ascii="宋体" w:eastAsia="宋体" w:hAnsi="宋体" w:cs="Times New Roman"/>
                <w:kern w:val="0"/>
                <w:sz w:val="15"/>
                <w:szCs w:val="15"/>
              </w:rPr>
            </w:pPr>
            <w:r w:rsidRPr="00371CE4">
              <w:rPr>
                <w:rFonts w:ascii="宋体" w:eastAsia="宋体" w:hAnsi="宋体" w:cs="Times New Roman" w:hint="eastAsia"/>
                <w:kern w:val="0"/>
                <w:sz w:val="15"/>
                <w:szCs w:val="15"/>
              </w:rPr>
              <w:t>交货期</w:t>
            </w:r>
          </w:p>
        </w:tc>
        <w:tc>
          <w:tcPr>
            <w:tcW w:w="744" w:type="dxa"/>
            <w:vAlign w:val="center"/>
          </w:tcPr>
          <w:p w14:paraId="11C06ECD" w14:textId="77777777" w:rsidR="00371CE4" w:rsidRPr="00371CE4" w:rsidRDefault="00371CE4" w:rsidP="00371CE4">
            <w:pPr>
              <w:spacing w:line="360" w:lineRule="auto"/>
              <w:jc w:val="center"/>
              <w:rPr>
                <w:rFonts w:ascii="宋体" w:eastAsia="宋体" w:hAnsi="宋体" w:cs="Times New Roman"/>
                <w:kern w:val="0"/>
                <w:sz w:val="15"/>
                <w:szCs w:val="15"/>
              </w:rPr>
            </w:pPr>
            <w:r w:rsidRPr="00371CE4">
              <w:rPr>
                <w:rFonts w:ascii="宋体" w:eastAsia="宋体" w:hAnsi="宋体" w:cs="Times New Roman" w:hint="eastAsia"/>
                <w:kern w:val="0"/>
                <w:sz w:val="15"/>
                <w:szCs w:val="15"/>
              </w:rPr>
              <w:t>交货地点</w:t>
            </w:r>
          </w:p>
        </w:tc>
        <w:tc>
          <w:tcPr>
            <w:tcW w:w="957" w:type="dxa"/>
            <w:vAlign w:val="center"/>
          </w:tcPr>
          <w:p w14:paraId="1E676207" w14:textId="77777777" w:rsidR="00371CE4" w:rsidRPr="00371CE4" w:rsidRDefault="00371CE4" w:rsidP="00371CE4">
            <w:pPr>
              <w:spacing w:line="360" w:lineRule="auto"/>
              <w:jc w:val="center"/>
              <w:rPr>
                <w:rFonts w:ascii="宋体" w:eastAsia="宋体" w:hAnsi="宋体" w:cs="Times New Roman"/>
                <w:kern w:val="0"/>
                <w:sz w:val="15"/>
                <w:szCs w:val="15"/>
              </w:rPr>
            </w:pPr>
            <w:r w:rsidRPr="00371CE4">
              <w:rPr>
                <w:rFonts w:ascii="宋体" w:eastAsia="宋体" w:hAnsi="宋体" w:cs="Times New Roman" w:hint="eastAsia"/>
                <w:kern w:val="0"/>
                <w:sz w:val="15"/>
                <w:szCs w:val="15"/>
              </w:rPr>
              <w:t>采购预算（万元）</w:t>
            </w:r>
          </w:p>
        </w:tc>
        <w:tc>
          <w:tcPr>
            <w:tcW w:w="555" w:type="dxa"/>
            <w:vAlign w:val="center"/>
          </w:tcPr>
          <w:p w14:paraId="7F2858D1" w14:textId="77777777" w:rsidR="00371CE4" w:rsidRPr="00371CE4" w:rsidRDefault="00371CE4" w:rsidP="00371CE4">
            <w:pPr>
              <w:spacing w:line="360" w:lineRule="auto"/>
              <w:jc w:val="center"/>
              <w:rPr>
                <w:rFonts w:ascii="宋体" w:eastAsia="宋体" w:hAnsi="宋体" w:cs="Times New Roman" w:hint="eastAsia"/>
                <w:kern w:val="0"/>
                <w:sz w:val="15"/>
                <w:szCs w:val="15"/>
              </w:rPr>
            </w:pPr>
            <w:r w:rsidRPr="00371CE4">
              <w:rPr>
                <w:rFonts w:ascii="宋体" w:eastAsia="宋体" w:hAnsi="宋体" w:cs="Times New Roman" w:hint="eastAsia"/>
                <w:kern w:val="0"/>
                <w:sz w:val="15"/>
                <w:szCs w:val="15"/>
              </w:rPr>
              <w:t>备注</w:t>
            </w:r>
          </w:p>
        </w:tc>
      </w:tr>
      <w:tr w:rsidR="00371CE4" w:rsidRPr="00371CE4" w14:paraId="4972FDCB" w14:textId="77777777" w:rsidTr="00C967EB">
        <w:tc>
          <w:tcPr>
            <w:tcW w:w="611" w:type="dxa"/>
            <w:vAlign w:val="center"/>
          </w:tcPr>
          <w:p w14:paraId="554D4DB3" w14:textId="77777777" w:rsidR="00371CE4" w:rsidRPr="00371CE4"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kern w:val="0"/>
                <w:sz w:val="15"/>
                <w:szCs w:val="15"/>
              </w:rPr>
              <w:t>1</w:t>
            </w:r>
          </w:p>
        </w:tc>
        <w:tc>
          <w:tcPr>
            <w:tcW w:w="1765" w:type="dxa"/>
            <w:vAlign w:val="center"/>
          </w:tcPr>
          <w:p w14:paraId="11AAA233"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hint="eastAsia"/>
                <w:kern w:val="0"/>
                <w:sz w:val="15"/>
                <w:szCs w:val="15"/>
              </w:rPr>
              <w:t>强化期用抗结核固定剂量复合剂</w:t>
            </w:r>
          </w:p>
        </w:tc>
        <w:tc>
          <w:tcPr>
            <w:tcW w:w="2127" w:type="dxa"/>
            <w:vAlign w:val="center"/>
          </w:tcPr>
          <w:p w14:paraId="5A1D2DA8"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hint="eastAsia"/>
                <w:kern w:val="0"/>
                <w:sz w:val="15"/>
                <w:szCs w:val="15"/>
              </w:rPr>
              <w:t>HRZE复合剂规格要求为 H</w:t>
            </w:r>
            <w:smartTag w:uri="urn:schemas-microsoft-com:office:smarttags" w:element="chmetcnv">
              <w:smartTagPr>
                <w:attr w:name="TCSC" w:val="0"/>
                <w:attr w:name="NumberType" w:val="1"/>
                <w:attr w:name="Negative" w:val="False"/>
                <w:attr w:name="HasSpace" w:val="False"/>
                <w:attr w:name="SourceValue" w:val=".075"/>
                <w:attr w:name="UnitName" w:val="g"/>
              </w:smartTagPr>
              <w:r w:rsidRPr="00371CE4">
                <w:rPr>
                  <w:rFonts w:ascii="宋体" w:eastAsia="宋体" w:hAnsi="宋体" w:cs="Times New Roman" w:hint="eastAsia"/>
                  <w:kern w:val="0"/>
                  <w:sz w:val="15"/>
                  <w:szCs w:val="15"/>
                </w:rPr>
                <w:t>0.075g</w:t>
              </w:r>
            </w:smartTag>
            <w:r w:rsidRPr="00371CE4">
              <w:rPr>
                <w:rFonts w:ascii="宋体" w:eastAsia="宋体" w:hAnsi="宋体" w:cs="Times New Roman" w:hint="eastAsia"/>
                <w:kern w:val="0"/>
                <w:sz w:val="15"/>
                <w:szCs w:val="15"/>
              </w:rPr>
              <w:t>/R</w:t>
            </w:r>
            <w:smartTag w:uri="urn:schemas-microsoft-com:office:smarttags" w:element="chmetcnv">
              <w:smartTagPr>
                <w:attr w:name="TCSC" w:val="0"/>
                <w:attr w:name="NumberType" w:val="1"/>
                <w:attr w:name="Negative" w:val="False"/>
                <w:attr w:name="HasSpace" w:val="False"/>
                <w:attr w:name="SourceValue" w:val=".15"/>
                <w:attr w:name="UnitName" w:val="g"/>
              </w:smartTagPr>
              <w:r w:rsidRPr="00371CE4">
                <w:rPr>
                  <w:rFonts w:ascii="宋体" w:eastAsia="宋体" w:hAnsi="宋体" w:cs="Times New Roman" w:hint="eastAsia"/>
                  <w:kern w:val="0"/>
                  <w:sz w:val="15"/>
                  <w:szCs w:val="15"/>
                </w:rPr>
                <w:t>0.15g</w:t>
              </w:r>
            </w:smartTag>
            <w:r w:rsidRPr="00371CE4">
              <w:rPr>
                <w:rFonts w:ascii="宋体" w:eastAsia="宋体" w:hAnsi="宋体" w:cs="Times New Roman" w:hint="eastAsia"/>
                <w:kern w:val="0"/>
                <w:sz w:val="15"/>
                <w:szCs w:val="15"/>
              </w:rPr>
              <w:t>/Z</w:t>
            </w:r>
            <w:smartTag w:uri="urn:schemas-microsoft-com:office:smarttags" w:element="chmetcnv">
              <w:smartTagPr>
                <w:attr w:name="TCSC" w:val="0"/>
                <w:attr w:name="NumberType" w:val="1"/>
                <w:attr w:name="Negative" w:val="False"/>
                <w:attr w:name="HasSpace" w:val="False"/>
                <w:attr w:name="SourceValue" w:val=".4"/>
                <w:attr w:name="UnitName" w:val="g"/>
              </w:smartTagPr>
              <w:r w:rsidRPr="00371CE4">
                <w:rPr>
                  <w:rFonts w:ascii="宋体" w:eastAsia="宋体" w:hAnsi="宋体" w:cs="Times New Roman" w:hint="eastAsia"/>
                  <w:kern w:val="0"/>
                  <w:sz w:val="15"/>
                  <w:szCs w:val="15"/>
                </w:rPr>
                <w:t>0.4g</w:t>
              </w:r>
            </w:smartTag>
            <w:r w:rsidRPr="00371CE4">
              <w:rPr>
                <w:rFonts w:ascii="宋体" w:eastAsia="宋体" w:hAnsi="宋体" w:cs="Times New Roman" w:hint="eastAsia"/>
                <w:kern w:val="0"/>
                <w:sz w:val="15"/>
                <w:szCs w:val="15"/>
              </w:rPr>
              <w:t>/E</w:t>
            </w:r>
            <w:smartTag w:uri="urn:schemas-microsoft-com:office:smarttags" w:element="chmetcnv">
              <w:smartTagPr>
                <w:attr w:name="TCSC" w:val="0"/>
                <w:attr w:name="NumberType" w:val="1"/>
                <w:attr w:name="Negative" w:val="False"/>
                <w:attr w:name="HasSpace" w:val="False"/>
                <w:attr w:name="SourceValue" w:val=".275"/>
                <w:attr w:name="UnitName" w:val="g"/>
              </w:smartTagPr>
              <w:r w:rsidRPr="00371CE4">
                <w:rPr>
                  <w:rFonts w:ascii="宋体" w:eastAsia="宋体" w:hAnsi="宋体" w:cs="Times New Roman" w:hint="eastAsia"/>
                  <w:kern w:val="0"/>
                  <w:sz w:val="15"/>
                  <w:szCs w:val="15"/>
                </w:rPr>
                <w:t>0.275g</w:t>
              </w:r>
            </w:smartTag>
            <w:r w:rsidRPr="00371CE4">
              <w:rPr>
                <w:rFonts w:ascii="宋体" w:eastAsia="宋体" w:hAnsi="宋体" w:cs="Times New Roman" w:hint="eastAsia"/>
                <w:kern w:val="0"/>
                <w:sz w:val="15"/>
                <w:szCs w:val="15"/>
              </w:rPr>
              <w:t>或HRZE复合剂规格要求为0.0375g/R0.075g/Z0.2g/E0.1375g</w:t>
            </w:r>
          </w:p>
        </w:tc>
        <w:tc>
          <w:tcPr>
            <w:tcW w:w="1275" w:type="dxa"/>
            <w:vAlign w:val="center"/>
          </w:tcPr>
          <w:p w14:paraId="2C6D698A" w14:textId="77777777" w:rsidR="00371CE4" w:rsidRPr="00371CE4" w:rsidRDefault="00371CE4" w:rsidP="00371CE4">
            <w:pPr>
              <w:widowControl/>
              <w:jc w:val="center"/>
              <w:rPr>
                <w:rFonts w:ascii="宋体" w:eastAsia="宋体" w:hAnsi="宋体" w:cs="Times New Roman"/>
                <w:color w:val="000000"/>
                <w:kern w:val="0"/>
                <w:sz w:val="15"/>
                <w:szCs w:val="15"/>
              </w:rPr>
            </w:pPr>
            <w:r w:rsidRPr="00371CE4">
              <w:rPr>
                <w:rFonts w:ascii="宋体" w:eastAsia="宋体" w:hAnsi="宋体" w:cs="Times New Roman"/>
                <w:color w:val="000000"/>
                <w:kern w:val="0"/>
                <w:sz w:val="15"/>
                <w:szCs w:val="15"/>
              </w:rPr>
              <w:t>19990</w:t>
            </w:r>
          </w:p>
        </w:tc>
        <w:tc>
          <w:tcPr>
            <w:tcW w:w="851" w:type="dxa"/>
            <w:vMerge w:val="restart"/>
            <w:vAlign w:val="center"/>
          </w:tcPr>
          <w:p w14:paraId="7C768EFF" w14:textId="77777777" w:rsidR="00371CE4" w:rsidRPr="00371CE4" w:rsidRDefault="00371CE4" w:rsidP="00371CE4">
            <w:pPr>
              <w:spacing w:line="360" w:lineRule="auto"/>
              <w:rPr>
                <w:rFonts w:ascii="宋体" w:eastAsia="宋体" w:hAnsi="宋体" w:cs="Times New Roman"/>
                <w:color w:val="FF0000"/>
                <w:kern w:val="0"/>
                <w:sz w:val="15"/>
                <w:szCs w:val="15"/>
              </w:rPr>
            </w:pPr>
            <w:r w:rsidRPr="00371CE4">
              <w:rPr>
                <w:rFonts w:ascii="宋体" w:eastAsia="宋体" w:hAnsi="宋体" w:cs="Times New Roman" w:hint="eastAsia"/>
                <w:kern w:val="0"/>
                <w:sz w:val="15"/>
                <w:szCs w:val="15"/>
              </w:rPr>
              <w:t>按采购人通知供货</w:t>
            </w:r>
          </w:p>
          <w:p w14:paraId="6B58D1DB" w14:textId="77777777" w:rsidR="00371CE4" w:rsidRPr="00371CE4" w:rsidRDefault="00371CE4" w:rsidP="00371CE4">
            <w:pPr>
              <w:spacing w:line="360" w:lineRule="auto"/>
              <w:rPr>
                <w:rFonts w:ascii="宋体" w:eastAsia="宋体" w:hAnsi="宋体" w:cs="Times New Roman" w:hint="eastAsia"/>
                <w:color w:val="FF0000"/>
                <w:kern w:val="0"/>
                <w:sz w:val="15"/>
                <w:szCs w:val="15"/>
              </w:rPr>
            </w:pPr>
          </w:p>
        </w:tc>
        <w:tc>
          <w:tcPr>
            <w:tcW w:w="744" w:type="dxa"/>
            <w:vMerge w:val="restart"/>
            <w:vAlign w:val="center"/>
          </w:tcPr>
          <w:p w14:paraId="4977BD43"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hint="eastAsia"/>
                <w:kern w:val="0"/>
                <w:sz w:val="15"/>
                <w:szCs w:val="15"/>
              </w:rPr>
              <w:t>采购人指定地点</w:t>
            </w:r>
          </w:p>
          <w:p w14:paraId="11A4932D" w14:textId="77777777" w:rsidR="00371CE4" w:rsidRPr="00371CE4" w:rsidRDefault="00371CE4" w:rsidP="00371CE4">
            <w:pPr>
              <w:spacing w:line="360" w:lineRule="auto"/>
              <w:rPr>
                <w:rFonts w:ascii="宋体" w:eastAsia="宋体" w:hAnsi="宋体" w:cs="Times New Roman" w:hint="eastAsia"/>
                <w:kern w:val="0"/>
                <w:sz w:val="15"/>
                <w:szCs w:val="15"/>
              </w:rPr>
            </w:pPr>
          </w:p>
        </w:tc>
        <w:tc>
          <w:tcPr>
            <w:tcW w:w="957" w:type="dxa"/>
            <w:vAlign w:val="center"/>
          </w:tcPr>
          <w:p w14:paraId="71AEE509"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kern w:val="0"/>
                <w:sz w:val="15"/>
                <w:szCs w:val="15"/>
              </w:rPr>
              <w:t>799.2002</w:t>
            </w:r>
          </w:p>
        </w:tc>
        <w:tc>
          <w:tcPr>
            <w:tcW w:w="555" w:type="dxa"/>
            <w:vAlign w:val="center"/>
          </w:tcPr>
          <w:p w14:paraId="5D95733E" w14:textId="77777777" w:rsidR="00371CE4" w:rsidRPr="00371CE4" w:rsidRDefault="00371CE4" w:rsidP="00371CE4">
            <w:pPr>
              <w:spacing w:line="360" w:lineRule="auto"/>
              <w:rPr>
                <w:rFonts w:ascii="宋体" w:eastAsia="宋体" w:hAnsi="宋体" w:cs="Times New Roman" w:hint="eastAsia"/>
                <w:kern w:val="0"/>
                <w:sz w:val="15"/>
                <w:szCs w:val="15"/>
              </w:rPr>
            </w:pPr>
          </w:p>
        </w:tc>
      </w:tr>
      <w:tr w:rsidR="00371CE4" w:rsidRPr="00371CE4" w14:paraId="13EFF60A" w14:textId="77777777" w:rsidTr="00C967EB">
        <w:tc>
          <w:tcPr>
            <w:tcW w:w="611" w:type="dxa"/>
            <w:vAlign w:val="center"/>
          </w:tcPr>
          <w:p w14:paraId="5B7F40A4"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hint="eastAsia"/>
                <w:kern w:val="0"/>
                <w:sz w:val="15"/>
                <w:szCs w:val="15"/>
              </w:rPr>
              <w:t>2</w:t>
            </w:r>
          </w:p>
        </w:tc>
        <w:tc>
          <w:tcPr>
            <w:tcW w:w="1765" w:type="dxa"/>
            <w:vAlign w:val="center"/>
          </w:tcPr>
          <w:p w14:paraId="3BDFC2FF"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hint="eastAsia"/>
                <w:kern w:val="0"/>
                <w:sz w:val="15"/>
                <w:szCs w:val="15"/>
              </w:rPr>
              <w:t>继续期用抗结核固定剂量复合制剂</w:t>
            </w:r>
          </w:p>
        </w:tc>
        <w:tc>
          <w:tcPr>
            <w:tcW w:w="2127" w:type="dxa"/>
            <w:vAlign w:val="center"/>
          </w:tcPr>
          <w:p w14:paraId="12488E4D"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hint="eastAsia"/>
                <w:kern w:val="0"/>
                <w:sz w:val="15"/>
                <w:szCs w:val="15"/>
              </w:rPr>
              <w:t>HR复合剂规格要求为H0.15g/R0.3g</w:t>
            </w:r>
          </w:p>
        </w:tc>
        <w:tc>
          <w:tcPr>
            <w:tcW w:w="1275" w:type="dxa"/>
            <w:vAlign w:val="center"/>
          </w:tcPr>
          <w:p w14:paraId="0487D567" w14:textId="77777777" w:rsidR="00371CE4" w:rsidRPr="00371CE4" w:rsidDel="005C2321" w:rsidRDefault="00371CE4" w:rsidP="00371CE4">
            <w:pPr>
              <w:widowControl/>
              <w:jc w:val="center"/>
              <w:rPr>
                <w:rFonts w:ascii="宋体" w:eastAsia="宋体" w:hAnsi="宋体" w:cs="Times New Roman" w:hint="eastAsia"/>
                <w:color w:val="000000"/>
                <w:kern w:val="0"/>
                <w:sz w:val="15"/>
                <w:szCs w:val="15"/>
              </w:rPr>
            </w:pPr>
            <w:r w:rsidRPr="00371CE4">
              <w:rPr>
                <w:rFonts w:ascii="宋体" w:eastAsia="宋体" w:hAnsi="宋体" w:cs="Times New Roman"/>
                <w:color w:val="000000"/>
                <w:kern w:val="0"/>
                <w:sz w:val="15"/>
                <w:szCs w:val="15"/>
              </w:rPr>
              <w:t>17361</w:t>
            </w:r>
          </w:p>
        </w:tc>
        <w:tc>
          <w:tcPr>
            <w:tcW w:w="851" w:type="dxa"/>
            <w:vMerge/>
            <w:vAlign w:val="center"/>
          </w:tcPr>
          <w:p w14:paraId="6A127116" w14:textId="77777777" w:rsidR="00371CE4" w:rsidRPr="00371CE4" w:rsidDel="005C2321" w:rsidRDefault="00371CE4" w:rsidP="00371CE4">
            <w:pPr>
              <w:spacing w:line="360" w:lineRule="auto"/>
              <w:rPr>
                <w:rFonts w:ascii="宋体" w:eastAsia="宋体" w:hAnsi="宋体" w:cs="Times New Roman" w:hint="eastAsia"/>
                <w:color w:val="FF0000"/>
                <w:kern w:val="0"/>
                <w:sz w:val="15"/>
                <w:szCs w:val="15"/>
              </w:rPr>
            </w:pPr>
          </w:p>
        </w:tc>
        <w:tc>
          <w:tcPr>
            <w:tcW w:w="744" w:type="dxa"/>
            <w:vMerge/>
            <w:vAlign w:val="center"/>
          </w:tcPr>
          <w:p w14:paraId="60893A53"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c>
          <w:tcPr>
            <w:tcW w:w="957" w:type="dxa"/>
            <w:vAlign w:val="center"/>
          </w:tcPr>
          <w:p w14:paraId="0B8F5A1F"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kern w:val="0"/>
                <w:sz w:val="15"/>
                <w:szCs w:val="15"/>
              </w:rPr>
              <w:t>255.2067</w:t>
            </w:r>
          </w:p>
        </w:tc>
        <w:tc>
          <w:tcPr>
            <w:tcW w:w="555" w:type="dxa"/>
            <w:vAlign w:val="center"/>
          </w:tcPr>
          <w:p w14:paraId="1581142E"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r>
      <w:tr w:rsidR="00371CE4" w:rsidRPr="00371CE4" w14:paraId="6BB5B8B7" w14:textId="77777777" w:rsidTr="00C967EB">
        <w:tc>
          <w:tcPr>
            <w:tcW w:w="611" w:type="dxa"/>
            <w:vAlign w:val="center"/>
          </w:tcPr>
          <w:p w14:paraId="77BEA27D"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hint="eastAsia"/>
                <w:kern w:val="0"/>
                <w:sz w:val="15"/>
                <w:szCs w:val="15"/>
              </w:rPr>
              <w:t>4</w:t>
            </w:r>
          </w:p>
        </w:tc>
        <w:tc>
          <w:tcPr>
            <w:tcW w:w="1765" w:type="dxa"/>
            <w:vAlign w:val="center"/>
          </w:tcPr>
          <w:p w14:paraId="676C92D7"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hint="eastAsia"/>
                <w:sz w:val="15"/>
                <w:szCs w:val="15"/>
              </w:rPr>
              <w:t>小剂量抗结核固定剂量复合剂</w:t>
            </w:r>
          </w:p>
        </w:tc>
        <w:tc>
          <w:tcPr>
            <w:tcW w:w="2127" w:type="dxa"/>
            <w:vAlign w:val="center"/>
          </w:tcPr>
          <w:p w14:paraId="4B4A1EA4"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kern w:val="0"/>
                <w:sz w:val="15"/>
                <w:szCs w:val="15"/>
              </w:rPr>
              <w:t>H0.075g/R0.15g</w:t>
            </w:r>
          </w:p>
        </w:tc>
        <w:tc>
          <w:tcPr>
            <w:tcW w:w="1275" w:type="dxa"/>
            <w:vAlign w:val="center"/>
          </w:tcPr>
          <w:p w14:paraId="75865FED" w14:textId="77777777" w:rsidR="00371CE4" w:rsidRPr="00371CE4" w:rsidDel="005C2321" w:rsidRDefault="00371CE4" w:rsidP="00371CE4">
            <w:pPr>
              <w:widowControl/>
              <w:jc w:val="center"/>
              <w:rPr>
                <w:rFonts w:ascii="宋体" w:eastAsia="宋体" w:hAnsi="宋体" w:cs="Times New Roman" w:hint="eastAsia"/>
                <w:color w:val="000000"/>
                <w:kern w:val="0"/>
                <w:sz w:val="15"/>
                <w:szCs w:val="15"/>
              </w:rPr>
            </w:pPr>
            <w:r w:rsidRPr="00371CE4">
              <w:rPr>
                <w:rFonts w:ascii="宋体" w:eastAsia="宋体" w:hAnsi="宋体" w:cs="Arial" w:hint="eastAsia"/>
                <w:sz w:val="15"/>
                <w:szCs w:val="15"/>
              </w:rPr>
              <w:t>1440000</w:t>
            </w:r>
          </w:p>
        </w:tc>
        <w:tc>
          <w:tcPr>
            <w:tcW w:w="851" w:type="dxa"/>
            <w:vMerge/>
            <w:vAlign w:val="center"/>
          </w:tcPr>
          <w:p w14:paraId="3F1B0BF2" w14:textId="77777777" w:rsidR="00371CE4" w:rsidRPr="00371CE4" w:rsidDel="005C2321" w:rsidRDefault="00371CE4" w:rsidP="00371CE4">
            <w:pPr>
              <w:spacing w:line="360" w:lineRule="auto"/>
              <w:rPr>
                <w:rFonts w:ascii="宋体" w:eastAsia="宋体" w:hAnsi="宋体" w:cs="Times New Roman" w:hint="eastAsia"/>
                <w:color w:val="FF0000"/>
                <w:kern w:val="0"/>
                <w:sz w:val="15"/>
                <w:szCs w:val="15"/>
              </w:rPr>
            </w:pPr>
          </w:p>
        </w:tc>
        <w:tc>
          <w:tcPr>
            <w:tcW w:w="744" w:type="dxa"/>
            <w:vMerge/>
            <w:vAlign w:val="center"/>
          </w:tcPr>
          <w:p w14:paraId="0BA61EB4"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c>
          <w:tcPr>
            <w:tcW w:w="957" w:type="dxa"/>
            <w:vAlign w:val="center"/>
          </w:tcPr>
          <w:p w14:paraId="7EF4A66B"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kern w:val="0"/>
                <w:sz w:val="15"/>
                <w:szCs w:val="15"/>
              </w:rPr>
              <w:t>43.20</w:t>
            </w:r>
          </w:p>
        </w:tc>
        <w:tc>
          <w:tcPr>
            <w:tcW w:w="555" w:type="dxa"/>
            <w:vAlign w:val="center"/>
          </w:tcPr>
          <w:p w14:paraId="0AA15E92"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r>
      <w:tr w:rsidR="00371CE4" w:rsidRPr="00371CE4" w14:paraId="41957B61" w14:textId="77777777" w:rsidTr="00C967EB">
        <w:tc>
          <w:tcPr>
            <w:tcW w:w="611" w:type="dxa"/>
            <w:vAlign w:val="center"/>
          </w:tcPr>
          <w:p w14:paraId="357C2EBB"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hint="eastAsia"/>
                <w:kern w:val="0"/>
                <w:sz w:val="15"/>
                <w:szCs w:val="15"/>
              </w:rPr>
              <w:t>5</w:t>
            </w:r>
          </w:p>
        </w:tc>
        <w:tc>
          <w:tcPr>
            <w:tcW w:w="1765" w:type="dxa"/>
            <w:vAlign w:val="center"/>
          </w:tcPr>
          <w:p w14:paraId="78198549"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hint="eastAsia"/>
                <w:sz w:val="15"/>
                <w:szCs w:val="15"/>
              </w:rPr>
              <w:t>复方甘草酸</w:t>
            </w:r>
            <w:proofErr w:type="gramStart"/>
            <w:r w:rsidRPr="00371CE4">
              <w:rPr>
                <w:rFonts w:ascii="宋体" w:eastAsia="宋体" w:hAnsi="宋体" w:cs="Times New Roman" w:hint="eastAsia"/>
                <w:sz w:val="15"/>
                <w:szCs w:val="15"/>
              </w:rPr>
              <w:t>苷</w:t>
            </w:r>
            <w:proofErr w:type="gramEnd"/>
          </w:p>
        </w:tc>
        <w:tc>
          <w:tcPr>
            <w:tcW w:w="2127" w:type="dxa"/>
            <w:vAlign w:val="center"/>
          </w:tcPr>
          <w:p w14:paraId="061B3B0F"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hint="eastAsia"/>
                <w:sz w:val="15"/>
                <w:szCs w:val="15"/>
              </w:rPr>
              <w:t>0.025g/片、粒</w:t>
            </w:r>
          </w:p>
        </w:tc>
        <w:tc>
          <w:tcPr>
            <w:tcW w:w="1275" w:type="dxa"/>
            <w:vAlign w:val="center"/>
          </w:tcPr>
          <w:p w14:paraId="5DB5538A" w14:textId="77777777" w:rsidR="00371CE4" w:rsidRPr="00371CE4" w:rsidDel="005C2321" w:rsidRDefault="00371CE4" w:rsidP="00371CE4">
            <w:pPr>
              <w:widowControl/>
              <w:jc w:val="center"/>
              <w:rPr>
                <w:rFonts w:ascii="宋体" w:eastAsia="宋体" w:hAnsi="宋体" w:cs="Times New Roman" w:hint="eastAsia"/>
                <w:color w:val="000000"/>
                <w:kern w:val="0"/>
                <w:sz w:val="15"/>
                <w:szCs w:val="15"/>
              </w:rPr>
            </w:pPr>
            <w:r w:rsidRPr="00371CE4">
              <w:rPr>
                <w:rFonts w:ascii="宋体" w:eastAsia="宋体" w:hAnsi="宋体" w:cs="Times New Roman" w:hint="eastAsia"/>
                <w:sz w:val="15"/>
                <w:szCs w:val="15"/>
              </w:rPr>
              <w:t>1101400</w:t>
            </w:r>
          </w:p>
        </w:tc>
        <w:tc>
          <w:tcPr>
            <w:tcW w:w="851" w:type="dxa"/>
            <w:vMerge/>
            <w:vAlign w:val="center"/>
          </w:tcPr>
          <w:p w14:paraId="1052AB9A" w14:textId="77777777" w:rsidR="00371CE4" w:rsidRPr="00371CE4" w:rsidDel="005C2321" w:rsidRDefault="00371CE4" w:rsidP="00371CE4">
            <w:pPr>
              <w:spacing w:line="360" w:lineRule="auto"/>
              <w:rPr>
                <w:rFonts w:ascii="宋体" w:eastAsia="宋体" w:hAnsi="宋体" w:cs="Times New Roman" w:hint="eastAsia"/>
                <w:color w:val="FF0000"/>
                <w:kern w:val="0"/>
                <w:sz w:val="15"/>
                <w:szCs w:val="15"/>
              </w:rPr>
            </w:pPr>
          </w:p>
        </w:tc>
        <w:tc>
          <w:tcPr>
            <w:tcW w:w="744" w:type="dxa"/>
            <w:vMerge/>
            <w:vAlign w:val="center"/>
          </w:tcPr>
          <w:p w14:paraId="4E8DFDF3"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c>
          <w:tcPr>
            <w:tcW w:w="957" w:type="dxa"/>
            <w:vAlign w:val="center"/>
          </w:tcPr>
          <w:p w14:paraId="3854264C"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kern w:val="0"/>
                <w:sz w:val="15"/>
                <w:szCs w:val="15"/>
              </w:rPr>
              <w:t>41.8532</w:t>
            </w:r>
          </w:p>
        </w:tc>
        <w:tc>
          <w:tcPr>
            <w:tcW w:w="555" w:type="dxa"/>
            <w:vAlign w:val="center"/>
          </w:tcPr>
          <w:p w14:paraId="0F4E1558"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r>
      <w:tr w:rsidR="00371CE4" w:rsidRPr="00371CE4" w14:paraId="70460AD0" w14:textId="77777777" w:rsidTr="00C967EB">
        <w:tc>
          <w:tcPr>
            <w:tcW w:w="611" w:type="dxa"/>
            <w:vAlign w:val="center"/>
          </w:tcPr>
          <w:p w14:paraId="1EAB0ABD"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hint="eastAsia"/>
                <w:kern w:val="0"/>
                <w:sz w:val="15"/>
                <w:szCs w:val="15"/>
              </w:rPr>
              <w:t>6</w:t>
            </w:r>
          </w:p>
        </w:tc>
        <w:tc>
          <w:tcPr>
            <w:tcW w:w="1765" w:type="dxa"/>
            <w:vAlign w:val="center"/>
          </w:tcPr>
          <w:p w14:paraId="22C7A79D"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宋体" w:hint="eastAsia"/>
                <w:kern w:val="0"/>
                <w:sz w:val="15"/>
                <w:szCs w:val="15"/>
              </w:rPr>
              <w:t>左氧氟沙星</w:t>
            </w:r>
          </w:p>
        </w:tc>
        <w:tc>
          <w:tcPr>
            <w:tcW w:w="2127" w:type="dxa"/>
            <w:vAlign w:val="center"/>
          </w:tcPr>
          <w:p w14:paraId="6075F94A" w14:textId="77777777" w:rsidR="00371CE4" w:rsidRPr="00371CE4" w:rsidDel="005C2321" w:rsidRDefault="00371CE4" w:rsidP="00371CE4">
            <w:pPr>
              <w:spacing w:line="360" w:lineRule="auto"/>
              <w:rPr>
                <w:rFonts w:ascii="宋体" w:eastAsia="宋体" w:hAnsi="宋体" w:cs="Times New Roman" w:hint="eastAsia"/>
                <w:sz w:val="15"/>
                <w:szCs w:val="15"/>
              </w:rPr>
            </w:pPr>
            <w:r w:rsidRPr="00371CE4">
              <w:rPr>
                <w:rFonts w:ascii="宋体" w:eastAsia="宋体" w:hAnsi="宋体" w:cs="Times New Roman" w:hint="eastAsia"/>
                <w:sz w:val="15"/>
                <w:szCs w:val="15"/>
              </w:rPr>
              <w:t>0.5g/片、粒、支</w:t>
            </w:r>
          </w:p>
        </w:tc>
        <w:tc>
          <w:tcPr>
            <w:tcW w:w="1275" w:type="dxa"/>
            <w:vAlign w:val="center"/>
          </w:tcPr>
          <w:p w14:paraId="28E9821F" w14:textId="77777777" w:rsidR="00371CE4" w:rsidRPr="00371CE4" w:rsidDel="005C2321" w:rsidRDefault="00371CE4" w:rsidP="00371CE4">
            <w:pPr>
              <w:widowControl/>
              <w:jc w:val="center"/>
              <w:rPr>
                <w:rFonts w:ascii="宋体" w:eastAsia="宋体" w:hAnsi="宋体" w:cs="Times New Roman" w:hint="eastAsia"/>
                <w:color w:val="000000"/>
                <w:kern w:val="0"/>
                <w:sz w:val="15"/>
                <w:szCs w:val="15"/>
              </w:rPr>
            </w:pPr>
            <w:r w:rsidRPr="00371CE4">
              <w:rPr>
                <w:rFonts w:ascii="宋体" w:eastAsia="宋体" w:hAnsi="宋体" w:cs="Times New Roman" w:hint="eastAsia"/>
                <w:sz w:val="15"/>
                <w:szCs w:val="15"/>
              </w:rPr>
              <w:t>309350</w:t>
            </w:r>
          </w:p>
        </w:tc>
        <w:tc>
          <w:tcPr>
            <w:tcW w:w="851" w:type="dxa"/>
            <w:vMerge/>
            <w:vAlign w:val="center"/>
          </w:tcPr>
          <w:p w14:paraId="2131AADE" w14:textId="77777777" w:rsidR="00371CE4" w:rsidRPr="00371CE4" w:rsidDel="005C2321" w:rsidRDefault="00371CE4" w:rsidP="00371CE4">
            <w:pPr>
              <w:spacing w:line="360" w:lineRule="auto"/>
              <w:rPr>
                <w:rFonts w:ascii="宋体" w:eastAsia="宋体" w:hAnsi="宋体" w:cs="Times New Roman" w:hint="eastAsia"/>
                <w:color w:val="FF0000"/>
                <w:kern w:val="0"/>
                <w:sz w:val="15"/>
                <w:szCs w:val="15"/>
              </w:rPr>
            </w:pPr>
          </w:p>
        </w:tc>
        <w:tc>
          <w:tcPr>
            <w:tcW w:w="744" w:type="dxa"/>
            <w:vMerge/>
            <w:vAlign w:val="center"/>
          </w:tcPr>
          <w:p w14:paraId="0974C4B1"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c>
          <w:tcPr>
            <w:tcW w:w="957" w:type="dxa"/>
            <w:vAlign w:val="center"/>
          </w:tcPr>
          <w:p w14:paraId="5FAA7D0F"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kern w:val="0"/>
                <w:sz w:val="15"/>
                <w:szCs w:val="15"/>
              </w:rPr>
              <w:t>37.122</w:t>
            </w:r>
          </w:p>
        </w:tc>
        <w:tc>
          <w:tcPr>
            <w:tcW w:w="555" w:type="dxa"/>
            <w:vAlign w:val="center"/>
          </w:tcPr>
          <w:p w14:paraId="2A8CA295"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r>
      <w:tr w:rsidR="00371CE4" w:rsidRPr="00371CE4" w14:paraId="77F4AA5A" w14:textId="77777777" w:rsidTr="00C967EB">
        <w:tc>
          <w:tcPr>
            <w:tcW w:w="611" w:type="dxa"/>
            <w:vAlign w:val="center"/>
          </w:tcPr>
          <w:p w14:paraId="4A19C1DA"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hint="eastAsia"/>
                <w:kern w:val="0"/>
                <w:sz w:val="15"/>
                <w:szCs w:val="15"/>
              </w:rPr>
              <w:t>8</w:t>
            </w:r>
          </w:p>
        </w:tc>
        <w:tc>
          <w:tcPr>
            <w:tcW w:w="1765" w:type="dxa"/>
            <w:vAlign w:val="center"/>
          </w:tcPr>
          <w:p w14:paraId="592E9E70"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宋体" w:hint="eastAsia"/>
                <w:kern w:val="0"/>
                <w:sz w:val="15"/>
                <w:szCs w:val="15"/>
              </w:rPr>
              <w:t>环丝氨酸</w:t>
            </w:r>
          </w:p>
        </w:tc>
        <w:tc>
          <w:tcPr>
            <w:tcW w:w="2127" w:type="dxa"/>
            <w:vAlign w:val="center"/>
          </w:tcPr>
          <w:p w14:paraId="6C810B26"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hint="eastAsia"/>
                <w:sz w:val="15"/>
                <w:szCs w:val="15"/>
              </w:rPr>
              <w:t>0.25 g/片、粒</w:t>
            </w:r>
          </w:p>
        </w:tc>
        <w:tc>
          <w:tcPr>
            <w:tcW w:w="1275" w:type="dxa"/>
            <w:vAlign w:val="center"/>
          </w:tcPr>
          <w:p w14:paraId="2D959031" w14:textId="77777777" w:rsidR="00371CE4" w:rsidRPr="00371CE4" w:rsidDel="005C2321" w:rsidRDefault="00371CE4" w:rsidP="00371CE4">
            <w:pPr>
              <w:widowControl/>
              <w:jc w:val="center"/>
              <w:rPr>
                <w:rFonts w:ascii="宋体" w:eastAsia="宋体" w:hAnsi="宋体" w:cs="Times New Roman" w:hint="eastAsia"/>
                <w:color w:val="000000"/>
                <w:kern w:val="0"/>
                <w:sz w:val="15"/>
                <w:szCs w:val="15"/>
              </w:rPr>
            </w:pPr>
            <w:r w:rsidRPr="00371CE4">
              <w:rPr>
                <w:rFonts w:ascii="宋体" w:eastAsia="宋体" w:hAnsi="宋体" w:cs="Times New Roman" w:hint="eastAsia"/>
                <w:sz w:val="15"/>
                <w:szCs w:val="15"/>
              </w:rPr>
              <w:t>141200</w:t>
            </w:r>
          </w:p>
        </w:tc>
        <w:tc>
          <w:tcPr>
            <w:tcW w:w="851" w:type="dxa"/>
            <w:vMerge/>
            <w:vAlign w:val="center"/>
          </w:tcPr>
          <w:p w14:paraId="5DC9641E" w14:textId="77777777" w:rsidR="00371CE4" w:rsidRPr="00371CE4" w:rsidDel="005C2321" w:rsidRDefault="00371CE4" w:rsidP="00371CE4">
            <w:pPr>
              <w:spacing w:line="360" w:lineRule="auto"/>
              <w:rPr>
                <w:rFonts w:ascii="宋体" w:eastAsia="宋体" w:hAnsi="宋体" w:cs="Times New Roman" w:hint="eastAsia"/>
                <w:color w:val="FF0000"/>
                <w:kern w:val="0"/>
                <w:sz w:val="15"/>
                <w:szCs w:val="15"/>
              </w:rPr>
            </w:pPr>
          </w:p>
        </w:tc>
        <w:tc>
          <w:tcPr>
            <w:tcW w:w="744" w:type="dxa"/>
            <w:vMerge/>
            <w:vAlign w:val="center"/>
          </w:tcPr>
          <w:p w14:paraId="1212B535"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c>
          <w:tcPr>
            <w:tcW w:w="957" w:type="dxa"/>
            <w:vAlign w:val="center"/>
          </w:tcPr>
          <w:p w14:paraId="72BE71B7"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kern w:val="0"/>
                <w:sz w:val="15"/>
                <w:szCs w:val="15"/>
              </w:rPr>
              <w:t>334.644</w:t>
            </w:r>
          </w:p>
        </w:tc>
        <w:tc>
          <w:tcPr>
            <w:tcW w:w="555" w:type="dxa"/>
            <w:vAlign w:val="center"/>
          </w:tcPr>
          <w:p w14:paraId="0F1D73EB"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r>
      <w:tr w:rsidR="00371CE4" w:rsidRPr="00371CE4" w14:paraId="188DDDA8" w14:textId="77777777" w:rsidTr="00C967EB">
        <w:tc>
          <w:tcPr>
            <w:tcW w:w="611" w:type="dxa"/>
            <w:vAlign w:val="center"/>
          </w:tcPr>
          <w:p w14:paraId="00383071" w14:textId="77777777" w:rsidR="00371CE4" w:rsidRPr="00371CE4" w:rsidRDefault="00371CE4" w:rsidP="00371CE4">
            <w:pPr>
              <w:spacing w:line="360" w:lineRule="auto"/>
              <w:rPr>
                <w:rFonts w:ascii="宋体" w:eastAsia="宋体" w:hAnsi="宋体" w:cs="Times New Roman"/>
                <w:kern w:val="0"/>
                <w:sz w:val="15"/>
                <w:szCs w:val="15"/>
              </w:rPr>
            </w:pPr>
            <w:r w:rsidRPr="00371CE4">
              <w:rPr>
                <w:rFonts w:ascii="宋体" w:eastAsia="宋体" w:hAnsi="宋体" w:cs="Times New Roman" w:hint="eastAsia"/>
                <w:kern w:val="0"/>
                <w:sz w:val="15"/>
                <w:szCs w:val="15"/>
              </w:rPr>
              <w:t>1</w:t>
            </w:r>
            <w:r w:rsidRPr="00371CE4">
              <w:rPr>
                <w:rFonts w:ascii="宋体" w:eastAsia="宋体" w:hAnsi="宋体" w:cs="Times New Roman"/>
                <w:kern w:val="0"/>
                <w:sz w:val="15"/>
                <w:szCs w:val="15"/>
              </w:rPr>
              <w:t>0</w:t>
            </w:r>
          </w:p>
        </w:tc>
        <w:tc>
          <w:tcPr>
            <w:tcW w:w="1765" w:type="dxa"/>
            <w:vAlign w:val="center"/>
          </w:tcPr>
          <w:p w14:paraId="06A70857"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宋体" w:hint="eastAsia"/>
                <w:kern w:val="0"/>
                <w:sz w:val="15"/>
                <w:szCs w:val="15"/>
              </w:rPr>
              <w:t>丙硫异烟胺</w:t>
            </w:r>
          </w:p>
        </w:tc>
        <w:tc>
          <w:tcPr>
            <w:tcW w:w="2127" w:type="dxa"/>
            <w:vAlign w:val="center"/>
          </w:tcPr>
          <w:p w14:paraId="50F7A84E" w14:textId="77777777" w:rsidR="00371CE4" w:rsidRPr="00371CE4" w:rsidDel="005C2321" w:rsidRDefault="00371CE4" w:rsidP="00371CE4">
            <w:pPr>
              <w:spacing w:line="360" w:lineRule="auto"/>
              <w:rPr>
                <w:rFonts w:ascii="宋体" w:eastAsia="宋体" w:hAnsi="宋体" w:cs="Times New Roman" w:hint="eastAsia"/>
                <w:sz w:val="15"/>
                <w:szCs w:val="15"/>
              </w:rPr>
            </w:pPr>
            <w:r w:rsidRPr="00371CE4">
              <w:rPr>
                <w:rFonts w:ascii="宋体" w:eastAsia="宋体" w:hAnsi="宋体" w:cs="Times New Roman" w:hint="eastAsia"/>
                <w:sz w:val="15"/>
                <w:szCs w:val="15"/>
              </w:rPr>
              <w:t>0.1 g/片、粒</w:t>
            </w:r>
          </w:p>
        </w:tc>
        <w:tc>
          <w:tcPr>
            <w:tcW w:w="1275" w:type="dxa"/>
            <w:vAlign w:val="center"/>
          </w:tcPr>
          <w:p w14:paraId="4800911D" w14:textId="77777777" w:rsidR="00371CE4" w:rsidRPr="00371CE4" w:rsidDel="005C2321" w:rsidRDefault="00371CE4" w:rsidP="00371CE4">
            <w:pPr>
              <w:widowControl/>
              <w:jc w:val="center"/>
              <w:rPr>
                <w:rFonts w:ascii="宋体" w:eastAsia="宋体" w:hAnsi="宋体" w:cs="Times New Roman" w:hint="eastAsia"/>
                <w:color w:val="000000"/>
                <w:kern w:val="0"/>
                <w:sz w:val="15"/>
                <w:szCs w:val="15"/>
              </w:rPr>
            </w:pPr>
            <w:r w:rsidRPr="00371CE4">
              <w:rPr>
                <w:rFonts w:ascii="宋体" w:eastAsia="宋体" w:hAnsi="宋体" w:cs="Times New Roman" w:hint="eastAsia"/>
                <w:sz w:val="15"/>
                <w:szCs w:val="15"/>
              </w:rPr>
              <w:t>888600</w:t>
            </w:r>
          </w:p>
        </w:tc>
        <w:tc>
          <w:tcPr>
            <w:tcW w:w="851" w:type="dxa"/>
            <w:vMerge/>
            <w:vAlign w:val="center"/>
          </w:tcPr>
          <w:p w14:paraId="58CBD1E3" w14:textId="77777777" w:rsidR="00371CE4" w:rsidRPr="00371CE4" w:rsidDel="005C2321" w:rsidRDefault="00371CE4" w:rsidP="00371CE4">
            <w:pPr>
              <w:spacing w:line="360" w:lineRule="auto"/>
              <w:rPr>
                <w:rFonts w:ascii="宋体" w:eastAsia="宋体" w:hAnsi="宋体" w:cs="Times New Roman" w:hint="eastAsia"/>
                <w:color w:val="FF0000"/>
                <w:kern w:val="0"/>
                <w:sz w:val="15"/>
                <w:szCs w:val="15"/>
              </w:rPr>
            </w:pPr>
          </w:p>
        </w:tc>
        <w:tc>
          <w:tcPr>
            <w:tcW w:w="744" w:type="dxa"/>
            <w:vMerge/>
            <w:vAlign w:val="center"/>
          </w:tcPr>
          <w:p w14:paraId="1E3FCED4"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c>
          <w:tcPr>
            <w:tcW w:w="957" w:type="dxa"/>
            <w:vAlign w:val="center"/>
          </w:tcPr>
          <w:p w14:paraId="10EE5AEF" w14:textId="77777777" w:rsidR="00371CE4" w:rsidRPr="00371CE4" w:rsidDel="005C2321" w:rsidRDefault="00371CE4" w:rsidP="00371CE4">
            <w:pPr>
              <w:spacing w:line="360" w:lineRule="auto"/>
              <w:rPr>
                <w:rFonts w:ascii="宋体" w:eastAsia="宋体" w:hAnsi="宋体" w:cs="Times New Roman" w:hint="eastAsia"/>
                <w:kern w:val="0"/>
                <w:sz w:val="15"/>
                <w:szCs w:val="15"/>
              </w:rPr>
            </w:pPr>
            <w:r w:rsidRPr="00371CE4">
              <w:rPr>
                <w:rFonts w:ascii="宋体" w:eastAsia="宋体" w:hAnsi="宋体" w:cs="Times New Roman"/>
                <w:kern w:val="0"/>
                <w:sz w:val="15"/>
                <w:szCs w:val="15"/>
              </w:rPr>
              <w:t>64.8678</w:t>
            </w:r>
          </w:p>
        </w:tc>
        <w:tc>
          <w:tcPr>
            <w:tcW w:w="555" w:type="dxa"/>
            <w:vAlign w:val="center"/>
          </w:tcPr>
          <w:p w14:paraId="232333FB" w14:textId="77777777" w:rsidR="00371CE4" w:rsidRPr="00371CE4" w:rsidDel="005C2321" w:rsidRDefault="00371CE4" w:rsidP="00371CE4">
            <w:pPr>
              <w:spacing w:line="360" w:lineRule="auto"/>
              <w:rPr>
                <w:rFonts w:ascii="宋体" w:eastAsia="宋体" w:hAnsi="宋体" w:cs="Times New Roman" w:hint="eastAsia"/>
                <w:kern w:val="0"/>
                <w:sz w:val="15"/>
                <w:szCs w:val="15"/>
              </w:rPr>
            </w:pPr>
          </w:p>
        </w:tc>
      </w:tr>
    </w:tbl>
    <w:p w14:paraId="157D35B9" w14:textId="77777777" w:rsidR="00371CE4" w:rsidRPr="00371CE4" w:rsidRDefault="00371CE4" w:rsidP="00371CE4">
      <w:pPr>
        <w:spacing w:after="120"/>
        <w:ind w:firstLineChars="100" w:firstLine="210"/>
        <w:rPr>
          <w:rFonts w:ascii="Times New Roman" w:eastAsia="宋体" w:hAnsi="Times New Roman" w:cs="Times New Roman"/>
          <w:szCs w:val="24"/>
        </w:rPr>
      </w:pPr>
    </w:p>
    <w:p w14:paraId="7F82BCD1" w14:textId="77777777" w:rsidR="00371CE4" w:rsidRPr="00371CE4" w:rsidRDefault="00371CE4" w:rsidP="00371CE4">
      <w:pPr>
        <w:rPr>
          <w:rFonts w:ascii="Times New Roman" w:eastAsia="宋体" w:hAnsi="Times New Roman" w:cs="Times New Roman"/>
          <w:szCs w:val="24"/>
        </w:rPr>
      </w:pPr>
    </w:p>
    <w:p w14:paraId="55928A1F" w14:textId="77777777" w:rsidR="00371CE4" w:rsidRPr="00371CE4" w:rsidRDefault="00371CE4" w:rsidP="00371CE4">
      <w:pPr>
        <w:spacing w:line="360" w:lineRule="auto"/>
        <w:rPr>
          <w:rFonts w:ascii="宋体" w:eastAsia="宋体" w:hAnsi="宋体" w:cs="Times New Roman"/>
          <w:b/>
          <w:szCs w:val="21"/>
        </w:rPr>
      </w:pPr>
      <w:r w:rsidRPr="00371CE4">
        <w:rPr>
          <w:rFonts w:ascii="宋体" w:eastAsia="宋体" w:hAnsi="宋体" w:cs="Times New Roman" w:hint="eastAsia"/>
          <w:b/>
          <w:szCs w:val="21"/>
        </w:rPr>
        <w:t>二、技术指标</w:t>
      </w:r>
    </w:p>
    <w:p w14:paraId="71C9AC30" w14:textId="77777777" w:rsidR="00371CE4" w:rsidRPr="00371CE4" w:rsidRDefault="00371CE4" w:rsidP="00371CE4">
      <w:pPr>
        <w:spacing w:line="360" w:lineRule="auto"/>
        <w:ind w:firstLineChars="200" w:firstLine="422"/>
        <w:rPr>
          <w:rFonts w:ascii="宋体" w:eastAsia="宋体" w:hAnsi="宋体" w:cs="Times New Roman" w:hint="eastAsia"/>
          <w:b/>
          <w:szCs w:val="21"/>
        </w:rPr>
      </w:pPr>
      <w:r w:rsidRPr="00371CE4">
        <w:rPr>
          <w:rFonts w:ascii="宋体" w:eastAsia="宋体" w:hAnsi="宋体" w:cs="Times New Roman" w:hint="eastAsia"/>
          <w:b/>
          <w:szCs w:val="21"/>
        </w:rPr>
        <w:t>包1：强化期用抗结核固定剂量复合制剂</w:t>
      </w:r>
    </w:p>
    <w:p w14:paraId="60DFA0FA" w14:textId="77777777" w:rsidR="00371CE4" w:rsidRPr="00371CE4" w:rsidRDefault="00371CE4" w:rsidP="00371CE4">
      <w:pPr>
        <w:spacing w:line="360" w:lineRule="auto"/>
        <w:ind w:firstLineChars="200" w:firstLine="420"/>
        <w:rPr>
          <w:rFonts w:ascii="宋体" w:eastAsia="宋体" w:hAnsi="宋体" w:cs="Times New Roman" w:hint="eastAsia"/>
          <w:bCs/>
          <w:szCs w:val="21"/>
        </w:rPr>
      </w:pPr>
      <w:r w:rsidRPr="00371CE4">
        <w:rPr>
          <w:rFonts w:ascii="宋体" w:eastAsia="宋体" w:hAnsi="宋体" w:cs="Times New Roman" w:hint="eastAsia"/>
          <w:bCs/>
          <w:szCs w:val="21"/>
        </w:rPr>
        <w:t>1、规格及数量要求：</w:t>
      </w:r>
    </w:p>
    <w:p w14:paraId="7E2F7441"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可供</w:t>
      </w:r>
      <w:r w:rsidRPr="00371CE4">
        <w:rPr>
          <w:rFonts w:ascii="宋体" w:eastAsia="宋体" w:hAnsi="宋体" w:cs="Times New Roman"/>
          <w:szCs w:val="21"/>
        </w:rPr>
        <w:t>19990</w:t>
      </w:r>
      <w:r w:rsidRPr="00371CE4">
        <w:rPr>
          <w:rFonts w:ascii="宋体" w:eastAsia="宋体" w:hAnsi="宋体" w:cs="Times New Roman" w:hint="eastAsia"/>
          <w:szCs w:val="21"/>
        </w:rPr>
        <w:t>例肺结核病人强化期治疗过程使用的抗结核固定剂量复合剂。</w:t>
      </w:r>
    </w:p>
    <w:p w14:paraId="7D8BCEDB"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强化期治疗用每人份药品规格及要求数量为：规格</w:t>
      </w:r>
      <w:proofErr w:type="gramStart"/>
      <w:r w:rsidRPr="00371CE4">
        <w:rPr>
          <w:rFonts w:ascii="宋体" w:eastAsia="宋体" w:hAnsi="宋体" w:cs="Times New Roman" w:hint="eastAsia"/>
          <w:szCs w:val="21"/>
        </w:rPr>
        <w:t>一</w:t>
      </w:r>
      <w:proofErr w:type="gramEnd"/>
      <w:r w:rsidRPr="00371CE4">
        <w:rPr>
          <w:rFonts w:ascii="宋体" w:eastAsia="宋体" w:hAnsi="宋体" w:cs="Times New Roman" w:hint="eastAsia"/>
          <w:szCs w:val="21"/>
        </w:rPr>
        <w:t>，HRZE复合剂规格要求为 H</w:t>
      </w:r>
      <w:smartTag w:uri="urn:schemas-microsoft-com:office:smarttags" w:element="chmetcnv">
        <w:smartTagPr>
          <w:attr w:name="TCSC" w:val="0"/>
          <w:attr w:name="NumberType" w:val="1"/>
          <w:attr w:name="Negative" w:val="False"/>
          <w:attr w:name="HasSpace" w:val="False"/>
          <w:attr w:name="SourceValue" w:val=".075"/>
          <w:attr w:name="UnitName" w:val="g"/>
        </w:smartTagPr>
        <w:r w:rsidRPr="00371CE4">
          <w:rPr>
            <w:rFonts w:ascii="宋体" w:eastAsia="宋体" w:hAnsi="宋体" w:cs="Times New Roman" w:hint="eastAsia"/>
            <w:szCs w:val="21"/>
          </w:rPr>
          <w:t>0.075g</w:t>
        </w:r>
      </w:smartTag>
      <w:r w:rsidRPr="00371CE4">
        <w:rPr>
          <w:rFonts w:ascii="宋体" w:eastAsia="宋体" w:hAnsi="宋体" w:cs="Times New Roman" w:hint="eastAsia"/>
          <w:szCs w:val="21"/>
        </w:rPr>
        <w:t>/R</w:t>
      </w:r>
      <w:smartTag w:uri="urn:schemas-microsoft-com:office:smarttags" w:element="chmetcnv">
        <w:smartTagPr>
          <w:attr w:name="TCSC" w:val="0"/>
          <w:attr w:name="NumberType" w:val="1"/>
          <w:attr w:name="Negative" w:val="False"/>
          <w:attr w:name="HasSpace" w:val="False"/>
          <w:attr w:name="SourceValue" w:val=".15"/>
          <w:attr w:name="UnitName" w:val="g"/>
        </w:smartTagPr>
        <w:r w:rsidRPr="00371CE4">
          <w:rPr>
            <w:rFonts w:ascii="宋体" w:eastAsia="宋体" w:hAnsi="宋体" w:cs="Times New Roman" w:hint="eastAsia"/>
            <w:szCs w:val="21"/>
          </w:rPr>
          <w:t>0.15g</w:t>
        </w:r>
      </w:smartTag>
      <w:r w:rsidRPr="00371CE4">
        <w:rPr>
          <w:rFonts w:ascii="宋体" w:eastAsia="宋体" w:hAnsi="宋体" w:cs="Times New Roman" w:hint="eastAsia"/>
          <w:szCs w:val="21"/>
        </w:rPr>
        <w:t>/Z</w:t>
      </w:r>
      <w:smartTag w:uri="urn:schemas-microsoft-com:office:smarttags" w:element="chmetcnv">
        <w:smartTagPr>
          <w:attr w:name="TCSC" w:val="0"/>
          <w:attr w:name="NumberType" w:val="1"/>
          <w:attr w:name="Negative" w:val="False"/>
          <w:attr w:name="HasSpace" w:val="False"/>
          <w:attr w:name="SourceValue" w:val=".4"/>
          <w:attr w:name="UnitName" w:val="g"/>
        </w:smartTagPr>
        <w:r w:rsidRPr="00371CE4">
          <w:rPr>
            <w:rFonts w:ascii="宋体" w:eastAsia="宋体" w:hAnsi="宋体" w:cs="Times New Roman" w:hint="eastAsia"/>
            <w:szCs w:val="21"/>
          </w:rPr>
          <w:t>0.4g</w:t>
        </w:r>
      </w:smartTag>
      <w:r w:rsidRPr="00371CE4">
        <w:rPr>
          <w:rFonts w:ascii="宋体" w:eastAsia="宋体" w:hAnsi="宋体" w:cs="Times New Roman" w:hint="eastAsia"/>
          <w:szCs w:val="21"/>
        </w:rPr>
        <w:t>/E</w:t>
      </w:r>
      <w:smartTag w:uri="urn:schemas-microsoft-com:office:smarttags" w:element="chmetcnv">
        <w:smartTagPr>
          <w:attr w:name="TCSC" w:val="0"/>
          <w:attr w:name="NumberType" w:val="1"/>
          <w:attr w:name="Negative" w:val="False"/>
          <w:attr w:name="HasSpace" w:val="False"/>
          <w:attr w:name="SourceValue" w:val=".275"/>
          <w:attr w:name="UnitName" w:val="g"/>
        </w:smartTagPr>
        <w:r w:rsidRPr="00371CE4">
          <w:rPr>
            <w:rFonts w:ascii="宋体" w:eastAsia="宋体" w:hAnsi="宋体" w:cs="Times New Roman" w:hint="eastAsia"/>
            <w:szCs w:val="21"/>
          </w:rPr>
          <w:t>0.275g</w:t>
        </w:r>
      </w:smartTag>
      <w:r w:rsidRPr="00371CE4">
        <w:rPr>
          <w:rFonts w:ascii="宋体" w:eastAsia="宋体" w:hAnsi="宋体" w:cs="Times New Roman" w:hint="eastAsia"/>
          <w:szCs w:val="21"/>
        </w:rPr>
        <w:t>，数量要求为240片；规格二HRZE复合剂规格要求为 H0.0375g/R0.075g/Z0.2g/E0.1375g，数量要求为480片。二者任一种均可参与投标。即按照规格</w:t>
      </w:r>
      <w:proofErr w:type="gramStart"/>
      <w:r w:rsidRPr="00371CE4">
        <w:rPr>
          <w:rFonts w:ascii="宋体" w:eastAsia="宋体" w:hAnsi="宋体" w:cs="Times New Roman" w:hint="eastAsia"/>
          <w:szCs w:val="21"/>
        </w:rPr>
        <w:t>一</w:t>
      </w:r>
      <w:proofErr w:type="gramEnd"/>
      <w:r w:rsidRPr="00371CE4">
        <w:rPr>
          <w:rFonts w:ascii="宋体" w:eastAsia="宋体" w:hAnsi="宋体" w:cs="Times New Roman" w:hint="eastAsia"/>
          <w:szCs w:val="21"/>
        </w:rPr>
        <w:t>应标，需共计提供HRZE复合剂4797600片；按照规格二应标，需共计提供HRZE复合剂9595200片。</w:t>
      </w:r>
    </w:p>
    <w:p w14:paraId="778BA177"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bCs/>
          <w:szCs w:val="21"/>
        </w:rPr>
        <w:t>2、</w:t>
      </w:r>
      <w:r w:rsidRPr="00371CE4">
        <w:rPr>
          <w:rFonts w:ascii="宋体" w:eastAsia="宋体" w:hAnsi="宋体" w:cs="Times New Roman" w:hint="eastAsia"/>
          <w:szCs w:val="21"/>
        </w:rPr>
        <w:t>每盒包装内需装有符合本产品相关规定的说明书。</w:t>
      </w:r>
    </w:p>
    <w:p w14:paraId="42BE4073"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lastRenderedPageBreak/>
        <w:t>3、投标人需提供产品样品（</w:t>
      </w:r>
      <w:r w:rsidRPr="00371CE4">
        <w:rPr>
          <w:rFonts w:ascii="宋体" w:eastAsia="宋体" w:hAnsi="宋体" w:cs="Times New Roman"/>
          <w:szCs w:val="21"/>
        </w:rPr>
        <w:t>1</w:t>
      </w:r>
      <w:r w:rsidRPr="00371CE4">
        <w:rPr>
          <w:rFonts w:ascii="宋体" w:eastAsia="宋体" w:hAnsi="宋体" w:cs="Times New Roman" w:hint="eastAsia"/>
          <w:szCs w:val="21"/>
        </w:rPr>
        <w:t>盒），该样品将作为评标及验收的依据。</w:t>
      </w:r>
    </w:p>
    <w:p w14:paraId="17BB5D1D"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4、在药品运往项目实施地点以前，供货商对每个生产批号的产品，除提供生产厂家的全检报告书外，必须提供当地药检所的全检报告书，所需费用由供货商承担。</w:t>
      </w:r>
    </w:p>
    <w:p w14:paraId="09EFD324"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5、货物提交给买方后，买方在质量保证期内有权要求地方或国家药检部门对药品实施检验。</w:t>
      </w:r>
    </w:p>
    <w:p w14:paraId="5083C8FF"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6、供货商必须向买方提供所用各批原料药的来源和药检部门的检验报告。</w:t>
      </w:r>
    </w:p>
    <w:p w14:paraId="6AC2ABF6"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7、所有抗结核药品的生产应符合现行版法定标准。</w:t>
      </w:r>
    </w:p>
    <w:p w14:paraId="494BE797"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8、供货商应在药品的有效期内保证抗结核药品的质量。在有效期内生产厂家对任何缺陷和劣变药品应实施补偿改善措施，更换所有需要更换的药品并承担所需费用。更换到达最终用户时间不得超过</w:t>
      </w:r>
      <w:r w:rsidRPr="00371CE4">
        <w:rPr>
          <w:rFonts w:ascii="宋体" w:eastAsia="宋体" w:hAnsi="宋体" w:cs="Times New Roman"/>
          <w:szCs w:val="21"/>
        </w:rPr>
        <w:t>3</w:t>
      </w:r>
      <w:r w:rsidRPr="00371CE4">
        <w:rPr>
          <w:rFonts w:ascii="宋体" w:eastAsia="宋体" w:hAnsi="宋体" w:cs="Times New Roman" w:hint="eastAsia"/>
          <w:szCs w:val="21"/>
        </w:rPr>
        <w:t>个月。</w:t>
      </w:r>
    </w:p>
    <w:p w14:paraId="000062ED"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9、买方可以根据需求情况，对供应商提供的药品生产日期或剩余有效期提出限制性要求。</w:t>
      </w:r>
    </w:p>
    <w:p w14:paraId="29DFD41F" w14:textId="77777777" w:rsidR="00371CE4" w:rsidRPr="00371CE4" w:rsidRDefault="00371CE4" w:rsidP="00371CE4">
      <w:pPr>
        <w:spacing w:line="360" w:lineRule="auto"/>
        <w:ind w:firstLineChars="200" w:firstLine="420"/>
        <w:rPr>
          <w:rFonts w:ascii="宋体" w:eastAsia="宋体" w:hAnsi="宋体" w:cs="Times New Roman" w:hint="eastAsia"/>
          <w:szCs w:val="21"/>
        </w:rPr>
      </w:pPr>
    </w:p>
    <w:p w14:paraId="0AD981AF" w14:textId="77777777" w:rsidR="00371CE4" w:rsidRPr="00371CE4" w:rsidRDefault="00371CE4" w:rsidP="00371CE4">
      <w:pPr>
        <w:spacing w:line="360" w:lineRule="auto"/>
        <w:ind w:firstLineChars="200" w:firstLine="422"/>
        <w:rPr>
          <w:rFonts w:ascii="宋体" w:eastAsia="宋体" w:hAnsi="宋体" w:cs="Times New Roman" w:hint="eastAsia"/>
          <w:b/>
          <w:szCs w:val="21"/>
        </w:rPr>
      </w:pPr>
      <w:r w:rsidRPr="00371CE4">
        <w:rPr>
          <w:rFonts w:ascii="宋体" w:eastAsia="宋体" w:hAnsi="宋体" w:cs="Times New Roman" w:hint="eastAsia"/>
          <w:b/>
          <w:szCs w:val="21"/>
        </w:rPr>
        <w:t>包2：继续期用抗结核固定剂量复合制剂</w:t>
      </w:r>
    </w:p>
    <w:p w14:paraId="5550BE5C" w14:textId="77777777" w:rsidR="00371CE4" w:rsidRPr="00371CE4" w:rsidRDefault="00371CE4" w:rsidP="00371CE4">
      <w:pPr>
        <w:spacing w:line="360" w:lineRule="auto"/>
        <w:ind w:firstLineChars="200" w:firstLine="420"/>
        <w:rPr>
          <w:rFonts w:ascii="宋体" w:eastAsia="宋体" w:hAnsi="宋体" w:cs="Times New Roman" w:hint="eastAsia"/>
          <w:bCs/>
          <w:szCs w:val="21"/>
        </w:rPr>
      </w:pPr>
      <w:r w:rsidRPr="00371CE4">
        <w:rPr>
          <w:rFonts w:ascii="宋体" w:eastAsia="宋体" w:hAnsi="宋体" w:cs="Times New Roman" w:hint="eastAsia"/>
          <w:bCs/>
          <w:szCs w:val="21"/>
        </w:rPr>
        <w:t>1、规格及数量要求：</w:t>
      </w:r>
    </w:p>
    <w:p w14:paraId="15A3BA92"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可供</w:t>
      </w:r>
      <w:r w:rsidRPr="00371CE4">
        <w:rPr>
          <w:rFonts w:ascii="宋体" w:eastAsia="宋体" w:hAnsi="宋体" w:cs="Times New Roman"/>
          <w:szCs w:val="21"/>
        </w:rPr>
        <w:t>17361</w:t>
      </w:r>
      <w:r w:rsidRPr="00371CE4">
        <w:rPr>
          <w:rFonts w:ascii="宋体" w:eastAsia="宋体" w:hAnsi="宋体" w:cs="Times New Roman" w:hint="eastAsia"/>
          <w:szCs w:val="21"/>
        </w:rPr>
        <w:t>例肺结核病人继续期治疗过程使用的抗结核固定剂量复合剂。</w:t>
      </w:r>
    </w:p>
    <w:p w14:paraId="45394323"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继续期治疗用固定剂量复合剂每人份药品规格及要求数量为： HR复合剂规格要求为H</w:t>
      </w:r>
      <w:smartTag w:uri="urn:schemas-microsoft-com:office:smarttags" w:element="chmetcnv">
        <w:smartTagPr>
          <w:attr w:name="TCSC" w:val="0"/>
          <w:attr w:name="NumberType" w:val="1"/>
          <w:attr w:name="Negative" w:val="False"/>
          <w:attr w:name="HasSpace" w:val="False"/>
          <w:attr w:name="SourceValue" w:val=".15"/>
          <w:attr w:name="UnitName" w:val="g"/>
        </w:smartTagPr>
        <w:r w:rsidRPr="00371CE4">
          <w:rPr>
            <w:rFonts w:ascii="宋体" w:eastAsia="宋体" w:hAnsi="宋体" w:cs="Times New Roman" w:hint="eastAsia"/>
            <w:szCs w:val="21"/>
          </w:rPr>
          <w:t>0.15g</w:t>
        </w:r>
      </w:smartTag>
      <w:r w:rsidRPr="00371CE4">
        <w:rPr>
          <w:rFonts w:ascii="宋体" w:eastAsia="宋体" w:hAnsi="宋体" w:cs="Times New Roman" w:hint="eastAsia"/>
          <w:szCs w:val="21"/>
        </w:rPr>
        <w:t>/R</w:t>
      </w:r>
      <w:smartTag w:uri="urn:schemas-microsoft-com:office:smarttags" w:element="chmetcnv">
        <w:smartTagPr>
          <w:attr w:name="TCSC" w:val="0"/>
          <w:attr w:name="NumberType" w:val="1"/>
          <w:attr w:name="Negative" w:val="False"/>
          <w:attr w:name="HasSpace" w:val="False"/>
          <w:attr w:name="SourceValue" w:val=".3"/>
          <w:attr w:name="UnitName" w:val="g"/>
        </w:smartTagPr>
        <w:r w:rsidRPr="00371CE4">
          <w:rPr>
            <w:rFonts w:ascii="宋体" w:eastAsia="宋体" w:hAnsi="宋体" w:cs="Times New Roman" w:hint="eastAsia"/>
            <w:szCs w:val="21"/>
          </w:rPr>
          <w:t>0.3g</w:t>
        </w:r>
      </w:smartTag>
      <w:r w:rsidRPr="00371CE4">
        <w:rPr>
          <w:rFonts w:ascii="宋体" w:eastAsia="宋体" w:hAnsi="宋体" w:cs="Times New Roman" w:hint="eastAsia"/>
          <w:szCs w:val="21"/>
        </w:rPr>
        <w:t>，数量要求为240片（粒）。即需共计提供HR复合剂4166640片（粒）。</w:t>
      </w:r>
    </w:p>
    <w:p w14:paraId="40D17639"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bCs/>
          <w:szCs w:val="21"/>
        </w:rPr>
        <w:t>2、</w:t>
      </w:r>
      <w:r w:rsidRPr="00371CE4">
        <w:rPr>
          <w:rFonts w:ascii="宋体" w:eastAsia="宋体" w:hAnsi="宋体" w:cs="Times New Roman" w:hint="eastAsia"/>
          <w:szCs w:val="21"/>
        </w:rPr>
        <w:t>每盒包装内需装有符合本产品相关规定的说明书。</w:t>
      </w:r>
    </w:p>
    <w:p w14:paraId="3EB140C0"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3、投标人需提供产品样品（</w:t>
      </w:r>
      <w:r w:rsidRPr="00371CE4">
        <w:rPr>
          <w:rFonts w:ascii="宋体" w:eastAsia="宋体" w:hAnsi="宋体" w:cs="Times New Roman"/>
          <w:szCs w:val="21"/>
        </w:rPr>
        <w:t>1</w:t>
      </w:r>
      <w:r w:rsidRPr="00371CE4">
        <w:rPr>
          <w:rFonts w:ascii="宋体" w:eastAsia="宋体" w:hAnsi="宋体" w:cs="Times New Roman" w:hint="eastAsia"/>
          <w:szCs w:val="21"/>
        </w:rPr>
        <w:t>盒），该样品将作为评标及验收的依据。</w:t>
      </w:r>
    </w:p>
    <w:p w14:paraId="310DC9A3"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4、在药品运往项目实施地点以前，供货商对每个生产批号的产品，除提供生产厂家的全检报告书外，必须提供当地药检所的全检报告书，所需费用由供货商承担。</w:t>
      </w:r>
    </w:p>
    <w:p w14:paraId="78FD3B6B"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5、货物提交给买方后，买方在质量保证期内有权要求地方或国家药检部门对药品实施检验。</w:t>
      </w:r>
    </w:p>
    <w:p w14:paraId="25DD6378"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6、供货商必须向买方提供所用各批原料药的来源和药检部门的检验报告。</w:t>
      </w:r>
    </w:p>
    <w:p w14:paraId="393DC624"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7、所有抗结核药品的生产应符合现行版法定标准。</w:t>
      </w:r>
    </w:p>
    <w:p w14:paraId="11E71ADD"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8、供货商应在药品的有效期内保证抗结核药品的质量。在有效期内生产厂家对任何缺陷和劣变药品应实施补偿改善措施，更换所有需要更换的药品并承担所需费用。更换到达最终用户时间不得超过</w:t>
      </w:r>
      <w:r w:rsidRPr="00371CE4">
        <w:rPr>
          <w:rFonts w:ascii="宋体" w:eastAsia="宋体" w:hAnsi="宋体" w:cs="Times New Roman"/>
          <w:szCs w:val="21"/>
        </w:rPr>
        <w:t>3</w:t>
      </w:r>
      <w:r w:rsidRPr="00371CE4">
        <w:rPr>
          <w:rFonts w:ascii="宋体" w:eastAsia="宋体" w:hAnsi="宋体" w:cs="Times New Roman" w:hint="eastAsia"/>
          <w:szCs w:val="21"/>
        </w:rPr>
        <w:t>个月。</w:t>
      </w:r>
    </w:p>
    <w:p w14:paraId="69FE4435"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9、买方可以根据需求情况，对供应商提供的药品生产日期或剩余有效期提出限制性要</w:t>
      </w:r>
      <w:r w:rsidRPr="00371CE4">
        <w:rPr>
          <w:rFonts w:ascii="宋体" w:eastAsia="宋体" w:hAnsi="宋体" w:cs="Times New Roman" w:hint="eastAsia"/>
          <w:szCs w:val="21"/>
        </w:rPr>
        <w:lastRenderedPageBreak/>
        <w:t>求。</w:t>
      </w:r>
    </w:p>
    <w:p w14:paraId="5A8BA0BC" w14:textId="77777777" w:rsidR="00371CE4" w:rsidRPr="00371CE4" w:rsidRDefault="00371CE4" w:rsidP="00371CE4">
      <w:pPr>
        <w:spacing w:line="360" w:lineRule="auto"/>
        <w:ind w:firstLineChars="200" w:firstLine="422"/>
        <w:rPr>
          <w:rFonts w:ascii="宋体" w:eastAsia="宋体" w:hAnsi="宋体" w:cs="Times New Roman"/>
          <w:b/>
          <w:szCs w:val="21"/>
        </w:rPr>
      </w:pPr>
    </w:p>
    <w:p w14:paraId="39A23353" w14:textId="77777777" w:rsidR="00371CE4" w:rsidRPr="00371CE4" w:rsidRDefault="00371CE4" w:rsidP="00371CE4">
      <w:pPr>
        <w:spacing w:line="360" w:lineRule="auto"/>
        <w:ind w:firstLineChars="200" w:firstLine="422"/>
        <w:rPr>
          <w:rFonts w:ascii="宋体" w:eastAsia="宋体" w:hAnsi="宋体" w:cs="Times New Roman"/>
          <w:b/>
          <w:szCs w:val="21"/>
        </w:rPr>
      </w:pPr>
      <w:r w:rsidRPr="00371CE4">
        <w:rPr>
          <w:rFonts w:ascii="宋体" w:eastAsia="宋体" w:hAnsi="宋体" w:cs="Times New Roman" w:hint="eastAsia"/>
          <w:b/>
          <w:szCs w:val="21"/>
        </w:rPr>
        <w:t>包4：小剂量抗结核固定剂量复合剂</w:t>
      </w:r>
    </w:p>
    <w:p w14:paraId="1E97C7A1" w14:textId="77777777" w:rsidR="00371CE4" w:rsidRPr="00371CE4" w:rsidRDefault="00371CE4" w:rsidP="00371CE4">
      <w:pPr>
        <w:spacing w:line="360" w:lineRule="auto"/>
        <w:ind w:firstLineChars="200" w:firstLine="420"/>
        <w:rPr>
          <w:rFonts w:ascii="宋体" w:eastAsia="宋体" w:hAnsi="宋体" w:cs="Times New Roman" w:hint="eastAsia"/>
          <w:bCs/>
          <w:szCs w:val="21"/>
        </w:rPr>
      </w:pPr>
      <w:r w:rsidRPr="00371CE4">
        <w:rPr>
          <w:rFonts w:ascii="宋体" w:eastAsia="宋体" w:hAnsi="宋体" w:cs="Times New Roman" w:hint="eastAsia"/>
          <w:bCs/>
          <w:szCs w:val="21"/>
        </w:rPr>
        <w:t>1、规格及数量要求：</w:t>
      </w:r>
    </w:p>
    <w:p w14:paraId="3FD2221D"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复合剂规格要求为H0.075g/R0.15g，口服用，数量要求为</w:t>
      </w:r>
      <w:r w:rsidRPr="00371CE4">
        <w:rPr>
          <w:rFonts w:ascii="宋体" w:eastAsia="宋体" w:hAnsi="宋体" w:cs="Times New Roman"/>
          <w:szCs w:val="21"/>
        </w:rPr>
        <w:t>1440000</w:t>
      </w:r>
      <w:r w:rsidRPr="00371CE4">
        <w:rPr>
          <w:rFonts w:ascii="宋体" w:eastAsia="宋体" w:hAnsi="宋体" w:cs="Times New Roman" w:hint="eastAsia"/>
          <w:szCs w:val="21"/>
        </w:rPr>
        <w:t>片（粒）。</w:t>
      </w:r>
    </w:p>
    <w:p w14:paraId="7B7375F8"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bCs/>
          <w:szCs w:val="21"/>
        </w:rPr>
        <w:t>2、</w:t>
      </w:r>
      <w:r w:rsidRPr="00371CE4">
        <w:rPr>
          <w:rFonts w:ascii="宋体" w:eastAsia="宋体" w:hAnsi="宋体" w:cs="Times New Roman" w:hint="eastAsia"/>
          <w:szCs w:val="21"/>
        </w:rPr>
        <w:t>每盒包装内需装有符合本产品相关规定的说明书。</w:t>
      </w:r>
    </w:p>
    <w:p w14:paraId="17819738"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3、投标人需提供产品样品（</w:t>
      </w:r>
      <w:r w:rsidRPr="00371CE4">
        <w:rPr>
          <w:rFonts w:ascii="宋体" w:eastAsia="宋体" w:hAnsi="宋体" w:cs="Times New Roman"/>
          <w:szCs w:val="21"/>
        </w:rPr>
        <w:t>1</w:t>
      </w:r>
      <w:r w:rsidRPr="00371CE4">
        <w:rPr>
          <w:rFonts w:ascii="宋体" w:eastAsia="宋体" w:hAnsi="宋体" w:cs="Times New Roman" w:hint="eastAsia"/>
          <w:szCs w:val="21"/>
        </w:rPr>
        <w:t>盒），该样品将作为评标及验收的依据。</w:t>
      </w:r>
    </w:p>
    <w:p w14:paraId="6192F704"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4、在药品运往项目实施地点以前，供货商对每个生产批号的产品，除提供生产厂家的全检报告书外，必须提供当地药检所的全检报告书，所需费用由供货商承担。</w:t>
      </w:r>
    </w:p>
    <w:p w14:paraId="5E1B2CB8"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5、货物提交给买方后，买方在质量保证期内有权要求地方或国家药检部门对药品实施检验。</w:t>
      </w:r>
    </w:p>
    <w:p w14:paraId="538F67A2"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6、供货商必须向买方提供所用各批原料药的来源和药检部门的检验报告。</w:t>
      </w:r>
    </w:p>
    <w:p w14:paraId="3F87950F"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7、所有抗结核药品的生产应符合现行版法定标准。</w:t>
      </w:r>
    </w:p>
    <w:p w14:paraId="4F6E26CE"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8、供货商应在药品的有效期内保证抗结核药品的质量。在有效期内生产厂家对任何缺陷和劣变药品应实施补偿改善措施，更换所有需要更换的药品并承担所需费用。更换到达最终用户时间不得超过</w:t>
      </w:r>
      <w:r w:rsidRPr="00371CE4">
        <w:rPr>
          <w:rFonts w:ascii="宋体" w:eastAsia="宋体" w:hAnsi="宋体" w:cs="Times New Roman"/>
          <w:szCs w:val="21"/>
        </w:rPr>
        <w:t>3</w:t>
      </w:r>
      <w:r w:rsidRPr="00371CE4">
        <w:rPr>
          <w:rFonts w:ascii="宋体" w:eastAsia="宋体" w:hAnsi="宋体" w:cs="Times New Roman" w:hint="eastAsia"/>
          <w:szCs w:val="21"/>
        </w:rPr>
        <w:t>个月。</w:t>
      </w:r>
    </w:p>
    <w:p w14:paraId="4FD39C2E"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9、买方可以根据需求情况，对供应商提供的药品生产日期或剩余有效期提出限制性要求。</w:t>
      </w:r>
    </w:p>
    <w:p w14:paraId="041B6768" w14:textId="77777777" w:rsidR="00371CE4" w:rsidRPr="00371CE4" w:rsidRDefault="00371CE4" w:rsidP="00371CE4">
      <w:pPr>
        <w:spacing w:line="360" w:lineRule="auto"/>
        <w:ind w:firstLineChars="200" w:firstLine="420"/>
        <w:rPr>
          <w:rFonts w:ascii="宋体" w:eastAsia="宋体" w:hAnsi="宋体" w:cs="Times New Roman" w:hint="eastAsia"/>
          <w:szCs w:val="21"/>
        </w:rPr>
      </w:pPr>
    </w:p>
    <w:p w14:paraId="2A5ABA54" w14:textId="77777777" w:rsidR="00371CE4" w:rsidRPr="00371CE4" w:rsidRDefault="00371CE4" w:rsidP="00371CE4">
      <w:pPr>
        <w:ind w:firstLineChars="200" w:firstLine="422"/>
        <w:rPr>
          <w:rFonts w:ascii="宋体" w:eastAsia="宋体" w:hAnsi="宋体" w:cs="Times New Roman" w:hint="eastAsia"/>
          <w:b/>
          <w:szCs w:val="21"/>
        </w:rPr>
      </w:pPr>
      <w:r w:rsidRPr="00371CE4">
        <w:rPr>
          <w:rFonts w:ascii="宋体" w:eastAsia="宋体" w:hAnsi="宋体" w:cs="Times New Roman" w:hint="eastAsia"/>
          <w:b/>
          <w:szCs w:val="21"/>
        </w:rPr>
        <w:t>包5：复方甘草酸</w:t>
      </w:r>
      <w:proofErr w:type="gramStart"/>
      <w:r w:rsidRPr="00371CE4">
        <w:rPr>
          <w:rFonts w:ascii="宋体" w:eastAsia="宋体" w:hAnsi="宋体" w:cs="Times New Roman" w:hint="eastAsia"/>
          <w:b/>
          <w:szCs w:val="21"/>
        </w:rPr>
        <w:t>苷</w:t>
      </w:r>
      <w:proofErr w:type="gramEnd"/>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0"/>
        <w:gridCol w:w="1418"/>
        <w:gridCol w:w="2410"/>
        <w:gridCol w:w="2381"/>
      </w:tblGrid>
      <w:tr w:rsidR="00371CE4" w:rsidRPr="00371CE4" w14:paraId="3B794D4F" w14:textId="77777777" w:rsidTr="00C967EB">
        <w:trPr>
          <w:trHeight w:val="439"/>
          <w:jc w:val="center"/>
        </w:trPr>
        <w:tc>
          <w:tcPr>
            <w:tcW w:w="2440" w:type="dxa"/>
            <w:shd w:val="clear" w:color="auto" w:fill="auto"/>
            <w:vAlign w:val="center"/>
          </w:tcPr>
          <w:p w14:paraId="75AAEF2C" w14:textId="77777777" w:rsidR="00371CE4" w:rsidRPr="00371CE4" w:rsidRDefault="00371CE4" w:rsidP="00371CE4">
            <w:pPr>
              <w:jc w:val="center"/>
              <w:rPr>
                <w:rFonts w:ascii="宋体" w:eastAsia="宋体" w:hAnsi="宋体" w:cs="Times New Roman"/>
                <w:szCs w:val="21"/>
              </w:rPr>
            </w:pPr>
            <w:r w:rsidRPr="00371CE4">
              <w:rPr>
                <w:rFonts w:ascii="宋体" w:eastAsia="宋体" w:hAnsi="宋体" w:cs="Times New Roman" w:hint="eastAsia"/>
                <w:szCs w:val="21"/>
              </w:rPr>
              <w:t>药品名称</w:t>
            </w:r>
          </w:p>
        </w:tc>
        <w:tc>
          <w:tcPr>
            <w:tcW w:w="1418" w:type="dxa"/>
            <w:vAlign w:val="center"/>
          </w:tcPr>
          <w:p w14:paraId="39A64FD7"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hint="eastAsia"/>
                <w:szCs w:val="21"/>
              </w:rPr>
              <w:t>规格: g/片、粒</w:t>
            </w:r>
          </w:p>
        </w:tc>
        <w:tc>
          <w:tcPr>
            <w:tcW w:w="2410" w:type="dxa"/>
            <w:vAlign w:val="center"/>
          </w:tcPr>
          <w:p w14:paraId="3C51B177"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hint="eastAsia"/>
                <w:szCs w:val="21"/>
              </w:rPr>
              <w:t>包  装</w:t>
            </w:r>
          </w:p>
        </w:tc>
        <w:tc>
          <w:tcPr>
            <w:tcW w:w="2381" w:type="dxa"/>
            <w:shd w:val="clear" w:color="auto" w:fill="auto"/>
            <w:vAlign w:val="center"/>
          </w:tcPr>
          <w:p w14:paraId="2511EB36" w14:textId="77777777" w:rsidR="00371CE4" w:rsidRPr="00371CE4" w:rsidRDefault="00371CE4" w:rsidP="00371CE4">
            <w:pPr>
              <w:jc w:val="center"/>
              <w:rPr>
                <w:rFonts w:ascii="宋体" w:eastAsia="宋体" w:hAnsi="宋体" w:cs="Times New Roman"/>
                <w:szCs w:val="21"/>
              </w:rPr>
            </w:pPr>
            <w:r w:rsidRPr="00371CE4">
              <w:rPr>
                <w:rFonts w:ascii="宋体" w:eastAsia="宋体" w:hAnsi="宋体" w:cs="Times New Roman" w:hint="eastAsia"/>
                <w:szCs w:val="21"/>
              </w:rPr>
              <w:t>数量：片（粒）</w:t>
            </w:r>
          </w:p>
        </w:tc>
      </w:tr>
      <w:tr w:rsidR="00371CE4" w:rsidRPr="00371CE4" w14:paraId="07806341" w14:textId="77777777" w:rsidTr="00C967EB">
        <w:trPr>
          <w:trHeight w:val="405"/>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7AF9C" w14:textId="77777777" w:rsidR="00371CE4" w:rsidRPr="00371CE4" w:rsidRDefault="00371CE4" w:rsidP="00371CE4">
            <w:pPr>
              <w:jc w:val="center"/>
              <w:rPr>
                <w:rFonts w:ascii="宋体" w:eastAsia="宋体" w:hAnsi="宋体" w:cs="Times New Roman"/>
                <w:szCs w:val="21"/>
              </w:rPr>
            </w:pPr>
            <w:r w:rsidRPr="00371CE4">
              <w:rPr>
                <w:rFonts w:ascii="宋体" w:eastAsia="宋体" w:hAnsi="宋体" w:cs="Times New Roman" w:hint="eastAsia"/>
                <w:szCs w:val="21"/>
              </w:rPr>
              <w:t>复方甘草酸</w:t>
            </w:r>
            <w:proofErr w:type="gramStart"/>
            <w:r w:rsidRPr="00371CE4">
              <w:rPr>
                <w:rFonts w:ascii="宋体" w:eastAsia="宋体" w:hAnsi="宋体" w:cs="Times New Roman" w:hint="eastAsia"/>
                <w:szCs w:val="21"/>
              </w:rPr>
              <w:t>苷</w:t>
            </w:r>
            <w:proofErr w:type="gramEnd"/>
          </w:p>
        </w:tc>
        <w:tc>
          <w:tcPr>
            <w:tcW w:w="1418" w:type="dxa"/>
            <w:tcBorders>
              <w:top w:val="single" w:sz="4" w:space="0" w:color="auto"/>
              <w:left w:val="single" w:sz="4" w:space="0" w:color="auto"/>
              <w:bottom w:val="single" w:sz="4" w:space="0" w:color="auto"/>
              <w:right w:val="single" w:sz="4" w:space="0" w:color="auto"/>
            </w:tcBorders>
          </w:tcPr>
          <w:p w14:paraId="5138BA54" w14:textId="77777777" w:rsidR="00371CE4" w:rsidRPr="00371CE4" w:rsidRDefault="00371CE4" w:rsidP="00371CE4">
            <w:pPr>
              <w:ind w:firstLineChars="200" w:firstLine="420"/>
              <w:rPr>
                <w:rFonts w:ascii="宋体" w:eastAsia="宋体" w:hAnsi="宋体" w:cs="Times New Roman" w:hint="eastAsia"/>
                <w:szCs w:val="21"/>
              </w:rPr>
            </w:pPr>
            <w:r w:rsidRPr="00371CE4">
              <w:rPr>
                <w:rFonts w:ascii="宋体" w:eastAsia="宋体" w:hAnsi="宋体" w:cs="Times New Roman" w:hint="eastAsia"/>
                <w:szCs w:val="21"/>
              </w:rPr>
              <w:t>0.025</w:t>
            </w:r>
          </w:p>
        </w:tc>
        <w:tc>
          <w:tcPr>
            <w:tcW w:w="2410" w:type="dxa"/>
            <w:tcBorders>
              <w:top w:val="single" w:sz="4" w:space="0" w:color="auto"/>
              <w:left w:val="single" w:sz="4" w:space="0" w:color="auto"/>
              <w:bottom w:val="single" w:sz="4" w:space="0" w:color="auto"/>
              <w:right w:val="single" w:sz="4" w:space="0" w:color="auto"/>
            </w:tcBorders>
          </w:tcPr>
          <w:p w14:paraId="08510D5F" w14:textId="77777777" w:rsidR="00371CE4" w:rsidRPr="00371CE4" w:rsidRDefault="00371CE4" w:rsidP="00371CE4">
            <w:pPr>
              <w:rPr>
                <w:rFonts w:ascii="宋体" w:eastAsia="宋体" w:hAnsi="宋体" w:cs="Times New Roman" w:hint="eastAsia"/>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ABBB9" w14:textId="77777777" w:rsidR="00371CE4" w:rsidRPr="00371CE4" w:rsidRDefault="00371CE4" w:rsidP="00371CE4">
            <w:pPr>
              <w:rPr>
                <w:rFonts w:ascii="宋体" w:eastAsia="宋体" w:hAnsi="宋体" w:cs="Times New Roman"/>
                <w:szCs w:val="21"/>
              </w:rPr>
            </w:pPr>
            <w:r w:rsidRPr="00371CE4">
              <w:rPr>
                <w:rFonts w:ascii="宋体" w:eastAsia="宋体" w:hAnsi="宋体" w:cs="Times New Roman"/>
                <w:szCs w:val="21"/>
              </w:rPr>
              <w:t xml:space="preserve">1101400 </w:t>
            </w:r>
          </w:p>
        </w:tc>
      </w:tr>
    </w:tbl>
    <w:p w14:paraId="636C6D2F"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bCs/>
          <w:szCs w:val="21"/>
        </w:rPr>
        <w:t>1、盒装或瓶装，</w:t>
      </w:r>
      <w:r w:rsidRPr="00371CE4">
        <w:rPr>
          <w:rFonts w:ascii="宋体" w:eastAsia="宋体" w:hAnsi="宋体" w:cs="Times New Roman" w:hint="eastAsia"/>
          <w:szCs w:val="21"/>
        </w:rPr>
        <w:t>口服用。</w:t>
      </w:r>
    </w:p>
    <w:p w14:paraId="51A5833B"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2、投标人需提供产品样品（</w:t>
      </w:r>
      <w:r w:rsidRPr="00371CE4">
        <w:rPr>
          <w:rFonts w:ascii="宋体" w:eastAsia="宋体" w:hAnsi="宋体" w:cs="Times New Roman"/>
          <w:szCs w:val="21"/>
        </w:rPr>
        <w:t>1</w:t>
      </w:r>
      <w:r w:rsidRPr="00371CE4">
        <w:rPr>
          <w:rFonts w:ascii="宋体" w:eastAsia="宋体" w:hAnsi="宋体" w:cs="Times New Roman" w:hint="eastAsia"/>
          <w:szCs w:val="21"/>
        </w:rPr>
        <w:t>盒），该样品将作为评标及验收的依据。</w:t>
      </w:r>
    </w:p>
    <w:p w14:paraId="55A8627F"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3、货物提交给买方后，买方在质量保证期内有权要求地方或国家药检部门对药品实施检验。</w:t>
      </w:r>
    </w:p>
    <w:p w14:paraId="37D789D7"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4、供货商必须向买方提供所用各批原料药的来源和药检部门的检验报告。</w:t>
      </w:r>
    </w:p>
    <w:p w14:paraId="62CFBF91"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5、药品的生产应符合现行版法定标准。</w:t>
      </w:r>
    </w:p>
    <w:p w14:paraId="56F4FBEF"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6、供货商应在药品的有效期内保证药品质量。在有效期内对任何缺陷和劣变药品应实施补偿改善措施，更换所有需要更换的药品并承担所需费用。更换到达最终用户时间不得超</w:t>
      </w:r>
      <w:r w:rsidRPr="00371CE4">
        <w:rPr>
          <w:rFonts w:ascii="宋体" w:eastAsia="宋体" w:hAnsi="宋体" w:cs="Times New Roman" w:hint="eastAsia"/>
          <w:szCs w:val="21"/>
        </w:rPr>
        <w:lastRenderedPageBreak/>
        <w:t>过</w:t>
      </w:r>
      <w:r w:rsidRPr="00371CE4">
        <w:rPr>
          <w:rFonts w:ascii="宋体" w:eastAsia="宋体" w:hAnsi="宋体" w:cs="Times New Roman"/>
          <w:szCs w:val="21"/>
        </w:rPr>
        <w:t>3</w:t>
      </w:r>
      <w:r w:rsidRPr="00371CE4">
        <w:rPr>
          <w:rFonts w:ascii="宋体" w:eastAsia="宋体" w:hAnsi="宋体" w:cs="Times New Roman" w:hint="eastAsia"/>
          <w:szCs w:val="21"/>
        </w:rPr>
        <w:t>个月。</w:t>
      </w:r>
    </w:p>
    <w:p w14:paraId="0F71ECFF"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7、如果由于质量问题需要回收药品，供货商有义务尽快通知买方，并能够按招标文件的质量标准重新供货并承担所需费用。</w:t>
      </w:r>
    </w:p>
    <w:p w14:paraId="209DBF11"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8、每盒包装内需装有符合本产品相关规定的说明书。</w:t>
      </w:r>
    </w:p>
    <w:p w14:paraId="5EB7AD24"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9、买方可以根据需求情况，对供应商提供的药品生产日期或剩余有效期提出限制性要求。</w:t>
      </w:r>
    </w:p>
    <w:p w14:paraId="477A203C" w14:textId="77777777" w:rsidR="00371CE4" w:rsidRPr="00371CE4" w:rsidRDefault="00371CE4" w:rsidP="00371CE4">
      <w:pPr>
        <w:spacing w:line="360" w:lineRule="auto"/>
        <w:ind w:firstLineChars="200" w:firstLine="420"/>
        <w:rPr>
          <w:rFonts w:ascii="宋体" w:eastAsia="宋体" w:hAnsi="宋体" w:cs="Times New Roman" w:hint="eastAsia"/>
          <w:szCs w:val="21"/>
        </w:rPr>
      </w:pPr>
    </w:p>
    <w:p w14:paraId="333375B0" w14:textId="77777777" w:rsidR="00371CE4" w:rsidRPr="00371CE4" w:rsidRDefault="00371CE4" w:rsidP="00371CE4">
      <w:pPr>
        <w:ind w:firstLineChars="200" w:firstLine="422"/>
        <w:rPr>
          <w:rFonts w:ascii="宋体" w:eastAsia="宋体" w:hAnsi="宋体" w:cs="Times New Roman" w:hint="eastAsia"/>
          <w:b/>
          <w:szCs w:val="21"/>
        </w:rPr>
      </w:pPr>
      <w:r w:rsidRPr="00371CE4">
        <w:rPr>
          <w:rFonts w:ascii="宋体" w:eastAsia="宋体" w:hAnsi="宋体" w:cs="Times New Roman" w:hint="eastAsia"/>
          <w:b/>
          <w:szCs w:val="21"/>
        </w:rPr>
        <w:t>包6：左氧氟沙星</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0"/>
        <w:gridCol w:w="1418"/>
        <w:gridCol w:w="2410"/>
        <w:gridCol w:w="2381"/>
      </w:tblGrid>
      <w:tr w:rsidR="00371CE4" w:rsidRPr="00371CE4" w14:paraId="69449F6A" w14:textId="77777777" w:rsidTr="00C967EB">
        <w:trPr>
          <w:trHeight w:val="439"/>
          <w:jc w:val="center"/>
        </w:trPr>
        <w:tc>
          <w:tcPr>
            <w:tcW w:w="2440" w:type="dxa"/>
            <w:shd w:val="clear" w:color="auto" w:fill="auto"/>
            <w:vAlign w:val="center"/>
          </w:tcPr>
          <w:p w14:paraId="5836BD3F" w14:textId="77777777" w:rsidR="00371CE4" w:rsidRPr="00371CE4" w:rsidRDefault="00371CE4" w:rsidP="00371CE4">
            <w:pPr>
              <w:jc w:val="center"/>
              <w:rPr>
                <w:rFonts w:ascii="宋体" w:eastAsia="宋体" w:hAnsi="宋体" w:cs="Times New Roman"/>
                <w:szCs w:val="21"/>
              </w:rPr>
            </w:pPr>
            <w:r w:rsidRPr="00371CE4">
              <w:rPr>
                <w:rFonts w:ascii="宋体" w:eastAsia="宋体" w:hAnsi="宋体" w:cs="Times New Roman" w:hint="eastAsia"/>
                <w:szCs w:val="21"/>
              </w:rPr>
              <w:t>药品名称</w:t>
            </w:r>
          </w:p>
        </w:tc>
        <w:tc>
          <w:tcPr>
            <w:tcW w:w="1418" w:type="dxa"/>
            <w:vAlign w:val="center"/>
          </w:tcPr>
          <w:p w14:paraId="470711B2"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hint="eastAsia"/>
                <w:szCs w:val="21"/>
              </w:rPr>
              <w:t>规格: g/片、粒、支</w:t>
            </w:r>
          </w:p>
        </w:tc>
        <w:tc>
          <w:tcPr>
            <w:tcW w:w="2410" w:type="dxa"/>
            <w:vAlign w:val="center"/>
          </w:tcPr>
          <w:p w14:paraId="753EC482"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hint="eastAsia"/>
                <w:szCs w:val="21"/>
              </w:rPr>
              <w:t>包  装</w:t>
            </w:r>
          </w:p>
        </w:tc>
        <w:tc>
          <w:tcPr>
            <w:tcW w:w="2381" w:type="dxa"/>
            <w:shd w:val="clear" w:color="auto" w:fill="auto"/>
            <w:vAlign w:val="center"/>
          </w:tcPr>
          <w:p w14:paraId="0405B02F" w14:textId="77777777" w:rsidR="00371CE4" w:rsidRPr="00371CE4" w:rsidRDefault="00371CE4" w:rsidP="00371CE4">
            <w:pPr>
              <w:jc w:val="center"/>
              <w:rPr>
                <w:rFonts w:ascii="宋体" w:eastAsia="宋体" w:hAnsi="宋体" w:cs="Times New Roman"/>
                <w:szCs w:val="21"/>
              </w:rPr>
            </w:pPr>
            <w:r w:rsidRPr="00371CE4">
              <w:rPr>
                <w:rFonts w:ascii="宋体" w:eastAsia="宋体" w:hAnsi="宋体" w:cs="Times New Roman" w:hint="eastAsia"/>
                <w:szCs w:val="21"/>
              </w:rPr>
              <w:t>数量：片、粒</w:t>
            </w:r>
          </w:p>
        </w:tc>
      </w:tr>
      <w:tr w:rsidR="00371CE4" w:rsidRPr="00371CE4" w14:paraId="12464E84" w14:textId="77777777" w:rsidTr="00C967EB">
        <w:trPr>
          <w:trHeight w:val="405"/>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48306" w14:textId="77777777" w:rsidR="00371CE4" w:rsidRPr="00371CE4" w:rsidRDefault="00371CE4" w:rsidP="00371CE4">
            <w:pPr>
              <w:rPr>
                <w:rFonts w:ascii="宋体" w:eastAsia="宋体" w:hAnsi="宋体" w:cs="Times New Roman"/>
                <w:szCs w:val="21"/>
              </w:rPr>
            </w:pPr>
            <w:r w:rsidRPr="00371CE4">
              <w:rPr>
                <w:rFonts w:ascii="宋体" w:eastAsia="宋体" w:hAnsi="宋体" w:cs="Times New Roman" w:hint="eastAsia"/>
                <w:szCs w:val="21"/>
              </w:rPr>
              <w:t>左氧氟沙星</w:t>
            </w:r>
          </w:p>
        </w:tc>
        <w:tc>
          <w:tcPr>
            <w:tcW w:w="1418" w:type="dxa"/>
            <w:tcBorders>
              <w:top w:val="single" w:sz="4" w:space="0" w:color="auto"/>
              <w:left w:val="single" w:sz="4" w:space="0" w:color="auto"/>
              <w:bottom w:val="single" w:sz="4" w:space="0" w:color="auto"/>
              <w:right w:val="single" w:sz="4" w:space="0" w:color="auto"/>
            </w:tcBorders>
          </w:tcPr>
          <w:p w14:paraId="2A4324AB" w14:textId="77777777" w:rsidR="00371CE4" w:rsidRPr="00371CE4" w:rsidRDefault="00371CE4" w:rsidP="00371CE4">
            <w:pPr>
              <w:ind w:firstLineChars="200" w:firstLine="420"/>
              <w:rPr>
                <w:rFonts w:ascii="宋体" w:eastAsia="宋体" w:hAnsi="宋体" w:cs="Times New Roman" w:hint="eastAsia"/>
                <w:szCs w:val="21"/>
              </w:rPr>
            </w:pPr>
            <w:r w:rsidRPr="00371CE4">
              <w:rPr>
                <w:rFonts w:ascii="宋体" w:eastAsia="宋体" w:hAnsi="宋体" w:cs="Times New Roman" w:hint="eastAsia"/>
                <w:szCs w:val="21"/>
              </w:rPr>
              <w:t>0.5</w:t>
            </w:r>
          </w:p>
        </w:tc>
        <w:tc>
          <w:tcPr>
            <w:tcW w:w="2410" w:type="dxa"/>
            <w:tcBorders>
              <w:top w:val="single" w:sz="4" w:space="0" w:color="auto"/>
              <w:left w:val="single" w:sz="4" w:space="0" w:color="auto"/>
              <w:bottom w:val="single" w:sz="4" w:space="0" w:color="auto"/>
              <w:right w:val="single" w:sz="4" w:space="0" w:color="auto"/>
            </w:tcBorders>
          </w:tcPr>
          <w:p w14:paraId="6CE28365" w14:textId="77777777" w:rsidR="00371CE4" w:rsidRPr="00371CE4" w:rsidRDefault="00371CE4" w:rsidP="00371CE4">
            <w:pPr>
              <w:rPr>
                <w:rFonts w:ascii="宋体" w:eastAsia="宋体" w:hAnsi="宋体" w:cs="Times New Roman" w:hint="eastAsia"/>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79A46" w14:textId="77777777" w:rsidR="00371CE4" w:rsidRPr="00371CE4" w:rsidRDefault="00371CE4" w:rsidP="00371CE4">
            <w:pPr>
              <w:rPr>
                <w:rFonts w:ascii="宋体" w:eastAsia="宋体" w:hAnsi="宋体" w:cs="Times New Roman"/>
                <w:szCs w:val="21"/>
              </w:rPr>
            </w:pPr>
            <w:r w:rsidRPr="00371CE4">
              <w:rPr>
                <w:rFonts w:ascii="宋体" w:eastAsia="宋体" w:hAnsi="宋体" w:cs="Arial"/>
                <w:szCs w:val="21"/>
              </w:rPr>
              <w:t>309350</w:t>
            </w:r>
          </w:p>
        </w:tc>
      </w:tr>
    </w:tbl>
    <w:p w14:paraId="2E3EE4B0"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bCs/>
          <w:szCs w:val="21"/>
        </w:rPr>
        <w:t>1、盒装或瓶装</w:t>
      </w:r>
      <w:r w:rsidRPr="00371CE4">
        <w:rPr>
          <w:rFonts w:ascii="宋体" w:eastAsia="宋体" w:hAnsi="宋体" w:cs="Times New Roman" w:hint="eastAsia"/>
          <w:szCs w:val="21"/>
        </w:rPr>
        <w:t>，口服用。</w:t>
      </w:r>
    </w:p>
    <w:p w14:paraId="3DD7F966"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2、投标人需提供产品样品（</w:t>
      </w:r>
      <w:r w:rsidRPr="00371CE4">
        <w:rPr>
          <w:rFonts w:ascii="宋体" w:eastAsia="宋体" w:hAnsi="宋体" w:cs="Times New Roman"/>
          <w:szCs w:val="21"/>
        </w:rPr>
        <w:t>1</w:t>
      </w:r>
      <w:r w:rsidRPr="00371CE4">
        <w:rPr>
          <w:rFonts w:ascii="宋体" w:eastAsia="宋体" w:hAnsi="宋体" w:cs="Times New Roman" w:hint="eastAsia"/>
          <w:szCs w:val="21"/>
        </w:rPr>
        <w:t>盒），该样品将作为评标及验收的依据。</w:t>
      </w:r>
    </w:p>
    <w:p w14:paraId="21878025"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3、货物提交给买方后，买方在质量保证期内有权要求地方或国家药检部门对药品实施检验。</w:t>
      </w:r>
    </w:p>
    <w:p w14:paraId="664BC6DC"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4、供货商必须向买方提供所用各批原料药的来源和药检部门的检验报告。</w:t>
      </w:r>
    </w:p>
    <w:p w14:paraId="0418C157"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5、药品的生产应符合现行版法定标准。</w:t>
      </w:r>
    </w:p>
    <w:p w14:paraId="44BDCACC"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6、供货商应在药品的有效期内保证抗结核药品质量。在有效期内对任何缺陷和劣变药品应实施补偿改善措施，更换所有需要更换的药品并承担所需费用。更换时间到达最终用户不得超过</w:t>
      </w:r>
      <w:r w:rsidRPr="00371CE4">
        <w:rPr>
          <w:rFonts w:ascii="宋体" w:eastAsia="宋体" w:hAnsi="宋体" w:cs="Times New Roman"/>
          <w:szCs w:val="21"/>
        </w:rPr>
        <w:t>3</w:t>
      </w:r>
      <w:r w:rsidRPr="00371CE4">
        <w:rPr>
          <w:rFonts w:ascii="宋体" w:eastAsia="宋体" w:hAnsi="宋体" w:cs="Times New Roman" w:hint="eastAsia"/>
          <w:szCs w:val="21"/>
        </w:rPr>
        <w:t>个月。</w:t>
      </w:r>
    </w:p>
    <w:p w14:paraId="4019C3AF"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7、如果由于质量问题需要回收药品，供货商有义务尽快通知买方，并能够按招标文件的质量标准重新供货并承担所需费用。</w:t>
      </w:r>
    </w:p>
    <w:p w14:paraId="3774E6AB"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8、每盒包装内需装有符合本产品相关规定的说明书。</w:t>
      </w:r>
    </w:p>
    <w:p w14:paraId="1AC1FCA6"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9、买方可以根据需求情况，对供应商提供的药品生产日期或剩余有效期提出限制性要求。</w:t>
      </w:r>
    </w:p>
    <w:p w14:paraId="1F062D92" w14:textId="77777777" w:rsidR="00371CE4" w:rsidRPr="00371CE4" w:rsidRDefault="00371CE4" w:rsidP="00371CE4">
      <w:pPr>
        <w:ind w:firstLineChars="200" w:firstLine="420"/>
        <w:rPr>
          <w:rFonts w:ascii="宋体" w:eastAsia="宋体" w:hAnsi="宋体" w:cs="Times New Roman" w:hint="eastAsia"/>
          <w:szCs w:val="21"/>
        </w:rPr>
      </w:pPr>
    </w:p>
    <w:p w14:paraId="4B0EF588" w14:textId="77777777" w:rsidR="00371CE4" w:rsidRPr="00371CE4" w:rsidRDefault="00371CE4" w:rsidP="00371CE4">
      <w:pPr>
        <w:ind w:firstLineChars="200" w:firstLine="422"/>
        <w:rPr>
          <w:rFonts w:ascii="宋体" w:eastAsia="宋体" w:hAnsi="宋体" w:cs="Times New Roman" w:hint="eastAsia"/>
          <w:b/>
          <w:szCs w:val="21"/>
        </w:rPr>
      </w:pPr>
      <w:r w:rsidRPr="00371CE4">
        <w:rPr>
          <w:rFonts w:ascii="宋体" w:eastAsia="宋体" w:hAnsi="宋体" w:cs="Times New Roman" w:hint="eastAsia"/>
          <w:b/>
          <w:szCs w:val="21"/>
        </w:rPr>
        <w:t>包8：环丝氨酸</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0"/>
        <w:gridCol w:w="1418"/>
        <w:gridCol w:w="2410"/>
        <w:gridCol w:w="2381"/>
      </w:tblGrid>
      <w:tr w:rsidR="00371CE4" w:rsidRPr="00371CE4" w14:paraId="0710BF33" w14:textId="77777777" w:rsidTr="00C967EB">
        <w:trPr>
          <w:trHeight w:val="439"/>
          <w:jc w:val="center"/>
        </w:trPr>
        <w:tc>
          <w:tcPr>
            <w:tcW w:w="2440" w:type="dxa"/>
            <w:shd w:val="clear" w:color="auto" w:fill="auto"/>
            <w:vAlign w:val="center"/>
          </w:tcPr>
          <w:p w14:paraId="17EE44CA" w14:textId="77777777" w:rsidR="00371CE4" w:rsidRPr="00371CE4" w:rsidRDefault="00371CE4" w:rsidP="00371CE4">
            <w:pPr>
              <w:jc w:val="center"/>
              <w:rPr>
                <w:rFonts w:ascii="宋体" w:eastAsia="宋体" w:hAnsi="宋体" w:cs="Times New Roman"/>
                <w:szCs w:val="21"/>
              </w:rPr>
            </w:pPr>
            <w:r w:rsidRPr="00371CE4">
              <w:rPr>
                <w:rFonts w:ascii="宋体" w:eastAsia="宋体" w:hAnsi="宋体" w:cs="Times New Roman" w:hint="eastAsia"/>
                <w:szCs w:val="21"/>
              </w:rPr>
              <w:t>药品名称</w:t>
            </w:r>
          </w:p>
        </w:tc>
        <w:tc>
          <w:tcPr>
            <w:tcW w:w="1418" w:type="dxa"/>
            <w:vAlign w:val="center"/>
          </w:tcPr>
          <w:p w14:paraId="2AD1BFD1"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hint="eastAsia"/>
                <w:szCs w:val="21"/>
              </w:rPr>
              <w:t>规格: g/片、粒</w:t>
            </w:r>
          </w:p>
        </w:tc>
        <w:tc>
          <w:tcPr>
            <w:tcW w:w="2410" w:type="dxa"/>
            <w:vAlign w:val="center"/>
          </w:tcPr>
          <w:p w14:paraId="4BB884E0"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hint="eastAsia"/>
                <w:szCs w:val="21"/>
              </w:rPr>
              <w:t>包  装</w:t>
            </w:r>
          </w:p>
        </w:tc>
        <w:tc>
          <w:tcPr>
            <w:tcW w:w="2381" w:type="dxa"/>
            <w:shd w:val="clear" w:color="auto" w:fill="auto"/>
            <w:vAlign w:val="center"/>
          </w:tcPr>
          <w:p w14:paraId="00CE57F3" w14:textId="77777777" w:rsidR="00371CE4" w:rsidRPr="00371CE4" w:rsidRDefault="00371CE4" w:rsidP="00371CE4">
            <w:pPr>
              <w:jc w:val="center"/>
              <w:rPr>
                <w:rFonts w:ascii="宋体" w:eastAsia="宋体" w:hAnsi="宋体" w:cs="Times New Roman"/>
                <w:szCs w:val="21"/>
              </w:rPr>
            </w:pPr>
            <w:r w:rsidRPr="00371CE4">
              <w:rPr>
                <w:rFonts w:ascii="宋体" w:eastAsia="宋体" w:hAnsi="宋体" w:cs="Times New Roman" w:hint="eastAsia"/>
                <w:szCs w:val="21"/>
              </w:rPr>
              <w:t>数量（片、粒）</w:t>
            </w:r>
          </w:p>
        </w:tc>
      </w:tr>
      <w:tr w:rsidR="00371CE4" w:rsidRPr="00371CE4" w14:paraId="504DDCF9" w14:textId="77777777" w:rsidTr="00C967EB">
        <w:trPr>
          <w:trHeight w:val="405"/>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3CAAB" w14:textId="77777777" w:rsidR="00371CE4" w:rsidRPr="00371CE4" w:rsidRDefault="00371CE4" w:rsidP="00371CE4">
            <w:pPr>
              <w:rPr>
                <w:rFonts w:ascii="宋体" w:eastAsia="宋体" w:hAnsi="宋体" w:cs="Times New Roman"/>
                <w:szCs w:val="21"/>
              </w:rPr>
            </w:pPr>
            <w:r w:rsidRPr="00371CE4">
              <w:rPr>
                <w:rFonts w:ascii="宋体" w:eastAsia="宋体" w:hAnsi="宋体" w:cs="Times New Roman" w:hint="eastAsia"/>
                <w:szCs w:val="21"/>
              </w:rPr>
              <w:t>环丝氨酸</w:t>
            </w:r>
          </w:p>
        </w:tc>
        <w:tc>
          <w:tcPr>
            <w:tcW w:w="1418" w:type="dxa"/>
            <w:tcBorders>
              <w:top w:val="single" w:sz="4" w:space="0" w:color="auto"/>
              <w:left w:val="single" w:sz="4" w:space="0" w:color="auto"/>
              <w:bottom w:val="single" w:sz="4" w:space="0" w:color="auto"/>
              <w:right w:val="single" w:sz="4" w:space="0" w:color="auto"/>
            </w:tcBorders>
          </w:tcPr>
          <w:p w14:paraId="6302B781" w14:textId="77777777" w:rsidR="00371CE4" w:rsidRPr="00371CE4" w:rsidRDefault="00371CE4" w:rsidP="00371CE4">
            <w:pPr>
              <w:ind w:firstLineChars="200" w:firstLine="420"/>
              <w:rPr>
                <w:rFonts w:ascii="宋体" w:eastAsia="宋体" w:hAnsi="宋体" w:cs="Times New Roman" w:hint="eastAsia"/>
                <w:szCs w:val="21"/>
              </w:rPr>
            </w:pPr>
            <w:r w:rsidRPr="00371CE4">
              <w:rPr>
                <w:rFonts w:ascii="宋体" w:eastAsia="宋体" w:hAnsi="宋体" w:cs="Times New Roman" w:hint="eastAsia"/>
                <w:szCs w:val="21"/>
              </w:rPr>
              <w:t>0.25</w:t>
            </w:r>
          </w:p>
        </w:tc>
        <w:tc>
          <w:tcPr>
            <w:tcW w:w="2410" w:type="dxa"/>
            <w:tcBorders>
              <w:top w:val="single" w:sz="4" w:space="0" w:color="auto"/>
              <w:left w:val="single" w:sz="4" w:space="0" w:color="auto"/>
              <w:bottom w:val="single" w:sz="4" w:space="0" w:color="auto"/>
              <w:right w:val="single" w:sz="4" w:space="0" w:color="auto"/>
            </w:tcBorders>
          </w:tcPr>
          <w:p w14:paraId="7A46CCF4" w14:textId="77777777" w:rsidR="00371CE4" w:rsidRPr="00371CE4" w:rsidRDefault="00371CE4" w:rsidP="00371CE4">
            <w:pPr>
              <w:rPr>
                <w:rFonts w:ascii="宋体" w:eastAsia="宋体" w:hAnsi="宋体" w:cs="Times New Roman" w:hint="eastAsia"/>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1A32E" w14:textId="77777777" w:rsidR="00371CE4" w:rsidRPr="00371CE4" w:rsidRDefault="00371CE4" w:rsidP="00371CE4">
            <w:pPr>
              <w:rPr>
                <w:rFonts w:ascii="宋体" w:eastAsia="宋体" w:hAnsi="宋体" w:cs="Times New Roman"/>
                <w:szCs w:val="21"/>
              </w:rPr>
            </w:pPr>
            <w:r w:rsidRPr="00371CE4">
              <w:rPr>
                <w:rFonts w:ascii="宋体" w:eastAsia="宋体" w:hAnsi="宋体" w:cs="Times New Roman"/>
                <w:szCs w:val="21"/>
              </w:rPr>
              <w:t>141200</w:t>
            </w:r>
          </w:p>
        </w:tc>
      </w:tr>
    </w:tbl>
    <w:p w14:paraId="56231E50"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bCs/>
          <w:szCs w:val="21"/>
        </w:rPr>
        <w:t>1、盒装或瓶装，</w:t>
      </w:r>
      <w:r w:rsidRPr="00371CE4">
        <w:rPr>
          <w:rFonts w:ascii="宋体" w:eastAsia="宋体" w:hAnsi="宋体" w:cs="Times New Roman" w:hint="eastAsia"/>
          <w:szCs w:val="21"/>
        </w:rPr>
        <w:t>口服用。</w:t>
      </w:r>
    </w:p>
    <w:p w14:paraId="1C4EC572"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2、投标人需提供产品样品（</w:t>
      </w:r>
      <w:r w:rsidRPr="00371CE4">
        <w:rPr>
          <w:rFonts w:ascii="宋体" w:eastAsia="宋体" w:hAnsi="宋体" w:cs="Times New Roman"/>
          <w:szCs w:val="21"/>
        </w:rPr>
        <w:t>1</w:t>
      </w:r>
      <w:r w:rsidRPr="00371CE4">
        <w:rPr>
          <w:rFonts w:ascii="宋体" w:eastAsia="宋体" w:hAnsi="宋体" w:cs="Times New Roman" w:hint="eastAsia"/>
          <w:szCs w:val="21"/>
        </w:rPr>
        <w:t>盒），该样品将作为评标及验收的依据。</w:t>
      </w:r>
    </w:p>
    <w:p w14:paraId="14F96CDA"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lastRenderedPageBreak/>
        <w:t>3、货物提交给买方后，买方在质量保证期内有权要求地方或国家药检部门对药品实施检验。</w:t>
      </w:r>
    </w:p>
    <w:p w14:paraId="3FD190C8"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4、供货商必须向买方提供所用各批原料药的来源和药检部门的检验报告。</w:t>
      </w:r>
    </w:p>
    <w:p w14:paraId="65AC1B3A"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5、药品的生产应符合现行版法定标准。</w:t>
      </w:r>
    </w:p>
    <w:p w14:paraId="169D605B"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6、供货商应在药品的有效期内保证抗结核药品质量。在有效期内对任何缺陷和劣变药品应实施补偿改善措施，更换所有需要更换的药品并承担所需费用。更换时间到达最终用户不得超过</w:t>
      </w:r>
      <w:r w:rsidRPr="00371CE4">
        <w:rPr>
          <w:rFonts w:ascii="宋体" w:eastAsia="宋体" w:hAnsi="宋体" w:cs="Times New Roman"/>
          <w:szCs w:val="21"/>
        </w:rPr>
        <w:t>3</w:t>
      </w:r>
      <w:r w:rsidRPr="00371CE4">
        <w:rPr>
          <w:rFonts w:ascii="宋体" w:eastAsia="宋体" w:hAnsi="宋体" w:cs="Times New Roman" w:hint="eastAsia"/>
          <w:szCs w:val="21"/>
        </w:rPr>
        <w:t>个月。</w:t>
      </w:r>
    </w:p>
    <w:p w14:paraId="2E864632"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7、如果由于质量问题需要回收药品，供货商有义务尽快通知买方，并能够按招标文件的质量标准重新供货并承担所需费用。</w:t>
      </w:r>
    </w:p>
    <w:p w14:paraId="703FBC69"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8、每盒包装内需装有符合本产品相关规定的说明书。</w:t>
      </w:r>
    </w:p>
    <w:p w14:paraId="582BF696"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9、买方可以根据需求情况，对供应商提供的药品生产日期或剩余有效期提出限制性要求。</w:t>
      </w:r>
    </w:p>
    <w:p w14:paraId="299FCECE" w14:textId="77777777" w:rsidR="00371CE4" w:rsidRPr="00371CE4" w:rsidRDefault="00371CE4" w:rsidP="00371CE4">
      <w:pPr>
        <w:ind w:firstLineChars="200" w:firstLine="420"/>
        <w:rPr>
          <w:rFonts w:ascii="宋体" w:eastAsia="宋体" w:hAnsi="宋体" w:cs="Times New Roman" w:hint="eastAsia"/>
          <w:szCs w:val="21"/>
        </w:rPr>
      </w:pPr>
    </w:p>
    <w:p w14:paraId="72CD8767" w14:textId="77777777" w:rsidR="00371CE4" w:rsidRPr="00371CE4" w:rsidRDefault="00371CE4" w:rsidP="00371CE4">
      <w:pPr>
        <w:ind w:firstLineChars="200" w:firstLine="422"/>
        <w:rPr>
          <w:rFonts w:ascii="宋体" w:eastAsia="宋体" w:hAnsi="宋体" w:cs="Times New Roman" w:hint="eastAsia"/>
          <w:b/>
          <w:szCs w:val="21"/>
        </w:rPr>
      </w:pPr>
      <w:r w:rsidRPr="00371CE4">
        <w:rPr>
          <w:rFonts w:ascii="宋体" w:eastAsia="宋体" w:hAnsi="宋体" w:cs="Times New Roman" w:hint="eastAsia"/>
          <w:b/>
          <w:szCs w:val="21"/>
        </w:rPr>
        <w:t>包10：丙硫异烟胺</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1418"/>
        <w:gridCol w:w="4020"/>
        <w:gridCol w:w="1338"/>
      </w:tblGrid>
      <w:tr w:rsidR="00371CE4" w:rsidRPr="00371CE4" w14:paraId="15930D72" w14:textId="77777777" w:rsidTr="00C967EB">
        <w:trPr>
          <w:trHeight w:val="608"/>
          <w:jc w:val="center"/>
        </w:trPr>
        <w:tc>
          <w:tcPr>
            <w:tcW w:w="1873" w:type="dxa"/>
            <w:shd w:val="clear" w:color="auto" w:fill="auto"/>
            <w:vAlign w:val="center"/>
          </w:tcPr>
          <w:p w14:paraId="51D08110" w14:textId="77777777" w:rsidR="00371CE4" w:rsidRPr="00371CE4" w:rsidRDefault="00371CE4" w:rsidP="00371CE4">
            <w:pPr>
              <w:jc w:val="center"/>
              <w:rPr>
                <w:rFonts w:ascii="宋体" w:eastAsia="宋体" w:hAnsi="宋体" w:cs="Times New Roman"/>
                <w:szCs w:val="21"/>
              </w:rPr>
            </w:pPr>
            <w:r w:rsidRPr="00371CE4">
              <w:rPr>
                <w:rFonts w:ascii="宋体" w:eastAsia="宋体" w:hAnsi="宋体" w:cs="Times New Roman" w:hint="eastAsia"/>
                <w:szCs w:val="21"/>
              </w:rPr>
              <w:t>药品名称</w:t>
            </w:r>
          </w:p>
        </w:tc>
        <w:tc>
          <w:tcPr>
            <w:tcW w:w="1418" w:type="dxa"/>
            <w:vAlign w:val="center"/>
          </w:tcPr>
          <w:p w14:paraId="46F42C63"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hint="eastAsia"/>
                <w:szCs w:val="21"/>
              </w:rPr>
              <w:t>规格: g/片、粒</w:t>
            </w:r>
          </w:p>
        </w:tc>
        <w:tc>
          <w:tcPr>
            <w:tcW w:w="4020" w:type="dxa"/>
            <w:vAlign w:val="center"/>
          </w:tcPr>
          <w:p w14:paraId="2057A92F"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hint="eastAsia"/>
                <w:szCs w:val="21"/>
              </w:rPr>
              <w:t>包  装</w:t>
            </w:r>
          </w:p>
        </w:tc>
        <w:tc>
          <w:tcPr>
            <w:tcW w:w="1338" w:type="dxa"/>
            <w:shd w:val="clear" w:color="auto" w:fill="auto"/>
            <w:vAlign w:val="center"/>
          </w:tcPr>
          <w:p w14:paraId="5E023408" w14:textId="77777777" w:rsidR="00371CE4" w:rsidRPr="00371CE4" w:rsidRDefault="00371CE4" w:rsidP="00371CE4">
            <w:pPr>
              <w:jc w:val="center"/>
              <w:rPr>
                <w:rFonts w:ascii="宋体" w:eastAsia="宋体" w:hAnsi="宋体" w:cs="Times New Roman"/>
                <w:szCs w:val="21"/>
              </w:rPr>
            </w:pPr>
            <w:r w:rsidRPr="00371CE4">
              <w:rPr>
                <w:rFonts w:ascii="宋体" w:eastAsia="宋体" w:hAnsi="宋体" w:cs="Times New Roman" w:hint="eastAsia"/>
                <w:szCs w:val="21"/>
              </w:rPr>
              <w:t>数量（片、粒）</w:t>
            </w:r>
          </w:p>
        </w:tc>
      </w:tr>
      <w:tr w:rsidR="00371CE4" w:rsidRPr="00371CE4" w14:paraId="310132FF" w14:textId="77777777" w:rsidTr="00C967EB">
        <w:trPr>
          <w:trHeight w:val="702"/>
          <w:jc w:val="center"/>
        </w:trPr>
        <w:tc>
          <w:tcPr>
            <w:tcW w:w="1873" w:type="dxa"/>
            <w:shd w:val="clear" w:color="auto" w:fill="auto"/>
            <w:noWrap/>
            <w:vAlign w:val="center"/>
          </w:tcPr>
          <w:p w14:paraId="45778F87"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hint="eastAsia"/>
                <w:szCs w:val="21"/>
              </w:rPr>
              <w:t>丙硫异烟胺</w:t>
            </w:r>
          </w:p>
        </w:tc>
        <w:tc>
          <w:tcPr>
            <w:tcW w:w="1418" w:type="dxa"/>
            <w:vAlign w:val="center"/>
          </w:tcPr>
          <w:p w14:paraId="16CA01F7" w14:textId="77777777" w:rsidR="00371CE4" w:rsidRPr="00371CE4" w:rsidRDefault="00371CE4" w:rsidP="00371CE4">
            <w:pPr>
              <w:ind w:firstLineChars="200" w:firstLine="420"/>
              <w:jc w:val="center"/>
              <w:rPr>
                <w:rFonts w:ascii="宋体" w:eastAsia="宋体" w:hAnsi="宋体" w:cs="Times New Roman" w:hint="eastAsia"/>
                <w:szCs w:val="21"/>
              </w:rPr>
            </w:pPr>
            <w:r w:rsidRPr="00371CE4">
              <w:rPr>
                <w:rFonts w:ascii="宋体" w:eastAsia="宋体" w:hAnsi="宋体" w:cs="Times New Roman" w:hint="eastAsia"/>
                <w:szCs w:val="21"/>
              </w:rPr>
              <w:t>0.1</w:t>
            </w:r>
          </w:p>
        </w:tc>
        <w:tc>
          <w:tcPr>
            <w:tcW w:w="4020" w:type="dxa"/>
            <w:vAlign w:val="center"/>
          </w:tcPr>
          <w:p w14:paraId="5EBA24FD" w14:textId="77777777" w:rsidR="00371CE4" w:rsidRPr="00371CE4" w:rsidRDefault="00371CE4" w:rsidP="00371CE4">
            <w:pPr>
              <w:jc w:val="center"/>
              <w:rPr>
                <w:rFonts w:ascii="宋体" w:eastAsia="宋体" w:hAnsi="宋体" w:cs="Times New Roman" w:hint="eastAsia"/>
                <w:szCs w:val="21"/>
              </w:rPr>
            </w:pPr>
          </w:p>
        </w:tc>
        <w:tc>
          <w:tcPr>
            <w:tcW w:w="1338" w:type="dxa"/>
            <w:shd w:val="clear" w:color="auto" w:fill="auto"/>
            <w:noWrap/>
            <w:vAlign w:val="center"/>
          </w:tcPr>
          <w:p w14:paraId="2629E9F5" w14:textId="77777777" w:rsidR="00371CE4" w:rsidRPr="00371CE4" w:rsidRDefault="00371CE4" w:rsidP="00371CE4">
            <w:pPr>
              <w:jc w:val="center"/>
              <w:rPr>
                <w:rFonts w:ascii="宋体" w:eastAsia="宋体" w:hAnsi="宋体" w:cs="Times New Roman" w:hint="eastAsia"/>
                <w:szCs w:val="21"/>
              </w:rPr>
            </w:pPr>
            <w:r w:rsidRPr="00371CE4">
              <w:rPr>
                <w:rFonts w:ascii="宋体" w:eastAsia="宋体" w:hAnsi="宋体" w:cs="Times New Roman"/>
                <w:szCs w:val="21"/>
              </w:rPr>
              <w:t>888600</w:t>
            </w:r>
          </w:p>
        </w:tc>
      </w:tr>
    </w:tbl>
    <w:p w14:paraId="160E360F"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bCs/>
          <w:szCs w:val="21"/>
        </w:rPr>
        <w:t>1、盒装或瓶装</w:t>
      </w:r>
      <w:r w:rsidRPr="00371CE4">
        <w:rPr>
          <w:rFonts w:ascii="宋体" w:eastAsia="宋体" w:hAnsi="宋体" w:cs="Times New Roman" w:hint="eastAsia"/>
          <w:szCs w:val="21"/>
        </w:rPr>
        <w:t>，口服用。</w:t>
      </w:r>
    </w:p>
    <w:p w14:paraId="3A3C93A0"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2、投标人需提供产品样品（</w:t>
      </w:r>
      <w:r w:rsidRPr="00371CE4">
        <w:rPr>
          <w:rFonts w:ascii="宋体" w:eastAsia="宋体" w:hAnsi="宋体" w:cs="Times New Roman"/>
          <w:szCs w:val="21"/>
        </w:rPr>
        <w:t>1</w:t>
      </w:r>
      <w:r w:rsidRPr="00371CE4">
        <w:rPr>
          <w:rFonts w:ascii="宋体" w:eastAsia="宋体" w:hAnsi="宋体" w:cs="Times New Roman" w:hint="eastAsia"/>
          <w:szCs w:val="21"/>
        </w:rPr>
        <w:t>盒），该样品将作为评标及验收的依据。</w:t>
      </w:r>
    </w:p>
    <w:p w14:paraId="40F8211D"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3、货物提交给买方后，买方在质量保证期内有权要求地方或国家药检部门对药品实施检验。</w:t>
      </w:r>
    </w:p>
    <w:p w14:paraId="0A1B3406"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4、供货商必须向买方提供所用各批原料药的来源和药检部门的检验报告。</w:t>
      </w:r>
    </w:p>
    <w:p w14:paraId="50A77F87"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5、药品的生产应符合现行版法定标准。</w:t>
      </w:r>
    </w:p>
    <w:p w14:paraId="44D44478" w14:textId="77777777" w:rsidR="00371CE4" w:rsidRPr="00371CE4" w:rsidRDefault="00371CE4" w:rsidP="00371CE4">
      <w:pPr>
        <w:spacing w:line="360" w:lineRule="auto"/>
        <w:ind w:firstLineChars="200" w:firstLine="420"/>
        <w:rPr>
          <w:rFonts w:ascii="宋体" w:eastAsia="宋体" w:hAnsi="宋体" w:cs="Times New Roman"/>
          <w:szCs w:val="21"/>
        </w:rPr>
      </w:pPr>
      <w:r w:rsidRPr="00371CE4">
        <w:rPr>
          <w:rFonts w:ascii="宋体" w:eastAsia="宋体" w:hAnsi="宋体" w:cs="Times New Roman" w:hint="eastAsia"/>
          <w:szCs w:val="21"/>
        </w:rPr>
        <w:t>6、供货商应在药品的有效期内保证抗结核药品质量。在有效期内对任何缺陷和劣变药品应实施补偿改善措施，更换所有需要更换的药品并承担所需费用。更换时间到达最终用户不得超过</w:t>
      </w:r>
      <w:r w:rsidRPr="00371CE4">
        <w:rPr>
          <w:rFonts w:ascii="宋体" w:eastAsia="宋体" w:hAnsi="宋体" w:cs="Times New Roman"/>
          <w:szCs w:val="21"/>
        </w:rPr>
        <w:t>3</w:t>
      </w:r>
      <w:r w:rsidRPr="00371CE4">
        <w:rPr>
          <w:rFonts w:ascii="宋体" w:eastAsia="宋体" w:hAnsi="宋体" w:cs="Times New Roman" w:hint="eastAsia"/>
          <w:szCs w:val="21"/>
        </w:rPr>
        <w:t>个月。</w:t>
      </w:r>
    </w:p>
    <w:p w14:paraId="1E53950D"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7、如果由于质量问题需要回收药品，供货商有义务尽快通知买方，并能够按招标文件的质量标准重新供货并承担所需费用。</w:t>
      </w:r>
    </w:p>
    <w:p w14:paraId="0789C4F4"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8</w:t>
      </w:r>
      <w:r w:rsidRPr="00371CE4">
        <w:rPr>
          <w:rFonts w:ascii="宋体" w:eastAsia="宋体" w:hAnsi="宋体" w:cs="Times New Roman"/>
          <w:szCs w:val="21"/>
        </w:rPr>
        <w:t>、</w:t>
      </w:r>
      <w:r w:rsidRPr="00371CE4">
        <w:rPr>
          <w:rFonts w:ascii="宋体" w:eastAsia="宋体" w:hAnsi="宋体" w:cs="Times New Roman" w:hint="eastAsia"/>
          <w:szCs w:val="21"/>
        </w:rPr>
        <w:t>每盒包装内需装有符合本产品相关规定的说明书。</w:t>
      </w:r>
    </w:p>
    <w:p w14:paraId="4B558514"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9、买方可以根据需求情况，对供应商提供的药品生产日期或剩余有效期提出限制性要</w:t>
      </w:r>
      <w:r w:rsidRPr="00371CE4">
        <w:rPr>
          <w:rFonts w:ascii="宋体" w:eastAsia="宋体" w:hAnsi="宋体" w:cs="Times New Roman" w:hint="eastAsia"/>
          <w:szCs w:val="21"/>
        </w:rPr>
        <w:lastRenderedPageBreak/>
        <w:t>求。</w:t>
      </w:r>
    </w:p>
    <w:p w14:paraId="2ADF3233" w14:textId="77777777" w:rsidR="00371CE4" w:rsidRPr="00371CE4" w:rsidRDefault="00371CE4" w:rsidP="00371CE4">
      <w:pPr>
        <w:ind w:firstLineChars="200" w:firstLine="422"/>
        <w:rPr>
          <w:rFonts w:ascii="宋体" w:eastAsia="宋体" w:hAnsi="宋体" w:cs="Times New Roman" w:hint="eastAsia"/>
          <w:b/>
          <w:szCs w:val="21"/>
        </w:rPr>
      </w:pPr>
    </w:p>
    <w:p w14:paraId="4F959183" w14:textId="77777777" w:rsidR="00371CE4" w:rsidRPr="00371CE4" w:rsidRDefault="00371CE4" w:rsidP="00371CE4">
      <w:pPr>
        <w:spacing w:line="360" w:lineRule="auto"/>
        <w:ind w:firstLineChars="200" w:firstLine="422"/>
        <w:rPr>
          <w:rFonts w:ascii="宋体" w:eastAsia="宋体" w:hAnsi="宋体" w:cs="Times New Roman" w:hint="eastAsia"/>
          <w:b/>
          <w:szCs w:val="21"/>
        </w:rPr>
      </w:pPr>
      <w:r w:rsidRPr="00371CE4">
        <w:rPr>
          <w:rFonts w:ascii="宋体" w:eastAsia="宋体" w:hAnsi="宋体" w:cs="Times New Roman" w:hint="eastAsia"/>
          <w:b/>
          <w:szCs w:val="21"/>
        </w:rPr>
        <w:t>交货要求：</w:t>
      </w:r>
    </w:p>
    <w:p w14:paraId="37FC3744"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1、按照河南省疾病预防控制中心指定的数量与时间，郑州市郑东新区河南省疾病预防控制中心仓库、及郑州市、开封市等18个省辖市结核病防治机构药品仓库。</w:t>
      </w:r>
    </w:p>
    <w:p w14:paraId="61E0FC06"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2、药品有效期、质保期及退换</w:t>
      </w:r>
      <w:proofErr w:type="gramStart"/>
      <w:r w:rsidRPr="00371CE4">
        <w:rPr>
          <w:rFonts w:ascii="宋体" w:eastAsia="宋体" w:hAnsi="宋体" w:cs="Times New Roman" w:hint="eastAsia"/>
          <w:szCs w:val="21"/>
        </w:rPr>
        <w:t>货要求</w:t>
      </w:r>
      <w:proofErr w:type="gramEnd"/>
      <w:r w:rsidRPr="00371CE4">
        <w:rPr>
          <w:rFonts w:ascii="宋体" w:eastAsia="宋体" w:hAnsi="宋体" w:cs="Times New Roman" w:hint="eastAsia"/>
          <w:szCs w:val="21"/>
        </w:rPr>
        <w:t>需要按照河南省疾病预防控制中心确认后，在合同中进行约定。</w:t>
      </w:r>
    </w:p>
    <w:p w14:paraId="0F316798" w14:textId="77777777" w:rsidR="00371CE4" w:rsidRPr="00371CE4" w:rsidRDefault="00371CE4" w:rsidP="00371CE4">
      <w:pPr>
        <w:spacing w:line="360" w:lineRule="auto"/>
        <w:ind w:firstLineChars="200" w:firstLine="420"/>
        <w:rPr>
          <w:rFonts w:ascii="宋体" w:eastAsia="宋体" w:hAnsi="宋体" w:cs="Times New Roman" w:hint="eastAsia"/>
          <w:szCs w:val="21"/>
        </w:rPr>
      </w:pPr>
      <w:r w:rsidRPr="00371CE4">
        <w:rPr>
          <w:rFonts w:ascii="宋体" w:eastAsia="宋体" w:hAnsi="宋体" w:cs="Times New Roman" w:hint="eastAsia"/>
          <w:szCs w:val="21"/>
        </w:rPr>
        <w:t>3、需送货</w:t>
      </w:r>
      <w:proofErr w:type="gramStart"/>
      <w:r w:rsidRPr="00371CE4">
        <w:rPr>
          <w:rFonts w:ascii="宋体" w:eastAsia="宋体" w:hAnsi="宋体" w:cs="Times New Roman" w:hint="eastAsia"/>
          <w:szCs w:val="21"/>
        </w:rPr>
        <w:t>至要求</w:t>
      </w:r>
      <w:proofErr w:type="gramEnd"/>
      <w:r w:rsidRPr="00371CE4">
        <w:rPr>
          <w:rFonts w:ascii="宋体" w:eastAsia="宋体" w:hAnsi="宋体" w:cs="Times New Roman" w:hint="eastAsia"/>
          <w:szCs w:val="21"/>
        </w:rPr>
        <w:t>的各机构指定的药品仓库，且负责搬装至指定位置，不得收取任何送货及搬运费用。</w:t>
      </w:r>
    </w:p>
    <w:p w14:paraId="755FFDE5" w14:textId="77777777" w:rsidR="00371CE4" w:rsidRPr="00371CE4" w:rsidRDefault="00371CE4" w:rsidP="00371CE4">
      <w:pPr>
        <w:rPr>
          <w:rFonts w:ascii="Calibri" w:eastAsia="黑体" w:hAnsi="Calibri" w:cs="Times New Roman" w:hint="eastAsia"/>
          <w:color w:val="000000"/>
          <w:sz w:val="32"/>
        </w:rPr>
      </w:pPr>
    </w:p>
    <w:p w14:paraId="7E9C258F" w14:textId="77777777" w:rsidR="00371CE4" w:rsidRPr="00371CE4" w:rsidRDefault="00371CE4" w:rsidP="00371CE4">
      <w:pPr>
        <w:spacing w:after="120"/>
        <w:rPr>
          <w:rFonts w:ascii="Times New Roman" w:eastAsia="宋体" w:hAnsi="Times New Roman" w:cs="Times New Roman"/>
          <w:color w:val="FF0000"/>
          <w:szCs w:val="24"/>
        </w:rPr>
      </w:pPr>
    </w:p>
    <w:p w14:paraId="4759EA64" w14:textId="77777777" w:rsidR="00371CE4" w:rsidRPr="00371CE4" w:rsidRDefault="00371CE4" w:rsidP="00371CE4">
      <w:pPr>
        <w:spacing w:after="120"/>
        <w:rPr>
          <w:rFonts w:ascii="Times New Roman" w:eastAsia="宋体" w:hAnsi="Times New Roman" w:cs="Times New Roman" w:hint="eastAsia"/>
          <w:b/>
          <w:bCs/>
          <w:color w:val="FF0000"/>
          <w:szCs w:val="24"/>
        </w:rPr>
      </w:pPr>
    </w:p>
    <w:p w14:paraId="5F81D984" w14:textId="77777777" w:rsidR="00371CE4" w:rsidRPr="00371CE4" w:rsidRDefault="00371CE4" w:rsidP="00371CE4">
      <w:pPr>
        <w:spacing w:after="120"/>
        <w:rPr>
          <w:rFonts w:ascii="Times New Roman" w:eastAsia="宋体" w:hAnsi="Times New Roman" w:cs="Times New Roman"/>
          <w:b/>
          <w:bCs/>
          <w:szCs w:val="24"/>
        </w:rPr>
      </w:pPr>
      <w:r w:rsidRPr="00371CE4">
        <w:rPr>
          <w:rFonts w:ascii="Times New Roman" w:eastAsia="宋体" w:hAnsi="Times New Roman" w:cs="Times New Roman" w:hint="eastAsia"/>
          <w:b/>
          <w:bCs/>
          <w:szCs w:val="24"/>
        </w:rPr>
        <w:t>本次采购项目的其他要求：</w:t>
      </w:r>
    </w:p>
    <w:p w14:paraId="138278F8" w14:textId="77777777" w:rsidR="00371CE4" w:rsidRPr="00371CE4" w:rsidRDefault="00371CE4" w:rsidP="00371CE4">
      <w:pPr>
        <w:spacing w:line="360" w:lineRule="auto"/>
        <w:ind w:firstLineChars="200" w:firstLine="441"/>
        <w:jc w:val="left"/>
        <w:rPr>
          <w:rFonts w:ascii="宋体" w:eastAsia="宋体" w:hAnsi="宋体" w:cs="Times New Roman"/>
          <w:b/>
          <w:bCs/>
          <w:w w:val="105"/>
          <w:szCs w:val="21"/>
        </w:rPr>
      </w:pPr>
      <w:r w:rsidRPr="00371CE4">
        <w:rPr>
          <w:rFonts w:ascii="宋体" w:eastAsia="宋体" w:hAnsi="宋体" w:cs="Times New Roman"/>
          <w:b/>
          <w:bCs/>
          <w:w w:val="105"/>
          <w:szCs w:val="21"/>
        </w:rPr>
        <w:t>1.</w:t>
      </w:r>
      <w:r w:rsidRPr="00371CE4">
        <w:rPr>
          <w:rFonts w:ascii="宋体" w:eastAsia="宋体" w:hAnsi="宋体" w:cs="Times New Roman" w:hint="eastAsia"/>
          <w:b/>
          <w:bCs/>
          <w:w w:val="105"/>
          <w:szCs w:val="21"/>
        </w:rPr>
        <w:t>采购标的包装：</w:t>
      </w:r>
      <w:bookmarkStart w:id="0" w:name="_Hlk66366320"/>
    </w:p>
    <w:bookmarkEnd w:id="0"/>
    <w:p w14:paraId="0F6777AC"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供应商提供标准的包装，并符合财政部办公厅、生态环境部办公厅、国家邮政局办公室《商品包装政府采购需求标准（试行）》（财办库〔2020〕123号）规定。</w:t>
      </w:r>
    </w:p>
    <w:p w14:paraId="0F66B018" w14:textId="77777777" w:rsidR="00371CE4" w:rsidRPr="00371CE4" w:rsidRDefault="00371CE4" w:rsidP="00371CE4">
      <w:pPr>
        <w:spacing w:line="360" w:lineRule="auto"/>
        <w:ind w:firstLineChars="200" w:firstLine="441"/>
        <w:jc w:val="left"/>
        <w:rPr>
          <w:rFonts w:ascii="宋体" w:eastAsia="宋体" w:hAnsi="宋体" w:cs="Times New Roman"/>
          <w:b/>
          <w:bCs/>
          <w:w w:val="105"/>
          <w:szCs w:val="21"/>
        </w:rPr>
      </w:pPr>
      <w:r w:rsidRPr="00371CE4">
        <w:rPr>
          <w:rFonts w:ascii="宋体" w:eastAsia="宋体" w:hAnsi="宋体" w:cs="Times New Roman" w:hint="eastAsia"/>
          <w:b/>
          <w:bCs/>
          <w:w w:val="105"/>
          <w:szCs w:val="21"/>
        </w:rPr>
        <w:t>2.采购标的运输：</w:t>
      </w:r>
    </w:p>
    <w:p w14:paraId="717E3B71"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负责对所供货物送货到指定地点，并承担相关费用，且货物在交付采购人指定地点并经采购人验收合格之前所发生的一切风险由中标人承担。</w:t>
      </w:r>
    </w:p>
    <w:p w14:paraId="12BB5D22" w14:textId="77777777" w:rsidR="00371CE4" w:rsidRPr="00371CE4" w:rsidRDefault="00371CE4" w:rsidP="00371CE4">
      <w:pPr>
        <w:spacing w:line="360" w:lineRule="auto"/>
        <w:ind w:firstLineChars="200" w:firstLine="441"/>
        <w:jc w:val="left"/>
        <w:rPr>
          <w:rFonts w:ascii="宋体" w:eastAsia="宋体" w:hAnsi="宋体" w:cs="Times New Roman"/>
          <w:bCs/>
          <w:w w:val="105"/>
          <w:szCs w:val="21"/>
          <w:u w:val="single"/>
        </w:rPr>
      </w:pPr>
      <w:r w:rsidRPr="00371CE4">
        <w:rPr>
          <w:rFonts w:ascii="宋体" w:eastAsia="宋体" w:hAnsi="宋体" w:cs="Times New Roman"/>
          <w:b/>
          <w:bCs/>
          <w:w w:val="105"/>
          <w:szCs w:val="21"/>
        </w:rPr>
        <w:t>3.</w:t>
      </w:r>
      <w:r w:rsidRPr="00371CE4">
        <w:rPr>
          <w:rFonts w:ascii="宋体" w:eastAsia="宋体" w:hAnsi="宋体" w:cs="Times New Roman" w:hint="eastAsia"/>
          <w:b/>
          <w:bCs/>
          <w:w w:val="105"/>
          <w:szCs w:val="21"/>
        </w:rPr>
        <w:t>药品有效期内的服务</w:t>
      </w:r>
      <w:r w:rsidRPr="00371CE4">
        <w:rPr>
          <w:rFonts w:ascii="宋体" w:eastAsia="宋体" w:hAnsi="宋体" w:cs="Times New Roman"/>
          <w:b/>
          <w:bCs/>
          <w:w w:val="105"/>
          <w:szCs w:val="21"/>
        </w:rPr>
        <w:t>：</w:t>
      </w:r>
    </w:p>
    <w:p w14:paraId="38F0973A" w14:textId="77777777" w:rsidR="00371CE4" w:rsidRPr="00371CE4" w:rsidRDefault="00371CE4" w:rsidP="00371CE4">
      <w:pPr>
        <w:spacing w:line="360" w:lineRule="auto"/>
        <w:ind w:firstLineChars="200" w:firstLine="420"/>
        <w:rPr>
          <w:rFonts w:ascii="宋体" w:eastAsia="宋体" w:hAnsi="宋体" w:cs="Times New Roman"/>
          <w:bCs/>
          <w:w w:val="105"/>
          <w:szCs w:val="21"/>
        </w:rPr>
      </w:pPr>
      <w:r w:rsidRPr="00371CE4">
        <w:rPr>
          <w:rFonts w:ascii="宋体" w:eastAsia="宋体" w:hAnsi="宋体" w:cs="Times New Roman" w:hint="eastAsia"/>
          <w:szCs w:val="21"/>
        </w:rPr>
        <w:t>自验收合格之日起按采购要求</w:t>
      </w:r>
      <w:r w:rsidRPr="00371CE4">
        <w:rPr>
          <w:rFonts w:ascii="宋体" w:eastAsia="宋体" w:hAnsi="宋体" w:cs="Times New Roman" w:hint="eastAsia"/>
          <w:bCs/>
          <w:w w:val="105"/>
          <w:szCs w:val="21"/>
        </w:rPr>
        <w:t>,有效期服务标准为：问题响应时间不超过2小时，到达现场时间不超过12小时，保证问题排除时间不超过24小时。有效期内若出现非人为的质量问题，确实不能使用的，由供货方负责免费更换,更换药品的保修期应自更换并投入使用之日起算。若药品因本身质量问题发生人身伤亡的，乙方应承担所有责任。</w:t>
      </w:r>
    </w:p>
    <w:p w14:paraId="00E6568E" w14:textId="77777777" w:rsidR="00371CE4" w:rsidRPr="00371CE4" w:rsidRDefault="00371CE4" w:rsidP="00371CE4">
      <w:pPr>
        <w:spacing w:line="360" w:lineRule="auto"/>
        <w:ind w:firstLineChars="200" w:firstLine="440"/>
        <w:rPr>
          <w:rFonts w:ascii="宋体" w:eastAsia="宋体" w:hAnsi="宋体" w:cs="Times New Roman"/>
          <w:b/>
          <w:bCs/>
          <w:w w:val="105"/>
          <w:szCs w:val="21"/>
        </w:rPr>
      </w:pPr>
      <w:r w:rsidRPr="00371CE4">
        <w:rPr>
          <w:rFonts w:ascii="宋体" w:eastAsia="宋体" w:hAnsi="宋体" w:cs="Times New Roman"/>
          <w:bCs/>
          <w:w w:val="105"/>
          <w:szCs w:val="21"/>
        </w:rPr>
        <w:t>4</w:t>
      </w:r>
      <w:r w:rsidRPr="00371CE4">
        <w:rPr>
          <w:rFonts w:ascii="宋体" w:eastAsia="宋体" w:hAnsi="宋体" w:cs="Times New Roman"/>
          <w:b/>
          <w:bCs/>
          <w:w w:val="105"/>
          <w:szCs w:val="21"/>
        </w:rPr>
        <w:t>.</w:t>
      </w:r>
      <w:r w:rsidRPr="00371CE4">
        <w:rPr>
          <w:rFonts w:ascii="宋体" w:eastAsia="宋体" w:hAnsi="宋体" w:cs="Times New Roman" w:hint="eastAsia"/>
          <w:b/>
          <w:bCs/>
          <w:w w:val="105"/>
          <w:szCs w:val="21"/>
        </w:rPr>
        <w:t>采购标的售后服务：</w:t>
      </w:r>
    </w:p>
    <w:p w14:paraId="1F9327D5"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①</w:t>
      </w:r>
      <w:r w:rsidRPr="00371CE4">
        <w:rPr>
          <w:rFonts w:ascii="宋体" w:eastAsia="宋体" w:hAnsi="宋体" w:cs="Times New Roman"/>
          <w:bCs/>
          <w:w w:val="105"/>
          <w:szCs w:val="21"/>
        </w:rPr>
        <w:t>供应商所报产品均属于国家规定“三包”范围的，并保证产品质量保证期不低于“三包”规定；</w:t>
      </w:r>
      <w:r w:rsidRPr="00371CE4">
        <w:rPr>
          <w:rFonts w:ascii="宋体" w:eastAsia="宋体" w:hAnsi="宋体" w:cs="Times New Roman" w:hint="eastAsia"/>
          <w:bCs/>
          <w:w w:val="105"/>
          <w:szCs w:val="21"/>
        </w:rPr>
        <w:t>药品有效期</w:t>
      </w:r>
      <w:r w:rsidRPr="00371CE4">
        <w:rPr>
          <w:rFonts w:ascii="宋体" w:eastAsia="宋体" w:hAnsi="宋体" w:cs="Times New Roman"/>
          <w:bCs/>
          <w:w w:val="105"/>
          <w:szCs w:val="21"/>
        </w:rPr>
        <w:t>承诺优于国家“三包”规定的，</w:t>
      </w:r>
      <w:proofErr w:type="gramStart"/>
      <w:r w:rsidRPr="00371CE4">
        <w:rPr>
          <w:rFonts w:ascii="宋体" w:eastAsia="宋体" w:hAnsi="宋体" w:cs="Times New Roman"/>
          <w:bCs/>
          <w:w w:val="105"/>
          <w:szCs w:val="21"/>
        </w:rPr>
        <w:t>按供应商实际</w:t>
      </w:r>
      <w:proofErr w:type="gramEnd"/>
      <w:r w:rsidRPr="00371CE4">
        <w:rPr>
          <w:rFonts w:ascii="宋体" w:eastAsia="宋体" w:hAnsi="宋体" w:cs="Times New Roman"/>
          <w:bCs/>
          <w:w w:val="105"/>
          <w:szCs w:val="21"/>
        </w:rPr>
        <w:t>承诺执行。</w:t>
      </w:r>
    </w:p>
    <w:p w14:paraId="6B6BCA3A"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②本项目采购的产品有效期时间自产品最终验收合格双方签字并交付使用之日起算。</w:t>
      </w:r>
    </w:p>
    <w:p w14:paraId="213A1316"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③中标人应调配技术过硬的技术人员提供各类技术支持服务(包括电话技术支持和</w:t>
      </w:r>
      <w:r w:rsidRPr="00371CE4">
        <w:rPr>
          <w:rFonts w:ascii="宋体" w:eastAsia="宋体" w:hAnsi="宋体" w:cs="Times New Roman" w:hint="eastAsia"/>
          <w:bCs/>
          <w:w w:val="105"/>
          <w:szCs w:val="21"/>
        </w:rPr>
        <w:lastRenderedPageBreak/>
        <w:t>现场技术支持等)，中标人向采购人提供7×24小时热线电话服务，并通过多种形式实现技术咨询和问题报备。在有效期内，一旦发生质量问题，投标人保证在接到通知2小时内赶到现场进行处理。此外，在有效期内，中标人负责对出现问题的药品提供性能相同的替用药品确保系统正常运行。</w:t>
      </w:r>
    </w:p>
    <w:p w14:paraId="4BFB0689" w14:textId="77777777" w:rsidR="00371CE4" w:rsidRPr="00371CE4" w:rsidRDefault="00371CE4" w:rsidP="00371CE4">
      <w:pPr>
        <w:spacing w:line="360" w:lineRule="auto"/>
        <w:ind w:firstLineChars="200" w:firstLine="441"/>
        <w:jc w:val="left"/>
        <w:rPr>
          <w:rFonts w:ascii="宋体" w:eastAsia="宋体" w:hAnsi="宋体" w:cs="Times New Roman"/>
          <w:b/>
          <w:bCs/>
          <w:w w:val="105"/>
          <w:szCs w:val="21"/>
        </w:rPr>
      </w:pPr>
      <w:r w:rsidRPr="00371CE4">
        <w:rPr>
          <w:rFonts w:ascii="宋体" w:eastAsia="宋体" w:hAnsi="宋体" w:cs="Times New Roman"/>
          <w:b/>
          <w:bCs/>
          <w:w w:val="105"/>
          <w:szCs w:val="21"/>
        </w:rPr>
        <w:t>5</w:t>
      </w:r>
      <w:r w:rsidRPr="00371CE4">
        <w:rPr>
          <w:rFonts w:ascii="宋体" w:eastAsia="宋体" w:hAnsi="宋体" w:cs="Times New Roman" w:hint="eastAsia"/>
          <w:b/>
          <w:bCs/>
          <w:w w:val="105"/>
          <w:szCs w:val="21"/>
        </w:rPr>
        <w:t>.培训</w:t>
      </w:r>
      <w:r w:rsidRPr="00371CE4">
        <w:rPr>
          <w:rFonts w:ascii="宋体" w:eastAsia="宋体" w:hAnsi="宋体" w:cs="Times New Roman"/>
          <w:b/>
          <w:bCs/>
          <w:w w:val="105"/>
          <w:szCs w:val="21"/>
        </w:rPr>
        <w:t>要求：</w:t>
      </w:r>
    </w:p>
    <w:p w14:paraId="7836A3E9"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①中标人向采购人提供药品操作使用说明书，并进行人员培训。</w:t>
      </w:r>
    </w:p>
    <w:p w14:paraId="633B224B"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②免费培训足够数量的人员。提供培训人数、培训时长等详细培训方案。</w:t>
      </w:r>
    </w:p>
    <w:p w14:paraId="6E9F92CD" w14:textId="77777777" w:rsidR="00371CE4" w:rsidRPr="00371CE4" w:rsidRDefault="00371CE4" w:rsidP="00371CE4">
      <w:pPr>
        <w:spacing w:line="360" w:lineRule="auto"/>
        <w:ind w:firstLineChars="200" w:firstLine="441"/>
        <w:jc w:val="left"/>
        <w:rPr>
          <w:rFonts w:ascii="宋体" w:eastAsia="宋体" w:hAnsi="宋体" w:cs="Times New Roman"/>
          <w:b/>
          <w:bCs/>
          <w:w w:val="105"/>
          <w:szCs w:val="21"/>
        </w:rPr>
      </w:pPr>
      <w:r w:rsidRPr="00371CE4">
        <w:rPr>
          <w:rFonts w:ascii="宋体" w:eastAsia="宋体" w:hAnsi="宋体" w:cs="Times New Roman"/>
          <w:b/>
          <w:bCs/>
          <w:w w:val="105"/>
          <w:szCs w:val="21"/>
        </w:rPr>
        <w:t>6.验收方法</w:t>
      </w:r>
      <w:r w:rsidRPr="00371CE4">
        <w:rPr>
          <w:rFonts w:ascii="宋体" w:eastAsia="宋体" w:hAnsi="宋体" w:cs="Times New Roman" w:hint="eastAsia"/>
          <w:b/>
          <w:bCs/>
          <w:w w:val="105"/>
          <w:szCs w:val="21"/>
        </w:rPr>
        <w:t>：</w:t>
      </w:r>
    </w:p>
    <w:p w14:paraId="7ACFB077"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验收方法：联合验收，采购人和中标人双方共同组成验收小组。</w:t>
      </w:r>
    </w:p>
    <w:p w14:paraId="0CB1B7F3" w14:textId="77777777" w:rsidR="00371CE4" w:rsidRPr="00371CE4" w:rsidRDefault="00371CE4" w:rsidP="00371CE4">
      <w:pPr>
        <w:spacing w:line="360" w:lineRule="auto"/>
        <w:ind w:firstLineChars="200" w:firstLine="441"/>
        <w:jc w:val="left"/>
        <w:rPr>
          <w:rFonts w:ascii="宋体" w:eastAsia="宋体" w:hAnsi="宋体" w:cs="Times New Roman"/>
          <w:b/>
          <w:bCs/>
          <w:w w:val="105"/>
          <w:szCs w:val="21"/>
        </w:rPr>
      </w:pPr>
      <w:r w:rsidRPr="00371CE4">
        <w:rPr>
          <w:rFonts w:ascii="宋体" w:eastAsia="宋体" w:hAnsi="宋体" w:cs="Times New Roman"/>
          <w:b/>
          <w:bCs/>
          <w:w w:val="105"/>
          <w:szCs w:val="21"/>
        </w:rPr>
        <w:t>7</w:t>
      </w:r>
      <w:r w:rsidRPr="00371CE4">
        <w:rPr>
          <w:rFonts w:ascii="宋体" w:eastAsia="宋体" w:hAnsi="宋体" w:cs="Times New Roman" w:hint="eastAsia"/>
          <w:b/>
          <w:bCs/>
          <w:w w:val="105"/>
          <w:szCs w:val="21"/>
        </w:rPr>
        <w:t>.</w:t>
      </w:r>
      <w:r w:rsidRPr="00371CE4">
        <w:rPr>
          <w:rFonts w:ascii="宋体" w:eastAsia="宋体" w:hAnsi="宋体" w:cs="Times New Roman"/>
          <w:b/>
          <w:bCs/>
          <w:w w:val="105"/>
          <w:szCs w:val="21"/>
        </w:rPr>
        <w:t>验收条件及标准</w:t>
      </w:r>
      <w:r w:rsidRPr="00371CE4">
        <w:rPr>
          <w:rFonts w:ascii="宋体" w:eastAsia="宋体" w:hAnsi="宋体" w:cs="Times New Roman" w:hint="eastAsia"/>
          <w:b/>
          <w:bCs/>
          <w:w w:val="105"/>
          <w:szCs w:val="21"/>
        </w:rPr>
        <w:t>：</w:t>
      </w:r>
    </w:p>
    <w:p w14:paraId="18EA9C5A"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①药品的合格证明文件检查。包括产品的合格证书、产品的组成、附件清单、产品的主要技术指标等。</w:t>
      </w:r>
    </w:p>
    <w:p w14:paraId="7B7CEF93"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②药品的清点及外观检查。在确认交付药品合格的基础上，检查药品的实际数量是否与交付清单相符，有没有因包装不合格造成外观质量问题。</w:t>
      </w:r>
    </w:p>
    <w:p w14:paraId="02FFD42A"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③药品的标识检查。药品的标识检查包括药品名称、安全警示标牌、说明书等包装标识等。</w:t>
      </w:r>
    </w:p>
    <w:p w14:paraId="2B7B092E"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④确认售后服务信息是否完善。检查相关资料，售后服务联系方式是否齐备，如总部售后服务应急联系方式如电话，邮箱等，本地售后服务机构的联系方式是齐全。</w:t>
      </w:r>
    </w:p>
    <w:p w14:paraId="2A1BECDA"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⑤其他</w:t>
      </w:r>
      <w:r w:rsidRPr="00371CE4">
        <w:rPr>
          <w:rFonts w:ascii="宋体" w:eastAsia="宋体" w:hAnsi="宋体" w:cs="Times New Roman"/>
          <w:bCs/>
          <w:w w:val="105"/>
          <w:szCs w:val="21"/>
        </w:rPr>
        <w:t>内容的验收。</w:t>
      </w:r>
    </w:p>
    <w:p w14:paraId="0C5A2816" w14:textId="77777777" w:rsidR="00371CE4" w:rsidRPr="00371CE4" w:rsidRDefault="00371CE4" w:rsidP="00371CE4">
      <w:pPr>
        <w:spacing w:line="360" w:lineRule="auto"/>
        <w:ind w:firstLineChars="200" w:firstLine="441"/>
        <w:jc w:val="left"/>
        <w:rPr>
          <w:rFonts w:ascii="宋体" w:eastAsia="宋体" w:hAnsi="宋体" w:cs="Times New Roman"/>
          <w:b/>
          <w:w w:val="105"/>
          <w:szCs w:val="21"/>
        </w:rPr>
      </w:pPr>
      <w:r w:rsidRPr="00371CE4">
        <w:rPr>
          <w:rFonts w:ascii="宋体" w:eastAsia="宋体" w:hAnsi="宋体" w:cs="Times New Roman"/>
          <w:b/>
          <w:w w:val="105"/>
          <w:szCs w:val="21"/>
        </w:rPr>
        <w:t>8</w:t>
      </w:r>
      <w:r w:rsidRPr="00371CE4">
        <w:rPr>
          <w:rFonts w:ascii="宋体" w:eastAsia="宋体" w:hAnsi="宋体" w:cs="Times New Roman" w:hint="eastAsia"/>
          <w:b/>
          <w:w w:val="105"/>
          <w:szCs w:val="21"/>
        </w:rPr>
        <w:t>.采购标的保险：</w:t>
      </w:r>
    </w:p>
    <w:p w14:paraId="79C09301" w14:textId="77777777" w:rsidR="00371CE4" w:rsidRPr="00371CE4" w:rsidRDefault="00371CE4" w:rsidP="00371CE4">
      <w:pPr>
        <w:spacing w:line="360" w:lineRule="auto"/>
        <w:ind w:firstLineChars="200" w:firstLine="440"/>
        <w:rPr>
          <w:rFonts w:ascii="宋体" w:eastAsia="宋体" w:hAnsi="宋体" w:cs="Times New Roman"/>
          <w:bCs/>
          <w:w w:val="105"/>
          <w:szCs w:val="21"/>
        </w:rPr>
      </w:pPr>
      <w:r w:rsidRPr="00371CE4">
        <w:rPr>
          <w:rFonts w:ascii="宋体" w:eastAsia="宋体" w:hAnsi="宋体" w:cs="Times New Roman" w:hint="eastAsia"/>
          <w:bCs/>
          <w:w w:val="105"/>
          <w:szCs w:val="21"/>
        </w:rPr>
        <w:t>运输过程</w:t>
      </w:r>
      <w:r w:rsidRPr="00371CE4">
        <w:rPr>
          <w:rFonts w:ascii="宋体" w:eastAsia="宋体" w:hAnsi="宋体" w:cs="Times New Roman"/>
          <w:bCs/>
          <w:w w:val="105"/>
          <w:szCs w:val="21"/>
        </w:rPr>
        <w:t>和未验收合格前由中标人负责</w:t>
      </w:r>
      <w:r w:rsidRPr="00371CE4">
        <w:rPr>
          <w:rFonts w:ascii="宋体" w:eastAsia="宋体" w:hAnsi="宋体" w:cs="Times New Roman" w:hint="eastAsia"/>
          <w:bCs/>
          <w:w w:val="105"/>
          <w:szCs w:val="21"/>
        </w:rPr>
        <w:t>，并为产品投标人身意外伤害险。</w:t>
      </w:r>
    </w:p>
    <w:p w14:paraId="6BD48459" w14:textId="77777777" w:rsidR="00371CE4" w:rsidRPr="00371CE4" w:rsidRDefault="00371CE4" w:rsidP="00371CE4">
      <w:pPr>
        <w:spacing w:line="360" w:lineRule="auto"/>
        <w:ind w:firstLineChars="200" w:firstLine="441"/>
        <w:jc w:val="left"/>
        <w:rPr>
          <w:rFonts w:ascii="宋体" w:eastAsia="宋体" w:hAnsi="宋体" w:cs="Times New Roman"/>
          <w:b/>
          <w:w w:val="105"/>
          <w:szCs w:val="21"/>
          <w:u w:val="single"/>
        </w:rPr>
      </w:pPr>
      <w:r w:rsidRPr="00371CE4">
        <w:rPr>
          <w:rFonts w:ascii="宋体" w:eastAsia="宋体" w:hAnsi="宋体" w:cs="Times New Roman"/>
          <w:b/>
          <w:w w:val="105"/>
          <w:szCs w:val="21"/>
        </w:rPr>
        <w:t>9.知识产权</w:t>
      </w:r>
      <w:r w:rsidRPr="00371CE4">
        <w:rPr>
          <w:rFonts w:ascii="宋体" w:eastAsia="宋体" w:hAnsi="宋体" w:cs="Times New Roman" w:hint="eastAsia"/>
          <w:b/>
          <w:w w:val="105"/>
          <w:szCs w:val="21"/>
        </w:rPr>
        <w:t xml:space="preserve">： </w:t>
      </w:r>
    </w:p>
    <w:p w14:paraId="52E63541" w14:textId="77777777" w:rsidR="00371CE4" w:rsidRPr="00371CE4" w:rsidRDefault="00371CE4" w:rsidP="00371CE4">
      <w:pPr>
        <w:spacing w:line="360" w:lineRule="auto"/>
        <w:ind w:firstLineChars="200" w:firstLine="440"/>
        <w:rPr>
          <w:rFonts w:ascii="宋体" w:eastAsia="宋体" w:hAnsi="宋体" w:cs="Times New Roman" w:hint="eastAsia"/>
          <w:bCs/>
          <w:w w:val="105"/>
          <w:szCs w:val="21"/>
        </w:rPr>
      </w:pPr>
      <w:r w:rsidRPr="00371CE4">
        <w:rPr>
          <w:rFonts w:ascii="宋体" w:eastAsia="宋体" w:hAnsi="宋体" w:cs="Times New Roman"/>
          <w:bCs/>
          <w:w w:val="105"/>
          <w:szCs w:val="21"/>
        </w:rPr>
        <w:t>供应商须保证采购人在中华人民共和国境内使用其提供的货物、资料、技术、服务或其任何一部分时，享有不受限制的无偿使用权，不会产生因第三方提出侵犯其专利权、商标权或其它知识产权而引起的法律或经济纠纷。如供应商不拥有相应的知识产权，则在投标总价中必须包括合法获取该知识产权的一切相关费用，如因此导致采购人损失的，供应商须承担全部赔偿责任。供应商如欲在项目实施过程中采用自有知识成果，须在响应文件中声明，并提供相关知识产权证明文件。</w:t>
      </w:r>
    </w:p>
    <w:p w14:paraId="6495E03E" w14:textId="77777777" w:rsidR="00371CE4" w:rsidRPr="00371CE4" w:rsidRDefault="00371CE4" w:rsidP="00371CE4">
      <w:pPr>
        <w:spacing w:line="360" w:lineRule="auto"/>
        <w:ind w:firstLineChars="200" w:firstLine="441"/>
        <w:jc w:val="left"/>
        <w:rPr>
          <w:rFonts w:ascii="宋体" w:eastAsia="宋体" w:hAnsi="宋体" w:cs="Times New Roman"/>
          <w:b/>
          <w:w w:val="105"/>
          <w:szCs w:val="21"/>
        </w:rPr>
      </w:pPr>
      <w:r w:rsidRPr="00371CE4">
        <w:rPr>
          <w:rFonts w:ascii="宋体" w:eastAsia="宋体" w:hAnsi="宋体" w:cs="Times New Roman" w:hint="eastAsia"/>
          <w:b/>
          <w:w w:val="105"/>
          <w:szCs w:val="21"/>
        </w:rPr>
        <w:t>1</w:t>
      </w:r>
      <w:r w:rsidRPr="00371CE4">
        <w:rPr>
          <w:rFonts w:ascii="宋体" w:eastAsia="宋体" w:hAnsi="宋体" w:cs="Times New Roman"/>
          <w:b/>
          <w:w w:val="105"/>
          <w:szCs w:val="21"/>
        </w:rPr>
        <w:t>0.</w:t>
      </w:r>
      <w:r w:rsidRPr="00371CE4">
        <w:rPr>
          <w:rFonts w:ascii="宋体" w:eastAsia="宋体" w:hAnsi="宋体" w:cs="Times New Roman" w:hint="eastAsia"/>
          <w:b/>
          <w:w w:val="105"/>
          <w:szCs w:val="21"/>
        </w:rPr>
        <w:t>项目实施方案、服务方案和供货方案：</w:t>
      </w:r>
    </w:p>
    <w:p w14:paraId="7AEBA205" w14:textId="53BD55B6" w:rsidR="00EF59A8" w:rsidRDefault="00371CE4" w:rsidP="00A547C1">
      <w:pPr>
        <w:spacing w:after="120"/>
        <w:ind w:firstLineChars="100" w:firstLine="210"/>
      </w:pPr>
      <w:r w:rsidRPr="00371CE4">
        <w:rPr>
          <w:rFonts w:ascii="Times New Roman" w:eastAsia="宋体" w:hAnsi="Times New Roman" w:cs="Times New Roman" w:hint="eastAsia"/>
          <w:szCs w:val="24"/>
        </w:rPr>
        <w:t xml:space="preserve"> </w:t>
      </w:r>
      <w:r w:rsidRPr="00371CE4">
        <w:rPr>
          <w:rFonts w:ascii="Times New Roman" w:eastAsia="宋体" w:hAnsi="Times New Roman" w:cs="Times New Roman"/>
          <w:szCs w:val="24"/>
        </w:rPr>
        <w:t xml:space="preserve"> </w:t>
      </w:r>
      <w:r w:rsidRPr="00371CE4">
        <w:rPr>
          <w:rFonts w:ascii="Times New Roman" w:eastAsia="宋体" w:hAnsi="Times New Roman" w:cs="Times New Roman" w:hint="eastAsia"/>
          <w:szCs w:val="24"/>
        </w:rPr>
        <w:t>供应商应针对本项目的实际情况，提出科学合理的实施方案、服务方案和供货方案。</w:t>
      </w:r>
    </w:p>
    <w:sectPr w:rsidR="00EF59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2781" w14:textId="77777777" w:rsidR="007360D6" w:rsidRDefault="007360D6" w:rsidP="00371CE4">
      <w:r>
        <w:separator/>
      </w:r>
    </w:p>
  </w:endnote>
  <w:endnote w:type="continuationSeparator" w:id="0">
    <w:p w14:paraId="79323C0D" w14:textId="77777777" w:rsidR="007360D6" w:rsidRDefault="007360D6" w:rsidP="0037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F2CC" w14:textId="77777777" w:rsidR="007360D6" w:rsidRDefault="007360D6" w:rsidP="00371CE4">
      <w:r>
        <w:separator/>
      </w:r>
    </w:p>
  </w:footnote>
  <w:footnote w:type="continuationSeparator" w:id="0">
    <w:p w14:paraId="77805911" w14:textId="77777777" w:rsidR="007360D6" w:rsidRDefault="007360D6" w:rsidP="00371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E3"/>
    <w:rsid w:val="00371CE4"/>
    <w:rsid w:val="007360D6"/>
    <w:rsid w:val="00A547C1"/>
    <w:rsid w:val="00B34DE3"/>
    <w:rsid w:val="00EF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7C3777C2-7A73-43D9-98DF-8997CFF6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CE4"/>
    <w:pPr>
      <w:tabs>
        <w:tab w:val="center" w:pos="4153"/>
        <w:tab w:val="right" w:pos="8306"/>
      </w:tabs>
      <w:snapToGrid w:val="0"/>
      <w:jc w:val="center"/>
    </w:pPr>
    <w:rPr>
      <w:sz w:val="18"/>
      <w:szCs w:val="18"/>
    </w:rPr>
  </w:style>
  <w:style w:type="character" w:customStyle="1" w:styleId="a4">
    <w:name w:val="页眉 字符"/>
    <w:basedOn w:val="a0"/>
    <w:link w:val="a3"/>
    <w:uiPriority w:val="99"/>
    <w:rsid w:val="00371CE4"/>
    <w:rPr>
      <w:sz w:val="18"/>
      <w:szCs w:val="18"/>
    </w:rPr>
  </w:style>
  <w:style w:type="paragraph" w:styleId="a5">
    <w:name w:val="footer"/>
    <w:basedOn w:val="a"/>
    <w:link w:val="a6"/>
    <w:uiPriority w:val="99"/>
    <w:unhideWhenUsed/>
    <w:rsid w:val="00371CE4"/>
    <w:pPr>
      <w:tabs>
        <w:tab w:val="center" w:pos="4153"/>
        <w:tab w:val="right" w:pos="8306"/>
      </w:tabs>
      <w:snapToGrid w:val="0"/>
      <w:jc w:val="left"/>
    </w:pPr>
    <w:rPr>
      <w:sz w:val="18"/>
      <w:szCs w:val="18"/>
    </w:rPr>
  </w:style>
  <w:style w:type="character" w:customStyle="1" w:styleId="a6">
    <w:name w:val="页脚 字符"/>
    <w:basedOn w:val="a0"/>
    <w:link w:val="a5"/>
    <w:uiPriority w:val="99"/>
    <w:rsid w:val="00371C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2023-08-30T06:59:00Z</dcterms:created>
  <dcterms:modified xsi:type="dcterms:W3CDTF">2023-08-30T06:59:00Z</dcterms:modified>
</cp:coreProperties>
</file>