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auto"/>
          <w:sz w:val="44"/>
          <w:szCs w:val="44"/>
        </w:rPr>
      </w:pPr>
      <w:r>
        <w:rPr>
          <w:rFonts w:hint="eastAsia" w:ascii="宋体" w:cs="宋体"/>
          <w:color w:val="auto"/>
        </w:rPr>
        <w:t xml:space="preserve">                          </w:t>
      </w:r>
    </w:p>
    <w:p>
      <w:pPr>
        <w:rPr>
          <w:rFonts w:hint="default" w:ascii="宋体" w:eastAsia="宋体" w:cs="宋体"/>
          <w:color w:val="auto"/>
          <w:sz w:val="28"/>
          <w:lang w:val="en-US" w:eastAsia="zh-CN"/>
        </w:rPr>
      </w:pPr>
      <w:r>
        <w:rPr>
          <w:rFonts w:hint="eastAsia" w:ascii="宋体" w:cs="宋体"/>
          <w:color w:val="auto"/>
          <w:sz w:val="28"/>
        </w:rPr>
        <w:t>合同编号：</w:t>
      </w:r>
      <w:r>
        <w:rPr>
          <w:rFonts w:hint="eastAsia" w:ascii="宋体" w:cs="宋体"/>
          <w:color w:val="auto"/>
          <w:sz w:val="28"/>
          <w:lang w:val="en-US" w:eastAsia="zh-CN"/>
        </w:rPr>
        <w:t>豫财单一采购-2023-99包19</w:t>
      </w:r>
    </w:p>
    <w:p>
      <w:pPr>
        <w:jc w:val="center"/>
        <w:rPr>
          <w:rFonts w:ascii="宋体" w:cs="宋体"/>
          <w:color w:val="auto"/>
          <w:sz w:val="52"/>
        </w:rPr>
      </w:pPr>
    </w:p>
    <w:p>
      <w:pPr>
        <w:jc w:val="center"/>
        <w:rPr>
          <w:rFonts w:ascii="宋体" w:cs="宋体"/>
          <w:color w:val="auto"/>
          <w:sz w:val="52"/>
        </w:rPr>
      </w:pPr>
      <w:r>
        <w:rPr>
          <w:rFonts w:hint="eastAsia" w:ascii="宋体" w:cs="宋体"/>
          <w:color w:val="auto"/>
          <w:sz w:val="52"/>
        </w:rPr>
        <w:t>数据库采购合同</w:t>
      </w:r>
    </w:p>
    <w:p>
      <w:pPr>
        <w:jc w:val="center"/>
        <w:rPr>
          <w:rFonts w:ascii="宋体" w:cs="宋体"/>
          <w:color w:val="auto"/>
          <w:sz w:val="36"/>
        </w:rPr>
      </w:pPr>
    </w:p>
    <w:p>
      <w:pPr>
        <w:jc w:val="center"/>
        <w:rPr>
          <w:rFonts w:ascii="宋体" w:cs="宋体"/>
          <w:color w:val="auto"/>
          <w:sz w:val="36"/>
        </w:rPr>
      </w:pPr>
    </w:p>
    <w:p>
      <w:pPr>
        <w:rPr>
          <w:rFonts w:ascii="宋体" w:cs="宋体"/>
          <w:color w:val="auto"/>
          <w:sz w:val="32"/>
          <w:szCs w:val="32"/>
          <w:u w:val="single"/>
        </w:rPr>
      </w:pPr>
      <w:r>
        <w:rPr>
          <w:rFonts w:hint="eastAsia" w:ascii="宋体" w:cs="宋体"/>
          <w:color w:val="auto"/>
          <w:sz w:val="36"/>
        </w:rPr>
        <w:t xml:space="preserve">  </w:t>
      </w:r>
      <w:r>
        <w:rPr>
          <w:rFonts w:hint="eastAsia" w:ascii="宋体" w:cs="宋体"/>
          <w:color w:val="auto"/>
          <w:sz w:val="36"/>
          <w:lang w:val="en-US" w:eastAsia="zh-CN"/>
        </w:rPr>
        <w:t xml:space="preserve">   </w:t>
      </w:r>
      <w:r>
        <w:rPr>
          <w:rFonts w:hint="eastAsia" w:ascii="宋体" w:cs="宋体"/>
          <w:color w:val="auto"/>
          <w:sz w:val="36"/>
        </w:rPr>
        <w:t>项目名称：</w:t>
      </w:r>
      <w:r>
        <w:rPr>
          <w:rFonts w:hint="eastAsia" w:ascii="宋体" w:eastAsia="宋体" w:cs="宋体"/>
          <w:color w:val="auto"/>
          <w:sz w:val="36"/>
          <w:u w:val="single"/>
          <w:lang w:eastAsia="zh-CN"/>
        </w:rPr>
        <w:t>河南大学2023年知网等数据库项目</w:t>
      </w:r>
      <w:r>
        <w:rPr>
          <w:rFonts w:hint="eastAsia" w:ascii="宋体" w:eastAsia="宋体" w:cs="宋体"/>
          <w:color w:val="auto"/>
          <w:sz w:val="36"/>
          <w:u w:val="single"/>
        </w:rPr>
        <w:t xml:space="preserve"> </w:t>
      </w:r>
      <w:r>
        <w:rPr>
          <w:rFonts w:hint="eastAsia" w:ascii="宋体" w:eastAsia="宋体" w:cs="宋体"/>
          <w:color w:val="auto"/>
          <w:sz w:val="36"/>
        </w:rPr>
        <w:t xml:space="preserve"> </w:t>
      </w:r>
    </w:p>
    <w:p>
      <w:pPr>
        <w:rPr>
          <w:rFonts w:ascii="宋体" w:cs="宋体"/>
          <w:color w:val="auto"/>
          <w:sz w:val="36"/>
          <w:u w:val="single"/>
        </w:rPr>
      </w:pPr>
    </w:p>
    <w:p>
      <w:pPr>
        <w:rPr>
          <w:rFonts w:ascii="宋体" w:cs="宋体"/>
          <w:color w:val="auto"/>
          <w:sz w:val="36"/>
          <w:u w:val="single"/>
        </w:rPr>
      </w:pPr>
      <w:r>
        <w:rPr>
          <w:rFonts w:hint="eastAsia" w:ascii="宋体" w:cs="宋体"/>
          <w:color w:val="auto"/>
          <w:sz w:val="36"/>
        </w:rPr>
        <w:t xml:space="preserve">  </w:t>
      </w:r>
      <w:r>
        <w:rPr>
          <w:rFonts w:hint="eastAsia" w:ascii="宋体" w:cs="宋体"/>
          <w:color w:val="auto"/>
          <w:sz w:val="36"/>
          <w:lang w:val="en-US" w:eastAsia="zh-CN"/>
        </w:rPr>
        <w:t xml:space="preserve">   </w:t>
      </w:r>
      <w:r>
        <w:rPr>
          <w:rFonts w:hint="eastAsia" w:ascii="宋体" w:cs="宋体"/>
          <w:color w:val="auto"/>
          <w:sz w:val="36"/>
        </w:rPr>
        <w:t>委托方（甲方）：</w:t>
      </w:r>
      <w:r>
        <w:rPr>
          <w:rFonts w:hint="eastAsia" w:ascii="宋体" w:cs="宋体"/>
          <w:color w:val="auto"/>
          <w:sz w:val="36"/>
          <w:u w:val="single"/>
        </w:rPr>
        <w:t xml:space="preserve">      河南大学   </w:t>
      </w:r>
      <w:r>
        <w:rPr>
          <w:rFonts w:hint="eastAsia" w:ascii="宋体" w:cs="宋体"/>
          <w:color w:val="auto"/>
          <w:sz w:val="36"/>
          <w:u w:val="single"/>
          <w:lang w:val="en-US" w:eastAsia="zh-CN"/>
        </w:rPr>
        <w:t xml:space="preserve">      </w:t>
      </w:r>
      <w:r>
        <w:rPr>
          <w:rFonts w:hint="eastAsia" w:ascii="宋体" w:cs="宋体"/>
          <w:color w:val="auto"/>
          <w:sz w:val="36"/>
          <w:u w:val="single"/>
        </w:rPr>
        <w:t xml:space="preserve">   </w:t>
      </w:r>
    </w:p>
    <w:p>
      <w:pPr>
        <w:rPr>
          <w:rFonts w:ascii="宋体" w:cs="宋体"/>
          <w:color w:val="auto"/>
          <w:sz w:val="36"/>
          <w:u w:val="single"/>
        </w:rPr>
      </w:pPr>
      <w:r>
        <w:rPr>
          <w:rFonts w:hint="eastAsia" w:ascii="宋体" w:cs="宋体"/>
          <w:color w:val="auto"/>
          <w:sz w:val="36"/>
        </w:rPr>
        <w:t xml:space="preserve">             </w:t>
      </w:r>
    </w:p>
    <w:p>
      <w:pPr>
        <w:rPr>
          <w:rFonts w:ascii="宋体" w:cs="宋体"/>
          <w:color w:val="auto"/>
          <w:sz w:val="36"/>
          <w:u w:val="single"/>
        </w:rPr>
      </w:pPr>
    </w:p>
    <w:p>
      <w:pPr>
        <w:rPr>
          <w:rFonts w:ascii="宋体" w:cs="宋体"/>
          <w:color w:val="auto"/>
          <w:sz w:val="36"/>
        </w:rPr>
      </w:pPr>
      <w:r>
        <w:rPr>
          <w:rFonts w:hint="eastAsia" w:ascii="宋体" w:cs="宋体"/>
          <w:color w:val="auto"/>
          <w:sz w:val="36"/>
        </w:rPr>
        <w:t xml:space="preserve">  </w:t>
      </w:r>
      <w:r>
        <w:rPr>
          <w:rFonts w:hint="eastAsia" w:ascii="宋体" w:cs="宋体"/>
          <w:color w:val="auto"/>
          <w:sz w:val="36"/>
          <w:lang w:val="en-US" w:eastAsia="zh-CN"/>
        </w:rPr>
        <w:t xml:space="preserve">   </w:t>
      </w:r>
      <w:r>
        <w:rPr>
          <w:rFonts w:hint="eastAsia" w:ascii="宋体" w:cs="宋体"/>
          <w:color w:val="auto"/>
          <w:sz w:val="36"/>
        </w:rPr>
        <w:t>受托方（乙方）：</w:t>
      </w:r>
      <w:r>
        <w:rPr>
          <w:rFonts w:hint="eastAsia" w:ascii="宋体" w:cs="宋体"/>
          <w:color w:val="auto"/>
          <w:sz w:val="36"/>
          <w:u w:val="single"/>
        </w:rPr>
        <w:t xml:space="preserve"> </w:t>
      </w:r>
      <w:r>
        <w:rPr>
          <w:rFonts w:ascii="宋体" w:cs="宋体"/>
          <w:color w:val="auto"/>
          <w:sz w:val="36"/>
          <w:u w:val="single"/>
        </w:rPr>
        <w:t xml:space="preserve">  </w:t>
      </w:r>
      <w:r>
        <w:rPr>
          <w:rFonts w:hint="eastAsia" w:ascii="宋体" w:cs="宋体"/>
          <w:color w:val="auto"/>
          <w:sz w:val="36"/>
          <w:u w:val="single"/>
          <w:lang w:val="en-US" w:eastAsia="zh-CN"/>
        </w:rPr>
        <w:t>重庆聚合科技有限公司</w:t>
      </w:r>
      <w:r>
        <w:rPr>
          <w:rFonts w:ascii="宋体" w:cs="宋体"/>
          <w:color w:val="auto"/>
          <w:sz w:val="36"/>
          <w:u w:val="single"/>
        </w:rPr>
        <w:t xml:space="preserve">   </w:t>
      </w:r>
    </w:p>
    <w:p>
      <w:pPr>
        <w:ind w:left="-540"/>
        <w:rPr>
          <w:rFonts w:ascii="宋体" w:cs="宋体"/>
          <w:color w:val="auto"/>
          <w:sz w:val="36"/>
          <w:u w:val="single"/>
        </w:rPr>
      </w:pPr>
      <w:r>
        <w:rPr>
          <w:rFonts w:hint="eastAsia" w:ascii="宋体" w:cs="宋体"/>
          <w:color w:val="auto"/>
          <w:sz w:val="36"/>
        </w:rPr>
        <w:t xml:space="preserve">                    </w:t>
      </w:r>
    </w:p>
    <w:p>
      <w:pPr>
        <w:ind w:left="-180"/>
        <w:rPr>
          <w:rFonts w:ascii="宋体" w:cs="宋体"/>
          <w:color w:val="auto"/>
          <w:sz w:val="36"/>
        </w:rPr>
      </w:pPr>
      <w:r>
        <w:rPr>
          <w:rFonts w:hint="eastAsia" w:ascii="宋体" w:cs="宋体"/>
          <w:color w:val="auto"/>
          <w:sz w:val="36"/>
        </w:rPr>
        <w:t xml:space="preserve">      </w:t>
      </w:r>
    </w:p>
    <w:p>
      <w:pPr>
        <w:rPr>
          <w:rFonts w:ascii="宋体" w:cs="宋体"/>
          <w:color w:val="auto"/>
          <w:sz w:val="36"/>
          <w:u w:val="single"/>
        </w:rPr>
      </w:pPr>
      <w:r>
        <w:rPr>
          <w:rFonts w:hint="eastAsia" w:ascii="宋体" w:cs="宋体"/>
          <w:color w:val="auto"/>
          <w:sz w:val="36"/>
        </w:rPr>
        <w:t xml:space="preserve">      签订时间：</w:t>
      </w:r>
      <w:r>
        <w:rPr>
          <w:rFonts w:hint="eastAsia" w:ascii="宋体" w:cs="宋体"/>
          <w:color w:val="auto"/>
          <w:sz w:val="36"/>
          <w:u w:val="single"/>
        </w:rPr>
        <w:t xml:space="preserve">  </w:t>
      </w:r>
      <w:r>
        <w:rPr>
          <w:rFonts w:hint="eastAsia" w:ascii="宋体" w:cs="宋体"/>
          <w:color w:val="auto"/>
          <w:sz w:val="36"/>
          <w:u w:val="single"/>
          <w:lang w:val="en-US" w:eastAsia="zh-CN"/>
        </w:rPr>
        <w:t xml:space="preserve">2023年9月15日 </w:t>
      </w:r>
      <w:r>
        <w:rPr>
          <w:rFonts w:ascii="宋体" w:cs="宋体"/>
          <w:color w:val="auto"/>
          <w:sz w:val="36"/>
          <w:u w:val="single"/>
        </w:rPr>
        <w:t xml:space="preserve">    </w:t>
      </w:r>
      <w:r>
        <w:rPr>
          <w:rFonts w:hint="eastAsia" w:ascii="宋体" w:cs="宋体"/>
          <w:color w:val="auto"/>
          <w:sz w:val="36"/>
          <w:u w:val="single"/>
        </w:rPr>
        <w:t xml:space="preserve">    </w:t>
      </w:r>
    </w:p>
    <w:p>
      <w:pPr>
        <w:rPr>
          <w:rFonts w:ascii="宋体" w:cs="宋体"/>
          <w:color w:val="auto"/>
          <w:sz w:val="36"/>
        </w:rPr>
      </w:pPr>
      <w:r>
        <w:rPr>
          <w:rFonts w:hint="eastAsia" w:ascii="宋体" w:cs="宋体"/>
          <w:color w:val="auto"/>
          <w:sz w:val="36"/>
        </w:rPr>
        <w:t xml:space="preserve">      签订地点：</w:t>
      </w:r>
      <w:r>
        <w:rPr>
          <w:rFonts w:hint="eastAsia" w:ascii="宋体" w:cs="宋体"/>
          <w:color w:val="auto"/>
          <w:sz w:val="36"/>
          <w:u w:val="single"/>
        </w:rPr>
        <w:t xml:space="preserve">    河南开封              </w:t>
      </w:r>
      <w:r>
        <w:rPr>
          <w:rFonts w:ascii="宋体" w:cs="宋体"/>
          <w:color w:val="auto"/>
          <w:sz w:val="36"/>
          <w:u w:val="single"/>
        </w:rPr>
        <w:t xml:space="preserve"> </w:t>
      </w:r>
      <w:r>
        <w:rPr>
          <w:rFonts w:hint="eastAsia" w:ascii="宋体" w:cs="宋体"/>
          <w:color w:val="auto"/>
          <w:sz w:val="36"/>
        </w:rPr>
        <w:t xml:space="preserve">   </w:t>
      </w:r>
    </w:p>
    <w:p>
      <w:pPr>
        <w:rPr>
          <w:rFonts w:ascii="宋体" w:cs="宋体"/>
          <w:color w:val="auto"/>
          <w:sz w:val="36"/>
          <w:u w:val="single"/>
        </w:rPr>
      </w:pPr>
      <w:r>
        <w:rPr>
          <w:rFonts w:hint="eastAsia" w:ascii="宋体" w:cs="宋体"/>
          <w:color w:val="auto"/>
          <w:sz w:val="36"/>
        </w:rPr>
        <w:t xml:space="preserve">      有效期限：</w:t>
      </w:r>
      <w:r>
        <w:rPr>
          <w:rFonts w:hint="eastAsia" w:ascii="宋体" w:cs="宋体"/>
          <w:color w:val="auto"/>
          <w:sz w:val="36"/>
          <w:u w:val="single"/>
        </w:rPr>
        <w:t xml:space="preserve"> </w:t>
      </w:r>
      <w:r>
        <w:rPr>
          <w:rFonts w:ascii="宋体" w:cs="宋体"/>
          <w:color w:val="auto"/>
          <w:sz w:val="36"/>
          <w:u w:val="single"/>
        </w:rPr>
        <w:t xml:space="preserve">  </w:t>
      </w:r>
      <w:r>
        <w:rPr>
          <w:rFonts w:hint="eastAsia" w:ascii="宋体" w:cs="宋体"/>
          <w:color w:val="auto"/>
          <w:sz w:val="36"/>
          <w:u w:val="single"/>
          <w:lang w:val="en-US" w:eastAsia="zh-CN"/>
        </w:rPr>
        <w:t>2023年2月1日-2024年2月1日</w:t>
      </w:r>
      <w:r>
        <w:rPr>
          <w:rFonts w:ascii="宋体" w:cs="宋体"/>
          <w:color w:val="auto"/>
          <w:sz w:val="36"/>
          <w:u w:val="single"/>
        </w:rPr>
        <w:t xml:space="preserve">                        </w:t>
      </w:r>
    </w:p>
    <w:p>
      <w:pPr>
        <w:pStyle w:val="2"/>
        <w:rPr>
          <w:color w:val="auto"/>
        </w:rPr>
      </w:pPr>
    </w:p>
    <w:p>
      <w:pPr>
        <w:spacing w:line="540" w:lineRule="exact"/>
        <w:ind w:firstLine="2530" w:firstLineChars="700"/>
        <w:outlineLvl w:val="0"/>
        <w:rPr>
          <w:rFonts w:ascii="宋体" w:cs="宋体"/>
          <w:b/>
          <w:bCs/>
          <w:color w:val="auto"/>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color w:val="auto"/>
          <w:sz w:val="36"/>
          <w:szCs w:val="36"/>
        </w:rPr>
      </w:pPr>
      <w:r>
        <w:rPr>
          <w:rFonts w:hint="eastAsia" w:ascii="宋体" w:cs="宋体"/>
          <w:b/>
          <w:bCs/>
          <w:color w:val="auto"/>
          <w:sz w:val="36"/>
          <w:szCs w:val="36"/>
        </w:rPr>
        <w:t>数据库采购合同</w:t>
      </w:r>
    </w:p>
    <w:p>
      <w:pPr>
        <w:ind w:right="-154"/>
        <w:jc w:val="center"/>
        <w:rPr>
          <w:rFonts w:ascii="宋体" w:cs="宋体"/>
          <w:color w:val="auto"/>
          <w:sz w:val="24"/>
        </w:rPr>
      </w:pPr>
    </w:p>
    <w:p>
      <w:pPr>
        <w:ind w:right="90"/>
        <w:rPr>
          <w:rFonts w:ascii="宋体" w:cs="宋体"/>
          <w:color w:val="auto"/>
          <w:sz w:val="24"/>
        </w:rPr>
      </w:pPr>
      <w:r>
        <w:rPr>
          <w:rFonts w:hint="eastAsia" w:ascii="宋体" w:cs="宋体"/>
          <w:b/>
          <w:color w:val="auto"/>
          <w:sz w:val="24"/>
        </w:rPr>
        <w:t>需方（甲方）：</w:t>
      </w:r>
      <w:r>
        <w:rPr>
          <w:rFonts w:hint="eastAsia" w:ascii="宋体" w:cs="宋体"/>
          <w:b/>
          <w:color w:val="auto"/>
          <w:sz w:val="24"/>
          <w:u w:val="single"/>
        </w:rPr>
        <w:t xml:space="preserve"> 河南大学   </w:t>
      </w:r>
      <w:r>
        <w:rPr>
          <w:rFonts w:hint="eastAsia" w:ascii="宋体" w:cs="宋体"/>
          <w:b/>
          <w:color w:val="auto"/>
          <w:sz w:val="24"/>
        </w:rPr>
        <w:t xml:space="preserve">                  </w:t>
      </w:r>
      <w:r>
        <w:rPr>
          <w:rFonts w:hint="eastAsia" w:ascii="宋体" w:cs="宋体"/>
          <w:color w:val="auto"/>
          <w:sz w:val="24"/>
        </w:rPr>
        <w:t>签订地点：</w:t>
      </w:r>
      <w:r>
        <w:rPr>
          <w:rFonts w:hint="eastAsia" w:ascii="宋体" w:cs="宋体"/>
          <w:b/>
          <w:color w:val="auto"/>
          <w:sz w:val="24"/>
          <w:u w:val="single"/>
        </w:rPr>
        <w:t>河南</w:t>
      </w:r>
      <w:r>
        <w:rPr>
          <w:rFonts w:ascii="宋体" w:cs="宋体"/>
          <w:b/>
          <w:color w:val="auto"/>
          <w:sz w:val="24"/>
          <w:u w:val="single"/>
        </w:rPr>
        <w:t>开封</w:t>
      </w:r>
    </w:p>
    <w:p>
      <w:pPr>
        <w:spacing w:line="360" w:lineRule="auto"/>
        <w:rPr>
          <w:rFonts w:ascii="宋体" w:cs="宋体"/>
          <w:color w:val="auto"/>
          <w:sz w:val="24"/>
        </w:rPr>
      </w:pPr>
      <w:r>
        <w:rPr>
          <w:rFonts w:hint="eastAsia" w:ascii="宋体" w:cs="宋体"/>
          <w:b/>
          <w:color w:val="auto"/>
          <w:sz w:val="24"/>
        </w:rPr>
        <w:t>供方（乙方）：</w:t>
      </w:r>
      <w:r>
        <w:rPr>
          <w:rFonts w:ascii="宋体" w:cs="宋体"/>
          <w:b/>
          <w:color w:val="auto"/>
          <w:sz w:val="24"/>
          <w:u w:val="single"/>
        </w:rPr>
        <w:t xml:space="preserve"> </w:t>
      </w:r>
      <w:r>
        <w:rPr>
          <w:rFonts w:hint="eastAsia" w:ascii="宋体" w:cs="宋体"/>
          <w:b/>
          <w:color w:val="auto"/>
          <w:sz w:val="24"/>
          <w:u w:val="single"/>
          <w:lang w:val="en-US" w:eastAsia="zh-CN"/>
        </w:rPr>
        <w:t>重庆聚合科技有限公司</w:t>
      </w:r>
      <w:r>
        <w:rPr>
          <w:rFonts w:ascii="宋体" w:cs="宋体"/>
          <w:b/>
          <w:color w:val="auto"/>
          <w:sz w:val="24"/>
          <w:u w:val="single"/>
        </w:rPr>
        <w:t xml:space="preserve">  </w:t>
      </w:r>
      <w:r>
        <w:rPr>
          <w:rFonts w:hint="eastAsia" w:ascii="宋体" w:cs="宋体"/>
          <w:b/>
          <w:color w:val="auto"/>
          <w:sz w:val="24"/>
        </w:rPr>
        <w:t xml:space="preserve">   </w:t>
      </w:r>
      <w:r>
        <w:rPr>
          <w:rFonts w:ascii="宋体" w:cs="宋体"/>
          <w:b/>
          <w:color w:val="auto"/>
          <w:sz w:val="24"/>
        </w:rPr>
        <w:t xml:space="preserve">     </w:t>
      </w:r>
      <w:r>
        <w:rPr>
          <w:rFonts w:hint="eastAsia" w:ascii="宋体" w:cs="宋体"/>
          <w:color w:val="auto"/>
          <w:sz w:val="24"/>
        </w:rPr>
        <w:t>签订时间：</w:t>
      </w:r>
      <w:r>
        <w:rPr>
          <w:rFonts w:hint="eastAsia" w:ascii="宋体" w:cs="宋体"/>
          <w:color w:val="auto"/>
          <w:sz w:val="24"/>
          <w:lang w:val="en-US" w:eastAsia="zh-CN"/>
        </w:rPr>
        <w:t>2023</w:t>
      </w:r>
      <w:r>
        <w:rPr>
          <w:rFonts w:hint="eastAsia" w:ascii="宋体" w:cs="宋体"/>
          <w:color w:val="auto"/>
          <w:sz w:val="24"/>
        </w:rPr>
        <w:t>年</w:t>
      </w:r>
      <w:r>
        <w:rPr>
          <w:rFonts w:hint="eastAsia" w:ascii="宋体" w:cs="宋体"/>
          <w:color w:val="auto"/>
          <w:sz w:val="24"/>
          <w:lang w:val="en-US" w:eastAsia="zh-CN"/>
        </w:rPr>
        <w:t>9</w:t>
      </w:r>
      <w:r>
        <w:rPr>
          <w:rFonts w:hint="eastAsia" w:ascii="宋体" w:cs="宋体"/>
          <w:color w:val="auto"/>
          <w:sz w:val="24"/>
        </w:rPr>
        <w:t>月</w:t>
      </w:r>
      <w:r>
        <w:rPr>
          <w:rFonts w:hint="eastAsia" w:ascii="宋体" w:cs="宋体"/>
          <w:color w:val="auto"/>
          <w:sz w:val="24"/>
          <w:lang w:val="en-US" w:eastAsia="zh-CN"/>
        </w:rPr>
        <w:t>15</w:t>
      </w:r>
      <w:r>
        <w:rPr>
          <w:rFonts w:hint="eastAsia" w:ascii="宋体" w:cs="宋体"/>
          <w:color w:val="auto"/>
          <w:sz w:val="24"/>
        </w:rPr>
        <w:t>日</w:t>
      </w:r>
    </w:p>
    <w:p>
      <w:pPr>
        <w:spacing w:line="360" w:lineRule="auto"/>
        <w:rPr>
          <w:rFonts w:ascii="宋体" w:cs="宋体"/>
          <w:color w:val="auto"/>
          <w:sz w:val="24"/>
        </w:rPr>
      </w:pPr>
      <w:r>
        <w:rPr>
          <w:rFonts w:hint="eastAsia" w:ascii="宋体" w:cs="宋体"/>
          <w:color w:val="auto"/>
          <w:sz w:val="24"/>
        </w:rPr>
        <w:t xml:space="preserve">    供、需双方根据</w:t>
      </w:r>
      <w:r>
        <w:rPr>
          <w:rFonts w:ascii="宋体" w:cs="宋体"/>
          <w:color w:val="auto"/>
          <w:sz w:val="24"/>
          <w:u w:val="single"/>
        </w:rPr>
        <w:t xml:space="preserve"> </w:t>
      </w:r>
      <w:r>
        <w:rPr>
          <w:rFonts w:hint="eastAsia" w:ascii="宋体" w:cs="宋体"/>
          <w:color w:val="auto"/>
          <w:sz w:val="24"/>
          <w:u w:val="single"/>
          <w:lang w:val="en-US" w:eastAsia="zh-CN"/>
        </w:rPr>
        <w:t>19</w:t>
      </w:r>
      <w:r>
        <w:rPr>
          <w:rFonts w:hint="eastAsia" w:ascii="宋体" w:cs="宋体"/>
          <w:color w:val="auto"/>
          <w:sz w:val="24"/>
        </w:rPr>
        <w:t xml:space="preserve">包的成交通知书和招、投标文件，经双方协商一致，达成以下合同条款： </w:t>
      </w:r>
    </w:p>
    <w:p>
      <w:pPr>
        <w:spacing w:line="360" w:lineRule="auto"/>
        <w:ind w:firstLine="482" w:firstLineChars="200"/>
        <w:rPr>
          <w:rFonts w:ascii="宋体" w:cs="宋体"/>
          <w:b/>
          <w:color w:val="auto"/>
          <w:sz w:val="24"/>
        </w:rPr>
      </w:pPr>
      <w:r>
        <w:rPr>
          <w:rFonts w:hint="eastAsia" w:ascii="宋体" w:cs="宋体"/>
          <w:b/>
          <w:color w:val="auto"/>
          <w:sz w:val="24"/>
        </w:rPr>
        <w:t>一、合同金额</w:t>
      </w:r>
    </w:p>
    <w:p>
      <w:pPr>
        <w:spacing w:line="360" w:lineRule="auto"/>
        <w:ind w:firstLine="480" w:firstLineChars="200"/>
        <w:rPr>
          <w:rFonts w:ascii="宋体" w:cs="宋体"/>
          <w:color w:val="auto"/>
          <w:sz w:val="24"/>
        </w:rPr>
      </w:pPr>
      <w:r>
        <w:rPr>
          <w:rFonts w:hint="eastAsia" w:ascii="宋体" w:cs="宋体"/>
          <w:color w:val="auto"/>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48000</w:t>
      </w:r>
      <w:r>
        <w:rPr>
          <w:rFonts w:hint="eastAsia" w:ascii="宋体" w:cs="宋体"/>
          <w:color w:val="auto"/>
          <w:sz w:val="24"/>
        </w:rPr>
        <w:t>元(大写</w:t>
      </w:r>
      <w:r>
        <w:rPr>
          <w:rFonts w:hint="eastAsia" w:ascii="宋体" w:cs="宋体"/>
          <w:color w:val="auto"/>
          <w:sz w:val="24"/>
          <w:lang w:val="en-US" w:eastAsia="zh-CN"/>
        </w:rPr>
        <w:t>肆万捌仟元整</w:t>
      </w:r>
      <w:r>
        <w:rPr>
          <w:rFonts w:hint="eastAsia" w:ascii="宋体" w:cs="宋体"/>
          <w:color w:val="auto"/>
          <w:sz w:val="24"/>
        </w:rPr>
        <w:t>)</w:t>
      </w:r>
      <w:r>
        <w:rPr>
          <w:rFonts w:hint="eastAsia" w:ascii="宋体" w:cs="宋体"/>
          <w:b/>
          <w:color w:val="auto"/>
          <w:sz w:val="24"/>
        </w:rPr>
        <w:t>；</w:t>
      </w:r>
      <w:r>
        <w:rPr>
          <w:rFonts w:hint="eastAsia" w:ascii="宋体" w:cs="宋体"/>
          <w:color w:val="auto"/>
          <w:sz w:val="24"/>
        </w:rPr>
        <w:t>该价格已经包含安装、调试、使用访问、培训、税金、利润及供方人员差旅费用等全部费用。</w:t>
      </w:r>
    </w:p>
    <w:p>
      <w:pPr>
        <w:spacing w:line="360" w:lineRule="auto"/>
        <w:ind w:firstLine="482" w:firstLineChars="200"/>
        <w:rPr>
          <w:rFonts w:ascii="宋体" w:cs="宋体"/>
          <w:color w:val="auto"/>
          <w:sz w:val="24"/>
        </w:rPr>
      </w:pPr>
      <w:r>
        <w:rPr>
          <w:rFonts w:hint="eastAsia" w:ascii="宋体" w:cs="宋体"/>
          <w:b/>
          <w:color w:val="auto"/>
          <w:sz w:val="24"/>
        </w:rPr>
        <w:t>二、数据库内容要求及供方对质量负责条件和期限</w:t>
      </w:r>
      <w:r>
        <w:rPr>
          <w:rFonts w:hint="eastAsia" w:ascii="宋体" w:cs="宋体"/>
          <w:color w:val="auto"/>
          <w:sz w:val="24"/>
        </w:rPr>
        <w:t xml:space="preserve"> </w:t>
      </w:r>
    </w:p>
    <w:p>
      <w:pPr>
        <w:spacing w:line="360" w:lineRule="auto"/>
        <w:ind w:firstLine="480" w:firstLineChars="200"/>
        <w:rPr>
          <w:rFonts w:ascii="宋体" w:cs="宋体"/>
          <w:color w:val="auto"/>
          <w:sz w:val="24"/>
        </w:rPr>
      </w:pPr>
      <w:r>
        <w:rPr>
          <w:rFonts w:hint="eastAsia" w:ascii="宋体" w:cs="宋体"/>
          <w:color w:val="auto"/>
          <w:sz w:val="24"/>
        </w:rPr>
        <w:t>供方提供的数据库产品是严格按照需方选定的，符合本行业的相关标准。</w:t>
      </w:r>
    </w:p>
    <w:p>
      <w:pPr>
        <w:spacing w:line="360" w:lineRule="auto"/>
        <w:rPr>
          <w:rFonts w:ascii="宋体" w:cs="宋体"/>
          <w:color w:val="auto"/>
          <w:sz w:val="24"/>
        </w:rPr>
      </w:pPr>
      <w:r>
        <w:rPr>
          <w:rFonts w:hint="eastAsia" w:ascii="宋体" w:cs="宋体"/>
          <w:color w:val="auto"/>
          <w:sz w:val="24"/>
        </w:rPr>
        <w:t xml:space="preserve">     1.数据库清单如下：</w:t>
      </w:r>
    </w:p>
    <w:tbl>
      <w:tblPr>
        <w:tblStyle w:val="10"/>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数据库名称</w:t>
            </w:r>
          </w:p>
          <w:p>
            <w:pPr>
              <w:rPr>
                <w:rFonts w:ascii="楷体" w:eastAsia="楷体" w:cs="楷体"/>
                <w:b/>
                <w:bCs/>
                <w:color w:val="auto"/>
                <w:sz w:val="24"/>
                <w:szCs w:val="22"/>
              </w:rPr>
            </w:pPr>
            <w:r>
              <w:rPr>
                <w:rFonts w:hint="eastAsia" w:ascii="楷体" w:eastAsia="楷体" w:cs="楷体"/>
                <w:b/>
                <w:bCs/>
                <w:color w:val="auto"/>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服务</w:t>
            </w:r>
          </w:p>
          <w:p>
            <w:pPr>
              <w:jc w:val="center"/>
              <w:rPr>
                <w:rFonts w:ascii="楷体" w:eastAsia="楷体" w:cs="楷体"/>
                <w:b/>
                <w:bCs/>
                <w:color w:val="auto"/>
                <w:sz w:val="24"/>
                <w:szCs w:val="22"/>
              </w:rPr>
            </w:pPr>
            <w:r>
              <w:rPr>
                <w:rFonts w:hint="eastAsia" w:ascii="楷体" w:eastAsia="楷体" w:cs="楷体"/>
                <w:b/>
                <w:bCs/>
                <w:color w:val="auto"/>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color w:val="auto"/>
                <w:sz w:val="24"/>
              </w:rPr>
            </w:pPr>
            <w:r>
              <w:rPr>
                <w:rFonts w:hint="eastAsia" w:ascii="宋体" w:cs="宋体"/>
                <w:color w:val="auto"/>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eastAsia="宋体" w:cs="宋体"/>
                <w:color w:val="auto"/>
                <w:sz w:val="24"/>
                <w:lang w:val="en-US" w:eastAsia="zh-CN"/>
              </w:rPr>
            </w:pPr>
            <w:r>
              <w:rPr>
                <w:rFonts w:hint="eastAsia" w:ascii="宋体" w:cs="宋体"/>
                <w:color w:val="auto"/>
                <w:sz w:val="24"/>
                <w:lang w:val="en-US" w:eastAsia="zh-CN"/>
              </w:rPr>
              <w:t>中国生物医学文献服务系统</w:t>
            </w:r>
          </w:p>
        </w:tc>
        <w:tc>
          <w:tcPr>
            <w:tcW w:w="3015" w:type="dxa"/>
            <w:tcBorders>
              <w:top w:val="single" w:color="auto" w:sz="8" w:space="0"/>
              <w:left w:val="nil"/>
              <w:bottom w:val="single" w:color="auto" w:sz="8" w:space="0"/>
              <w:right w:val="single" w:color="auto" w:sz="8" w:space="0"/>
            </w:tcBorders>
            <w:vAlign w:val="center"/>
          </w:tcPr>
          <w:p>
            <w:pPr>
              <w:pStyle w:val="2"/>
              <w:rPr>
                <w:color w:val="auto"/>
              </w:rPr>
            </w:pPr>
            <w:r>
              <w:rPr>
                <w:rFonts w:hint="eastAsia" w:ascii="宋体" w:hAnsi="宋体" w:eastAsia="宋体" w:cs="宋体"/>
                <w:color w:val="auto"/>
                <w:kern w:val="0"/>
                <w:sz w:val="21"/>
                <w:szCs w:val="21"/>
              </w:rPr>
              <w:t>收录1978年至今1800余种中国生物医学期刊以及汇编、会议论文的文献题录1050余万篇（持续更新中），全部题录均进行主题标引、分类标引，同时对作者机构、发表期刊、所涉基金等进行规范化加工处理。学科范围：覆盖基础医学、临床医学、预防医学、药学、口腔医学、中医学及中药学等生物医学的各个专业领域，是目前国内医学文献的重要检索工具。</w:t>
            </w:r>
          </w:p>
        </w:tc>
        <w:tc>
          <w:tcPr>
            <w:tcW w:w="1080" w:type="dxa"/>
            <w:tcBorders>
              <w:top w:val="single" w:color="auto" w:sz="8" w:space="0"/>
              <w:left w:val="nil"/>
              <w:bottom w:val="single" w:color="auto" w:sz="8" w:space="0"/>
              <w:right w:val="single" w:color="auto" w:sz="8" w:space="0"/>
            </w:tcBorders>
            <w:vAlign w:val="center"/>
          </w:tcPr>
          <w:p>
            <w:pPr>
              <w:rPr>
                <w:rFonts w:ascii="宋体" w:cs="宋体"/>
                <w:color w:val="auto"/>
                <w:sz w:val="24"/>
              </w:rPr>
            </w:pPr>
            <w:r>
              <w:rPr>
                <w:rFonts w:hint="eastAsia" w:ascii="宋体" w:cs="宋体"/>
                <w:color w:val="auto"/>
                <w:sz w:val="24"/>
                <w:lang w:val="en-US" w:eastAsia="zh-CN"/>
              </w:rPr>
              <w:t>2023年2月1日-2024年2月1日</w:t>
            </w:r>
          </w:p>
        </w:tc>
        <w:tc>
          <w:tcPr>
            <w:tcW w:w="721"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1套</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48000.00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48000.00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color w:val="auto"/>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color w:val="auto"/>
                <w:sz w:val="24"/>
                <w:szCs w:val="22"/>
              </w:rPr>
            </w:pPr>
            <w:r>
              <w:rPr>
                <w:rFonts w:hint="eastAsia" w:ascii="宋体" w:cs="宋体"/>
                <w:color w:val="auto"/>
                <w:sz w:val="24"/>
              </w:rPr>
              <w:t>小写：</w:t>
            </w:r>
            <w:r>
              <w:rPr>
                <w:rFonts w:hint="eastAsia" w:ascii="宋体" w:cs="宋体"/>
                <w:color w:val="auto"/>
                <w:sz w:val="24"/>
                <w:u w:val="single"/>
              </w:rPr>
              <w:t>￥</w:t>
            </w:r>
            <w:r>
              <w:rPr>
                <w:rFonts w:hint="eastAsia" w:ascii="宋体" w:cs="宋体"/>
                <w:color w:val="auto"/>
                <w:sz w:val="24"/>
                <w:u w:val="single"/>
                <w:lang w:val="en-US" w:eastAsia="zh-CN"/>
              </w:rPr>
              <w:t>48000元</w:t>
            </w:r>
            <w:r>
              <w:rPr>
                <w:rFonts w:ascii="宋体" w:cs="宋体"/>
                <w:color w:val="auto"/>
                <w:sz w:val="24"/>
                <w:u w:val="single"/>
              </w:rPr>
              <w:t xml:space="preserve"> </w:t>
            </w:r>
            <w:r>
              <w:rPr>
                <w:rFonts w:hint="eastAsia" w:ascii="宋体" w:cs="宋体"/>
                <w:color w:val="auto"/>
                <w:sz w:val="24"/>
              </w:rPr>
              <w:t xml:space="preserve">  大写：</w:t>
            </w:r>
            <w:r>
              <w:rPr>
                <w:rFonts w:hint="eastAsia" w:ascii="宋体" w:cs="宋体"/>
                <w:color w:val="auto"/>
                <w:sz w:val="24"/>
                <w:u w:val="single"/>
                <w:lang w:val="en-US" w:eastAsia="zh-CN"/>
              </w:rPr>
              <w:t>肆万捌仟元整</w:t>
            </w:r>
            <w:r>
              <w:rPr>
                <w:rFonts w:ascii="宋体" w:cs="宋体"/>
                <w:color w:val="auto"/>
                <w:sz w:val="24"/>
                <w:u w:val="single"/>
              </w:rPr>
              <w:t xml:space="preserve">   </w:t>
            </w:r>
          </w:p>
        </w:tc>
      </w:tr>
    </w:tbl>
    <w:p>
      <w:pPr>
        <w:spacing w:line="360" w:lineRule="auto"/>
        <w:ind w:firstLine="480" w:firstLineChars="200"/>
        <w:rPr>
          <w:rFonts w:ascii="宋体" w:cs="宋体"/>
          <w:color w:val="auto"/>
          <w:sz w:val="24"/>
        </w:rPr>
      </w:pPr>
      <w:r>
        <w:rPr>
          <w:rFonts w:hint="eastAsia" w:ascii="宋体" w:cs="宋体"/>
          <w:color w:val="auto"/>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color w:val="auto"/>
          <w:sz w:val="24"/>
        </w:rPr>
      </w:pPr>
      <w:r>
        <w:rPr>
          <w:rFonts w:hint="eastAsia" w:ascii="宋体" w:cs="宋体"/>
          <w:color w:val="auto"/>
          <w:sz w:val="24"/>
        </w:rPr>
        <w:t>2.详细的技术规格、质保及售后服务见附件。</w:t>
      </w:r>
    </w:p>
    <w:p>
      <w:pPr>
        <w:spacing w:line="360" w:lineRule="auto"/>
        <w:ind w:firstLine="482" w:firstLineChars="200"/>
        <w:rPr>
          <w:rFonts w:ascii="宋体" w:cs="宋体"/>
          <w:b/>
          <w:color w:val="auto"/>
          <w:sz w:val="24"/>
        </w:rPr>
      </w:pPr>
      <w:r>
        <w:rPr>
          <w:rFonts w:hint="eastAsia" w:ascii="宋体" w:cs="宋体"/>
          <w:b/>
          <w:color w:val="auto"/>
          <w:sz w:val="24"/>
        </w:rPr>
        <w:t>三、产品调试</w:t>
      </w:r>
    </w:p>
    <w:p>
      <w:pPr>
        <w:spacing w:line="360" w:lineRule="auto"/>
        <w:ind w:firstLine="480" w:firstLineChars="200"/>
        <w:rPr>
          <w:rFonts w:ascii="宋体" w:cs="宋体"/>
          <w:color w:val="auto"/>
          <w:sz w:val="24"/>
        </w:rPr>
      </w:pPr>
      <w:r>
        <w:rPr>
          <w:rFonts w:hint="eastAsia" w:ascii="宋体" w:cs="宋体"/>
          <w:color w:val="auto"/>
          <w:sz w:val="24"/>
        </w:rPr>
        <w:t>供方对数据库产品免费进行远程开通调试，使其投入正常运行；供方要在签订合同之前把数据库目录内容提供给采购人，否则将扣除履约保证金壹仟元；供方在每年的12月20日之前把该数据库新增的目录内容提供给采购人，否则将扣除履约保证金人民币壹仟元。</w:t>
      </w:r>
    </w:p>
    <w:p>
      <w:pPr>
        <w:spacing w:line="360" w:lineRule="auto"/>
        <w:ind w:firstLine="482" w:firstLineChars="200"/>
        <w:rPr>
          <w:rFonts w:ascii="宋体" w:cs="宋体"/>
          <w:b/>
          <w:color w:val="auto"/>
          <w:sz w:val="24"/>
        </w:rPr>
      </w:pPr>
      <w:r>
        <w:rPr>
          <w:rFonts w:hint="eastAsia" w:ascii="宋体" w:cs="宋体"/>
          <w:b/>
          <w:color w:val="auto"/>
          <w:sz w:val="24"/>
        </w:rPr>
        <w:t>四、人员培训和服务推广</w:t>
      </w:r>
    </w:p>
    <w:p>
      <w:pPr>
        <w:spacing w:line="360" w:lineRule="auto"/>
        <w:ind w:firstLine="480" w:firstLineChars="200"/>
        <w:rPr>
          <w:rFonts w:ascii="宋体" w:cs="宋体"/>
          <w:color w:val="auto"/>
          <w:sz w:val="24"/>
        </w:rPr>
      </w:pPr>
      <w:r>
        <w:rPr>
          <w:rFonts w:hint="eastAsia" w:ascii="宋体" w:cs="宋体"/>
          <w:color w:val="auto"/>
          <w:sz w:val="24"/>
        </w:rPr>
        <w:t>供方免费为需方人员进行现场技术培训，每年</w:t>
      </w:r>
      <w:r>
        <w:rPr>
          <w:rFonts w:ascii="宋体" w:cs="宋体"/>
          <w:color w:val="auto"/>
          <w:sz w:val="24"/>
        </w:rPr>
        <w:t>每个数据库务必在合同期结束前</w:t>
      </w:r>
      <w:r>
        <w:rPr>
          <w:rFonts w:hint="eastAsia" w:ascii="宋体" w:cs="宋体"/>
          <w:color w:val="auto"/>
          <w:sz w:val="24"/>
        </w:rPr>
        <w:t>进行数据库现场培训1-2次，否则将扣除履约保证金人民币</w:t>
      </w:r>
      <w:r>
        <w:rPr>
          <w:rFonts w:ascii="宋体" w:cs="宋体"/>
          <w:color w:val="auto"/>
          <w:sz w:val="24"/>
        </w:rPr>
        <w:t>贰仟</w:t>
      </w:r>
      <w:r>
        <w:rPr>
          <w:rFonts w:hint="eastAsia" w:ascii="宋体" w:cs="宋体"/>
          <w:color w:val="auto"/>
          <w:sz w:val="24"/>
        </w:rPr>
        <w:t>元；同时</w:t>
      </w:r>
      <w:r>
        <w:rPr>
          <w:rFonts w:ascii="宋体" w:cs="宋体"/>
          <w:color w:val="auto"/>
          <w:sz w:val="24"/>
        </w:rPr>
        <w:t>务必在合同期结束前</w:t>
      </w:r>
      <w:r>
        <w:rPr>
          <w:rFonts w:hint="eastAsia" w:ascii="宋体" w:cs="宋体"/>
          <w:color w:val="auto"/>
          <w:sz w:val="24"/>
        </w:rPr>
        <w:t>开展</w:t>
      </w:r>
      <w:r>
        <w:rPr>
          <w:rFonts w:ascii="宋体" w:cs="宋体"/>
          <w:color w:val="auto"/>
          <w:sz w:val="24"/>
        </w:rPr>
        <w:t>完成</w:t>
      </w:r>
      <w:r>
        <w:rPr>
          <w:rFonts w:hint="eastAsia" w:ascii="宋体" w:cs="宋体"/>
          <w:color w:val="auto"/>
          <w:sz w:val="24"/>
        </w:rPr>
        <w:t>线上或线下</w:t>
      </w:r>
      <w:r>
        <w:rPr>
          <w:rFonts w:ascii="宋体" w:cs="宋体"/>
          <w:color w:val="auto"/>
          <w:sz w:val="24"/>
        </w:rPr>
        <w:t>的数据库</w:t>
      </w:r>
      <w:r>
        <w:rPr>
          <w:rFonts w:hint="eastAsia" w:ascii="宋体" w:cs="宋体"/>
          <w:color w:val="auto"/>
          <w:sz w:val="24"/>
        </w:rPr>
        <w:t>宣传</w:t>
      </w:r>
      <w:r>
        <w:rPr>
          <w:rFonts w:ascii="宋体" w:cs="宋体"/>
          <w:color w:val="auto"/>
          <w:sz w:val="24"/>
        </w:rPr>
        <w:t>或有奖</w:t>
      </w:r>
      <w:r>
        <w:rPr>
          <w:rFonts w:hint="eastAsia" w:ascii="宋体" w:cs="宋体"/>
          <w:color w:val="auto"/>
          <w:sz w:val="24"/>
        </w:rPr>
        <w:t>推广活动至少一次，否则将扣除履约保证金人民币</w:t>
      </w:r>
      <w:r>
        <w:rPr>
          <w:rFonts w:ascii="宋体" w:cs="宋体"/>
          <w:color w:val="auto"/>
          <w:sz w:val="24"/>
        </w:rPr>
        <w:t>贰仟</w:t>
      </w:r>
      <w:r>
        <w:rPr>
          <w:rFonts w:hint="eastAsia" w:ascii="宋体" w:cs="宋体"/>
          <w:color w:val="auto"/>
          <w:sz w:val="24"/>
        </w:rPr>
        <w:t>元</w:t>
      </w:r>
    </w:p>
    <w:p>
      <w:pPr>
        <w:spacing w:line="360" w:lineRule="auto"/>
        <w:ind w:firstLine="482" w:firstLineChars="200"/>
        <w:rPr>
          <w:rFonts w:ascii="宋体" w:cs="宋体"/>
          <w:b/>
          <w:color w:val="auto"/>
          <w:sz w:val="24"/>
        </w:rPr>
      </w:pPr>
      <w:r>
        <w:rPr>
          <w:rFonts w:hint="eastAsia" w:ascii="宋体" w:cs="宋体"/>
          <w:b/>
          <w:color w:val="auto"/>
          <w:sz w:val="24"/>
        </w:rPr>
        <w:t>五、交货时间、地点</w:t>
      </w:r>
    </w:p>
    <w:p>
      <w:pPr>
        <w:spacing w:line="360" w:lineRule="auto"/>
        <w:ind w:firstLine="480" w:firstLineChars="200"/>
        <w:rPr>
          <w:rFonts w:ascii="宋体" w:cs="宋体"/>
          <w:color w:val="auto"/>
          <w:sz w:val="24"/>
        </w:rPr>
      </w:pPr>
      <w:r>
        <w:rPr>
          <w:rFonts w:hint="eastAsia" w:ascii="宋体" w:cs="宋体"/>
          <w:color w:val="auto"/>
          <w:sz w:val="24"/>
        </w:rPr>
        <w:t xml:space="preserve">于合同生效之日起 </w:t>
      </w:r>
      <w:r>
        <w:rPr>
          <w:rFonts w:hint="eastAsia" w:ascii="宋体" w:cs="宋体"/>
          <w:color w:val="auto"/>
          <w:sz w:val="24"/>
          <w:u w:val="single"/>
          <w:lang w:val="en-US" w:eastAsia="zh-CN"/>
        </w:rPr>
        <w:t>5</w:t>
      </w:r>
      <w:r>
        <w:rPr>
          <w:rFonts w:hint="eastAsia" w:ascii="宋体" w:cs="宋体"/>
          <w:color w:val="auto"/>
          <w:sz w:val="24"/>
        </w:rPr>
        <w:t>日内（按承诺时间），供方按需方要求提供服务。</w:t>
      </w:r>
    </w:p>
    <w:p>
      <w:pPr>
        <w:spacing w:line="360" w:lineRule="auto"/>
        <w:ind w:firstLine="482" w:firstLineChars="200"/>
        <w:rPr>
          <w:rFonts w:ascii="宋体" w:cs="宋体"/>
          <w:b/>
          <w:color w:val="auto"/>
          <w:sz w:val="24"/>
        </w:rPr>
      </w:pPr>
      <w:r>
        <w:rPr>
          <w:rFonts w:hint="eastAsia" w:ascii="宋体" w:cs="宋体"/>
          <w:b/>
          <w:color w:val="auto"/>
          <w:sz w:val="24"/>
        </w:rPr>
        <w:t>六</w:t>
      </w:r>
      <w:r>
        <w:rPr>
          <w:rFonts w:hint="eastAsia" w:ascii="宋体" w:cs="宋体"/>
          <w:color w:val="auto"/>
          <w:sz w:val="24"/>
        </w:rPr>
        <w:t>、</w:t>
      </w:r>
      <w:r>
        <w:rPr>
          <w:rFonts w:hint="eastAsia" w:ascii="宋体" w:cs="宋体"/>
          <w:b/>
          <w:color w:val="auto"/>
          <w:sz w:val="24"/>
        </w:rPr>
        <w:t>付款方式</w:t>
      </w:r>
    </w:p>
    <w:p>
      <w:pPr>
        <w:spacing w:line="360" w:lineRule="auto"/>
        <w:ind w:firstLine="480" w:firstLineChars="200"/>
        <w:rPr>
          <w:rFonts w:ascii="宋体" w:cs="宋体"/>
          <w:color w:val="auto"/>
          <w:sz w:val="24"/>
        </w:rPr>
      </w:pPr>
      <w:r>
        <w:rPr>
          <w:rFonts w:hint="eastAsia" w:ascii="宋体" w:cs="宋体"/>
          <w:color w:val="auto"/>
          <w:sz w:val="24"/>
        </w:rPr>
        <w:t xml:space="preserve">数据库产品正常访问，验收合格并缴纳履约保证金后，一次性支付所有合同款项。付款前，乙方需提供符合法律规定的发票，否则甲方有权拒付货款。                 </w:t>
      </w:r>
    </w:p>
    <w:p>
      <w:pPr>
        <w:spacing w:line="360" w:lineRule="auto"/>
        <w:ind w:firstLine="482" w:firstLineChars="200"/>
        <w:rPr>
          <w:rFonts w:ascii="宋体" w:cs="宋体"/>
          <w:b/>
          <w:color w:val="auto"/>
          <w:sz w:val="24"/>
        </w:rPr>
      </w:pPr>
      <w:r>
        <w:rPr>
          <w:rFonts w:hint="eastAsia" w:ascii="宋体" w:cs="宋体"/>
          <w:b/>
          <w:color w:val="auto"/>
          <w:sz w:val="24"/>
        </w:rPr>
        <w:t>账户名称：</w:t>
      </w:r>
      <w:r>
        <w:rPr>
          <w:rFonts w:hint="eastAsia" w:ascii="宋体" w:cs="宋体"/>
          <w:b/>
          <w:color w:val="auto"/>
          <w:sz w:val="24"/>
          <w:szCs w:val="24"/>
          <w:lang w:val="en-US" w:eastAsia="zh-CN"/>
        </w:rPr>
        <w:t>重庆聚合科技有限公司</w:t>
      </w:r>
    </w:p>
    <w:p>
      <w:pPr>
        <w:spacing w:line="360" w:lineRule="auto"/>
        <w:ind w:firstLine="482" w:firstLineChars="200"/>
        <w:rPr>
          <w:rFonts w:hint="default" w:ascii="宋体" w:eastAsia="宋体" w:cs="宋体"/>
          <w:b/>
          <w:color w:val="auto"/>
          <w:sz w:val="24"/>
          <w:lang w:val="en-US" w:eastAsia="zh-CN"/>
        </w:rPr>
      </w:pPr>
      <w:r>
        <w:rPr>
          <w:rFonts w:hint="eastAsia" w:ascii="宋体" w:cs="宋体"/>
          <w:b/>
          <w:color w:val="auto"/>
          <w:sz w:val="24"/>
        </w:rPr>
        <w:t xml:space="preserve">账    号： </w:t>
      </w:r>
      <w:r>
        <w:rPr>
          <w:rFonts w:hint="eastAsia" w:ascii="宋体" w:cs="宋体"/>
          <w:b/>
          <w:color w:val="auto"/>
          <w:sz w:val="24"/>
          <w:lang w:val="en-US" w:eastAsia="zh-CN"/>
        </w:rPr>
        <w:t>114401710661</w:t>
      </w:r>
    </w:p>
    <w:p>
      <w:pPr>
        <w:spacing w:line="400" w:lineRule="exact"/>
        <w:ind w:firstLine="482" w:firstLineChars="200"/>
        <w:rPr>
          <w:rFonts w:ascii="宋体" w:cs="宋体"/>
          <w:b/>
          <w:color w:val="auto"/>
          <w:sz w:val="24"/>
          <w:szCs w:val="24"/>
        </w:rPr>
      </w:pPr>
      <w:r>
        <w:rPr>
          <w:rFonts w:hint="eastAsia" w:ascii="宋体" w:cs="宋体"/>
          <w:b/>
          <w:color w:val="auto"/>
          <w:sz w:val="24"/>
        </w:rPr>
        <w:t>开户银行：</w:t>
      </w:r>
      <w:r>
        <w:rPr>
          <w:rFonts w:ascii="宋体" w:hAnsi="宋体"/>
          <w:b/>
          <w:bCs w:val="0"/>
          <w:color w:val="auto"/>
          <w:sz w:val="24"/>
          <w:szCs w:val="24"/>
        </w:rPr>
        <w:t>中国银行重庆市江北华新街支行</w:t>
      </w:r>
    </w:p>
    <w:p>
      <w:pPr>
        <w:spacing w:line="400" w:lineRule="exact"/>
        <w:rPr>
          <w:rFonts w:ascii="宋体" w:cs="宋体"/>
          <w:b/>
          <w:color w:val="auto"/>
          <w:sz w:val="24"/>
          <w:szCs w:val="24"/>
        </w:rPr>
      </w:pPr>
      <w:r>
        <w:rPr>
          <w:rFonts w:hint="eastAsia" w:ascii="宋体" w:cs="宋体"/>
          <w:b/>
          <w:color w:val="auto"/>
          <w:sz w:val="24"/>
          <w:szCs w:val="24"/>
        </w:rPr>
        <w:t xml:space="preserve">    统一社会信用代码：</w:t>
      </w:r>
      <w:r>
        <w:rPr>
          <w:rFonts w:hint="eastAsia"/>
          <w:b/>
          <w:bCs w:val="0"/>
          <w:color w:val="auto"/>
          <w:sz w:val="24"/>
          <w:szCs w:val="24"/>
          <w:lang w:val="en-US" w:eastAsia="zh-CN"/>
        </w:rPr>
        <w:t>91500000747472153B</w:t>
      </w:r>
    </w:p>
    <w:p>
      <w:pPr>
        <w:spacing w:line="360" w:lineRule="auto"/>
        <w:ind w:firstLine="482" w:firstLineChars="200"/>
        <w:rPr>
          <w:rFonts w:ascii="宋体" w:cs="宋体"/>
          <w:b/>
          <w:color w:val="auto"/>
          <w:sz w:val="24"/>
        </w:rPr>
      </w:pPr>
    </w:p>
    <w:p>
      <w:pPr>
        <w:spacing w:line="360" w:lineRule="auto"/>
        <w:ind w:firstLine="482" w:firstLineChars="200"/>
        <w:rPr>
          <w:rFonts w:ascii="宋体" w:cs="宋体"/>
          <w:b/>
          <w:color w:val="auto"/>
          <w:sz w:val="24"/>
        </w:rPr>
      </w:pPr>
      <w:r>
        <w:rPr>
          <w:rFonts w:hint="eastAsia" w:ascii="宋体" w:cs="宋体"/>
          <w:b/>
          <w:color w:val="auto"/>
          <w:sz w:val="24"/>
        </w:rPr>
        <w:t>七、违约责任</w:t>
      </w:r>
    </w:p>
    <w:p>
      <w:pPr>
        <w:pStyle w:val="2"/>
        <w:ind w:firstLine="480" w:firstLineChars="200"/>
        <w:rPr>
          <w:color w:val="auto"/>
        </w:rPr>
      </w:pPr>
      <w:r>
        <w:rPr>
          <w:rFonts w:hint="eastAsia"/>
          <w:color w:val="auto"/>
        </w:rPr>
        <w:t>1.供方在获得中标通知书之后，签订合同之前，应向采购方指定账户缴纳履约保证金，具体要求如下：（1）成交额在50万元（含50万元）以内的，缴纳履约保证金人民币壹万元整；（2）成交额在50万元（大于50万元）</w:t>
      </w:r>
      <w:r>
        <w:rPr>
          <w:color w:val="auto"/>
        </w:rPr>
        <w:t>—</w:t>
      </w:r>
      <w:r>
        <w:rPr>
          <w:rFonts w:hint="eastAsia"/>
          <w:color w:val="auto"/>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color w:val="auto"/>
          <w:sz w:val="24"/>
        </w:rPr>
      </w:pPr>
      <w:r>
        <w:rPr>
          <w:rFonts w:hint="eastAsia" w:ascii="宋体" w:cs="宋体"/>
          <w:color w:val="auto"/>
          <w:sz w:val="24"/>
        </w:rPr>
        <w:t>2.供方未按期限、地点供货，每延迟一日，供方需按合同总金额的0.5％向需方支付违约金；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color w:val="auto"/>
          <w:sz w:val="24"/>
        </w:rPr>
      </w:pPr>
      <w:r>
        <w:rPr>
          <w:rFonts w:hint="eastAsia" w:ascii="宋体" w:cs="宋体"/>
          <w:color w:val="auto"/>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color w:val="auto"/>
          <w:sz w:val="24"/>
        </w:rPr>
      </w:pPr>
      <w:r>
        <w:rPr>
          <w:rFonts w:hint="eastAsia" w:ascii="宋体" w:cs="宋体"/>
          <w:color w:val="auto"/>
          <w:sz w:val="24"/>
        </w:rPr>
        <w:t>4.供方的产品由于供方原因造成需方使用受阻的，供方应负责弥补需方的损失。</w:t>
      </w:r>
    </w:p>
    <w:p>
      <w:pPr>
        <w:spacing w:line="360" w:lineRule="auto"/>
        <w:ind w:firstLine="480" w:firstLineChars="200"/>
        <w:rPr>
          <w:rFonts w:ascii="宋体" w:cs="宋体"/>
          <w:color w:val="auto"/>
          <w:sz w:val="24"/>
        </w:rPr>
      </w:pPr>
      <w:r>
        <w:rPr>
          <w:rFonts w:hint="eastAsia" w:ascii="宋体" w:cs="宋体"/>
          <w:color w:val="auto"/>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color w:val="auto"/>
          <w:sz w:val="24"/>
        </w:rPr>
        <w:t>。</w:t>
      </w:r>
    </w:p>
    <w:p>
      <w:pPr>
        <w:spacing w:line="360" w:lineRule="auto"/>
        <w:ind w:firstLine="480" w:firstLineChars="200"/>
        <w:rPr>
          <w:rFonts w:ascii="宋体" w:cs="宋体"/>
          <w:color w:val="auto"/>
          <w:sz w:val="24"/>
        </w:rPr>
      </w:pPr>
      <w:r>
        <w:rPr>
          <w:rFonts w:hint="eastAsia" w:ascii="宋体" w:cs="宋体"/>
          <w:color w:val="auto"/>
          <w:sz w:val="24"/>
        </w:rPr>
        <w:t>6.服务期内，如供方违反《售后服务计划》约定，每发生一次，采购人将扣除供方的履约保证金伍佰元。采购人因供方违约委托第三方维修的而产生的相应的维修费用，由供方全部承担。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color w:val="auto"/>
          <w:sz w:val="24"/>
        </w:rPr>
      </w:pPr>
      <w:r>
        <w:rPr>
          <w:rFonts w:hint="eastAsia" w:ascii="宋体" w:cs="宋体"/>
          <w:b/>
          <w:color w:val="auto"/>
          <w:sz w:val="24"/>
        </w:rPr>
        <w:t>八、特殊约定</w:t>
      </w:r>
    </w:p>
    <w:p>
      <w:pPr>
        <w:adjustRightInd w:val="0"/>
        <w:snapToGrid w:val="0"/>
        <w:spacing w:line="360" w:lineRule="auto"/>
        <w:ind w:firstLine="480" w:firstLineChars="200"/>
        <w:jc w:val="left"/>
        <w:rPr>
          <w:rFonts w:ascii="宋体" w:cs="宋体"/>
          <w:color w:val="auto"/>
          <w:sz w:val="24"/>
        </w:rPr>
      </w:pPr>
      <w:r>
        <w:rPr>
          <w:rFonts w:hint="eastAsia" w:ascii="宋体" w:cs="宋体"/>
          <w:color w:val="auto"/>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color w:val="auto"/>
          <w:sz w:val="24"/>
        </w:rPr>
      </w:pPr>
      <w:r>
        <w:rPr>
          <w:rFonts w:hint="eastAsia" w:ascii="宋体" w:cs="宋体"/>
          <w:color w:val="auto"/>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color w:val="auto"/>
          <w:sz w:val="24"/>
        </w:rPr>
      </w:pPr>
      <w:r>
        <w:rPr>
          <w:rFonts w:hint="eastAsia" w:ascii="宋体" w:cs="宋体"/>
          <w:color w:val="auto"/>
          <w:sz w:val="24"/>
        </w:rPr>
        <w:t>3.本合同的任何修改、补充应以书面形式进行，并经双方的授权代表签字并加盖公章后方为有效。</w:t>
      </w:r>
    </w:p>
    <w:p>
      <w:pPr>
        <w:spacing w:line="360" w:lineRule="auto"/>
        <w:ind w:firstLine="482" w:firstLineChars="200"/>
        <w:rPr>
          <w:rFonts w:ascii="宋体" w:cs="宋体"/>
          <w:b/>
          <w:color w:val="auto"/>
          <w:sz w:val="24"/>
        </w:rPr>
      </w:pPr>
      <w:r>
        <w:rPr>
          <w:rFonts w:hint="eastAsia" w:ascii="宋体" w:cs="宋体"/>
          <w:b/>
          <w:color w:val="auto"/>
          <w:sz w:val="24"/>
        </w:rPr>
        <w:t>九、争议解决</w:t>
      </w:r>
    </w:p>
    <w:p>
      <w:pPr>
        <w:spacing w:line="360" w:lineRule="auto"/>
        <w:ind w:firstLine="480" w:firstLineChars="200"/>
        <w:rPr>
          <w:rFonts w:ascii="宋体" w:cs="宋体"/>
          <w:color w:val="auto"/>
          <w:sz w:val="24"/>
        </w:rPr>
      </w:pPr>
      <w:r>
        <w:rPr>
          <w:rFonts w:hint="eastAsia" w:ascii="宋体" w:cs="宋体"/>
          <w:color w:val="auto"/>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auto"/>
          <w:sz w:val="24"/>
        </w:rPr>
      </w:pPr>
      <w:r>
        <w:rPr>
          <w:rFonts w:hint="eastAsia" w:ascii="宋体" w:cs="宋体"/>
          <w:b/>
          <w:color w:val="auto"/>
          <w:sz w:val="24"/>
        </w:rPr>
        <w:t>十、著作权承诺</w:t>
      </w:r>
    </w:p>
    <w:p>
      <w:pPr>
        <w:spacing w:line="480" w:lineRule="auto"/>
        <w:rPr>
          <w:rFonts w:hint="eastAsia" w:ascii="宋体" w:eastAsia="宋体" w:cs="宋体"/>
          <w:b/>
          <w:color w:val="auto"/>
          <w:sz w:val="24"/>
          <w:lang w:eastAsia="zh-CN"/>
        </w:rPr>
      </w:pPr>
      <w:r>
        <w:rPr>
          <w:rFonts w:hint="eastAsia" w:ascii="宋体" w:cs="宋体"/>
          <w:color w:val="auto"/>
          <w:sz w:val="24"/>
        </w:rPr>
        <w:t>乙方承诺出售给甲方的产品已取得著作权人或出版方的同意或认可。乙方出</w:t>
      </w:r>
      <w:r>
        <w:rPr>
          <w:rFonts w:hint="eastAsia" w:ascii="宋体" w:eastAsia="宋体" w:cs="宋体"/>
          <w:b/>
          <w:color w:val="auto"/>
          <w:sz w:val="24"/>
          <w:lang w:eastAsia="zh-CN"/>
        </w:rPr>
        <w:drawing>
          <wp:inline distT="0" distB="0" distL="114300" distR="114300">
            <wp:extent cx="5271135" cy="7452360"/>
            <wp:effectExtent l="0" t="0" r="5715" b="15240"/>
            <wp:docPr id="2" name="图片 2" descr="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19"/>
                    <pic:cNvPicPr>
                      <a:picLocks noChangeAspect="1"/>
                    </pic:cNvPicPr>
                  </pic:nvPicPr>
                  <pic:blipFill>
                    <a:blip r:embed="rId5"/>
                    <a:stretch>
                      <a:fillRect/>
                    </a:stretch>
                  </pic:blipFill>
                  <pic:spPr>
                    <a:xfrm>
                      <a:off x="0" y="0"/>
                      <a:ext cx="5271135" cy="7452360"/>
                    </a:xfrm>
                    <a:prstGeom prst="rect">
                      <a:avLst/>
                    </a:prstGeom>
                  </pic:spPr>
                </pic:pic>
              </a:graphicData>
            </a:graphic>
          </wp:inline>
        </w:drawing>
      </w:r>
    </w:p>
    <w:p>
      <w:pPr>
        <w:rPr>
          <w:rFonts w:ascii="楷体" w:eastAsia="楷体" w:cs="楷体"/>
          <w:b/>
          <w:bCs/>
          <w:color w:val="auto"/>
          <w:sz w:val="24"/>
          <w:szCs w:val="22"/>
        </w:rPr>
      </w:pPr>
    </w:p>
    <w:p>
      <w:pPr>
        <w:pStyle w:val="2"/>
        <w:rPr>
          <w:rFonts w:ascii="楷体" w:eastAsia="楷体" w:cs="楷体"/>
          <w:b/>
          <w:bCs/>
          <w:color w:val="auto"/>
          <w:sz w:val="24"/>
          <w:szCs w:val="22"/>
        </w:rPr>
      </w:pPr>
    </w:p>
    <w:p>
      <w:pPr>
        <w:pStyle w:val="3"/>
        <w:rPr>
          <w:rFonts w:ascii="楷体" w:eastAsia="楷体" w:cs="楷体"/>
          <w:b/>
          <w:bCs/>
          <w:color w:val="auto"/>
          <w:sz w:val="24"/>
          <w:szCs w:val="22"/>
        </w:rPr>
      </w:pPr>
    </w:p>
    <w:p>
      <w:pPr>
        <w:pStyle w:val="3"/>
        <w:rPr>
          <w:rFonts w:ascii="楷体" w:eastAsia="楷体" w:cs="楷体"/>
          <w:b/>
          <w:bCs/>
          <w:color w:val="auto"/>
          <w:sz w:val="24"/>
          <w:szCs w:val="22"/>
        </w:rPr>
      </w:pPr>
    </w:p>
    <w:p>
      <w:pPr>
        <w:spacing w:line="480" w:lineRule="auto"/>
        <w:rPr>
          <w:rFonts w:ascii="宋体" w:cs="宋体"/>
          <w:b/>
          <w:color w:val="auto"/>
          <w:sz w:val="24"/>
        </w:rPr>
      </w:pPr>
      <w:bookmarkStart w:id="2" w:name="_GoBack"/>
      <w:bookmarkEnd w:id="2"/>
      <w:r>
        <w:rPr>
          <w:rFonts w:hint="eastAsia" w:ascii="宋体" w:cs="宋体"/>
          <w:b/>
          <w:color w:val="auto"/>
          <w:sz w:val="24"/>
        </w:rPr>
        <w:t>附件（1）：详细技术参数、规格及配置清单</w:t>
      </w:r>
    </w:p>
    <w:tbl>
      <w:tblPr>
        <w:tblStyle w:val="10"/>
        <w:tblW w:w="8189" w:type="dxa"/>
        <w:jc w:val="center"/>
        <w:tblLayout w:type="fixed"/>
        <w:tblCellMar>
          <w:top w:w="0" w:type="dxa"/>
          <w:left w:w="108" w:type="dxa"/>
          <w:bottom w:w="0" w:type="dxa"/>
          <w:right w:w="108" w:type="dxa"/>
        </w:tblCellMar>
      </w:tblPr>
      <w:tblGrid>
        <w:gridCol w:w="1481"/>
        <w:gridCol w:w="1814"/>
        <w:gridCol w:w="2014"/>
        <w:gridCol w:w="1440"/>
        <w:gridCol w:w="1440"/>
      </w:tblGrid>
      <w:tr>
        <w:tblPrEx>
          <w:tblCellMar>
            <w:top w:w="0" w:type="dxa"/>
            <w:left w:w="108" w:type="dxa"/>
            <w:bottom w:w="0" w:type="dxa"/>
            <w:right w:w="108" w:type="dxa"/>
          </w:tblCellMar>
        </w:tblPrEx>
        <w:trPr>
          <w:trHeight w:val="391"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color w:val="auto"/>
                <w:spacing w:val="10"/>
                <w:kern w:val="0"/>
                <w:sz w:val="24"/>
              </w:rPr>
            </w:pPr>
            <w:r>
              <w:rPr>
                <w:rFonts w:hint="eastAsia" w:ascii="宋体" w:cs="宋体"/>
                <w:b/>
                <w:color w:val="auto"/>
                <w:spacing w:val="10"/>
                <w:kern w:val="0"/>
                <w:sz w:val="24"/>
              </w:rPr>
              <w:t>名称</w:t>
            </w:r>
          </w:p>
        </w:tc>
        <w:tc>
          <w:tcPr>
            <w:tcW w:w="18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color w:val="auto"/>
                <w:spacing w:val="10"/>
                <w:kern w:val="0"/>
                <w:sz w:val="24"/>
              </w:rPr>
            </w:pPr>
            <w:r>
              <w:rPr>
                <w:rFonts w:hint="eastAsia" w:ascii="宋体" w:cs="宋体"/>
                <w:b/>
                <w:color w:val="auto"/>
                <w:spacing w:val="10"/>
                <w:kern w:val="0"/>
                <w:sz w:val="24"/>
              </w:rPr>
              <w:t>收录内容</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color w:val="auto"/>
                <w:spacing w:val="10"/>
                <w:kern w:val="0"/>
                <w:sz w:val="24"/>
              </w:rPr>
            </w:pPr>
            <w:r>
              <w:rPr>
                <w:rFonts w:hint="eastAsia" w:ascii="宋体" w:cs="宋体"/>
                <w:b/>
                <w:color w:val="auto"/>
                <w:spacing w:val="10"/>
                <w:kern w:val="0"/>
                <w:sz w:val="24"/>
              </w:rPr>
              <w:t>研发单位</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color w:val="auto"/>
                <w:spacing w:val="10"/>
                <w:kern w:val="0"/>
                <w:sz w:val="24"/>
              </w:rPr>
            </w:pPr>
            <w:r>
              <w:rPr>
                <w:rFonts w:hint="eastAsia" w:ascii="宋体" w:cs="宋体"/>
                <w:b/>
                <w:color w:val="auto"/>
                <w:spacing w:val="10"/>
                <w:kern w:val="0"/>
                <w:sz w:val="24"/>
              </w:rPr>
              <w:t>服务期限</w:t>
            </w:r>
          </w:p>
        </w:tc>
        <w:tc>
          <w:tcPr>
            <w:tcW w:w="1440"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color w:val="auto"/>
                <w:spacing w:val="10"/>
                <w:kern w:val="0"/>
                <w:sz w:val="24"/>
              </w:rPr>
            </w:pPr>
            <w:r>
              <w:rPr>
                <w:rFonts w:hint="eastAsia" w:ascii="宋体" w:cs="宋体"/>
                <w:b/>
                <w:color w:val="auto"/>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auto"/>
                <w:kern w:val="0"/>
                <w:sz w:val="24"/>
              </w:rPr>
            </w:pPr>
          </w:p>
          <w:p>
            <w:pPr>
              <w:widowControl/>
              <w:jc w:val="center"/>
              <w:rPr>
                <w:rFonts w:ascii="宋体" w:cs="宋体"/>
                <w:color w:val="auto"/>
                <w:kern w:val="0"/>
                <w:sz w:val="24"/>
              </w:rPr>
            </w:pPr>
          </w:p>
          <w:p>
            <w:pPr>
              <w:widowControl/>
              <w:jc w:val="center"/>
              <w:rPr>
                <w:rFonts w:hint="eastAsia" w:ascii="宋体" w:eastAsia="宋体" w:cs="宋体"/>
                <w:color w:val="auto"/>
                <w:kern w:val="0"/>
                <w:sz w:val="24"/>
                <w:lang w:val="en-US" w:eastAsia="zh-CN"/>
              </w:rPr>
            </w:pPr>
            <w:r>
              <w:rPr>
                <w:rFonts w:hint="eastAsia" w:ascii="宋体" w:cs="宋体"/>
                <w:color w:val="auto"/>
                <w:kern w:val="0"/>
                <w:sz w:val="24"/>
                <w:lang w:val="en-US" w:eastAsia="zh-CN"/>
              </w:rPr>
              <w:t>中国生物医学文献服务系统</w:t>
            </w:r>
          </w:p>
          <w:p>
            <w:pPr>
              <w:widowControl/>
              <w:jc w:val="center"/>
              <w:rPr>
                <w:rFonts w:ascii="宋体" w:cs="宋体"/>
                <w:color w:val="auto"/>
                <w:kern w:val="0"/>
                <w:sz w:val="24"/>
              </w:rPr>
            </w:pPr>
          </w:p>
          <w:p>
            <w:pPr>
              <w:widowControl/>
              <w:jc w:val="center"/>
              <w:rPr>
                <w:rFonts w:ascii="宋体" w:cs="宋体"/>
                <w:color w:val="auto"/>
                <w:kern w:val="0"/>
                <w:sz w:val="24"/>
              </w:rPr>
            </w:pPr>
          </w:p>
          <w:p>
            <w:pPr>
              <w:widowControl/>
              <w:jc w:val="center"/>
              <w:rPr>
                <w:rFonts w:ascii="宋体" w:cs="宋体"/>
                <w:color w:val="auto"/>
                <w:kern w:val="0"/>
                <w:sz w:val="24"/>
              </w:rPr>
            </w:pPr>
          </w:p>
          <w:p>
            <w:pPr>
              <w:widowControl/>
              <w:jc w:val="center"/>
              <w:rPr>
                <w:rFonts w:ascii="宋体" w:cs="宋体"/>
                <w:color w:val="auto"/>
                <w:kern w:val="0"/>
                <w:sz w:val="24"/>
              </w:rPr>
            </w:pPr>
          </w:p>
          <w:p>
            <w:pPr>
              <w:widowControl/>
              <w:jc w:val="center"/>
              <w:rPr>
                <w:rFonts w:ascii="宋体" w:cs="宋体"/>
                <w:color w:val="auto"/>
                <w:kern w:val="0"/>
                <w:sz w:val="24"/>
              </w:rPr>
            </w:pPr>
          </w:p>
          <w:p>
            <w:pPr>
              <w:widowControl/>
              <w:jc w:val="center"/>
              <w:rPr>
                <w:rFonts w:ascii="宋体" w:cs="宋体"/>
                <w:color w:val="auto"/>
                <w:kern w:val="0"/>
                <w:sz w:val="24"/>
              </w:rPr>
            </w:pPr>
          </w:p>
          <w:p>
            <w:pPr>
              <w:widowControl/>
              <w:rPr>
                <w:rFonts w:ascii="宋体" w:cs="宋体"/>
                <w:color w:val="auto"/>
                <w:kern w:val="0"/>
                <w:sz w:val="24"/>
              </w:rPr>
            </w:pPr>
          </w:p>
        </w:tc>
        <w:tc>
          <w:tcPr>
            <w:tcW w:w="1814" w:type="dxa"/>
            <w:tcBorders>
              <w:top w:val="single" w:color="000000" w:sz="4" w:space="0"/>
              <w:left w:val="nil"/>
              <w:bottom w:val="single" w:color="000000" w:sz="4" w:space="0"/>
              <w:right w:val="single" w:color="000000" w:sz="4" w:space="0"/>
            </w:tcBorders>
            <w:vAlign w:val="center"/>
          </w:tcPr>
          <w:p>
            <w:pPr>
              <w:widowControl/>
              <w:jc w:val="left"/>
              <w:rPr>
                <w:rFonts w:ascii="宋体" w:cs="宋体"/>
                <w:color w:val="auto"/>
                <w:kern w:val="0"/>
                <w:sz w:val="24"/>
              </w:rPr>
            </w:pPr>
            <w:r>
              <w:rPr>
                <w:rFonts w:hint="eastAsia" w:ascii="宋体" w:hAnsi="宋体" w:eastAsia="宋体" w:cs="宋体"/>
                <w:color w:val="auto"/>
                <w:kern w:val="0"/>
                <w:sz w:val="21"/>
                <w:szCs w:val="21"/>
              </w:rPr>
              <w:t>收录1978年至今1800余种中国生物医学期刊以及汇编、会议论文的文献题录1050余万篇（持续更新中），全部题录均进行主题标引、分类标引，同时对作者机构、发表期刊、所涉基金等进行规范化加工处理。学科范围：覆盖基础医学、临床医学、预防医学、药学、口腔医学、中医学及中药学等生物医学的各个专业领域，是目前国内医学文献的重要检索工具。</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left"/>
              <w:rPr>
                <w:rFonts w:hint="default" w:ascii="宋体" w:eastAsia="宋体" w:cs="宋体"/>
                <w:color w:val="auto"/>
                <w:spacing w:val="10"/>
                <w:kern w:val="0"/>
                <w:sz w:val="24"/>
                <w:lang w:val="en-US" w:eastAsia="zh-CN"/>
              </w:rPr>
            </w:pPr>
            <w:r>
              <w:rPr>
                <w:rFonts w:hint="eastAsia" w:ascii="宋体" w:cs="宋体"/>
                <w:color w:val="auto"/>
                <w:spacing w:val="10"/>
                <w:kern w:val="0"/>
                <w:sz w:val="24"/>
                <w:lang w:val="en-US" w:eastAsia="zh-CN"/>
              </w:rPr>
              <w:t>中国医学科学院信息研究所（重庆聚合科技有限公司独家代理）</w:t>
            </w:r>
          </w:p>
        </w:tc>
        <w:tc>
          <w:tcPr>
            <w:tcW w:w="1440" w:type="dxa"/>
            <w:tcBorders>
              <w:top w:val="single" w:color="000000" w:sz="4" w:space="0"/>
              <w:left w:val="nil"/>
              <w:bottom w:val="single" w:color="000000" w:sz="4" w:space="0"/>
              <w:right w:val="single" w:color="000000" w:sz="4" w:space="0"/>
            </w:tcBorders>
          </w:tcPr>
          <w:p>
            <w:pPr>
              <w:widowControl/>
              <w:rPr>
                <w:rFonts w:hint="eastAsia" w:ascii="宋体" w:cs="宋体"/>
                <w:color w:val="auto"/>
                <w:kern w:val="0"/>
                <w:sz w:val="24"/>
                <w:lang w:val="en-US" w:eastAsia="zh-CN"/>
              </w:rPr>
            </w:pPr>
          </w:p>
          <w:p>
            <w:pPr>
              <w:widowControl/>
              <w:rPr>
                <w:rFonts w:hint="eastAsia" w:ascii="宋体" w:cs="宋体"/>
                <w:color w:val="auto"/>
                <w:kern w:val="0"/>
                <w:sz w:val="24"/>
                <w:lang w:val="en-US" w:eastAsia="zh-CN"/>
              </w:rPr>
            </w:pPr>
          </w:p>
          <w:p>
            <w:pPr>
              <w:widowControl/>
              <w:rPr>
                <w:rFonts w:hint="eastAsia" w:ascii="宋体" w:cs="宋体"/>
                <w:color w:val="auto"/>
                <w:kern w:val="0"/>
                <w:sz w:val="24"/>
                <w:lang w:val="en-US" w:eastAsia="zh-CN"/>
              </w:rPr>
            </w:pPr>
          </w:p>
          <w:p>
            <w:pPr>
              <w:widowControl/>
              <w:rPr>
                <w:rFonts w:hint="eastAsia" w:ascii="宋体" w:cs="宋体"/>
                <w:color w:val="auto"/>
                <w:kern w:val="0"/>
                <w:sz w:val="24"/>
                <w:lang w:val="en-US" w:eastAsia="zh-CN"/>
              </w:rPr>
            </w:pPr>
          </w:p>
          <w:p>
            <w:pPr>
              <w:widowControl/>
              <w:rPr>
                <w:rFonts w:hint="default" w:ascii="宋体" w:eastAsia="宋体" w:cs="宋体"/>
                <w:color w:val="auto"/>
                <w:kern w:val="0"/>
                <w:sz w:val="24"/>
                <w:lang w:val="en-US" w:eastAsia="zh-CN"/>
              </w:rPr>
            </w:pPr>
            <w:r>
              <w:rPr>
                <w:rFonts w:hint="eastAsia" w:ascii="宋体" w:cs="宋体"/>
                <w:color w:val="auto"/>
                <w:kern w:val="0"/>
                <w:sz w:val="24"/>
                <w:lang w:val="en-US" w:eastAsia="zh-CN"/>
              </w:rPr>
              <w:t>1年（</w:t>
            </w:r>
            <w:r>
              <w:rPr>
                <w:rFonts w:hint="eastAsia" w:ascii="宋体" w:cs="宋体"/>
                <w:color w:val="auto"/>
                <w:sz w:val="24"/>
                <w:lang w:val="en-US" w:eastAsia="zh-CN"/>
              </w:rPr>
              <w:t>2023年2月1日-2024年2月1日</w:t>
            </w:r>
            <w:r>
              <w:rPr>
                <w:rFonts w:hint="eastAsia" w:ascii="宋体" w:cs="宋体"/>
                <w:color w:val="auto"/>
                <w:kern w:val="0"/>
                <w:sz w:val="24"/>
                <w:lang w:val="en-US" w:eastAsia="zh-CN"/>
              </w:rPr>
              <w:t>）</w:t>
            </w:r>
          </w:p>
        </w:tc>
        <w:tc>
          <w:tcPr>
            <w:tcW w:w="1440" w:type="dxa"/>
            <w:tcBorders>
              <w:top w:val="single" w:color="000000" w:sz="4" w:space="0"/>
              <w:left w:val="nil"/>
              <w:bottom w:val="single" w:color="000000" w:sz="4" w:space="0"/>
              <w:right w:val="single" w:color="000000" w:sz="4" w:space="0"/>
            </w:tcBorders>
          </w:tcPr>
          <w:p>
            <w:pPr>
              <w:widowControl/>
              <w:jc w:val="left"/>
              <w:rPr>
                <w:color w:val="auto"/>
              </w:rPr>
            </w:pPr>
          </w:p>
          <w:p>
            <w:pPr>
              <w:widowControl/>
              <w:jc w:val="left"/>
              <w:rPr>
                <w:color w:val="auto"/>
              </w:rPr>
            </w:pPr>
          </w:p>
          <w:p>
            <w:pPr>
              <w:widowControl/>
              <w:jc w:val="left"/>
              <w:rPr>
                <w:color w:val="auto"/>
              </w:rPr>
            </w:pPr>
          </w:p>
          <w:p>
            <w:pPr>
              <w:pStyle w:val="2"/>
              <w:jc w:val="left"/>
              <w:rPr>
                <w:rFonts w:hint="eastAsia"/>
                <w:color w:val="auto"/>
                <w:lang w:val="en-US" w:eastAsia="zh-CN"/>
              </w:rPr>
            </w:pPr>
          </w:p>
          <w:p>
            <w:pPr>
              <w:pStyle w:val="2"/>
              <w:jc w:val="left"/>
              <w:rPr>
                <w:rFonts w:hint="default" w:eastAsia="宋体"/>
                <w:color w:val="auto"/>
                <w:lang w:val="en-US" w:eastAsia="zh-CN"/>
              </w:rPr>
            </w:pPr>
            <w:r>
              <w:rPr>
                <w:rFonts w:hint="eastAsia"/>
                <w:color w:val="auto"/>
                <w:lang w:val="en-US" w:eastAsia="zh-CN"/>
              </w:rPr>
              <w:t>完全响应标书文件要求</w:t>
            </w:r>
          </w:p>
        </w:tc>
      </w:tr>
    </w:tbl>
    <w:p>
      <w:pPr>
        <w:rPr>
          <w:rFonts w:ascii="宋体" w:cs="宋体"/>
          <w:color w:val="auto"/>
          <w:sz w:val="24"/>
        </w:rPr>
      </w:pPr>
    </w:p>
    <w:p>
      <w:pPr>
        <w:rPr>
          <w:rFonts w:hint="eastAsia" w:ascii="宋体" w:cs="宋体"/>
          <w:b/>
          <w:color w:val="auto"/>
          <w:sz w:val="24"/>
        </w:rPr>
      </w:pPr>
    </w:p>
    <w:p>
      <w:pPr>
        <w:rPr>
          <w:rFonts w:hint="eastAsia" w:ascii="宋体" w:cs="宋体"/>
          <w:b/>
          <w:color w:val="auto"/>
          <w:sz w:val="24"/>
        </w:rPr>
      </w:pPr>
    </w:p>
    <w:p>
      <w:pPr>
        <w:rPr>
          <w:rFonts w:hint="eastAsia" w:ascii="宋体" w:cs="宋体"/>
          <w:b/>
          <w:color w:val="auto"/>
          <w:sz w:val="24"/>
        </w:rPr>
      </w:pPr>
    </w:p>
    <w:p>
      <w:pPr>
        <w:rPr>
          <w:rFonts w:hint="eastAsia" w:ascii="宋体" w:cs="宋体"/>
          <w:b/>
          <w:color w:val="auto"/>
          <w:sz w:val="24"/>
        </w:rPr>
      </w:pPr>
    </w:p>
    <w:p>
      <w:pPr>
        <w:pStyle w:val="2"/>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pStyle w:val="3"/>
        <w:rPr>
          <w:rFonts w:hint="eastAsia" w:ascii="宋体" w:cs="宋体"/>
          <w:b/>
          <w:color w:val="auto"/>
          <w:sz w:val="24"/>
        </w:rPr>
      </w:pPr>
    </w:p>
    <w:p>
      <w:pPr>
        <w:rPr>
          <w:rFonts w:hint="eastAsia" w:ascii="宋体" w:cs="宋体"/>
          <w:b/>
          <w:color w:val="auto"/>
          <w:sz w:val="24"/>
        </w:rPr>
      </w:pPr>
    </w:p>
    <w:p>
      <w:pPr>
        <w:rPr>
          <w:rFonts w:hint="eastAsia" w:ascii="宋体" w:cs="宋体"/>
          <w:b/>
          <w:color w:val="auto"/>
          <w:sz w:val="24"/>
        </w:rPr>
      </w:pPr>
    </w:p>
    <w:p>
      <w:pPr>
        <w:rPr>
          <w:rFonts w:hint="eastAsia" w:ascii="宋体" w:cs="宋体"/>
          <w:b/>
          <w:color w:val="auto"/>
          <w:sz w:val="24"/>
        </w:rPr>
      </w:pPr>
    </w:p>
    <w:p>
      <w:pPr>
        <w:rPr>
          <w:rFonts w:hint="eastAsia" w:ascii="宋体" w:cs="宋体"/>
          <w:b/>
          <w:color w:val="auto"/>
          <w:sz w:val="24"/>
        </w:rPr>
      </w:pPr>
      <w:r>
        <w:rPr>
          <w:rFonts w:hint="eastAsia" w:ascii="宋体" w:cs="宋体"/>
          <w:b/>
          <w:color w:val="auto"/>
          <w:sz w:val="24"/>
        </w:rPr>
        <w:t>附件（2）：售后服务计划</w:t>
      </w:r>
    </w:p>
    <w:p>
      <w:pPr>
        <w:pStyle w:val="2"/>
        <w:rPr>
          <w:rFonts w:hint="eastAsia"/>
          <w:color w:val="auto"/>
        </w:rPr>
      </w:pPr>
    </w:p>
    <w:p>
      <w:pPr>
        <w:spacing w:before="50"/>
        <w:rPr>
          <w:rFonts w:hint="eastAsia" w:ascii="宋体" w:hAnsi="宋体"/>
          <w:b/>
          <w:bCs/>
          <w:color w:val="auto"/>
        </w:rPr>
      </w:pPr>
      <w:r>
        <w:rPr>
          <w:rFonts w:hint="eastAsia" w:ascii="宋体" w:hAnsi="宋体"/>
          <w:b/>
          <w:bCs/>
          <w:color w:val="auto"/>
        </w:rPr>
        <w:t>一、适用范围</w:t>
      </w:r>
    </w:p>
    <w:p>
      <w:pPr>
        <w:spacing w:before="50"/>
        <w:ind w:firstLine="420" w:firstLineChars="200"/>
        <w:rPr>
          <w:rFonts w:hint="eastAsia" w:ascii="宋体" w:hAnsi="宋体"/>
          <w:color w:val="auto"/>
        </w:rPr>
      </w:pPr>
      <w:r>
        <w:rPr>
          <w:rFonts w:hint="eastAsia" w:ascii="宋体" w:hAnsi="宋体"/>
          <w:color w:val="auto"/>
        </w:rPr>
        <w:t>此服务规范适用于公司在全国31个省、自治区及直辖市的用户，所有数据库产品的售后服务。</w:t>
      </w:r>
    </w:p>
    <w:p>
      <w:pPr>
        <w:spacing w:before="50"/>
        <w:rPr>
          <w:rFonts w:hint="eastAsia" w:ascii="宋体" w:hAnsi="宋体"/>
          <w:b/>
          <w:bCs/>
          <w:color w:val="auto"/>
        </w:rPr>
      </w:pPr>
      <w:r>
        <w:rPr>
          <w:rFonts w:hint="eastAsia" w:ascii="宋体" w:hAnsi="宋体"/>
          <w:b/>
          <w:bCs/>
          <w:color w:val="auto"/>
        </w:rPr>
        <w:t>二、服务方式：</w:t>
      </w:r>
    </w:p>
    <w:p>
      <w:pPr>
        <w:tabs>
          <w:tab w:val="left" w:pos="0"/>
        </w:tabs>
        <w:spacing w:before="50"/>
        <w:rPr>
          <w:rFonts w:hint="eastAsia" w:ascii="宋体" w:hAnsi="宋体"/>
          <w:color w:val="auto"/>
        </w:rPr>
      </w:pPr>
      <w:r>
        <w:rPr>
          <w:rFonts w:hint="eastAsia" w:ascii="宋体" w:hAnsi="宋体"/>
          <w:b/>
          <w:color w:val="auto"/>
        </w:rPr>
        <w:t>1．热线服务</w:t>
      </w:r>
      <w:r>
        <w:rPr>
          <w:rFonts w:hint="eastAsia" w:ascii="宋体" w:hAnsi="宋体"/>
          <w:color w:val="auto"/>
        </w:rPr>
        <w:t>：指通过服务热线、传真等方式进行的服务。</w:t>
      </w:r>
    </w:p>
    <w:p>
      <w:pPr>
        <w:tabs>
          <w:tab w:val="left" w:pos="0"/>
        </w:tabs>
        <w:spacing w:before="50"/>
        <w:rPr>
          <w:rFonts w:hint="eastAsia" w:ascii="宋体" w:hAnsi="宋体"/>
          <w:color w:val="auto"/>
        </w:rPr>
      </w:pPr>
      <w:r>
        <w:rPr>
          <w:rFonts w:hint="eastAsia" w:ascii="宋体" w:hAnsi="宋体"/>
          <w:color w:val="auto"/>
        </w:rPr>
        <w:t>服务热线：(023)</w:t>
      </w:r>
      <w:r>
        <w:rPr>
          <w:rFonts w:ascii="宋体" w:hAnsi="宋体"/>
          <w:color w:val="auto"/>
        </w:rPr>
        <w:t xml:space="preserve"> 67033237</w:t>
      </w:r>
      <w:r>
        <w:rPr>
          <w:rFonts w:hint="eastAsia" w:ascii="宋体" w:hAnsi="宋体"/>
          <w:color w:val="auto"/>
        </w:rPr>
        <w:t xml:space="preserve">      传真：(023)</w:t>
      </w:r>
      <w:r>
        <w:rPr>
          <w:rFonts w:ascii="宋体" w:hAnsi="宋体"/>
          <w:color w:val="auto"/>
        </w:rPr>
        <w:t xml:space="preserve"> 67033237</w:t>
      </w:r>
    </w:p>
    <w:p>
      <w:pPr>
        <w:tabs>
          <w:tab w:val="left" w:pos="0"/>
        </w:tabs>
        <w:spacing w:before="50"/>
        <w:rPr>
          <w:rFonts w:hint="eastAsia" w:ascii="宋体" w:hAnsi="宋体"/>
          <w:color w:val="auto"/>
          <w:lang w:val="en-GB"/>
        </w:rPr>
      </w:pPr>
      <w:r>
        <w:rPr>
          <w:rFonts w:hint="eastAsia" w:ascii="宋体" w:hAnsi="宋体"/>
          <w:b/>
          <w:color w:val="auto"/>
        </w:rPr>
        <w:t>2．网络服务</w:t>
      </w:r>
      <w:r>
        <w:rPr>
          <w:rFonts w:hint="eastAsia" w:ascii="宋体" w:hAnsi="宋体"/>
          <w:color w:val="auto"/>
        </w:rPr>
        <w:t>：网络服务主要是以网络为主要媒介向广大用户提供的售后服务，网络服务的内容包括：网站客户服务区、Email信箱服务的交流服务</w:t>
      </w:r>
      <w:r>
        <w:rPr>
          <w:rFonts w:hint="eastAsia" w:ascii="宋体" w:hAnsi="宋体"/>
          <w:color w:val="auto"/>
          <w:lang w:val="en-GB"/>
        </w:rPr>
        <w:t>。</w:t>
      </w:r>
    </w:p>
    <w:p>
      <w:pPr>
        <w:spacing w:before="50"/>
        <w:rPr>
          <w:rFonts w:hint="eastAsia" w:ascii="宋体" w:hAnsi="宋体"/>
          <w:b/>
          <w:color w:val="auto"/>
        </w:rPr>
      </w:pPr>
      <w:r>
        <w:rPr>
          <w:rFonts w:hint="eastAsia" w:ascii="宋体" w:hAnsi="宋体"/>
          <w:b/>
          <w:color w:val="auto"/>
        </w:rPr>
        <w:t>3．远程服务：</w:t>
      </w:r>
    </w:p>
    <w:p>
      <w:pPr>
        <w:spacing w:before="50"/>
        <w:ind w:firstLine="424" w:firstLineChars="202"/>
        <w:rPr>
          <w:rFonts w:hint="eastAsia" w:ascii="宋体" w:hAnsi="宋体"/>
          <w:color w:val="auto"/>
        </w:rPr>
      </w:pPr>
      <w:r>
        <w:rPr>
          <w:rFonts w:hint="eastAsia" w:ascii="宋体" w:hAnsi="宋体"/>
          <w:color w:val="auto"/>
        </w:rPr>
        <w:t>为了提高对用户的服务质量，改善服务响应速度，经用户同意，可在Internet网络中将用户的镜像服务器通过远程访问工具与我公司的远程服务计算机连接，借助Pcanywhere、远程终端、netmeeting等工具，由我公司的技术服务工程师操作，用户的技术工程师配合，从而迅速排除镜像站点运转故障的服务方式。</w:t>
      </w:r>
    </w:p>
    <w:p>
      <w:pPr>
        <w:spacing w:before="50"/>
        <w:rPr>
          <w:rFonts w:hint="eastAsia" w:ascii="宋体" w:hAnsi="宋体"/>
          <w:b/>
          <w:color w:val="auto"/>
        </w:rPr>
      </w:pPr>
      <w:r>
        <w:rPr>
          <w:rFonts w:hint="eastAsia" w:ascii="宋体" w:hAnsi="宋体"/>
          <w:b/>
          <w:color w:val="auto"/>
        </w:rPr>
        <w:t>4．上门服务：</w:t>
      </w:r>
    </w:p>
    <w:p>
      <w:pPr>
        <w:spacing w:before="50"/>
        <w:ind w:firstLine="424" w:firstLineChars="202"/>
        <w:rPr>
          <w:rFonts w:hint="eastAsia" w:ascii="宋体" w:hAnsi="宋体"/>
          <w:color w:val="auto"/>
        </w:rPr>
      </w:pPr>
      <w:r>
        <w:rPr>
          <w:rFonts w:hint="eastAsia" w:ascii="宋体" w:hAnsi="宋体"/>
          <w:color w:val="auto"/>
        </w:rPr>
        <w:t>上门服务由我公司客户服务工程师完成，指按照订购协议，</w:t>
      </w:r>
      <w:r>
        <w:rPr>
          <w:rFonts w:ascii="宋体" w:hAnsi="宋体"/>
          <w:color w:val="auto"/>
        </w:rPr>
        <w:t>在协议有效期间</w:t>
      </w:r>
      <w:r>
        <w:rPr>
          <w:rFonts w:hint="eastAsia" w:ascii="宋体" w:hAnsi="宋体"/>
          <w:color w:val="auto"/>
        </w:rPr>
        <w:t>，上门服务包括产品安装、调试、更新、维护、培训等内容的服务方式。</w:t>
      </w:r>
    </w:p>
    <w:p>
      <w:pPr>
        <w:spacing w:before="50"/>
        <w:rPr>
          <w:rFonts w:hint="eastAsia" w:ascii="宋体" w:hAnsi="宋体"/>
          <w:b/>
          <w:bCs/>
          <w:color w:val="auto"/>
        </w:rPr>
      </w:pPr>
      <w:r>
        <w:rPr>
          <w:rFonts w:hint="eastAsia" w:ascii="宋体" w:hAnsi="宋体"/>
          <w:b/>
          <w:bCs/>
          <w:color w:val="auto"/>
        </w:rPr>
        <w:t>三、售后服务标准</w:t>
      </w:r>
    </w:p>
    <w:p>
      <w:pPr>
        <w:numPr>
          <w:ilvl w:val="0"/>
          <w:numId w:val="1"/>
        </w:numPr>
        <w:spacing w:before="50"/>
        <w:ind w:left="0" w:firstLine="0"/>
        <w:rPr>
          <w:rFonts w:hint="eastAsia" w:ascii="宋体" w:hAnsi="宋体"/>
          <w:b/>
          <w:color w:val="auto"/>
        </w:rPr>
      </w:pPr>
      <w:r>
        <w:rPr>
          <w:rFonts w:hint="eastAsia" w:ascii="宋体" w:hAnsi="宋体"/>
          <w:b/>
          <w:color w:val="auto"/>
        </w:rPr>
        <w:t>热线服务标准</w:t>
      </w:r>
    </w:p>
    <w:p>
      <w:pPr>
        <w:spacing w:before="50"/>
        <w:ind w:firstLine="424" w:firstLineChars="202"/>
        <w:rPr>
          <w:rFonts w:hint="eastAsia" w:ascii="宋体" w:hAnsi="宋体"/>
          <w:color w:val="auto"/>
        </w:rPr>
      </w:pPr>
      <w:r>
        <w:rPr>
          <w:rFonts w:hint="eastAsia" w:ascii="宋体" w:hAnsi="宋体"/>
          <w:color w:val="auto"/>
        </w:rPr>
        <w:t>客户服务热线咨询时间：国家法定工作日8：30—12:00，13:00—17：00。</w:t>
      </w:r>
    </w:p>
    <w:p>
      <w:pPr>
        <w:spacing w:before="50"/>
        <w:ind w:firstLine="424" w:firstLineChars="202"/>
        <w:rPr>
          <w:rFonts w:hint="eastAsia" w:ascii="宋体" w:hAnsi="宋体"/>
          <w:color w:val="auto"/>
        </w:rPr>
      </w:pPr>
      <w:r>
        <w:rPr>
          <w:rFonts w:hint="eastAsia" w:ascii="宋体" w:hAnsi="宋体"/>
          <w:color w:val="auto"/>
        </w:rPr>
        <w:t>客户服务热线提供即时服务，不能当时电话解决的问题，在1小时内响应，告知用户解决方案和解决时间。</w:t>
      </w:r>
    </w:p>
    <w:p>
      <w:pPr>
        <w:numPr>
          <w:ilvl w:val="0"/>
          <w:numId w:val="1"/>
        </w:numPr>
        <w:spacing w:before="50"/>
        <w:ind w:left="0" w:firstLine="0"/>
        <w:rPr>
          <w:rFonts w:hint="eastAsia" w:ascii="宋体" w:hAnsi="宋体"/>
          <w:b/>
          <w:color w:val="auto"/>
        </w:rPr>
      </w:pPr>
      <w:r>
        <w:rPr>
          <w:rFonts w:hint="eastAsia" w:ascii="宋体" w:hAnsi="宋体"/>
          <w:b/>
          <w:color w:val="auto"/>
        </w:rPr>
        <w:t>远程服务标准</w:t>
      </w:r>
    </w:p>
    <w:p>
      <w:pPr>
        <w:spacing w:before="50"/>
        <w:ind w:firstLine="424" w:firstLineChars="202"/>
        <w:rPr>
          <w:rFonts w:hint="eastAsia" w:ascii="宋体" w:hAnsi="宋体"/>
          <w:color w:val="auto"/>
        </w:rPr>
      </w:pPr>
      <w:r>
        <w:rPr>
          <w:rFonts w:hint="eastAsia" w:ascii="宋体" w:hAnsi="宋体"/>
          <w:color w:val="auto"/>
        </w:rPr>
        <w:t>具备远程服务条件的用户，远程服务1小时内响应，检索系统故障和小批量数据维护故障1个工作日内解决。</w:t>
      </w:r>
    </w:p>
    <w:p>
      <w:pPr>
        <w:numPr>
          <w:ilvl w:val="0"/>
          <w:numId w:val="1"/>
        </w:numPr>
        <w:spacing w:before="50"/>
        <w:ind w:left="0" w:firstLine="0"/>
        <w:rPr>
          <w:rFonts w:hint="eastAsia" w:ascii="宋体" w:hAnsi="宋体"/>
          <w:b/>
          <w:color w:val="auto"/>
        </w:rPr>
      </w:pPr>
      <w:r>
        <w:rPr>
          <w:rFonts w:hint="eastAsia" w:ascii="宋体" w:hAnsi="宋体"/>
          <w:b/>
          <w:color w:val="auto"/>
        </w:rPr>
        <w:t>上门服务标准</w:t>
      </w:r>
    </w:p>
    <w:p>
      <w:pPr>
        <w:spacing w:before="50"/>
        <w:ind w:firstLine="424" w:firstLineChars="202"/>
        <w:rPr>
          <w:rFonts w:hint="eastAsia" w:ascii="宋体" w:hAnsi="宋体"/>
          <w:color w:val="auto"/>
        </w:rPr>
      </w:pPr>
      <w:r>
        <w:rPr>
          <w:rFonts w:hint="eastAsia" w:ascii="宋体" w:hAnsi="宋体"/>
          <w:color w:val="auto"/>
        </w:rPr>
        <w:t>上门服务24小时内响应，省会城市及以上地区3个工作日内解决，省会城市以下地区7个工作日内解决。</w:t>
      </w:r>
    </w:p>
    <w:p>
      <w:pPr>
        <w:spacing w:before="50"/>
        <w:ind w:firstLine="211" w:firstLineChars="100"/>
        <w:jc w:val="right"/>
        <w:rPr>
          <w:rFonts w:hint="eastAsia" w:ascii="Arial" w:hAnsi="Arial"/>
          <w:b/>
          <w:color w:val="auto"/>
          <w:szCs w:val="21"/>
          <w:lang w:val="en-GB"/>
        </w:rPr>
      </w:pPr>
    </w:p>
    <w:p>
      <w:pPr>
        <w:spacing w:before="50"/>
        <w:ind w:firstLine="211" w:firstLineChars="100"/>
        <w:jc w:val="right"/>
        <w:rPr>
          <w:rFonts w:hint="eastAsia" w:ascii="Arial" w:hAnsi="Arial"/>
          <w:b/>
          <w:color w:val="auto"/>
          <w:szCs w:val="21"/>
          <w:lang w:val="en-GB"/>
        </w:rPr>
      </w:pPr>
    </w:p>
    <w:p>
      <w:pPr>
        <w:spacing w:before="50"/>
        <w:ind w:firstLine="211" w:firstLineChars="100"/>
        <w:jc w:val="right"/>
        <w:rPr>
          <w:rFonts w:hint="eastAsia" w:ascii="Arial" w:hAnsi="Arial"/>
          <w:b/>
          <w:color w:val="auto"/>
          <w:szCs w:val="21"/>
          <w:lang w:val="en-GB"/>
        </w:rPr>
      </w:pPr>
    </w:p>
    <w:p>
      <w:pPr>
        <w:spacing w:before="50"/>
        <w:ind w:firstLine="211" w:firstLineChars="100"/>
        <w:jc w:val="right"/>
        <w:rPr>
          <w:rFonts w:hint="eastAsia" w:ascii="楷体" w:hAnsi="楷体" w:eastAsia="楷体" w:cs="楷体"/>
          <w:b/>
          <w:color w:val="auto"/>
          <w:sz w:val="24"/>
          <w:szCs w:val="24"/>
        </w:rPr>
      </w:pPr>
      <w:r>
        <w:rPr>
          <w:rFonts w:hint="eastAsia" w:ascii="Arial" w:hAnsi="Arial"/>
          <w:b/>
          <w:color w:val="auto"/>
          <w:szCs w:val="21"/>
          <w:lang w:val="en-GB"/>
        </w:rPr>
        <w:t>重庆聚合科技有限公司</w:t>
      </w:r>
    </w:p>
    <w:p>
      <w:pPr>
        <w:pStyle w:val="2"/>
        <w:rPr>
          <w:rFonts w:hint="eastAsia" w:ascii="宋体" w:cs="宋体"/>
          <w:b/>
          <w:color w:val="auto"/>
          <w:sz w:val="24"/>
        </w:rPr>
      </w:pPr>
    </w:p>
    <w:p>
      <w:pPr>
        <w:pStyle w:val="2"/>
        <w:rPr>
          <w:rFonts w:hint="eastAsia" w:ascii="宋体" w:cs="宋体"/>
          <w:b/>
          <w:color w:val="auto"/>
          <w:sz w:val="24"/>
        </w:rPr>
      </w:pPr>
    </w:p>
    <w:p>
      <w:pPr>
        <w:pStyle w:val="2"/>
        <w:rPr>
          <w:rFonts w:hint="eastAsia" w:ascii="宋体" w:cs="宋体"/>
          <w:b/>
          <w:color w:val="auto"/>
          <w:sz w:val="24"/>
        </w:rPr>
      </w:pPr>
    </w:p>
    <w:p>
      <w:pPr>
        <w:pStyle w:val="2"/>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3CA5F84"/>
    <w:rsid w:val="0DD26DD4"/>
    <w:rsid w:val="23B10C3E"/>
    <w:rsid w:val="3C1058FD"/>
    <w:rsid w:val="3F2731D2"/>
    <w:rsid w:val="47EF5399"/>
    <w:rsid w:val="4E8B7986"/>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5">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semiHidden/>
    <w:unhideWhenUsed/>
    <w:qFormat/>
    <w:uiPriority w:val="9"/>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color w:val="000000"/>
      <w:sz w:val="24"/>
    </w:rPr>
  </w:style>
  <w:style w:type="paragraph" w:styleId="3">
    <w:name w:val="Document Map"/>
    <w:basedOn w:val="1"/>
    <w:qFormat/>
    <w:uiPriority w:val="0"/>
    <w:rPr>
      <w:rFonts w:ascii="微软雅黑" w:hAnsi="微软雅黑"/>
      <w:sz w:val="18"/>
      <w:szCs w:val="18"/>
    </w:rPr>
  </w:style>
  <w:style w:type="paragraph" w:styleId="7">
    <w:name w:val="Normal Indent"/>
    <w:basedOn w:val="1"/>
    <w:qFormat/>
    <w:uiPriority w:val="0"/>
    <w:pPr>
      <w:spacing w:before="25" w:beforeLines="25" w:after="60" w:line="0" w:lineRule="atLeast"/>
      <w:ind w:firstLine="200" w:firstLineChars="200"/>
    </w:p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2">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13</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2023-09-14T08:23:01Z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7925572A0DC04C6AB4344C91004D5DB1_13</vt:lpwstr>
  </property>
</Properties>
</file>