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pacing w:val="0"/>
          <w:w w:val="100"/>
          <w:position w:val="0"/>
          <w:sz w:val="21"/>
          <w:szCs w:val="21"/>
          <w:lang w:val="en-US" w:eastAsia="zh-CN"/>
        </w:rPr>
      </w:pPr>
      <w:bookmarkStart w:id="0" w:name="bookmark106"/>
      <w:bookmarkStart w:id="1" w:name="bookmark108"/>
      <w:bookmarkStart w:id="2" w:name="bookmark107"/>
      <w:r>
        <w:rPr>
          <w:rFonts w:hint="default" w:ascii="Times New Roman" w:hAnsi="Times New Roman" w:eastAsia="宋体" w:cs="Times New Roman"/>
          <w:b/>
          <w:bCs/>
          <w:color w:val="auto"/>
          <w:spacing w:val="0"/>
          <w:w w:val="100"/>
          <w:position w:val="0"/>
          <w:sz w:val="21"/>
          <w:szCs w:val="21"/>
          <w:lang w:val="en-US" w:eastAsia="zh-CN"/>
        </w:rPr>
        <w:t>河南省燕山水库运行中心燕山水库2024年重点防洪工程安全隐患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spacing w:val="0"/>
          <w:w w:val="100"/>
          <w:positio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0"/>
          <w:w w:val="100"/>
          <w:position w:val="0"/>
          <w:sz w:val="21"/>
          <w:szCs w:val="21"/>
          <w:lang w:val="en-US" w:eastAsia="zh-CN"/>
        </w:rPr>
        <w:t>治理项目-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0"/>
          <w:w w:val="100"/>
          <w:position w:val="0"/>
          <w:sz w:val="21"/>
          <w:szCs w:val="21"/>
          <w:lang w:eastAsia="zh-CN"/>
        </w:rPr>
        <w:t>成交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0"/>
          <w:w w:val="100"/>
          <w:position w:val="0"/>
          <w:sz w:val="21"/>
          <w:szCs w:val="21"/>
        </w:rPr>
        <w:t>公告</w:t>
      </w:r>
      <w:bookmarkEnd w:id="0"/>
      <w:bookmarkEnd w:id="1"/>
      <w:bookmarkEnd w:id="2"/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一、项目基本情况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1、采购项目编号：豫财磋商采购-2024-357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2、采购项目名称：河南省燕山水库运行中心燕山水库2024年重点防洪工程安全隐患治理项目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3、采购方式：竞争性磋商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招标</w:t>
      </w:r>
      <w:r>
        <w:rPr>
          <w:rFonts w:hint="default" w:ascii="Times New Roman" w:hAnsi="Times New Roman" w:eastAsia="宋体" w:cs="Times New Roman"/>
          <w:sz w:val="21"/>
          <w:szCs w:val="21"/>
        </w:rPr>
        <w:t>公告发布日期：20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年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月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日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5、评审日期：20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年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日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二、采购项目用途、数量、简要技术要求、合同履行日期： </w:t>
      </w:r>
    </w:p>
    <w:p>
      <w:pPr>
        <w:bidi w:val="0"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本次招标共分2个包段，具体内容如下所示：</w:t>
      </w:r>
    </w:p>
    <w:p>
      <w:pPr>
        <w:bidi w:val="0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1、采购内容：</w:t>
      </w:r>
    </w:p>
    <w:p>
      <w:pPr>
        <w:bidi w:val="0"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Ⅰ包：主要建设内容为大坝下游坝坡处理工程（桩号2+850～3+050），包括C25混凝土预制块拆除、坝体料开挖（砂砾料，外运2km）、预制块拆除弃料（外运2km）、混凝土预制块铺设（利用拆除预制块）、C25混凝土预制块铺设、级配碎石垫层（厚20cm）、无纺土工布400g/m²（1:2.25）、砂砾石垫层（厚20cm）、 C25混凝土护坡封边、普通模板制作及安拆、堵头模板制作及安拆等。</w:t>
      </w:r>
    </w:p>
    <w:p>
      <w:pPr>
        <w:bidi w:val="0"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Ⅱ包：主要建设内容为坝后防汛道路修复、库岸防护工程，包括原混凝土路面清洗、打毛，伸缩缝乳化沥青，乳化沥青透层油（PC用量0.5L/m²），粘防裂贴（宽32cm，厚2mm），4cm厚AC-13细粒式沥青混凝土，沥青混凝土路面划线（宽15cm），路缘石及路肩混凝土拆除（外运2km），C25混凝土路缘石（1000×300×200mm），C25混凝土路肩（厚15cm），普通模板制作及安拆，M10水泥砂浆灌缝，土方开挖（就近堆放），土方回填（利用开挖土），抛石护岸等。</w:t>
      </w:r>
    </w:p>
    <w:p>
      <w:pPr>
        <w:bidi w:val="0"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2、采购预算（最高限价）：1700000.00元。</w:t>
      </w:r>
    </w:p>
    <w:p>
      <w:pPr>
        <w:bidi w:val="0"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3、计划工期</w:t>
      </w:r>
    </w:p>
    <w:p>
      <w:pPr>
        <w:bidi w:val="0"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Ⅰ包：150日历天。</w:t>
      </w:r>
    </w:p>
    <w:p>
      <w:pPr>
        <w:bidi w:val="0"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Ⅱ包：150日历天。</w:t>
      </w:r>
    </w:p>
    <w:p>
      <w:pPr>
        <w:bidi w:val="0"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4、质量要求</w:t>
      </w:r>
    </w:p>
    <w:p>
      <w:pPr>
        <w:bidi w:val="0"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符合现行国家、行业、地方相关规范要求的合格工程质量标准。</w:t>
      </w:r>
    </w:p>
    <w:p>
      <w:pPr>
        <w:bidi w:val="0"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5、合同履行期限：同合同约定期限。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 三、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成交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情况 </w:t>
      </w:r>
    </w:p>
    <w:tbl>
      <w:tblPr>
        <w:tblStyle w:val="6"/>
        <w:tblW w:w="5879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349"/>
        <w:gridCol w:w="1535"/>
        <w:gridCol w:w="1440"/>
        <w:gridCol w:w="1372"/>
        <w:gridCol w:w="553"/>
        <w:gridCol w:w="1060"/>
        <w:gridCol w:w="514"/>
        <w:gridCol w:w="11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tblCellSpacing w:w="0" w:type="dxa"/>
          <w:jc w:val="center"/>
        </w:trPr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包号</w:t>
            </w:r>
          </w:p>
        </w:tc>
        <w:tc>
          <w:tcPr>
            <w:tcW w:w="96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采购内容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供应商名称</w:t>
            </w: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地址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中标金额</w:t>
            </w:r>
          </w:p>
        </w:tc>
        <w:tc>
          <w:tcPr>
            <w:tcW w:w="6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  <w:jc w:val="center"/>
        </w:trPr>
        <w:tc>
          <w:tcPr>
            <w:tcW w:w="88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green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豫政采(2)20240563-1</w:t>
            </w:r>
          </w:p>
        </w:tc>
        <w:tc>
          <w:tcPr>
            <w:tcW w:w="96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yellow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val="en-US" w:eastAsia="zh-CN"/>
              </w:rPr>
              <w:t>河南省燕山水库运行中心燕山水库2024年重点防洪工程安全隐患治理项目Ⅰ包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yellow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河南省邦鹏建筑工程技术有限公司</w:t>
            </w: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val="en-US" w:eastAsia="zh-CN"/>
              </w:rPr>
              <w:t>郑州市金水区纬五路 39 号院 407 室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 w:bidi="en-US"/>
              </w:rPr>
              <w:t>732300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 w:bidi="en-US"/>
              </w:rPr>
              <w:t>.00</w:t>
            </w:r>
          </w:p>
        </w:tc>
        <w:tc>
          <w:tcPr>
            <w:tcW w:w="6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  <w:lang w:val="en-US" w:eastAsia="zh-CN"/>
              </w:rPr>
              <w:t>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tblCellSpacing w:w="0" w:type="dxa"/>
          <w:jc w:val="center"/>
        </w:trPr>
        <w:tc>
          <w:tcPr>
            <w:tcW w:w="882" w:type="pct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green"/>
                <w:u w:val="none" w:color="auto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施工范围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施工工期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项目经理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执业证书信息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882" w:type="pct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green"/>
                <w:u w:val="none" w:color="auto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val="en-US" w:eastAsia="zh-CN"/>
              </w:rPr>
              <w:t>河南省燕山水库运行中心燕山水库2024年重点防洪工程安全隐患治理项目Ⅰ包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eastAsia="zh-CN"/>
              </w:rPr>
              <w:t>详见招标文件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eastAsia="zh-CN"/>
              </w:rPr>
              <w:t>150 日历天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李亚宗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eastAsia="zh-CN"/>
              </w:rPr>
              <w:t>建造师注册证书编号：豫 241202289090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eastAsia="zh-CN"/>
              </w:rPr>
              <w:t>安全生产考核合格证书编号：豫水安 B20220000521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tblCellSpacing w:w="0" w:type="dxa"/>
          <w:jc w:val="center"/>
        </w:trPr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包号</w:t>
            </w:r>
          </w:p>
        </w:tc>
        <w:tc>
          <w:tcPr>
            <w:tcW w:w="96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采购内容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供应商名称</w:t>
            </w: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地址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中标金额</w:t>
            </w:r>
          </w:p>
        </w:tc>
        <w:tc>
          <w:tcPr>
            <w:tcW w:w="6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  <w:jc w:val="center"/>
        </w:trPr>
        <w:tc>
          <w:tcPr>
            <w:tcW w:w="88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yellow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豫政采(2)20240563-2</w:t>
            </w:r>
          </w:p>
        </w:tc>
        <w:tc>
          <w:tcPr>
            <w:tcW w:w="96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yellow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val="en-US" w:eastAsia="zh-CN"/>
              </w:rPr>
              <w:t>河南省燕山水库运行中心燕山水库2024年重点防洪工程安全隐患治理项目Ⅱ包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河南亚都水利工程有限公司</w:t>
            </w: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val="en-US" w:eastAsia="zh-CN"/>
              </w:rPr>
              <w:t>西平县盆尧镇政府院内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 w:bidi="en-US"/>
              </w:rPr>
              <w:t>950720.00</w:t>
            </w:r>
          </w:p>
        </w:tc>
        <w:tc>
          <w:tcPr>
            <w:tcW w:w="6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  <w:lang w:val="en-US" w:eastAsia="zh-CN"/>
              </w:rPr>
              <w:t>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tblCellSpacing w:w="0" w:type="dxa"/>
          <w:jc w:val="center"/>
        </w:trPr>
        <w:tc>
          <w:tcPr>
            <w:tcW w:w="882" w:type="pct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yellow"/>
                <w:u w:val="none" w:color="auto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施工范围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施工工期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项目经理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执业证书信息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882" w:type="pct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yellow"/>
                <w:u w:val="none" w:color="auto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val="en-US" w:eastAsia="zh-CN"/>
              </w:rPr>
              <w:t>河南省燕山水库运行中心燕山水库2024年重点防洪工程安全隐患治理项目Ⅱ包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eastAsia="zh-CN"/>
              </w:rPr>
              <w:t>详见招标文件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eastAsia="zh-CN"/>
              </w:rPr>
              <w:t>150 日历天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余朋朋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eastAsia="zh-CN"/>
              </w:rPr>
              <w:t>建造师注册证书编号：豫 2412023202401634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444444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  <w:lang w:eastAsia="zh-CN"/>
              </w:rPr>
              <w:t>安全生产考核合格证书编号：豫水安 B20230000032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38"/>
          <w:tab w:val="left" w:pos="56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四、评审专家名单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赵梦霞  姜苏阳  王长生（采购人代表）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五、代理服务收费标准及金额：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本项目采购代理费参照河南省招标投标协会《河南省招标代理服务收费指导意见》（豫招协【2023】002号）文件的规定按采购预算限价标准向中标（成交）人收取招标代理服务费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。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Ⅰ包收费金额：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8896.00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Ⅱ包收费金额：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11503.00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eastAsia="zh-CN"/>
        </w:rPr>
        <w:t>。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六、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eastAsia="zh-CN"/>
        </w:rPr>
        <w:t>成交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公告发布的媒介及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eastAsia="zh-CN"/>
        </w:rPr>
        <w:t>成交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公告期限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本次中标公告在《河南省政府采购网》《河南省公共资源交易中心》《河南省电子招标投标公共服务平台》《河南省水利厅》上发布。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eastAsia="zh-CN"/>
        </w:rPr>
        <w:t>成交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公告期限为1个工作日。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七、其他补充事宜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各有关当事人对中标结果有异议的，可以在中标结果公告期满后七个工作日内，按中华人民共和国财政部令第94号《政府采购质疑和投诉办法》的相关规定，以书面形式向采购人和采购代理机构提出质疑，并以质疑函接受确认日期作为受理时间。逾期未提交或未按照要求提交的质疑函将不予受理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凡对本次公告内容提出询问，请按以下方式联系 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0" w:righ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1.采购人信息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名称：河南省燕山水库运行中心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地址：河南省郑州市金水区纬五路中段39号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联系人：张文山     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联系方式：0375-8852598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2.采购代理机构信息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名称：中科华水工程管理有限公司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地址：郑州市金水区金成时代广场9号楼18层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联系人：郭海燕 张改青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联系方式：0371-66690002/66690003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3.项目联系方式 </w:t>
      </w:r>
      <w:bookmarkStart w:id="3" w:name="_GoBack"/>
      <w:bookmarkEnd w:id="3"/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项目联系人：张改青 </w:t>
      </w:r>
    </w:p>
    <w:p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4920"/>
          <w:tab w:val="left" w:pos="5618"/>
          <w:tab w:val="left" w:pos="6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联系方式：0371-66690002/66690003</w:t>
      </w:r>
    </w:p>
    <w:sectPr>
      <w:headerReference r:id="rId5" w:type="default"/>
      <w:footerReference r:id="rId6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EDB96"/>
    <w:multiLevelType w:val="singleLevel"/>
    <w:tmpl w:val="AC3EDB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MzI2NjE4YzNhNmNiODczZmE2ZDVjNWZiMGJmZmMifQ=="/>
  </w:docVars>
  <w:rsids>
    <w:rsidRoot w:val="0C206FC7"/>
    <w:rsid w:val="00285085"/>
    <w:rsid w:val="006A41ED"/>
    <w:rsid w:val="011F3101"/>
    <w:rsid w:val="014D40A9"/>
    <w:rsid w:val="024912E2"/>
    <w:rsid w:val="025B3D7A"/>
    <w:rsid w:val="04764529"/>
    <w:rsid w:val="05006620"/>
    <w:rsid w:val="051D4B8D"/>
    <w:rsid w:val="058F5BB6"/>
    <w:rsid w:val="059F33EF"/>
    <w:rsid w:val="06233EA7"/>
    <w:rsid w:val="09F11F23"/>
    <w:rsid w:val="0A5C568E"/>
    <w:rsid w:val="0B696BDB"/>
    <w:rsid w:val="0BDB744F"/>
    <w:rsid w:val="0C206FC7"/>
    <w:rsid w:val="0CCD4BB7"/>
    <w:rsid w:val="0EFA65C0"/>
    <w:rsid w:val="100A7165"/>
    <w:rsid w:val="10523903"/>
    <w:rsid w:val="10B62102"/>
    <w:rsid w:val="1191235E"/>
    <w:rsid w:val="11BD1A9D"/>
    <w:rsid w:val="1210473C"/>
    <w:rsid w:val="13003DD4"/>
    <w:rsid w:val="13726115"/>
    <w:rsid w:val="15B64A89"/>
    <w:rsid w:val="16F37603"/>
    <w:rsid w:val="16F76BF4"/>
    <w:rsid w:val="17163A31"/>
    <w:rsid w:val="177B7274"/>
    <w:rsid w:val="19D53D62"/>
    <w:rsid w:val="1A1753A3"/>
    <w:rsid w:val="1B4A1C6D"/>
    <w:rsid w:val="1C47627A"/>
    <w:rsid w:val="1D082E8F"/>
    <w:rsid w:val="1D5D796D"/>
    <w:rsid w:val="1E840E72"/>
    <w:rsid w:val="1F164C40"/>
    <w:rsid w:val="1F24388E"/>
    <w:rsid w:val="1FD7433D"/>
    <w:rsid w:val="2034452E"/>
    <w:rsid w:val="20F531CF"/>
    <w:rsid w:val="21524CD4"/>
    <w:rsid w:val="22761828"/>
    <w:rsid w:val="22773DDD"/>
    <w:rsid w:val="23272B22"/>
    <w:rsid w:val="232F19D7"/>
    <w:rsid w:val="2388374B"/>
    <w:rsid w:val="23CB16FF"/>
    <w:rsid w:val="23D051F9"/>
    <w:rsid w:val="25B05051"/>
    <w:rsid w:val="27192E41"/>
    <w:rsid w:val="277169B4"/>
    <w:rsid w:val="28BB44ED"/>
    <w:rsid w:val="297F0A2D"/>
    <w:rsid w:val="2B1D2B1B"/>
    <w:rsid w:val="2E4D16A9"/>
    <w:rsid w:val="2E4D24BC"/>
    <w:rsid w:val="2ED04180"/>
    <w:rsid w:val="2F1321AD"/>
    <w:rsid w:val="2FA962E4"/>
    <w:rsid w:val="302D2295"/>
    <w:rsid w:val="308F3B1C"/>
    <w:rsid w:val="30FE5C9F"/>
    <w:rsid w:val="321E6653"/>
    <w:rsid w:val="32C27751"/>
    <w:rsid w:val="33182DF2"/>
    <w:rsid w:val="33AF317A"/>
    <w:rsid w:val="33C52173"/>
    <w:rsid w:val="34B405C3"/>
    <w:rsid w:val="35956781"/>
    <w:rsid w:val="36602B9D"/>
    <w:rsid w:val="379A3E49"/>
    <w:rsid w:val="397A259E"/>
    <w:rsid w:val="3AE40DD6"/>
    <w:rsid w:val="3BAC5E63"/>
    <w:rsid w:val="3BBD3BCC"/>
    <w:rsid w:val="3C6E1824"/>
    <w:rsid w:val="3D07045E"/>
    <w:rsid w:val="3DBC0310"/>
    <w:rsid w:val="3E3D6CF0"/>
    <w:rsid w:val="3EB43803"/>
    <w:rsid w:val="402235ED"/>
    <w:rsid w:val="40490124"/>
    <w:rsid w:val="417B21AA"/>
    <w:rsid w:val="43BD2819"/>
    <w:rsid w:val="43F53BD6"/>
    <w:rsid w:val="44D76E03"/>
    <w:rsid w:val="45A32FB1"/>
    <w:rsid w:val="4766336A"/>
    <w:rsid w:val="47BF04EA"/>
    <w:rsid w:val="48BC5937"/>
    <w:rsid w:val="48F42776"/>
    <w:rsid w:val="49663418"/>
    <w:rsid w:val="4A110D60"/>
    <w:rsid w:val="4B000A0C"/>
    <w:rsid w:val="4C37107E"/>
    <w:rsid w:val="4D0B413B"/>
    <w:rsid w:val="4D9C0A3B"/>
    <w:rsid w:val="4DD27A37"/>
    <w:rsid w:val="4DE70FBC"/>
    <w:rsid w:val="4DEA1A14"/>
    <w:rsid w:val="4E8D24CC"/>
    <w:rsid w:val="4F6D0A09"/>
    <w:rsid w:val="4FA77251"/>
    <w:rsid w:val="515736F3"/>
    <w:rsid w:val="51E3178E"/>
    <w:rsid w:val="534769E6"/>
    <w:rsid w:val="5384327B"/>
    <w:rsid w:val="542B615C"/>
    <w:rsid w:val="54703F38"/>
    <w:rsid w:val="56293407"/>
    <w:rsid w:val="573F437C"/>
    <w:rsid w:val="579651BC"/>
    <w:rsid w:val="57A56B22"/>
    <w:rsid w:val="5A0E0407"/>
    <w:rsid w:val="5B0655E1"/>
    <w:rsid w:val="5B0D295F"/>
    <w:rsid w:val="5C072AC2"/>
    <w:rsid w:val="5C6F4660"/>
    <w:rsid w:val="5C855E8F"/>
    <w:rsid w:val="5CF71139"/>
    <w:rsid w:val="5CFE60C6"/>
    <w:rsid w:val="5F4A31FC"/>
    <w:rsid w:val="613766D9"/>
    <w:rsid w:val="61491DCA"/>
    <w:rsid w:val="625B1568"/>
    <w:rsid w:val="62D70298"/>
    <w:rsid w:val="632443AD"/>
    <w:rsid w:val="6369142E"/>
    <w:rsid w:val="63BC2837"/>
    <w:rsid w:val="67FA56DC"/>
    <w:rsid w:val="683D249C"/>
    <w:rsid w:val="685A3088"/>
    <w:rsid w:val="69513AF9"/>
    <w:rsid w:val="69F67BA9"/>
    <w:rsid w:val="6AD12196"/>
    <w:rsid w:val="6B3303CA"/>
    <w:rsid w:val="6C0739ED"/>
    <w:rsid w:val="6C5E50C7"/>
    <w:rsid w:val="6CFB084B"/>
    <w:rsid w:val="6D736CEA"/>
    <w:rsid w:val="6D7917C2"/>
    <w:rsid w:val="6EAE58C7"/>
    <w:rsid w:val="6F6001A7"/>
    <w:rsid w:val="71654D9D"/>
    <w:rsid w:val="7227681E"/>
    <w:rsid w:val="726A5B3D"/>
    <w:rsid w:val="72C04482"/>
    <w:rsid w:val="735E0A88"/>
    <w:rsid w:val="73684106"/>
    <w:rsid w:val="73C55E9D"/>
    <w:rsid w:val="752570AC"/>
    <w:rsid w:val="75396C37"/>
    <w:rsid w:val="75480973"/>
    <w:rsid w:val="763103FD"/>
    <w:rsid w:val="76CE15CF"/>
    <w:rsid w:val="771A7CE7"/>
    <w:rsid w:val="77C72AAD"/>
    <w:rsid w:val="790428C9"/>
    <w:rsid w:val="796C10DA"/>
    <w:rsid w:val="797549CE"/>
    <w:rsid w:val="79840E7C"/>
    <w:rsid w:val="79850DC6"/>
    <w:rsid w:val="7AF72706"/>
    <w:rsid w:val="7B136D89"/>
    <w:rsid w:val="7B3A2568"/>
    <w:rsid w:val="7BAE471F"/>
    <w:rsid w:val="7C9000B2"/>
    <w:rsid w:val="7CBE384A"/>
    <w:rsid w:val="7D834C8C"/>
    <w:rsid w:val="7DA61F4E"/>
    <w:rsid w:val="7F81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hint="eastAsia"/>
      <w:sz w:val="21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333333"/>
      <w:sz w:val="18"/>
      <w:szCs w:val="18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333333"/>
      <w:sz w:val="18"/>
      <w:szCs w:val="18"/>
      <w:u w:val="none"/>
    </w:rPr>
  </w:style>
  <w:style w:type="character" w:styleId="17">
    <w:name w:val="HTML Code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22">
    <w:name w:val="Heading #2|1"/>
    <w:basedOn w:val="1"/>
    <w:qFormat/>
    <w:uiPriority w:val="0"/>
    <w:pPr>
      <w:widowControl w:val="0"/>
      <w:shd w:val="clear" w:color="auto" w:fill="auto"/>
      <w:spacing w:after="330" w:line="525" w:lineRule="exact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CN" w:eastAsia="zh-CN" w:bidi="zh-CN"/>
    </w:rPr>
  </w:style>
  <w:style w:type="paragraph" w:customStyle="1" w:styleId="23">
    <w:name w:val="Body text|1"/>
    <w:basedOn w:val="1"/>
    <w:qFormat/>
    <w:uiPriority w:val="0"/>
    <w:pPr>
      <w:widowControl w:val="0"/>
      <w:shd w:val="clear" w:color="auto" w:fill="auto"/>
      <w:spacing w:line="437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24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25">
    <w:name w:val="Other|1"/>
    <w:basedOn w:val="1"/>
    <w:qFormat/>
    <w:uiPriority w:val="0"/>
    <w:pPr>
      <w:widowControl w:val="0"/>
      <w:shd w:val="clear" w:color="auto" w:fill="auto"/>
      <w:spacing w:line="437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26">
    <w:name w:val="Body text|3"/>
    <w:basedOn w:val="1"/>
    <w:qFormat/>
    <w:uiPriority w:val="0"/>
    <w:pPr>
      <w:widowControl w:val="0"/>
      <w:shd w:val="clear" w:color="auto" w:fill="auto"/>
      <w:spacing w:before="140" w:after="40"/>
      <w:ind w:left="5580"/>
    </w:pPr>
    <w:rPr>
      <w:rFonts w:ascii="宋体" w:hAnsi="宋体" w:eastAsia="宋体" w:cs="宋体"/>
      <w:color w:val="AFAEAD"/>
      <w:sz w:val="8"/>
      <w:szCs w:val="8"/>
      <w:u w:val="none"/>
      <w:shd w:val="clear" w:color="auto" w:fill="auto"/>
      <w:lang w:val="zh-CN" w:eastAsia="zh-CN" w:bidi="zh-CN"/>
    </w:rPr>
  </w:style>
  <w:style w:type="paragraph" w:customStyle="1" w:styleId="27">
    <w:name w:val="Body text|2"/>
    <w:basedOn w:val="1"/>
    <w:qFormat/>
    <w:uiPriority w:val="0"/>
    <w:pPr>
      <w:widowControl w:val="0"/>
      <w:shd w:val="clear" w:color="auto" w:fill="auto"/>
      <w:spacing w:line="79" w:lineRule="exact"/>
      <w:jc w:val="center"/>
    </w:pPr>
    <w:rPr>
      <w:rFonts w:ascii="Arial" w:hAnsi="Arial" w:eastAsia="Arial" w:cs="Arial"/>
      <w:color w:val="A1D5FD"/>
      <w:sz w:val="8"/>
      <w:szCs w:val="8"/>
      <w:u w:val="none"/>
      <w:shd w:val="clear" w:color="auto" w:fill="auto"/>
    </w:rPr>
  </w:style>
  <w:style w:type="paragraph" w:customStyle="1" w:styleId="28">
    <w:name w:val="Body text|4"/>
    <w:basedOn w:val="1"/>
    <w:qFormat/>
    <w:uiPriority w:val="0"/>
    <w:pPr>
      <w:widowControl w:val="0"/>
      <w:shd w:val="clear" w:color="auto" w:fill="auto"/>
      <w:ind w:hanging="590"/>
    </w:pPr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2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30">
    <w:name w:val="fr"/>
    <w:basedOn w:val="8"/>
    <w:qFormat/>
    <w:uiPriority w:val="0"/>
  </w:style>
  <w:style w:type="character" w:customStyle="1" w:styleId="31">
    <w:name w:val="xiadan"/>
    <w:basedOn w:val="8"/>
    <w:qFormat/>
    <w:uiPriority w:val="0"/>
    <w:rPr>
      <w:shd w:val="clear" w:fill="E4393C"/>
    </w:rPr>
  </w:style>
  <w:style w:type="character" w:customStyle="1" w:styleId="32">
    <w:name w:val="first-child"/>
    <w:basedOn w:val="8"/>
    <w:qFormat/>
    <w:uiPriority w:val="0"/>
    <w:rPr>
      <w:color w:val="1F3149"/>
      <w:sz w:val="24"/>
      <w:szCs w:val="24"/>
    </w:rPr>
  </w:style>
  <w:style w:type="character" w:customStyle="1" w:styleId="33">
    <w:name w:val="first-child1"/>
    <w:basedOn w:val="8"/>
    <w:qFormat/>
    <w:uiPriority w:val="0"/>
    <w:rPr>
      <w:color w:val="1F3149"/>
      <w:sz w:val="24"/>
      <w:szCs w:val="24"/>
    </w:rPr>
  </w:style>
  <w:style w:type="character" w:customStyle="1" w:styleId="34">
    <w:name w:val="icon_ds"/>
    <w:basedOn w:val="8"/>
    <w:qFormat/>
    <w:uiPriority w:val="0"/>
  </w:style>
  <w:style w:type="character" w:customStyle="1" w:styleId="35">
    <w:name w:val="icon_gys"/>
    <w:basedOn w:val="8"/>
    <w:qFormat/>
    <w:uiPriority w:val="0"/>
    <w:rPr>
      <w:sz w:val="21"/>
      <w:szCs w:val="21"/>
    </w:rPr>
  </w:style>
  <w:style w:type="character" w:customStyle="1" w:styleId="36">
    <w:name w:val="icon_ds1"/>
    <w:basedOn w:val="8"/>
    <w:qFormat/>
    <w:uiPriority w:val="0"/>
    <w:rPr>
      <w:sz w:val="21"/>
      <w:szCs w:val="21"/>
    </w:rPr>
  </w:style>
  <w:style w:type="character" w:customStyle="1" w:styleId="37">
    <w:name w:val="hover16"/>
    <w:basedOn w:val="8"/>
    <w:qFormat/>
    <w:uiPriority w:val="0"/>
  </w:style>
  <w:style w:type="character" w:customStyle="1" w:styleId="38">
    <w:name w:val="first-child2"/>
    <w:basedOn w:val="8"/>
    <w:qFormat/>
    <w:uiPriority w:val="0"/>
    <w:rPr>
      <w:color w:val="1F3149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1563</Words>
  <Characters>1886</Characters>
  <Lines>0</Lines>
  <Paragraphs>0</Paragraphs>
  <TotalTime>21</TotalTime>
  <ScaleCrop>false</ScaleCrop>
  <LinksUpToDate>false</LinksUpToDate>
  <CharactersWithSpaces>1946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2019-09-10T01:29:00Z</dcterms:created>
  <dc:creator>M＆Y</dc:creator>
  <cp:lastModifiedBy>NTKO</cp:lastModifiedBy>
  <cp:lastPrinted>2023-05-18T07:30:00Z</cp:lastPrinted>
  <dcterms:modified xsi:type="dcterms:W3CDTF">2024-06-24T03:46:59Z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DA087393589444EF9E2A3C97AED06F04</vt:lpwstr>
  </property>
</Properties>
</file>