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5280">
      <w:pPr>
        <w:bidi w:val="0"/>
        <w:rPr>
          <w:rFonts w:hint="eastAsia"/>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-1013460</wp:posOffset>
            </wp:positionH>
            <wp:positionV relativeFrom="paragraph">
              <wp:posOffset>-744220</wp:posOffset>
            </wp:positionV>
            <wp:extent cx="7553325" cy="10706735"/>
            <wp:effectExtent l="0" t="0" r="9525" b="18415"/>
            <wp:wrapNone/>
            <wp:docPr id="2" name="图片 2" descr="中医药大学合同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医药大学合同_00"/>
                    <pic:cNvPicPr>
                      <a:picLocks noChangeAspect="1"/>
                    </pic:cNvPicPr>
                  </pic:nvPicPr>
                  <pic:blipFill>
                    <a:blip r:embed="rId9"/>
                    <a:stretch>
                      <a:fillRect/>
                    </a:stretch>
                  </pic:blipFill>
                  <pic:spPr>
                    <a:xfrm>
                      <a:off x="0" y="0"/>
                      <a:ext cx="7553325" cy="10706735"/>
                    </a:xfrm>
                    <a:prstGeom prst="rect">
                      <a:avLst/>
                    </a:prstGeom>
                  </pic:spPr>
                </pic:pic>
              </a:graphicData>
            </a:graphic>
          </wp:anchor>
        </w:drawing>
      </w:r>
    </w:p>
    <w:p w14:paraId="760C1C1A">
      <w:pPr>
        <w:spacing w:before="12"/>
        <w:rPr>
          <w:rFonts w:hint="eastAsia" w:eastAsia="宋体"/>
          <w:lang w:eastAsia="zh-CN"/>
        </w:rPr>
      </w:pPr>
    </w:p>
    <w:p w14:paraId="2DCED709">
      <w:pPr>
        <w:pStyle w:val="2"/>
        <w:rPr>
          <w:rFonts w:hint="eastAsia"/>
          <w:lang w:eastAsia="zh-CN"/>
        </w:rPr>
      </w:pPr>
    </w:p>
    <w:p w14:paraId="21E44718">
      <w:pPr>
        <w:spacing w:before="280" w:line="220" w:lineRule="auto"/>
        <w:ind w:left="3335"/>
        <w:rPr>
          <w:rFonts w:ascii="宋体" w:hAnsi="宋体" w:eastAsia="宋体" w:cs="宋体"/>
          <w:spacing w:val="-3"/>
          <w:sz w:val="28"/>
          <w:szCs w:val="28"/>
          <w14:textOutline w14:w="5094" w14:cap="flat" w14:cmpd="sng">
            <w14:solidFill>
              <w14:srgbClr w14:val="000000"/>
            </w14:solidFill>
            <w14:prstDash w14:val="solid"/>
            <w14:miter w14:val="0"/>
          </w14:textOutline>
        </w:rPr>
        <w:sectPr>
          <w:headerReference r:id="rId5" w:type="default"/>
          <w:pgSz w:w="11907" w:h="16839"/>
          <w:pgMar w:top="1185" w:right="1690" w:bottom="1092" w:left="1573" w:header="820" w:footer="1082" w:gutter="0"/>
          <w:pgNumType w:fmt="decimal" w:start="1"/>
          <w:cols w:space="720" w:num="1"/>
        </w:sectPr>
      </w:pPr>
    </w:p>
    <w:p w14:paraId="4E1E0FAC">
      <w:pPr>
        <w:spacing w:before="280" w:line="220" w:lineRule="auto"/>
        <w:ind w:left="3335"/>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一、合同条款资料表</w:t>
      </w:r>
    </w:p>
    <w:p w14:paraId="641BA847">
      <w:pPr>
        <w:spacing w:before="12"/>
      </w:pPr>
    </w:p>
    <w:tbl>
      <w:tblPr>
        <w:tblStyle w:val="14"/>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7748"/>
      </w:tblGrid>
      <w:tr w14:paraId="3F48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7" w:type="dxa"/>
            <w:noWrap w:val="0"/>
            <w:vAlign w:val="center"/>
          </w:tcPr>
          <w:p w14:paraId="4BE834F2">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7748" w:type="dxa"/>
            <w:noWrap w:val="0"/>
            <w:vAlign w:val="center"/>
          </w:tcPr>
          <w:p w14:paraId="36003CF4">
            <w:pPr>
              <w:spacing w:line="360" w:lineRule="auto"/>
              <w:ind w:firstLine="420"/>
              <w:jc w:val="center"/>
              <w:rPr>
                <w:rFonts w:hint="eastAsia" w:ascii="宋体" w:hAnsi="宋体"/>
                <w:color w:val="auto"/>
                <w:szCs w:val="21"/>
                <w:highlight w:val="none"/>
              </w:rPr>
            </w:pPr>
            <w:r>
              <w:rPr>
                <w:rFonts w:hint="eastAsia" w:ascii="宋体" w:hAnsi="宋体"/>
                <w:color w:val="auto"/>
                <w:szCs w:val="21"/>
                <w:highlight w:val="none"/>
              </w:rPr>
              <w:t>内                 容</w:t>
            </w:r>
          </w:p>
        </w:tc>
      </w:tr>
      <w:tr w14:paraId="317E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7" w:type="dxa"/>
            <w:noWrap w:val="0"/>
            <w:vAlign w:val="center"/>
          </w:tcPr>
          <w:p w14:paraId="7CEAC88D">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7748" w:type="dxa"/>
            <w:noWrap w:val="0"/>
            <w:vAlign w:val="center"/>
          </w:tcPr>
          <w:p w14:paraId="1FAD22E5">
            <w:pPr>
              <w:spacing w:line="360" w:lineRule="auto"/>
              <w:jc w:val="both"/>
              <w:rPr>
                <w:rFonts w:hint="eastAsia" w:ascii="宋体" w:hAnsi="宋体"/>
                <w:color w:val="auto"/>
                <w:highlight w:val="none"/>
                <w:lang w:eastAsia="zh-CN"/>
              </w:rPr>
            </w:pPr>
            <w:r>
              <w:rPr>
                <w:rFonts w:hint="eastAsia" w:ascii="宋体" w:hAnsi="宋体"/>
                <w:color w:val="auto"/>
                <w:szCs w:val="21"/>
                <w:highlight w:val="none"/>
              </w:rPr>
              <w:t>需方名称、地址：</w:t>
            </w:r>
            <w:r>
              <w:rPr>
                <w:rFonts w:hint="eastAsia" w:ascii="宋体" w:hAnsi="宋体"/>
                <w:color w:val="auto"/>
                <w:highlight w:val="none"/>
                <w:lang w:eastAsia="zh-CN"/>
              </w:rPr>
              <w:t>河南中医药大学，</w:t>
            </w:r>
            <w:r>
              <w:rPr>
                <w:rFonts w:hint="eastAsia" w:ascii="宋体" w:hAnsi="宋体"/>
                <w:color w:val="auto"/>
                <w:highlight w:val="none"/>
                <w:lang w:val="en-US" w:eastAsia="zh-CN"/>
              </w:rPr>
              <w:t>郑州市金水东路156号</w:t>
            </w:r>
          </w:p>
          <w:p w14:paraId="4053741B">
            <w:pPr>
              <w:spacing w:line="360" w:lineRule="auto"/>
              <w:jc w:val="both"/>
              <w:rPr>
                <w:rFonts w:hint="eastAsia" w:ascii="宋体" w:hAnsi="宋体"/>
                <w:color w:val="auto"/>
                <w:szCs w:val="21"/>
                <w:highlight w:val="none"/>
              </w:rPr>
            </w:pPr>
            <w:r>
              <w:rPr>
                <w:rFonts w:hint="eastAsia" w:ascii="宋体" w:hAnsi="宋体"/>
                <w:color w:val="auto"/>
                <w:szCs w:val="21"/>
                <w:highlight w:val="none"/>
              </w:rPr>
              <w:t>供方名称、地址：</w:t>
            </w:r>
            <w:r>
              <w:rPr>
                <w:rFonts w:ascii="Helvetica" w:hAnsi="Helvetica" w:eastAsia="Helvetica" w:cs="Helvetica"/>
                <w:i w:val="0"/>
                <w:iCs w:val="0"/>
                <w:caps w:val="0"/>
                <w:color w:val="000000"/>
                <w:spacing w:val="0"/>
                <w:sz w:val="21"/>
                <w:szCs w:val="21"/>
                <w:u w:val="none"/>
                <w:shd w:val="clear" w:fill="FFFFFF"/>
              </w:rPr>
              <w:t>河南豫通机电工程有限公司</w:t>
            </w:r>
            <w:r>
              <w:rPr>
                <w:rFonts w:hint="eastAsia" w:ascii="宋体" w:hAnsi="宋体"/>
                <w:color w:val="auto"/>
                <w:szCs w:val="21"/>
                <w:highlight w:val="none"/>
                <w:lang w:val="en-US" w:eastAsia="zh-CN"/>
              </w:rPr>
              <w:t>，郑州市经一路北9号</w:t>
            </w:r>
          </w:p>
        </w:tc>
      </w:tr>
      <w:tr w14:paraId="0645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7" w:type="dxa"/>
            <w:noWrap w:val="0"/>
            <w:vAlign w:val="center"/>
          </w:tcPr>
          <w:p w14:paraId="061EA4DB">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7748" w:type="dxa"/>
            <w:noWrap w:val="0"/>
            <w:vAlign w:val="center"/>
          </w:tcPr>
          <w:p w14:paraId="62DD395F">
            <w:pPr>
              <w:spacing w:line="360" w:lineRule="auto"/>
              <w:jc w:val="both"/>
              <w:rPr>
                <w:rFonts w:hint="eastAsia" w:ascii="宋体" w:hAnsi="宋体"/>
                <w:color w:val="auto"/>
                <w:szCs w:val="21"/>
                <w:highlight w:val="none"/>
              </w:rPr>
            </w:pPr>
            <w:r>
              <w:rPr>
                <w:rFonts w:hint="eastAsia" w:ascii="宋体" w:hAnsi="宋体"/>
                <w:color w:val="auto"/>
                <w:szCs w:val="21"/>
                <w:highlight w:val="none"/>
              </w:rPr>
              <w:t>项目现场：</w:t>
            </w:r>
            <w:r>
              <w:rPr>
                <w:rFonts w:hint="eastAsia" w:ascii="宋体" w:hAnsi="宋体"/>
                <w:color w:val="auto"/>
                <w:highlight w:val="none"/>
                <w:lang w:val="en-US" w:eastAsia="zh-CN"/>
              </w:rPr>
              <w:t>郑州市金水东路156号河南中医药大学院内</w:t>
            </w:r>
          </w:p>
        </w:tc>
      </w:tr>
      <w:tr w14:paraId="135F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7" w:type="dxa"/>
            <w:noWrap w:val="0"/>
            <w:vAlign w:val="center"/>
          </w:tcPr>
          <w:p w14:paraId="19AF723D">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7748" w:type="dxa"/>
            <w:noWrap w:val="0"/>
            <w:vAlign w:val="center"/>
          </w:tcPr>
          <w:p w14:paraId="1656D2BE">
            <w:pPr>
              <w:pStyle w:val="19"/>
              <w:spacing w:before="169" w:line="240" w:lineRule="auto"/>
              <w:ind w:left="113"/>
              <w:jc w:val="left"/>
              <w:rPr>
                <w:rFonts w:hint="eastAsia"/>
                <w:color w:val="auto"/>
                <w:highlight w:val="none"/>
              </w:rPr>
            </w:pPr>
            <w:r>
              <w:rPr>
                <w:rFonts w:hint="eastAsia"/>
                <w:color w:val="auto"/>
                <w:highlight w:val="none"/>
              </w:rPr>
              <w:t>履约保证金金额及货币：签约合同</w:t>
            </w:r>
            <w:r>
              <w:rPr>
                <w:color w:val="auto"/>
                <w:highlight w:val="none"/>
              </w:rPr>
              <w:t>价</w:t>
            </w:r>
            <w:r>
              <w:rPr>
                <w:rFonts w:hint="eastAsia"/>
                <w:color w:val="auto"/>
                <w:highlight w:val="none"/>
                <w:lang w:val="en-US" w:eastAsia="zh-CN"/>
              </w:rPr>
              <w:t>3</w:t>
            </w:r>
            <w:r>
              <w:rPr>
                <w:color w:val="auto"/>
                <w:highlight w:val="none"/>
              </w:rPr>
              <w:t>%</w:t>
            </w:r>
            <w:r>
              <w:rPr>
                <w:rFonts w:hint="eastAsia"/>
                <w:color w:val="auto"/>
                <w:highlight w:val="none"/>
              </w:rPr>
              <w:t>，</w:t>
            </w:r>
            <w:r>
              <w:rPr>
                <w:rFonts w:hint="eastAsia"/>
                <w:color w:val="auto"/>
                <w:highlight w:val="none"/>
                <w:lang w:val="en-US" w:eastAsia="zh-CN"/>
              </w:rPr>
              <w:t>银行转账</w:t>
            </w:r>
            <w:r>
              <w:rPr>
                <w:rFonts w:hint="eastAsia"/>
                <w:color w:val="auto"/>
                <w:highlight w:val="none"/>
              </w:rPr>
              <w:t>形式。安装、调试、验收合格（有关质量检验部门颁发准运证）后</w:t>
            </w:r>
            <w:r>
              <w:rPr>
                <w:rFonts w:hint="eastAsia" w:eastAsia="宋体"/>
                <w:color w:val="auto"/>
                <w:highlight w:val="none"/>
                <w:lang w:val="en-US" w:eastAsia="zh-CN"/>
              </w:rPr>
              <w:t>自动转为</w:t>
            </w:r>
            <w:r>
              <w:rPr>
                <w:rFonts w:hint="eastAsia"/>
                <w:color w:val="auto"/>
                <w:highlight w:val="none"/>
              </w:rPr>
              <w:t>质保金</w:t>
            </w:r>
            <w:r>
              <w:rPr>
                <w:rFonts w:hint="eastAsia"/>
                <w:color w:val="auto"/>
                <w:highlight w:val="none"/>
                <w:lang w:eastAsia="zh-CN"/>
              </w:rPr>
              <w:t>，</w:t>
            </w:r>
            <w:r>
              <w:rPr>
                <w:rFonts w:hint="eastAsia"/>
                <w:color w:val="auto"/>
                <w:highlight w:val="none"/>
                <w:lang w:val="en-US" w:eastAsia="zh-CN"/>
              </w:rPr>
              <w:t>工程质保期满无质量问题一次性无息结清</w:t>
            </w:r>
            <w:r>
              <w:rPr>
                <w:rFonts w:hint="eastAsia"/>
                <w:color w:val="auto"/>
                <w:highlight w:val="none"/>
              </w:rPr>
              <w:t>。</w:t>
            </w:r>
          </w:p>
          <w:p w14:paraId="477A0629">
            <w:pPr>
              <w:pStyle w:val="19"/>
              <w:spacing w:before="169" w:line="240" w:lineRule="auto"/>
              <w:ind w:left="113"/>
              <w:jc w:val="left"/>
            </w:pPr>
            <w:r>
              <w:rPr>
                <w:spacing w:val="-8"/>
              </w:rPr>
              <w:t>开户名称：</w:t>
            </w:r>
            <w:r>
              <w:rPr>
                <w:spacing w:val="-16"/>
              </w:rPr>
              <w:t xml:space="preserve"> </w:t>
            </w:r>
            <w:r>
              <w:rPr>
                <w:spacing w:val="-8"/>
              </w:rPr>
              <w:t>河南中医药大学</w:t>
            </w:r>
          </w:p>
          <w:p w14:paraId="5DD3701A">
            <w:pPr>
              <w:pStyle w:val="19"/>
              <w:spacing w:before="216" w:line="240" w:lineRule="auto"/>
              <w:ind w:left="115"/>
              <w:jc w:val="left"/>
            </w:pPr>
            <w:r>
              <w:rPr>
                <w:spacing w:val="-5"/>
                <w:position w:val="19"/>
              </w:rPr>
              <w:t>账  号： 1702020609200014257</w:t>
            </w:r>
          </w:p>
          <w:p w14:paraId="09AF0172">
            <w:pPr>
              <w:spacing w:line="240" w:lineRule="auto"/>
              <w:jc w:val="left"/>
              <w:rPr>
                <w:rFonts w:hint="eastAsia"/>
                <w:color w:val="auto"/>
                <w:highlight w:val="none"/>
              </w:rPr>
            </w:pPr>
            <w:r>
              <w:rPr>
                <w:spacing w:val="-1"/>
              </w:rPr>
              <w:t>开户行：工商银行花园路支行</w:t>
            </w:r>
          </w:p>
        </w:tc>
      </w:tr>
      <w:tr w14:paraId="07DB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7" w:type="dxa"/>
            <w:noWrap w:val="0"/>
            <w:vAlign w:val="center"/>
          </w:tcPr>
          <w:p w14:paraId="33EE50EE">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7748" w:type="dxa"/>
            <w:noWrap w:val="0"/>
            <w:vAlign w:val="center"/>
          </w:tcPr>
          <w:p w14:paraId="7705163E">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rPr>
              <w:t>检验与测试的条件和方式：按国家现行有关标准和规定执行</w:t>
            </w:r>
            <w:r>
              <w:rPr>
                <w:rFonts w:hint="eastAsia" w:ascii="宋体" w:hAnsi="宋体"/>
                <w:color w:val="auto"/>
                <w:szCs w:val="21"/>
                <w:highlight w:val="none"/>
                <w:lang w:eastAsia="zh-CN"/>
              </w:rPr>
              <w:t>。</w:t>
            </w:r>
          </w:p>
        </w:tc>
      </w:tr>
      <w:tr w14:paraId="208F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noWrap w:val="0"/>
            <w:vAlign w:val="center"/>
          </w:tcPr>
          <w:p w14:paraId="1DD0E81A">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7748" w:type="dxa"/>
            <w:noWrap w:val="0"/>
            <w:vAlign w:val="center"/>
          </w:tcPr>
          <w:p w14:paraId="08DB1767">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rPr>
              <w:t>应提供的伴随服务有：安装、调试、验收、保修等</w:t>
            </w:r>
            <w:r>
              <w:rPr>
                <w:rFonts w:hint="eastAsia" w:ascii="宋体" w:hAnsi="宋体"/>
                <w:color w:val="auto"/>
                <w:szCs w:val="21"/>
                <w:highlight w:val="none"/>
                <w:lang w:eastAsia="zh-CN"/>
              </w:rPr>
              <w:t>。</w:t>
            </w:r>
          </w:p>
        </w:tc>
      </w:tr>
      <w:tr w14:paraId="33E2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7" w:type="dxa"/>
            <w:noWrap w:val="0"/>
            <w:vAlign w:val="center"/>
          </w:tcPr>
          <w:p w14:paraId="45952416">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7748" w:type="dxa"/>
            <w:noWrap w:val="0"/>
            <w:vAlign w:val="center"/>
          </w:tcPr>
          <w:p w14:paraId="5B71A112">
            <w:pPr>
              <w:spacing w:line="360" w:lineRule="auto"/>
              <w:ind w:left="1480" w:hanging="1480" w:hangingChars="705"/>
              <w:jc w:val="both"/>
              <w:rPr>
                <w:rFonts w:hint="eastAsia" w:ascii="宋体" w:hAnsi="宋体"/>
                <w:color w:val="auto"/>
                <w:szCs w:val="21"/>
                <w:highlight w:val="none"/>
              </w:rPr>
            </w:pPr>
            <w:r>
              <w:rPr>
                <w:rFonts w:hint="eastAsia" w:ascii="宋体" w:hAnsi="宋体"/>
                <w:color w:val="auto"/>
                <w:szCs w:val="21"/>
                <w:highlight w:val="none"/>
              </w:rPr>
              <w:t>要求的备件有：（1、随机备件；2、保证</w:t>
            </w:r>
            <w:r>
              <w:rPr>
                <w:rFonts w:hint="eastAsia" w:ascii="宋体" w:hAnsi="宋体"/>
                <w:color w:val="auto"/>
                <w:szCs w:val="21"/>
                <w:highlight w:val="none"/>
                <w:u w:val="single"/>
              </w:rPr>
              <w:t>1</w:t>
            </w:r>
            <w:r>
              <w:rPr>
                <w:rFonts w:hint="eastAsia" w:ascii="宋体" w:hAnsi="宋体"/>
                <w:color w:val="auto"/>
                <w:szCs w:val="21"/>
                <w:highlight w:val="none"/>
              </w:rPr>
              <w:t>年正常使用所需的备件）。</w:t>
            </w:r>
          </w:p>
        </w:tc>
      </w:tr>
      <w:tr w14:paraId="3C10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7" w:type="dxa"/>
            <w:noWrap w:val="0"/>
            <w:vAlign w:val="center"/>
          </w:tcPr>
          <w:p w14:paraId="16841A2E">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7748" w:type="dxa"/>
            <w:noWrap w:val="0"/>
            <w:vAlign w:val="center"/>
          </w:tcPr>
          <w:p w14:paraId="6E7C5BA6">
            <w:pPr>
              <w:spacing w:line="360" w:lineRule="auto"/>
              <w:jc w:val="both"/>
              <w:rPr>
                <w:rFonts w:hint="eastAsia" w:ascii="宋体" w:hAnsi="宋体"/>
                <w:color w:val="auto"/>
                <w:szCs w:val="21"/>
                <w:highlight w:val="none"/>
              </w:rPr>
            </w:pPr>
            <w:r>
              <w:rPr>
                <w:rFonts w:hint="eastAsia" w:ascii="宋体" w:hAnsi="宋体"/>
                <w:color w:val="auto"/>
                <w:szCs w:val="21"/>
                <w:highlight w:val="none"/>
              </w:rPr>
              <w:t>质量保证期：</w:t>
            </w:r>
            <w:r>
              <w:rPr>
                <w:rFonts w:hint="eastAsia" w:ascii="宋体" w:hAnsi="宋体"/>
                <w:bCs/>
                <w:color w:val="auto"/>
                <w:szCs w:val="21"/>
                <w:highlight w:val="none"/>
              </w:rPr>
              <w:t>24个月，从</w:t>
            </w:r>
            <w:r>
              <w:rPr>
                <w:rFonts w:hint="eastAsia" w:ascii="宋体" w:hAnsi="宋体" w:eastAsia="宋体"/>
                <w:bCs/>
                <w:color w:val="auto"/>
                <w:szCs w:val="21"/>
                <w:highlight w:val="none"/>
                <w:lang w:val="en-US" w:eastAsia="zh-CN"/>
              </w:rPr>
              <w:t>政府有关主管部门验收合格取得使用许可证</w:t>
            </w:r>
            <w:r>
              <w:rPr>
                <w:rFonts w:hint="eastAsia" w:ascii="宋体" w:hAnsi="宋体"/>
                <w:bCs/>
                <w:color w:val="auto"/>
                <w:szCs w:val="21"/>
                <w:highlight w:val="none"/>
              </w:rPr>
              <w:t>之日起开始计算</w:t>
            </w:r>
            <w:r>
              <w:rPr>
                <w:rFonts w:hint="eastAsia" w:ascii="宋体" w:hAnsi="宋体"/>
                <w:b/>
                <w:color w:val="auto"/>
                <w:szCs w:val="21"/>
                <w:highlight w:val="none"/>
              </w:rPr>
              <w:t>。</w:t>
            </w:r>
          </w:p>
          <w:p w14:paraId="2A72234B">
            <w:pPr>
              <w:spacing w:line="360" w:lineRule="auto"/>
              <w:jc w:val="both"/>
              <w:rPr>
                <w:rFonts w:hint="eastAsia" w:ascii="宋体" w:hAnsi="宋体"/>
                <w:color w:val="auto"/>
                <w:szCs w:val="21"/>
                <w:highlight w:val="none"/>
              </w:rPr>
            </w:pPr>
            <w:r>
              <w:rPr>
                <w:rFonts w:hint="eastAsia" w:ascii="宋体" w:hAnsi="宋体"/>
                <w:color w:val="auto"/>
                <w:szCs w:val="21"/>
                <w:highlight w:val="none"/>
              </w:rPr>
              <w:t>质量保证金：</w:t>
            </w:r>
            <w:r>
              <w:rPr>
                <w:rFonts w:hint="eastAsia" w:ascii="宋体" w:hAnsi="宋体"/>
                <w:color w:val="auto"/>
                <w:szCs w:val="21"/>
                <w:highlight w:val="none"/>
                <w:lang w:val="en-US" w:eastAsia="zh-CN"/>
              </w:rPr>
              <w:t>安装、调试、验收合格（有关质量检验部门颁发使用许可证）后，履约保证金自动转为质保金</w:t>
            </w:r>
            <w:r>
              <w:rPr>
                <w:rFonts w:hint="eastAsia" w:ascii="宋体" w:hAnsi="宋体"/>
                <w:color w:val="auto"/>
                <w:szCs w:val="21"/>
                <w:highlight w:val="none"/>
              </w:rPr>
              <w:t>。</w:t>
            </w:r>
          </w:p>
        </w:tc>
      </w:tr>
      <w:tr w14:paraId="201E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7" w:type="dxa"/>
            <w:noWrap w:val="0"/>
            <w:vAlign w:val="center"/>
          </w:tcPr>
          <w:p w14:paraId="52E51E3D">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7748" w:type="dxa"/>
            <w:noWrap w:val="0"/>
            <w:vAlign w:val="center"/>
          </w:tcPr>
          <w:p w14:paraId="1CF3E305">
            <w:pPr>
              <w:spacing w:line="360" w:lineRule="auto"/>
              <w:jc w:val="both"/>
              <w:rPr>
                <w:rFonts w:hint="eastAsia" w:ascii="宋体" w:hAnsi="宋体"/>
                <w:color w:val="auto"/>
                <w:szCs w:val="21"/>
                <w:highlight w:val="none"/>
              </w:rPr>
            </w:pPr>
            <w:r>
              <w:rPr>
                <w:rFonts w:hint="eastAsia" w:ascii="宋体" w:hAnsi="宋体"/>
                <w:color w:val="auto"/>
                <w:szCs w:val="21"/>
                <w:highlight w:val="none"/>
              </w:rPr>
              <w:t>免费维修与更换缺陷件的期限为供方收到需方通知后</w:t>
            </w:r>
            <w:r>
              <w:rPr>
                <w:rFonts w:hint="eastAsia" w:ascii="宋体" w:hAnsi="宋体"/>
                <w:color w:val="auto"/>
                <w:szCs w:val="21"/>
                <w:highlight w:val="none"/>
                <w:u w:val="single"/>
              </w:rPr>
              <w:t xml:space="preserve"> 1</w:t>
            </w:r>
            <w:r>
              <w:rPr>
                <w:rFonts w:hint="eastAsia" w:ascii="宋体" w:hAnsi="宋体"/>
                <w:color w:val="auto"/>
                <w:szCs w:val="21"/>
                <w:highlight w:val="none"/>
              </w:rPr>
              <w:t>天内</w:t>
            </w:r>
          </w:p>
        </w:tc>
      </w:tr>
      <w:tr w14:paraId="0E5C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857" w:type="dxa"/>
            <w:noWrap w:val="0"/>
            <w:vAlign w:val="center"/>
          </w:tcPr>
          <w:p w14:paraId="630FF556">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7748" w:type="dxa"/>
            <w:noWrap w:val="0"/>
            <w:vAlign w:val="center"/>
          </w:tcPr>
          <w:p w14:paraId="22375399">
            <w:pPr>
              <w:spacing w:line="360" w:lineRule="auto"/>
              <w:ind w:firstLine="420" w:firstLineChars="200"/>
              <w:jc w:val="both"/>
              <w:rPr>
                <w:rFonts w:hint="default" w:eastAsia="宋体"/>
                <w:color w:val="auto"/>
                <w:highlight w:val="none"/>
                <w:lang w:val="en-US" w:eastAsia="zh-CN"/>
              </w:rPr>
            </w:pPr>
            <w:r>
              <w:rPr>
                <w:rFonts w:hint="eastAsia" w:ascii="宋体" w:hAnsi="宋体"/>
                <w:color w:val="auto"/>
                <w:szCs w:val="21"/>
                <w:highlight w:val="none"/>
              </w:rPr>
              <w:t>付款方式：</w:t>
            </w:r>
            <w:r>
              <w:rPr>
                <w:rFonts w:hint="eastAsia"/>
                <w:color w:val="auto"/>
                <w:highlight w:val="none"/>
                <w:lang w:val="en-US" w:eastAsia="zh-CN"/>
              </w:rPr>
              <w:t>见本合同协议书第1.2条</w:t>
            </w:r>
          </w:p>
          <w:p w14:paraId="18CCBA7F">
            <w:pPr>
              <w:spacing w:line="360" w:lineRule="auto"/>
              <w:ind w:firstLine="420"/>
              <w:jc w:val="both"/>
              <w:rPr>
                <w:rFonts w:hint="eastAsia" w:ascii="宋体" w:hAnsi="宋体"/>
                <w:color w:val="auto"/>
                <w:szCs w:val="21"/>
                <w:highlight w:val="none"/>
              </w:rPr>
            </w:pPr>
            <w:r>
              <w:rPr>
                <w:rFonts w:hint="eastAsia" w:ascii="宋体" w:hAnsi="宋体"/>
                <w:color w:val="auto"/>
                <w:szCs w:val="21"/>
                <w:highlight w:val="none"/>
              </w:rPr>
              <w:t>付款条件：申请付款时必须提交以下文件和资料。</w:t>
            </w:r>
          </w:p>
          <w:p w14:paraId="5A37FEF1">
            <w:pPr>
              <w:tabs>
                <w:tab w:val="left" w:pos="1512"/>
              </w:tabs>
              <w:spacing w:line="360" w:lineRule="auto"/>
              <w:ind w:firstLine="420"/>
              <w:jc w:val="both"/>
              <w:rPr>
                <w:rFonts w:hint="eastAsia" w:ascii="宋体" w:hAnsi="宋体"/>
                <w:color w:val="auto"/>
                <w:szCs w:val="21"/>
                <w:highlight w:val="none"/>
              </w:rPr>
            </w:pPr>
            <w:r>
              <w:rPr>
                <w:rFonts w:hint="eastAsia" w:ascii="宋体" w:hAnsi="宋体"/>
                <w:color w:val="auto"/>
                <w:szCs w:val="21"/>
                <w:highlight w:val="none"/>
              </w:rPr>
              <w:t>1、合同；</w:t>
            </w:r>
          </w:p>
          <w:p w14:paraId="46D80FB0">
            <w:pPr>
              <w:tabs>
                <w:tab w:val="left" w:pos="1512"/>
              </w:tabs>
              <w:spacing w:line="360" w:lineRule="auto"/>
              <w:ind w:firstLine="420"/>
              <w:jc w:val="both"/>
              <w:rPr>
                <w:rFonts w:hint="eastAsia" w:ascii="宋体" w:hAnsi="宋体"/>
                <w:color w:val="auto"/>
                <w:szCs w:val="21"/>
                <w:highlight w:val="none"/>
              </w:rPr>
            </w:pPr>
            <w:r>
              <w:rPr>
                <w:rFonts w:hint="eastAsia" w:ascii="宋体" w:hAnsi="宋体"/>
                <w:color w:val="auto"/>
                <w:szCs w:val="21"/>
                <w:highlight w:val="none"/>
              </w:rPr>
              <w:t>2、合规发票；</w:t>
            </w:r>
          </w:p>
          <w:p w14:paraId="6C88AC94">
            <w:pPr>
              <w:tabs>
                <w:tab w:val="left" w:pos="1512"/>
              </w:tabs>
              <w:spacing w:line="360" w:lineRule="auto"/>
              <w:ind w:firstLine="420"/>
              <w:jc w:val="both"/>
              <w:rPr>
                <w:rFonts w:hint="eastAsia" w:ascii="宋体" w:hAnsi="宋体"/>
                <w:color w:val="auto"/>
                <w:szCs w:val="21"/>
                <w:highlight w:val="none"/>
              </w:rPr>
            </w:pPr>
            <w:r>
              <w:rPr>
                <w:rFonts w:hint="eastAsia" w:ascii="宋体" w:hAnsi="宋体"/>
                <w:color w:val="auto"/>
                <w:szCs w:val="21"/>
                <w:highlight w:val="none"/>
              </w:rPr>
              <w:t>3、由需方签字的验收报告（或需方委托的第三方验收检验报告）；</w:t>
            </w:r>
          </w:p>
        </w:tc>
      </w:tr>
      <w:tr w14:paraId="02C4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7" w:type="dxa"/>
            <w:noWrap w:val="0"/>
            <w:vAlign w:val="center"/>
          </w:tcPr>
          <w:p w14:paraId="39CBEF61">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7748" w:type="dxa"/>
            <w:noWrap w:val="0"/>
            <w:vAlign w:val="center"/>
          </w:tcPr>
          <w:p w14:paraId="02E0C433">
            <w:pPr>
              <w:spacing w:line="360" w:lineRule="auto"/>
              <w:ind w:firstLine="420"/>
              <w:jc w:val="both"/>
              <w:rPr>
                <w:rFonts w:hint="default" w:ascii="宋体" w:hAnsi="宋体" w:eastAsia="宋体"/>
                <w:color w:val="auto"/>
                <w:szCs w:val="21"/>
                <w:highlight w:val="none"/>
                <w:lang w:val="en-US" w:eastAsia="zh-CN"/>
              </w:rPr>
            </w:pPr>
            <w:r>
              <w:rPr>
                <w:rFonts w:hint="eastAsia" w:ascii="宋体" w:hAnsi="宋体"/>
                <w:color w:val="auto"/>
                <w:szCs w:val="21"/>
                <w:highlight w:val="none"/>
              </w:rPr>
              <w:t>合同价和分项报价：</w:t>
            </w:r>
            <w:r>
              <w:rPr>
                <w:rFonts w:hint="eastAsia" w:ascii="宋体" w:hAnsi="宋体"/>
                <w:color w:val="auto"/>
                <w:szCs w:val="21"/>
                <w:highlight w:val="none"/>
                <w:lang w:val="en-US" w:eastAsia="zh-CN"/>
              </w:rPr>
              <w:t>详见</w:t>
            </w:r>
            <w:r>
              <w:rPr>
                <w:rFonts w:hint="eastAsia"/>
                <w:spacing w:val="-4"/>
                <w:lang w:val="en-US" w:eastAsia="zh-CN"/>
              </w:rPr>
              <w:t>合同协议书1.1条</w:t>
            </w:r>
          </w:p>
        </w:tc>
      </w:tr>
    </w:tbl>
    <w:p w14:paraId="10D7CA04">
      <w:pPr>
        <w:spacing w:before="68" w:line="480" w:lineRule="exact"/>
        <w:ind w:left="666"/>
        <w:jc w:val="center"/>
        <w:rPr>
          <w:rFonts w:ascii="宋体" w:hAnsi="宋体" w:eastAsia="宋体" w:cs="宋体"/>
          <w:spacing w:val="-1"/>
          <w:sz w:val="28"/>
          <w:szCs w:val="28"/>
          <w14:textOutline w14:w="5094" w14:cap="flat" w14:cmpd="sng">
            <w14:solidFill>
              <w14:srgbClr w14:val="000000"/>
            </w14:solidFill>
            <w14:prstDash w14:val="solid"/>
            <w14:miter w14:val="0"/>
          </w14:textOutline>
        </w:rPr>
      </w:pPr>
      <w:r>
        <w:rPr>
          <w:rFonts w:ascii="宋体" w:hAnsi="宋体" w:eastAsia="宋体" w:cs="宋体"/>
          <w:spacing w:val="-1"/>
          <w:sz w:val="28"/>
          <w:szCs w:val="28"/>
          <w14:textOutline w14:w="5094" w14:cap="flat" w14:cmpd="sng">
            <w14:solidFill>
              <w14:srgbClr w14:val="000000"/>
            </w14:solidFill>
            <w14:prstDash w14:val="solid"/>
            <w14:miter w14:val="0"/>
          </w14:textOutline>
        </w:rPr>
        <w:br w:type="textWrapping"/>
      </w:r>
    </w:p>
    <w:p w14:paraId="24E11C38">
      <w:pPr>
        <w:spacing w:before="68" w:line="480" w:lineRule="exact"/>
        <w:ind w:left="666"/>
        <w:jc w:val="center"/>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3794A567">
      <w:pPr>
        <w:pStyle w:val="2"/>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5A359395"/>
    <w:p w14:paraId="670D5EF0">
      <w:pPr>
        <w:spacing w:before="68" w:line="480" w:lineRule="exact"/>
        <w:ind w:left="666"/>
        <w:jc w:val="center"/>
        <w:rPr>
          <w:rFonts w:ascii="宋体" w:hAnsi="宋体" w:eastAsia="宋体" w:cs="宋体"/>
          <w:spacing w:val="-1"/>
          <w:sz w:val="28"/>
          <w:szCs w:val="28"/>
          <w14:textOutline w14:w="5094" w14:cap="flat" w14:cmpd="sng">
            <w14:solidFill>
              <w14:srgbClr w14:val="000000"/>
            </w14:solidFill>
            <w14:prstDash w14:val="solid"/>
            <w14:miter w14:val="0"/>
          </w14:textOutline>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-1183640</wp:posOffset>
            </wp:positionH>
            <wp:positionV relativeFrom="paragraph">
              <wp:posOffset>-915035</wp:posOffset>
            </wp:positionV>
            <wp:extent cx="7573645" cy="10836910"/>
            <wp:effectExtent l="0" t="0" r="8255" b="2540"/>
            <wp:wrapNone/>
            <wp:docPr id="4" name="图片 1" descr="体育馆合同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体育馆合同_0003"/>
                    <pic:cNvPicPr>
                      <a:picLocks noChangeAspect="1"/>
                    </pic:cNvPicPr>
                  </pic:nvPicPr>
                  <pic:blipFill>
                    <a:blip r:embed="rId10"/>
                    <a:stretch>
                      <a:fillRect/>
                    </a:stretch>
                  </pic:blipFill>
                  <pic:spPr>
                    <a:xfrm>
                      <a:off x="0" y="0"/>
                      <a:ext cx="7573645" cy="10836910"/>
                    </a:xfrm>
                    <a:prstGeom prst="rect">
                      <a:avLst/>
                    </a:prstGeom>
                    <a:noFill/>
                    <a:ln>
                      <a:noFill/>
                    </a:ln>
                  </pic:spPr>
                </pic:pic>
              </a:graphicData>
            </a:graphic>
          </wp:anchor>
        </w:drawing>
      </w:r>
    </w:p>
    <w:p w14:paraId="006E84A0">
      <w:pPr>
        <w:pStyle w:val="2"/>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424FEC27">
      <w:pPr>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5C3D142E">
      <w:pPr>
        <w:pStyle w:val="2"/>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3822EFAF">
      <w:pPr>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5AB25FE7">
      <w:pPr>
        <w:pStyle w:val="2"/>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2818FD6C">
      <w:pPr>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317340E3">
      <w:pPr>
        <w:pStyle w:val="2"/>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4048966C">
      <w:pPr>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40CA5708">
      <w:pPr>
        <w:pStyle w:val="2"/>
        <w:rPr>
          <w:rFonts w:ascii="宋体" w:hAnsi="宋体" w:eastAsia="宋体" w:cs="宋体"/>
          <w:spacing w:val="-1"/>
          <w:sz w:val="28"/>
          <w:szCs w:val="28"/>
          <w14:textOutline w14:w="5094" w14:cap="flat" w14:cmpd="sng">
            <w14:solidFill>
              <w14:srgbClr w14:val="000000"/>
            </w14:solidFill>
            <w14:prstDash w14:val="solid"/>
            <w14:miter w14:val="0"/>
          </w14:textOutline>
        </w:rPr>
      </w:pPr>
    </w:p>
    <w:p w14:paraId="5B55C1A9"/>
    <w:p w14:paraId="0AA54FD8">
      <w:pPr>
        <w:pStyle w:val="2"/>
      </w:pPr>
    </w:p>
    <w:p w14:paraId="38ABA112"/>
    <w:p w14:paraId="7B149688">
      <w:pPr>
        <w:pStyle w:val="2"/>
      </w:pPr>
    </w:p>
    <w:p w14:paraId="53AAD70E"/>
    <w:p w14:paraId="74D38BC8">
      <w:pPr>
        <w:pStyle w:val="2"/>
      </w:pPr>
    </w:p>
    <w:p w14:paraId="1282D6E4"/>
    <w:p w14:paraId="05382939">
      <w:pPr>
        <w:pStyle w:val="2"/>
      </w:pPr>
    </w:p>
    <w:p w14:paraId="5DF265F5"/>
    <w:p w14:paraId="36F6A21C">
      <w:pPr>
        <w:pStyle w:val="2"/>
      </w:pPr>
    </w:p>
    <w:p w14:paraId="035B211E"/>
    <w:p w14:paraId="69621CEC">
      <w:pPr>
        <w:pStyle w:val="2"/>
      </w:pPr>
    </w:p>
    <w:p w14:paraId="644E943F"/>
    <w:p w14:paraId="67DB29B7">
      <w:pPr>
        <w:pStyle w:val="2"/>
      </w:pPr>
    </w:p>
    <w:p w14:paraId="27999E24"/>
    <w:p w14:paraId="7A02C2FA">
      <w:pPr>
        <w:pStyle w:val="2"/>
      </w:pPr>
    </w:p>
    <w:p w14:paraId="67E317DA"/>
    <w:p w14:paraId="473EF2DC">
      <w:pPr>
        <w:pStyle w:val="2"/>
      </w:pPr>
    </w:p>
    <w:p w14:paraId="2247363E"/>
    <w:p w14:paraId="723A2490">
      <w:pPr>
        <w:pStyle w:val="2"/>
      </w:pPr>
    </w:p>
    <w:p w14:paraId="2459ED17"/>
    <w:p w14:paraId="1C193411">
      <w:pPr>
        <w:pStyle w:val="2"/>
      </w:pPr>
    </w:p>
    <w:p w14:paraId="70A7D32F"/>
    <w:p w14:paraId="53D10E1E">
      <w:pPr>
        <w:pStyle w:val="2"/>
      </w:pPr>
    </w:p>
    <w:p w14:paraId="63A3B06D"/>
    <w:p w14:paraId="51D6429D">
      <w:pPr>
        <w:pStyle w:val="2"/>
      </w:pPr>
    </w:p>
    <w:p w14:paraId="546A9C4F"/>
    <w:p w14:paraId="3A393883">
      <w:pPr>
        <w:pStyle w:val="2"/>
      </w:pPr>
    </w:p>
    <w:p w14:paraId="631BB4AB"/>
    <w:p w14:paraId="07E3E381">
      <w:pPr>
        <w:pStyle w:val="2"/>
      </w:pPr>
    </w:p>
    <w:p w14:paraId="54F2829C"/>
    <w:p w14:paraId="48C0C807">
      <w:pPr>
        <w:pStyle w:val="2"/>
      </w:pPr>
    </w:p>
    <w:p w14:paraId="6CC2AD9A"/>
    <w:p w14:paraId="41B26E22">
      <w:pPr>
        <w:pStyle w:val="2"/>
      </w:pPr>
    </w:p>
    <w:p w14:paraId="39828B07"/>
    <w:p w14:paraId="54E1E27E">
      <w:pPr>
        <w:pStyle w:val="2"/>
      </w:pPr>
    </w:p>
    <w:p w14:paraId="6EB2B798">
      <w:pPr>
        <w:spacing w:before="229" w:line="219" w:lineRule="auto"/>
        <w:ind w:left="611"/>
        <w:rPr>
          <w:rFonts w:ascii="宋体" w:hAnsi="宋体" w:eastAsia="宋体" w:cs="宋体"/>
          <w:sz w:val="21"/>
          <w:szCs w:val="21"/>
        </w:rPr>
      </w:pPr>
      <w:r>
        <w:rPr>
          <w:rFonts w:hint="eastAsia" w:ascii="宋体" w:hAnsi="宋体" w:eastAsia="宋体" w:cs="宋体"/>
          <w:spacing w:val="-5"/>
          <w:sz w:val="21"/>
          <w:szCs w:val="21"/>
          <w:lang w:val="en-US" w:eastAsia="zh-CN"/>
        </w:rPr>
        <w:t>1.1.1</w:t>
      </w:r>
      <w:r>
        <w:rPr>
          <w:rFonts w:ascii="宋体" w:hAnsi="宋体" w:eastAsia="宋体" w:cs="宋体"/>
          <w:spacing w:val="-2"/>
          <w:sz w:val="21"/>
          <w:szCs w:val="21"/>
        </w:rPr>
        <w:t>设备名称、型号规格、数量、单价、总价</w:t>
      </w:r>
    </w:p>
    <w:tbl>
      <w:tblPr>
        <w:tblStyle w:val="15"/>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551"/>
        <w:gridCol w:w="1749"/>
        <w:gridCol w:w="1537"/>
        <w:gridCol w:w="838"/>
        <w:gridCol w:w="787"/>
        <w:gridCol w:w="1101"/>
        <w:gridCol w:w="1150"/>
        <w:gridCol w:w="1188"/>
      </w:tblGrid>
      <w:tr w14:paraId="59DB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14:paraId="20ECEB05">
            <w:pPr>
              <w:widowControl w:val="0"/>
              <w:spacing w:before="230" w:line="220" w:lineRule="auto"/>
              <w:jc w:val="cente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t>序号</w:t>
            </w:r>
          </w:p>
        </w:tc>
        <w:tc>
          <w:tcPr>
            <w:tcW w:w="1551" w:type="dxa"/>
            <w:vAlign w:val="center"/>
          </w:tcPr>
          <w:p w14:paraId="22903C17">
            <w:pPr>
              <w:widowControl w:val="0"/>
              <w:spacing w:before="230" w:line="220" w:lineRule="auto"/>
              <w:jc w:val="cente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t>产品名称</w:t>
            </w:r>
          </w:p>
        </w:tc>
        <w:tc>
          <w:tcPr>
            <w:tcW w:w="1749" w:type="dxa"/>
            <w:vAlign w:val="center"/>
          </w:tcPr>
          <w:p w14:paraId="4152DEEC">
            <w:pPr>
              <w:widowControl w:val="0"/>
              <w:spacing w:before="230" w:line="220" w:lineRule="auto"/>
              <w:jc w:val="cente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t>品牌型号</w:t>
            </w:r>
          </w:p>
        </w:tc>
        <w:tc>
          <w:tcPr>
            <w:tcW w:w="1537" w:type="dxa"/>
            <w:vAlign w:val="center"/>
          </w:tcPr>
          <w:p w14:paraId="1FDED8F9">
            <w:pPr>
              <w:widowControl w:val="0"/>
              <w:spacing w:before="230" w:line="220" w:lineRule="auto"/>
              <w:jc w:val="center"/>
              <w:rPr>
                <w:rFonts w:hint="default"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t>技术参数</w:t>
            </w:r>
          </w:p>
        </w:tc>
        <w:tc>
          <w:tcPr>
            <w:tcW w:w="838" w:type="dxa"/>
            <w:vAlign w:val="center"/>
          </w:tcPr>
          <w:p w14:paraId="7E093865">
            <w:pPr>
              <w:widowControl w:val="0"/>
              <w:spacing w:before="230" w:line="220" w:lineRule="auto"/>
              <w:jc w:val="cente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t>单位</w:t>
            </w:r>
          </w:p>
        </w:tc>
        <w:tc>
          <w:tcPr>
            <w:tcW w:w="787" w:type="dxa"/>
            <w:vAlign w:val="center"/>
          </w:tcPr>
          <w:p w14:paraId="568E5C1B">
            <w:pPr>
              <w:widowControl w:val="0"/>
              <w:spacing w:before="230" w:line="220" w:lineRule="auto"/>
              <w:jc w:val="cente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7"/>
                <w:sz w:val="21"/>
                <w:szCs w:val="21"/>
                <w:vertAlign w:val="baseline"/>
                <w:lang w:val="en-US" w:eastAsia="zh-CN"/>
                <w14:textOutline w14:w="3831" w14:cap="flat" w14:cmpd="sng">
                  <w14:solidFill>
                    <w14:srgbClr w14:val="000000"/>
                  </w14:solidFill>
                  <w14:prstDash w14:val="solid"/>
                  <w14:miter w14:val="0"/>
                </w14:textOutline>
              </w:rPr>
              <w:t>数量</w:t>
            </w:r>
          </w:p>
        </w:tc>
        <w:tc>
          <w:tcPr>
            <w:tcW w:w="1101" w:type="dxa"/>
            <w:vAlign w:val="center"/>
          </w:tcPr>
          <w:p w14:paraId="5C55378B">
            <w:pPr>
              <w:widowControl w:val="0"/>
              <w:spacing w:before="230" w:line="220" w:lineRule="auto"/>
              <w:jc w:val="center"/>
              <w:rPr>
                <w:rFonts w:hint="eastAsia" w:ascii="宋体" w:hAnsi="宋体" w:eastAsia="宋体" w:cs="宋体"/>
                <w:color w:val="FF0000"/>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color w:val="FF0000"/>
                <w:spacing w:val="-7"/>
                <w:sz w:val="21"/>
                <w:szCs w:val="21"/>
                <w:vertAlign w:val="baseline"/>
                <w:lang w:val="en-US" w:eastAsia="zh-CN"/>
                <w14:textOutline w14:w="3831" w14:cap="flat" w14:cmpd="sng">
                  <w14:solidFill>
                    <w14:srgbClr w14:val="000000"/>
                  </w14:solidFill>
                  <w14:prstDash w14:val="solid"/>
                  <w14:miter w14:val="0"/>
                </w14:textOutline>
              </w:rPr>
              <w:t>设备单价（元）</w:t>
            </w:r>
          </w:p>
        </w:tc>
        <w:tc>
          <w:tcPr>
            <w:tcW w:w="1150" w:type="dxa"/>
            <w:vAlign w:val="center"/>
          </w:tcPr>
          <w:p w14:paraId="1E24F9DB">
            <w:pPr>
              <w:widowControl w:val="0"/>
              <w:spacing w:before="230" w:line="220" w:lineRule="auto"/>
              <w:jc w:val="center"/>
              <w:rPr>
                <w:rFonts w:hint="default" w:ascii="宋体" w:hAnsi="宋体" w:eastAsia="宋体" w:cs="宋体"/>
                <w:color w:val="FF0000"/>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color w:val="FF0000"/>
                <w:spacing w:val="-7"/>
                <w:sz w:val="21"/>
                <w:szCs w:val="21"/>
                <w:vertAlign w:val="baseline"/>
                <w:lang w:val="en-US" w:eastAsia="zh-CN"/>
                <w14:textOutline w14:w="3831" w14:cap="flat" w14:cmpd="sng">
                  <w14:solidFill>
                    <w14:srgbClr w14:val="000000"/>
                  </w14:solidFill>
                  <w14:prstDash w14:val="solid"/>
                  <w14:miter w14:val="0"/>
                </w14:textOutline>
              </w:rPr>
              <w:t>技术服务费</w:t>
            </w:r>
          </w:p>
        </w:tc>
        <w:tc>
          <w:tcPr>
            <w:tcW w:w="1188" w:type="dxa"/>
            <w:vAlign w:val="center"/>
          </w:tcPr>
          <w:p w14:paraId="778991C7">
            <w:pPr>
              <w:widowControl w:val="0"/>
              <w:spacing w:before="230" w:line="220" w:lineRule="auto"/>
              <w:jc w:val="center"/>
              <w:rPr>
                <w:rFonts w:hint="default" w:ascii="宋体" w:hAnsi="宋体" w:eastAsia="宋体" w:cs="宋体"/>
                <w:color w:val="FF0000"/>
                <w:spacing w:val="-7"/>
                <w:sz w:val="21"/>
                <w:szCs w:val="21"/>
                <w:vertAlign w:val="baseline"/>
                <w:lang w:val="en-US" w:eastAsia="zh-CN"/>
                <w14:textOutline w14:w="3831" w14:cap="flat" w14:cmpd="sng">
                  <w14:solidFill>
                    <w14:srgbClr w14:val="000000"/>
                  </w14:solidFill>
                  <w14:prstDash w14:val="solid"/>
                  <w14:miter w14:val="0"/>
                </w14:textOutline>
              </w:rPr>
            </w:pPr>
            <w:r>
              <w:rPr>
                <w:rFonts w:hint="eastAsia" w:ascii="宋体" w:hAnsi="宋体" w:eastAsia="宋体" w:cs="宋体"/>
                <w:color w:val="FF0000"/>
                <w:spacing w:val="-7"/>
                <w:sz w:val="21"/>
                <w:szCs w:val="21"/>
                <w:vertAlign w:val="baseline"/>
                <w:lang w:val="en-US" w:eastAsia="zh-CN"/>
                <w14:textOutline w14:w="3831" w14:cap="flat" w14:cmpd="sng">
                  <w14:solidFill>
                    <w14:srgbClr w14:val="000000"/>
                  </w14:solidFill>
                  <w14:prstDash w14:val="solid"/>
                  <w14:miter w14:val="0"/>
                </w14:textOutline>
              </w:rPr>
              <w:t>合计</w:t>
            </w:r>
          </w:p>
        </w:tc>
      </w:tr>
      <w:tr w14:paraId="2DB0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14:paraId="0E3FE6D6">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51" w:type="dxa"/>
            <w:vAlign w:val="center"/>
          </w:tcPr>
          <w:p w14:paraId="4C61D34F">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有机房乘客电梯兼货梯及无障碍电梯   （DT-1）</w:t>
            </w:r>
          </w:p>
        </w:tc>
        <w:tc>
          <w:tcPr>
            <w:tcW w:w="1749" w:type="dxa"/>
            <w:vAlign w:val="center"/>
          </w:tcPr>
          <w:p w14:paraId="5F54EDB0">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通力，KONEMiniSpace</w:t>
            </w:r>
          </w:p>
          <w:p w14:paraId="328407C5">
            <w:pPr>
              <w:widowControl w:val="0"/>
              <w:spacing w:before="230" w:line="22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PT21/16-19</w:t>
            </w:r>
          </w:p>
        </w:tc>
        <w:tc>
          <w:tcPr>
            <w:tcW w:w="1537" w:type="dxa"/>
            <w:vAlign w:val="center"/>
          </w:tcPr>
          <w:p w14:paraId="2281462D">
            <w:pPr>
              <w:widowControl w:val="0"/>
              <w:spacing w:before="230" w:line="22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1600kg,1.6m/s,5/5,-1至3层（含夹层）</w:t>
            </w:r>
          </w:p>
        </w:tc>
        <w:tc>
          <w:tcPr>
            <w:tcW w:w="838" w:type="dxa"/>
            <w:vAlign w:val="center"/>
          </w:tcPr>
          <w:p w14:paraId="7E55E02F">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87" w:type="dxa"/>
            <w:vAlign w:val="center"/>
          </w:tcPr>
          <w:p w14:paraId="01155EA6">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01" w:type="dxa"/>
            <w:shd w:val="clear" w:color="auto" w:fill="auto"/>
            <w:vAlign w:val="center"/>
          </w:tcPr>
          <w:p w14:paraId="5285B3EF">
            <w:pPr>
              <w:keepNext w:val="0"/>
              <w:keepLines w:val="0"/>
              <w:widowControl/>
              <w:suppressLineNumbers w:val="0"/>
              <w:jc w:val="center"/>
              <w:textAlignment w:val="center"/>
              <w:rPr>
                <w:rFonts w:hint="default" w:ascii="宋体" w:hAnsi="宋体" w:eastAsia="宋体" w:cs="宋体"/>
                <w:i w:val="0"/>
                <w:iCs w:val="0"/>
                <w:snapToGrid w:val="0"/>
                <w:color w:val="FF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259384</w:t>
            </w:r>
          </w:p>
        </w:tc>
        <w:tc>
          <w:tcPr>
            <w:tcW w:w="1150" w:type="dxa"/>
            <w:vAlign w:val="center"/>
          </w:tcPr>
          <w:p w14:paraId="56FF4C97">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29000</w:t>
            </w:r>
          </w:p>
        </w:tc>
        <w:tc>
          <w:tcPr>
            <w:tcW w:w="1188" w:type="dxa"/>
            <w:shd w:val="clear" w:color="auto" w:fill="auto"/>
            <w:vAlign w:val="center"/>
          </w:tcPr>
          <w:p w14:paraId="0253A857">
            <w:pPr>
              <w:keepNext w:val="0"/>
              <w:keepLines w:val="0"/>
              <w:widowControl/>
              <w:suppressLineNumbers w:val="0"/>
              <w:jc w:val="center"/>
              <w:textAlignment w:val="center"/>
              <w:rPr>
                <w:rFonts w:hint="eastAsia" w:ascii="宋体" w:hAnsi="宋体" w:eastAsia="宋体" w:cs="宋体"/>
                <w:snapToGrid w:val="0"/>
                <w:color w:val="FF0000"/>
                <w:kern w:val="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288384</w:t>
            </w:r>
          </w:p>
        </w:tc>
      </w:tr>
      <w:tr w14:paraId="60E9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39" w:type="dxa"/>
            <w:vAlign w:val="center"/>
          </w:tcPr>
          <w:p w14:paraId="672C060F">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51" w:type="dxa"/>
            <w:vAlign w:val="center"/>
          </w:tcPr>
          <w:p w14:paraId="55B26806">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无机房乘客电梯   （DT-2）</w:t>
            </w:r>
          </w:p>
        </w:tc>
        <w:tc>
          <w:tcPr>
            <w:tcW w:w="1749" w:type="dxa"/>
            <w:vAlign w:val="center"/>
          </w:tcPr>
          <w:p w14:paraId="5810427E">
            <w:pPr>
              <w:widowControl w:val="0"/>
              <w:spacing w:before="230" w:line="22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通力，KONEMonoSpace</w:t>
            </w:r>
          </w:p>
          <w:p w14:paraId="74FE534B">
            <w:pPr>
              <w:widowControl w:val="0"/>
              <w:spacing w:before="230" w:line="22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PW18/10-19</w:t>
            </w:r>
          </w:p>
        </w:tc>
        <w:tc>
          <w:tcPr>
            <w:tcW w:w="1537" w:type="dxa"/>
            <w:vAlign w:val="center"/>
          </w:tcPr>
          <w:p w14:paraId="276B52E8">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1350kg,1m/s,2/2</w:t>
            </w:r>
          </w:p>
        </w:tc>
        <w:tc>
          <w:tcPr>
            <w:tcW w:w="838" w:type="dxa"/>
            <w:vAlign w:val="center"/>
          </w:tcPr>
          <w:p w14:paraId="7D878FE5">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87" w:type="dxa"/>
            <w:vAlign w:val="center"/>
          </w:tcPr>
          <w:p w14:paraId="0087DB9A">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01" w:type="dxa"/>
            <w:vAlign w:val="center"/>
          </w:tcPr>
          <w:p w14:paraId="3EAA2440">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242808</w:t>
            </w:r>
          </w:p>
        </w:tc>
        <w:tc>
          <w:tcPr>
            <w:tcW w:w="1150" w:type="dxa"/>
            <w:vAlign w:val="center"/>
          </w:tcPr>
          <w:p w14:paraId="3023C84E">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23000</w:t>
            </w:r>
          </w:p>
        </w:tc>
        <w:tc>
          <w:tcPr>
            <w:tcW w:w="1188" w:type="dxa"/>
            <w:shd w:val="clear" w:color="auto" w:fill="auto"/>
            <w:vAlign w:val="center"/>
          </w:tcPr>
          <w:p w14:paraId="35BB29E3">
            <w:pPr>
              <w:keepNext w:val="0"/>
              <w:keepLines w:val="0"/>
              <w:widowControl/>
              <w:suppressLineNumbers w:val="0"/>
              <w:jc w:val="center"/>
              <w:textAlignment w:val="center"/>
              <w:rPr>
                <w:rFonts w:hint="eastAsia" w:ascii="宋体" w:hAnsi="宋体" w:eastAsia="宋体" w:cs="宋体"/>
                <w:snapToGrid w:val="0"/>
                <w:color w:val="FF0000"/>
                <w:kern w:val="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265808</w:t>
            </w:r>
          </w:p>
        </w:tc>
      </w:tr>
      <w:tr w14:paraId="26F1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14:paraId="3946BE7B">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51" w:type="dxa"/>
            <w:vAlign w:val="center"/>
          </w:tcPr>
          <w:p w14:paraId="38C9DE07">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无机房乘客电梯   （DT-3）</w:t>
            </w:r>
          </w:p>
        </w:tc>
        <w:tc>
          <w:tcPr>
            <w:tcW w:w="1749" w:type="dxa"/>
            <w:vAlign w:val="center"/>
          </w:tcPr>
          <w:p w14:paraId="755BCF8C">
            <w:pPr>
              <w:widowControl w:val="0"/>
              <w:spacing w:before="230" w:line="22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通力，KONEMonoSpace</w:t>
            </w:r>
          </w:p>
          <w:p w14:paraId="326021E3">
            <w:pPr>
              <w:widowControl w:val="0"/>
              <w:spacing w:before="230" w:line="22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PW18/10-19</w:t>
            </w:r>
          </w:p>
        </w:tc>
        <w:tc>
          <w:tcPr>
            <w:tcW w:w="1537" w:type="dxa"/>
            <w:vAlign w:val="center"/>
          </w:tcPr>
          <w:p w14:paraId="633FB847">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1350kg,1m/s,2/2</w:t>
            </w:r>
          </w:p>
        </w:tc>
        <w:tc>
          <w:tcPr>
            <w:tcW w:w="838" w:type="dxa"/>
            <w:vAlign w:val="center"/>
          </w:tcPr>
          <w:p w14:paraId="26046DCA">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87" w:type="dxa"/>
            <w:vAlign w:val="center"/>
          </w:tcPr>
          <w:p w14:paraId="65E95D19">
            <w:pPr>
              <w:widowControl w:val="0"/>
              <w:spacing w:before="230" w:line="2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01" w:type="dxa"/>
            <w:vAlign w:val="center"/>
          </w:tcPr>
          <w:p w14:paraId="56892DF0">
            <w:pPr>
              <w:keepNext w:val="0"/>
              <w:keepLines w:val="0"/>
              <w:widowControl/>
              <w:suppressLineNumbers w:val="0"/>
              <w:jc w:val="center"/>
              <w:textAlignment w:val="center"/>
              <w:rPr>
                <w:rFonts w:hint="default" w:ascii="宋体" w:hAnsi="宋体" w:eastAsia="宋体" w:cs="宋体"/>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242808</w:t>
            </w:r>
          </w:p>
        </w:tc>
        <w:tc>
          <w:tcPr>
            <w:tcW w:w="1150" w:type="dxa"/>
            <w:vAlign w:val="center"/>
          </w:tcPr>
          <w:p w14:paraId="06814E7D">
            <w:pPr>
              <w:keepNext w:val="0"/>
              <w:keepLines w:val="0"/>
              <w:widowControl/>
              <w:suppressLineNumbers w:val="0"/>
              <w:jc w:val="center"/>
              <w:textAlignment w:val="center"/>
              <w:rPr>
                <w:rFonts w:hint="eastAsia" w:ascii="宋体" w:hAnsi="宋体" w:eastAsia="宋体" w:cs="宋体"/>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23000</w:t>
            </w:r>
          </w:p>
        </w:tc>
        <w:tc>
          <w:tcPr>
            <w:tcW w:w="1188" w:type="dxa"/>
            <w:shd w:val="clear" w:color="auto" w:fill="auto"/>
            <w:vAlign w:val="center"/>
          </w:tcPr>
          <w:p w14:paraId="6D2B726C">
            <w:pPr>
              <w:keepNext w:val="0"/>
              <w:keepLines w:val="0"/>
              <w:widowControl/>
              <w:suppressLineNumbers w:val="0"/>
              <w:jc w:val="center"/>
              <w:textAlignment w:val="center"/>
              <w:rPr>
                <w:rFonts w:hint="eastAsia" w:ascii="宋体" w:hAnsi="宋体" w:eastAsia="宋体" w:cs="宋体"/>
                <w:snapToGrid w:val="0"/>
                <w:color w:val="FF0000"/>
                <w:kern w:val="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265808</w:t>
            </w:r>
          </w:p>
        </w:tc>
      </w:tr>
      <w:tr w14:paraId="0B2E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0" w:type="dxa"/>
            <w:gridSpan w:val="9"/>
            <w:vAlign w:val="center"/>
          </w:tcPr>
          <w:p w14:paraId="73F1D722">
            <w:pPr>
              <w:widowControl w:val="0"/>
              <w:spacing w:before="230" w:line="220" w:lineRule="auto"/>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总计：</w:t>
            </w:r>
            <w:r>
              <w:rPr>
                <w:rFonts w:hint="eastAsia" w:ascii="宋体" w:hAnsi="宋体" w:eastAsia="宋体" w:cs="宋体"/>
                <w:b/>
                <w:bCs/>
                <w:sz w:val="21"/>
                <w:szCs w:val="21"/>
              </w:rPr>
              <w:t>人民币：</w:t>
            </w:r>
            <w:r>
              <w:rPr>
                <w:rFonts w:hint="eastAsia" w:ascii="宋体" w:hAnsi="宋体" w:eastAsia="宋体" w:cs="宋体"/>
                <w:b/>
                <w:bCs/>
                <w:sz w:val="21"/>
                <w:szCs w:val="21"/>
                <w:u w:val="single"/>
                <w:lang w:val="en-US" w:eastAsia="zh-CN"/>
              </w:rPr>
              <w:t>捌拾玖万元整</w:t>
            </w:r>
            <w:r>
              <w:rPr>
                <w:rFonts w:hint="eastAsia" w:ascii="宋体" w:hAnsi="宋体" w:eastAsia="宋体" w:cs="宋体"/>
                <w:b/>
                <w:bCs/>
                <w:sz w:val="21"/>
                <w:szCs w:val="21"/>
              </w:rPr>
              <w:t>，RMB：</w:t>
            </w:r>
            <w:r>
              <w:rPr>
                <w:rFonts w:hint="eastAsia" w:ascii="宋体" w:hAnsi="宋体" w:eastAsia="宋体" w:cs="宋体"/>
                <w:b/>
                <w:bCs/>
                <w:sz w:val="21"/>
                <w:szCs w:val="21"/>
                <w:u w:val="single"/>
                <w:lang w:val="en-US" w:eastAsia="zh-CN"/>
              </w:rPr>
              <w:t>890,000.00</w:t>
            </w:r>
            <w:r>
              <w:rPr>
                <w:rFonts w:hint="eastAsia" w:ascii="宋体" w:hAnsi="宋体" w:eastAsia="宋体" w:cs="宋体"/>
                <w:b/>
                <w:bCs/>
                <w:sz w:val="21"/>
                <w:szCs w:val="21"/>
                <w:lang w:val="en-US" w:eastAsia="zh-CN"/>
              </w:rPr>
              <w:t>元（其中暂列金</w:t>
            </w:r>
            <w:r>
              <w:rPr>
                <w:rFonts w:hint="eastAsia" w:ascii="宋体" w:hAnsi="宋体" w:eastAsia="宋体" w:cs="宋体"/>
                <w:b/>
                <w:bCs/>
                <w:sz w:val="21"/>
                <w:szCs w:val="21"/>
              </w:rPr>
              <w:t>：</w:t>
            </w:r>
            <w:r>
              <w:rPr>
                <w:rFonts w:hint="eastAsia" w:ascii="宋体" w:hAnsi="宋体" w:eastAsia="宋体" w:cs="宋体"/>
                <w:b/>
                <w:bCs/>
                <w:sz w:val="21"/>
                <w:szCs w:val="21"/>
                <w:u w:val="single"/>
                <w:lang w:val="en-US" w:eastAsia="zh-CN"/>
              </w:rPr>
              <w:t>柒万元整</w:t>
            </w:r>
            <w:r>
              <w:rPr>
                <w:rFonts w:hint="eastAsia" w:ascii="宋体" w:hAnsi="宋体" w:eastAsia="宋体" w:cs="宋体"/>
                <w:b/>
                <w:bCs/>
                <w:sz w:val="21"/>
                <w:szCs w:val="21"/>
              </w:rPr>
              <w:t>，RMB：</w:t>
            </w:r>
            <w:r>
              <w:rPr>
                <w:rFonts w:hint="eastAsia" w:ascii="宋体" w:hAnsi="宋体" w:eastAsia="宋体" w:cs="宋体"/>
                <w:b/>
                <w:bCs/>
                <w:sz w:val="21"/>
                <w:szCs w:val="21"/>
                <w:u w:val="single"/>
                <w:lang w:val="en-US" w:eastAsia="zh-CN"/>
              </w:rPr>
              <w:t>70,000.00</w:t>
            </w:r>
            <w:r>
              <w:rPr>
                <w:rFonts w:hint="eastAsia" w:ascii="宋体" w:hAnsi="宋体" w:eastAsia="宋体" w:cs="宋体"/>
                <w:b/>
                <w:bCs/>
                <w:sz w:val="21"/>
                <w:szCs w:val="21"/>
                <w:lang w:val="en-US" w:eastAsia="zh-CN"/>
              </w:rPr>
              <w:t>元）</w:t>
            </w:r>
          </w:p>
        </w:tc>
      </w:tr>
    </w:tbl>
    <w:p w14:paraId="216DEF87">
      <w:pPr>
        <w:bidi w:val="0"/>
        <w:rPr>
          <w:rFonts w:ascii="宋体" w:hAnsi="宋体" w:eastAsia="宋体" w:cs="宋体"/>
          <w:spacing w:val="-7"/>
          <w:sz w:val="21"/>
          <w:szCs w:val="21"/>
          <w14:textOutline w14:w="3831" w14:cap="flat" w14:cmpd="sng">
            <w14:solidFill>
              <w14:srgbClr w14:val="000000"/>
            </w14:solidFill>
            <w14:prstDash w14:val="solid"/>
            <w14:miter w14:val="0"/>
          </w14:textOutline>
        </w:rPr>
      </w:pPr>
      <w:r>
        <w:rPr>
          <w:rFonts w:hint="eastAsia" w:ascii="宋体" w:hAnsi="宋体" w:eastAsia="宋体" w:cs="宋体"/>
          <w:color w:val="auto"/>
          <w:sz w:val="21"/>
          <w:szCs w:val="21"/>
        </w:rPr>
        <w:t>与交货有关的费用:(不限于)运输费、包装费、保险费以及</w:t>
      </w:r>
      <w:r>
        <w:rPr>
          <w:rFonts w:hint="eastAsia" w:ascii="宋体" w:hAnsi="宋体" w:eastAsia="宋体" w:cs="宋体"/>
          <w:color w:val="auto"/>
          <w:sz w:val="21"/>
          <w:szCs w:val="21"/>
          <w:lang w:val="en-US" w:eastAsia="zh-CN"/>
        </w:rPr>
        <w:t>技术服务费（含</w:t>
      </w:r>
      <w:r>
        <w:rPr>
          <w:rFonts w:hint="eastAsia" w:ascii="宋体" w:hAnsi="宋体" w:eastAsia="宋体" w:cs="宋体"/>
          <w:color w:val="auto"/>
          <w:sz w:val="21"/>
          <w:szCs w:val="21"/>
        </w:rPr>
        <w:t>安装、调试、软件费、检验费(含设备安装验收取证费）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培训所需费用</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等伴随服务的费用，已包含在合</w:t>
      </w:r>
      <w:r>
        <w:rPr>
          <w:rFonts w:hint="eastAsia" w:ascii="宋体" w:hAnsi="宋体" w:eastAsia="宋体" w:cs="宋体"/>
          <w:sz w:val="21"/>
          <w:szCs w:val="21"/>
        </w:rPr>
        <w:t>同价款中。</w:t>
      </w:r>
    </w:p>
    <w:p w14:paraId="29143DFF">
      <w:pPr>
        <w:spacing w:before="230" w:line="240" w:lineRule="auto"/>
        <w:ind w:left="623"/>
        <w:rPr>
          <w:rFonts w:hint="eastAsia" w:ascii="宋体" w:hAnsi="宋体" w:eastAsia="宋体" w:cs="宋体"/>
          <w:sz w:val="21"/>
          <w:szCs w:val="21"/>
        </w:rPr>
      </w:pPr>
      <w:r>
        <w:rPr>
          <w:rFonts w:hint="eastAsia" w:ascii="宋体" w:hAnsi="宋体" w:eastAsia="宋体" w:cs="宋体"/>
          <w:spacing w:val="-7"/>
          <w:sz w:val="21"/>
          <w:szCs w:val="21"/>
          <w:lang w:val="en-US" w:eastAsia="zh-CN"/>
          <w14:textOutline w14:w="3831" w14:cap="flat" w14:cmpd="sng">
            <w14:solidFill>
              <w14:srgbClr w14:val="000000"/>
            </w14:solidFill>
            <w14:prstDash w14:val="solid"/>
            <w14:miter w14:val="0"/>
          </w14:textOutline>
        </w:rPr>
        <w:t>1.1.2</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交货期：签订合同后</w:t>
      </w:r>
      <w:r>
        <w:rPr>
          <w:rFonts w:hint="eastAsia" w:ascii="宋体" w:hAnsi="宋体" w:eastAsia="宋体" w:cs="宋体"/>
          <w:spacing w:val="-7"/>
          <w:sz w:val="21"/>
          <w:szCs w:val="21"/>
          <w:u w:val="single"/>
          <w:lang w:val="en-US" w:eastAsia="zh-CN"/>
        </w:rPr>
        <w:t>30</w:t>
      </w:r>
      <w:r>
        <w:rPr>
          <w:rFonts w:hint="eastAsia" w:ascii="宋体" w:hAnsi="宋体" w:eastAsia="宋体" w:cs="宋体"/>
          <w:spacing w:val="-7"/>
          <w:sz w:val="21"/>
          <w:szCs w:val="21"/>
        </w:rPr>
        <w:t>日历天，必须满足需方要求。</w:t>
      </w:r>
    </w:p>
    <w:p w14:paraId="74605D5C">
      <w:pPr>
        <w:spacing w:before="230" w:line="240" w:lineRule="auto"/>
        <w:ind w:left="597"/>
        <w:rPr>
          <w:rFonts w:hint="eastAsia" w:ascii="宋体" w:hAnsi="宋体" w:eastAsia="宋体" w:cs="宋体"/>
          <w:sz w:val="21"/>
          <w:szCs w:val="21"/>
        </w:rPr>
      </w:pPr>
      <w:r>
        <w:rPr>
          <w:rFonts w:hint="eastAsia" w:ascii="宋体" w:hAnsi="宋体" w:eastAsia="宋体" w:cs="宋体"/>
          <w:spacing w:val="-4"/>
          <w:sz w:val="21"/>
          <w:szCs w:val="21"/>
          <w14:textOutline w14:w="3831" w14:cap="flat" w14:cmpd="sng">
            <w14:solidFill>
              <w14:srgbClr w14:val="000000"/>
            </w14:solidFill>
            <w14:prstDash w14:val="solid"/>
            <w14:miter w14:val="0"/>
          </w14:textOutline>
        </w:rPr>
        <w:t>1.1.3</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安装期：</w:t>
      </w:r>
      <w:r>
        <w:rPr>
          <w:rFonts w:hint="eastAsia" w:ascii="宋体" w:hAnsi="宋体" w:eastAsia="宋体" w:cs="宋体"/>
          <w:i w:val="0"/>
          <w:iCs w:val="0"/>
          <w:caps w:val="0"/>
          <w:color w:val="000000"/>
          <w:spacing w:val="0"/>
          <w:sz w:val="21"/>
          <w:szCs w:val="21"/>
          <w:shd w:val="clear" w:fill="FFFFFF"/>
        </w:rPr>
        <w:t>电梯货物到达项目现场后30日历天安装调试完毕。</w:t>
      </w:r>
    </w:p>
    <w:p w14:paraId="0BC8B89B">
      <w:pPr>
        <w:spacing w:before="228" w:line="240" w:lineRule="auto"/>
        <w:ind w:left="611"/>
        <w:rPr>
          <w:rFonts w:hint="eastAsia" w:ascii="宋体" w:hAnsi="宋体" w:eastAsia="宋体" w:cs="宋体"/>
          <w:sz w:val="21"/>
          <w:szCs w:val="21"/>
        </w:rPr>
      </w:pPr>
      <w:r>
        <w:rPr>
          <w:rFonts w:hint="eastAsia" w:ascii="宋体" w:hAnsi="宋体" w:eastAsia="宋体" w:cs="宋体"/>
          <w:spacing w:val="-10"/>
          <w:sz w:val="21"/>
          <w:szCs w:val="21"/>
          <w14:textOutline w14:w="3831" w14:cap="flat" w14:cmpd="sng">
            <w14:solidFill>
              <w14:srgbClr w14:val="000000"/>
            </w14:solidFill>
            <w14:prstDash w14:val="solid"/>
            <w14:miter w14:val="0"/>
          </w14:textOutline>
        </w:rPr>
        <w:t>1.1.4</w:t>
      </w:r>
      <w:r>
        <w:rPr>
          <w:rFonts w:hint="eastAsia" w:ascii="宋体" w:hAnsi="宋体" w:eastAsia="宋体" w:cs="宋体"/>
          <w:spacing w:val="-27"/>
          <w:sz w:val="21"/>
          <w:szCs w:val="21"/>
        </w:rPr>
        <w:t xml:space="preserve"> </w:t>
      </w:r>
      <w:r>
        <w:rPr>
          <w:rFonts w:hint="eastAsia" w:ascii="宋体" w:hAnsi="宋体" w:eastAsia="宋体" w:cs="宋体"/>
          <w:spacing w:val="-10"/>
          <w:sz w:val="21"/>
          <w:szCs w:val="21"/>
        </w:rPr>
        <w:t>交货地点：工地现场</w:t>
      </w:r>
    </w:p>
    <w:p w14:paraId="27833BB2">
      <w:pPr>
        <w:spacing w:before="229" w:line="240" w:lineRule="auto"/>
        <w:ind w:left="611"/>
        <w:rPr>
          <w:rFonts w:hint="default"/>
          <w:spacing w:val="-8"/>
          <w:position w:val="19"/>
          <w:lang w:val="en-US" w:eastAsia="zh-CN"/>
        </w:rPr>
      </w:pPr>
      <w:r>
        <w:rPr>
          <w:rFonts w:hint="eastAsia" w:ascii="宋体" w:hAnsi="宋体" w:eastAsia="宋体" w:cs="宋体"/>
          <w:b/>
          <w:bCs/>
          <w:spacing w:val="-8"/>
          <w:position w:val="19"/>
          <w:lang w:val="en-US" w:eastAsia="zh-CN"/>
        </w:rPr>
        <w:t>1.1.5</w:t>
      </w:r>
      <w:r>
        <w:rPr>
          <w:rFonts w:hint="eastAsia" w:ascii="宋体" w:hAnsi="宋体" w:eastAsia="宋体" w:cs="宋体"/>
          <w:spacing w:val="-8"/>
          <w:position w:val="19"/>
          <w:lang w:val="en-US" w:eastAsia="zh-CN"/>
        </w:rPr>
        <w:t>项目负责人</w:t>
      </w:r>
      <w:r>
        <w:rPr>
          <w:rFonts w:hint="eastAsia"/>
          <w:spacing w:val="-8"/>
          <w:position w:val="19"/>
          <w:lang w:val="en-US" w:eastAsia="zh-CN"/>
        </w:rPr>
        <w:t>：周海峰  联系方式：17105885556</w:t>
      </w:r>
    </w:p>
    <w:p w14:paraId="1CCF1CF2">
      <w:pPr>
        <w:spacing w:before="229" w:line="240" w:lineRule="auto"/>
        <w:ind w:left="611"/>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0"/>
          </w14:textOutline>
        </w:rPr>
        <w:t>1.2</w:t>
      </w:r>
      <w:r>
        <w:rPr>
          <w:rFonts w:ascii="宋体" w:hAnsi="宋体" w:eastAsia="宋体" w:cs="宋体"/>
          <w:spacing w:val="-37"/>
          <w:sz w:val="21"/>
          <w:szCs w:val="21"/>
        </w:rPr>
        <w:t xml:space="preserve"> </w:t>
      </w:r>
      <w:r>
        <w:rPr>
          <w:rFonts w:ascii="宋体" w:hAnsi="宋体" w:eastAsia="宋体" w:cs="宋体"/>
          <w:spacing w:val="-5"/>
          <w:sz w:val="21"/>
          <w:szCs w:val="21"/>
        </w:rPr>
        <w:t>支付条款</w:t>
      </w:r>
    </w:p>
    <w:p w14:paraId="4D7B7F42">
      <w:pPr>
        <w:spacing w:before="229" w:line="422" w:lineRule="auto"/>
        <w:ind w:left="551"/>
        <w:rPr>
          <w:rFonts w:ascii="宋体" w:hAnsi="宋体" w:eastAsia="宋体" w:cs="宋体"/>
          <w:sz w:val="21"/>
          <w:szCs w:val="21"/>
        </w:rPr>
      </w:pPr>
      <w:r>
        <w:rPr>
          <w:rFonts w:ascii="宋体" w:hAnsi="宋体" w:eastAsia="宋体" w:cs="宋体"/>
          <w:spacing w:val="-3"/>
          <w:sz w:val="21"/>
          <w:szCs w:val="21"/>
        </w:rPr>
        <w:t>1.需方应在合同生效后支付给供方合同价款</w:t>
      </w:r>
      <w:r>
        <w:rPr>
          <w:rFonts w:ascii="宋体" w:hAnsi="宋体" w:eastAsia="宋体" w:cs="宋体"/>
          <w:spacing w:val="-39"/>
          <w:sz w:val="21"/>
          <w:szCs w:val="21"/>
        </w:rPr>
        <w:t xml:space="preserve"> </w:t>
      </w:r>
      <w:r>
        <w:rPr>
          <w:rFonts w:ascii="宋体" w:hAnsi="宋体" w:eastAsia="宋体" w:cs="宋体"/>
          <w:spacing w:val="-3"/>
          <w:sz w:val="21"/>
          <w:szCs w:val="21"/>
          <w:u w:val="single" w:color="auto"/>
        </w:rPr>
        <w:t>30%</w:t>
      </w:r>
      <w:r>
        <w:rPr>
          <w:rFonts w:ascii="宋体" w:hAnsi="宋体" w:eastAsia="宋体" w:cs="宋体"/>
          <w:spacing w:val="-3"/>
          <w:sz w:val="21"/>
          <w:szCs w:val="21"/>
        </w:rPr>
        <w:t>，作为合</w:t>
      </w:r>
      <w:r>
        <w:rPr>
          <w:rFonts w:ascii="宋体" w:hAnsi="宋体" w:eastAsia="宋体" w:cs="宋体"/>
          <w:spacing w:val="-4"/>
          <w:sz w:val="21"/>
          <w:szCs w:val="21"/>
        </w:rPr>
        <w:t>同预付款，</w:t>
      </w:r>
      <w:r>
        <w:rPr>
          <w:rFonts w:ascii="宋体" w:hAnsi="宋体" w:eastAsia="宋体" w:cs="宋体"/>
          <w:spacing w:val="-45"/>
          <w:sz w:val="21"/>
          <w:szCs w:val="21"/>
        </w:rPr>
        <w:t xml:space="preserve"> </w:t>
      </w:r>
      <w:r>
        <w:rPr>
          <w:rFonts w:ascii="宋体" w:hAnsi="宋体" w:eastAsia="宋体" w:cs="宋体"/>
          <w:spacing w:val="-4"/>
          <w:sz w:val="21"/>
          <w:szCs w:val="21"/>
        </w:rPr>
        <w:t>供方应提供等额银</w:t>
      </w:r>
    </w:p>
    <w:p w14:paraId="59CEA7E6">
      <w:pPr>
        <w:spacing w:line="220" w:lineRule="auto"/>
        <w:ind w:left="119"/>
        <w:rPr>
          <w:rFonts w:ascii="宋体" w:hAnsi="宋体" w:eastAsia="宋体" w:cs="宋体"/>
          <w:sz w:val="21"/>
          <w:szCs w:val="21"/>
        </w:rPr>
      </w:pPr>
      <w:r>
        <w:rPr>
          <w:rFonts w:ascii="宋体" w:hAnsi="宋体" w:eastAsia="宋体" w:cs="宋体"/>
          <w:spacing w:val="-2"/>
          <w:sz w:val="21"/>
          <w:szCs w:val="21"/>
        </w:rPr>
        <w:t>行保函，保函有效期不少于</w:t>
      </w:r>
      <w:r>
        <w:rPr>
          <w:rFonts w:ascii="宋体" w:hAnsi="宋体" w:eastAsia="宋体" w:cs="宋体"/>
          <w:spacing w:val="-38"/>
          <w:sz w:val="21"/>
          <w:szCs w:val="21"/>
        </w:rPr>
        <w:t xml:space="preserve"> </w:t>
      </w:r>
      <w:r>
        <w:rPr>
          <w:rFonts w:ascii="宋体" w:hAnsi="宋体" w:eastAsia="宋体" w:cs="宋体"/>
          <w:spacing w:val="-2"/>
          <w:sz w:val="21"/>
          <w:szCs w:val="21"/>
        </w:rPr>
        <w:t>6</w:t>
      </w:r>
      <w:r>
        <w:rPr>
          <w:rFonts w:ascii="宋体" w:hAnsi="宋体" w:eastAsia="宋体" w:cs="宋体"/>
          <w:spacing w:val="-44"/>
          <w:sz w:val="21"/>
          <w:szCs w:val="21"/>
        </w:rPr>
        <w:t xml:space="preserve"> </w:t>
      </w:r>
      <w:r>
        <w:rPr>
          <w:rFonts w:ascii="宋体" w:hAnsi="宋体" w:eastAsia="宋体" w:cs="宋体"/>
          <w:spacing w:val="-2"/>
          <w:sz w:val="21"/>
          <w:szCs w:val="21"/>
        </w:rPr>
        <w:t>个月。</w:t>
      </w:r>
    </w:p>
    <w:p w14:paraId="3BE68064">
      <w:pPr>
        <w:spacing w:before="230" w:line="360" w:lineRule="auto"/>
        <w:ind w:left="538"/>
        <w:rPr>
          <w:rFonts w:ascii="宋体" w:hAnsi="宋体" w:eastAsia="宋体" w:cs="宋体"/>
          <w:sz w:val="21"/>
          <w:szCs w:val="21"/>
        </w:rPr>
      </w:pPr>
      <w:r>
        <w:rPr>
          <w:rFonts w:ascii="宋体" w:hAnsi="宋体" w:eastAsia="宋体" w:cs="宋体"/>
          <w:spacing w:val="-2"/>
          <w:sz w:val="21"/>
          <w:szCs w:val="21"/>
        </w:rPr>
        <w:t>2.供方按需方要求接到招标人通知后</w:t>
      </w:r>
      <w:r>
        <w:rPr>
          <w:rFonts w:ascii="宋体" w:hAnsi="宋体" w:eastAsia="宋体" w:cs="宋体"/>
          <w:spacing w:val="-40"/>
          <w:sz w:val="21"/>
          <w:szCs w:val="21"/>
        </w:rPr>
        <w:t xml:space="preserve"> </w:t>
      </w:r>
      <w:r>
        <w:rPr>
          <w:rFonts w:ascii="宋体" w:hAnsi="宋体" w:eastAsia="宋体" w:cs="宋体"/>
          <w:spacing w:val="-2"/>
          <w:sz w:val="21"/>
          <w:szCs w:val="21"/>
          <w:u w:val="single" w:color="auto"/>
        </w:rPr>
        <w:t>30日历天</w:t>
      </w:r>
      <w:r>
        <w:rPr>
          <w:rFonts w:ascii="宋体" w:hAnsi="宋体" w:eastAsia="宋体" w:cs="宋体"/>
          <w:spacing w:val="-2"/>
          <w:sz w:val="21"/>
          <w:szCs w:val="21"/>
        </w:rPr>
        <w:t>内将</w:t>
      </w:r>
      <w:r>
        <w:rPr>
          <w:rFonts w:ascii="宋体" w:hAnsi="宋体" w:eastAsia="宋体" w:cs="宋体"/>
          <w:spacing w:val="-37"/>
          <w:sz w:val="21"/>
          <w:szCs w:val="21"/>
        </w:rPr>
        <w:t xml:space="preserve"> </w:t>
      </w:r>
      <w:r>
        <w:rPr>
          <w:rFonts w:ascii="宋体" w:hAnsi="宋体" w:eastAsia="宋体" w:cs="宋体"/>
          <w:spacing w:val="-2"/>
          <w:sz w:val="21"/>
          <w:szCs w:val="21"/>
        </w:rPr>
        <w:t>3</w:t>
      </w:r>
      <w:r>
        <w:rPr>
          <w:rFonts w:ascii="宋体" w:hAnsi="宋体" w:eastAsia="宋体" w:cs="宋体"/>
          <w:spacing w:val="-39"/>
          <w:sz w:val="21"/>
          <w:szCs w:val="21"/>
        </w:rPr>
        <w:t xml:space="preserve"> </w:t>
      </w:r>
      <w:r>
        <w:rPr>
          <w:rFonts w:ascii="宋体" w:hAnsi="宋体" w:eastAsia="宋体" w:cs="宋体"/>
          <w:spacing w:val="-2"/>
          <w:sz w:val="21"/>
          <w:szCs w:val="21"/>
        </w:rPr>
        <w:t>部电梯送货</w:t>
      </w:r>
      <w:r>
        <w:rPr>
          <w:rFonts w:ascii="宋体" w:hAnsi="宋体" w:eastAsia="宋体" w:cs="宋体"/>
          <w:spacing w:val="-3"/>
          <w:sz w:val="21"/>
          <w:szCs w:val="21"/>
        </w:rPr>
        <w:t>到</w:t>
      </w:r>
      <w:r>
        <w:rPr>
          <w:rFonts w:ascii="宋体" w:hAnsi="宋体" w:eastAsia="宋体" w:cs="宋体"/>
          <w:spacing w:val="-3"/>
          <w:sz w:val="21"/>
          <w:szCs w:val="21"/>
          <w:u w:val="single" w:color="auto"/>
        </w:rPr>
        <w:t>项目现场（指定位</w:t>
      </w:r>
    </w:p>
    <w:p w14:paraId="4496CD4D">
      <w:pPr>
        <w:spacing w:line="360" w:lineRule="auto"/>
        <w:ind w:left="114"/>
        <w:rPr>
          <w:rFonts w:ascii="宋体" w:hAnsi="宋体" w:eastAsia="宋体" w:cs="宋体"/>
          <w:sz w:val="21"/>
          <w:szCs w:val="21"/>
        </w:rPr>
      </w:pPr>
      <w:r>
        <w:rPr>
          <w:rFonts w:ascii="宋体" w:hAnsi="宋体" w:eastAsia="宋体" w:cs="宋体"/>
          <w:spacing w:val="-4"/>
          <w:sz w:val="21"/>
          <w:szCs w:val="21"/>
          <w:u w:val="single" w:color="auto"/>
        </w:rPr>
        <w:t>置</w:t>
      </w:r>
      <w:r>
        <w:rPr>
          <w:rFonts w:ascii="宋体" w:hAnsi="宋体" w:eastAsia="宋体" w:cs="宋体"/>
          <w:spacing w:val="-1"/>
          <w:sz w:val="21"/>
          <w:szCs w:val="21"/>
          <w:u w:val="single" w:color="auto"/>
        </w:rPr>
        <w:t>）</w:t>
      </w:r>
      <w:r>
        <w:rPr>
          <w:rFonts w:ascii="宋体" w:hAnsi="宋体" w:eastAsia="宋体" w:cs="宋体"/>
          <w:spacing w:val="-21"/>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4"/>
          <w:sz w:val="21"/>
          <w:szCs w:val="21"/>
        </w:rPr>
        <w:t>经需方组织的验收机构验收无误签字确认后，付至合同价款的</w:t>
      </w:r>
      <w:r>
        <w:rPr>
          <w:rFonts w:ascii="宋体" w:hAnsi="宋体" w:eastAsia="宋体" w:cs="宋体"/>
          <w:spacing w:val="-42"/>
          <w:sz w:val="21"/>
          <w:szCs w:val="21"/>
        </w:rPr>
        <w:t xml:space="preserve"> </w:t>
      </w:r>
      <w:r>
        <w:rPr>
          <w:rFonts w:ascii="宋体" w:hAnsi="宋体" w:eastAsia="宋体" w:cs="宋体"/>
          <w:spacing w:val="-4"/>
          <w:sz w:val="21"/>
          <w:szCs w:val="21"/>
          <w:u w:val="single" w:color="auto"/>
        </w:rPr>
        <w:t>60%（含预付款）</w:t>
      </w:r>
      <w:r>
        <w:rPr>
          <w:rFonts w:ascii="宋体" w:hAnsi="宋体" w:eastAsia="宋体" w:cs="宋体"/>
          <w:spacing w:val="-47"/>
          <w:sz w:val="21"/>
          <w:szCs w:val="21"/>
          <w:u w:val="single" w:color="auto"/>
        </w:rPr>
        <w:t xml:space="preserve"> </w:t>
      </w:r>
      <w:r>
        <w:rPr>
          <w:rFonts w:ascii="宋体" w:hAnsi="宋体" w:eastAsia="宋体" w:cs="宋体"/>
          <w:spacing w:val="-4"/>
          <w:sz w:val="21"/>
          <w:szCs w:val="21"/>
        </w:rPr>
        <w:t>。</w:t>
      </w:r>
    </w:p>
    <w:p w14:paraId="55681D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ascii="宋体" w:hAnsi="宋体" w:eastAsia="宋体" w:cs="宋体"/>
          <w:sz w:val="21"/>
          <w:szCs w:val="21"/>
        </w:rPr>
      </w:pPr>
      <w:r>
        <w:rPr>
          <w:rFonts w:hint="eastAsia" w:ascii="宋体" w:hAnsi="宋体" w:eastAsia="宋体" w:cs="宋体"/>
          <w:position w:val="20"/>
          <w:sz w:val="21"/>
          <w:szCs w:val="21"/>
          <w:lang w:val="en-US" w:eastAsia="zh-CN"/>
        </w:rPr>
        <w:t xml:space="preserve">     </w:t>
      </w:r>
      <w:r>
        <w:rPr>
          <w:rFonts w:ascii="宋体" w:hAnsi="宋体" w:eastAsia="宋体" w:cs="宋体"/>
          <w:position w:val="20"/>
          <w:sz w:val="21"/>
          <w:szCs w:val="21"/>
        </w:rPr>
        <w:t>3.电梯经政府有关主管部门验收合格取得使用许可证正式交付使用，提</w:t>
      </w:r>
      <w:r>
        <w:rPr>
          <w:rFonts w:ascii="宋体" w:hAnsi="宋体" w:eastAsia="宋体" w:cs="宋体"/>
          <w:spacing w:val="-1"/>
          <w:position w:val="20"/>
          <w:sz w:val="21"/>
          <w:szCs w:val="21"/>
        </w:rPr>
        <w:t>交竣工资料</w:t>
      </w:r>
      <w:r>
        <w:rPr>
          <w:rFonts w:hint="eastAsia" w:ascii="宋体" w:hAnsi="宋体" w:eastAsia="宋体" w:cs="宋体"/>
          <w:spacing w:val="-1"/>
          <w:position w:val="20"/>
          <w:sz w:val="21"/>
          <w:szCs w:val="21"/>
          <w:lang w:val="en-US" w:eastAsia="zh-CN"/>
        </w:rPr>
        <w:t>后，付至合同价款的</w:t>
      </w:r>
      <w:r>
        <w:rPr>
          <w:rFonts w:hint="eastAsia" w:ascii="宋体" w:hAnsi="宋体" w:eastAsia="宋体" w:cs="宋体"/>
          <w:spacing w:val="-1"/>
          <w:position w:val="20"/>
          <w:sz w:val="21"/>
          <w:szCs w:val="21"/>
          <w:u w:val="single"/>
          <w:lang w:val="en-US" w:eastAsia="zh-CN"/>
        </w:rPr>
        <w:t>90%。</w:t>
      </w:r>
    </w:p>
    <w:p w14:paraId="4D75211F">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sz w:val="21"/>
          <w:szCs w:val="21"/>
        </w:rPr>
      </w:pPr>
      <w:r>
        <w:rPr>
          <w:rFonts w:ascii="宋体" w:hAnsi="宋体" w:eastAsia="宋体" w:cs="宋体"/>
          <w:spacing w:val="-5"/>
          <w:sz w:val="21"/>
          <w:szCs w:val="21"/>
        </w:rPr>
        <w:t>4.工程竣工结算完成后，付至结算价款的</w:t>
      </w:r>
      <w:r>
        <w:rPr>
          <w:rFonts w:ascii="宋体" w:hAnsi="宋体" w:eastAsia="宋体" w:cs="宋体"/>
          <w:spacing w:val="-5"/>
          <w:sz w:val="21"/>
          <w:szCs w:val="21"/>
          <w:u w:val="single" w:color="auto"/>
        </w:rPr>
        <w:t>100%</w:t>
      </w:r>
      <w:r>
        <w:rPr>
          <w:rFonts w:ascii="宋体" w:hAnsi="宋体" w:eastAsia="宋体" w:cs="宋体"/>
          <w:spacing w:val="-5"/>
          <w:sz w:val="21"/>
          <w:szCs w:val="21"/>
        </w:rPr>
        <w:t>；履约保证金自动转为质量保证金， 工</w:t>
      </w:r>
    </w:p>
    <w:p w14:paraId="761BF1B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1"/>
          <w:szCs w:val="21"/>
        </w:rPr>
      </w:pPr>
      <w:r>
        <w:rPr>
          <w:rFonts w:ascii="宋体" w:hAnsi="宋体" w:eastAsia="宋体" w:cs="宋体"/>
          <w:spacing w:val="-1"/>
          <w:sz w:val="21"/>
          <w:szCs w:val="21"/>
        </w:rPr>
        <w:t>程质保期满无质量问题一次性无息结清。</w:t>
      </w:r>
    </w:p>
    <w:p w14:paraId="6C785B2D">
      <w:pPr>
        <w:spacing w:before="229" w:line="220" w:lineRule="auto"/>
        <w:jc w:val="center"/>
        <w:rPr>
          <w:rFonts w:ascii="宋体" w:hAnsi="宋体" w:eastAsia="宋体" w:cs="宋体"/>
          <w:sz w:val="21"/>
          <w:szCs w:val="21"/>
        </w:rPr>
      </w:pPr>
      <w:r>
        <w:rPr>
          <w:rFonts w:hint="eastAsia" w:ascii="宋体" w:hAnsi="宋体" w:eastAsia="宋体" w:cs="宋体"/>
          <w:spacing w:val="-8"/>
          <w:sz w:val="21"/>
          <w:szCs w:val="21"/>
          <w:lang w:val="en-US" w:eastAsia="zh-CN"/>
          <w14:textOutline w14:w="3831" w14:cap="flat" w14:cmpd="sng">
            <w14:solidFill>
              <w14:srgbClr w14:val="000000"/>
            </w14:solidFill>
            <w14:prstDash w14:val="solid"/>
            <w14:miter w14:val="0"/>
          </w14:textOutline>
        </w:rPr>
        <w:t xml:space="preserve"> </w:t>
      </w:r>
      <w:r>
        <w:rPr>
          <w:rFonts w:ascii="宋体" w:hAnsi="宋体" w:eastAsia="宋体" w:cs="宋体"/>
          <w:spacing w:val="-8"/>
          <w:sz w:val="21"/>
          <w:szCs w:val="21"/>
          <w14:textOutline w14:w="3831" w14:cap="flat" w14:cmpd="sng">
            <w14:solidFill>
              <w14:srgbClr w14:val="000000"/>
            </w14:solidFill>
            <w14:prstDash w14:val="solid"/>
            <w14:miter w14:val="0"/>
          </w14:textOutline>
        </w:rPr>
        <w:t>1.3</w:t>
      </w:r>
      <w:r>
        <w:rPr>
          <w:rFonts w:ascii="宋体" w:hAnsi="宋体" w:eastAsia="宋体" w:cs="宋体"/>
          <w:spacing w:val="-41"/>
          <w:sz w:val="21"/>
          <w:szCs w:val="21"/>
        </w:rPr>
        <w:t xml:space="preserve"> </w:t>
      </w:r>
      <w:r>
        <w:rPr>
          <w:rFonts w:ascii="宋体" w:hAnsi="宋体" w:eastAsia="宋体" w:cs="宋体"/>
          <w:spacing w:val="-8"/>
          <w:sz w:val="21"/>
          <w:szCs w:val="21"/>
        </w:rPr>
        <w:t>本合同买卖双方，</w:t>
      </w:r>
      <w:r>
        <w:rPr>
          <w:rFonts w:ascii="宋体" w:hAnsi="宋体" w:eastAsia="宋体" w:cs="宋体"/>
          <w:spacing w:val="-32"/>
          <w:sz w:val="21"/>
          <w:szCs w:val="21"/>
        </w:rPr>
        <w:t xml:space="preserve"> </w:t>
      </w:r>
      <w:r>
        <w:rPr>
          <w:rFonts w:ascii="宋体" w:hAnsi="宋体" w:eastAsia="宋体" w:cs="宋体"/>
          <w:spacing w:val="-8"/>
          <w:sz w:val="21"/>
          <w:szCs w:val="21"/>
        </w:rPr>
        <w:t>必须遵守《中华人民共和国民法典》，</w:t>
      </w:r>
      <w:r>
        <w:rPr>
          <w:rFonts w:ascii="宋体" w:hAnsi="宋体" w:eastAsia="宋体" w:cs="宋体"/>
          <w:spacing w:val="-60"/>
          <w:sz w:val="21"/>
          <w:szCs w:val="21"/>
        </w:rPr>
        <w:t xml:space="preserve"> </w:t>
      </w:r>
      <w:r>
        <w:rPr>
          <w:rFonts w:ascii="宋体" w:hAnsi="宋体" w:eastAsia="宋体" w:cs="宋体"/>
          <w:spacing w:val="-8"/>
          <w:sz w:val="21"/>
          <w:szCs w:val="21"/>
        </w:rPr>
        <w:t>严格</w:t>
      </w:r>
      <w:r>
        <w:rPr>
          <w:rFonts w:ascii="宋体" w:hAnsi="宋体" w:eastAsia="宋体" w:cs="宋体"/>
          <w:spacing w:val="-9"/>
          <w:sz w:val="21"/>
          <w:szCs w:val="21"/>
        </w:rPr>
        <w:t>履行各自的全部责任。</w:t>
      </w:r>
    </w:p>
    <w:p w14:paraId="6AE9DBED">
      <w:pPr>
        <w:spacing w:before="230" w:line="220" w:lineRule="auto"/>
        <w:ind w:firstLine="412" w:firstLineChars="20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1.4</w:t>
      </w:r>
      <w:r>
        <w:rPr>
          <w:rFonts w:ascii="宋体" w:hAnsi="宋体" w:eastAsia="宋体" w:cs="宋体"/>
          <w:spacing w:val="-30"/>
          <w:sz w:val="21"/>
          <w:szCs w:val="21"/>
        </w:rPr>
        <w:t xml:space="preserve"> </w:t>
      </w:r>
      <w:r>
        <w:rPr>
          <w:rFonts w:ascii="宋体" w:hAnsi="宋体" w:eastAsia="宋体" w:cs="宋体"/>
          <w:spacing w:val="-2"/>
          <w:sz w:val="21"/>
          <w:szCs w:val="21"/>
        </w:rPr>
        <w:t>下列文件是构成本合同不可分割的部分</w:t>
      </w:r>
    </w:p>
    <w:p w14:paraId="4EAD1C33">
      <w:pPr>
        <w:spacing w:before="230" w:line="220" w:lineRule="auto"/>
        <w:ind w:firstLine="612" w:firstLineChars="300"/>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1.4.1</w:t>
      </w:r>
      <w:r>
        <w:rPr>
          <w:rFonts w:ascii="宋体" w:hAnsi="宋体" w:eastAsia="宋体" w:cs="宋体"/>
          <w:spacing w:val="-41"/>
          <w:sz w:val="21"/>
          <w:szCs w:val="21"/>
        </w:rPr>
        <w:t xml:space="preserve"> </w:t>
      </w:r>
      <w:r>
        <w:rPr>
          <w:rFonts w:ascii="宋体" w:hAnsi="宋体" w:eastAsia="宋体" w:cs="宋体"/>
          <w:spacing w:val="-3"/>
          <w:sz w:val="21"/>
          <w:szCs w:val="21"/>
        </w:rPr>
        <w:t>合同协议书</w:t>
      </w:r>
    </w:p>
    <w:p w14:paraId="398255B1">
      <w:pPr>
        <w:spacing w:before="230" w:line="219" w:lineRule="auto"/>
        <w:ind w:left="611"/>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1.4.2</w:t>
      </w:r>
      <w:r>
        <w:rPr>
          <w:rFonts w:ascii="宋体" w:hAnsi="宋体" w:eastAsia="宋体" w:cs="宋体"/>
          <w:spacing w:val="-38"/>
          <w:sz w:val="21"/>
          <w:szCs w:val="21"/>
        </w:rPr>
        <w:t xml:space="preserve"> </w:t>
      </w:r>
      <w:r>
        <w:rPr>
          <w:rFonts w:ascii="宋体" w:hAnsi="宋体" w:eastAsia="宋体" w:cs="宋体"/>
          <w:spacing w:val="-3"/>
          <w:sz w:val="21"/>
          <w:szCs w:val="21"/>
        </w:rPr>
        <w:t>投标报价文件</w:t>
      </w:r>
    </w:p>
    <w:p w14:paraId="04FCA22F">
      <w:pPr>
        <w:spacing w:before="231" w:line="221" w:lineRule="auto"/>
        <w:ind w:left="611"/>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1.4.3</w:t>
      </w:r>
      <w:r>
        <w:rPr>
          <w:rFonts w:ascii="宋体" w:hAnsi="宋体" w:eastAsia="宋体" w:cs="宋体"/>
          <w:spacing w:val="-30"/>
          <w:sz w:val="21"/>
          <w:szCs w:val="21"/>
        </w:rPr>
        <w:t xml:space="preserve"> </w:t>
      </w:r>
      <w:r>
        <w:rPr>
          <w:rFonts w:ascii="宋体" w:hAnsi="宋体" w:eastAsia="宋体" w:cs="宋体"/>
          <w:spacing w:val="-3"/>
          <w:sz w:val="21"/>
          <w:szCs w:val="21"/>
        </w:rPr>
        <w:t>答疑文件及补充文件</w:t>
      </w:r>
    </w:p>
    <w:p w14:paraId="10622C05">
      <w:pPr>
        <w:spacing w:before="228" w:line="221" w:lineRule="auto"/>
        <w:ind w:left="61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1.4.4</w:t>
      </w:r>
      <w:r>
        <w:rPr>
          <w:rFonts w:ascii="宋体" w:hAnsi="宋体" w:eastAsia="宋体" w:cs="宋体"/>
          <w:spacing w:val="-24"/>
          <w:sz w:val="21"/>
          <w:szCs w:val="21"/>
        </w:rPr>
        <w:t xml:space="preserve"> </w:t>
      </w:r>
      <w:r>
        <w:rPr>
          <w:rFonts w:ascii="宋体" w:hAnsi="宋体" w:eastAsia="宋体" w:cs="宋体"/>
          <w:spacing w:val="-2"/>
          <w:sz w:val="21"/>
          <w:szCs w:val="21"/>
        </w:rPr>
        <w:t>评标过程中通过询标确定的中标人的承诺</w:t>
      </w:r>
    </w:p>
    <w:p w14:paraId="3BF8CCB5">
      <w:pPr>
        <w:spacing w:before="229" w:line="221" w:lineRule="auto"/>
        <w:ind w:left="611"/>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1.4.5</w:t>
      </w:r>
      <w:r>
        <w:rPr>
          <w:rFonts w:ascii="宋体" w:hAnsi="宋体" w:eastAsia="宋体" w:cs="宋体"/>
          <w:spacing w:val="-38"/>
          <w:sz w:val="21"/>
          <w:szCs w:val="21"/>
        </w:rPr>
        <w:t xml:space="preserve"> </w:t>
      </w:r>
      <w:r>
        <w:rPr>
          <w:rFonts w:ascii="宋体" w:hAnsi="宋体" w:eastAsia="宋体" w:cs="宋体"/>
          <w:spacing w:val="-3"/>
          <w:sz w:val="21"/>
          <w:szCs w:val="21"/>
        </w:rPr>
        <w:t>其他合同文件</w:t>
      </w:r>
    </w:p>
    <w:p w14:paraId="0EBA7598">
      <w:pPr>
        <w:spacing w:before="229" w:line="220" w:lineRule="auto"/>
        <w:ind w:left="61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1.5</w:t>
      </w:r>
      <w:r>
        <w:rPr>
          <w:rFonts w:ascii="宋体" w:hAnsi="宋体" w:eastAsia="宋体" w:cs="宋体"/>
          <w:spacing w:val="-41"/>
          <w:sz w:val="21"/>
          <w:szCs w:val="21"/>
        </w:rPr>
        <w:t xml:space="preserve"> </w:t>
      </w:r>
      <w:r>
        <w:rPr>
          <w:rFonts w:ascii="宋体" w:hAnsi="宋体" w:eastAsia="宋体" w:cs="宋体"/>
          <w:spacing w:val="-1"/>
          <w:sz w:val="21"/>
          <w:szCs w:val="21"/>
        </w:rPr>
        <w:t>供方保证全部按照合同规定，向需方提供</w:t>
      </w:r>
      <w:r>
        <w:rPr>
          <w:rFonts w:ascii="宋体" w:hAnsi="宋体" w:eastAsia="宋体" w:cs="宋体"/>
          <w:spacing w:val="-2"/>
          <w:sz w:val="21"/>
          <w:szCs w:val="21"/>
        </w:rPr>
        <w:t>上述合格的货物和服务。</w:t>
      </w:r>
    </w:p>
    <w:p w14:paraId="60624BF2">
      <w:pPr>
        <w:spacing w:before="229" w:line="220" w:lineRule="auto"/>
        <w:ind w:left="61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1.6</w:t>
      </w:r>
      <w:r>
        <w:rPr>
          <w:rFonts w:ascii="宋体" w:hAnsi="宋体" w:eastAsia="宋体" w:cs="宋体"/>
          <w:spacing w:val="-30"/>
          <w:sz w:val="21"/>
          <w:szCs w:val="21"/>
        </w:rPr>
        <w:t xml:space="preserve"> </w:t>
      </w:r>
      <w:r>
        <w:rPr>
          <w:rFonts w:ascii="宋体" w:hAnsi="宋体" w:eastAsia="宋体" w:cs="宋体"/>
          <w:spacing w:val="-1"/>
          <w:sz w:val="21"/>
          <w:szCs w:val="21"/>
        </w:rPr>
        <w:t>需方保证按照合同规定的时间和方式付给供方</w:t>
      </w:r>
      <w:r>
        <w:rPr>
          <w:rFonts w:ascii="宋体" w:hAnsi="宋体" w:eastAsia="宋体" w:cs="宋体"/>
          <w:spacing w:val="-2"/>
          <w:sz w:val="21"/>
          <w:szCs w:val="21"/>
        </w:rPr>
        <w:t>到期应付的货款。</w:t>
      </w:r>
    </w:p>
    <w:p w14:paraId="0622F256">
      <w:pPr>
        <w:spacing w:before="230" w:line="220" w:lineRule="auto"/>
        <w:ind w:left="61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1.7</w:t>
      </w:r>
      <w:r>
        <w:rPr>
          <w:rFonts w:ascii="宋体" w:hAnsi="宋体" w:eastAsia="宋体" w:cs="宋体"/>
          <w:spacing w:val="-29"/>
          <w:sz w:val="21"/>
          <w:szCs w:val="21"/>
        </w:rPr>
        <w:t xml:space="preserve"> </w:t>
      </w:r>
      <w:r>
        <w:rPr>
          <w:rFonts w:ascii="宋体" w:hAnsi="宋体" w:eastAsia="宋体" w:cs="宋体"/>
          <w:spacing w:val="-1"/>
          <w:sz w:val="21"/>
          <w:szCs w:val="21"/>
        </w:rPr>
        <w:t>本合同一式十份，其中需方八份、供方两份。经双方授权代表签字盖章后生效。</w:t>
      </w:r>
    </w:p>
    <w:p w14:paraId="23CC2F88">
      <w:pPr>
        <w:spacing w:before="230" w:line="221" w:lineRule="auto"/>
        <w:ind w:left="5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二、设备购置安装合同条款</w:t>
      </w:r>
    </w:p>
    <w:p w14:paraId="3AE32F8D">
      <w:pPr>
        <w:spacing w:before="229" w:line="221" w:lineRule="auto"/>
        <w:ind w:left="598"/>
        <w:rPr>
          <w:rFonts w:ascii="宋体" w:hAnsi="宋体" w:eastAsia="宋体" w:cs="宋体"/>
          <w:sz w:val="21"/>
          <w:szCs w:val="21"/>
        </w:rPr>
      </w:pPr>
      <w:r>
        <w:rPr>
          <w:rFonts w:ascii="宋体" w:hAnsi="宋体" w:eastAsia="宋体" w:cs="宋体"/>
          <w:spacing w:val="-3"/>
          <w:sz w:val="21"/>
          <w:szCs w:val="21"/>
        </w:rPr>
        <w:t>2.1</w:t>
      </w:r>
      <w:r>
        <w:rPr>
          <w:rFonts w:ascii="宋体" w:hAnsi="宋体" w:eastAsia="宋体" w:cs="宋体"/>
          <w:spacing w:val="-40"/>
          <w:sz w:val="21"/>
          <w:szCs w:val="21"/>
        </w:rPr>
        <w:t xml:space="preserve"> </w:t>
      </w:r>
      <w:r>
        <w:rPr>
          <w:rFonts w:ascii="宋体" w:hAnsi="宋体" w:eastAsia="宋体" w:cs="宋体"/>
          <w:spacing w:val="-3"/>
          <w:sz w:val="21"/>
          <w:szCs w:val="21"/>
        </w:rPr>
        <w:t>技术规格</w:t>
      </w:r>
    </w:p>
    <w:p w14:paraId="4711786A">
      <w:pPr>
        <w:keepNext w:val="0"/>
        <w:keepLines w:val="0"/>
        <w:pageBreakBefore w:val="0"/>
        <w:widowControl w:val="0"/>
        <w:kinsoku w:val="0"/>
        <w:wordWrap/>
        <w:overflowPunct/>
        <w:topLinePunct w:val="0"/>
        <w:autoSpaceDE w:val="0"/>
        <w:autoSpaceDN w:val="0"/>
        <w:bidi w:val="0"/>
        <w:adjustRightInd w:val="0"/>
        <w:snapToGrid w:val="0"/>
        <w:spacing w:before="229" w:line="240" w:lineRule="auto"/>
        <w:ind w:left="598"/>
        <w:textAlignment w:val="baseline"/>
        <w:rPr>
          <w:rFonts w:ascii="宋体" w:hAnsi="宋体" w:eastAsia="宋体" w:cs="宋体"/>
          <w:sz w:val="21"/>
          <w:szCs w:val="21"/>
        </w:rPr>
      </w:pPr>
      <w:r>
        <w:rPr>
          <w:rFonts w:ascii="宋体" w:hAnsi="宋体" w:eastAsia="宋体" w:cs="宋体"/>
          <w:spacing w:val="-3"/>
          <w:position w:val="20"/>
          <w:sz w:val="21"/>
          <w:szCs w:val="21"/>
        </w:rPr>
        <w:t>2.1.1</w:t>
      </w:r>
      <w:r>
        <w:rPr>
          <w:rFonts w:ascii="宋体" w:hAnsi="宋体" w:eastAsia="宋体" w:cs="宋体"/>
          <w:spacing w:val="-39"/>
          <w:position w:val="20"/>
          <w:sz w:val="21"/>
          <w:szCs w:val="21"/>
        </w:rPr>
        <w:t xml:space="preserve"> </w:t>
      </w:r>
      <w:r>
        <w:rPr>
          <w:rFonts w:ascii="宋体" w:hAnsi="宋体" w:eastAsia="宋体" w:cs="宋体"/>
          <w:spacing w:val="-3"/>
          <w:position w:val="20"/>
          <w:sz w:val="21"/>
          <w:szCs w:val="21"/>
        </w:rPr>
        <w:t>供方交付的设备的技术规格应与磋商文件规定的技术规格及所附“技术性能对照</w:t>
      </w:r>
    </w:p>
    <w:p w14:paraId="7CA31412">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1"/>
          <w:sz w:val="21"/>
          <w:szCs w:val="21"/>
        </w:rPr>
      </w:pPr>
      <w:r>
        <w:rPr>
          <w:rFonts w:ascii="宋体" w:hAnsi="宋体" w:eastAsia="宋体" w:cs="宋体"/>
          <w:spacing w:val="-1"/>
          <w:sz w:val="21"/>
          <w:szCs w:val="21"/>
        </w:rPr>
        <w:t>表”和投标报价文件中的条款相一致。</w:t>
      </w:r>
    </w:p>
    <w:p w14:paraId="3A35386D">
      <w:pPr>
        <w:keepNext w:val="0"/>
        <w:keepLines w:val="0"/>
        <w:pageBreakBefore w:val="0"/>
        <w:widowControl/>
        <w:kinsoku w:val="0"/>
        <w:wordWrap/>
        <w:overflowPunct/>
        <w:topLinePunct w:val="0"/>
        <w:autoSpaceDE w:val="0"/>
        <w:autoSpaceDN w:val="0"/>
        <w:bidi w:val="0"/>
        <w:adjustRightInd w:val="0"/>
        <w:snapToGrid w:val="0"/>
        <w:spacing w:before="229" w:line="360" w:lineRule="auto"/>
        <w:ind w:firstLine="612" w:firstLineChars="300"/>
        <w:textAlignment w:val="baseline"/>
        <w:rPr>
          <w:rFonts w:ascii="宋体" w:hAnsi="宋体" w:eastAsia="宋体" w:cs="宋体"/>
          <w:spacing w:val="-3"/>
          <w:sz w:val="21"/>
          <w:szCs w:val="21"/>
        </w:rPr>
      </w:pPr>
      <w:r>
        <w:rPr>
          <w:rFonts w:hint="eastAsia" w:ascii="宋体" w:hAnsi="宋体" w:eastAsia="宋体" w:cs="宋体"/>
          <w:spacing w:val="-3"/>
          <w:sz w:val="21"/>
          <w:szCs w:val="21"/>
          <w:lang w:val="en-US" w:eastAsia="zh-CN"/>
        </w:rPr>
        <w:t>2.1.2</w:t>
      </w:r>
      <w:r>
        <w:rPr>
          <w:rFonts w:ascii="宋体" w:hAnsi="宋体" w:eastAsia="宋体" w:cs="宋体"/>
          <w:spacing w:val="-3"/>
          <w:sz w:val="21"/>
          <w:szCs w:val="21"/>
        </w:rPr>
        <w:t xml:space="preserve"> 供方应保证需方在使用其设备、服务及其它任何部分时，不会受到第三方关于侵犯其专利权、商标权或工业设计权的指控。任何第三方如果提出侵权指控，供方须负一切法律和费用责任，需方不负任何责任。</w:t>
      </w:r>
    </w:p>
    <w:p w14:paraId="0E5D22D8">
      <w:pPr>
        <w:keepNext w:val="0"/>
        <w:keepLines w:val="0"/>
        <w:pageBreakBefore w:val="0"/>
        <w:widowControl/>
        <w:kinsoku w:val="0"/>
        <w:wordWrap/>
        <w:overflowPunct/>
        <w:topLinePunct w:val="0"/>
        <w:autoSpaceDE w:val="0"/>
        <w:autoSpaceDN w:val="0"/>
        <w:bidi w:val="0"/>
        <w:adjustRightInd w:val="0"/>
        <w:snapToGrid w:val="0"/>
        <w:spacing w:before="229" w:line="240" w:lineRule="auto"/>
        <w:ind w:left="595"/>
        <w:textAlignment w:val="baseline"/>
        <w:rPr>
          <w:rFonts w:ascii="宋体" w:hAnsi="宋体" w:eastAsia="宋体" w:cs="宋体"/>
          <w:spacing w:val="-3"/>
          <w:sz w:val="21"/>
          <w:szCs w:val="21"/>
        </w:rPr>
      </w:pPr>
      <w:r>
        <w:rPr>
          <w:rFonts w:ascii="宋体" w:hAnsi="宋体" w:eastAsia="宋体" w:cs="宋体"/>
          <w:spacing w:val="-3"/>
          <w:sz w:val="21"/>
          <w:szCs w:val="21"/>
        </w:rPr>
        <w:t>2.2 包装与运输</w:t>
      </w:r>
    </w:p>
    <w:p w14:paraId="5F2934B0">
      <w:pPr>
        <w:keepNext w:val="0"/>
        <w:keepLines w:val="0"/>
        <w:pageBreakBefore w:val="0"/>
        <w:widowControl/>
        <w:kinsoku w:val="0"/>
        <w:wordWrap/>
        <w:overflowPunct/>
        <w:topLinePunct w:val="0"/>
        <w:autoSpaceDE w:val="0"/>
        <w:autoSpaceDN w:val="0"/>
        <w:bidi w:val="0"/>
        <w:adjustRightInd w:val="0"/>
        <w:snapToGrid w:val="0"/>
        <w:spacing w:before="229" w:line="360" w:lineRule="auto"/>
        <w:ind w:left="0" w:firstLine="612" w:firstLineChars="30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2.2.1 除合同另有规定外，供方供应的设备，均应按标准保护措施进行包装，这类包装 应适应于远距离运输、防潮、防震、防锈、多次搬运装卸，可以确保货物完好无损运抵指定</w:t>
      </w:r>
    </w:p>
    <w:p w14:paraId="669C41D0">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现场，由于供方包装不良所造成的任何损失，由供方负责。</w:t>
      </w:r>
    </w:p>
    <w:p w14:paraId="3569D7A7">
      <w:pPr>
        <w:keepNext w:val="0"/>
        <w:keepLines w:val="0"/>
        <w:pageBreakBefore w:val="0"/>
        <w:widowControl/>
        <w:kinsoku w:val="0"/>
        <w:wordWrap/>
        <w:overflowPunct/>
        <w:topLinePunct w:val="0"/>
        <w:autoSpaceDE w:val="0"/>
        <w:autoSpaceDN w:val="0"/>
        <w:bidi w:val="0"/>
        <w:adjustRightInd w:val="0"/>
        <w:snapToGrid w:val="0"/>
        <w:spacing w:before="229" w:line="240" w:lineRule="auto"/>
        <w:ind w:left="595"/>
        <w:textAlignment w:val="baseline"/>
        <w:rPr>
          <w:rFonts w:ascii="宋体" w:hAnsi="宋体" w:eastAsia="宋体" w:cs="宋体"/>
          <w:spacing w:val="-3"/>
          <w:sz w:val="21"/>
          <w:szCs w:val="21"/>
        </w:rPr>
      </w:pPr>
      <w:r>
        <w:rPr>
          <w:rFonts w:ascii="宋体" w:hAnsi="宋体" w:eastAsia="宋体" w:cs="宋体"/>
          <w:spacing w:val="-3"/>
          <w:sz w:val="21"/>
          <w:szCs w:val="21"/>
        </w:rPr>
        <w:t>2.2.2 每一包装箱内应附一份详细的装箱单。</w:t>
      </w:r>
    </w:p>
    <w:p w14:paraId="22499295">
      <w:pPr>
        <w:keepNext w:val="0"/>
        <w:keepLines w:val="0"/>
        <w:pageBreakBefore w:val="0"/>
        <w:widowControl/>
        <w:kinsoku w:val="0"/>
        <w:wordWrap/>
        <w:overflowPunct/>
        <w:topLinePunct w:val="0"/>
        <w:autoSpaceDE w:val="0"/>
        <w:autoSpaceDN w:val="0"/>
        <w:bidi w:val="0"/>
        <w:adjustRightInd w:val="0"/>
        <w:snapToGrid w:val="0"/>
        <w:spacing w:before="229" w:line="240" w:lineRule="auto"/>
        <w:ind w:left="595"/>
        <w:textAlignment w:val="baseline"/>
        <w:rPr>
          <w:rFonts w:ascii="宋体" w:hAnsi="宋体" w:eastAsia="宋体" w:cs="宋体"/>
          <w:sz w:val="21"/>
          <w:szCs w:val="21"/>
        </w:rPr>
      </w:pPr>
      <w:r>
        <w:rPr>
          <w:rFonts w:ascii="宋体" w:hAnsi="宋体" w:eastAsia="宋体" w:cs="宋体"/>
          <w:spacing w:val="-2"/>
          <w:sz w:val="21"/>
          <w:szCs w:val="21"/>
        </w:rPr>
        <w:t>2.2.3</w:t>
      </w:r>
      <w:r>
        <w:rPr>
          <w:rFonts w:ascii="宋体" w:hAnsi="宋体" w:eastAsia="宋体" w:cs="宋体"/>
          <w:spacing w:val="-44"/>
          <w:sz w:val="21"/>
          <w:szCs w:val="21"/>
        </w:rPr>
        <w:t xml:space="preserve"> </w:t>
      </w:r>
      <w:r>
        <w:rPr>
          <w:rFonts w:ascii="宋体" w:hAnsi="宋体" w:eastAsia="宋体" w:cs="宋体"/>
          <w:spacing w:val="-2"/>
          <w:sz w:val="21"/>
          <w:szCs w:val="21"/>
        </w:rPr>
        <w:t>每一包装箱应明显标明下述字样：</w:t>
      </w:r>
    </w:p>
    <w:p w14:paraId="70A1DFFD">
      <w:pPr>
        <w:spacing w:before="230" w:line="480" w:lineRule="exact"/>
        <w:ind w:left="829"/>
        <w:rPr>
          <w:rFonts w:ascii="宋体" w:hAnsi="宋体" w:eastAsia="宋体" w:cs="宋体"/>
          <w:sz w:val="21"/>
          <w:szCs w:val="21"/>
        </w:rPr>
      </w:pPr>
      <w:r>
        <w:rPr>
          <w:rFonts w:ascii="宋体" w:hAnsi="宋体" w:eastAsia="宋体" w:cs="宋体"/>
          <w:spacing w:val="6"/>
          <w:position w:val="20"/>
          <w:sz w:val="21"/>
          <w:szCs w:val="21"/>
        </w:rPr>
        <w:t>收货人:</w:t>
      </w:r>
    </w:p>
    <w:p w14:paraId="5063F9C2">
      <w:pPr>
        <w:spacing w:line="222" w:lineRule="auto"/>
        <w:ind w:left="823"/>
        <w:rPr>
          <w:rFonts w:ascii="宋体" w:hAnsi="宋体" w:eastAsia="宋体" w:cs="宋体"/>
          <w:sz w:val="21"/>
          <w:szCs w:val="21"/>
        </w:rPr>
      </w:pPr>
      <w:r>
        <w:rPr>
          <w:rFonts w:ascii="宋体" w:hAnsi="宋体" w:eastAsia="宋体" w:cs="宋体"/>
          <w:spacing w:val="-7"/>
          <w:sz w:val="21"/>
          <w:szCs w:val="21"/>
        </w:rPr>
        <w:t>主合同号：</w:t>
      </w:r>
    </w:p>
    <w:p w14:paraId="54E0568B">
      <w:pPr>
        <w:spacing w:before="227" w:line="221" w:lineRule="auto"/>
        <w:ind w:left="827"/>
        <w:rPr>
          <w:rFonts w:ascii="宋体" w:hAnsi="宋体" w:eastAsia="宋体" w:cs="宋体"/>
          <w:sz w:val="21"/>
          <w:szCs w:val="21"/>
        </w:rPr>
      </w:pPr>
      <w:r>
        <w:rPr>
          <w:rFonts w:ascii="宋体" w:hAnsi="宋体" w:eastAsia="宋体" w:cs="宋体"/>
          <w:spacing w:val="-14"/>
          <w:sz w:val="21"/>
          <w:szCs w:val="21"/>
        </w:rPr>
        <w:t>到站：</w:t>
      </w:r>
    </w:p>
    <w:p w14:paraId="62480A54">
      <w:pPr>
        <w:spacing w:before="229" w:line="480" w:lineRule="exact"/>
        <w:ind w:left="826"/>
        <w:rPr>
          <w:rFonts w:ascii="宋体" w:hAnsi="宋体" w:eastAsia="宋体" w:cs="宋体"/>
          <w:sz w:val="21"/>
          <w:szCs w:val="21"/>
        </w:rPr>
      </w:pPr>
      <w:r>
        <w:rPr>
          <w:rFonts w:ascii="宋体" w:hAnsi="宋体" w:eastAsia="宋体" w:cs="宋体"/>
          <w:spacing w:val="-7"/>
          <w:position w:val="20"/>
          <w:sz w:val="21"/>
          <w:szCs w:val="21"/>
        </w:rPr>
        <w:t>货物名称：</w:t>
      </w:r>
    </w:p>
    <w:p w14:paraId="46BBBF6C">
      <w:pPr>
        <w:spacing w:line="221" w:lineRule="auto"/>
        <w:ind w:left="822"/>
        <w:rPr>
          <w:rFonts w:ascii="宋体" w:hAnsi="宋体" w:eastAsia="宋体" w:cs="宋体"/>
          <w:sz w:val="21"/>
          <w:szCs w:val="21"/>
        </w:rPr>
      </w:pPr>
      <w:r>
        <w:rPr>
          <w:rFonts w:ascii="宋体" w:hAnsi="宋体" w:eastAsia="宋体" w:cs="宋体"/>
          <w:spacing w:val="-2"/>
          <w:sz w:val="21"/>
          <w:szCs w:val="21"/>
        </w:rPr>
        <w:t>毛重/净重：</w:t>
      </w:r>
    </w:p>
    <w:p w14:paraId="2A14DD75">
      <w:pPr>
        <w:spacing w:before="228" w:line="220" w:lineRule="auto"/>
        <w:ind w:left="820"/>
        <w:rPr>
          <w:rFonts w:ascii="宋体" w:hAnsi="宋体" w:eastAsia="宋体" w:cs="宋体"/>
          <w:sz w:val="21"/>
          <w:szCs w:val="21"/>
        </w:rPr>
      </w:pPr>
      <w:r>
        <w:rPr>
          <w:rFonts w:ascii="宋体" w:hAnsi="宋体" w:eastAsia="宋体" w:cs="宋体"/>
          <w:spacing w:val="-1"/>
          <w:sz w:val="21"/>
          <w:szCs w:val="21"/>
        </w:rPr>
        <w:t>尺寸(长×宽×高)：</w:t>
      </w:r>
    </w:p>
    <w:p w14:paraId="7084F8CD">
      <w:pPr>
        <w:spacing w:before="230" w:line="422" w:lineRule="auto"/>
        <w:ind w:left="116" w:right="103" w:firstLine="482"/>
        <w:rPr>
          <w:rFonts w:ascii="宋体" w:hAnsi="宋体" w:eastAsia="宋体" w:cs="宋体"/>
          <w:sz w:val="21"/>
          <w:szCs w:val="21"/>
        </w:rPr>
      </w:pPr>
      <w:r>
        <w:rPr>
          <w:rFonts w:ascii="宋体" w:hAnsi="宋体" w:eastAsia="宋体" w:cs="宋体"/>
          <w:spacing w:val="-9"/>
          <w:sz w:val="21"/>
          <w:szCs w:val="21"/>
        </w:rPr>
        <w:t>2.2.4</w:t>
      </w:r>
      <w:r>
        <w:rPr>
          <w:rFonts w:ascii="宋体" w:hAnsi="宋体" w:eastAsia="宋体" w:cs="宋体"/>
          <w:spacing w:val="-28"/>
          <w:sz w:val="21"/>
          <w:szCs w:val="21"/>
        </w:rPr>
        <w:t xml:space="preserve"> </w:t>
      </w:r>
      <w:r>
        <w:rPr>
          <w:rFonts w:ascii="宋体" w:hAnsi="宋体" w:eastAsia="宋体" w:cs="宋体"/>
          <w:spacing w:val="-9"/>
          <w:sz w:val="21"/>
          <w:szCs w:val="21"/>
        </w:rPr>
        <w:t>如果每件包装箱重量达到或超过</w:t>
      </w:r>
      <w:r>
        <w:rPr>
          <w:rFonts w:ascii="宋体" w:hAnsi="宋体" w:eastAsia="宋体" w:cs="宋体"/>
          <w:spacing w:val="-41"/>
          <w:sz w:val="21"/>
          <w:szCs w:val="21"/>
        </w:rPr>
        <w:t xml:space="preserve"> </w:t>
      </w:r>
      <w:r>
        <w:rPr>
          <w:rFonts w:ascii="宋体" w:hAnsi="宋体" w:eastAsia="宋体" w:cs="宋体"/>
          <w:spacing w:val="-9"/>
          <w:sz w:val="21"/>
          <w:szCs w:val="21"/>
        </w:rPr>
        <w:t>2</w:t>
      </w:r>
      <w:r>
        <w:rPr>
          <w:rFonts w:ascii="宋体" w:hAnsi="宋体" w:eastAsia="宋体" w:cs="宋体"/>
          <w:spacing w:val="-37"/>
          <w:sz w:val="21"/>
          <w:szCs w:val="21"/>
        </w:rPr>
        <w:t xml:space="preserve"> </w:t>
      </w:r>
      <w:r>
        <w:rPr>
          <w:rFonts w:ascii="宋体" w:hAnsi="宋体" w:eastAsia="宋体" w:cs="宋体"/>
          <w:spacing w:val="-9"/>
          <w:sz w:val="21"/>
          <w:szCs w:val="21"/>
        </w:rPr>
        <w:t>吨，供方应在每件包装箱上标明“重心”、“吊</w:t>
      </w:r>
      <w:r>
        <w:rPr>
          <w:rFonts w:ascii="宋体" w:hAnsi="宋体" w:eastAsia="宋体" w:cs="宋体"/>
          <w:spacing w:val="-2"/>
          <w:sz w:val="21"/>
          <w:szCs w:val="21"/>
        </w:rPr>
        <w:t>装点”，以便装卸和搬运。根据货物的特点和运输的</w:t>
      </w:r>
      <w:r>
        <w:rPr>
          <w:rFonts w:ascii="宋体" w:hAnsi="宋体" w:eastAsia="宋体" w:cs="宋体"/>
          <w:spacing w:val="-3"/>
          <w:sz w:val="21"/>
          <w:szCs w:val="21"/>
        </w:rPr>
        <w:t>不同要求，供方应在包装箱上标注“防</w:t>
      </w:r>
    </w:p>
    <w:p w14:paraId="4B87F182">
      <w:pPr>
        <w:spacing w:before="1" w:line="220" w:lineRule="auto"/>
        <w:ind w:left="115"/>
        <w:rPr>
          <w:rFonts w:ascii="宋体" w:hAnsi="宋体" w:eastAsia="宋体" w:cs="宋体"/>
          <w:sz w:val="21"/>
          <w:szCs w:val="21"/>
        </w:rPr>
      </w:pPr>
      <w:r>
        <w:rPr>
          <w:rFonts w:ascii="宋体" w:hAnsi="宋体" w:eastAsia="宋体" w:cs="宋体"/>
          <w:spacing w:val="-1"/>
          <w:sz w:val="21"/>
          <w:szCs w:val="21"/>
        </w:rPr>
        <w:t>潮”、“小心轻放”、“请勿倒置”等字样。</w:t>
      </w:r>
    </w:p>
    <w:p w14:paraId="7DE6FADD">
      <w:pPr>
        <w:spacing w:before="229" w:line="480" w:lineRule="exact"/>
        <w:ind w:left="586"/>
        <w:rPr>
          <w:rFonts w:ascii="宋体" w:hAnsi="宋体" w:eastAsia="宋体" w:cs="宋体"/>
          <w:sz w:val="21"/>
          <w:szCs w:val="21"/>
        </w:rPr>
      </w:pPr>
      <w:r>
        <w:rPr>
          <w:rFonts w:ascii="宋体" w:hAnsi="宋体" w:eastAsia="宋体" w:cs="宋体"/>
          <w:spacing w:val="-3"/>
          <w:position w:val="20"/>
          <w:sz w:val="21"/>
          <w:szCs w:val="21"/>
        </w:rPr>
        <w:t>2.2.5</w:t>
      </w:r>
      <w:r>
        <w:rPr>
          <w:rFonts w:ascii="宋体" w:hAnsi="宋体" w:eastAsia="宋体" w:cs="宋体"/>
          <w:spacing w:val="-29"/>
          <w:position w:val="20"/>
          <w:sz w:val="21"/>
          <w:szCs w:val="21"/>
        </w:rPr>
        <w:t xml:space="preserve"> </w:t>
      </w:r>
      <w:r>
        <w:rPr>
          <w:rFonts w:ascii="宋体" w:hAnsi="宋体" w:eastAsia="宋体" w:cs="宋体"/>
          <w:spacing w:val="-3"/>
          <w:position w:val="20"/>
          <w:sz w:val="21"/>
          <w:szCs w:val="21"/>
        </w:rPr>
        <w:t>供方可选择合适的运输方式，并负责设备的发运、保险、装卸工作。交货地点为</w:t>
      </w:r>
    </w:p>
    <w:p w14:paraId="1136BA5F">
      <w:pPr>
        <w:spacing w:before="1" w:line="221" w:lineRule="auto"/>
        <w:ind w:left="119"/>
        <w:rPr>
          <w:rFonts w:ascii="宋体" w:hAnsi="宋体" w:eastAsia="宋体" w:cs="宋体"/>
          <w:sz w:val="21"/>
          <w:szCs w:val="21"/>
        </w:rPr>
      </w:pPr>
      <w:r>
        <w:rPr>
          <w:rFonts w:ascii="宋体" w:hAnsi="宋体" w:eastAsia="宋体" w:cs="宋体"/>
          <w:spacing w:val="-1"/>
          <w:sz w:val="21"/>
          <w:szCs w:val="21"/>
          <w:u w:val="single" w:color="auto"/>
        </w:rPr>
        <w:t>项目现场（指定位置）</w:t>
      </w:r>
      <w:r>
        <w:rPr>
          <w:rFonts w:ascii="宋体" w:hAnsi="宋体" w:eastAsia="宋体" w:cs="宋体"/>
          <w:spacing w:val="51"/>
          <w:sz w:val="21"/>
          <w:szCs w:val="21"/>
          <w:u w:val="single" w:color="auto"/>
        </w:rPr>
        <w:t xml:space="preserve">  </w:t>
      </w:r>
      <w:r>
        <w:rPr>
          <w:rFonts w:ascii="宋体" w:hAnsi="宋体" w:eastAsia="宋体" w:cs="宋体"/>
          <w:spacing w:val="-1"/>
          <w:sz w:val="21"/>
          <w:szCs w:val="21"/>
        </w:rPr>
        <w:t>。</w:t>
      </w:r>
    </w:p>
    <w:p w14:paraId="386D59CF">
      <w:pPr>
        <w:spacing w:before="227" w:line="221" w:lineRule="auto"/>
        <w:ind w:left="538"/>
        <w:rPr>
          <w:rFonts w:ascii="宋体" w:hAnsi="宋体" w:eastAsia="宋体" w:cs="宋体"/>
          <w:sz w:val="21"/>
          <w:szCs w:val="21"/>
        </w:rPr>
      </w:pPr>
      <w:r>
        <w:rPr>
          <w:rFonts w:ascii="宋体" w:hAnsi="宋体" w:eastAsia="宋体" w:cs="宋体"/>
          <w:spacing w:val="-3"/>
          <w:sz w:val="21"/>
          <w:szCs w:val="21"/>
        </w:rPr>
        <w:t>2.3</w:t>
      </w:r>
      <w:r>
        <w:rPr>
          <w:rFonts w:ascii="宋体" w:hAnsi="宋体" w:eastAsia="宋体" w:cs="宋体"/>
          <w:spacing w:val="-37"/>
          <w:sz w:val="21"/>
          <w:szCs w:val="21"/>
        </w:rPr>
        <w:t xml:space="preserve"> </w:t>
      </w:r>
      <w:r>
        <w:rPr>
          <w:rFonts w:ascii="宋体" w:hAnsi="宋体" w:eastAsia="宋体" w:cs="宋体"/>
          <w:spacing w:val="-3"/>
          <w:sz w:val="21"/>
          <w:szCs w:val="21"/>
        </w:rPr>
        <w:t>质量与检验</w:t>
      </w:r>
    </w:p>
    <w:p w14:paraId="629B2678">
      <w:pPr>
        <w:spacing w:before="229" w:line="422" w:lineRule="auto"/>
        <w:ind w:left="117" w:right="40" w:firstLine="467"/>
        <w:rPr>
          <w:rFonts w:ascii="宋体" w:hAnsi="宋体" w:eastAsia="宋体" w:cs="宋体"/>
          <w:sz w:val="21"/>
          <w:szCs w:val="21"/>
        </w:rPr>
      </w:pPr>
      <w:r>
        <w:rPr>
          <w:rFonts w:ascii="宋体" w:hAnsi="宋体" w:eastAsia="宋体" w:cs="宋体"/>
          <w:spacing w:val="-2"/>
          <w:sz w:val="21"/>
          <w:szCs w:val="21"/>
        </w:rPr>
        <w:t>2.3.1</w:t>
      </w:r>
      <w:r>
        <w:rPr>
          <w:rFonts w:ascii="宋体" w:hAnsi="宋体" w:eastAsia="宋体" w:cs="宋体"/>
          <w:spacing w:val="-44"/>
          <w:sz w:val="21"/>
          <w:szCs w:val="21"/>
        </w:rPr>
        <w:t xml:space="preserve"> </w:t>
      </w:r>
      <w:r>
        <w:rPr>
          <w:rFonts w:ascii="宋体" w:hAnsi="宋体" w:eastAsia="宋体" w:cs="宋体"/>
          <w:spacing w:val="-2"/>
          <w:sz w:val="21"/>
          <w:szCs w:val="21"/>
        </w:rPr>
        <w:t>供方应在交货前按合同规定的要</w:t>
      </w:r>
      <w:r>
        <w:rPr>
          <w:rFonts w:ascii="宋体" w:hAnsi="宋体" w:eastAsia="宋体" w:cs="宋体"/>
          <w:spacing w:val="-3"/>
          <w:sz w:val="21"/>
          <w:szCs w:val="21"/>
        </w:rPr>
        <w:t>求对设备全面检查，并出具产品合格证明书，其</w:t>
      </w:r>
      <w:r>
        <w:rPr>
          <w:rFonts w:ascii="宋体" w:hAnsi="宋体" w:eastAsia="宋体" w:cs="宋体"/>
          <w:sz w:val="21"/>
          <w:szCs w:val="21"/>
        </w:rPr>
        <w:t xml:space="preserve"> </w:t>
      </w:r>
      <w:r>
        <w:rPr>
          <w:rFonts w:ascii="宋体" w:hAnsi="宋体" w:eastAsia="宋体" w:cs="宋体"/>
          <w:spacing w:val="-3"/>
          <w:sz w:val="21"/>
          <w:szCs w:val="21"/>
        </w:rPr>
        <w:t>质量、性能和规格等方面均应符合现行中国国家标准</w:t>
      </w:r>
      <w:r>
        <w:rPr>
          <w:rFonts w:ascii="宋体" w:hAnsi="宋体" w:eastAsia="宋体" w:cs="宋体"/>
          <w:spacing w:val="-4"/>
          <w:sz w:val="21"/>
          <w:szCs w:val="21"/>
        </w:rPr>
        <w:t>或行业标准，并满足招标文件的要求。</w:t>
      </w:r>
    </w:p>
    <w:p w14:paraId="5EA1E131">
      <w:pPr>
        <w:spacing w:before="1" w:line="220" w:lineRule="auto"/>
        <w:ind w:left="127"/>
        <w:rPr>
          <w:rFonts w:ascii="宋体" w:hAnsi="宋体" w:eastAsia="宋体" w:cs="宋体"/>
          <w:sz w:val="21"/>
          <w:szCs w:val="21"/>
        </w:rPr>
      </w:pPr>
      <w:r>
        <w:rPr>
          <w:rFonts w:ascii="宋体" w:hAnsi="宋体" w:eastAsia="宋体" w:cs="宋体"/>
          <w:spacing w:val="-3"/>
          <w:sz w:val="21"/>
          <w:szCs w:val="21"/>
        </w:rPr>
        <w:t>需方有权在生成过程进行厂验。</w:t>
      </w:r>
    </w:p>
    <w:p w14:paraId="099A11E8">
      <w:pPr>
        <w:spacing w:before="229" w:line="481" w:lineRule="exact"/>
        <w:ind w:left="598"/>
        <w:rPr>
          <w:rFonts w:ascii="宋体" w:hAnsi="宋体" w:eastAsia="宋体" w:cs="宋体"/>
          <w:sz w:val="21"/>
          <w:szCs w:val="21"/>
        </w:rPr>
      </w:pPr>
      <w:r>
        <w:rPr>
          <w:rFonts w:ascii="宋体" w:hAnsi="宋体" w:eastAsia="宋体" w:cs="宋体"/>
          <w:spacing w:val="-7"/>
          <w:position w:val="20"/>
          <w:sz w:val="21"/>
          <w:szCs w:val="21"/>
        </w:rPr>
        <w:t>2.3.2</w:t>
      </w:r>
      <w:r>
        <w:rPr>
          <w:rFonts w:ascii="宋体" w:hAnsi="宋体" w:eastAsia="宋体" w:cs="宋体"/>
          <w:spacing w:val="-43"/>
          <w:position w:val="20"/>
          <w:sz w:val="21"/>
          <w:szCs w:val="21"/>
        </w:rPr>
        <w:t xml:space="preserve"> </w:t>
      </w:r>
      <w:r>
        <w:rPr>
          <w:rFonts w:ascii="宋体" w:hAnsi="宋体" w:eastAsia="宋体" w:cs="宋体"/>
          <w:spacing w:val="-7"/>
          <w:position w:val="20"/>
          <w:sz w:val="21"/>
          <w:szCs w:val="21"/>
        </w:rPr>
        <w:t>设备到货后，需方应会同相关单位对设备初步检验</w:t>
      </w:r>
      <w:r>
        <w:rPr>
          <w:rFonts w:hint="eastAsia" w:ascii="宋体" w:hAnsi="宋体" w:eastAsia="宋体" w:cs="宋体"/>
          <w:spacing w:val="-7"/>
          <w:position w:val="20"/>
          <w:sz w:val="21"/>
          <w:szCs w:val="21"/>
          <w:lang w:eastAsia="zh-CN"/>
        </w:rPr>
        <w:t>，</w:t>
      </w:r>
      <w:r>
        <w:rPr>
          <w:rFonts w:ascii="宋体" w:hAnsi="宋体" w:eastAsia="宋体" w:cs="宋体"/>
          <w:spacing w:val="-7"/>
          <w:position w:val="20"/>
          <w:sz w:val="21"/>
          <w:szCs w:val="21"/>
        </w:rPr>
        <w:t>如发现质量、规</w:t>
      </w:r>
      <w:r>
        <w:rPr>
          <w:rFonts w:ascii="宋体" w:hAnsi="宋体" w:eastAsia="宋体" w:cs="宋体"/>
          <w:spacing w:val="-8"/>
          <w:position w:val="20"/>
          <w:sz w:val="21"/>
          <w:szCs w:val="21"/>
        </w:rPr>
        <w:t>格、数量和</w:t>
      </w:r>
    </w:p>
    <w:p w14:paraId="5872DEE3">
      <w:pPr>
        <w:spacing w:before="1" w:line="219" w:lineRule="auto"/>
        <w:ind w:left="117"/>
        <w:rPr>
          <w:rFonts w:ascii="宋体" w:hAnsi="宋体" w:eastAsia="宋体" w:cs="宋体"/>
          <w:sz w:val="21"/>
          <w:szCs w:val="21"/>
        </w:rPr>
      </w:pPr>
      <w:r>
        <w:rPr>
          <w:rFonts w:ascii="宋体" w:hAnsi="宋体" w:eastAsia="宋体" w:cs="宋体"/>
          <w:spacing w:val="-5"/>
          <w:sz w:val="21"/>
          <w:szCs w:val="21"/>
        </w:rPr>
        <w:t>重量与合同不符时，需方应于</w:t>
      </w:r>
      <w:r>
        <w:rPr>
          <w:rFonts w:ascii="宋体" w:hAnsi="宋体" w:eastAsia="宋体" w:cs="宋体"/>
          <w:spacing w:val="-28"/>
          <w:sz w:val="21"/>
          <w:szCs w:val="21"/>
        </w:rPr>
        <w:t xml:space="preserve"> </w:t>
      </w:r>
      <w:r>
        <w:rPr>
          <w:rFonts w:ascii="宋体" w:hAnsi="宋体" w:eastAsia="宋体" w:cs="宋体"/>
          <w:spacing w:val="-5"/>
          <w:sz w:val="21"/>
          <w:szCs w:val="21"/>
        </w:rPr>
        <w:t>15</w:t>
      </w:r>
      <w:r>
        <w:rPr>
          <w:rFonts w:ascii="宋体" w:hAnsi="宋体" w:eastAsia="宋体" w:cs="宋体"/>
          <w:spacing w:val="-40"/>
          <w:sz w:val="21"/>
          <w:szCs w:val="21"/>
        </w:rPr>
        <w:t xml:space="preserve"> </w:t>
      </w:r>
      <w:r>
        <w:rPr>
          <w:rFonts w:ascii="宋体" w:hAnsi="宋体" w:eastAsia="宋体" w:cs="宋体"/>
          <w:spacing w:val="-5"/>
          <w:sz w:val="21"/>
          <w:szCs w:val="21"/>
        </w:rPr>
        <w:t>天内向供方提出</w:t>
      </w:r>
      <w:r>
        <w:rPr>
          <w:rFonts w:ascii="宋体" w:hAnsi="宋体" w:eastAsia="宋体" w:cs="宋体"/>
          <w:spacing w:val="-6"/>
          <w:sz w:val="21"/>
          <w:szCs w:val="21"/>
        </w:rPr>
        <w:t>异议和处理意见。</w:t>
      </w:r>
    </w:p>
    <w:p w14:paraId="4A1CFDCF">
      <w:pPr>
        <w:keepNext w:val="0"/>
        <w:keepLines w:val="0"/>
        <w:pageBreakBefore w:val="0"/>
        <w:widowControl/>
        <w:kinsoku w:val="0"/>
        <w:wordWrap/>
        <w:overflowPunct/>
        <w:topLinePunct w:val="0"/>
        <w:autoSpaceDE w:val="0"/>
        <w:autoSpaceDN w:val="0"/>
        <w:bidi w:val="0"/>
        <w:adjustRightInd w:val="0"/>
        <w:snapToGrid w:val="0"/>
        <w:spacing w:before="230" w:line="360" w:lineRule="auto"/>
        <w:ind w:left="115" w:right="50" w:firstLine="483"/>
        <w:textAlignment w:val="baseline"/>
        <w:rPr>
          <w:rFonts w:ascii="宋体" w:hAnsi="宋体" w:eastAsia="宋体" w:cs="宋体"/>
          <w:sz w:val="21"/>
          <w:szCs w:val="21"/>
        </w:rPr>
      </w:pPr>
      <w:r>
        <w:rPr>
          <w:rFonts w:ascii="宋体" w:hAnsi="宋体" w:eastAsia="宋体" w:cs="宋体"/>
          <w:spacing w:val="-1"/>
          <w:sz w:val="21"/>
          <w:szCs w:val="21"/>
        </w:rPr>
        <w:t>2.3.3</w:t>
      </w:r>
      <w:r>
        <w:rPr>
          <w:rFonts w:ascii="宋体" w:hAnsi="宋体" w:eastAsia="宋体" w:cs="宋体"/>
          <w:spacing w:val="-47"/>
          <w:sz w:val="21"/>
          <w:szCs w:val="21"/>
        </w:rPr>
        <w:t xml:space="preserve"> </w:t>
      </w:r>
      <w:r>
        <w:rPr>
          <w:rFonts w:ascii="宋体" w:hAnsi="宋体" w:eastAsia="宋体" w:cs="宋体"/>
          <w:spacing w:val="-1"/>
          <w:sz w:val="21"/>
          <w:szCs w:val="21"/>
        </w:rPr>
        <w:t>供方应保证设备在正确安装、使用</w:t>
      </w:r>
      <w:r>
        <w:rPr>
          <w:rFonts w:ascii="宋体" w:hAnsi="宋体" w:eastAsia="宋体" w:cs="宋体"/>
          <w:spacing w:val="-2"/>
          <w:sz w:val="21"/>
          <w:szCs w:val="21"/>
        </w:rPr>
        <w:t>和保养条件下其性能质量完全符合合同规定</w:t>
      </w:r>
      <w:r>
        <w:rPr>
          <w:rFonts w:hint="eastAsia" w:ascii="宋体" w:hAnsi="宋体" w:eastAsia="宋体" w:cs="宋体"/>
          <w:spacing w:val="-2"/>
          <w:sz w:val="21"/>
          <w:szCs w:val="21"/>
          <w:lang w:eastAsia="zh-CN"/>
        </w:rPr>
        <w:t>，</w:t>
      </w:r>
      <w:r>
        <w:rPr>
          <w:rFonts w:ascii="宋体" w:hAnsi="宋体" w:eastAsia="宋体" w:cs="宋体"/>
          <w:spacing w:val="3"/>
          <w:sz w:val="21"/>
          <w:szCs w:val="21"/>
        </w:rPr>
        <w:t>在安装调试和质量保证期内如发现设备与合同规定不符合</w:t>
      </w:r>
      <w:r>
        <w:rPr>
          <w:rFonts w:ascii="宋体" w:hAnsi="宋体" w:eastAsia="宋体" w:cs="宋体"/>
          <w:spacing w:val="2"/>
          <w:sz w:val="21"/>
          <w:szCs w:val="21"/>
        </w:rPr>
        <w:t>或由于供方责任所造成的任何设</w:t>
      </w:r>
      <w:r>
        <w:rPr>
          <w:rFonts w:ascii="宋体" w:hAnsi="宋体" w:eastAsia="宋体" w:cs="宋体"/>
          <w:spacing w:val="-1"/>
          <w:sz w:val="21"/>
          <w:szCs w:val="21"/>
        </w:rPr>
        <w:t>备质量问题，需方可提出异议和处理意见。</w:t>
      </w:r>
    </w:p>
    <w:p w14:paraId="1E54AD56">
      <w:pPr>
        <w:keepNext w:val="0"/>
        <w:keepLines w:val="0"/>
        <w:pageBreakBefore w:val="0"/>
        <w:widowControl/>
        <w:kinsoku w:val="0"/>
        <w:wordWrap/>
        <w:overflowPunct/>
        <w:topLinePunct w:val="0"/>
        <w:autoSpaceDE w:val="0"/>
        <w:autoSpaceDN w:val="0"/>
        <w:bidi w:val="0"/>
        <w:adjustRightInd w:val="0"/>
        <w:snapToGrid w:val="0"/>
        <w:spacing w:before="229" w:line="240" w:lineRule="auto"/>
        <w:ind w:right="15"/>
        <w:jc w:val="right"/>
        <w:textAlignment w:val="baseline"/>
        <w:rPr>
          <w:rFonts w:ascii="仿宋" w:hAnsi="仿宋" w:eastAsia="仿宋" w:cs="仿宋"/>
          <w:sz w:val="18"/>
          <w:szCs w:val="18"/>
        </w:rPr>
      </w:pPr>
      <w:r>
        <w:rPr>
          <w:rFonts w:hint="eastAsia" w:ascii="宋体" w:hAnsi="宋体" w:eastAsia="宋体" w:cs="宋体"/>
          <w:spacing w:val="-1"/>
          <w:position w:val="17"/>
          <w:sz w:val="21"/>
          <w:szCs w:val="21"/>
          <w:lang w:val="en-US" w:eastAsia="zh-CN"/>
        </w:rPr>
        <w:t xml:space="preserve"> </w:t>
      </w:r>
      <w:r>
        <w:rPr>
          <w:rFonts w:ascii="宋体" w:hAnsi="宋体" w:eastAsia="宋体" w:cs="宋体"/>
          <w:spacing w:val="-1"/>
          <w:position w:val="17"/>
          <w:sz w:val="21"/>
          <w:szCs w:val="21"/>
        </w:rPr>
        <w:t>2.3.4 供方在收到需方提出的异议和处理意见后必须</w:t>
      </w:r>
      <w:r>
        <w:rPr>
          <w:rFonts w:ascii="宋体" w:hAnsi="宋体" w:eastAsia="宋体" w:cs="宋体"/>
          <w:spacing w:val="-2"/>
          <w:position w:val="17"/>
          <w:sz w:val="21"/>
          <w:szCs w:val="21"/>
        </w:rPr>
        <w:t>在 5 天内负责处理,否则即视同默</w:t>
      </w:r>
    </w:p>
    <w:p w14:paraId="12EC5B02">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z w:val="21"/>
          <w:szCs w:val="21"/>
        </w:rPr>
      </w:pPr>
      <w:r>
        <w:rPr>
          <w:rFonts w:ascii="宋体" w:hAnsi="宋体" w:eastAsia="宋体" w:cs="宋体"/>
          <w:spacing w:val="-2"/>
          <w:sz w:val="21"/>
          <w:szCs w:val="21"/>
        </w:rPr>
        <w:t>认需方提出的异议和处理意见。</w:t>
      </w:r>
    </w:p>
    <w:p w14:paraId="784DD863">
      <w:pPr>
        <w:spacing w:before="229" w:line="221" w:lineRule="auto"/>
        <w:ind w:left="598"/>
        <w:rPr>
          <w:rFonts w:ascii="宋体" w:hAnsi="宋体" w:eastAsia="宋体" w:cs="宋体"/>
          <w:sz w:val="21"/>
          <w:szCs w:val="21"/>
        </w:rPr>
      </w:pPr>
      <w:r>
        <w:rPr>
          <w:rFonts w:ascii="宋体" w:hAnsi="宋体" w:eastAsia="宋体" w:cs="宋体"/>
          <w:spacing w:val="-3"/>
          <w:sz w:val="21"/>
          <w:szCs w:val="21"/>
        </w:rPr>
        <w:t>2.4</w:t>
      </w:r>
      <w:r>
        <w:rPr>
          <w:rFonts w:ascii="宋体" w:hAnsi="宋体" w:eastAsia="宋体" w:cs="宋体"/>
          <w:spacing w:val="-40"/>
          <w:sz w:val="21"/>
          <w:szCs w:val="21"/>
        </w:rPr>
        <w:t xml:space="preserve"> </w:t>
      </w:r>
      <w:r>
        <w:rPr>
          <w:rFonts w:ascii="宋体" w:hAnsi="宋体" w:eastAsia="宋体" w:cs="宋体"/>
          <w:spacing w:val="-3"/>
          <w:sz w:val="21"/>
          <w:szCs w:val="21"/>
        </w:rPr>
        <w:t>备品备件</w:t>
      </w:r>
    </w:p>
    <w:p w14:paraId="6F88DF3C">
      <w:pPr>
        <w:spacing w:before="228" w:line="220" w:lineRule="auto"/>
        <w:ind w:left="598"/>
        <w:rPr>
          <w:rFonts w:ascii="宋体" w:hAnsi="宋体" w:eastAsia="宋体" w:cs="宋体"/>
          <w:sz w:val="21"/>
          <w:szCs w:val="21"/>
        </w:rPr>
      </w:pPr>
      <w:r>
        <w:rPr>
          <w:rFonts w:ascii="宋体" w:hAnsi="宋体" w:eastAsia="宋体" w:cs="宋体"/>
          <w:spacing w:val="-1"/>
          <w:sz w:val="21"/>
          <w:szCs w:val="21"/>
        </w:rPr>
        <w:t>2.4.1</w:t>
      </w:r>
      <w:r>
        <w:rPr>
          <w:rFonts w:ascii="宋体" w:hAnsi="宋体" w:eastAsia="宋体" w:cs="宋体"/>
          <w:spacing w:val="-45"/>
          <w:sz w:val="21"/>
          <w:szCs w:val="21"/>
        </w:rPr>
        <w:t xml:space="preserve"> </w:t>
      </w:r>
      <w:r>
        <w:rPr>
          <w:rFonts w:ascii="宋体" w:hAnsi="宋体" w:eastAsia="宋体" w:cs="宋体"/>
          <w:spacing w:val="-1"/>
          <w:sz w:val="21"/>
          <w:szCs w:val="21"/>
        </w:rPr>
        <w:t>供方应按装箱文件中清单提供随设备供应的备品备件。</w:t>
      </w:r>
    </w:p>
    <w:p w14:paraId="67C14BFA">
      <w:pPr>
        <w:spacing w:before="230" w:line="219" w:lineRule="auto"/>
        <w:ind w:left="586"/>
        <w:rPr>
          <w:rFonts w:ascii="宋体" w:hAnsi="宋体" w:eastAsia="宋体" w:cs="宋体"/>
          <w:sz w:val="21"/>
          <w:szCs w:val="21"/>
        </w:rPr>
      </w:pPr>
      <w:r>
        <w:rPr>
          <w:rFonts w:ascii="宋体" w:hAnsi="宋体" w:eastAsia="宋体" w:cs="宋体"/>
          <w:spacing w:val="-1"/>
          <w:sz w:val="21"/>
          <w:szCs w:val="21"/>
        </w:rPr>
        <w:t>2.4.2</w:t>
      </w:r>
      <w:r>
        <w:rPr>
          <w:rFonts w:ascii="宋体" w:hAnsi="宋体" w:eastAsia="宋体" w:cs="宋体"/>
          <w:spacing w:val="-41"/>
          <w:sz w:val="21"/>
          <w:szCs w:val="21"/>
        </w:rPr>
        <w:t xml:space="preserve"> </w:t>
      </w:r>
      <w:r>
        <w:rPr>
          <w:rFonts w:ascii="宋体" w:hAnsi="宋体" w:eastAsia="宋体" w:cs="宋体"/>
          <w:spacing w:val="-1"/>
          <w:sz w:val="21"/>
          <w:szCs w:val="21"/>
        </w:rPr>
        <w:t>供方应提供电梯质保期后维护所需的各种零配件的价格优惠率。</w:t>
      </w:r>
    </w:p>
    <w:p w14:paraId="339564A2">
      <w:pPr>
        <w:spacing w:before="230" w:line="221" w:lineRule="auto"/>
        <w:ind w:left="598"/>
        <w:rPr>
          <w:rFonts w:ascii="宋体" w:hAnsi="宋体" w:eastAsia="宋体" w:cs="宋体"/>
          <w:sz w:val="21"/>
          <w:szCs w:val="21"/>
        </w:rPr>
      </w:pPr>
      <w:r>
        <w:rPr>
          <w:rFonts w:ascii="宋体" w:hAnsi="宋体" w:eastAsia="宋体" w:cs="宋体"/>
          <w:spacing w:val="-2"/>
          <w:sz w:val="21"/>
          <w:szCs w:val="21"/>
        </w:rPr>
        <w:t>2.5</w:t>
      </w:r>
      <w:r>
        <w:rPr>
          <w:rFonts w:ascii="宋体" w:hAnsi="宋体" w:eastAsia="宋体" w:cs="宋体"/>
          <w:spacing w:val="-43"/>
          <w:sz w:val="21"/>
          <w:szCs w:val="21"/>
        </w:rPr>
        <w:t xml:space="preserve"> </w:t>
      </w:r>
      <w:r>
        <w:rPr>
          <w:rFonts w:ascii="宋体" w:hAnsi="宋体" w:eastAsia="宋体" w:cs="宋体"/>
          <w:spacing w:val="-2"/>
          <w:sz w:val="21"/>
          <w:szCs w:val="21"/>
        </w:rPr>
        <w:t>特殊专用工具</w:t>
      </w:r>
    </w:p>
    <w:p w14:paraId="3CF35621">
      <w:pPr>
        <w:spacing w:before="229" w:line="480" w:lineRule="exact"/>
        <w:ind w:left="596"/>
        <w:rPr>
          <w:rFonts w:ascii="宋体" w:hAnsi="宋体" w:eastAsia="宋体" w:cs="宋体"/>
          <w:sz w:val="21"/>
          <w:szCs w:val="21"/>
        </w:rPr>
      </w:pPr>
      <w:r>
        <w:rPr>
          <w:rFonts w:ascii="宋体" w:hAnsi="宋体" w:eastAsia="宋体" w:cs="宋体"/>
          <w:spacing w:val="-4"/>
          <w:position w:val="20"/>
          <w:sz w:val="21"/>
          <w:szCs w:val="21"/>
        </w:rPr>
        <w:t>供方应向需方提供维修所需的特殊专用工具，以装箱单为准，费用应包括在合同总价</w:t>
      </w:r>
    </w:p>
    <w:p w14:paraId="0E34D76F">
      <w:pPr>
        <w:spacing w:line="220" w:lineRule="auto"/>
        <w:ind w:left="117"/>
        <w:rPr>
          <w:rFonts w:ascii="宋体" w:hAnsi="宋体" w:eastAsia="宋体" w:cs="宋体"/>
          <w:sz w:val="21"/>
          <w:szCs w:val="21"/>
        </w:rPr>
      </w:pPr>
      <w:r>
        <w:rPr>
          <w:rFonts w:ascii="宋体" w:hAnsi="宋体" w:eastAsia="宋体" w:cs="宋体"/>
          <w:spacing w:val="-9"/>
          <w:sz w:val="21"/>
          <w:szCs w:val="21"/>
        </w:rPr>
        <w:t>之内。</w:t>
      </w:r>
    </w:p>
    <w:p w14:paraId="2D97ABBC">
      <w:pPr>
        <w:spacing w:before="229" w:line="220" w:lineRule="auto"/>
        <w:ind w:left="586"/>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40"/>
          <w:sz w:val="21"/>
          <w:szCs w:val="21"/>
        </w:rPr>
        <w:t xml:space="preserve"> </w:t>
      </w:r>
      <w:r>
        <w:rPr>
          <w:rFonts w:ascii="宋体" w:hAnsi="宋体" w:eastAsia="宋体" w:cs="宋体"/>
          <w:spacing w:val="-3"/>
          <w:sz w:val="21"/>
          <w:szCs w:val="21"/>
        </w:rPr>
        <w:t>供方责任</w:t>
      </w:r>
    </w:p>
    <w:p w14:paraId="5B2132C3">
      <w:pPr>
        <w:spacing w:before="230" w:line="220" w:lineRule="auto"/>
        <w:ind w:left="598"/>
        <w:rPr>
          <w:rFonts w:ascii="宋体" w:hAnsi="宋体" w:eastAsia="宋体" w:cs="宋体"/>
          <w:sz w:val="21"/>
          <w:szCs w:val="21"/>
        </w:rPr>
      </w:pPr>
      <w:r>
        <w:rPr>
          <w:rFonts w:ascii="宋体" w:hAnsi="宋体" w:eastAsia="宋体" w:cs="宋体"/>
          <w:spacing w:val="-2"/>
          <w:sz w:val="21"/>
          <w:szCs w:val="21"/>
        </w:rPr>
        <w:t>2.6.1</w:t>
      </w:r>
      <w:r>
        <w:rPr>
          <w:rFonts w:ascii="宋体" w:hAnsi="宋体" w:eastAsia="宋体" w:cs="宋体"/>
          <w:spacing w:val="-39"/>
          <w:sz w:val="21"/>
          <w:szCs w:val="21"/>
        </w:rPr>
        <w:t xml:space="preserve"> </w:t>
      </w:r>
      <w:r>
        <w:rPr>
          <w:rFonts w:ascii="宋体" w:hAnsi="宋体" w:eastAsia="宋体" w:cs="宋体"/>
          <w:spacing w:val="-2"/>
          <w:sz w:val="21"/>
          <w:szCs w:val="21"/>
        </w:rPr>
        <w:t>技术资料提供</w:t>
      </w:r>
    </w:p>
    <w:p w14:paraId="05C1A164">
      <w:pPr>
        <w:spacing w:before="230" w:line="480" w:lineRule="exact"/>
        <w:ind w:left="596"/>
        <w:rPr>
          <w:rFonts w:ascii="宋体" w:hAnsi="宋体" w:eastAsia="宋体" w:cs="宋体"/>
          <w:sz w:val="21"/>
          <w:szCs w:val="21"/>
        </w:rPr>
      </w:pPr>
      <w:r>
        <w:rPr>
          <w:rFonts w:ascii="宋体" w:hAnsi="宋体" w:eastAsia="宋体" w:cs="宋体"/>
          <w:spacing w:val="-1"/>
          <w:position w:val="20"/>
          <w:sz w:val="21"/>
          <w:szCs w:val="21"/>
        </w:rPr>
        <w:t>供方应向需方提供以下技术资料文本四套：</w:t>
      </w:r>
    </w:p>
    <w:p w14:paraId="25E7551F">
      <w:pPr>
        <w:spacing w:line="221" w:lineRule="auto"/>
        <w:ind w:left="620"/>
        <w:rPr>
          <w:rFonts w:ascii="宋体" w:hAnsi="宋体" w:eastAsia="宋体" w:cs="宋体"/>
          <w:sz w:val="21"/>
          <w:szCs w:val="21"/>
        </w:rPr>
      </w:pPr>
      <w:r>
        <w:rPr>
          <w:rFonts w:ascii="宋体" w:hAnsi="宋体" w:eastAsia="宋体" w:cs="宋体"/>
          <w:spacing w:val="-4"/>
          <w:sz w:val="21"/>
          <w:szCs w:val="21"/>
        </w:rPr>
        <w:t>电梯安装施工图；</w:t>
      </w:r>
    </w:p>
    <w:p w14:paraId="50FAB5CB">
      <w:pPr>
        <w:spacing w:before="228" w:line="222" w:lineRule="auto"/>
        <w:ind w:left="620"/>
        <w:rPr>
          <w:rFonts w:ascii="宋体" w:hAnsi="宋体" w:eastAsia="宋体" w:cs="宋体"/>
          <w:sz w:val="21"/>
          <w:szCs w:val="21"/>
        </w:rPr>
      </w:pPr>
      <w:r>
        <w:rPr>
          <w:rFonts w:ascii="宋体" w:hAnsi="宋体" w:eastAsia="宋体" w:cs="宋体"/>
          <w:spacing w:val="-5"/>
          <w:sz w:val="21"/>
          <w:szCs w:val="21"/>
        </w:rPr>
        <w:t>电气设备及系统原理图；</w:t>
      </w:r>
    </w:p>
    <w:p w14:paraId="5428385B">
      <w:pPr>
        <w:spacing w:before="228" w:line="480" w:lineRule="exact"/>
        <w:ind w:left="620"/>
        <w:rPr>
          <w:rFonts w:ascii="宋体" w:hAnsi="宋体" w:eastAsia="宋体" w:cs="宋体"/>
          <w:sz w:val="21"/>
          <w:szCs w:val="21"/>
        </w:rPr>
      </w:pPr>
      <w:r>
        <w:rPr>
          <w:rFonts w:ascii="宋体" w:hAnsi="宋体" w:eastAsia="宋体" w:cs="宋体"/>
          <w:spacing w:val="-5"/>
          <w:position w:val="20"/>
          <w:sz w:val="21"/>
          <w:szCs w:val="21"/>
        </w:rPr>
        <w:t>电气设备及系统安装线路图；</w:t>
      </w:r>
    </w:p>
    <w:p w14:paraId="59040CA9">
      <w:pPr>
        <w:spacing w:before="1" w:line="219" w:lineRule="auto"/>
        <w:ind w:left="598"/>
        <w:rPr>
          <w:rFonts w:ascii="宋体" w:hAnsi="宋体" w:eastAsia="宋体" w:cs="宋体"/>
          <w:sz w:val="21"/>
          <w:szCs w:val="21"/>
        </w:rPr>
      </w:pPr>
      <w:r>
        <w:rPr>
          <w:rFonts w:ascii="宋体" w:hAnsi="宋体" w:eastAsia="宋体" w:cs="宋体"/>
          <w:spacing w:val="-1"/>
          <w:sz w:val="21"/>
          <w:szCs w:val="21"/>
        </w:rPr>
        <w:t>构件、机械安装图；</w:t>
      </w:r>
    </w:p>
    <w:p w14:paraId="403CBF6A">
      <w:pPr>
        <w:spacing w:before="230" w:line="480" w:lineRule="exact"/>
        <w:ind w:left="600"/>
        <w:rPr>
          <w:rFonts w:ascii="宋体" w:hAnsi="宋体" w:eastAsia="宋体" w:cs="宋体"/>
          <w:sz w:val="21"/>
          <w:szCs w:val="21"/>
        </w:rPr>
      </w:pPr>
      <w:r>
        <w:rPr>
          <w:rFonts w:ascii="宋体" w:hAnsi="宋体" w:eastAsia="宋体" w:cs="宋体"/>
          <w:spacing w:val="-7"/>
          <w:position w:val="20"/>
          <w:sz w:val="21"/>
          <w:szCs w:val="21"/>
        </w:rPr>
        <w:t>安装手册；</w:t>
      </w:r>
    </w:p>
    <w:p w14:paraId="7C822919">
      <w:pPr>
        <w:spacing w:line="220" w:lineRule="auto"/>
        <w:ind w:left="599"/>
        <w:rPr>
          <w:rFonts w:ascii="宋体" w:hAnsi="宋体" w:eastAsia="宋体" w:cs="宋体"/>
          <w:sz w:val="21"/>
          <w:szCs w:val="21"/>
        </w:rPr>
      </w:pPr>
      <w:r>
        <w:rPr>
          <w:rFonts w:ascii="宋体" w:hAnsi="宋体" w:eastAsia="宋体" w:cs="宋体"/>
          <w:spacing w:val="-7"/>
          <w:sz w:val="21"/>
          <w:szCs w:val="21"/>
        </w:rPr>
        <w:t>维修手册；</w:t>
      </w:r>
    </w:p>
    <w:p w14:paraId="47740016">
      <w:pPr>
        <w:spacing w:before="230" w:line="480" w:lineRule="exact"/>
        <w:ind w:left="597"/>
        <w:rPr>
          <w:rFonts w:ascii="宋体" w:hAnsi="宋体" w:eastAsia="宋体" w:cs="宋体"/>
          <w:sz w:val="21"/>
          <w:szCs w:val="21"/>
        </w:rPr>
      </w:pPr>
      <w:r>
        <w:rPr>
          <w:rFonts w:ascii="宋体" w:hAnsi="宋体" w:eastAsia="宋体" w:cs="宋体"/>
          <w:spacing w:val="-3"/>
          <w:position w:val="20"/>
          <w:sz w:val="21"/>
          <w:szCs w:val="21"/>
        </w:rPr>
        <w:t>制造、安装标准和技术规范；</w:t>
      </w:r>
    </w:p>
    <w:p w14:paraId="08241DBC">
      <w:pPr>
        <w:spacing w:line="219" w:lineRule="auto"/>
        <w:ind w:left="600"/>
        <w:rPr>
          <w:rFonts w:ascii="宋体" w:hAnsi="宋体" w:eastAsia="宋体" w:cs="宋体"/>
          <w:sz w:val="21"/>
          <w:szCs w:val="21"/>
        </w:rPr>
      </w:pPr>
      <w:r>
        <w:rPr>
          <w:rFonts w:ascii="宋体" w:hAnsi="宋体" w:eastAsia="宋体" w:cs="宋体"/>
          <w:spacing w:val="-2"/>
          <w:sz w:val="21"/>
          <w:szCs w:val="21"/>
        </w:rPr>
        <w:t>安装和验收报告；</w:t>
      </w:r>
    </w:p>
    <w:p w14:paraId="380A2298">
      <w:pPr>
        <w:spacing w:before="230" w:line="221" w:lineRule="auto"/>
        <w:ind w:left="597"/>
        <w:rPr>
          <w:rFonts w:ascii="宋体" w:hAnsi="宋体" w:eastAsia="宋体" w:cs="宋体"/>
          <w:sz w:val="21"/>
          <w:szCs w:val="21"/>
        </w:rPr>
      </w:pPr>
      <w:r>
        <w:rPr>
          <w:rFonts w:ascii="宋体" w:hAnsi="宋体" w:eastAsia="宋体" w:cs="宋体"/>
          <w:spacing w:val="-1"/>
          <w:sz w:val="21"/>
          <w:szCs w:val="21"/>
        </w:rPr>
        <w:t>零部件目录；</w:t>
      </w:r>
    </w:p>
    <w:p w14:paraId="6C41DA79">
      <w:pPr>
        <w:spacing w:before="229" w:line="221" w:lineRule="auto"/>
        <w:ind w:left="585"/>
        <w:rPr>
          <w:rFonts w:ascii="宋体" w:hAnsi="宋体" w:eastAsia="宋体" w:cs="宋体"/>
          <w:sz w:val="21"/>
          <w:szCs w:val="21"/>
        </w:rPr>
      </w:pPr>
      <w:r>
        <w:rPr>
          <w:rFonts w:ascii="宋体" w:hAnsi="宋体" w:eastAsia="宋体" w:cs="宋体"/>
          <w:spacing w:val="-3"/>
          <w:sz w:val="21"/>
          <w:szCs w:val="21"/>
        </w:rPr>
        <w:t>其它相关技术资料。</w:t>
      </w:r>
    </w:p>
    <w:p w14:paraId="31B7AFBD">
      <w:pPr>
        <w:spacing w:before="229" w:line="221" w:lineRule="auto"/>
        <w:ind w:left="586"/>
        <w:rPr>
          <w:rFonts w:ascii="宋体" w:hAnsi="宋体" w:eastAsia="宋体" w:cs="宋体"/>
          <w:sz w:val="21"/>
          <w:szCs w:val="21"/>
        </w:rPr>
      </w:pPr>
      <w:r>
        <w:rPr>
          <w:rFonts w:ascii="宋体" w:hAnsi="宋体" w:eastAsia="宋体" w:cs="宋体"/>
          <w:spacing w:val="-2"/>
          <w:sz w:val="21"/>
          <w:szCs w:val="21"/>
        </w:rPr>
        <w:t>2.6.2</w:t>
      </w:r>
      <w:r>
        <w:rPr>
          <w:rFonts w:ascii="宋体" w:hAnsi="宋体" w:eastAsia="宋体" w:cs="宋体"/>
          <w:spacing w:val="-41"/>
          <w:sz w:val="21"/>
          <w:szCs w:val="21"/>
        </w:rPr>
        <w:t xml:space="preserve"> </w:t>
      </w:r>
      <w:r>
        <w:rPr>
          <w:rFonts w:ascii="宋体" w:hAnsi="宋体" w:eastAsia="宋体" w:cs="宋体"/>
          <w:spacing w:val="-2"/>
          <w:sz w:val="21"/>
          <w:szCs w:val="21"/>
        </w:rPr>
        <w:t>安装及验收</w:t>
      </w:r>
    </w:p>
    <w:p w14:paraId="459AA244">
      <w:pPr>
        <w:keepNext w:val="0"/>
        <w:keepLines w:val="0"/>
        <w:pageBreakBefore w:val="0"/>
        <w:widowControl/>
        <w:kinsoku w:val="0"/>
        <w:wordWrap/>
        <w:overflowPunct/>
        <w:topLinePunct w:val="0"/>
        <w:autoSpaceDE w:val="0"/>
        <w:autoSpaceDN w:val="0"/>
        <w:bidi w:val="0"/>
        <w:adjustRightInd w:val="0"/>
        <w:snapToGrid w:val="0"/>
        <w:spacing w:before="229" w:line="240" w:lineRule="auto"/>
        <w:ind w:left="0" w:firstLine="636" w:firstLineChars="300"/>
        <w:textAlignment w:val="baseline"/>
        <w:rPr>
          <w:rFonts w:ascii="宋体" w:hAnsi="宋体" w:eastAsia="宋体" w:cs="宋体"/>
          <w:spacing w:val="-9"/>
          <w:sz w:val="21"/>
          <w:szCs w:val="21"/>
        </w:rPr>
      </w:pPr>
      <w:r>
        <w:rPr>
          <w:rFonts w:ascii="宋体" w:hAnsi="宋体" w:eastAsia="宋体" w:cs="宋体"/>
          <w:spacing w:val="1"/>
          <w:position w:val="20"/>
          <w:sz w:val="21"/>
          <w:szCs w:val="21"/>
        </w:rPr>
        <w:t>本合同规定的电梯，由供方严格按照国家及有关部门规定的程序和安全规范进行施</w:t>
      </w:r>
      <w:r>
        <w:rPr>
          <w:rFonts w:hint="eastAsia" w:ascii="宋体" w:hAnsi="宋体" w:eastAsia="宋体" w:cs="宋体"/>
          <w:spacing w:val="1"/>
          <w:position w:val="20"/>
          <w:sz w:val="21"/>
          <w:szCs w:val="21"/>
          <w:lang w:val="en-US" w:eastAsia="zh-CN"/>
        </w:rPr>
        <w:t>工安装。</w:t>
      </w:r>
    </w:p>
    <w:p w14:paraId="38DD8C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12" w:firstLineChars="300"/>
        <w:textAlignment w:val="baseline"/>
        <w:rPr>
          <w:rFonts w:ascii="宋体" w:hAnsi="宋体" w:eastAsia="宋体" w:cs="宋体"/>
          <w:sz w:val="21"/>
          <w:szCs w:val="21"/>
        </w:rPr>
      </w:pPr>
      <w:r>
        <w:rPr>
          <w:rFonts w:ascii="宋体" w:hAnsi="宋体" w:eastAsia="宋体" w:cs="宋体"/>
          <w:spacing w:val="-3"/>
          <w:position w:val="20"/>
          <w:sz w:val="21"/>
          <w:szCs w:val="21"/>
        </w:rPr>
        <w:t>供方安装调试过程中应文明施工，且与其他施工单位做好协调配合工作，并服从工地监</w:t>
      </w:r>
    </w:p>
    <w:p w14:paraId="5E3A4AF3">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textAlignment w:val="baseline"/>
      </w:pPr>
      <w:r>
        <w:rPr>
          <w:rFonts w:ascii="宋体" w:hAnsi="宋体" w:eastAsia="宋体" w:cs="宋体"/>
          <w:spacing w:val="-1"/>
          <w:sz w:val="21"/>
          <w:szCs w:val="21"/>
        </w:rPr>
        <w:t>理的质量检验及监督。</w:t>
      </w:r>
    </w:p>
    <w:p w14:paraId="6F954D84">
      <w:pPr>
        <w:keepNext w:val="0"/>
        <w:keepLines w:val="0"/>
        <w:pageBreakBefore w:val="0"/>
        <w:widowControl/>
        <w:kinsoku w:val="0"/>
        <w:wordWrap/>
        <w:overflowPunct/>
        <w:topLinePunct w:val="0"/>
        <w:autoSpaceDE w:val="0"/>
        <w:autoSpaceDN w:val="0"/>
        <w:bidi w:val="0"/>
        <w:adjustRightInd w:val="0"/>
        <w:snapToGrid w:val="0"/>
        <w:spacing w:before="69" w:line="360" w:lineRule="auto"/>
        <w:ind w:left="117" w:right="103" w:firstLine="491"/>
        <w:jc w:val="both"/>
        <w:textAlignment w:val="baseline"/>
        <w:rPr>
          <w:rFonts w:hint="eastAsia" w:ascii="宋体" w:hAnsi="宋体" w:eastAsia="宋体" w:cs="宋体"/>
          <w:spacing w:val="-1"/>
          <w:sz w:val="21"/>
          <w:szCs w:val="21"/>
          <w:lang w:eastAsia="zh-CN"/>
        </w:rPr>
      </w:pPr>
      <w:r>
        <w:rPr>
          <w:rFonts w:ascii="宋体" w:hAnsi="宋体" w:eastAsia="宋体" w:cs="宋体"/>
          <w:spacing w:val="-2"/>
          <w:sz w:val="21"/>
          <w:szCs w:val="21"/>
        </w:rPr>
        <w:t>电梯由供方负责在需方建筑工地现场进行整机安装、调试及试运行，并负责报请当地质量技术监督局检测合格并办理电梯准用证后交付</w:t>
      </w:r>
      <w:r>
        <w:rPr>
          <w:rFonts w:ascii="宋体" w:hAnsi="宋体" w:eastAsia="宋体" w:cs="宋体"/>
          <w:spacing w:val="-3"/>
          <w:sz w:val="21"/>
          <w:szCs w:val="21"/>
        </w:rPr>
        <w:t>需方使用，由供方办理相关部门验收合格</w:t>
      </w:r>
      <w:r>
        <w:rPr>
          <w:rFonts w:ascii="宋体" w:hAnsi="宋体" w:eastAsia="宋体" w:cs="宋体"/>
          <w:spacing w:val="-1"/>
          <w:sz w:val="21"/>
          <w:szCs w:val="21"/>
        </w:rPr>
        <w:t>证和质保期内年检并承担其所需费用</w:t>
      </w:r>
      <w:r>
        <w:rPr>
          <w:rFonts w:hint="eastAsia" w:ascii="宋体" w:hAnsi="宋体" w:eastAsia="宋体" w:cs="宋体"/>
          <w:spacing w:val="-1"/>
          <w:sz w:val="21"/>
          <w:szCs w:val="21"/>
          <w:lang w:eastAsia="zh-CN"/>
        </w:rPr>
        <w:t>。</w:t>
      </w:r>
    </w:p>
    <w:p w14:paraId="64D60548">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pacing w:val="-1"/>
          <w:sz w:val="21"/>
          <w:szCs w:val="21"/>
          <w:lang w:eastAsia="zh-CN"/>
        </w:rPr>
      </w:pPr>
      <w:r>
        <w:rPr>
          <w:rFonts w:ascii="宋体" w:hAnsi="宋体" w:eastAsia="宋体" w:cs="宋体"/>
          <w:spacing w:val="-3"/>
          <w:sz w:val="21"/>
          <w:szCs w:val="21"/>
        </w:rPr>
        <w:t>2.6.3</w:t>
      </w:r>
      <w:r>
        <w:rPr>
          <w:rFonts w:ascii="宋体" w:hAnsi="宋体" w:eastAsia="宋体" w:cs="宋体"/>
          <w:spacing w:val="-22"/>
          <w:sz w:val="21"/>
          <w:szCs w:val="21"/>
        </w:rPr>
        <w:t xml:space="preserve"> </w:t>
      </w:r>
      <w:r>
        <w:rPr>
          <w:rFonts w:ascii="宋体" w:hAnsi="宋体" w:eastAsia="宋体" w:cs="宋体"/>
          <w:spacing w:val="-3"/>
          <w:sz w:val="21"/>
          <w:szCs w:val="21"/>
        </w:rPr>
        <w:t>电梯的检验与调试</w:t>
      </w:r>
    </w:p>
    <w:p w14:paraId="08EB06FF">
      <w:pPr>
        <w:spacing w:before="229" w:line="360" w:lineRule="auto"/>
        <w:ind w:left="115" w:right="103" w:firstLine="480"/>
        <w:rPr>
          <w:rFonts w:ascii="宋体" w:hAnsi="宋体" w:eastAsia="宋体" w:cs="宋体"/>
          <w:sz w:val="21"/>
          <w:szCs w:val="21"/>
        </w:rPr>
      </w:pPr>
      <w:r>
        <w:rPr>
          <w:rFonts w:ascii="宋体" w:hAnsi="宋体" w:eastAsia="宋体" w:cs="宋体"/>
          <w:spacing w:val="-3"/>
          <w:sz w:val="21"/>
          <w:szCs w:val="21"/>
        </w:rPr>
        <w:t>供方应提供电梯的关键零部件的制造质量检测报告，</w:t>
      </w:r>
      <w:r>
        <w:rPr>
          <w:rFonts w:ascii="宋体" w:hAnsi="宋体" w:eastAsia="宋体" w:cs="宋体"/>
          <w:spacing w:val="-4"/>
          <w:sz w:val="21"/>
          <w:szCs w:val="21"/>
        </w:rPr>
        <w:t>电梯安装完毕后，需方要求对整</w:t>
      </w:r>
      <w:r>
        <w:rPr>
          <w:rFonts w:ascii="宋体" w:hAnsi="宋体" w:eastAsia="宋体" w:cs="宋体"/>
          <w:sz w:val="21"/>
          <w:szCs w:val="21"/>
        </w:rPr>
        <w:t xml:space="preserve"> </w:t>
      </w:r>
      <w:r>
        <w:rPr>
          <w:rFonts w:ascii="宋体" w:hAnsi="宋体" w:eastAsia="宋体" w:cs="宋体"/>
          <w:spacing w:val="-2"/>
          <w:sz w:val="21"/>
          <w:szCs w:val="21"/>
        </w:rPr>
        <w:t>机的性能进行调试、试验、检测。检测结果必须符合国</w:t>
      </w:r>
      <w:r>
        <w:rPr>
          <w:rFonts w:ascii="宋体" w:hAnsi="宋体" w:eastAsia="宋体" w:cs="宋体"/>
          <w:spacing w:val="-3"/>
          <w:sz w:val="21"/>
          <w:szCs w:val="21"/>
        </w:rPr>
        <w:t>家电梯制造与安装安全规范以及供方</w:t>
      </w:r>
      <w:r>
        <w:rPr>
          <w:rFonts w:ascii="宋体" w:hAnsi="宋体" w:eastAsia="宋体" w:cs="宋体"/>
          <w:spacing w:val="-2"/>
          <w:sz w:val="21"/>
          <w:szCs w:val="21"/>
        </w:rPr>
        <w:t>提供的制造、安装标准和技术规范要求。</w:t>
      </w:r>
    </w:p>
    <w:p w14:paraId="2A8A83DD">
      <w:pPr>
        <w:spacing w:before="229" w:line="221" w:lineRule="auto"/>
        <w:ind w:left="470"/>
        <w:rPr>
          <w:rFonts w:ascii="宋体" w:hAnsi="宋体" w:eastAsia="宋体" w:cs="宋体"/>
          <w:sz w:val="21"/>
          <w:szCs w:val="21"/>
        </w:rPr>
      </w:pPr>
      <w:r>
        <w:rPr>
          <w:rFonts w:ascii="宋体" w:hAnsi="宋体" w:eastAsia="宋体" w:cs="宋体"/>
          <w:spacing w:val="-6"/>
          <w:sz w:val="21"/>
          <w:szCs w:val="21"/>
        </w:rPr>
        <w:t>(1) 检验内容</w:t>
      </w:r>
    </w:p>
    <w:p w14:paraId="4D1CCB5E">
      <w:pPr>
        <w:spacing w:before="229" w:line="218" w:lineRule="auto"/>
        <w:ind w:left="580"/>
        <w:rPr>
          <w:rFonts w:ascii="宋体" w:hAnsi="宋体" w:eastAsia="宋体" w:cs="宋体"/>
          <w:sz w:val="21"/>
          <w:szCs w:val="21"/>
        </w:rPr>
      </w:pPr>
      <w:r>
        <w:rPr>
          <w:rFonts w:ascii="宋体" w:hAnsi="宋体" w:eastAsia="宋体" w:cs="宋体"/>
          <w:spacing w:val="-1"/>
          <w:sz w:val="21"/>
          <w:szCs w:val="21"/>
        </w:rPr>
        <w:t>①安装完毕的电梯是否符合合同要求。</w:t>
      </w:r>
    </w:p>
    <w:p w14:paraId="4207A128">
      <w:pPr>
        <w:spacing w:before="232" w:line="218" w:lineRule="auto"/>
        <w:ind w:left="594"/>
        <w:rPr>
          <w:rFonts w:ascii="宋体" w:hAnsi="宋体" w:eastAsia="宋体" w:cs="宋体"/>
          <w:sz w:val="21"/>
          <w:szCs w:val="21"/>
        </w:rPr>
      </w:pPr>
      <w:r>
        <w:rPr>
          <w:rFonts w:ascii="宋体" w:hAnsi="宋体" w:eastAsia="宋体" w:cs="宋体"/>
          <w:sz w:val="21"/>
          <w:szCs w:val="21"/>
        </w:rPr>
        <w:t>②对外观及无特殊要求部件的制造、安装质量、进行直观检验。</w:t>
      </w:r>
    </w:p>
    <w:p w14:paraId="304167B0">
      <w:pPr>
        <w:keepNext w:val="0"/>
        <w:keepLines w:val="0"/>
        <w:pageBreakBefore w:val="0"/>
        <w:widowControl/>
        <w:kinsoku w:val="0"/>
        <w:wordWrap/>
        <w:overflowPunct/>
        <w:topLinePunct w:val="0"/>
        <w:autoSpaceDE w:val="0"/>
        <w:autoSpaceDN w:val="0"/>
        <w:bidi w:val="0"/>
        <w:adjustRightInd w:val="0"/>
        <w:snapToGrid w:val="0"/>
        <w:spacing w:before="232" w:line="360" w:lineRule="auto"/>
        <w:ind w:left="0" w:firstLine="636" w:firstLineChars="300"/>
        <w:textAlignment w:val="baseline"/>
        <w:rPr>
          <w:rFonts w:ascii="宋体" w:hAnsi="宋体" w:eastAsia="宋体" w:cs="宋体"/>
          <w:sz w:val="21"/>
          <w:szCs w:val="21"/>
        </w:rPr>
      </w:pPr>
      <w:r>
        <w:rPr>
          <w:rFonts w:ascii="宋体" w:hAnsi="宋体" w:eastAsia="宋体" w:cs="宋体"/>
          <w:spacing w:val="1"/>
          <w:sz w:val="21"/>
          <w:szCs w:val="21"/>
        </w:rPr>
        <w:t>③对于锁紧装置、厅门、限速器、安全钳、缓冲器等部件，供方应提供有关的鉴定合</w:t>
      </w:r>
      <w:r>
        <w:rPr>
          <w:rFonts w:ascii="宋体" w:hAnsi="宋体" w:eastAsia="宋体" w:cs="宋体"/>
          <w:spacing w:val="-5"/>
          <w:sz w:val="21"/>
          <w:szCs w:val="21"/>
        </w:rPr>
        <w:t>格证，并将其合格证详细内容与电梯特性进行比较。</w:t>
      </w:r>
    </w:p>
    <w:p w14:paraId="17D6A8D5">
      <w:pPr>
        <w:spacing w:before="228" w:line="221" w:lineRule="auto"/>
        <w:ind w:left="633"/>
        <w:rPr>
          <w:rFonts w:ascii="宋体" w:hAnsi="宋体" w:eastAsia="宋体" w:cs="宋体"/>
          <w:sz w:val="21"/>
          <w:szCs w:val="21"/>
        </w:rPr>
      </w:pPr>
      <w:r>
        <w:rPr>
          <w:rFonts w:ascii="宋体" w:hAnsi="宋体" w:eastAsia="宋体" w:cs="宋体"/>
          <w:spacing w:val="-5"/>
          <w:sz w:val="21"/>
          <w:szCs w:val="21"/>
        </w:rPr>
        <w:t>(2)试验和校验内容</w:t>
      </w:r>
    </w:p>
    <w:p w14:paraId="26E60F82">
      <w:pPr>
        <w:spacing w:before="230" w:line="218" w:lineRule="auto"/>
        <w:ind w:left="595"/>
        <w:rPr>
          <w:rFonts w:ascii="宋体" w:hAnsi="宋体" w:eastAsia="宋体" w:cs="宋体"/>
          <w:sz w:val="21"/>
          <w:szCs w:val="21"/>
        </w:rPr>
      </w:pPr>
      <w:r>
        <w:rPr>
          <w:rFonts w:ascii="宋体" w:hAnsi="宋体" w:eastAsia="宋体" w:cs="宋体"/>
          <w:spacing w:val="-1"/>
          <w:sz w:val="21"/>
          <w:szCs w:val="21"/>
        </w:rPr>
        <w:t>①运行速度和运行加速度、减速度试验。</w:t>
      </w:r>
    </w:p>
    <w:p w14:paraId="154554F7">
      <w:pPr>
        <w:spacing w:before="231" w:line="480" w:lineRule="exact"/>
        <w:ind w:left="594"/>
        <w:rPr>
          <w:rFonts w:ascii="宋体" w:hAnsi="宋体" w:eastAsia="宋体" w:cs="宋体"/>
          <w:sz w:val="21"/>
          <w:szCs w:val="21"/>
        </w:rPr>
      </w:pPr>
      <w:r>
        <w:rPr>
          <w:rFonts w:ascii="宋体" w:hAnsi="宋体" w:eastAsia="宋体" w:cs="宋体"/>
          <w:position w:val="20"/>
          <w:sz w:val="21"/>
          <w:szCs w:val="21"/>
        </w:rPr>
        <w:t>②运行平稳性(振动加速度) 测试三个方向振</w:t>
      </w:r>
      <w:r>
        <w:rPr>
          <w:rFonts w:ascii="宋体" w:hAnsi="宋体" w:eastAsia="宋体" w:cs="宋体"/>
          <w:spacing w:val="-1"/>
          <w:position w:val="20"/>
          <w:sz w:val="21"/>
          <w:szCs w:val="21"/>
        </w:rPr>
        <w:t>动幅度。</w:t>
      </w:r>
    </w:p>
    <w:p w14:paraId="00F12F67">
      <w:pPr>
        <w:spacing w:before="1" w:line="218" w:lineRule="auto"/>
        <w:ind w:left="594"/>
        <w:rPr>
          <w:rFonts w:ascii="宋体" w:hAnsi="宋体" w:eastAsia="宋体" w:cs="宋体"/>
          <w:sz w:val="21"/>
          <w:szCs w:val="21"/>
        </w:rPr>
      </w:pPr>
      <w:r>
        <w:rPr>
          <w:rFonts w:ascii="宋体" w:hAnsi="宋体" w:eastAsia="宋体" w:cs="宋体"/>
          <w:spacing w:val="-1"/>
          <w:sz w:val="21"/>
          <w:szCs w:val="21"/>
        </w:rPr>
        <w:t>③噪音测试。</w:t>
      </w:r>
    </w:p>
    <w:p w14:paraId="517AC769">
      <w:pPr>
        <w:spacing w:before="232" w:line="218" w:lineRule="auto"/>
        <w:ind w:left="594"/>
        <w:rPr>
          <w:rFonts w:ascii="宋体" w:hAnsi="宋体" w:eastAsia="宋体" w:cs="宋体"/>
          <w:sz w:val="21"/>
          <w:szCs w:val="21"/>
        </w:rPr>
      </w:pPr>
      <w:r>
        <w:rPr>
          <w:rFonts w:ascii="宋体" w:hAnsi="宋体" w:eastAsia="宋体" w:cs="宋体"/>
          <w:spacing w:val="-3"/>
          <w:sz w:val="21"/>
          <w:szCs w:val="21"/>
        </w:rPr>
        <w:t>④平层准确度。</w:t>
      </w:r>
    </w:p>
    <w:p w14:paraId="7E7DD30A">
      <w:pPr>
        <w:spacing w:before="232" w:line="480" w:lineRule="exact"/>
        <w:ind w:left="594"/>
        <w:rPr>
          <w:rFonts w:ascii="宋体" w:hAnsi="宋体" w:eastAsia="宋体" w:cs="宋体"/>
          <w:sz w:val="21"/>
          <w:szCs w:val="21"/>
        </w:rPr>
      </w:pPr>
      <w:r>
        <w:rPr>
          <w:rFonts w:ascii="宋体" w:hAnsi="宋体" w:eastAsia="宋体" w:cs="宋体"/>
          <w:spacing w:val="-2"/>
          <w:position w:val="20"/>
          <w:sz w:val="21"/>
          <w:szCs w:val="21"/>
        </w:rPr>
        <w:t>⑤曳引机的静载、满载、超载试验。</w:t>
      </w:r>
    </w:p>
    <w:p w14:paraId="1DE26E29">
      <w:pPr>
        <w:spacing w:line="218" w:lineRule="auto"/>
        <w:ind w:left="594"/>
        <w:rPr>
          <w:rFonts w:ascii="宋体" w:hAnsi="宋体" w:eastAsia="宋体" w:cs="宋体"/>
          <w:sz w:val="21"/>
          <w:szCs w:val="21"/>
        </w:rPr>
      </w:pPr>
      <w:r>
        <w:rPr>
          <w:rFonts w:ascii="宋体" w:hAnsi="宋体" w:eastAsia="宋体" w:cs="宋体"/>
          <w:spacing w:val="-1"/>
          <w:sz w:val="21"/>
          <w:szCs w:val="21"/>
        </w:rPr>
        <w:t>⑥控制系统、信息系统性能测试。</w:t>
      </w:r>
    </w:p>
    <w:p w14:paraId="7A8ABB61">
      <w:pPr>
        <w:spacing w:before="232" w:line="480" w:lineRule="exact"/>
        <w:ind w:left="594"/>
        <w:rPr>
          <w:rFonts w:ascii="宋体" w:hAnsi="宋体" w:eastAsia="宋体" w:cs="宋体"/>
          <w:sz w:val="21"/>
          <w:szCs w:val="21"/>
        </w:rPr>
      </w:pPr>
      <w:r>
        <w:rPr>
          <w:rFonts w:ascii="宋体" w:hAnsi="宋体" w:eastAsia="宋体" w:cs="宋体"/>
          <w:spacing w:val="-1"/>
          <w:position w:val="20"/>
          <w:sz w:val="21"/>
          <w:szCs w:val="21"/>
        </w:rPr>
        <w:t>⑦电气设备的检查和电流、功率测试。</w:t>
      </w:r>
    </w:p>
    <w:p w14:paraId="1AF5D28C">
      <w:pPr>
        <w:spacing w:before="1" w:line="220" w:lineRule="auto"/>
        <w:ind w:left="633"/>
        <w:rPr>
          <w:rFonts w:ascii="宋体" w:hAnsi="宋体" w:eastAsia="宋体" w:cs="宋体"/>
          <w:sz w:val="21"/>
          <w:szCs w:val="21"/>
        </w:rPr>
      </w:pPr>
      <w:r>
        <w:rPr>
          <w:rFonts w:ascii="宋体" w:hAnsi="宋体" w:eastAsia="宋体" w:cs="宋体"/>
          <w:spacing w:val="-4"/>
          <w:sz w:val="21"/>
          <w:szCs w:val="21"/>
        </w:rPr>
        <w:t>(3)各种安全保护设施的检测</w:t>
      </w:r>
    </w:p>
    <w:p w14:paraId="7A6E7E07">
      <w:pPr>
        <w:spacing w:before="229" w:line="480" w:lineRule="exact"/>
        <w:ind w:left="595"/>
        <w:rPr>
          <w:rFonts w:ascii="宋体" w:hAnsi="宋体" w:eastAsia="宋体" w:cs="宋体"/>
          <w:sz w:val="21"/>
          <w:szCs w:val="21"/>
        </w:rPr>
      </w:pPr>
      <w:r>
        <w:rPr>
          <w:rFonts w:ascii="宋体" w:hAnsi="宋体" w:eastAsia="宋体" w:cs="宋体"/>
          <w:spacing w:val="-3"/>
          <w:position w:val="20"/>
          <w:sz w:val="21"/>
          <w:szCs w:val="21"/>
        </w:rPr>
        <w:t>①限速器动作性能。</w:t>
      </w:r>
    </w:p>
    <w:p w14:paraId="4068FB6C">
      <w:pPr>
        <w:spacing w:line="218" w:lineRule="auto"/>
        <w:ind w:left="594"/>
        <w:rPr>
          <w:rFonts w:ascii="宋体" w:hAnsi="宋体" w:eastAsia="宋体" w:cs="宋体"/>
          <w:sz w:val="21"/>
          <w:szCs w:val="21"/>
        </w:rPr>
      </w:pPr>
      <w:r>
        <w:rPr>
          <w:rFonts w:ascii="宋体" w:hAnsi="宋体" w:eastAsia="宋体" w:cs="宋体"/>
          <w:spacing w:val="-3"/>
          <w:sz w:val="21"/>
          <w:szCs w:val="21"/>
        </w:rPr>
        <w:t>②缓冲器动作性能。</w:t>
      </w:r>
    </w:p>
    <w:p w14:paraId="1C76164B">
      <w:pPr>
        <w:spacing w:before="232" w:line="218" w:lineRule="auto"/>
        <w:ind w:left="594"/>
        <w:rPr>
          <w:rFonts w:ascii="宋体" w:hAnsi="宋体" w:eastAsia="宋体" w:cs="宋体"/>
          <w:sz w:val="21"/>
          <w:szCs w:val="21"/>
        </w:rPr>
      </w:pPr>
      <w:r>
        <w:rPr>
          <w:rFonts w:ascii="宋体" w:hAnsi="宋体" w:eastAsia="宋体" w:cs="宋体"/>
          <w:spacing w:val="-2"/>
          <w:sz w:val="21"/>
          <w:szCs w:val="21"/>
        </w:rPr>
        <w:t>③厅门、轿门等机电联锁性能。</w:t>
      </w:r>
    </w:p>
    <w:p w14:paraId="45DAFA0A">
      <w:pPr>
        <w:spacing w:before="232" w:line="480" w:lineRule="exact"/>
        <w:ind w:left="594"/>
        <w:rPr>
          <w:rFonts w:ascii="宋体" w:hAnsi="宋体" w:eastAsia="宋体" w:cs="宋体"/>
          <w:sz w:val="21"/>
          <w:szCs w:val="21"/>
        </w:rPr>
      </w:pPr>
      <w:r>
        <w:rPr>
          <w:rFonts w:ascii="宋体" w:hAnsi="宋体" w:eastAsia="宋体" w:cs="宋体"/>
          <w:spacing w:val="-1"/>
          <w:position w:val="20"/>
          <w:sz w:val="21"/>
          <w:szCs w:val="21"/>
        </w:rPr>
        <w:t>④安全钳检查和安全钳机械件及开关动作性能。</w:t>
      </w:r>
    </w:p>
    <w:p w14:paraId="6D54108C">
      <w:pPr>
        <w:spacing w:line="218" w:lineRule="auto"/>
        <w:ind w:left="582"/>
        <w:rPr>
          <w:rFonts w:ascii="宋体" w:hAnsi="宋体" w:eastAsia="宋体" w:cs="宋体"/>
          <w:sz w:val="21"/>
          <w:szCs w:val="21"/>
        </w:rPr>
      </w:pPr>
      <w:r>
        <w:rPr>
          <w:rFonts w:ascii="宋体" w:hAnsi="宋体" w:eastAsia="宋体" w:cs="宋体"/>
          <w:spacing w:val="-1"/>
          <w:sz w:val="21"/>
          <w:szCs w:val="21"/>
        </w:rPr>
        <w:t>⑤终端限位开关性能。</w:t>
      </w:r>
    </w:p>
    <w:p w14:paraId="4F938488">
      <w:pPr>
        <w:spacing w:before="232" w:line="480" w:lineRule="exact"/>
        <w:ind w:left="633"/>
        <w:rPr>
          <w:rFonts w:ascii="宋体" w:hAnsi="宋体" w:eastAsia="宋体" w:cs="宋体"/>
          <w:sz w:val="21"/>
          <w:szCs w:val="21"/>
        </w:rPr>
      </w:pPr>
      <w:r>
        <w:rPr>
          <w:rFonts w:ascii="宋体" w:hAnsi="宋体" w:eastAsia="宋体" w:cs="宋体"/>
          <w:spacing w:val="-4"/>
          <w:position w:val="20"/>
          <w:sz w:val="21"/>
          <w:szCs w:val="21"/>
        </w:rPr>
        <w:t>(4)不同电路的绝缘性能检测</w:t>
      </w:r>
    </w:p>
    <w:p w14:paraId="44B9BDC0">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300"/>
        <w:textAlignment w:val="baseline"/>
        <w:rPr>
          <w:rFonts w:ascii="宋体" w:hAnsi="宋体" w:eastAsia="宋体" w:cs="宋体"/>
          <w:spacing w:val="-1"/>
          <w:sz w:val="21"/>
          <w:szCs w:val="21"/>
        </w:rPr>
      </w:pPr>
      <w:r>
        <w:rPr>
          <w:rFonts w:ascii="宋体" w:hAnsi="宋体" w:eastAsia="宋体" w:cs="宋体"/>
          <w:spacing w:val="-1"/>
          <w:sz w:val="21"/>
          <w:szCs w:val="21"/>
        </w:rPr>
        <w:t>①锁紧装置。</w:t>
      </w:r>
    </w:p>
    <w:p w14:paraId="3726841C">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300"/>
        <w:textAlignment w:val="baseline"/>
        <w:rPr>
          <w:rFonts w:ascii="宋体" w:hAnsi="宋体" w:eastAsia="宋体" w:cs="宋体"/>
          <w:sz w:val="21"/>
          <w:szCs w:val="21"/>
        </w:rPr>
      </w:pPr>
      <w:r>
        <w:rPr>
          <w:rFonts w:ascii="宋体" w:hAnsi="宋体" w:eastAsia="宋体" w:cs="宋体"/>
          <w:spacing w:val="-1"/>
          <w:sz w:val="21"/>
          <w:szCs w:val="21"/>
        </w:rPr>
        <w:t>②电气安全装置。</w:t>
      </w:r>
    </w:p>
    <w:p w14:paraId="11AB977B">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300"/>
        <w:textAlignment w:val="baseline"/>
        <w:rPr>
          <w:rFonts w:ascii="宋体" w:hAnsi="宋体" w:eastAsia="宋体" w:cs="宋体"/>
          <w:sz w:val="21"/>
          <w:szCs w:val="21"/>
        </w:rPr>
      </w:pPr>
      <w:r>
        <w:rPr>
          <w:rFonts w:ascii="宋体" w:hAnsi="宋体" w:eastAsia="宋体" w:cs="宋体"/>
          <w:spacing w:val="-1"/>
          <w:sz w:val="21"/>
          <w:szCs w:val="21"/>
        </w:rPr>
        <w:t>③因故中途停电、轿厢慢速移动措施。</w:t>
      </w:r>
    </w:p>
    <w:p w14:paraId="7DD8C3ED">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300"/>
        <w:textAlignment w:val="baseline"/>
        <w:rPr>
          <w:rFonts w:ascii="宋体" w:hAnsi="宋体" w:eastAsia="宋体" w:cs="宋体"/>
          <w:sz w:val="21"/>
          <w:szCs w:val="21"/>
        </w:rPr>
      </w:pPr>
      <w:r>
        <w:rPr>
          <w:rFonts w:ascii="宋体" w:hAnsi="宋体" w:eastAsia="宋体" w:cs="宋体"/>
          <w:spacing w:val="-1"/>
          <w:position w:val="20"/>
          <w:sz w:val="21"/>
          <w:szCs w:val="21"/>
        </w:rPr>
        <w:t>④制动系统。</w:t>
      </w:r>
    </w:p>
    <w:p w14:paraId="7180F377">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300"/>
        <w:textAlignment w:val="baseline"/>
        <w:rPr>
          <w:rFonts w:hint="eastAsia" w:ascii="宋体" w:hAnsi="宋体" w:eastAsia="宋体" w:cs="宋体"/>
          <w:spacing w:val="-1"/>
          <w:sz w:val="21"/>
          <w:szCs w:val="21"/>
          <w:lang w:eastAsia="zh-CN"/>
        </w:rPr>
      </w:pPr>
      <w:r>
        <w:rPr>
          <w:rFonts w:ascii="宋体" w:hAnsi="宋体" w:eastAsia="宋体" w:cs="宋体"/>
          <w:spacing w:val="-1"/>
          <w:sz w:val="21"/>
          <w:szCs w:val="21"/>
        </w:rPr>
        <w:t>⑤报警装置</w:t>
      </w:r>
      <w:r>
        <w:rPr>
          <w:rFonts w:hint="eastAsia" w:ascii="宋体" w:hAnsi="宋体" w:eastAsia="宋体" w:cs="宋体"/>
          <w:spacing w:val="-1"/>
          <w:sz w:val="21"/>
          <w:szCs w:val="21"/>
          <w:lang w:eastAsia="zh-CN"/>
        </w:rPr>
        <w:t>。</w:t>
      </w:r>
    </w:p>
    <w:p w14:paraId="70B85D05">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300"/>
        <w:textAlignment w:val="baseline"/>
        <w:rPr>
          <w:rFonts w:ascii="宋体" w:hAnsi="宋体" w:eastAsia="宋体" w:cs="宋体"/>
          <w:sz w:val="21"/>
          <w:szCs w:val="21"/>
        </w:rPr>
      </w:pPr>
      <w:r>
        <w:rPr>
          <w:rFonts w:ascii="宋体" w:hAnsi="宋体" w:eastAsia="宋体" w:cs="宋体"/>
          <w:spacing w:val="-1"/>
          <w:sz w:val="21"/>
          <w:szCs w:val="21"/>
        </w:rPr>
        <w:t>⑥通信装置。</w:t>
      </w:r>
    </w:p>
    <w:p w14:paraId="33743154">
      <w:pPr>
        <w:spacing w:before="231" w:line="221" w:lineRule="auto"/>
        <w:ind w:left="621"/>
        <w:rPr>
          <w:rFonts w:ascii="宋体" w:hAnsi="宋体" w:eastAsia="宋体" w:cs="宋体"/>
          <w:sz w:val="21"/>
          <w:szCs w:val="21"/>
        </w:rPr>
      </w:pPr>
      <w:r>
        <w:rPr>
          <w:rFonts w:ascii="宋体" w:hAnsi="宋体" w:eastAsia="宋体" w:cs="宋体"/>
          <w:spacing w:val="-2"/>
          <w:sz w:val="21"/>
          <w:szCs w:val="21"/>
        </w:rPr>
        <w:t>(5)需方及所在地质量技术监督局、消防部门要求的其它检测项目。</w:t>
      </w:r>
    </w:p>
    <w:p w14:paraId="2E1DE96D">
      <w:pPr>
        <w:spacing w:before="229" w:line="221" w:lineRule="auto"/>
        <w:ind w:left="598"/>
        <w:rPr>
          <w:rFonts w:ascii="宋体" w:hAnsi="宋体" w:eastAsia="宋体" w:cs="宋体"/>
          <w:sz w:val="21"/>
          <w:szCs w:val="21"/>
        </w:rPr>
      </w:pPr>
      <w:r>
        <w:rPr>
          <w:rFonts w:ascii="宋体" w:hAnsi="宋体" w:eastAsia="宋体" w:cs="宋体"/>
          <w:spacing w:val="-3"/>
          <w:sz w:val="21"/>
          <w:szCs w:val="21"/>
        </w:rPr>
        <w:t>2.7</w:t>
      </w:r>
      <w:r>
        <w:rPr>
          <w:rFonts w:ascii="宋体" w:hAnsi="宋体" w:eastAsia="宋体" w:cs="宋体"/>
          <w:spacing w:val="-43"/>
          <w:sz w:val="21"/>
          <w:szCs w:val="21"/>
        </w:rPr>
        <w:t xml:space="preserve"> </w:t>
      </w:r>
      <w:r>
        <w:rPr>
          <w:rFonts w:ascii="宋体" w:hAnsi="宋体" w:eastAsia="宋体" w:cs="宋体"/>
          <w:spacing w:val="-3"/>
          <w:sz w:val="21"/>
          <w:szCs w:val="21"/>
        </w:rPr>
        <w:t>质保期</w:t>
      </w:r>
    </w:p>
    <w:p w14:paraId="3E6EF121">
      <w:pPr>
        <w:spacing w:before="228" w:line="422" w:lineRule="auto"/>
        <w:ind w:left="141" w:right="103" w:firstLine="455"/>
        <w:rPr>
          <w:rFonts w:ascii="宋体" w:hAnsi="宋体" w:eastAsia="宋体" w:cs="宋体"/>
          <w:sz w:val="21"/>
          <w:szCs w:val="21"/>
        </w:rPr>
      </w:pPr>
      <w:r>
        <w:rPr>
          <w:rFonts w:ascii="宋体" w:hAnsi="宋体" w:eastAsia="宋体" w:cs="宋体"/>
          <w:spacing w:val="1"/>
          <w:sz w:val="21"/>
          <w:szCs w:val="21"/>
        </w:rPr>
        <w:t>质保期为：自政府有关主管部门验收合格取得使用许可证之日起开始计算二十四个月</w:t>
      </w:r>
      <w:r>
        <w:rPr>
          <w:rFonts w:ascii="宋体" w:hAnsi="宋体" w:eastAsia="宋体" w:cs="宋体"/>
          <w:spacing w:val="-3"/>
          <w:sz w:val="21"/>
          <w:szCs w:val="21"/>
        </w:rPr>
        <w:t>内连续运转正常良好。在此期间，电梯因制造、安装质量而发生损坏或不能正常工作</w:t>
      </w:r>
      <w:r>
        <w:rPr>
          <w:rFonts w:hint="eastAsia" w:ascii="宋体" w:hAnsi="宋体" w:eastAsia="宋体" w:cs="宋体"/>
          <w:spacing w:val="-3"/>
          <w:sz w:val="21"/>
          <w:szCs w:val="21"/>
          <w:lang w:eastAsia="zh-CN"/>
        </w:rPr>
        <w:t>，</w:t>
      </w:r>
      <w:r>
        <w:rPr>
          <w:rFonts w:ascii="宋体" w:hAnsi="宋体" w:eastAsia="宋体" w:cs="宋体"/>
          <w:spacing w:val="-4"/>
          <w:sz w:val="21"/>
          <w:szCs w:val="21"/>
        </w:rPr>
        <w:t>供</w:t>
      </w:r>
      <w:r>
        <w:rPr>
          <w:rFonts w:ascii="宋体" w:hAnsi="宋体" w:eastAsia="宋体" w:cs="宋体"/>
          <w:spacing w:val="-1"/>
          <w:sz w:val="21"/>
          <w:szCs w:val="21"/>
        </w:rPr>
        <w:t>方应负责免费维修或更换零部件，并赔偿需方损失。</w:t>
      </w:r>
    </w:p>
    <w:p w14:paraId="18ABE454">
      <w:pPr>
        <w:spacing w:before="229" w:line="221" w:lineRule="auto"/>
        <w:ind w:left="598"/>
        <w:rPr>
          <w:rFonts w:ascii="宋体" w:hAnsi="宋体" w:eastAsia="宋体" w:cs="宋体"/>
          <w:sz w:val="21"/>
          <w:szCs w:val="21"/>
        </w:rPr>
      </w:pPr>
      <w:r>
        <w:rPr>
          <w:rFonts w:ascii="宋体" w:hAnsi="宋体" w:eastAsia="宋体" w:cs="宋体"/>
          <w:spacing w:val="-3"/>
          <w:sz w:val="21"/>
          <w:szCs w:val="21"/>
        </w:rPr>
        <w:t>2.8</w:t>
      </w:r>
      <w:r>
        <w:rPr>
          <w:rFonts w:ascii="宋体" w:hAnsi="宋体" w:eastAsia="宋体" w:cs="宋体"/>
          <w:spacing w:val="-40"/>
          <w:sz w:val="21"/>
          <w:szCs w:val="21"/>
        </w:rPr>
        <w:t xml:space="preserve"> </w:t>
      </w:r>
      <w:r>
        <w:rPr>
          <w:rFonts w:ascii="宋体" w:hAnsi="宋体" w:eastAsia="宋体" w:cs="宋体"/>
          <w:spacing w:val="-3"/>
          <w:sz w:val="21"/>
          <w:szCs w:val="21"/>
        </w:rPr>
        <w:t>人员培训</w:t>
      </w:r>
    </w:p>
    <w:p w14:paraId="2E9D9ADF">
      <w:pPr>
        <w:spacing w:before="228" w:line="481" w:lineRule="exact"/>
        <w:ind w:left="598"/>
        <w:rPr>
          <w:rFonts w:ascii="宋体" w:hAnsi="宋体" w:eastAsia="宋体" w:cs="宋体"/>
          <w:sz w:val="21"/>
          <w:szCs w:val="21"/>
        </w:rPr>
      </w:pPr>
      <w:r>
        <w:rPr>
          <w:rFonts w:ascii="宋体" w:hAnsi="宋体" w:eastAsia="宋体" w:cs="宋体"/>
          <w:spacing w:val="-3"/>
          <w:position w:val="20"/>
          <w:sz w:val="21"/>
          <w:szCs w:val="21"/>
        </w:rPr>
        <w:t>2.8.1</w:t>
      </w:r>
      <w:r>
        <w:rPr>
          <w:rFonts w:ascii="宋体" w:hAnsi="宋体" w:eastAsia="宋体" w:cs="宋体"/>
          <w:spacing w:val="-39"/>
          <w:position w:val="20"/>
          <w:sz w:val="21"/>
          <w:szCs w:val="21"/>
        </w:rPr>
        <w:t xml:space="preserve"> </w:t>
      </w:r>
      <w:r>
        <w:rPr>
          <w:rFonts w:ascii="宋体" w:hAnsi="宋体" w:eastAsia="宋体" w:cs="宋体"/>
          <w:spacing w:val="-3"/>
          <w:position w:val="20"/>
          <w:sz w:val="21"/>
          <w:szCs w:val="21"/>
        </w:rPr>
        <w:t>供货厂商应免费为需方培训两名维修技术人员，使他们学会一般故障的排除及日</w:t>
      </w:r>
    </w:p>
    <w:p w14:paraId="77A1930B">
      <w:pPr>
        <w:spacing w:before="1" w:line="219" w:lineRule="auto"/>
        <w:ind w:left="121"/>
        <w:rPr>
          <w:rFonts w:ascii="宋体" w:hAnsi="宋体" w:eastAsia="宋体" w:cs="宋体"/>
          <w:sz w:val="21"/>
          <w:szCs w:val="21"/>
        </w:rPr>
      </w:pPr>
      <w:r>
        <w:rPr>
          <w:rFonts w:ascii="宋体" w:hAnsi="宋体" w:eastAsia="宋体" w:cs="宋体"/>
          <w:spacing w:val="-1"/>
          <w:sz w:val="21"/>
          <w:szCs w:val="21"/>
        </w:rPr>
        <w:t>常保养，供方应选派有资格的工程技术人员对需方有关人员进行免费培训。</w:t>
      </w:r>
    </w:p>
    <w:p w14:paraId="7898966D">
      <w:pPr>
        <w:spacing w:before="229" w:line="220" w:lineRule="auto"/>
        <w:ind w:left="598"/>
        <w:rPr>
          <w:rFonts w:ascii="宋体" w:hAnsi="宋体" w:eastAsia="宋体" w:cs="宋体"/>
          <w:sz w:val="21"/>
          <w:szCs w:val="21"/>
        </w:rPr>
      </w:pPr>
      <w:r>
        <w:rPr>
          <w:rFonts w:ascii="宋体" w:hAnsi="宋体" w:eastAsia="宋体" w:cs="宋体"/>
          <w:spacing w:val="-2"/>
          <w:sz w:val="21"/>
          <w:szCs w:val="21"/>
        </w:rPr>
        <w:t>2.8.2</w:t>
      </w:r>
      <w:r>
        <w:rPr>
          <w:rFonts w:ascii="宋体" w:hAnsi="宋体" w:eastAsia="宋体" w:cs="宋体"/>
          <w:spacing w:val="-28"/>
          <w:sz w:val="21"/>
          <w:szCs w:val="21"/>
        </w:rPr>
        <w:t xml:space="preserve"> </w:t>
      </w:r>
      <w:r>
        <w:rPr>
          <w:rFonts w:ascii="宋体" w:hAnsi="宋体" w:eastAsia="宋体" w:cs="宋体"/>
          <w:spacing w:val="-2"/>
          <w:sz w:val="21"/>
          <w:szCs w:val="21"/>
        </w:rPr>
        <w:t>培训内容为电梯的基本原理、操作维修、保养等。</w:t>
      </w:r>
    </w:p>
    <w:p w14:paraId="37361038">
      <w:pPr>
        <w:spacing w:before="230" w:line="360" w:lineRule="auto"/>
        <w:ind w:left="598"/>
        <w:rPr>
          <w:rFonts w:ascii="宋体" w:hAnsi="宋体" w:eastAsia="宋体" w:cs="宋体"/>
          <w:sz w:val="21"/>
          <w:szCs w:val="21"/>
        </w:rPr>
      </w:pPr>
      <w:r>
        <w:rPr>
          <w:rFonts w:ascii="宋体" w:hAnsi="宋体" w:eastAsia="宋体" w:cs="宋体"/>
          <w:spacing w:val="-3"/>
          <w:sz w:val="21"/>
          <w:szCs w:val="21"/>
        </w:rPr>
        <w:t>2.9</w:t>
      </w:r>
      <w:r>
        <w:rPr>
          <w:rFonts w:ascii="宋体" w:hAnsi="宋体" w:eastAsia="宋体" w:cs="宋体"/>
          <w:spacing w:val="-40"/>
          <w:sz w:val="21"/>
          <w:szCs w:val="21"/>
        </w:rPr>
        <w:t xml:space="preserve"> </w:t>
      </w:r>
      <w:r>
        <w:rPr>
          <w:rFonts w:ascii="宋体" w:hAnsi="宋体" w:eastAsia="宋体" w:cs="宋体"/>
          <w:spacing w:val="-3"/>
          <w:sz w:val="21"/>
          <w:szCs w:val="21"/>
        </w:rPr>
        <w:t>违约责任</w:t>
      </w:r>
    </w:p>
    <w:p w14:paraId="1AB83BE7">
      <w:pPr>
        <w:keepNext w:val="0"/>
        <w:keepLines w:val="0"/>
        <w:widowControl/>
        <w:suppressLineNumbers w:val="0"/>
        <w:spacing w:line="360" w:lineRule="auto"/>
        <w:ind w:firstLine="612" w:firstLineChars="300"/>
        <w:jc w:val="left"/>
        <w:rPr>
          <w:sz w:val="21"/>
          <w:szCs w:val="21"/>
        </w:rPr>
      </w:pPr>
      <w:bookmarkStart w:id="0" w:name="_GoBack"/>
      <w:bookmarkEnd w:id="0"/>
      <w:r>
        <w:rPr>
          <w:rFonts w:ascii="宋体" w:hAnsi="宋体" w:eastAsia="宋体" w:cs="宋体"/>
          <w:spacing w:val="-3"/>
          <w:sz w:val="21"/>
          <w:szCs w:val="21"/>
        </w:rPr>
        <w:t>2.9.1</w:t>
      </w:r>
      <w:r>
        <w:rPr>
          <w:rFonts w:ascii="宋体" w:hAnsi="宋体" w:eastAsia="宋体" w:cs="宋体"/>
          <w:spacing w:val="-28"/>
          <w:sz w:val="21"/>
          <w:szCs w:val="21"/>
        </w:rPr>
        <w:t xml:space="preserve"> </w:t>
      </w:r>
      <w:r>
        <w:rPr>
          <w:rFonts w:ascii="宋体" w:hAnsi="宋体" w:eastAsia="宋体" w:cs="宋体"/>
          <w:spacing w:val="-3"/>
          <w:sz w:val="21"/>
          <w:szCs w:val="21"/>
        </w:rPr>
        <w:t>如供方延期交货</w:t>
      </w:r>
      <w:r>
        <w:rPr>
          <w:rFonts w:hint="eastAsia" w:ascii="宋体" w:hAnsi="宋体" w:eastAsia="宋体" w:cs="宋体"/>
          <w:snapToGrid w:val="0"/>
          <w:color w:val="000000"/>
          <w:kern w:val="0"/>
          <w:sz w:val="21"/>
          <w:szCs w:val="21"/>
          <w:lang w:val="en-US" w:eastAsia="zh-CN" w:bidi="ar"/>
        </w:rPr>
        <w:t>（各环节验收合格的，交货时间为实际交付时间，任一环节验收不合格的，交货时间以各环节实际验收合格时间为准）</w:t>
      </w:r>
      <w:r>
        <w:rPr>
          <w:rFonts w:ascii="宋体" w:hAnsi="宋体" w:eastAsia="宋体" w:cs="宋体"/>
          <w:spacing w:val="-3"/>
          <w:sz w:val="21"/>
          <w:szCs w:val="21"/>
        </w:rPr>
        <w:t>，除不可抗力的因素外，供方应向需方支付延期交货违约金，按</w:t>
      </w:r>
      <w:r>
        <w:rPr>
          <w:rFonts w:ascii="宋体" w:hAnsi="宋体" w:eastAsia="宋体" w:cs="宋体"/>
          <w:spacing w:val="-4"/>
          <w:sz w:val="21"/>
          <w:szCs w:val="21"/>
        </w:rPr>
        <w:t>延期交货设备总价每日千分之三支付；违约金不足以弥补给需方造成的损失时，</w:t>
      </w:r>
      <w:r>
        <w:rPr>
          <w:rFonts w:ascii="宋体" w:hAnsi="宋体" w:eastAsia="宋体" w:cs="宋体"/>
          <w:spacing w:val="-43"/>
          <w:sz w:val="21"/>
          <w:szCs w:val="21"/>
        </w:rPr>
        <w:t xml:space="preserve"> </w:t>
      </w:r>
      <w:r>
        <w:rPr>
          <w:rFonts w:ascii="宋体" w:hAnsi="宋体" w:eastAsia="宋体" w:cs="宋体"/>
          <w:spacing w:val="-4"/>
          <w:sz w:val="21"/>
          <w:szCs w:val="21"/>
        </w:rPr>
        <w:t>需方保留索</w:t>
      </w:r>
      <w:r>
        <w:rPr>
          <w:rFonts w:ascii="宋体" w:hAnsi="宋体" w:eastAsia="宋体" w:cs="宋体"/>
          <w:spacing w:val="-5"/>
          <w:sz w:val="21"/>
          <w:szCs w:val="21"/>
        </w:rPr>
        <w:t>赔的权利。</w:t>
      </w:r>
      <w:r>
        <w:rPr>
          <w:rFonts w:hint="eastAsia" w:ascii="宋体" w:hAnsi="宋体" w:eastAsia="宋体" w:cs="宋体"/>
          <w:snapToGrid w:val="0"/>
          <w:color w:val="auto"/>
          <w:kern w:val="0"/>
          <w:sz w:val="21"/>
          <w:szCs w:val="21"/>
          <w:lang w:val="en-US" w:eastAsia="zh-CN" w:bidi="ar"/>
        </w:rPr>
        <w:t>延期交货超过15的，需方有权解除本合同，供方除退还需方已付款项外，还应按照合同总额的10%向需方支付违约金，同时履约保证金不予退还。</w:t>
      </w:r>
    </w:p>
    <w:p w14:paraId="5B70AAB9">
      <w:pPr>
        <w:spacing w:before="229" w:line="480" w:lineRule="exact"/>
        <w:ind w:firstLine="612" w:firstLineChars="300"/>
        <w:rPr>
          <w:rFonts w:ascii="宋体" w:hAnsi="宋体" w:eastAsia="宋体" w:cs="宋体"/>
          <w:spacing w:val="-4"/>
          <w:position w:val="20"/>
          <w:sz w:val="21"/>
          <w:szCs w:val="21"/>
        </w:rPr>
      </w:pPr>
      <w:r>
        <w:rPr>
          <w:rFonts w:ascii="宋体" w:hAnsi="宋体" w:eastAsia="宋体" w:cs="宋体"/>
          <w:spacing w:val="-3"/>
          <w:position w:val="20"/>
          <w:sz w:val="21"/>
          <w:szCs w:val="21"/>
        </w:rPr>
        <w:t>2.9.2</w:t>
      </w:r>
      <w:r>
        <w:rPr>
          <w:rFonts w:ascii="宋体" w:hAnsi="宋体" w:eastAsia="宋体" w:cs="宋体"/>
          <w:spacing w:val="-34"/>
          <w:position w:val="20"/>
          <w:sz w:val="21"/>
          <w:szCs w:val="21"/>
        </w:rPr>
        <w:t xml:space="preserve"> </w:t>
      </w:r>
      <w:r>
        <w:rPr>
          <w:rFonts w:ascii="宋体" w:hAnsi="宋体" w:eastAsia="宋体" w:cs="宋体"/>
          <w:spacing w:val="-3"/>
          <w:position w:val="20"/>
          <w:sz w:val="21"/>
          <w:szCs w:val="21"/>
        </w:rPr>
        <w:t>需方延期付款(有正当拒付理由除外)时，应向供方支付延期付款违约</w:t>
      </w:r>
      <w:r>
        <w:rPr>
          <w:rFonts w:ascii="宋体" w:hAnsi="宋体" w:eastAsia="宋体" w:cs="宋体"/>
          <w:spacing w:val="-4"/>
          <w:position w:val="20"/>
          <w:sz w:val="21"/>
          <w:szCs w:val="21"/>
        </w:rPr>
        <w:t>金，每延期</w:t>
      </w:r>
    </w:p>
    <w:p w14:paraId="02AF8404">
      <w:pPr>
        <w:pStyle w:val="2"/>
        <w:rPr>
          <w:rFonts w:ascii="宋体" w:hAnsi="宋体" w:eastAsia="宋体" w:cs="宋体"/>
          <w:spacing w:val="-4"/>
          <w:position w:val="20"/>
          <w:sz w:val="21"/>
          <w:szCs w:val="21"/>
        </w:rPr>
      </w:pPr>
    </w:p>
    <w:p w14:paraId="167C0591">
      <w:r>
        <w:rPr>
          <w:rFonts w:hint="eastAsia" w:eastAsia="宋体"/>
          <w:lang w:eastAsia="zh-CN"/>
        </w:rPr>
        <w:drawing>
          <wp:anchor distT="0" distB="0" distL="114300" distR="114300" simplePos="0" relativeHeight="251659264" behindDoc="1" locked="0" layoutInCell="1" allowOverlap="1">
            <wp:simplePos x="0" y="0"/>
            <wp:positionH relativeFrom="column">
              <wp:posOffset>-1180465</wp:posOffset>
            </wp:positionH>
            <wp:positionV relativeFrom="paragraph">
              <wp:posOffset>-894715</wp:posOffset>
            </wp:positionV>
            <wp:extent cx="7603490" cy="10939145"/>
            <wp:effectExtent l="0" t="0" r="16510" b="14605"/>
            <wp:wrapNone/>
            <wp:docPr id="3" name="图片 3" descr="中医药大学合同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医药大学合同_08"/>
                    <pic:cNvPicPr>
                      <a:picLocks noChangeAspect="1"/>
                    </pic:cNvPicPr>
                  </pic:nvPicPr>
                  <pic:blipFill>
                    <a:blip r:embed="rId11"/>
                    <a:stretch>
                      <a:fillRect/>
                    </a:stretch>
                  </pic:blipFill>
                  <pic:spPr>
                    <a:xfrm>
                      <a:off x="0" y="0"/>
                      <a:ext cx="7603490" cy="10939145"/>
                    </a:xfrm>
                    <a:prstGeom prst="rect">
                      <a:avLst/>
                    </a:prstGeom>
                  </pic:spPr>
                </pic:pic>
              </a:graphicData>
            </a:graphic>
          </wp:anchor>
        </w:drawing>
      </w:r>
    </w:p>
    <w:p w14:paraId="40716934">
      <w:pPr>
        <w:pStyle w:val="2"/>
        <w:ind w:left="0" w:leftChars="0" w:firstLine="0" w:firstLineChars="0"/>
      </w:pPr>
    </w:p>
    <w:p w14:paraId="2E46F7E0"/>
    <w:sectPr>
      <w:headerReference r:id="rId6" w:type="default"/>
      <w:footerReference r:id="rId7" w:type="default"/>
      <w:pgSz w:w="11906" w:h="16838"/>
      <w:pgMar w:top="1383"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3CDA">
    <w:pPr>
      <w:pStyle w:val="3"/>
      <w:spacing w:line="100"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BA1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502BA1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49BA">
    <w:pPr>
      <w:spacing w:before="16" w:line="47" w:lineRule="exact"/>
      <w:ind w:firstLine="1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4228">
    <w:pPr>
      <w:spacing w:before="16" w:line="47"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mYwNDBhMGU5MzUxMTA4MDkwOWUxZmE5NDU4YjcifQ=="/>
  </w:docVars>
  <w:rsids>
    <w:rsidRoot w:val="00000000"/>
    <w:rsid w:val="059B4BA7"/>
    <w:rsid w:val="0CDD6B95"/>
    <w:rsid w:val="0E691FDE"/>
    <w:rsid w:val="14F01BBB"/>
    <w:rsid w:val="1AF659AF"/>
    <w:rsid w:val="1D7D0EAA"/>
    <w:rsid w:val="1D9F5E03"/>
    <w:rsid w:val="1DC24143"/>
    <w:rsid w:val="3A5676F6"/>
    <w:rsid w:val="45B565C0"/>
    <w:rsid w:val="48C34031"/>
    <w:rsid w:val="55791436"/>
    <w:rsid w:val="56602110"/>
    <w:rsid w:val="56D173A3"/>
    <w:rsid w:val="57C86FF4"/>
    <w:rsid w:val="58296419"/>
    <w:rsid w:val="5A2C1E58"/>
    <w:rsid w:val="6B012B81"/>
    <w:rsid w:val="6FDE231D"/>
    <w:rsid w:val="76A74C81"/>
    <w:rsid w:val="78FB5948"/>
    <w:rsid w:val="7D26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3"/>
    <w:basedOn w:val="1"/>
    <w:next w:val="1"/>
    <w:unhideWhenUsed/>
    <w:qFormat/>
    <w:uiPriority w:val="9"/>
    <w:pPr>
      <w:keepNext/>
      <w:keepLines/>
      <w:spacing w:after="3" w:line="260" w:lineRule="auto"/>
      <w:ind w:left="1611" w:hanging="10"/>
      <w:jc w:val="center"/>
      <w:outlineLvl w:val="2"/>
    </w:pPr>
    <w:rPr>
      <w:rFonts w:ascii="微软雅黑" w:hAnsi="微软雅黑" w:eastAsia="微软雅黑" w:cs="微软雅黑"/>
      <w:color w:val="000000"/>
      <w:kern w:val="2"/>
      <w:sz w:val="32"/>
      <w:szCs w:val="22"/>
      <w:lang w:val="en-US" w:eastAsia="zh-CN" w:bidi="ar-SA"/>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eastAsia="仿宋_GB2312"/>
      <w:sz w:val="28"/>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360" w:lineRule="auto"/>
      <w:ind w:right="26"/>
    </w:pPr>
    <w:rPr>
      <w:rFonts w:ascii="宋体"/>
      <w:szCs w:val="20"/>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Body Text First Indent 2"/>
    <w:basedOn w:val="8"/>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8"/>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18">
    <w:name w:val="大标题"/>
    <w:basedOn w:val="1"/>
    <w:next w:val="13"/>
    <w:autoRedefine/>
    <w:qFormat/>
    <w:uiPriority w:val="0"/>
    <w:pPr>
      <w:jc w:val="center"/>
    </w:pPr>
    <w:rPr>
      <w:rFonts w:ascii="Arial" w:hAnsi="Arial"/>
      <w:b/>
    </w:rPr>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3394</Words>
  <Characters>3795</Characters>
  <Lines>0</Lines>
  <Paragraphs>0</Paragraphs>
  <TotalTime>13</TotalTime>
  <ScaleCrop>false</ScaleCrop>
  <LinksUpToDate>false</LinksUpToDate>
  <CharactersWithSpaces>3906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2024-09-04T03:21:00Z</dcterms:created>
  <dc:creator>张</dc:creator>
  <cp:lastModifiedBy>简金阳字单</cp:lastModifiedBy>
  <cp:lastPrinted>2024-09-05T10:09:00Z</cp:lastPrinted>
  <dcterms:modified xsi:type="dcterms:W3CDTF">2024-09-20T10:45:17Z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016ED9BDDE7842CD87D87ABBE76BE04B_12</vt:lpwstr>
  </property>
</Properties>
</file>