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2F4A1">
      <w:pPr>
        <w:ind w:left="394"/>
        <w:rPr>
          <w:rFonts w:hint="eastAsia" w:ascii="仿宋" w:hAnsi="仿宋" w:eastAsia="仿宋" w:cs="仿宋"/>
          <w:color w:val="auto"/>
          <w:sz w:val="24"/>
          <w:highlight w:val="none"/>
        </w:rPr>
      </w:pPr>
    </w:p>
    <w:p w14:paraId="178783BE">
      <w:pPr>
        <w:pStyle w:val="21"/>
        <w:spacing w:line="600" w:lineRule="auto"/>
        <w:ind w:left="0" w:leftChars="0"/>
        <w:jc w:val="center"/>
        <w:rPr>
          <w:rFonts w:hint="eastAsia" w:ascii="仿宋" w:hAnsi="仿宋" w:eastAsia="仿宋" w:cs="仿宋"/>
          <w:b/>
          <w:color w:val="auto"/>
          <w:sz w:val="40"/>
          <w:szCs w:val="40"/>
          <w:highlight w:val="none"/>
          <w:lang w:eastAsia="zh-CN"/>
        </w:rPr>
      </w:pPr>
      <w:r>
        <w:rPr>
          <w:rFonts w:hint="eastAsia" w:ascii="仿宋" w:hAnsi="仿宋" w:eastAsia="仿宋" w:cs="仿宋"/>
          <w:b/>
          <w:color w:val="auto"/>
          <w:sz w:val="48"/>
          <w:szCs w:val="48"/>
          <w:highlight w:val="none"/>
          <w:lang w:eastAsia="zh-CN"/>
        </w:rPr>
        <w:t>新乡医学院第一附属医院门诊楼整修改造项目</w:t>
      </w:r>
    </w:p>
    <w:p w14:paraId="27EF94AC">
      <w:pPr>
        <w:rPr>
          <w:rFonts w:hint="eastAsia" w:ascii="仿宋" w:hAnsi="仿宋" w:eastAsia="仿宋" w:cs="仿宋"/>
          <w:color w:val="auto"/>
          <w:highlight w:val="none"/>
        </w:rPr>
      </w:pPr>
    </w:p>
    <w:p w14:paraId="069B0DEA">
      <w:pPr>
        <w:adjustRightInd w:val="0"/>
        <w:snapToGrid w:val="0"/>
        <w:spacing w:line="360" w:lineRule="auto"/>
        <w:rPr>
          <w:rFonts w:hint="eastAsia" w:ascii="仿宋" w:hAnsi="仿宋" w:eastAsia="仿宋" w:cs="仿宋"/>
          <w:b/>
          <w:color w:val="auto"/>
          <w:sz w:val="36"/>
          <w:szCs w:val="36"/>
          <w:highlight w:val="none"/>
        </w:rPr>
      </w:pPr>
    </w:p>
    <w:p w14:paraId="5C89572B">
      <w:pPr>
        <w:adjustRightInd w:val="0"/>
        <w:snapToGrid w:val="0"/>
        <w:spacing w:line="360" w:lineRule="auto"/>
        <w:rPr>
          <w:rFonts w:hint="eastAsia" w:ascii="仿宋" w:hAnsi="仿宋" w:eastAsia="仿宋" w:cs="仿宋"/>
          <w:b/>
          <w:color w:val="auto"/>
          <w:sz w:val="36"/>
          <w:szCs w:val="36"/>
          <w:highlight w:val="none"/>
        </w:rPr>
      </w:pPr>
    </w:p>
    <w:p w14:paraId="35DF2B2B">
      <w:pPr>
        <w:widowControl/>
        <w:adjustRightInd w:val="0"/>
        <w:snapToGrid w:val="0"/>
        <w:spacing w:after="200" w:line="240" w:lineRule="auto"/>
        <w:jc w:val="center"/>
        <w:rPr>
          <w:rFonts w:hint="eastAsia" w:ascii="仿宋" w:hAnsi="仿宋" w:eastAsia="仿宋" w:cs="仿宋"/>
          <w:b/>
          <w:bCs/>
          <w:color w:val="auto"/>
          <w:kern w:val="0"/>
          <w:sz w:val="10"/>
          <w:szCs w:val="10"/>
          <w:highlight w:val="none"/>
          <w:lang w:eastAsia="zh-CN"/>
        </w:rPr>
      </w:pPr>
      <w:r>
        <w:rPr>
          <w:rFonts w:hint="eastAsia" w:ascii="仿宋" w:hAnsi="仿宋" w:eastAsia="仿宋" w:cs="仿宋"/>
          <w:b/>
          <w:bCs/>
          <w:color w:val="auto"/>
          <w:kern w:val="0"/>
          <w:sz w:val="84"/>
          <w:szCs w:val="84"/>
          <w:highlight w:val="none"/>
          <w:lang w:val="en-US" w:eastAsia="zh-CN"/>
        </w:rPr>
        <w:t>竞争性磋商</w:t>
      </w:r>
      <w:r>
        <w:rPr>
          <w:rFonts w:hint="eastAsia" w:ascii="仿宋" w:hAnsi="仿宋" w:eastAsia="仿宋" w:cs="仿宋"/>
          <w:b/>
          <w:bCs/>
          <w:color w:val="auto"/>
          <w:kern w:val="0"/>
          <w:sz w:val="84"/>
          <w:szCs w:val="84"/>
          <w:highlight w:val="none"/>
          <w:lang w:eastAsia="zh-CN"/>
        </w:rPr>
        <w:t>文件</w:t>
      </w:r>
    </w:p>
    <w:p w14:paraId="3D81B981">
      <w:pPr>
        <w:pStyle w:val="35"/>
        <w:spacing w:line="240" w:lineRule="auto"/>
        <w:ind w:firstLine="284"/>
        <w:jc w:val="center"/>
        <w:rPr>
          <w:rFonts w:hint="default" w:ascii="仿宋" w:hAnsi="仿宋" w:eastAsia="仿宋" w:cs="仿宋"/>
          <w:color w:val="auto"/>
          <w:highlight w:val="none"/>
          <w:lang w:val="en-US"/>
        </w:rPr>
      </w:pPr>
      <w:r>
        <w:rPr>
          <w:rFonts w:hint="eastAsia" w:ascii="仿宋" w:hAnsi="仿宋" w:eastAsia="仿宋" w:cs="仿宋"/>
          <w:b/>
          <w:bCs/>
          <w:color w:val="auto"/>
          <w:kern w:val="0"/>
          <w:sz w:val="30"/>
          <w:szCs w:val="30"/>
          <w:highlight w:val="none"/>
          <w:lang w:val="en-US" w:eastAsia="zh-CN"/>
        </w:rPr>
        <w:t>项目</w:t>
      </w:r>
      <w:r>
        <w:rPr>
          <w:rFonts w:hint="eastAsia" w:ascii="仿宋" w:hAnsi="仿宋" w:eastAsia="仿宋" w:cs="仿宋"/>
          <w:b/>
          <w:bCs/>
          <w:color w:val="auto"/>
          <w:kern w:val="0"/>
          <w:sz w:val="30"/>
          <w:szCs w:val="30"/>
          <w:highlight w:val="none"/>
        </w:rPr>
        <w:t>编号：</w:t>
      </w:r>
      <w:r>
        <w:rPr>
          <w:rFonts w:hint="eastAsia" w:ascii="仿宋" w:hAnsi="仿宋" w:eastAsia="仿宋" w:cs="仿宋"/>
          <w:b/>
          <w:bCs/>
          <w:color w:val="auto"/>
          <w:kern w:val="0"/>
          <w:sz w:val="30"/>
          <w:szCs w:val="30"/>
          <w:highlight w:val="none"/>
          <w:lang w:eastAsia="zh-CN"/>
        </w:rPr>
        <w:t>豫财磋商采购-2024-</w:t>
      </w:r>
      <w:r>
        <w:rPr>
          <w:rFonts w:hint="eastAsia" w:ascii="仿宋" w:hAnsi="仿宋" w:eastAsia="仿宋" w:cs="仿宋"/>
          <w:b/>
          <w:bCs/>
          <w:color w:val="auto"/>
          <w:kern w:val="0"/>
          <w:sz w:val="30"/>
          <w:szCs w:val="30"/>
          <w:highlight w:val="none"/>
          <w:lang w:val="en-US" w:eastAsia="zh-CN"/>
        </w:rPr>
        <w:t>1002</w:t>
      </w:r>
    </w:p>
    <w:p w14:paraId="676A16B4">
      <w:pPr>
        <w:widowControl/>
        <w:adjustRightInd w:val="0"/>
        <w:snapToGrid w:val="0"/>
        <w:spacing w:line="360" w:lineRule="auto"/>
        <w:rPr>
          <w:rFonts w:hint="eastAsia" w:ascii="仿宋" w:hAnsi="仿宋" w:eastAsia="仿宋" w:cs="仿宋"/>
          <w:b/>
          <w:bCs/>
          <w:color w:val="auto"/>
          <w:kern w:val="0"/>
          <w:sz w:val="30"/>
          <w:szCs w:val="30"/>
          <w:highlight w:val="none"/>
        </w:rPr>
      </w:pPr>
    </w:p>
    <w:p w14:paraId="1A3C1982">
      <w:pPr>
        <w:widowControl/>
        <w:adjustRightInd w:val="0"/>
        <w:snapToGrid w:val="0"/>
        <w:spacing w:line="360" w:lineRule="auto"/>
        <w:jc w:val="center"/>
        <w:rPr>
          <w:rFonts w:hint="eastAsia" w:ascii="仿宋" w:hAnsi="仿宋" w:eastAsia="仿宋" w:cs="仿宋"/>
          <w:b/>
          <w:bCs/>
          <w:color w:val="auto"/>
          <w:kern w:val="0"/>
          <w:sz w:val="30"/>
          <w:szCs w:val="30"/>
          <w:highlight w:val="none"/>
        </w:rPr>
      </w:pPr>
      <w:r>
        <w:rPr>
          <w:rFonts w:hint="eastAsia" w:ascii="仿宋" w:hAnsi="仿宋" w:eastAsia="仿宋" w:cs="仿宋"/>
          <w:spacing w:val="-6"/>
          <w:sz w:val="28"/>
          <w:szCs w:val="28"/>
        </w:rPr>
        <w:drawing>
          <wp:anchor distT="0" distB="0" distL="114300" distR="114300" simplePos="0" relativeHeight="251659264" behindDoc="1" locked="0" layoutInCell="1" allowOverlap="1">
            <wp:simplePos x="0" y="0"/>
            <wp:positionH relativeFrom="column">
              <wp:posOffset>1691640</wp:posOffset>
            </wp:positionH>
            <wp:positionV relativeFrom="paragraph">
              <wp:posOffset>22860</wp:posOffset>
            </wp:positionV>
            <wp:extent cx="2330450" cy="1819275"/>
            <wp:effectExtent l="0" t="0" r="12700" b="9525"/>
            <wp:wrapNone/>
            <wp:docPr id="55" name="图片 5" descr="公司彩色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 descr="公司彩色LOG"/>
                    <pic:cNvPicPr>
                      <a:picLocks noChangeAspect="1"/>
                    </pic:cNvPicPr>
                  </pic:nvPicPr>
                  <pic:blipFill>
                    <a:blip r:embed="rId21"/>
                    <a:stretch>
                      <a:fillRect/>
                    </a:stretch>
                  </pic:blipFill>
                  <pic:spPr>
                    <a:xfrm>
                      <a:off x="0" y="0"/>
                      <a:ext cx="2330450" cy="1819275"/>
                    </a:xfrm>
                    <a:prstGeom prst="rect">
                      <a:avLst/>
                    </a:prstGeom>
                    <a:noFill/>
                    <a:ln>
                      <a:noFill/>
                    </a:ln>
                  </pic:spPr>
                </pic:pic>
              </a:graphicData>
            </a:graphic>
          </wp:anchor>
        </w:drawing>
      </w:r>
    </w:p>
    <w:p w14:paraId="5532B757">
      <w:pPr>
        <w:widowControl/>
        <w:adjustRightInd w:val="0"/>
        <w:snapToGrid w:val="0"/>
        <w:spacing w:line="360" w:lineRule="auto"/>
        <w:jc w:val="center"/>
        <w:rPr>
          <w:rFonts w:hint="eastAsia" w:ascii="仿宋" w:hAnsi="仿宋" w:eastAsia="仿宋" w:cs="仿宋"/>
          <w:b/>
          <w:bCs/>
          <w:color w:val="auto"/>
          <w:kern w:val="0"/>
          <w:sz w:val="30"/>
          <w:szCs w:val="30"/>
          <w:highlight w:val="none"/>
        </w:rPr>
      </w:pPr>
    </w:p>
    <w:p w14:paraId="618C91F2">
      <w:pPr>
        <w:widowControl/>
        <w:adjustRightInd w:val="0"/>
        <w:snapToGrid w:val="0"/>
        <w:spacing w:line="360" w:lineRule="auto"/>
        <w:jc w:val="center"/>
        <w:rPr>
          <w:rFonts w:hint="eastAsia" w:ascii="仿宋" w:hAnsi="仿宋" w:eastAsia="仿宋" w:cs="仿宋"/>
          <w:b/>
          <w:bCs/>
          <w:color w:val="auto"/>
          <w:kern w:val="0"/>
          <w:sz w:val="30"/>
          <w:szCs w:val="30"/>
          <w:highlight w:val="none"/>
        </w:rPr>
      </w:pPr>
    </w:p>
    <w:p w14:paraId="2872CEE9">
      <w:pPr>
        <w:widowControl/>
        <w:adjustRightInd w:val="0"/>
        <w:snapToGrid w:val="0"/>
        <w:spacing w:line="360" w:lineRule="auto"/>
        <w:jc w:val="center"/>
        <w:rPr>
          <w:rFonts w:hint="eastAsia" w:ascii="仿宋" w:hAnsi="仿宋" w:eastAsia="仿宋" w:cs="仿宋"/>
          <w:b/>
          <w:bCs/>
          <w:color w:val="auto"/>
          <w:kern w:val="0"/>
          <w:sz w:val="30"/>
          <w:szCs w:val="30"/>
          <w:highlight w:val="none"/>
        </w:rPr>
      </w:pPr>
    </w:p>
    <w:p w14:paraId="51ABA2E1">
      <w:pPr>
        <w:widowControl/>
        <w:adjustRightInd w:val="0"/>
        <w:snapToGrid w:val="0"/>
        <w:spacing w:line="360" w:lineRule="auto"/>
        <w:jc w:val="center"/>
        <w:rPr>
          <w:rFonts w:hint="eastAsia" w:ascii="仿宋" w:hAnsi="仿宋" w:eastAsia="仿宋" w:cs="仿宋"/>
          <w:b/>
          <w:bCs/>
          <w:color w:val="auto"/>
          <w:kern w:val="0"/>
          <w:sz w:val="30"/>
          <w:szCs w:val="30"/>
          <w:highlight w:val="none"/>
        </w:rPr>
      </w:pPr>
    </w:p>
    <w:p w14:paraId="24E4441B">
      <w:pPr>
        <w:widowControl/>
        <w:adjustRightInd w:val="0"/>
        <w:snapToGrid w:val="0"/>
        <w:spacing w:line="360" w:lineRule="auto"/>
        <w:jc w:val="center"/>
        <w:rPr>
          <w:rFonts w:hint="eastAsia" w:ascii="仿宋" w:hAnsi="仿宋" w:eastAsia="仿宋" w:cs="仿宋"/>
          <w:b/>
          <w:bCs/>
          <w:color w:val="auto"/>
          <w:kern w:val="0"/>
          <w:sz w:val="30"/>
          <w:szCs w:val="30"/>
          <w:highlight w:val="none"/>
        </w:rPr>
      </w:pPr>
    </w:p>
    <w:p w14:paraId="033C7AD3">
      <w:pPr>
        <w:widowControl/>
        <w:adjustRightInd w:val="0"/>
        <w:snapToGrid w:val="0"/>
        <w:spacing w:line="360" w:lineRule="auto"/>
        <w:jc w:val="center"/>
        <w:rPr>
          <w:rFonts w:hint="eastAsia" w:ascii="仿宋" w:hAnsi="仿宋" w:eastAsia="仿宋" w:cs="仿宋"/>
          <w:b/>
          <w:bCs/>
          <w:color w:val="auto"/>
          <w:kern w:val="0"/>
          <w:sz w:val="30"/>
          <w:szCs w:val="30"/>
          <w:highlight w:val="none"/>
        </w:rPr>
      </w:pPr>
    </w:p>
    <w:p w14:paraId="5887191B">
      <w:pPr>
        <w:pStyle w:val="3"/>
        <w:jc w:val="both"/>
        <w:rPr>
          <w:rFonts w:hint="eastAsia" w:ascii="仿宋" w:hAnsi="仿宋" w:eastAsia="仿宋" w:cs="仿宋"/>
        </w:rPr>
      </w:pPr>
    </w:p>
    <w:p w14:paraId="3AA9D52C">
      <w:pPr>
        <w:rPr>
          <w:rFonts w:hint="eastAsia"/>
        </w:rPr>
      </w:pPr>
    </w:p>
    <w:p w14:paraId="3A86EAE8">
      <w:pPr>
        <w:widowControl/>
        <w:adjustRightInd w:val="0"/>
        <w:snapToGrid w:val="0"/>
        <w:spacing w:line="360" w:lineRule="auto"/>
        <w:jc w:val="center"/>
        <w:rPr>
          <w:rFonts w:hint="eastAsia" w:ascii="仿宋" w:hAnsi="仿宋" w:eastAsia="仿宋" w:cs="仿宋"/>
          <w:b/>
          <w:bCs/>
          <w:color w:val="auto"/>
          <w:spacing w:val="-6"/>
          <w:kern w:val="0"/>
          <w:sz w:val="32"/>
          <w:szCs w:val="32"/>
          <w:highlight w:val="none"/>
          <w:lang w:eastAsia="zh-CN"/>
        </w:rPr>
      </w:pPr>
      <w:r>
        <w:rPr>
          <w:rFonts w:hint="eastAsia" w:ascii="仿宋" w:hAnsi="仿宋" w:eastAsia="仿宋" w:cs="仿宋"/>
          <w:b/>
          <w:bCs/>
          <w:color w:val="auto"/>
          <w:spacing w:val="0"/>
          <w:kern w:val="0"/>
          <w:sz w:val="32"/>
          <w:szCs w:val="32"/>
          <w:highlight w:val="none"/>
        </w:rPr>
        <w:t>采购人</w:t>
      </w:r>
      <w:r>
        <w:rPr>
          <w:rFonts w:hint="eastAsia" w:ascii="仿宋" w:hAnsi="仿宋" w:eastAsia="仿宋" w:cs="仿宋"/>
          <w:b/>
          <w:bCs/>
          <w:color w:val="auto"/>
          <w:spacing w:val="17"/>
          <w:kern w:val="0"/>
          <w:sz w:val="32"/>
          <w:szCs w:val="32"/>
          <w:highlight w:val="none"/>
        </w:rPr>
        <w:t>：</w:t>
      </w:r>
      <w:r>
        <w:rPr>
          <w:rFonts w:hint="eastAsia" w:ascii="仿宋" w:hAnsi="仿宋" w:eastAsia="仿宋" w:cs="仿宋"/>
          <w:b/>
          <w:bCs/>
          <w:color w:val="auto"/>
          <w:spacing w:val="-6"/>
          <w:kern w:val="0"/>
          <w:sz w:val="32"/>
          <w:szCs w:val="32"/>
          <w:highlight w:val="none"/>
          <w:lang w:eastAsia="zh-CN"/>
        </w:rPr>
        <w:t>新乡医学院第一附属医院</w:t>
      </w:r>
    </w:p>
    <w:p w14:paraId="2600417E">
      <w:pPr>
        <w:widowControl/>
        <w:adjustRightInd w:val="0"/>
        <w:snapToGrid w:val="0"/>
        <w:spacing w:line="360" w:lineRule="auto"/>
        <w:jc w:val="center"/>
        <w:rPr>
          <w:rFonts w:hint="eastAsia" w:ascii="仿宋" w:hAnsi="仿宋" w:eastAsia="仿宋" w:cs="仿宋"/>
          <w:b/>
          <w:bCs/>
          <w:color w:val="auto"/>
          <w:spacing w:val="0"/>
          <w:kern w:val="0"/>
          <w:sz w:val="32"/>
          <w:szCs w:val="32"/>
          <w:highlight w:val="none"/>
        </w:rPr>
      </w:pPr>
      <w:r>
        <w:rPr>
          <w:rFonts w:hint="eastAsia" w:ascii="仿宋" w:hAnsi="仿宋" w:eastAsia="仿宋" w:cs="仿宋"/>
          <w:b/>
          <w:bCs/>
          <w:color w:val="auto"/>
          <w:spacing w:val="-6"/>
          <w:kern w:val="0"/>
          <w:sz w:val="32"/>
          <w:szCs w:val="32"/>
          <w:highlight w:val="none"/>
        </w:rPr>
        <w:t>代理机构：</w:t>
      </w:r>
      <w:r>
        <w:rPr>
          <w:rFonts w:hint="eastAsia" w:ascii="仿宋" w:hAnsi="仿宋" w:eastAsia="仿宋" w:cs="仿宋"/>
          <w:b/>
          <w:bCs/>
          <w:color w:val="auto"/>
          <w:spacing w:val="0"/>
          <w:kern w:val="0"/>
          <w:sz w:val="32"/>
          <w:szCs w:val="32"/>
          <w:highlight w:val="none"/>
        </w:rPr>
        <w:t>中益工程管理有限公司</w:t>
      </w:r>
    </w:p>
    <w:p w14:paraId="3F832AF6">
      <w:pPr>
        <w:widowControl/>
        <w:adjustRightInd w:val="0"/>
        <w:snapToGrid w:val="0"/>
        <w:spacing w:line="360" w:lineRule="auto"/>
        <w:jc w:val="center"/>
        <w:rPr>
          <w:rFonts w:hint="eastAsia" w:ascii="仿宋" w:hAnsi="仿宋" w:eastAsia="仿宋" w:cs="仿宋"/>
          <w:b/>
          <w:color w:val="auto"/>
          <w:sz w:val="48"/>
          <w:szCs w:val="48"/>
          <w:highlight w:val="none"/>
        </w:rPr>
      </w:pPr>
      <w:r>
        <w:rPr>
          <w:rFonts w:hint="eastAsia" w:ascii="仿宋" w:hAnsi="仿宋" w:eastAsia="仿宋" w:cs="仿宋"/>
          <w:b/>
          <w:bCs/>
          <w:color w:val="auto"/>
          <w:spacing w:val="34"/>
          <w:kern w:val="0"/>
          <w:sz w:val="32"/>
          <w:szCs w:val="32"/>
          <w:highlight w:val="none"/>
        </w:rPr>
        <w:t>日期</w:t>
      </w:r>
      <w:r>
        <w:rPr>
          <w:rFonts w:hint="eastAsia" w:ascii="仿宋" w:hAnsi="仿宋" w:eastAsia="仿宋" w:cs="仿宋"/>
          <w:b/>
          <w:bCs/>
          <w:color w:val="auto"/>
          <w:spacing w:val="40"/>
          <w:kern w:val="0"/>
          <w:sz w:val="32"/>
          <w:szCs w:val="32"/>
          <w:highlight w:val="none"/>
        </w:rPr>
        <w:t>：二</w:t>
      </w:r>
      <w:r>
        <w:rPr>
          <w:rFonts w:hint="eastAsia" w:ascii="仿宋" w:hAnsi="仿宋" w:eastAsia="仿宋" w:cs="仿宋"/>
          <w:b/>
          <w:bCs/>
          <w:color w:val="auto"/>
          <w:spacing w:val="40"/>
          <w:kern w:val="0"/>
          <w:sz w:val="32"/>
          <w:szCs w:val="32"/>
          <w:highlight w:val="none"/>
          <w:lang w:val="en-US" w:eastAsia="zh-CN"/>
        </w:rPr>
        <w:t>零</w:t>
      </w:r>
      <w:r>
        <w:rPr>
          <w:rFonts w:hint="eastAsia" w:ascii="仿宋" w:hAnsi="仿宋" w:eastAsia="仿宋" w:cs="仿宋"/>
          <w:b/>
          <w:bCs/>
          <w:color w:val="auto"/>
          <w:spacing w:val="40"/>
          <w:kern w:val="0"/>
          <w:sz w:val="32"/>
          <w:szCs w:val="32"/>
          <w:highlight w:val="none"/>
        </w:rPr>
        <w:t>二</w:t>
      </w:r>
      <w:r>
        <w:rPr>
          <w:rFonts w:hint="eastAsia" w:ascii="仿宋" w:hAnsi="仿宋" w:eastAsia="仿宋" w:cs="仿宋"/>
          <w:b/>
          <w:bCs/>
          <w:color w:val="auto"/>
          <w:spacing w:val="40"/>
          <w:kern w:val="0"/>
          <w:sz w:val="32"/>
          <w:szCs w:val="32"/>
          <w:highlight w:val="none"/>
          <w:lang w:val="en-US" w:eastAsia="zh-CN"/>
        </w:rPr>
        <w:t>四</w:t>
      </w:r>
      <w:r>
        <w:rPr>
          <w:rFonts w:hint="eastAsia" w:ascii="仿宋" w:hAnsi="仿宋" w:eastAsia="仿宋" w:cs="仿宋"/>
          <w:b/>
          <w:bCs/>
          <w:color w:val="auto"/>
          <w:spacing w:val="40"/>
          <w:kern w:val="0"/>
          <w:sz w:val="32"/>
          <w:szCs w:val="32"/>
          <w:highlight w:val="none"/>
        </w:rPr>
        <w:t>年</w:t>
      </w:r>
      <w:r>
        <w:rPr>
          <w:rFonts w:hint="eastAsia" w:ascii="仿宋" w:hAnsi="仿宋" w:eastAsia="仿宋" w:cs="仿宋"/>
          <w:b/>
          <w:bCs/>
          <w:color w:val="auto"/>
          <w:spacing w:val="40"/>
          <w:kern w:val="0"/>
          <w:sz w:val="32"/>
          <w:szCs w:val="32"/>
          <w:highlight w:val="none"/>
          <w:lang w:val="en-US" w:eastAsia="zh-CN"/>
        </w:rPr>
        <w:t>九</w:t>
      </w:r>
      <w:r>
        <w:rPr>
          <w:rFonts w:hint="eastAsia" w:ascii="仿宋" w:hAnsi="仿宋" w:eastAsia="仿宋" w:cs="仿宋"/>
          <w:b/>
          <w:bCs/>
          <w:color w:val="auto"/>
          <w:spacing w:val="40"/>
          <w:kern w:val="0"/>
          <w:sz w:val="32"/>
          <w:szCs w:val="32"/>
          <w:highlight w:val="none"/>
        </w:rPr>
        <w:t>月</w:t>
      </w:r>
    </w:p>
    <w:p w14:paraId="753A7627">
      <w:pPr>
        <w:spacing w:line="480" w:lineRule="exact"/>
        <w:rPr>
          <w:rFonts w:hint="eastAsia" w:ascii="仿宋" w:hAnsi="仿宋" w:eastAsia="仿宋" w:cs="仿宋"/>
          <w:b/>
          <w:color w:val="auto"/>
          <w:sz w:val="48"/>
          <w:szCs w:val="48"/>
          <w:highlight w:val="none"/>
        </w:rPr>
        <w:sectPr>
          <w:footerReference r:id="rId3" w:type="default"/>
          <w:pgSz w:w="11906" w:h="16838"/>
          <w:pgMar w:top="1440" w:right="1416" w:bottom="1440" w:left="1701" w:header="851" w:footer="992" w:gutter="0"/>
          <w:pgNumType w:fmt="decimal" w:start="1"/>
          <w:cols w:space="720" w:num="1"/>
          <w:docGrid w:type="linesAndChars" w:linePitch="314" w:charSpace="532"/>
        </w:sectPr>
      </w:pPr>
    </w:p>
    <w:p w14:paraId="2472BE86">
      <w:pPr>
        <w:spacing w:before="183" w:line="199" w:lineRule="auto"/>
        <w:ind w:left="3948"/>
        <w:rPr>
          <w:rFonts w:hint="eastAsia" w:ascii="仿宋" w:hAnsi="仿宋" w:eastAsia="仿宋" w:cs="仿宋"/>
          <w:spacing w:val="8"/>
          <w:sz w:val="32"/>
          <w:szCs w:val="32"/>
        </w:rPr>
      </w:pPr>
      <w:r>
        <w:rPr>
          <w:rFonts w:hint="eastAsia" w:ascii="仿宋" w:hAnsi="仿宋" w:eastAsia="仿宋" w:cs="仿宋"/>
          <w:spacing w:val="8"/>
          <w:sz w:val="32"/>
          <w:szCs w:val="32"/>
        </w:rPr>
        <w:t>特别提示</w:t>
      </w:r>
    </w:p>
    <w:p w14:paraId="778ED301">
      <w:pPr>
        <w:spacing w:before="183" w:line="199" w:lineRule="auto"/>
        <w:ind w:left="3948"/>
        <w:rPr>
          <w:rFonts w:hint="eastAsia" w:ascii="仿宋" w:hAnsi="仿宋" w:eastAsia="仿宋" w:cs="仿宋"/>
          <w:spacing w:val="8"/>
          <w:sz w:val="32"/>
          <w:szCs w:val="32"/>
        </w:rPr>
      </w:pPr>
    </w:p>
    <w:p w14:paraId="62861902">
      <w:pPr>
        <w:keepNext w:val="0"/>
        <w:keepLines w:val="0"/>
        <w:pageBreakBefore w:val="0"/>
        <w:widowControl/>
        <w:kinsoku w:val="0"/>
        <w:wordWrap/>
        <w:overflowPunct/>
        <w:topLinePunct w:val="0"/>
        <w:autoSpaceDE w:val="0"/>
        <w:autoSpaceDN w:val="0"/>
        <w:bidi w:val="0"/>
        <w:adjustRightInd w:val="0"/>
        <w:snapToGrid w:val="0"/>
        <w:spacing w:line="480" w:lineRule="auto"/>
        <w:ind w:left="40"/>
        <w:textAlignment w:val="baseline"/>
        <w:rPr>
          <w:rFonts w:hint="eastAsia" w:ascii="仿宋" w:hAnsi="仿宋" w:eastAsia="仿宋" w:cs="仿宋"/>
          <w:sz w:val="22"/>
          <w:szCs w:val="22"/>
        </w:rPr>
      </w:pPr>
      <w:r>
        <w:rPr>
          <w:rFonts w:hint="eastAsia" w:ascii="仿宋" w:hAnsi="仿宋" w:eastAsia="仿宋" w:cs="仿宋"/>
          <w:spacing w:val="-3"/>
          <w:sz w:val="22"/>
          <w:szCs w:val="22"/>
        </w:rPr>
        <w:t>1、供应商注册及市场主体信息登记</w:t>
      </w:r>
    </w:p>
    <w:p w14:paraId="73878AE6">
      <w:pPr>
        <w:keepNext w:val="0"/>
        <w:keepLines w:val="0"/>
        <w:pageBreakBefore w:val="0"/>
        <w:widowControl/>
        <w:kinsoku w:val="0"/>
        <w:wordWrap/>
        <w:overflowPunct/>
        <w:topLinePunct w:val="0"/>
        <w:autoSpaceDE w:val="0"/>
        <w:autoSpaceDN w:val="0"/>
        <w:bidi w:val="0"/>
        <w:adjustRightInd w:val="0"/>
        <w:snapToGrid w:val="0"/>
        <w:spacing w:line="240" w:lineRule="auto"/>
        <w:ind w:firstLine="408" w:firstLineChars="200"/>
        <w:textAlignment w:val="baseline"/>
        <w:rPr>
          <w:rFonts w:hint="eastAsia" w:ascii="仿宋" w:hAnsi="仿宋" w:eastAsia="仿宋" w:cs="仿宋"/>
          <w:spacing w:val="-9"/>
          <w:position w:val="33"/>
          <w:sz w:val="22"/>
          <w:szCs w:val="22"/>
        </w:rPr>
      </w:pPr>
      <w:r>
        <w:rPr>
          <w:rFonts w:hint="eastAsia" w:ascii="仿宋" w:hAnsi="仿宋" w:eastAsia="仿宋" w:cs="仿宋"/>
          <w:spacing w:val="-9"/>
          <w:position w:val="33"/>
          <w:sz w:val="22"/>
          <w:szCs w:val="22"/>
        </w:rPr>
        <w:t>(1)供应商需登陆河南省公共资源交易中心网站（</w:t>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"http://www.hnggzy.com/" </w:instrText>
      </w:r>
      <w:r>
        <w:rPr>
          <w:rFonts w:hint="eastAsia" w:ascii="仿宋" w:hAnsi="仿宋" w:eastAsia="仿宋" w:cs="仿宋"/>
          <w:sz w:val="22"/>
          <w:szCs w:val="22"/>
        </w:rPr>
        <w:fldChar w:fldCharType="separate"/>
      </w:r>
      <w:r>
        <w:rPr>
          <w:rFonts w:hint="eastAsia" w:ascii="仿宋" w:hAnsi="仿宋" w:eastAsia="仿宋" w:cs="仿宋"/>
          <w:spacing w:val="-9"/>
          <w:position w:val="33"/>
          <w:sz w:val="22"/>
          <w:szCs w:val="22"/>
        </w:rPr>
        <w:t>http://www.hnggzy.com/</w:t>
      </w:r>
      <w:r>
        <w:rPr>
          <w:rFonts w:hint="eastAsia" w:ascii="仿宋" w:hAnsi="仿宋" w:eastAsia="仿宋" w:cs="仿宋"/>
          <w:spacing w:val="-9"/>
          <w:position w:val="33"/>
          <w:sz w:val="22"/>
          <w:szCs w:val="22"/>
        </w:rPr>
        <w:fldChar w:fldCharType="end"/>
      </w:r>
      <w:r>
        <w:rPr>
          <w:rFonts w:hint="eastAsia" w:ascii="仿宋" w:hAnsi="仿宋" w:eastAsia="仿宋" w:cs="仿宋"/>
          <w:spacing w:val="-47"/>
          <w:w w:val="95"/>
          <w:position w:val="33"/>
          <w:sz w:val="22"/>
          <w:szCs w:val="22"/>
        </w:rPr>
        <w:t>）</w:t>
      </w:r>
      <w:r>
        <w:rPr>
          <w:rFonts w:hint="eastAsia" w:ascii="仿宋" w:hAnsi="仿宋" w:eastAsia="仿宋" w:cs="仿宋"/>
          <w:spacing w:val="-47"/>
          <w:w w:val="95"/>
          <w:position w:val="33"/>
          <w:sz w:val="22"/>
          <w:szCs w:val="22"/>
          <w:lang w:eastAsia="zh-CN"/>
        </w:rPr>
        <w:t>，</w:t>
      </w:r>
      <w:r>
        <w:rPr>
          <w:rFonts w:hint="eastAsia" w:ascii="仿宋" w:hAnsi="仿宋" w:eastAsia="仿宋" w:cs="仿宋"/>
          <w:spacing w:val="-9"/>
          <w:position w:val="33"/>
          <w:sz w:val="22"/>
          <w:szCs w:val="22"/>
        </w:rPr>
        <w:t>点击首页【市场主体登录】按钮进入河南省公共资源“智慧交易”系统－市场主体系统。</w:t>
      </w:r>
    </w:p>
    <w:p w14:paraId="4C6D51D4">
      <w:pPr>
        <w:keepNext w:val="0"/>
        <w:keepLines w:val="0"/>
        <w:pageBreakBefore w:val="0"/>
        <w:widowControl/>
        <w:kinsoku w:val="0"/>
        <w:wordWrap/>
        <w:overflowPunct/>
        <w:topLinePunct w:val="0"/>
        <w:autoSpaceDE w:val="0"/>
        <w:autoSpaceDN w:val="0"/>
        <w:bidi w:val="0"/>
        <w:adjustRightInd w:val="0"/>
        <w:snapToGrid w:val="0"/>
        <w:spacing w:line="240" w:lineRule="auto"/>
        <w:ind w:firstLine="408" w:firstLineChars="200"/>
        <w:textAlignment w:val="baseline"/>
        <w:rPr>
          <w:rFonts w:hint="eastAsia" w:ascii="仿宋" w:hAnsi="仿宋" w:eastAsia="仿宋" w:cs="仿宋"/>
          <w:spacing w:val="-9"/>
          <w:position w:val="33"/>
          <w:sz w:val="22"/>
          <w:szCs w:val="22"/>
        </w:rPr>
      </w:pPr>
      <w:r>
        <w:rPr>
          <w:rFonts w:hint="eastAsia" w:ascii="仿宋" w:hAnsi="仿宋" w:eastAsia="仿宋" w:cs="仿宋"/>
          <w:spacing w:val="-9"/>
          <w:position w:val="33"/>
          <w:sz w:val="22"/>
          <w:szCs w:val="22"/>
        </w:rPr>
        <w:t>在“市场主体系统”界面点击“免费注册”，进入市场主体注册界面。</w:t>
      </w:r>
    </w:p>
    <w:p w14:paraId="74DAC8F6">
      <w:pPr>
        <w:keepNext w:val="0"/>
        <w:keepLines w:val="0"/>
        <w:pageBreakBefore w:val="0"/>
        <w:widowControl/>
        <w:kinsoku w:val="0"/>
        <w:wordWrap/>
        <w:overflowPunct/>
        <w:topLinePunct w:val="0"/>
        <w:autoSpaceDE w:val="0"/>
        <w:autoSpaceDN w:val="0"/>
        <w:bidi w:val="0"/>
        <w:adjustRightInd w:val="0"/>
        <w:snapToGrid w:val="0"/>
        <w:spacing w:line="240" w:lineRule="auto"/>
        <w:ind w:firstLine="408" w:firstLineChars="200"/>
        <w:textAlignment w:val="baseline"/>
        <w:rPr>
          <w:rFonts w:hint="eastAsia" w:ascii="仿宋" w:hAnsi="仿宋" w:eastAsia="仿宋" w:cs="仿宋"/>
          <w:spacing w:val="-9"/>
          <w:position w:val="33"/>
          <w:sz w:val="22"/>
          <w:szCs w:val="22"/>
        </w:rPr>
      </w:pPr>
      <w:r>
        <w:rPr>
          <w:rFonts w:hint="eastAsia" w:ascii="仿宋" w:hAnsi="仿宋" w:eastAsia="仿宋" w:cs="仿宋"/>
          <w:spacing w:val="-9"/>
          <w:position w:val="33"/>
          <w:sz w:val="22"/>
          <w:szCs w:val="22"/>
        </w:rPr>
        <w:t>仔细阅读市场主体注册协议并点击“同意”。</w:t>
      </w:r>
    </w:p>
    <w:p w14:paraId="5A23EADB">
      <w:pPr>
        <w:keepNext w:val="0"/>
        <w:keepLines w:val="0"/>
        <w:pageBreakBefore w:val="0"/>
        <w:widowControl/>
        <w:kinsoku w:val="0"/>
        <w:wordWrap/>
        <w:overflowPunct/>
        <w:topLinePunct w:val="0"/>
        <w:autoSpaceDE w:val="0"/>
        <w:autoSpaceDN w:val="0"/>
        <w:bidi w:val="0"/>
        <w:adjustRightInd w:val="0"/>
        <w:snapToGrid w:val="0"/>
        <w:spacing w:line="240" w:lineRule="auto"/>
        <w:ind w:firstLine="408" w:firstLineChars="200"/>
        <w:textAlignment w:val="baseline"/>
        <w:rPr>
          <w:rFonts w:hint="eastAsia" w:ascii="仿宋" w:hAnsi="仿宋" w:eastAsia="仿宋" w:cs="仿宋"/>
          <w:sz w:val="22"/>
          <w:szCs w:val="22"/>
        </w:rPr>
      </w:pPr>
      <w:r>
        <w:rPr>
          <w:rFonts w:hint="eastAsia" w:ascii="仿宋" w:hAnsi="仿宋" w:eastAsia="仿宋" w:cs="仿宋"/>
          <w:spacing w:val="-9"/>
          <w:position w:val="33"/>
          <w:sz w:val="22"/>
          <w:szCs w:val="22"/>
        </w:rPr>
        <w:t>选择注册身份，设置登录名、密码、单位名称以及联系人等信息。根据本单位的类型，选择相应的市场主体类型（进行勾选，可多选）。</w:t>
      </w:r>
    </w:p>
    <w:p w14:paraId="3E62D935">
      <w:pPr>
        <w:keepNext w:val="0"/>
        <w:keepLines w:val="0"/>
        <w:pageBreakBefore w:val="0"/>
        <w:widowControl/>
        <w:kinsoku w:val="0"/>
        <w:wordWrap/>
        <w:overflowPunct/>
        <w:topLinePunct w:val="0"/>
        <w:autoSpaceDE w:val="0"/>
        <w:autoSpaceDN w:val="0"/>
        <w:bidi w:val="0"/>
        <w:adjustRightInd w:val="0"/>
        <w:snapToGrid w:val="0"/>
        <w:spacing w:line="240" w:lineRule="auto"/>
        <w:ind w:firstLine="408" w:firstLineChars="200"/>
        <w:textAlignment w:val="baseline"/>
        <w:rPr>
          <w:rFonts w:hint="eastAsia" w:ascii="仿宋" w:hAnsi="仿宋" w:eastAsia="仿宋" w:cs="仿宋"/>
          <w:sz w:val="22"/>
          <w:szCs w:val="22"/>
        </w:rPr>
      </w:pPr>
      <w:r>
        <w:rPr>
          <w:rFonts w:hint="eastAsia" w:ascii="仿宋" w:hAnsi="仿宋" w:eastAsia="仿宋" w:cs="仿宋"/>
          <w:spacing w:val="-9"/>
          <w:position w:val="33"/>
          <w:sz w:val="22"/>
          <w:szCs w:val="22"/>
        </w:rPr>
        <w:t>(2)首次入库单位需要选择对应的平台，需要参加河南省公共资源交易中心项目，首次入库平台请选择</w:t>
      </w:r>
      <w:r>
        <w:rPr>
          <w:rFonts w:hint="eastAsia" w:ascii="仿宋" w:hAnsi="仿宋" w:eastAsia="仿宋" w:cs="仿宋"/>
          <w:spacing w:val="-9"/>
          <w:position w:val="33"/>
          <w:sz w:val="22"/>
          <w:szCs w:val="22"/>
          <w:lang w:eastAsia="zh-CN"/>
        </w:rPr>
        <w:t>“</w:t>
      </w:r>
      <w:r>
        <w:rPr>
          <w:rFonts w:hint="eastAsia" w:ascii="仿宋" w:hAnsi="仿宋" w:eastAsia="仿宋" w:cs="仿宋"/>
          <w:spacing w:val="-9"/>
          <w:position w:val="33"/>
          <w:sz w:val="22"/>
          <w:szCs w:val="22"/>
        </w:rPr>
        <w:t>河南省公共资源交易中心</w:t>
      </w:r>
      <w:r>
        <w:rPr>
          <w:rFonts w:hint="eastAsia" w:ascii="仿宋" w:hAnsi="仿宋" w:eastAsia="仿宋" w:cs="仿宋"/>
          <w:spacing w:val="-9"/>
          <w:position w:val="33"/>
          <w:sz w:val="22"/>
          <w:szCs w:val="22"/>
          <w:lang w:eastAsia="zh-CN"/>
        </w:rPr>
        <w:t>”</w:t>
      </w:r>
      <w:r>
        <w:rPr>
          <w:rFonts w:hint="eastAsia" w:ascii="仿宋" w:hAnsi="仿宋" w:eastAsia="仿宋" w:cs="仿宋"/>
          <w:spacing w:val="-9"/>
          <w:position w:val="33"/>
          <w:sz w:val="22"/>
          <w:szCs w:val="22"/>
        </w:rPr>
        <w:t>。然后点击“立即注册”完成信息注册（备注：此时只完成登录名等基础信息注册，还不能进入系统登记信息，必须办理完 CA 数字证书后，才能通过 CA 数字证书进入系统登记和提交信息）。</w:t>
      </w:r>
    </w:p>
    <w:p w14:paraId="7641683F">
      <w:pPr>
        <w:keepNext w:val="0"/>
        <w:keepLines w:val="0"/>
        <w:pageBreakBefore w:val="0"/>
        <w:widowControl/>
        <w:kinsoku w:val="0"/>
        <w:wordWrap/>
        <w:overflowPunct/>
        <w:topLinePunct w:val="0"/>
        <w:autoSpaceDE w:val="0"/>
        <w:autoSpaceDN w:val="0"/>
        <w:bidi w:val="0"/>
        <w:adjustRightInd w:val="0"/>
        <w:snapToGrid w:val="0"/>
        <w:spacing w:line="240" w:lineRule="auto"/>
        <w:ind w:firstLine="408" w:firstLineChars="200"/>
        <w:textAlignment w:val="baseline"/>
        <w:rPr>
          <w:rFonts w:hint="eastAsia" w:ascii="仿宋" w:hAnsi="仿宋" w:eastAsia="仿宋" w:cs="仿宋"/>
          <w:sz w:val="22"/>
          <w:szCs w:val="22"/>
        </w:rPr>
      </w:pPr>
      <w:r>
        <w:rPr>
          <w:rFonts w:hint="eastAsia" w:ascii="仿宋" w:hAnsi="仿宋" w:eastAsia="仿宋" w:cs="仿宋"/>
          <w:spacing w:val="-9"/>
          <w:position w:val="33"/>
          <w:sz w:val="22"/>
          <w:szCs w:val="22"/>
        </w:rPr>
        <w:t>详情请查阅河南省公共资源交易中心网站 →公共服务 →办事指南（新交易平台使用手册（培训资料））</w:t>
      </w:r>
    </w:p>
    <w:p w14:paraId="54F6776B">
      <w:pPr>
        <w:keepNext w:val="0"/>
        <w:keepLines w:val="0"/>
        <w:pageBreakBefore w:val="0"/>
        <w:widowControl/>
        <w:kinsoku w:val="0"/>
        <w:wordWrap/>
        <w:overflowPunct/>
        <w:topLinePunct w:val="0"/>
        <w:autoSpaceDE w:val="0"/>
        <w:autoSpaceDN w:val="0"/>
        <w:bidi w:val="0"/>
        <w:adjustRightInd w:val="0"/>
        <w:snapToGrid w:val="0"/>
        <w:spacing w:line="480" w:lineRule="auto"/>
        <w:ind w:left="40"/>
        <w:textAlignment w:val="baseline"/>
        <w:rPr>
          <w:rFonts w:hint="eastAsia" w:ascii="仿宋" w:hAnsi="仿宋" w:eastAsia="仿宋" w:cs="仿宋"/>
          <w:spacing w:val="-3"/>
          <w:sz w:val="22"/>
          <w:szCs w:val="22"/>
        </w:rPr>
      </w:pPr>
      <w:r>
        <w:rPr>
          <w:rFonts w:hint="eastAsia" w:ascii="仿宋" w:hAnsi="仿宋" w:eastAsia="仿宋" w:cs="仿宋"/>
          <w:spacing w:val="-3"/>
          <w:sz w:val="22"/>
          <w:szCs w:val="22"/>
        </w:rPr>
        <w:t>2、</w:t>
      </w:r>
      <w:r>
        <w:rPr>
          <w:rFonts w:hint="eastAsia" w:ascii="仿宋" w:hAnsi="仿宋" w:eastAsia="仿宋" w:cs="仿宋"/>
          <w:spacing w:val="-3"/>
          <w:sz w:val="22"/>
          <w:szCs w:val="22"/>
          <w:lang w:val="en-US" w:eastAsia="zh-CN"/>
        </w:rPr>
        <w:t xml:space="preserve">响应文件制作 </w:t>
      </w:r>
    </w:p>
    <w:p w14:paraId="33B6BA42">
      <w:pPr>
        <w:keepNext w:val="0"/>
        <w:keepLines w:val="0"/>
        <w:pageBreakBefore w:val="0"/>
        <w:widowControl/>
        <w:kinsoku w:val="0"/>
        <w:wordWrap/>
        <w:overflowPunct/>
        <w:topLinePunct w:val="0"/>
        <w:autoSpaceDE w:val="0"/>
        <w:autoSpaceDN w:val="0"/>
        <w:bidi w:val="0"/>
        <w:adjustRightInd w:val="0"/>
        <w:snapToGrid w:val="0"/>
        <w:spacing w:line="240" w:lineRule="auto"/>
        <w:ind w:left="38" w:firstLine="408" w:firstLineChars="200"/>
        <w:textAlignment w:val="baseline"/>
        <w:rPr>
          <w:rFonts w:hint="eastAsia" w:ascii="仿宋" w:hAnsi="仿宋" w:eastAsia="仿宋" w:cs="仿宋"/>
          <w:spacing w:val="-9"/>
          <w:position w:val="33"/>
          <w:sz w:val="22"/>
          <w:szCs w:val="22"/>
        </w:rPr>
      </w:pPr>
      <w:r>
        <w:rPr>
          <w:rFonts w:hint="eastAsia" w:ascii="仿宋" w:hAnsi="仿宋" w:eastAsia="仿宋" w:cs="仿宋"/>
          <w:spacing w:val="-9"/>
          <w:position w:val="33"/>
          <w:sz w:val="22"/>
          <w:szCs w:val="22"/>
          <w:lang w:val="en-US" w:eastAsia="zh-CN"/>
        </w:rPr>
        <w:t xml:space="preserve">(1) 供应商通过“河南省公共资源交易中心（http://www.hnggzy.com/）”网站公共服务（办事指南及下载专区）：下载最新版“投标文件制作工具安装包压缩文件下载”等。 </w:t>
      </w:r>
    </w:p>
    <w:p w14:paraId="76847955">
      <w:pPr>
        <w:keepNext w:val="0"/>
        <w:keepLines w:val="0"/>
        <w:pageBreakBefore w:val="0"/>
        <w:widowControl/>
        <w:kinsoku w:val="0"/>
        <w:wordWrap/>
        <w:overflowPunct/>
        <w:topLinePunct w:val="0"/>
        <w:autoSpaceDE w:val="0"/>
        <w:autoSpaceDN w:val="0"/>
        <w:bidi w:val="0"/>
        <w:adjustRightInd w:val="0"/>
        <w:snapToGrid w:val="0"/>
        <w:spacing w:line="240" w:lineRule="auto"/>
        <w:ind w:left="38" w:firstLine="408" w:firstLineChars="200"/>
        <w:textAlignment w:val="baseline"/>
        <w:rPr>
          <w:rFonts w:hint="eastAsia" w:ascii="仿宋" w:hAnsi="仿宋" w:eastAsia="仿宋" w:cs="仿宋"/>
          <w:spacing w:val="-9"/>
          <w:position w:val="33"/>
          <w:sz w:val="22"/>
          <w:szCs w:val="22"/>
        </w:rPr>
      </w:pPr>
      <w:r>
        <w:rPr>
          <w:rFonts w:hint="eastAsia" w:ascii="仿宋" w:hAnsi="仿宋" w:eastAsia="仿宋" w:cs="仿宋"/>
          <w:spacing w:val="-9"/>
          <w:position w:val="33"/>
          <w:sz w:val="22"/>
          <w:szCs w:val="22"/>
          <w:lang w:val="en-US" w:eastAsia="zh-CN"/>
        </w:rPr>
        <w:t>(2) 供应商凭 CA 密钥登陆市场主体并按网上提示自行下载每个项目所含格式(.hnzf)的磋商文件（采购文件）。</w:t>
      </w:r>
    </w:p>
    <w:p w14:paraId="7D0ED0A6">
      <w:pPr>
        <w:keepNext w:val="0"/>
        <w:keepLines w:val="0"/>
        <w:pageBreakBefore w:val="0"/>
        <w:widowControl/>
        <w:kinsoku w:val="0"/>
        <w:wordWrap/>
        <w:overflowPunct/>
        <w:topLinePunct w:val="0"/>
        <w:autoSpaceDE w:val="0"/>
        <w:autoSpaceDN w:val="0"/>
        <w:bidi w:val="0"/>
        <w:adjustRightInd w:val="0"/>
        <w:snapToGrid w:val="0"/>
        <w:spacing w:line="240" w:lineRule="auto"/>
        <w:ind w:left="40" w:firstLine="408" w:firstLineChars="200"/>
        <w:textAlignment w:val="baseline"/>
        <w:rPr>
          <w:rFonts w:hint="eastAsia" w:ascii="仿宋" w:hAnsi="仿宋" w:eastAsia="仿宋" w:cs="仿宋"/>
          <w:spacing w:val="-9"/>
          <w:position w:val="33"/>
          <w:sz w:val="22"/>
          <w:szCs w:val="22"/>
          <w:lang w:val="en-US" w:eastAsia="zh-CN"/>
        </w:rPr>
      </w:pPr>
      <w:r>
        <w:rPr>
          <w:rFonts w:hint="eastAsia" w:ascii="仿宋" w:hAnsi="仿宋" w:eastAsia="仿宋" w:cs="仿宋"/>
          <w:spacing w:val="-9"/>
          <w:position w:val="33"/>
          <w:sz w:val="22"/>
          <w:szCs w:val="22"/>
          <w:lang w:val="en-US" w:eastAsia="zh-CN"/>
        </w:rPr>
        <w:t>(3) 供应商须在响应文件递交截止时间前制作并上传：加密的电子响应文件,应在响应文件递交截止时间前通过“河南省公共资源交易中心网站 （http://www.hnggzy.com/）”电子交易平台内上传并确保上传成功。</w:t>
      </w:r>
    </w:p>
    <w:p w14:paraId="1C1C3789">
      <w:pPr>
        <w:keepNext w:val="0"/>
        <w:keepLines w:val="0"/>
        <w:pageBreakBefore w:val="0"/>
        <w:widowControl/>
        <w:kinsoku w:val="0"/>
        <w:wordWrap/>
        <w:overflowPunct/>
        <w:topLinePunct w:val="0"/>
        <w:autoSpaceDE w:val="0"/>
        <w:autoSpaceDN w:val="0"/>
        <w:bidi w:val="0"/>
        <w:adjustRightInd w:val="0"/>
        <w:snapToGrid w:val="0"/>
        <w:spacing w:line="240" w:lineRule="auto"/>
        <w:ind w:left="40" w:firstLine="408" w:firstLineChars="200"/>
        <w:textAlignment w:val="baseline"/>
        <w:rPr>
          <w:rFonts w:hint="eastAsia" w:ascii="仿宋" w:hAnsi="仿宋" w:eastAsia="仿宋" w:cs="仿宋"/>
          <w:spacing w:val="-9"/>
          <w:position w:val="33"/>
          <w:sz w:val="22"/>
          <w:szCs w:val="22"/>
          <w:lang w:val="en-US" w:eastAsia="zh-CN"/>
        </w:rPr>
        <w:sectPr>
          <w:headerReference r:id="rId4" w:type="default"/>
          <w:footerReference r:id="rId5" w:type="default"/>
          <w:pgSz w:w="11906" w:h="16838"/>
          <w:pgMar w:top="1440" w:right="1246" w:bottom="1440" w:left="1300" w:header="851" w:footer="992" w:gutter="0"/>
          <w:pgNumType w:fmt="decimal" w:start="1"/>
          <w:cols w:space="720" w:num="1"/>
          <w:docGrid w:type="linesAndChars" w:linePitch="314" w:charSpace="532"/>
        </w:sectPr>
      </w:pPr>
    </w:p>
    <w:p w14:paraId="35D0A171">
      <w:pPr>
        <w:keepNext w:val="0"/>
        <w:keepLines w:val="0"/>
        <w:pageBreakBefore w:val="0"/>
        <w:widowControl/>
        <w:kinsoku w:val="0"/>
        <w:wordWrap/>
        <w:overflowPunct/>
        <w:topLinePunct w:val="0"/>
        <w:autoSpaceDE w:val="0"/>
        <w:autoSpaceDN w:val="0"/>
        <w:bidi w:val="0"/>
        <w:adjustRightInd w:val="0"/>
        <w:snapToGrid w:val="0"/>
        <w:spacing w:line="240" w:lineRule="auto"/>
        <w:ind w:left="40" w:firstLine="404" w:firstLineChars="200"/>
        <w:textAlignment w:val="baseline"/>
        <w:rPr>
          <w:rFonts w:hint="eastAsia" w:ascii="仿宋" w:hAnsi="仿宋" w:eastAsia="仿宋" w:cs="仿宋"/>
          <w:spacing w:val="-9"/>
          <w:position w:val="33"/>
          <w:sz w:val="22"/>
          <w:szCs w:val="22"/>
          <w:lang w:val="en-US" w:eastAsia="zh-CN"/>
        </w:rPr>
      </w:pPr>
      <w:r>
        <w:rPr>
          <w:rFonts w:hint="eastAsia" w:ascii="仿宋" w:hAnsi="仿宋" w:eastAsia="仿宋" w:cs="仿宋"/>
          <w:spacing w:val="-9"/>
          <w:position w:val="33"/>
          <w:sz w:val="22"/>
          <w:szCs w:val="22"/>
          <w:lang w:val="en-US" w:eastAsia="zh-CN"/>
        </w:rPr>
        <w:t xml:space="preserve">(4) 加密的电子响应文件为“河南省公共资源交易中心（http://www.hnggzy.com/）”网站提供的“投标文件制作工具”软件制作生成的加密版响应文件。 </w:t>
      </w:r>
    </w:p>
    <w:p w14:paraId="3CBC56DD">
      <w:pPr>
        <w:keepNext w:val="0"/>
        <w:keepLines w:val="0"/>
        <w:pageBreakBefore w:val="0"/>
        <w:widowControl/>
        <w:kinsoku w:val="0"/>
        <w:wordWrap/>
        <w:overflowPunct/>
        <w:topLinePunct w:val="0"/>
        <w:autoSpaceDE w:val="0"/>
        <w:autoSpaceDN w:val="0"/>
        <w:bidi w:val="0"/>
        <w:adjustRightInd w:val="0"/>
        <w:snapToGrid w:val="0"/>
        <w:spacing w:line="240" w:lineRule="auto"/>
        <w:ind w:left="40" w:firstLine="404" w:firstLineChars="200"/>
        <w:textAlignment w:val="baseline"/>
        <w:rPr>
          <w:rFonts w:hint="eastAsia" w:ascii="仿宋" w:hAnsi="仿宋" w:eastAsia="仿宋" w:cs="仿宋"/>
          <w:spacing w:val="-9"/>
          <w:position w:val="33"/>
          <w:sz w:val="22"/>
          <w:szCs w:val="22"/>
          <w:lang w:val="en-US" w:eastAsia="zh-CN"/>
        </w:rPr>
      </w:pPr>
      <w:r>
        <w:rPr>
          <w:rFonts w:hint="eastAsia" w:ascii="仿宋" w:hAnsi="仿宋" w:eastAsia="仿宋" w:cs="仿宋"/>
          <w:spacing w:val="-9"/>
          <w:position w:val="33"/>
          <w:sz w:val="22"/>
          <w:szCs w:val="22"/>
          <w:lang w:val="en-US" w:eastAsia="zh-CN"/>
        </w:rPr>
        <w:t xml:space="preserve">(5) 供应商制作电子响应文件时，根据磋商文件（采购文件）要求用法定代表人或负责人 CA 密钥和企业 CA 密钥进行签章制作；最后一步生成电子响应文件时，只能用本单位的企业 CA 密钥。 </w:t>
      </w:r>
    </w:p>
    <w:p w14:paraId="30CD4AAB">
      <w:pPr>
        <w:keepNext w:val="0"/>
        <w:keepLines w:val="0"/>
        <w:pageBreakBefore w:val="0"/>
        <w:widowControl/>
        <w:kinsoku w:val="0"/>
        <w:wordWrap/>
        <w:overflowPunct/>
        <w:topLinePunct w:val="0"/>
        <w:autoSpaceDE w:val="0"/>
        <w:autoSpaceDN w:val="0"/>
        <w:bidi w:val="0"/>
        <w:adjustRightInd w:val="0"/>
        <w:snapToGrid w:val="0"/>
        <w:spacing w:line="480" w:lineRule="auto"/>
        <w:ind w:left="40"/>
        <w:textAlignment w:val="baseline"/>
        <w:rPr>
          <w:rFonts w:hint="eastAsia" w:ascii="仿宋" w:hAnsi="仿宋" w:eastAsia="仿宋" w:cs="仿宋"/>
          <w:spacing w:val="-3"/>
          <w:sz w:val="22"/>
          <w:szCs w:val="22"/>
          <w:lang w:val="en-US" w:eastAsia="zh-CN"/>
        </w:rPr>
      </w:pPr>
      <w:r>
        <w:rPr>
          <w:rFonts w:hint="eastAsia" w:ascii="仿宋" w:hAnsi="仿宋" w:eastAsia="仿宋" w:cs="仿宋"/>
          <w:spacing w:val="-3"/>
          <w:sz w:val="22"/>
          <w:szCs w:val="22"/>
          <w:lang w:val="en-US" w:eastAsia="zh-CN"/>
        </w:rPr>
        <w:t>3、澄清与变更</w:t>
      </w:r>
    </w:p>
    <w:p w14:paraId="31C6B4C8">
      <w:pPr>
        <w:keepNext w:val="0"/>
        <w:keepLines w:val="0"/>
        <w:pageBreakBefore w:val="0"/>
        <w:widowControl/>
        <w:kinsoku w:val="0"/>
        <w:wordWrap/>
        <w:overflowPunct/>
        <w:topLinePunct w:val="0"/>
        <w:autoSpaceDE w:val="0"/>
        <w:autoSpaceDN w:val="0"/>
        <w:bidi w:val="0"/>
        <w:adjustRightInd w:val="0"/>
        <w:snapToGrid w:val="0"/>
        <w:spacing w:line="240" w:lineRule="auto"/>
        <w:ind w:left="40" w:firstLine="404" w:firstLineChars="200"/>
        <w:textAlignment w:val="baseline"/>
        <w:rPr>
          <w:rFonts w:hint="eastAsia" w:ascii="仿宋" w:hAnsi="仿宋" w:eastAsia="仿宋" w:cs="仿宋"/>
          <w:spacing w:val="-9"/>
          <w:position w:val="33"/>
          <w:sz w:val="22"/>
          <w:szCs w:val="22"/>
          <w:lang w:val="en-US" w:eastAsia="zh-CN"/>
        </w:rPr>
      </w:pPr>
      <w:r>
        <w:rPr>
          <w:rFonts w:hint="eastAsia" w:ascii="仿宋" w:hAnsi="仿宋" w:eastAsia="仿宋" w:cs="仿宋"/>
          <w:spacing w:val="-9"/>
          <w:position w:val="33"/>
          <w:sz w:val="22"/>
          <w:szCs w:val="22"/>
          <w:lang w:val="en-US" w:eastAsia="zh-CN"/>
        </w:rPr>
        <w:t>采购人、采购代理机构对已发出的磋商文件（采购文件）进行的澄清、更正或更改，澄清、更正或更改的内容将作为磋商文件（采购文件）的组成部分。采购代理机构将通过网站“变更公告”或系统内部“答疑文件”告知供应商。各供应商须重新下载最新的磋商文件（采购文件）和答疑文件，依此编制响应文件。</w:t>
      </w:r>
    </w:p>
    <w:p w14:paraId="78B61D64">
      <w:pPr>
        <w:keepNext w:val="0"/>
        <w:keepLines w:val="0"/>
        <w:pageBreakBefore w:val="0"/>
        <w:widowControl/>
        <w:kinsoku w:val="0"/>
        <w:wordWrap/>
        <w:overflowPunct/>
        <w:topLinePunct w:val="0"/>
        <w:autoSpaceDE w:val="0"/>
        <w:autoSpaceDN w:val="0"/>
        <w:bidi w:val="0"/>
        <w:adjustRightInd w:val="0"/>
        <w:snapToGrid w:val="0"/>
        <w:spacing w:line="480" w:lineRule="auto"/>
        <w:ind w:left="40"/>
        <w:textAlignment w:val="baseline"/>
        <w:rPr>
          <w:rFonts w:hint="eastAsia" w:ascii="仿宋" w:hAnsi="仿宋" w:eastAsia="仿宋" w:cs="仿宋"/>
          <w:spacing w:val="-3"/>
          <w:sz w:val="22"/>
          <w:szCs w:val="22"/>
          <w:lang w:val="en-US" w:eastAsia="zh-CN"/>
        </w:rPr>
      </w:pPr>
      <w:r>
        <w:rPr>
          <w:rFonts w:hint="eastAsia" w:ascii="仿宋" w:hAnsi="仿宋" w:eastAsia="仿宋" w:cs="仿宋"/>
          <w:spacing w:val="-3"/>
          <w:sz w:val="22"/>
          <w:szCs w:val="22"/>
          <w:lang w:val="en-US" w:eastAsia="zh-CN"/>
        </w:rPr>
        <w:t>4、因河南省公共资源交易中心平台在开标前对供应商信息具有保密性，供应商在响应文件递交截止时间前每天须自行查看项目进展、变更通知、澄清及回复等内容，因供应商未及时查看而造成的后果由供应商自行承担。</w:t>
      </w:r>
    </w:p>
    <w:p w14:paraId="3C944CA0">
      <w:pPr>
        <w:keepNext w:val="0"/>
        <w:keepLines w:val="0"/>
        <w:pageBreakBefore w:val="0"/>
        <w:widowControl/>
        <w:kinsoku w:val="0"/>
        <w:wordWrap/>
        <w:overflowPunct/>
        <w:topLinePunct w:val="0"/>
        <w:autoSpaceDE w:val="0"/>
        <w:autoSpaceDN w:val="0"/>
        <w:bidi w:val="0"/>
        <w:adjustRightInd w:val="0"/>
        <w:snapToGrid w:val="0"/>
        <w:spacing w:line="480" w:lineRule="auto"/>
        <w:ind w:left="40"/>
        <w:textAlignment w:val="baseline"/>
        <w:rPr>
          <w:rFonts w:hint="eastAsia" w:ascii="仿宋" w:hAnsi="仿宋" w:eastAsia="仿宋" w:cs="仿宋"/>
          <w:spacing w:val="-3"/>
          <w:sz w:val="22"/>
          <w:szCs w:val="22"/>
          <w:lang w:val="en-US" w:eastAsia="zh-CN"/>
        </w:rPr>
      </w:pPr>
      <w:r>
        <w:rPr>
          <w:rFonts w:hint="eastAsia" w:ascii="仿宋" w:hAnsi="仿宋" w:eastAsia="仿宋" w:cs="仿宋"/>
          <w:spacing w:val="-3"/>
          <w:sz w:val="22"/>
          <w:szCs w:val="22"/>
          <w:lang w:val="en-US" w:eastAsia="zh-CN"/>
        </w:rPr>
        <w:t>5、评标（谈判、磋商）过程中的澄清</w:t>
      </w:r>
    </w:p>
    <w:p w14:paraId="4F09088C">
      <w:pPr>
        <w:keepNext w:val="0"/>
        <w:keepLines w:val="0"/>
        <w:pageBreakBefore w:val="0"/>
        <w:widowControl/>
        <w:kinsoku w:val="0"/>
        <w:wordWrap/>
        <w:overflowPunct/>
        <w:topLinePunct w:val="0"/>
        <w:autoSpaceDE w:val="0"/>
        <w:autoSpaceDN w:val="0"/>
        <w:bidi w:val="0"/>
        <w:adjustRightInd w:val="0"/>
        <w:snapToGrid w:val="0"/>
        <w:spacing w:line="240" w:lineRule="auto"/>
        <w:ind w:firstLine="404" w:firstLineChars="200"/>
        <w:textAlignment w:val="baseline"/>
        <w:rPr>
          <w:rFonts w:hint="eastAsia" w:ascii="仿宋" w:hAnsi="仿宋" w:eastAsia="仿宋" w:cs="仿宋"/>
          <w:spacing w:val="-9"/>
          <w:position w:val="33"/>
          <w:sz w:val="22"/>
          <w:szCs w:val="22"/>
          <w:lang w:val="en-US" w:eastAsia="zh-CN"/>
        </w:rPr>
      </w:pPr>
      <w:r>
        <w:rPr>
          <w:rFonts w:hint="eastAsia" w:ascii="仿宋" w:hAnsi="仿宋" w:eastAsia="仿宋" w:cs="仿宋"/>
          <w:spacing w:val="-9"/>
          <w:position w:val="33"/>
          <w:sz w:val="22"/>
          <w:szCs w:val="22"/>
          <w:lang w:val="en-US" w:eastAsia="zh-CN"/>
        </w:rPr>
        <w:t>在评标（谈判、磋商）过程中，如果有必要，评标委员会（谈判小组、磋商小组）将通过河南省公共资源交易中心的交易系统要求供应商对所提交响应文件中不明确的内容进行书面澄清或说明，或者对细微偏差进行补正。供应商应当在评标结束前时刻关注系统内部发出的“澄清要求”，如果供应商未在磋商小组规定的时间内对要求澄清的内容进行回复，则一切不利后果均由该供应商自行承担。</w:t>
      </w:r>
    </w:p>
    <w:p w14:paraId="3038A621">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ind w:left="40"/>
        <w:textAlignment w:val="baseline"/>
        <w:rPr>
          <w:rFonts w:hint="eastAsia" w:ascii="仿宋" w:hAnsi="仿宋" w:eastAsia="仿宋" w:cs="仿宋"/>
          <w:spacing w:val="-3"/>
          <w:sz w:val="22"/>
          <w:szCs w:val="22"/>
          <w:lang w:val="en-US" w:eastAsia="zh-CN"/>
        </w:rPr>
      </w:pPr>
      <w:r>
        <w:rPr>
          <w:rFonts w:hint="eastAsia" w:ascii="仿宋" w:hAnsi="仿宋" w:eastAsia="仿宋" w:cs="仿宋"/>
          <w:spacing w:val="-3"/>
          <w:sz w:val="22"/>
          <w:szCs w:val="22"/>
          <w:lang w:val="en-US" w:eastAsia="zh-CN"/>
        </w:rPr>
        <w:t>根据《河南省公共资源交易中心关于推行全程不见面服务的通知》要求，除必须提交样品或现场演示情况外，所有项目均采用不见面开标。供应商无需到省交易中心现场参加开标会议，供应商应当在采购文件确定的响应文件递交截止时间前，登录远程开标大厅，在线准时参加开标活动并进行文件解密、答疑澄清、二次报价等。详情请查阅河南省公共资源交易中心网站→公共服务→办事指南（新交易平台使用手册（培训资料））。</w:t>
      </w:r>
    </w:p>
    <w:p w14:paraId="6737DE71">
      <w:pPr>
        <w:keepNext w:val="0"/>
        <w:keepLines w:val="0"/>
        <w:pageBreakBefore w:val="0"/>
        <w:widowControl/>
        <w:kinsoku w:val="0"/>
        <w:wordWrap/>
        <w:overflowPunct/>
        <w:topLinePunct w:val="0"/>
        <w:autoSpaceDE w:val="0"/>
        <w:autoSpaceDN w:val="0"/>
        <w:bidi w:val="0"/>
        <w:adjustRightInd w:val="0"/>
        <w:snapToGrid w:val="0"/>
        <w:spacing w:line="240" w:lineRule="auto"/>
        <w:ind w:firstLine="404" w:firstLineChars="200"/>
        <w:textAlignment w:val="baseline"/>
        <w:rPr>
          <w:rFonts w:hint="eastAsia" w:ascii="仿宋" w:hAnsi="仿宋" w:eastAsia="仿宋" w:cs="仿宋"/>
          <w:spacing w:val="-9"/>
          <w:position w:val="33"/>
          <w:sz w:val="22"/>
          <w:szCs w:val="22"/>
          <w:u w:val="single"/>
          <w:lang w:val="en-US" w:eastAsia="zh-CN"/>
        </w:rPr>
      </w:pPr>
      <w:r>
        <w:rPr>
          <w:rFonts w:hint="eastAsia" w:ascii="仿宋" w:hAnsi="仿宋" w:eastAsia="仿宋" w:cs="仿宋"/>
          <w:spacing w:val="-9"/>
          <w:position w:val="33"/>
          <w:sz w:val="22"/>
          <w:szCs w:val="22"/>
          <w:lang w:val="en-US" w:eastAsia="zh-CN"/>
        </w:rPr>
        <w:t xml:space="preserve"> </w:t>
      </w:r>
      <w:r>
        <w:rPr>
          <w:rFonts w:hint="eastAsia" w:ascii="仿宋" w:hAnsi="仿宋" w:eastAsia="仿宋" w:cs="仿宋"/>
          <w:spacing w:val="-9"/>
          <w:position w:val="33"/>
          <w:sz w:val="22"/>
          <w:szCs w:val="22"/>
          <w:u w:val="single"/>
          <w:lang w:val="en-US" w:eastAsia="zh-CN"/>
        </w:rPr>
        <w:t>按照省交易中心的要求，为了不影响参与本项目，交易主体供应商务必尽快根据自己的实际情况和采购文件的要求，在网上添加市场主体类型，完善各供应商主体库中的相应信息包括企业资质、业绩、人员、获奖、证书、纳税、社会保障、财务状况等招标文件（采购文件）中要求的相应资料，并对新增主体类型进行 CA 证书激活，否则可能影响响应文件的制作，添加主体类型并激活证书后，新增主体类型的基本信息需要提交交易中心工作人员验证，验证时间为一个工作日，建议供应商提前办理，以免影响下载招标文件（采购文件）及响应。市场主体登记的信息在交易中心网站“市场主体库公示”专栏对外公开，接受社会监督，登记的信息必须真实准确、合法有效，如信息填写错误或者未及时更新信息或者弄虚作假的，自行承担相应的后果及责任。</w:t>
      </w:r>
    </w:p>
    <w:p w14:paraId="512472B4">
      <w:pPr>
        <w:keepNext w:val="0"/>
        <w:keepLines w:val="0"/>
        <w:pageBreakBefore w:val="0"/>
        <w:widowControl/>
        <w:kinsoku w:val="0"/>
        <w:wordWrap/>
        <w:overflowPunct/>
        <w:topLinePunct w:val="0"/>
        <w:autoSpaceDE w:val="0"/>
        <w:autoSpaceDN w:val="0"/>
        <w:bidi w:val="0"/>
        <w:adjustRightInd w:val="0"/>
        <w:snapToGrid w:val="0"/>
        <w:spacing w:line="240" w:lineRule="auto"/>
        <w:ind w:firstLine="404" w:firstLineChars="200"/>
        <w:textAlignment w:val="baseline"/>
        <w:rPr>
          <w:rFonts w:hint="eastAsia" w:ascii="仿宋" w:hAnsi="仿宋" w:eastAsia="仿宋" w:cs="仿宋"/>
          <w:spacing w:val="-9"/>
          <w:position w:val="33"/>
          <w:sz w:val="22"/>
          <w:szCs w:val="22"/>
          <w:lang w:val="en-US" w:eastAsia="zh-CN"/>
        </w:rPr>
      </w:pPr>
      <w:r>
        <w:rPr>
          <w:rFonts w:hint="eastAsia" w:ascii="仿宋" w:hAnsi="仿宋" w:eastAsia="仿宋" w:cs="仿宋"/>
          <w:spacing w:val="-9"/>
          <w:position w:val="33"/>
          <w:sz w:val="22"/>
          <w:szCs w:val="22"/>
          <w:lang w:val="en-US" w:eastAsia="zh-CN"/>
        </w:rPr>
        <w:t xml:space="preserve">新交易平台使用手册（http://www.hnggzy.net/ggfw/004003/20210909/834dab66-d4b5-4fde-b432-57f2a6cfbfed.html）包括不见面服务操作手册-主体库信息（企业资质业绩人员等）补充、不见面服务操作手册-投标响应文件制作（投标人、供应商）、不见面服务操作手册-远程开标（投标人、供应商）、不见面服务操作手册-质疑异议（投标人、供应商）等，各投标人（供应商）一定要仔细研究。 </w:t>
      </w:r>
    </w:p>
    <w:p w14:paraId="2FF03F20">
      <w:pPr>
        <w:keepNext w:val="0"/>
        <w:keepLines w:val="0"/>
        <w:pageBreakBefore w:val="0"/>
        <w:widowControl/>
        <w:kinsoku w:val="0"/>
        <w:wordWrap/>
        <w:overflowPunct/>
        <w:topLinePunct w:val="0"/>
        <w:autoSpaceDE w:val="0"/>
        <w:autoSpaceDN w:val="0"/>
        <w:bidi w:val="0"/>
        <w:adjustRightInd w:val="0"/>
        <w:snapToGrid w:val="0"/>
        <w:spacing w:line="240" w:lineRule="auto"/>
        <w:ind w:firstLine="404" w:firstLineChars="200"/>
        <w:textAlignment w:val="baseline"/>
        <w:rPr>
          <w:rFonts w:hint="eastAsia" w:ascii="仿宋" w:hAnsi="仿宋" w:eastAsia="仿宋" w:cs="仿宋"/>
          <w:spacing w:val="-9"/>
          <w:position w:val="33"/>
          <w:sz w:val="22"/>
          <w:szCs w:val="22"/>
          <w:lang w:val="en-US" w:eastAsia="zh-CN"/>
        </w:rPr>
      </w:pPr>
      <w:r>
        <w:rPr>
          <w:rFonts w:hint="eastAsia" w:ascii="仿宋" w:hAnsi="仿宋" w:eastAsia="仿宋" w:cs="仿宋"/>
          <w:spacing w:val="-9"/>
          <w:position w:val="33"/>
          <w:sz w:val="22"/>
          <w:szCs w:val="22"/>
          <w:lang w:val="en-US" w:eastAsia="zh-CN"/>
        </w:rPr>
        <w:t>磋商文件中“个人电子签章”是指个人的电子签名或个人电子章；“企业电子签章”是指企业（或单位）的电子章。</w:t>
      </w:r>
    </w:p>
    <w:p w14:paraId="012BB7D2">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31E61E45">
      <w:pPr>
        <w:rPr>
          <w:rFonts w:hint="eastAsia"/>
        </w:rPr>
      </w:pPr>
    </w:p>
    <w:p w14:paraId="22326AC8">
      <w:pPr>
        <w:spacing w:line="480" w:lineRule="exact"/>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w:t>
      </w:r>
      <w:r>
        <w:rPr>
          <w:rFonts w:hint="eastAsia" w:ascii="仿宋" w:hAnsi="仿宋" w:eastAsia="仿宋" w:cs="仿宋"/>
          <w:b/>
          <w:color w:val="auto"/>
          <w:sz w:val="44"/>
          <w:szCs w:val="44"/>
          <w:highlight w:val="none"/>
          <w:lang w:val="en-US" w:eastAsia="zh-CN"/>
        </w:rPr>
        <w:t xml:space="preserve"> </w:t>
      </w:r>
      <w:r>
        <w:rPr>
          <w:rFonts w:hint="eastAsia" w:ascii="仿宋" w:hAnsi="仿宋" w:eastAsia="仿宋" w:cs="仿宋"/>
          <w:b/>
          <w:color w:val="auto"/>
          <w:sz w:val="44"/>
          <w:szCs w:val="44"/>
          <w:highlight w:val="none"/>
        </w:rPr>
        <w:t>录</w:t>
      </w:r>
    </w:p>
    <w:p w14:paraId="58950408">
      <w:pPr>
        <w:pStyle w:val="3"/>
        <w:rPr>
          <w:rFonts w:hint="eastAsia" w:ascii="仿宋" w:hAnsi="仿宋" w:eastAsia="仿宋" w:cs="仿宋"/>
          <w:color w:val="auto"/>
          <w:sz w:val="24"/>
          <w:szCs w:val="24"/>
          <w:highlight w:val="none"/>
        </w:rPr>
      </w:pPr>
    </w:p>
    <w:p w14:paraId="4B23E7D1">
      <w:pPr>
        <w:pStyle w:val="28"/>
        <w:tabs>
          <w:tab w:val="right" w:leader="dot" w:pos="8820"/>
        </w:tabs>
        <w:spacing w:line="480" w:lineRule="auto"/>
      </w:pPr>
      <w:r>
        <w:rPr>
          <w:rFonts w:hint="eastAsia" w:ascii="仿宋" w:hAnsi="仿宋" w:eastAsia="仿宋" w:cs="仿宋"/>
          <w:b/>
          <w:color w:val="auto"/>
          <w:highlight w:val="none"/>
        </w:rPr>
        <w:fldChar w:fldCharType="begin"/>
      </w:r>
      <w:r>
        <w:rPr>
          <w:rFonts w:hint="eastAsia" w:ascii="仿宋" w:hAnsi="仿宋" w:eastAsia="仿宋" w:cs="仿宋"/>
          <w:b/>
          <w:color w:val="auto"/>
          <w:highlight w:val="none"/>
        </w:rPr>
        <w:instrText xml:space="preserve"> TOC \o "1-2" \h \z \u </w:instrText>
      </w:r>
      <w:r>
        <w:rPr>
          <w:rFonts w:hint="eastAsia" w:ascii="仿宋" w:hAnsi="仿宋" w:eastAsia="仿宋" w:cs="仿宋"/>
          <w:b/>
          <w:color w:val="auto"/>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_Toc24516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第一章</w:t>
      </w:r>
      <w:r>
        <w:rPr>
          <w:rFonts w:hint="eastAsia" w:ascii="仿宋" w:hAnsi="仿宋" w:eastAsia="仿宋" w:cs="仿宋"/>
          <w:szCs w:val="36"/>
          <w:highlight w:val="none"/>
          <w:lang w:val="en-US" w:eastAsia="zh-CN"/>
        </w:rPr>
        <w:t xml:space="preserve"> </w:t>
      </w:r>
      <w:r>
        <w:rPr>
          <w:rFonts w:hint="eastAsia" w:ascii="仿宋" w:hAnsi="仿宋" w:eastAsia="仿宋" w:cs="仿宋"/>
          <w:szCs w:val="36"/>
          <w:highlight w:val="none"/>
        </w:rPr>
        <w:t>竞争性磋商公告</w:t>
      </w:r>
      <w:r>
        <w:tab/>
      </w:r>
      <w:r>
        <w:fldChar w:fldCharType="begin"/>
      </w:r>
      <w:r>
        <w:instrText xml:space="preserve"> PAGEREF _Toc24516 \h </w:instrText>
      </w:r>
      <w:r>
        <w:fldChar w:fldCharType="separate"/>
      </w:r>
      <w:r>
        <w:t>5</w:t>
      </w:r>
      <w:r>
        <w:fldChar w:fldCharType="end"/>
      </w:r>
      <w:r>
        <w:rPr>
          <w:rFonts w:hint="eastAsia" w:ascii="仿宋" w:hAnsi="仿宋" w:eastAsia="仿宋" w:cs="仿宋"/>
          <w:color w:val="auto"/>
          <w:highlight w:val="none"/>
        </w:rPr>
        <w:fldChar w:fldCharType="end"/>
      </w:r>
    </w:p>
    <w:p w14:paraId="2A3BDC06">
      <w:pPr>
        <w:pStyle w:val="28"/>
        <w:tabs>
          <w:tab w:val="right" w:leader="dot" w:pos="8820"/>
        </w:tabs>
        <w:spacing w:line="480" w:lineRule="auto"/>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_Toc13630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第二章</w:t>
      </w:r>
      <w:r>
        <w:rPr>
          <w:rFonts w:hint="eastAsia" w:ascii="仿宋" w:hAnsi="仿宋" w:eastAsia="仿宋" w:cs="仿宋"/>
          <w:szCs w:val="36"/>
          <w:highlight w:val="none"/>
          <w:lang w:val="en-US" w:eastAsia="zh-CN"/>
        </w:rPr>
        <w:t xml:space="preserve"> </w:t>
      </w:r>
      <w:r>
        <w:rPr>
          <w:rFonts w:hint="eastAsia" w:ascii="仿宋" w:hAnsi="仿宋" w:eastAsia="仿宋" w:cs="仿宋"/>
          <w:szCs w:val="36"/>
          <w:highlight w:val="none"/>
          <w:lang w:eastAsia="zh-CN"/>
        </w:rPr>
        <w:t>供应商须知</w:t>
      </w:r>
      <w:r>
        <w:tab/>
      </w:r>
      <w:r>
        <w:fldChar w:fldCharType="begin"/>
      </w:r>
      <w:r>
        <w:instrText xml:space="preserve"> PAGEREF _Toc13630 \h </w:instrText>
      </w:r>
      <w:r>
        <w:fldChar w:fldCharType="separate"/>
      </w:r>
      <w:r>
        <w:t>9</w:t>
      </w:r>
      <w:r>
        <w:fldChar w:fldCharType="end"/>
      </w:r>
      <w:r>
        <w:rPr>
          <w:rFonts w:hint="eastAsia" w:ascii="仿宋" w:hAnsi="仿宋" w:eastAsia="仿宋" w:cs="仿宋"/>
          <w:color w:val="auto"/>
          <w:highlight w:val="none"/>
        </w:rPr>
        <w:fldChar w:fldCharType="end"/>
      </w:r>
    </w:p>
    <w:p w14:paraId="1BBF5850">
      <w:pPr>
        <w:pStyle w:val="31"/>
        <w:tabs>
          <w:tab w:val="right" w:leader="dot" w:pos="8820"/>
        </w:tabs>
        <w:spacing w:line="480" w:lineRule="auto"/>
        <w:ind w:left="0" w:leftChars="0" w:firstLine="0" w:firstLineChars="0"/>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_Toc29311 </w:instrText>
      </w:r>
      <w:r>
        <w:rPr>
          <w:rFonts w:hint="eastAsia" w:ascii="仿宋" w:hAnsi="仿宋" w:eastAsia="仿宋" w:cs="仿宋"/>
          <w:highlight w:val="none"/>
        </w:rPr>
        <w:fldChar w:fldCharType="separate"/>
      </w:r>
      <w:r>
        <w:rPr>
          <w:rFonts w:hint="eastAsia" w:ascii="仿宋" w:hAnsi="仿宋" w:eastAsia="仿宋" w:cs="仿宋"/>
          <w:sz w:val="22"/>
          <w:szCs w:val="28"/>
          <w:highlight w:val="none"/>
          <w:lang w:eastAsia="zh-CN"/>
        </w:rPr>
        <w:t>供应商须知</w:t>
      </w:r>
      <w:r>
        <w:rPr>
          <w:rFonts w:hint="eastAsia" w:ascii="仿宋" w:hAnsi="仿宋" w:eastAsia="仿宋" w:cs="仿宋"/>
          <w:sz w:val="22"/>
          <w:szCs w:val="28"/>
          <w:highlight w:val="none"/>
        </w:rPr>
        <w:t>前附表</w:t>
      </w:r>
      <w:r>
        <w:tab/>
      </w:r>
      <w:r>
        <w:fldChar w:fldCharType="begin"/>
      </w:r>
      <w:r>
        <w:instrText xml:space="preserve"> PAGEREF _Toc29311 \h </w:instrText>
      </w:r>
      <w:r>
        <w:fldChar w:fldCharType="separate"/>
      </w:r>
      <w:r>
        <w:t>9</w:t>
      </w:r>
      <w:r>
        <w:fldChar w:fldCharType="end"/>
      </w:r>
      <w:r>
        <w:rPr>
          <w:rFonts w:hint="eastAsia" w:ascii="仿宋" w:hAnsi="仿宋" w:eastAsia="仿宋" w:cs="仿宋"/>
          <w:color w:val="auto"/>
          <w:highlight w:val="none"/>
        </w:rPr>
        <w:fldChar w:fldCharType="end"/>
      </w:r>
    </w:p>
    <w:p w14:paraId="4B356386">
      <w:pPr>
        <w:pStyle w:val="28"/>
        <w:tabs>
          <w:tab w:val="right" w:leader="dot" w:pos="8820"/>
        </w:tabs>
        <w:spacing w:line="480" w:lineRule="auto"/>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_Toc26788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第三章</w:t>
      </w:r>
      <w:r>
        <w:rPr>
          <w:rFonts w:hint="eastAsia" w:ascii="仿宋" w:hAnsi="仿宋" w:eastAsia="仿宋" w:cs="仿宋"/>
          <w:szCs w:val="36"/>
          <w:highlight w:val="none"/>
          <w:lang w:val="en-US" w:eastAsia="zh-CN"/>
        </w:rPr>
        <w:t xml:space="preserve"> 评审办法</w:t>
      </w:r>
      <w:r>
        <w:tab/>
      </w:r>
      <w:r>
        <w:fldChar w:fldCharType="begin"/>
      </w:r>
      <w:r>
        <w:instrText xml:space="preserve"> PAGEREF _Toc26788 \h </w:instrText>
      </w:r>
      <w:r>
        <w:fldChar w:fldCharType="separate"/>
      </w:r>
      <w:r>
        <w:t>28</w:t>
      </w:r>
      <w:r>
        <w:fldChar w:fldCharType="end"/>
      </w:r>
      <w:r>
        <w:rPr>
          <w:rFonts w:hint="eastAsia" w:ascii="仿宋" w:hAnsi="仿宋" w:eastAsia="仿宋" w:cs="仿宋"/>
          <w:color w:val="auto"/>
          <w:highlight w:val="none"/>
        </w:rPr>
        <w:fldChar w:fldCharType="end"/>
      </w:r>
    </w:p>
    <w:p w14:paraId="3963F219">
      <w:pPr>
        <w:pStyle w:val="28"/>
        <w:tabs>
          <w:tab w:val="right" w:leader="dot" w:pos="8820"/>
        </w:tabs>
        <w:spacing w:line="480" w:lineRule="auto"/>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_Toc1962 </w:instrText>
      </w:r>
      <w:r>
        <w:rPr>
          <w:rFonts w:hint="eastAsia" w:ascii="仿宋" w:hAnsi="仿宋" w:eastAsia="仿宋" w:cs="仿宋"/>
          <w:highlight w:val="none"/>
        </w:rPr>
        <w:fldChar w:fldCharType="separate"/>
      </w:r>
      <w:r>
        <w:rPr>
          <w:rFonts w:hint="eastAsia" w:ascii="仿宋" w:hAnsi="仿宋" w:eastAsia="仿宋" w:cs="仿宋"/>
          <w:szCs w:val="30"/>
          <w:highlight w:val="none"/>
        </w:rPr>
        <w:t>第</w:t>
      </w:r>
      <w:r>
        <w:rPr>
          <w:rFonts w:hint="eastAsia" w:ascii="仿宋" w:hAnsi="仿宋" w:eastAsia="仿宋" w:cs="仿宋"/>
          <w:szCs w:val="30"/>
          <w:highlight w:val="none"/>
          <w:lang w:val="en-US" w:eastAsia="zh-CN"/>
        </w:rPr>
        <w:t>四</w:t>
      </w:r>
      <w:r>
        <w:rPr>
          <w:rFonts w:hint="eastAsia" w:ascii="仿宋" w:hAnsi="仿宋" w:eastAsia="仿宋" w:cs="仿宋"/>
          <w:szCs w:val="30"/>
          <w:highlight w:val="none"/>
        </w:rPr>
        <w:t>章</w:t>
      </w:r>
      <w:r>
        <w:rPr>
          <w:rFonts w:hint="eastAsia" w:ascii="仿宋" w:hAnsi="仿宋" w:eastAsia="仿宋" w:cs="仿宋"/>
          <w:szCs w:val="30"/>
          <w:highlight w:val="none"/>
          <w:lang w:val="en-US" w:eastAsia="zh-CN"/>
        </w:rPr>
        <w:t xml:space="preserve"> 图纸和工程量清单</w:t>
      </w:r>
      <w:r>
        <w:tab/>
      </w:r>
      <w:r>
        <w:fldChar w:fldCharType="begin"/>
      </w:r>
      <w:r>
        <w:instrText xml:space="preserve"> PAGEREF _Toc1962 \h </w:instrText>
      </w:r>
      <w:r>
        <w:fldChar w:fldCharType="separate"/>
      </w:r>
      <w:r>
        <w:t>40</w:t>
      </w:r>
      <w:r>
        <w:fldChar w:fldCharType="end"/>
      </w:r>
      <w:r>
        <w:rPr>
          <w:rFonts w:hint="eastAsia" w:ascii="仿宋" w:hAnsi="仿宋" w:eastAsia="仿宋" w:cs="仿宋"/>
          <w:color w:val="auto"/>
          <w:highlight w:val="none"/>
        </w:rPr>
        <w:fldChar w:fldCharType="end"/>
      </w:r>
    </w:p>
    <w:p w14:paraId="47EDC31B">
      <w:pPr>
        <w:pStyle w:val="28"/>
        <w:tabs>
          <w:tab w:val="right" w:leader="dot" w:pos="8820"/>
        </w:tabs>
        <w:spacing w:line="480" w:lineRule="auto"/>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_Toc9259 </w:instrText>
      </w:r>
      <w:r>
        <w:rPr>
          <w:rFonts w:hint="eastAsia" w:ascii="仿宋" w:hAnsi="仿宋" w:eastAsia="仿宋" w:cs="仿宋"/>
          <w:highlight w:val="none"/>
        </w:rPr>
        <w:fldChar w:fldCharType="separate"/>
      </w:r>
      <w:r>
        <w:rPr>
          <w:rFonts w:hint="eastAsia" w:ascii="仿宋" w:hAnsi="仿宋" w:eastAsia="仿宋" w:cs="仿宋"/>
          <w:szCs w:val="30"/>
        </w:rPr>
        <w:t xml:space="preserve">第五章 </w:t>
      </w:r>
      <w:r>
        <w:rPr>
          <w:rFonts w:hint="eastAsia" w:ascii="仿宋" w:hAnsi="仿宋" w:eastAsia="仿宋" w:cs="仿宋"/>
          <w:szCs w:val="30"/>
          <w:highlight w:val="none"/>
          <w:lang w:val="en-US" w:eastAsia="zh-CN"/>
        </w:rPr>
        <w:t>技术标准和要求</w:t>
      </w:r>
      <w:r>
        <w:tab/>
      </w:r>
      <w:r>
        <w:fldChar w:fldCharType="begin"/>
      </w:r>
      <w:r>
        <w:instrText xml:space="preserve"> PAGEREF _Toc9259 \h </w:instrText>
      </w:r>
      <w:r>
        <w:fldChar w:fldCharType="separate"/>
      </w:r>
      <w:r>
        <w:t>41</w:t>
      </w:r>
      <w:r>
        <w:fldChar w:fldCharType="end"/>
      </w:r>
      <w:r>
        <w:rPr>
          <w:rFonts w:hint="eastAsia" w:ascii="仿宋" w:hAnsi="仿宋" w:eastAsia="仿宋" w:cs="仿宋"/>
          <w:color w:val="auto"/>
          <w:highlight w:val="none"/>
        </w:rPr>
        <w:fldChar w:fldCharType="end"/>
      </w:r>
    </w:p>
    <w:p w14:paraId="75D4E680">
      <w:pPr>
        <w:pStyle w:val="28"/>
        <w:tabs>
          <w:tab w:val="right" w:leader="dot" w:pos="8820"/>
        </w:tabs>
        <w:spacing w:line="480" w:lineRule="auto"/>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_Toc21535 </w:instrText>
      </w:r>
      <w:r>
        <w:rPr>
          <w:rFonts w:hint="eastAsia" w:ascii="仿宋" w:hAnsi="仿宋" w:eastAsia="仿宋" w:cs="仿宋"/>
          <w:highlight w:val="none"/>
        </w:rPr>
        <w:fldChar w:fldCharType="separate"/>
      </w:r>
      <w:r>
        <w:rPr>
          <w:rFonts w:hint="eastAsia" w:ascii="仿宋" w:hAnsi="仿宋" w:eastAsia="仿宋" w:cs="仿宋"/>
          <w:szCs w:val="30"/>
        </w:rPr>
        <w:t xml:space="preserve">第六章 </w:t>
      </w:r>
      <w:r>
        <w:rPr>
          <w:rFonts w:hint="eastAsia" w:ascii="仿宋" w:hAnsi="仿宋" w:eastAsia="仿宋" w:cs="仿宋"/>
          <w:szCs w:val="30"/>
          <w:highlight w:val="none"/>
        </w:rPr>
        <w:t>合同格式及合同条款</w:t>
      </w:r>
      <w:r>
        <w:tab/>
      </w:r>
      <w:r>
        <w:fldChar w:fldCharType="begin"/>
      </w:r>
      <w:r>
        <w:instrText xml:space="preserve"> PAGEREF _Toc21535 \h </w:instrText>
      </w:r>
      <w:r>
        <w:fldChar w:fldCharType="separate"/>
      </w:r>
      <w:r>
        <w:t>43</w:t>
      </w:r>
      <w:r>
        <w:fldChar w:fldCharType="end"/>
      </w:r>
      <w:r>
        <w:rPr>
          <w:rFonts w:hint="eastAsia" w:ascii="仿宋" w:hAnsi="仿宋" w:eastAsia="仿宋" w:cs="仿宋"/>
          <w:color w:val="auto"/>
          <w:highlight w:val="none"/>
        </w:rPr>
        <w:fldChar w:fldCharType="end"/>
      </w:r>
    </w:p>
    <w:p w14:paraId="69421004">
      <w:pPr>
        <w:pStyle w:val="28"/>
        <w:tabs>
          <w:tab w:val="right" w:leader="dot" w:pos="8820"/>
        </w:tabs>
        <w:spacing w:line="480" w:lineRule="auto"/>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_Toc25341 </w:instrText>
      </w:r>
      <w:r>
        <w:rPr>
          <w:rFonts w:hint="eastAsia" w:ascii="仿宋" w:hAnsi="仿宋" w:eastAsia="仿宋" w:cs="仿宋"/>
          <w:highlight w:val="none"/>
        </w:rPr>
        <w:fldChar w:fldCharType="separate"/>
      </w:r>
      <w:r>
        <w:rPr>
          <w:rFonts w:hint="eastAsia" w:ascii="仿宋" w:hAnsi="仿宋" w:eastAsia="仿宋" w:cs="仿宋"/>
          <w:szCs w:val="30"/>
          <w:highlight w:val="none"/>
        </w:rPr>
        <w:t>第七章</w:t>
      </w:r>
      <w:r>
        <w:rPr>
          <w:rFonts w:hint="eastAsia" w:ascii="仿宋" w:hAnsi="仿宋" w:eastAsia="仿宋" w:cs="仿宋"/>
          <w:szCs w:val="30"/>
          <w:highlight w:val="none"/>
          <w:lang w:val="en-US" w:eastAsia="zh-CN"/>
        </w:rPr>
        <w:t xml:space="preserve"> </w:t>
      </w:r>
      <w:r>
        <w:rPr>
          <w:rFonts w:hint="eastAsia" w:ascii="仿宋" w:hAnsi="仿宋" w:eastAsia="仿宋" w:cs="仿宋"/>
          <w:szCs w:val="30"/>
          <w:highlight w:val="none"/>
          <w:lang w:eastAsia="zh-CN"/>
        </w:rPr>
        <w:t>响应文件</w:t>
      </w:r>
      <w:r>
        <w:rPr>
          <w:rFonts w:hint="eastAsia" w:ascii="仿宋" w:hAnsi="仿宋" w:eastAsia="仿宋" w:cs="仿宋"/>
          <w:szCs w:val="30"/>
          <w:highlight w:val="none"/>
        </w:rPr>
        <w:t>格式</w:t>
      </w:r>
      <w:r>
        <w:tab/>
      </w:r>
      <w:r>
        <w:fldChar w:fldCharType="begin"/>
      </w:r>
      <w:r>
        <w:instrText xml:space="preserve"> PAGEREF _Toc25341 \h </w:instrText>
      </w:r>
      <w:r>
        <w:fldChar w:fldCharType="separate"/>
      </w:r>
      <w:r>
        <w:t>90</w:t>
      </w:r>
      <w:r>
        <w:fldChar w:fldCharType="end"/>
      </w:r>
      <w:r>
        <w:rPr>
          <w:rFonts w:hint="eastAsia" w:ascii="仿宋" w:hAnsi="仿宋" w:eastAsia="仿宋" w:cs="仿宋"/>
          <w:color w:val="auto"/>
          <w:highlight w:val="none"/>
        </w:rPr>
        <w:fldChar w:fldCharType="end"/>
      </w:r>
    </w:p>
    <w:p w14:paraId="7E388F96">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pacing w:val="-9"/>
          <w:position w:val="33"/>
          <w:sz w:val="22"/>
          <w:szCs w:val="22"/>
          <w:lang w:val="en-US" w:eastAsia="zh-CN"/>
        </w:rPr>
      </w:pPr>
      <w:r>
        <w:rPr>
          <w:rFonts w:hint="eastAsia" w:ascii="仿宋" w:hAnsi="仿宋" w:eastAsia="仿宋" w:cs="仿宋"/>
          <w:color w:val="auto"/>
          <w:highlight w:val="none"/>
        </w:rPr>
        <w:fldChar w:fldCharType="end"/>
      </w:r>
      <w:bookmarkStart w:id="0" w:name="_Toc18008"/>
      <w:bookmarkStart w:id="1" w:name="_Toc3641"/>
      <w:bookmarkStart w:id="2" w:name="_Toc256363510"/>
      <w:r>
        <w:rPr>
          <w:rFonts w:hint="eastAsia" w:ascii="仿宋" w:hAnsi="仿宋" w:eastAsia="仿宋" w:cs="仿宋"/>
          <w:color w:val="auto"/>
          <w:highlight w:val="none"/>
        </w:rPr>
        <w:br w:type="page"/>
      </w:r>
      <w:bookmarkEnd w:id="0"/>
      <w:bookmarkEnd w:id="1"/>
    </w:p>
    <w:p w14:paraId="546333B1">
      <w:pPr>
        <w:pStyle w:val="2"/>
        <w:numPr>
          <w:ilvl w:val="0"/>
          <w:numId w:val="0"/>
        </w:numPr>
        <w:jc w:val="center"/>
        <w:rPr>
          <w:rFonts w:hint="eastAsia" w:ascii="仿宋" w:hAnsi="仿宋" w:eastAsia="仿宋" w:cs="仿宋"/>
          <w:b/>
          <w:color w:val="auto"/>
          <w:sz w:val="36"/>
          <w:szCs w:val="36"/>
          <w:highlight w:val="none"/>
        </w:rPr>
      </w:pPr>
      <w:bookmarkStart w:id="3" w:name="_Toc24516"/>
      <w:r>
        <w:rPr>
          <w:rFonts w:hint="eastAsia" w:ascii="仿宋" w:hAnsi="仿宋" w:eastAsia="仿宋" w:cs="仿宋"/>
          <w:b/>
          <w:color w:val="auto"/>
          <w:sz w:val="36"/>
          <w:szCs w:val="36"/>
          <w:highlight w:val="none"/>
        </w:rPr>
        <w:t>第一章</w:t>
      </w:r>
      <w:bookmarkEnd w:id="2"/>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rPr>
        <w:t>竞争性磋商公告</w:t>
      </w:r>
      <w:bookmarkEnd w:id="3"/>
    </w:p>
    <w:p w14:paraId="7FF86CC0">
      <w:pPr>
        <w:pStyle w:val="13"/>
        <w:spacing w:line="500" w:lineRule="exact"/>
        <w:ind w:left="119" w:right="20"/>
        <w:jc w:val="center"/>
        <w:rPr>
          <w:rFonts w:hint="eastAsia"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eastAsia="zh-CN"/>
        </w:rPr>
        <w:t>新乡医学院第一附属医院门诊楼整修改造项目</w:t>
      </w:r>
    </w:p>
    <w:p w14:paraId="67E4081E">
      <w:pPr>
        <w:pStyle w:val="13"/>
        <w:spacing w:line="500" w:lineRule="exact"/>
        <w:ind w:left="119" w:right="20"/>
        <w:jc w:val="center"/>
        <w:rPr>
          <w:rFonts w:hint="eastAsia" w:ascii="仿宋" w:hAnsi="仿宋" w:eastAsia="仿宋" w:cs="仿宋"/>
          <w:b/>
          <w:color w:val="auto"/>
          <w:kern w:val="0"/>
          <w:sz w:val="30"/>
          <w:szCs w:val="30"/>
          <w:highlight w:val="none"/>
          <w:lang w:eastAsia="zh-CN"/>
        </w:rPr>
      </w:pPr>
      <w:r>
        <w:rPr>
          <w:rFonts w:hint="eastAsia" w:ascii="仿宋" w:hAnsi="仿宋" w:eastAsia="仿宋" w:cs="仿宋"/>
          <w:b/>
          <w:color w:val="auto"/>
          <w:kern w:val="0"/>
          <w:sz w:val="30"/>
          <w:szCs w:val="30"/>
          <w:highlight w:val="none"/>
          <w:lang w:eastAsia="zh-CN"/>
        </w:rPr>
        <w:t>竞争性磋商公告</w:t>
      </w:r>
    </w:p>
    <w:p w14:paraId="721A4CCA">
      <w:pPr>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项目概况</w:t>
      </w:r>
    </w:p>
    <w:p w14:paraId="0A8E4BEC">
      <w:pPr>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新乡医学院第一附属医院门诊楼整修改造项目</w:t>
      </w:r>
      <w:r>
        <w:rPr>
          <w:rFonts w:hint="eastAsia" w:ascii="仿宋" w:hAnsi="仿宋" w:eastAsia="仿宋" w:cs="仿宋"/>
          <w:color w:val="auto"/>
          <w:sz w:val="24"/>
          <w:highlight w:val="none"/>
        </w:rPr>
        <w:t>的潜在投标</w:t>
      </w:r>
      <w:r>
        <w:rPr>
          <w:rFonts w:hint="eastAsia" w:ascii="仿宋" w:hAnsi="仿宋" w:eastAsia="仿宋" w:cs="仿宋"/>
          <w:color w:val="auto"/>
          <w:sz w:val="24"/>
          <w:highlight w:val="none"/>
          <w:lang w:val="en-US" w:eastAsia="zh-CN"/>
        </w:rPr>
        <w:t>人</w:t>
      </w:r>
      <w:r>
        <w:rPr>
          <w:rFonts w:hint="eastAsia" w:ascii="仿宋" w:hAnsi="仿宋" w:eastAsia="仿宋" w:cs="仿宋"/>
          <w:color w:val="auto"/>
          <w:sz w:val="24"/>
          <w:highlight w:val="none"/>
        </w:rPr>
        <w:t>应在河南省公共资源交易中心（http://www.hnggzy.net/）获取</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，并于202</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日09时00分（北京时间）前</w:t>
      </w:r>
      <w:r>
        <w:rPr>
          <w:rFonts w:hint="eastAsia" w:ascii="仿宋" w:hAnsi="仿宋" w:eastAsia="仿宋" w:cs="仿宋"/>
          <w:color w:val="auto"/>
          <w:sz w:val="24"/>
          <w:highlight w:val="none"/>
          <w:lang w:val="en-US" w:eastAsia="zh-CN"/>
        </w:rPr>
        <w:t>提交</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w:t>
      </w:r>
    </w:p>
    <w:p w14:paraId="2A4D4AE1">
      <w:pPr>
        <w:pStyle w:val="35"/>
        <w:spacing w:line="360" w:lineRule="auto"/>
        <w:ind w:left="0" w:leftChars="0" w:firstLine="0" w:firstLineChars="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一、</w:t>
      </w:r>
      <w:r>
        <w:rPr>
          <w:rFonts w:hint="eastAsia" w:ascii="仿宋" w:hAnsi="仿宋" w:eastAsia="仿宋" w:cs="仿宋"/>
          <w:b/>
          <w:bCs/>
          <w:color w:val="auto"/>
          <w:sz w:val="24"/>
          <w:highlight w:val="none"/>
        </w:rPr>
        <w:t>项目基本情况</w:t>
      </w:r>
    </w:p>
    <w:p w14:paraId="7157DCC2">
      <w:pPr>
        <w:spacing w:line="360" w:lineRule="auto"/>
        <w:ind w:firstLine="480" w:firstLineChars="200"/>
        <w:jc w:val="both"/>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1.项目编号：豫财磋商采购-2024-1002</w:t>
      </w:r>
    </w:p>
    <w:p w14:paraId="57EEE7F0">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2.项目名称：新乡医学院第一附属医院门诊楼整修改造项目</w:t>
      </w:r>
    </w:p>
    <w:p w14:paraId="5B0F7A79">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3.采购方式：竞争性磋商</w:t>
      </w:r>
    </w:p>
    <w:p w14:paraId="0CB45044">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4.预算金额：14999605.08元</w:t>
      </w:r>
    </w:p>
    <w:p w14:paraId="7A276A66">
      <w:pPr>
        <w:spacing w:line="360" w:lineRule="auto"/>
        <w:ind w:firstLine="720" w:firstLineChars="3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最高限价：14999605.08元</w:t>
      </w:r>
    </w:p>
    <w:tbl>
      <w:tblPr>
        <w:tblStyle w:val="37"/>
        <w:tblW w:w="4954" w:type="pct"/>
        <w:tblCellSpacing w:w="0" w:type="dxa"/>
        <w:tblInd w:w="3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54"/>
        <w:gridCol w:w="1844"/>
        <w:gridCol w:w="3063"/>
        <w:gridCol w:w="1497"/>
        <w:gridCol w:w="1924"/>
      </w:tblGrid>
      <w:tr w14:paraId="08E02A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tblCellSpacing w:w="0" w:type="dxa"/>
        </w:trPr>
        <w:tc>
          <w:tcPr>
            <w:tcW w:w="363" w:type="pct"/>
            <w:tcBorders>
              <w:top w:val="single" w:color="auto" w:sz="4" w:space="0"/>
              <w:left w:val="single" w:color="auto" w:sz="6" w:space="0"/>
            </w:tcBorders>
            <w:shd w:val="clear" w:color="auto" w:fill="auto"/>
            <w:tcMar>
              <w:top w:w="120" w:type="dxa"/>
            </w:tcMar>
            <w:vAlign w:val="center"/>
          </w:tcPr>
          <w:p w14:paraId="25ACFE15">
            <w:pPr>
              <w:widowControl/>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序号</w:t>
            </w:r>
          </w:p>
        </w:tc>
        <w:tc>
          <w:tcPr>
            <w:tcW w:w="1026" w:type="pct"/>
            <w:tcBorders>
              <w:top w:val="single" w:color="auto" w:sz="4" w:space="0"/>
            </w:tcBorders>
            <w:shd w:val="clear" w:color="auto" w:fill="auto"/>
            <w:tcMar>
              <w:top w:w="120" w:type="dxa"/>
            </w:tcMar>
            <w:vAlign w:val="center"/>
          </w:tcPr>
          <w:p w14:paraId="124076B2">
            <w:pPr>
              <w:widowControl/>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包号</w:t>
            </w:r>
          </w:p>
        </w:tc>
        <w:tc>
          <w:tcPr>
            <w:tcW w:w="1705" w:type="pct"/>
            <w:tcBorders>
              <w:top w:val="single" w:color="auto" w:sz="4" w:space="0"/>
            </w:tcBorders>
            <w:shd w:val="clear" w:color="auto" w:fill="auto"/>
            <w:tcMar>
              <w:top w:w="120" w:type="dxa"/>
            </w:tcMar>
            <w:vAlign w:val="center"/>
          </w:tcPr>
          <w:p w14:paraId="350C23FC">
            <w:pPr>
              <w:widowControl/>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包名称</w:t>
            </w:r>
          </w:p>
        </w:tc>
        <w:tc>
          <w:tcPr>
            <w:tcW w:w="833" w:type="pct"/>
            <w:tcBorders>
              <w:top w:val="single" w:color="auto" w:sz="4" w:space="0"/>
            </w:tcBorders>
            <w:shd w:val="clear" w:color="auto" w:fill="auto"/>
            <w:tcMar>
              <w:top w:w="120" w:type="dxa"/>
            </w:tcMar>
            <w:vAlign w:val="center"/>
          </w:tcPr>
          <w:p w14:paraId="32FC316A">
            <w:pPr>
              <w:widowControl/>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包预算（元）</w:t>
            </w:r>
          </w:p>
        </w:tc>
        <w:tc>
          <w:tcPr>
            <w:tcW w:w="1070" w:type="pct"/>
            <w:tcBorders>
              <w:top w:val="single" w:color="auto" w:sz="4" w:space="0"/>
              <w:right w:val="single" w:color="auto" w:sz="4" w:space="0"/>
            </w:tcBorders>
            <w:shd w:val="clear" w:color="auto" w:fill="auto"/>
            <w:tcMar>
              <w:top w:w="120" w:type="dxa"/>
            </w:tcMar>
            <w:vAlign w:val="center"/>
          </w:tcPr>
          <w:p w14:paraId="435E4B80">
            <w:pPr>
              <w:widowControl/>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包最高限价（元）</w:t>
            </w:r>
          </w:p>
        </w:tc>
      </w:tr>
      <w:tr w14:paraId="107559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66" w:hRule="atLeast"/>
          <w:tblCellSpacing w:w="0" w:type="dxa"/>
        </w:trPr>
        <w:tc>
          <w:tcPr>
            <w:tcW w:w="363" w:type="pct"/>
            <w:tcBorders>
              <w:left w:val="single" w:color="auto" w:sz="4" w:space="0"/>
            </w:tcBorders>
            <w:shd w:val="clear" w:color="auto" w:fill="auto"/>
            <w:tcMar>
              <w:top w:w="120" w:type="dxa"/>
            </w:tcMar>
            <w:vAlign w:val="center"/>
          </w:tcPr>
          <w:p w14:paraId="40E3416F">
            <w:pPr>
              <w:widowControl/>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1</w:t>
            </w:r>
          </w:p>
        </w:tc>
        <w:tc>
          <w:tcPr>
            <w:tcW w:w="1026" w:type="pct"/>
            <w:shd w:val="clear" w:color="auto" w:fill="auto"/>
            <w:tcMar>
              <w:top w:w="120" w:type="dxa"/>
            </w:tcMar>
            <w:vAlign w:val="center"/>
          </w:tcPr>
          <w:p w14:paraId="2272A7C6">
            <w:pPr>
              <w:widowControl/>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豫政采(2)20241498-1</w:t>
            </w:r>
          </w:p>
        </w:tc>
        <w:tc>
          <w:tcPr>
            <w:tcW w:w="1705" w:type="pct"/>
            <w:shd w:val="clear" w:color="auto" w:fill="auto"/>
            <w:tcMar>
              <w:top w:w="120" w:type="dxa"/>
            </w:tcMar>
            <w:vAlign w:val="center"/>
          </w:tcPr>
          <w:p w14:paraId="5BCEC69E">
            <w:pPr>
              <w:widowControl/>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新乡医学院第一附属医院门诊楼整修改造项目</w:t>
            </w:r>
          </w:p>
        </w:tc>
        <w:tc>
          <w:tcPr>
            <w:tcW w:w="833" w:type="pct"/>
            <w:shd w:val="clear" w:color="auto" w:fill="auto"/>
            <w:tcMar>
              <w:top w:w="120" w:type="dxa"/>
            </w:tcMar>
            <w:vAlign w:val="center"/>
          </w:tcPr>
          <w:p w14:paraId="69526EC9">
            <w:pPr>
              <w:widowControl/>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14999605.08</w:t>
            </w:r>
          </w:p>
        </w:tc>
        <w:tc>
          <w:tcPr>
            <w:tcW w:w="1070" w:type="pct"/>
            <w:tcBorders>
              <w:right w:val="single" w:color="auto" w:sz="4" w:space="0"/>
            </w:tcBorders>
            <w:shd w:val="clear" w:color="auto" w:fill="auto"/>
            <w:tcMar>
              <w:top w:w="120" w:type="dxa"/>
            </w:tcMar>
            <w:vAlign w:val="center"/>
          </w:tcPr>
          <w:p w14:paraId="68F0E0E5">
            <w:pPr>
              <w:widowControl/>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14999605.08</w:t>
            </w:r>
          </w:p>
        </w:tc>
      </w:tr>
    </w:tbl>
    <w:p w14:paraId="03E05B2E">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5.采购需求（包括但不限于标的的名称、数量、简要技术需求或服务要求等）</w:t>
      </w:r>
    </w:p>
    <w:p w14:paraId="33B920CB">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5.1项目概况：本项目是不断创新服务、优化流程、深化内涵，全面提升医院门诊服务质量和水平，对门诊楼区域进行整修改造，改造面积约为8288㎡，包含楼地面工程、门窗工程、玻璃、五金、粉刷油漆、水电工程等专业。</w:t>
      </w:r>
    </w:p>
    <w:p w14:paraId="27F71F3A">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5.2采购范围：本项目竞争性磋商文件、工程量清单、施工图纸及补充说明所包含的全部内容。</w:t>
      </w:r>
    </w:p>
    <w:p w14:paraId="0B79CD28">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5.3项目地点：新乡医学院第一附属医院。</w:t>
      </w:r>
    </w:p>
    <w:p w14:paraId="18669316">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5.4标段划分：本项目共划分为一个标段。</w:t>
      </w:r>
    </w:p>
    <w:p w14:paraId="1214A160">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5.5质量要求：符合国家《建筑工程施工质量验收统一标准》及相关标准的合格工程；工程各专业需按国家或行业现行相关标准通过相关主管部门验收，质量达到合格标准。</w:t>
      </w:r>
    </w:p>
    <w:p w14:paraId="3341AFF9">
      <w:pPr>
        <w:spacing w:line="360" w:lineRule="auto"/>
        <w:ind w:firstLine="480" w:firstLineChars="200"/>
        <w:jc w:val="both"/>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5.6工期：90日历天。</w:t>
      </w:r>
    </w:p>
    <w:p w14:paraId="13AD37E1">
      <w:pPr>
        <w:spacing w:line="360" w:lineRule="auto"/>
        <w:ind w:firstLine="480" w:firstLineChars="200"/>
        <w:jc w:val="both"/>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5.7质量保修期：2年。</w:t>
      </w:r>
    </w:p>
    <w:p w14:paraId="79A7C937">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6.合同履行期限：自合同生效至质量保修期结束。</w:t>
      </w:r>
    </w:p>
    <w:p w14:paraId="19B208E4">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7.本项目是否接受联合体投标：否。</w:t>
      </w:r>
    </w:p>
    <w:p w14:paraId="0D6DFF87">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8.是否接受进口产品：否。</w:t>
      </w:r>
    </w:p>
    <w:p w14:paraId="4AC66C1E">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9.是否专门面向中小企业：否。</w:t>
      </w:r>
    </w:p>
    <w:p w14:paraId="4CE6E723">
      <w:pPr>
        <w:pStyle w:val="35"/>
        <w:spacing w:line="360" w:lineRule="auto"/>
        <w:ind w:left="0" w:leftChars="0" w:firstLine="0" w:firstLineChars="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二、申请人资格要求：</w:t>
      </w:r>
    </w:p>
    <w:p w14:paraId="33A2F0B3">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1.满足《中华人民共和国政府采购法》第二十二条规定。</w:t>
      </w:r>
    </w:p>
    <w:p w14:paraId="73E4E79D">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2.落实政府采购政策满足的资格要求：无。</w:t>
      </w:r>
    </w:p>
    <w:p w14:paraId="4582B99A">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3.本项目的特定资格要求：</w:t>
      </w:r>
    </w:p>
    <w:p w14:paraId="398E13AE">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3.1满足《中华人民共和国政府采购法》第二十二条规定需要提供的资料：</w:t>
      </w:r>
    </w:p>
    <w:p w14:paraId="2BB36E25">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（1）具有独立承担民事责任的能力（提供有效的营业执照或其他有效证件）；</w:t>
      </w:r>
    </w:p>
    <w:p w14:paraId="0FED025B">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（2）具有良好的商业信誉和健全的财务会计制度（提供2023年度经审计的财务报告；如供应商成立时间不足要求时限的，应提供其基本开户银行出具的资信证明）；</w:t>
      </w:r>
    </w:p>
    <w:p w14:paraId="4052C3FC">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（3）具有履行合同所必需的设备和专业技术能力（供应商需提供承诺函，格式自拟加盖单位章）；</w:t>
      </w:r>
    </w:p>
    <w:p w14:paraId="7AD1EFCC">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（4）有依法缴纳税收和社会保障资金的良好记录（提供2024年1月1日以来任意1个月的依法缴纳税收和社会保障资金的证明材料，依法免税或不需要缴纳税收、缴纳社会保障资金的供应商，须出具有效证明文件）；</w:t>
      </w:r>
    </w:p>
    <w:p w14:paraId="41208C7B">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（5）参加政府采购活动前三年内，在经营活动中没有重大违法记录（供应商需提供书面声明，格式自拟加盖单位章）。</w:t>
      </w:r>
    </w:p>
    <w:p w14:paraId="25606966">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3.2供应商须具有建设行政主管部门颁发的建筑装修装饰工程专业承包贰级及以上资质，且具备有效的安全生产许可证；</w:t>
      </w:r>
    </w:p>
    <w:p w14:paraId="3090F574">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3.3供应商拟派项目经理为本单位正式职工，具有建筑工程专业二级及以上注册建造师执业资格，具备有效的安全生产考核合格证书（B证），具有2024年1月1日以来任意1个月单位为其缴纳的社保证明和劳动合同，且未担任其他在施建设工程项目经理（提供无在建承诺书）；</w:t>
      </w:r>
    </w:p>
    <w:p w14:paraId="6205FFDE">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3.4供应商自2021年1月1日（以合同签订时间为准）以来承建过类似项目施工业绩，提供两份业绩合同扫描件；</w:t>
      </w:r>
    </w:p>
    <w:p w14:paraId="0823DBD4">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3.5单位负责人为同一人或者存在控股、管理关系的不同单位，不得同时参加同一合同项下的政府采购活动（提供“国家企业信用信息公示系统”网站（www.gsxt.gov.cn）”中公示的公司基本信息、主要人员信息、股东或投资人信息等内容，查询结果打印件或截图）；</w:t>
      </w:r>
    </w:p>
    <w:p w14:paraId="1D6DA107">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3.6根据《关于在政府采购活动中查询及使用信用记录有关问题的通知》(财库[2016]125号)的规定，对列入失信被执行人、重大税收违法失信主体、政府采购严重违法失信行为记录名单的供应商，拒绝参与本项目政府采购活动；采购人或采购代理机构查询渠道：</w:t>
      </w:r>
    </w:p>
    <w:p w14:paraId="390CAE5C">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失信被执行人查询渠道：“中国执行信息公开网”；</w:t>
      </w:r>
    </w:p>
    <w:p w14:paraId="60BDC366">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重大税收违法失信主体查询渠道：“信用中国”；</w:t>
      </w:r>
    </w:p>
    <w:p w14:paraId="55861D9D">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政府采购严重违法失信行为查询渠道：“中国政府采购网”；</w:t>
      </w:r>
    </w:p>
    <w:p w14:paraId="71388510">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以上信用信息查询记录和证据将同采购文件等资料一同归档保存（查询时间：本项目评审结束之前）。</w:t>
      </w:r>
    </w:p>
    <w:p w14:paraId="6F89B09F">
      <w:pPr>
        <w:pStyle w:val="13"/>
        <w:spacing w:line="360" w:lineRule="auto"/>
        <w:rPr>
          <w:rFonts w:hint="eastAsia" w:ascii="仿宋" w:hAnsi="仿宋" w:eastAsia="仿宋" w:cs="仿宋"/>
          <w:b/>
          <w:bCs/>
          <w:color w:val="auto"/>
          <w:kern w:val="0"/>
          <w:highlight w:val="none"/>
          <w:lang w:eastAsia="zh-CN"/>
        </w:rPr>
      </w:pPr>
      <w:r>
        <w:rPr>
          <w:rFonts w:hint="eastAsia" w:ascii="仿宋" w:hAnsi="仿宋" w:eastAsia="仿宋" w:cs="仿宋"/>
          <w:b/>
          <w:bCs/>
          <w:color w:val="auto"/>
          <w:kern w:val="0"/>
          <w:highlight w:val="none"/>
        </w:rPr>
        <w:t>三、获取</w:t>
      </w:r>
      <w:r>
        <w:rPr>
          <w:rFonts w:hint="eastAsia" w:ascii="仿宋" w:hAnsi="仿宋" w:eastAsia="仿宋" w:cs="仿宋"/>
          <w:b/>
          <w:bCs/>
          <w:color w:val="auto"/>
          <w:kern w:val="0"/>
          <w:highlight w:val="none"/>
          <w:lang w:val="en-US" w:eastAsia="zh-CN"/>
        </w:rPr>
        <w:t>采购</w:t>
      </w:r>
      <w:r>
        <w:rPr>
          <w:rFonts w:hint="eastAsia" w:ascii="仿宋" w:hAnsi="仿宋" w:eastAsia="仿宋" w:cs="仿宋"/>
          <w:b/>
          <w:bCs/>
          <w:color w:val="auto"/>
          <w:kern w:val="0"/>
          <w:highlight w:val="none"/>
          <w:lang w:eastAsia="zh-CN"/>
        </w:rPr>
        <w:t>文件</w:t>
      </w:r>
    </w:p>
    <w:p w14:paraId="7BCAC697">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1.时间：2024年09月11日至2024年09月18日，每天上午00:00至12:00，下午12:00至23:59（北京时间，法定节假日除外。）</w:t>
      </w:r>
    </w:p>
    <w:p w14:paraId="3B432A5B">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2.地点：河南省公共资源交易中心(http://www.hnggzy.net)。</w:t>
      </w:r>
    </w:p>
    <w:p w14:paraId="31070BCA">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方式：登录“河南省公共资源交易中心(http://www.hnggzy.net)”门户网站，凭领取的企业身份认证锁（CA密钥）免费下载文件。市场主体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p>
    <w:p w14:paraId="22487381">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4.售价：0元。</w:t>
      </w:r>
    </w:p>
    <w:p w14:paraId="43A0C5BB">
      <w:pPr>
        <w:pStyle w:val="12"/>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四、响应文件的提交</w:t>
      </w:r>
    </w:p>
    <w:p w14:paraId="539A314B">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1.截止时间：2024年09月23日09时00分（北京时间）</w:t>
      </w:r>
    </w:p>
    <w:p w14:paraId="24C32E9A">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地点：河南省公共资源交易中心交易系统平台。各供应商应在响应文件提交截止时间前，通过河南省公共资源交易中心交易系统上传加密的电子响应文件。请各供应商在上传前务必认真检查上传电子响应文件是否完整、正确，加密电子响应文件逾期上传，采购人不予受理。</w:t>
      </w:r>
    </w:p>
    <w:p w14:paraId="37502AB9">
      <w:pPr>
        <w:pStyle w:val="12"/>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五、响应文件的开启</w:t>
      </w:r>
    </w:p>
    <w:p w14:paraId="601358FC">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1.时间：2024年09月23日09时00分（北京时间）</w:t>
      </w:r>
    </w:p>
    <w:p w14:paraId="0D910F8D">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2.地点：河南省公共资源交易中心远程开标室(五)-5(郑州市经二路12号)，河南省公共资源交易中心现采用“远程不见面”方式，供应商须提前进入远程开标大厅(http://www.hnggzy.net/)进行开标操作和响应文件的解密。</w:t>
      </w:r>
    </w:p>
    <w:p w14:paraId="3B10E873">
      <w:pPr>
        <w:pStyle w:val="12"/>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六、发布公告的媒介及招标公告期限</w:t>
      </w:r>
    </w:p>
    <w:p w14:paraId="41DB4700">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本次采购公告在《河南省政府采购网》、《河南省公共资源交易中心网》、《河南省电子招标投标公共服务平台》、《中国招标投标公共服务平台》、《新乡医学院第一附属医院官网》上发布，采购公告期限为三个工作日。 </w:t>
      </w:r>
    </w:p>
    <w:p w14:paraId="2A941B9B">
      <w:pPr>
        <w:pStyle w:val="12"/>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七、其他补充事宜</w:t>
      </w:r>
    </w:p>
    <w:p w14:paraId="548933B1">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1.本项目执行促进中小型企业发展政策（监狱企业、残疾人福利性单位视同小微企业）、强制采购节能产品、优先采购节能环保产品等政府采购政策。</w:t>
      </w:r>
    </w:p>
    <w:p w14:paraId="686A8FA7">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本项目采用“远程不见面”开标方式，供应商无需到河南省公共资源交易中心现场参加开标会议，无需到达现场提交原件资料。供应商应当在开标当天投标截止时间前，登录远程开标大厅，在线准时参加开标活动并进行文件解密等。各供应商应在规定时间内对本单位的投标文件解密，因加密电子投标文件未能成功上传或误传而导致的解密失败，投标将被拒绝。（具体事宜请查阅河南省公共资源交易中心网站“办事指南”专区的《新交易平台使用手册(培训资料)》）</w:t>
      </w:r>
    </w:p>
    <w:p w14:paraId="3EA24A1C">
      <w:pPr>
        <w:pStyle w:val="12"/>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八、凡对本次采购提出询问，请按照以下方式联系</w:t>
      </w:r>
    </w:p>
    <w:p w14:paraId="4B6D071D">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1.采购人信息：</w:t>
      </w:r>
    </w:p>
    <w:p w14:paraId="506BD899">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名称：新乡医学院第一附属医院</w:t>
      </w:r>
    </w:p>
    <w:p w14:paraId="7D754828">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地址：河南省卫辉市健康路88号</w:t>
      </w:r>
    </w:p>
    <w:p w14:paraId="27899050">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联系人：赵先生</w:t>
      </w:r>
    </w:p>
    <w:p w14:paraId="22154728">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联系方式：0373-4402905</w:t>
      </w:r>
    </w:p>
    <w:p w14:paraId="1DD539E7">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2.采购代理机构：</w:t>
      </w:r>
    </w:p>
    <w:p w14:paraId="400C24B9">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名称：中益工程管理有限公司</w:t>
      </w:r>
    </w:p>
    <w:p w14:paraId="5AD4099E">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地址：郑州市金水区纬五路12号合作大厦B座9楼、10楼</w:t>
      </w:r>
    </w:p>
    <w:p w14:paraId="0F7D3F94">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联系人：程秋子</w:t>
      </w:r>
    </w:p>
    <w:p w14:paraId="45E6ECEB">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联系方式：0371-60981807</w:t>
      </w:r>
    </w:p>
    <w:p w14:paraId="257B2A8D">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3.项目联系方式：</w:t>
      </w:r>
    </w:p>
    <w:p w14:paraId="5580BB1B">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联系人：程秋子</w:t>
      </w:r>
    </w:p>
    <w:p w14:paraId="5C244A3A">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联系方式：0371-60981807 邮箱：zhongyizb@163.com</w:t>
      </w:r>
    </w:p>
    <w:p w14:paraId="4F675179">
      <w:pPr>
        <w:pStyle w:val="2"/>
        <w:numPr>
          <w:ilvl w:val="0"/>
          <w:numId w:val="0"/>
        </w:numPr>
        <w:jc w:val="center"/>
        <w:rPr>
          <w:rFonts w:hint="eastAsia" w:ascii="仿宋" w:hAnsi="仿宋" w:eastAsia="仿宋" w:cs="仿宋"/>
          <w:b/>
          <w:color w:val="auto"/>
          <w:sz w:val="36"/>
          <w:szCs w:val="36"/>
          <w:highlight w:val="none"/>
          <w:lang w:eastAsia="zh-CN"/>
        </w:rPr>
      </w:pPr>
      <w:bookmarkStart w:id="4" w:name="_Toc13630"/>
      <w:r>
        <w:rPr>
          <w:rFonts w:hint="eastAsia" w:ascii="仿宋" w:hAnsi="仿宋" w:eastAsia="仿宋" w:cs="仿宋"/>
          <w:b/>
          <w:color w:val="auto"/>
          <w:sz w:val="36"/>
          <w:szCs w:val="36"/>
          <w:highlight w:val="none"/>
        </w:rPr>
        <w:t>第二章</w:t>
      </w:r>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lang w:eastAsia="zh-CN"/>
        </w:rPr>
        <w:t>供应商须知</w:t>
      </w:r>
      <w:bookmarkEnd w:id="4"/>
    </w:p>
    <w:p w14:paraId="2E990285">
      <w:pPr>
        <w:pStyle w:val="3"/>
        <w:rPr>
          <w:rFonts w:hint="eastAsia" w:ascii="仿宋" w:hAnsi="仿宋" w:eastAsia="仿宋" w:cs="仿宋"/>
          <w:color w:val="auto"/>
          <w:highlight w:val="none"/>
        </w:rPr>
      </w:pPr>
      <w:bookmarkStart w:id="5" w:name="_Toc29311"/>
      <w:bookmarkStart w:id="6" w:name="_Toc23129"/>
      <w:bookmarkStart w:id="7" w:name="_Toc20937"/>
      <w:bookmarkStart w:id="8" w:name="_Toc256363511"/>
      <w:r>
        <w:rPr>
          <w:rFonts w:hint="eastAsia" w:ascii="仿宋" w:hAnsi="仿宋" w:eastAsia="仿宋" w:cs="仿宋"/>
          <w:color w:val="auto"/>
          <w:highlight w:val="none"/>
          <w:lang w:eastAsia="zh-CN"/>
        </w:rPr>
        <w:t>供应商须知</w:t>
      </w:r>
      <w:r>
        <w:rPr>
          <w:rFonts w:hint="eastAsia" w:ascii="仿宋" w:hAnsi="仿宋" w:eastAsia="仿宋" w:cs="仿宋"/>
          <w:color w:val="auto"/>
          <w:highlight w:val="none"/>
        </w:rPr>
        <w:t>前附表</w:t>
      </w:r>
      <w:bookmarkEnd w:id="5"/>
      <w:bookmarkEnd w:id="6"/>
      <w:bookmarkEnd w:id="7"/>
      <w:bookmarkEnd w:id="8"/>
    </w:p>
    <w:tbl>
      <w:tblPr>
        <w:tblStyle w:val="141"/>
        <w:tblW w:w="91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1825"/>
        <w:gridCol w:w="6393"/>
      </w:tblGrid>
      <w:tr w14:paraId="2514B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927" w:type="dxa"/>
            <w:tcBorders>
              <w:right w:val="single" w:color="000000" w:sz="4" w:space="0"/>
            </w:tcBorders>
            <w:vAlign w:val="top"/>
          </w:tcPr>
          <w:p w14:paraId="00369B53">
            <w:pPr>
              <w:spacing w:before="57" w:line="228" w:lineRule="auto"/>
              <w:jc w:val="center"/>
              <w:rPr>
                <w:rFonts w:hint="eastAsia" w:ascii="仿宋" w:hAnsi="仿宋" w:eastAsia="仿宋" w:cs="仿宋"/>
                <w:sz w:val="21"/>
                <w:szCs w:val="21"/>
              </w:rPr>
            </w:pPr>
            <w:bookmarkStart w:id="9" w:name="_Toc20145"/>
            <w:bookmarkStart w:id="10" w:name="_Toc345178448"/>
            <w:bookmarkStart w:id="11" w:name="_Toc184635071"/>
            <w:r>
              <w:rPr>
                <w:rFonts w:hint="eastAsia" w:ascii="仿宋" w:hAnsi="仿宋" w:eastAsia="仿宋" w:cs="仿宋"/>
                <w:spacing w:val="7"/>
                <w:sz w:val="21"/>
                <w:szCs w:val="21"/>
                <w14:textOutline w14:w="3795" w14:cap="sq" w14:cmpd="sng">
                  <w14:solidFill>
                    <w14:srgbClr w14:val="000000"/>
                  </w14:solidFill>
                  <w14:prstDash w14:val="solid"/>
                  <w14:bevel/>
                </w14:textOutline>
              </w:rPr>
              <w:t>条款号</w:t>
            </w:r>
          </w:p>
        </w:tc>
        <w:tc>
          <w:tcPr>
            <w:tcW w:w="1825" w:type="dxa"/>
            <w:tcBorders>
              <w:left w:val="single" w:color="000000" w:sz="4" w:space="0"/>
              <w:right w:val="single" w:color="000000" w:sz="4" w:space="0"/>
            </w:tcBorders>
            <w:vAlign w:val="top"/>
          </w:tcPr>
          <w:p w14:paraId="4930D7F6">
            <w:pPr>
              <w:spacing w:before="57" w:line="228" w:lineRule="auto"/>
              <w:ind w:left="431"/>
              <w:rPr>
                <w:rFonts w:hint="eastAsia" w:ascii="仿宋" w:hAnsi="仿宋" w:eastAsia="仿宋" w:cs="仿宋"/>
                <w:sz w:val="21"/>
                <w:szCs w:val="21"/>
              </w:rPr>
            </w:pPr>
            <w:r>
              <w:rPr>
                <w:rFonts w:hint="eastAsia" w:ascii="仿宋" w:hAnsi="仿宋" w:eastAsia="仿宋" w:cs="仿宋"/>
                <w:spacing w:val="8"/>
                <w:sz w:val="21"/>
                <w:szCs w:val="21"/>
                <w14:textOutline w14:w="3795" w14:cap="sq" w14:cmpd="sng">
                  <w14:solidFill>
                    <w14:srgbClr w14:val="000000"/>
                  </w14:solidFill>
                  <w14:prstDash w14:val="solid"/>
                  <w14:bevel/>
                </w14:textOutline>
              </w:rPr>
              <w:t>条款名称</w:t>
            </w:r>
          </w:p>
        </w:tc>
        <w:tc>
          <w:tcPr>
            <w:tcW w:w="6393" w:type="dxa"/>
            <w:tcBorders>
              <w:left w:val="single" w:color="000000" w:sz="4" w:space="0"/>
            </w:tcBorders>
            <w:vAlign w:val="top"/>
          </w:tcPr>
          <w:p w14:paraId="0509FEDC">
            <w:pPr>
              <w:spacing w:before="57" w:line="228" w:lineRule="auto"/>
              <w:jc w:val="center"/>
              <w:rPr>
                <w:rFonts w:hint="eastAsia" w:ascii="仿宋" w:hAnsi="仿宋" w:eastAsia="仿宋" w:cs="仿宋"/>
                <w:sz w:val="21"/>
                <w:szCs w:val="21"/>
              </w:rPr>
            </w:pPr>
            <w:r>
              <w:rPr>
                <w:rFonts w:hint="eastAsia" w:ascii="仿宋" w:hAnsi="仿宋" w:eastAsia="仿宋" w:cs="仿宋"/>
                <w:spacing w:val="12"/>
                <w:sz w:val="21"/>
                <w:szCs w:val="21"/>
                <w14:textOutline w14:w="3795" w14:cap="sq" w14:cmpd="sng">
                  <w14:solidFill>
                    <w14:srgbClr w14:val="000000"/>
                  </w14:solidFill>
                  <w14:prstDash w14:val="solid"/>
                  <w14:bevel/>
                </w14:textOutline>
              </w:rPr>
              <w:t>编</w:t>
            </w:r>
            <w:r>
              <w:rPr>
                <w:rFonts w:hint="eastAsia" w:ascii="仿宋" w:hAnsi="仿宋" w:eastAsia="仿宋" w:cs="仿宋"/>
                <w:spacing w:val="8"/>
                <w:sz w:val="21"/>
                <w:szCs w:val="21"/>
                <w14:textOutline w14:w="3795" w14:cap="sq" w14:cmpd="sng">
                  <w14:solidFill>
                    <w14:srgbClr w14:val="000000"/>
                  </w14:solidFill>
                  <w14:prstDash w14:val="solid"/>
                  <w14:bevel/>
                </w14:textOutline>
              </w:rPr>
              <w:t>列内容</w:t>
            </w:r>
          </w:p>
        </w:tc>
      </w:tr>
      <w:tr w14:paraId="36E20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927" w:type="dxa"/>
            <w:tcBorders>
              <w:right w:val="single" w:color="000000" w:sz="4" w:space="0"/>
            </w:tcBorders>
            <w:vAlign w:val="top"/>
          </w:tcPr>
          <w:p w14:paraId="54ABCF28">
            <w:pPr>
              <w:spacing w:line="260" w:lineRule="auto"/>
              <w:rPr>
                <w:rFonts w:hint="eastAsia" w:ascii="仿宋" w:hAnsi="仿宋" w:eastAsia="仿宋" w:cs="仿宋"/>
                <w:sz w:val="21"/>
                <w:szCs w:val="21"/>
              </w:rPr>
            </w:pPr>
          </w:p>
          <w:p w14:paraId="0551085C">
            <w:pPr>
              <w:spacing w:line="261" w:lineRule="auto"/>
              <w:rPr>
                <w:rFonts w:hint="eastAsia" w:ascii="仿宋" w:hAnsi="仿宋" w:eastAsia="仿宋" w:cs="仿宋"/>
                <w:sz w:val="21"/>
                <w:szCs w:val="21"/>
              </w:rPr>
            </w:pPr>
          </w:p>
          <w:p w14:paraId="63B3A83A">
            <w:pPr>
              <w:spacing w:before="65" w:line="193" w:lineRule="auto"/>
              <w:jc w:val="center"/>
              <w:rPr>
                <w:rFonts w:hint="default" w:ascii="仿宋" w:hAnsi="仿宋" w:eastAsia="仿宋" w:cs="仿宋"/>
                <w:sz w:val="21"/>
                <w:szCs w:val="21"/>
                <w:lang w:val="en-US" w:eastAsia="zh-CN"/>
              </w:rPr>
            </w:pPr>
            <w:r>
              <w:rPr>
                <w:rFonts w:hint="eastAsia" w:ascii="仿宋" w:hAnsi="仿宋" w:eastAsia="仿宋" w:cs="仿宋"/>
                <w:spacing w:val="8"/>
                <w:sz w:val="21"/>
                <w:szCs w:val="21"/>
                <w:lang w:val="en-US" w:eastAsia="zh-CN"/>
              </w:rPr>
              <w:t>1.1.2</w:t>
            </w:r>
          </w:p>
        </w:tc>
        <w:tc>
          <w:tcPr>
            <w:tcW w:w="1825" w:type="dxa"/>
            <w:tcBorders>
              <w:left w:val="single" w:color="000000" w:sz="4" w:space="0"/>
              <w:right w:val="single" w:color="000000" w:sz="4" w:space="0"/>
            </w:tcBorders>
            <w:vAlign w:val="center"/>
          </w:tcPr>
          <w:p w14:paraId="0FF554BC">
            <w:pPr>
              <w:spacing w:before="84" w:line="272" w:lineRule="auto"/>
              <w:ind w:right="129"/>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采购人</w:t>
            </w:r>
          </w:p>
        </w:tc>
        <w:tc>
          <w:tcPr>
            <w:tcW w:w="6393" w:type="dxa"/>
            <w:tcBorders>
              <w:left w:val="single" w:color="000000" w:sz="4" w:space="0"/>
            </w:tcBorders>
            <w:vAlign w:val="center"/>
          </w:tcPr>
          <w:p w14:paraId="6E4F829D">
            <w:pPr>
              <w:spacing w:before="84" w:line="272" w:lineRule="auto"/>
              <w:ind w:left="108" w:right="129"/>
              <w:rPr>
                <w:rFonts w:hint="eastAsia" w:ascii="仿宋" w:hAnsi="仿宋" w:eastAsia="仿宋" w:cs="仿宋"/>
                <w:sz w:val="21"/>
                <w:szCs w:val="21"/>
                <w:lang w:eastAsia="zh-CN"/>
              </w:rPr>
            </w:pPr>
            <w:r>
              <w:rPr>
                <w:rFonts w:hint="eastAsia" w:ascii="仿宋" w:hAnsi="仿宋" w:eastAsia="仿宋" w:cs="仿宋"/>
                <w:sz w:val="21"/>
                <w:szCs w:val="21"/>
              </w:rPr>
              <w:t>名称：</w:t>
            </w:r>
            <w:r>
              <w:rPr>
                <w:rFonts w:hint="eastAsia" w:ascii="仿宋" w:hAnsi="仿宋" w:eastAsia="仿宋" w:cs="仿宋"/>
                <w:sz w:val="21"/>
                <w:szCs w:val="21"/>
                <w:lang w:eastAsia="zh-CN"/>
              </w:rPr>
              <w:t>新乡医学院第一附属医院</w:t>
            </w:r>
          </w:p>
          <w:p w14:paraId="3B548611">
            <w:pPr>
              <w:spacing w:before="84" w:line="272" w:lineRule="auto"/>
              <w:ind w:left="108" w:right="129"/>
              <w:rPr>
                <w:rFonts w:hint="eastAsia" w:ascii="仿宋" w:hAnsi="仿宋" w:eastAsia="仿宋" w:cs="仿宋"/>
                <w:sz w:val="21"/>
                <w:szCs w:val="21"/>
                <w:lang w:eastAsia="zh-CN"/>
              </w:rPr>
            </w:pPr>
            <w:r>
              <w:rPr>
                <w:rFonts w:hint="eastAsia" w:ascii="仿宋" w:hAnsi="仿宋" w:eastAsia="仿宋" w:cs="仿宋"/>
                <w:sz w:val="21"/>
                <w:szCs w:val="21"/>
              </w:rPr>
              <w:t>地址：</w:t>
            </w:r>
            <w:r>
              <w:rPr>
                <w:rFonts w:hint="eastAsia" w:ascii="仿宋" w:hAnsi="仿宋" w:eastAsia="仿宋" w:cs="仿宋"/>
                <w:sz w:val="21"/>
                <w:szCs w:val="21"/>
                <w:lang w:eastAsia="zh-CN"/>
              </w:rPr>
              <w:t>河南省卫辉市健康路88号</w:t>
            </w:r>
          </w:p>
          <w:p w14:paraId="7FB7199C">
            <w:pPr>
              <w:spacing w:before="84" w:line="272" w:lineRule="auto"/>
              <w:ind w:left="108" w:right="129"/>
              <w:rPr>
                <w:rFonts w:hint="eastAsia" w:ascii="仿宋" w:hAnsi="仿宋" w:eastAsia="仿宋" w:cs="仿宋"/>
                <w:sz w:val="21"/>
                <w:szCs w:val="21"/>
                <w:lang w:eastAsia="zh-CN"/>
              </w:rPr>
            </w:pPr>
            <w:r>
              <w:rPr>
                <w:rFonts w:hint="eastAsia" w:ascii="仿宋" w:hAnsi="仿宋" w:eastAsia="仿宋" w:cs="仿宋"/>
                <w:sz w:val="21"/>
                <w:szCs w:val="21"/>
              </w:rPr>
              <w:t>联系人：</w:t>
            </w:r>
            <w:r>
              <w:rPr>
                <w:rFonts w:hint="eastAsia" w:ascii="仿宋" w:hAnsi="仿宋" w:eastAsia="仿宋" w:cs="仿宋"/>
                <w:sz w:val="21"/>
                <w:szCs w:val="21"/>
                <w:lang w:eastAsia="zh-CN"/>
              </w:rPr>
              <w:t>赵先生</w:t>
            </w:r>
          </w:p>
          <w:p w14:paraId="15078A86">
            <w:pPr>
              <w:spacing w:before="84" w:line="272" w:lineRule="auto"/>
              <w:ind w:left="108" w:right="129"/>
              <w:rPr>
                <w:rFonts w:hint="eastAsia" w:ascii="仿宋" w:hAnsi="仿宋" w:eastAsia="仿宋" w:cs="仿宋"/>
                <w:sz w:val="21"/>
                <w:szCs w:val="21"/>
              </w:rPr>
            </w:pPr>
            <w:r>
              <w:rPr>
                <w:rFonts w:hint="eastAsia" w:ascii="仿宋" w:hAnsi="仿宋" w:eastAsia="仿宋" w:cs="仿宋"/>
                <w:sz w:val="21"/>
                <w:szCs w:val="21"/>
              </w:rPr>
              <w:t>联系方式：</w:t>
            </w:r>
            <w:r>
              <w:rPr>
                <w:rFonts w:hint="eastAsia" w:ascii="仿宋" w:hAnsi="仿宋" w:eastAsia="仿宋" w:cs="仿宋"/>
                <w:sz w:val="21"/>
                <w:szCs w:val="21"/>
                <w:lang w:eastAsia="zh-CN"/>
              </w:rPr>
              <w:t>0373-4402905</w:t>
            </w:r>
          </w:p>
        </w:tc>
      </w:tr>
      <w:tr w14:paraId="0F3F5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927" w:type="dxa"/>
            <w:tcBorders>
              <w:right w:val="single" w:color="000000" w:sz="4" w:space="0"/>
            </w:tcBorders>
            <w:vAlign w:val="center"/>
          </w:tcPr>
          <w:p w14:paraId="42B1E34B">
            <w:pPr>
              <w:spacing w:before="65" w:line="192" w:lineRule="auto"/>
              <w:jc w:val="center"/>
              <w:rPr>
                <w:rFonts w:hint="default"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1.1.3</w:t>
            </w:r>
          </w:p>
        </w:tc>
        <w:tc>
          <w:tcPr>
            <w:tcW w:w="1825" w:type="dxa"/>
            <w:tcBorders>
              <w:left w:val="single" w:color="000000" w:sz="4" w:space="0"/>
              <w:right w:val="single" w:color="000000" w:sz="4" w:space="0"/>
            </w:tcBorders>
            <w:vAlign w:val="top"/>
          </w:tcPr>
          <w:p w14:paraId="0CFD7B9D">
            <w:pPr>
              <w:spacing w:before="84" w:line="272" w:lineRule="auto"/>
              <w:ind w:right="129"/>
              <w:jc w:val="center"/>
              <w:rPr>
                <w:rFonts w:hint="eastAsia" w:ascii="仿宋" w:hAnsi="仿宋" w:eastAsia="仿宋" w:cs="仿宋"/>
                <w:sz w:val="21"/>
                <w:szCs w:val="21"/>
                <w:lang w:eastAsia="zh-CN"/>
              </w:rPr>
            </w:pPr>
          </w:p>
          <w:p w14:paraId="73E79C76">
            <w:pPr>
              <w:spacing w:before="84" w:line="272" w:lineRule="auto"/>
              <w:ind w:right="129"/>
              <w:jc w:val="center"/>
              <w:rPr>
                <w:rFonts w:hint="eastAsia" w:ascii="仿宋" w:hAnsi="仿宋" w:eastAsia="仿宋" w:cs="仿宋"/>
                <w:sz w:val="21"/>
                <w:szCs w:val="21"/>
                <w:lang w:eastAsia="zh-CN"/>
              </w:rPr>
            </w:pPr>
          </w:p>
          <w:p w14:paraId="5BEA1F1F">
            <w:pPr>
              <w:spacing w:before="84" w:line="272" w:lineRule="auto"/>
              <w:ind w:right="129"/>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采购代理机构</w:t>
            </w:r>
          </w:p>
        </w:tc>
        <w:tc>
          <w:tcPr>
            <w:tcW w:w="6393" w:type="dxa"/>
            <w:tcBorders>
              <w:left w:val="single" w:color="000000" w:sz="4" w:space="0"/>
            </w:tcBorders>
            <w:vAlign w:val="center"/>
          </w:tcPr>
          <w:p w14:paraId="63FA8F07">
            <w:pPr>
              <w:spacing w:before="84" w:line="272" w:lineRule="auto"/>
              <w:ind w:left="108" w:right="129"/>
              <w:rPr>
                <w:rFonts w:hint="eastAsia" w:ascii="仿宋" w:hAnsi="仿宋" w:eastAsia="仿宋" w:cs="仿宋"/>
                <w:sz w:val="21"/>
                <w:szCs w:val="21"/>
                <w:lang w:eastAsia="zh-CN"/>
              </w:rPr>
            </w:pPr>
            <w:r>
              <w:rPr>
                <w:rFonts w:hint="eastAsia" w:ascii="仿宋" w:hAnsi="仿宋" w:eastAsia="仿宋" w:cs="仿宋"/>
                <w:sz w:val="21"/>
                <w:szCs w:val="21"/>
              </w:rPr>
              <w:t>名称：</w:t>
            </w:r>
            <w:r>
              <w:rPr>
                <w:rFonts w:hint="eastAsia" w:ascii="仿宋" w:hAnsi="仿宋" w:eastAsia="仿宋" w:cs="仿宋"/>
                <w:sz w:val="21"/>
                <w:szCs w:val="21"/>
                <w:lang w:eastAsia="zh-CN"/>
              </w:rPr>
              <w:t>中益工程管理有限公司</w:t>
            </w:r>
          </w:p>
          <w:p w14:paraId="0E9FDE54">
            <w:pPr>
              <w:spacing w:before="84" w:line="272" w:lineRule="auto"/>
              <w:ind w:left="108" w:right="129"/>
              <w:rPr>
                <w:rFonts w:hint="eastAsia" w:ascii="仿宋" w:hAnsi="仿宋" w:eastAsia="仿宋" w:cs="仿宋"/>
                <w:sz w:val="21"/>
                <w:szCs w:val="21"/>
                <w:lang w:eastAsia="zh-CN"/>
              </w:rPr>
            </w:pPr>
            <w:r>
              <w:rPr>
                <w:rFonts w:hint="eastAsia" w:ascii="仿宋" w:hAnsi="仿宋" w:eastAsia="仿宋" w:cs="仿宋"/>
                <w:sz w:val="21"/>
                <w:szCs w:val="21"/>
              </w:rPr>
              <w:t>地址：</w:t>
            </w:r>
            <w:r>
              <w:rPr>
                <w:rFonts w:hint="eastAsia" w:ascii="仿宋" w:hAnsi="仿宋" w:eastAsia="仿宋" w:cs="仿宋"/>
                <w:sz w:val="21"/>
                <w:szCs w:val="21"/>
                <w:lang w:eastAsia="zh-CN"/>
              </w:rPr>
              <w:t>郑州市金水区纬五路</w:t>
            </w:r>
            <w:r>
              <w:rPr>
                <w:rFonts w:hint="eastAsia" w:ascii="仿宋" w:hAnsi="仿宋" w:eastAsia="仿宋" w:cs="仿宋"/>
                <w:sz w:val="21"/>
                <w:szCs w:val="21"/>
                <w:lang w:val="en-US" w:eastAsia="zh-CN"/>
              </w:rPr>
              <w:t>12号</w:t>
            </w:r>
            <w:r>
              <w:rPr>
                <w:rFonts w:hint="eastAsia" w:ascii="仿宋" w:hAnsi="仿宋" w:eastAsia="仿宋" w:cs="仿宋"/>
                <w:sz w:val="21"/>
                <w:szCs w:val="21"/>
                <w:lang w:eastAsia="zh-CN"/>
              </w:rPr>
              <w:t>合作大厦B座9楼、10楼</w:t>
            </w:r>
          </w:p>
          <w:p w14:paraId="232E460E">
            <w:pPr>
              <w:spacing w:before="84" w:line="272" w:lineRule="auto"/>
              <w:ind w:left="108" w:right="129"/>
              <w:rPr>
                <w:rFonts w:hint="eastAsia" w:ascii="仿宋" w:hAnsi="仿宋" w:eastAsia="仿宋" w:cs="仿宋"/>
                <w:sz w:val="21"/>
                <w:szCs w:val="21"/>
                <w:lang w:eastAsia="zh-CN"/>
              </w:rPr>
            </w:pPr>
            <w:r>
              <w:rPr>
                <w:rFonts w:hint="eastAsia" w:ascii="仿宋" w:hAnsi="仿宋" w:eastAsia="仿宋" w:cs="仿宋"/>
                <w:sz w:val="21"/>
                <w:szCs w:val="21"/>
              </w:rPr>
              <w:t>联系人：</w:t>
            </w:r>
            <w:r>
              <w:rPr>
                <w:rFonts w:hint="eastAsia" w:ascii="仿宋" w:hAnsi="仿宋" w:eastAsia="仿宋" w:cs="仿宋"/>
                <w:sz w:val="21"/>
                <w:szCs w:val="21"/>
                <w:lang w:eastAsia="zh-CN"/>
              </w:rPr>
              <w:t>程</w:t>
            </w:r>
            <w:r>
              <w:rPr>
                <w:rFonts w:hint="eastAsia" w:ascii="仿宋" w:hAnsi="仿宋" w:eastAsia="仿宋" w:cs="仿宋"/>
                <w:sz w:val="21"/>
                <w:szCs w:val="21"/>
                <w:lang w:val="en-US" w:eastAsia="zh-CN"/>
              </w:rPr>
              <w:t>秋子</w:t>
            </w:r>
          </w:p>
          <w:p w14:paraId="000FDAB6">
            <w:pPr>
              <w:spacing w:before="84" w:line="272" w:lineRule="auto"/>
              <w:ind w:left="108" w:right="129"/>
              <w:rPr>
                <w:rFonts w:hint="eastAsia" w:ascii="仿宋" w:hAnsi="仿宋" w:eastAsia="仿宋" w:cs="仿宋"/>
                <w:sz w:val="21"/>
                <w:szCs w:val="21"/>
                <w:lang w:eastAsia="zh-CN"/>
              </w:rPr>
            </w:pPr>
            <w:r>
              <w:rPr>
                <w:rFonts w:hint="eastAsia" w:ascii="仿宋" w:hAnsi="仿宋" w:eastAsia="仿宋" w:cs="仿宋"/>
                <w:sz w:val="21"/>
                <w:szCs w:val="21"/>
              </w:rPr>
              <w:t>联系方式：</w:t>
            </w:r>
            <w:r>
              <w:rPr>
                <w:rFonts w:hint="eastAsia" w:ascii="仿宋" w:hAnsi="仿宋" w:eastAsia="仿宋" w:cs="仿宋"/>
                <w:sz w:val="21"/>
                <w:szCs w:val="21"/>
                <w:lang w:eastAsia="zh-CN"/>
              </w:rPr>
              <w:t>0371-60981807</w:t>
            </w:r>
          </w:p>
          <w:p w14:paraId="01AA8DFE">
            <w:pPr>
              <w:spacing w:before="84" w:line="272" w:lineRule="auto"/>
              <w:ind w:left="108" w:right="129"/>
              <w:rPr>
                <w:rFonts w:hint="eastAsia" w:ascii="仿宋" w:hAnsi="仿宋" w:eastAsia="仿宋" w:cs="仿宋"/>
                <w:sz w:val="21"/>
                <w:szCs w:val="21"/>
              </w:rPr>
            </w:pPr>
            <w:r>
              <w:rPr>
                <w:rFonts w:hint="eastAsia" w:ascii="仿宋" w:hAnsi="仿宋" w:eastAsia="仿宋" w:cs="仿宋"/>
                <w:sz w:val="21"/>
                <w:szCs w:val="21"/>
              </w:rPr>
              <w:t>邮箱：</w:t>
            </w:r>
            <w:r>
              <w:rPr>
                <w:rFonts w:hint="eastAsia" w:ascii="仿宋" w:hAnsi="仿宋" w:eastAsia="仿宋" w:cs="仿宋"/>
                <w:sz w:val="21"/>
                <w:szCs w:val="21"/>
                <w:lang w:eastAsia="zh-CN"/>
              </w:rPr>
              <w:t>zhongyizb@163.com</w:t>
            </w:r>
          </w:p>
        </w:tc>
      </w:tr>
      <w:tr w14:paraId="7A09A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927" w:type="dxa"/>
            <w:tcBorders>
              <w:right w:val="single" w:color="000000" w:sz="4" w:space="0"/>
            </w:tcBorders>
            <w:vAlign w:val="top"/>
          </w:tcPr>
          <w:p w14:paraId="5C828BF3">
            <w:pPr>
              <w:spacing w:before="65" w:line="192" w:lineRule="auto"/>
              <w:jc w:val="center"/>
              <w:rPr>
                <w:rFonts w:hint="default"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1.1.4</w:t>
            </w:r>
          </w:p>
        </w:tc>
        <w:tc>
          <w:tcPr>
            <w:tcW w:w="1825" w:type="dxa"/>
            <w:tcBorders>
              <w:left w:val="single" w:color="000000" w:sz="4" w:space="0"/>
              <w:right w:val="single" w:color="000000" w:sz="4" w:space="0"/>
            </w:tcBorders>
            <w:vAlign w:val="top"/>
          </w:tcPr>
          <w:p w14:paraId="178E3080">
            <w:pPr>
              <w:spacing w:before="84" w:line="272" w:lineRule="auto"/>
              <w:ind w:right="129"/>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项目名称</w:t>
            </w:r>
          </w:p>
        </w:tc>
        <w:tc>
          <w:tcPr>
            <w:tcW w:w="6393" w:type="dxa"/>
            <w:tcBorders>
              <w:left w:val="single" w:color="000000" w:sz="4" w:space="0"/>
            </w:tcBorders>
            <w:vAlign w:val="top"/>
          </w:tcPr>
          <w:p w14:paraId="24CD687B">
            <w:pPr>
              <w:spacing w:before="81" w:line="226" w:lineRule="auto"/>
              <w:ind w:left="118"/>
              <w:rPr>
                <w:rFonts w:hint="eastAsia" w:ascii="仿宋" w:hAnsi="仿宋" w:eastAsia="仿宋" w:cs="仿宋"/>
                <w:sz w:val="21"/>
                <w:szCs w:val="21"/>
              </w:rPr>
            </w:pPr>
            <w:r>
              <w:rPr>
                <w:rFonts w:hint="eastAsia" w:ascii="仿宋" w:hAnsi="仿宋" w:eastAsia="仿宋" w:cs="仿宋"/>
                <w:sz w:val="21"/>
                <w:szCs w:val="21"/>
              </w:rPr>
              <w:t>新乡医学院第一附属医院门诊楼整修改造项目</w:t>
            </w:r>
          </w:p>
        </w:tc>
      </w:tr>
      <w:tr w14:paraId="18A75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927" w:type="dxa"/>
            <w:tcBorders>
              <w:right w:val="single" w:color="000000" w:sz="4" w:space="0"/>
            </w:tcBorders>
            <w:vAlign w:val="top"/>
          </w:tcPr>
          <w:p w14:paraId="2EAAECD3">
            <w:pPr>
              <w:spacing w:before="65" w:line="192" w:lineRule="auto"/>
              <w:jc w:val="center"/>
              <w:rPr>
                <w:rFonts w:hint="default"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1.2.1</w:t>
            </w:r>
          </w:p>
        </w:tc>
        <w:tc>
          <w:tcPr>
            <w:tcW w:w="1825" w:type="dxa"/>
            <w:tcBorders>
              <w:left w:val="single" w:color="000000" w:sz="4" w:space="0"/>
              <w:right w:val="single" w:color="000000" w:sz="4" w:space="0"/>
            </w:tcBorders>
            <w:vAlign w:val="top"/>
          </w:tcPr>
          <w:p w14:paraId="6500E857">
            <w:pPr>
              <w:spacing w:before="84" w:line="272" w:lineRule="auto"/>
              <w:ind w:right="129"/>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采购范围</w:t>
            </w:r>
          </w:p>
        </w:tc>
        <w:tc>
          <w:tcPr>
            <w:tcW w:w="6393" w:type="dxa"/>
            <w:tcBorders>
              <w:left w:val="single" w:color="000000" w:sz="4" w:space="0"/>
            </w:tcBorders>
            <w:vAlign w:val="top"/>
          </w:tcPr>
          <w:p w14:paraId="04DC1A96">
            <w:pPr>
              <w:spacing w:before="81" w:line="226" w:lineRule="auto"/>
              <w:ind w:left="118"/>
              <w:rPr>
                <w:rFonts w:hint="eastAsia" w:ascii="仿宋" w:hAnsi="仿宋" w:eastAsia="仿宋" w:cs="仿宋"/>
                <w:sz w:val="21"/>
                <w:szCs w:val="21"/>
              </w:rPr>
            </w:pPr>
            <w:r>
              <w:rPr>
                <w:rFonts w:hint="eastAsia" w:ascii="仿宋" w:hAnsi="仿宋" w:eastAsia="仿宋" w:cs="仿宋"/>
                <w:sz w:val="21"/>
                <w:szCs w:val="21"/>
              </w:rPr>
              <w:t>本项目竞争性磋商文件、工程量清单、施工图纸及补充说明所包含的全部内容。</w:t>
            </w:r>
          </w:p>
        </w:tc>
      </w:tr>
      <w:tr w14:paraId="3685A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927" w:type="dxa"/>
            <w:tcBorders>
              <w:right w:val="single" w:color="000000" w:sz="4" w:space="0"/>
            </w:tcBorders>
            <w:vAlign w:val="top"/>
          </w:tcPr>
          <w:p w14:paraId="4C282C85">
            <w:pPr>
              <w:spacing w:before="65" w:line="192" w:lineRule="auto"/>
              <w:jc w:val="center"/>
              <w:rPr>
                <w:rFonts w:hint="default"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1.2.2</w:t>
            </w:r>
          </w:p>
        </w:tc>
        <w:tc>
          <w:tcPr>
            <w:tcW w:w="1825" w:type="dxa"/>
            <w:tcBorders>
              <w:left w:val="single" w:color="000000" w:sz="4" w:space="0"/>
              <w:right w:val="single" w:color="000000" w:sz="4" w:space="0"/>
            </w:tcBorders>
            <w:vAlign w:val="top"/>
          </w:tcPr>
          <w:p w14:paraId="7162A6FF">
            <w:pPr>
              <w:spacing w:before="84" w:line="272" w:lineRule="auto"/>
              <w:ind w:right="129"/>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项目地点</w:t>
            </w:r>
          </w:p>
        </w:tc>
        <w:tc>
          <w:tcPr>
            <w:tcW w:w="6393" w:type="dxa"/>
            <w:tcBorders>
              <w:left w:val="single" w:color="000000" w:sz="4" w:space="0"/>
            </w:tcBorders>
            <w:vAlign w:val="top"/>
          </w:tcPr>
          <w:p w14:paraId="0CA01004">
            <w:pPr>
              <w:spacing w:before="81" w:line="226" w:lineRule="auto"/>
              <w:ind w:left="118"/>
              <w:rPr>
                <w:rFonts w:hint="eastAsia" w:ascii="仿宋" w:hAnsi="仿宋" w:eastAsia="仿宋" w:cs="仿宋"/>
                <w:sz w:val="21"/>
                <w:szCs w:val="21"/>
                <w:lang w:eastAsia="zh-CN"/>
              </w:rPr>
            </w:pPr>
            <w:r>
              <w:rPr>
                <w:rFonts w:hint="eastAsia" w:ascii="仿宋" w:hAnsi="仿宋" w:eastAsia="仿宋" w:cs="仿宋"/>
                <w:sz w:val="21"/>
                <w:szCs w:val="21"/>
                <w:lang w:eastAsia="zh-CN"/>
              </w:rPr>
              <w:t>新乡医学院第一附属医院</w:t>
            </w:r>
          </w:p>
        </w:tc>
      </w:tr>
      <w:tr w14:paraId="55083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927" w:type="dxa"/>
            <w:tcBorders>
              <w:right w:val="single" w:color="000000" w:sz="4" w:space="0"/>
            </w:tcBorders>
            <w:vAlign w:val="center"/>
          </w:tcPr>
          <w:p w14:paraId="70D01783">
            <w:pPr>
              <w:spacing w:before="65" w:line="192" w:lineRule="auto"/>
              <w:jc w:val="center"/>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1.2.3</w:t>
            </w:r>
          </w:p>
        </w:tc>
        <w:tc>
          <w:tcPr>
            <w:tcW w:w="1825" w:type="dxa"/>
            <w:tcBorders>
              <w:left w:val="single" w:color="000000" w:sz="4" w:space="0"/>
              <w:right w:val="single" w:color="000000" w:sz="4" w:space="0"/>
            </w:tcBorders>
            <w:vAlign w:val="center"/>
          </w:tcPr>
          <w:p w14:paraId="331BB424">
            <w:pPr>
              <w:spacing w:before="65" w:line="192" w:lineRule="auto"/>
              <w:jc w:val="center"/>
              <w:rPr>
                <w:rFonts w:hint="default"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质量要求</w:t>
            </w:r>
          </w:p>
        </w:tc>
        <w:tc>
          <w:tcPr>
            <w:tcW w:w="6393" w:type="dxa"/>
            <w:tcBorders>
              <w:left w:val="single" w:color="000000" w:sz="4" w:space="0"/>
            </w:tcBorders>
            <w:vAlign w:val="top"/>
          </w:tcPr>
          <w:p w14:paraId="4A22A0BC">
            <w:pPr>
              <w:spacing w:before="81" w:line="226" w:lineRule="auto"/>
              <w:ind w:left="118"/>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符合国家《建筑工程施工质量验收统一标准》及相关标准的合格工程；工程各专业需按国家或行业现行相关标准通过相关主管部门验收，质量达到合格标准</w:t>
            </w:r>
            <w:r>
              <w:rPr>
                <w:rFonts w:hint="eastAsia" w:ascii="仿宋" w:hAnsi="仿宋" w:eastAsia="仿宋" w:cs="仿宋"/>
                <w:color w:val="auto"/>
                <w:sz w:val="21"/>
                <w:szCs w:val="21"/>
                <w:lang w:val="en-US" w:eastAsia="zh-CN"/>
              </w:rPr>
              <w:t>。</w:t>
            </w:r>
          </w:p>
        </w:tc>
      </w:tr>
      <w:tr w14:paraId="5C2BC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7" w:type="dxa"/>
            <w:tcBorders>
              <w:right w:val="single" w:color="000000" w:sz="4" w:space="0"/>
            </w:tcBorders>
            <w:vAlign w:val="center"/>
          </w:tcPr>
          <w:p w14:paraId="0083EF5A">
            <w:pPr>
              <w:spacing w:before="65" w:line="192" w:lineRule="auto"/>
              <w:jc w:val="center"/>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1.2.4</w:t>
            </w:r>
          </w:p>
        </w:tc>
        <w:tc>
          <w:tcPr>
            <w:tcW w:w="1825" w:type="dxa"/>
            <w:tcBorders>
              <w:left w:val="single" w:color="000000" w:sz="4" w:space="0"/>
              <w:right w:val="single" w:color="000000" w:sz="4" w:space="0"/>
            </w:tcBorders>
            <w:vAlign w:val="center"/>
          </w:tcPr>
          <w:p w14:paraId="261538C5">
            <w:pPr>
              <w:spacing w:before="65" w:line="192" w:lineRule="auto"/>
              <w:jc w:val="center"/>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工期</w:t>
            </w:r>
          </w:p>
        </w:tc>
        <w:tc>
          <w:tcPr>
            <w:tcW w:w="6393" w:type="dxa"/>
            <w:tcBorders>
              <w:left w:val="single" w:color="000000" w:sz="4" w:space="0"/>
            </w:tcBorders>
            <w:vAlign w:val="top"/>
          </w:tcPr>
          <w:p w14:paraId="223D8209">
            <w:pPr>
              <w:spacing w:before="81" w:line="226" w:lineRule="auto"/>
              <w:ind w:left="118"/>
              <w:rPr>
                <w:rFonts w:hint="eastAsia" w:ascii="仿宋" w:hAnsi="仿宋" w:eastAsia="仿宋" w:cs="仿宋"/>
                <w:sz w:val="21"/>
                <w:szCs w:val="21"/>
                <w:lang w:val="en-US" w:eastAsia="zh-CN"/>
              </w:rPr>
            </w:pPr>
            <w:r>
              <w:rPr>
                <w:rFonts w:hint="eastAsia" w:ascii="仿宋" w:hAnsi="仿宋" w:eastAsia="仿宋" w:cs="仿宋"/>
                <w:color w:val="000000" w:themeColor="text1"/>
                <w:sz w:val="21"/>
                <w:szCs w:val="21"/>
                <w:lang w:val="en-US" w:eastAsia="zh-CN"/>
                <w14:textFill>
                  <w14:solidFill>
                    <w14:schemeClr w14:val="tx1"/>
                  </w14:solidFill>
                </w14:textFill>
              </w:rPr>
              <w:t>90日历天。</w:t>
            </w:r>
          </w:p>
        </w:tc>
      </w:tr>
      <w:tr w14:paraId="0ADED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927" w:type="dxa"/>
            <w:tcBorders>
              <w:right w:val="single" w:color="000000" w:sz="4" w:space="0"/>
            </w:tcBorders>
            <w:vAlign w:val="top"/>
          </w:tcPr>
          <w:p w14:paraId="54396555">
            <w:pPr>
              <w:spacing w:before="65" w:line="192" w:lineRule="auto"/>
              <w:jc w:val="center"/>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1.2.5</w:t>
            </w:r>
          </w:p>
        </w:tc>
        <w:tc>
          <w:tcPr>
            <w:tcW w:w="1825" w:type="dxa"/>
            <w:tcBorders>
              <w:left w:val="single" w:color="000000" w:sz="4" w:space="0"/>
              <w:right w:val="single" w:color="000000" w:sz="4" w:space="0"/>
            </w:tcBorders>
            <w:vAlign w:val="top"/>
          </w:tcPr>
          <w:p w14:paraId="77E94178">
            <w:pPr>
              <w:spacing w:before="65" w:line="192" w:lineRule="auto"/>
              <w:jc w:val="center"/>
              <w:rPr>
                <w:rFonts w:hint="default"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质量保修期</w:t>
            </w:r>
          </w:p>
        </w:tc>
        <w:tc>
          <w:tcPr>
            <w:tcW w:w="6393" w:type="dxa"/>
            <w:tcBorders>
              <w:left w:val="single" w:color="000000" w:sz="4" w:space="0"/>
            </w:tcBorders>
            <w:vAlign w:val="top"/>
          </w:tcPr>
          <w:p w14:paraId="0C9381FD">
            <w:pPr>
              <w:spacing w:before="81" w:line="226" w:lineRule="auto"/>
              <w:ind w:left="118"/>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2年。</w:t>
            </w:r>
          </w:p>
        </w:tc>
      </w:tr>
      <w:tr w14:paraId="3A113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 w:hRule="atLeast"/>
        </w:trPr>
        <w:tc>
          <w:tcPr>
            <w:tcW w:w="927" w:type="dxa"/>
            <w:tcBorders>
              <w:right w:val="single" w:color="000000" w:sz="4" w:space="0"/>
            </w:tcBorders>
            <w:vAlign w:val="top"/>
          </w:tcPr>
          <w:p w14:paraId="574EFCC3">
            <w:pPr>
              <w:spacing w:before="65" w:line="192" w:lineRule="auto"/>
              <w:jc w:val="center"/>
              <w:rPr>
                <w:rFonts w:hint="default"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1.2.6</w:t>
            </w:r>
          </w:p>
        </w:tc>
        <w:tc>
          <w:tcPr>
            <w:tcW w:w="1825" w:type="dxa"/>
            <w:tcBorders>
              <w:left w:val="single" w:color="000000" w:sz="4" w:space="0"/>
              <w:right w:val="single" w:color="000000" w:sz="4" w:space="0"/>
            </w:tcBorders>
            <w:vAlign w:val="top"/>
          </w:tcPr>
          <w:p w14:paraId="22DC720A">
            <w:pPr>
              <w:spacing w:before="84" w:line="272" w:lineRule="auto"/>
              <w:ind w:left="108" w:right="129"/>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标段划分</w:t>
            </w:r>
          </w:p>
        </w:tc>
        <w:tc>
          <w:tcPr>
            <w:tcW w:w="6393" w:type="dxa"/>
            <w:tcBorders>
              <w:left w:val="single" w:color="000000" w:sz="4" w:space="0"/>
            </w:tcBorders>
            <w:vAlign w:val="top"/>
          </w:tcPr>
          <w:p w14:paraId="08B57643">
            <w:pPr>
              <w:spacing w:before="84" w:line="272" w:lineRule="auto"/>
              <w:ind w:left="108" w:right="129"/>
              <w:rPr>
                <w:rFonts w:hint="eastAsia" w:ascii="仿宋" w:hAnsi="仿宋" w:eastAsia="仿宋" w:cs="仿宋"/>
                <w:sz w:val="21"/>
                <w:szCs w:val="21"/>
                <w:lang w:eastAsia="zh-CN"/>
              </w:rPr>
            </w:pPr>
            <w:r>
              <w:rPr>
                <w:rFonts w:hint="eastAsia" w:ascii="仿宋" w:hAnsi="仿宋" w:eastAsia="仿宋" w:cs="仿宋"/>
                <w:sz w:val="21"/>
                <w:szCs w:val="21"/>
              </w:rPr>
              <w:t>本项目共划分为一个标段</w:t>
            </w:r>
            <w:r>
              <w:rPr>
                <w:rFonts w:hint="eastAsia" w:ascii="仿宋" w:hAnsi="仿宋" w:eastAsia="仿宋" w:cs="仿宋"/>
                <w:sz w:val="21"/>
                <w:szCs w:val="21"/>
                <w:lang w:eastAsia="zh-CN"/>
              </w:rPr>
              <w:t>。</w:t>
            </w:r>
          </w:p>
        </w:tc>
      </w:tr>
      <w:tr w14:paraId="268FD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 w:hRule="atLeast"/>
        </w:trPr>
        <w:tc>
          <w:tcPr>
            <w:tcW w:w="927" w:type="dxa"/>
            <w:tcBorders>
              <w:right w:val="single" w:color="000000" w:sz="4" w:space="0"/>
            </w:tcBorders>
            <w:vAlign w:val="top"/>
          </w:tcPr>
          <w:p w14:paraId="0968F645">
            <w:pPr>
              <w:spacing w:before="65" w:line="192" w:lineRule="auto"/>
              <w:jc w:val="center"/>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1.3.1</w:t>
            </w:r>
          </w:p>
        </w:tc>
        <w:tc>
          <w:tcPr>
            <w:tcW w:w="1825" w:type="dxa"/>
            <w:tcBorders>
              <w:left w:val="single" w:color="000000" w:sz="4" w:space="0"/>
              <w:right w:val="single" w:color="000000" w:sz="4" w:space="0"/>
            </w:tcBorders>
            <w:vAlign w:val="top"/>
          </w:tcPr>
          <w:p w14:paraId="19A7E3E5">
            <w:pPr>
              <w:spacing w:before="84" w:line="272" w:lineRule="auto"/>
              <w:ind w:left="108" w:right="129"/>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资金来源</w:t>
            </w:r>
          </w:p>
        </w:tc>
        <w:tc>
          <w:tcPr>
            <w:tcW w:w="6393" w:type="dxa"/>
            <w:tcBorders>
              <w:left w:val="single" w:color="000000" w:sz="4" w:space="0"/>
            </w:tcBorders>
            <w:vAlign w:val="top"/>
          </w:tcPr>
          <w:p w14:paraId="5DC87037">
            <w:pPr>
              <w:spacing w:before="84" w:line="272" w:lineRule="auto"/>
              <w:ind w:left="108" w:right="129"/>
              <w:rPr>
                <w:rFonts w:hint="eastAsia" w:ascii="仿宋" w:hAnsi="仿宋" w:eastAsia="仿宋" w:cs="仿宋"/>
                <w:sz w:val="21"/>
                <w:szCs w:val="21"/>
              </w:rPr>
            </w:pPr>
            <w:r>
              <w:rPr>
                <w:rFonts w:hint="eastAsia" w:ascii="仿宋" w:hAnsi="仿宋" w:eastAsia="仿宋" w:cs="仿宋"/>
                <w:sz w:val="21"/>
                <w:szCs w:val="21"/>
                <w:lang w:val="en-US" w:eastAsia="zh-CN"/>
              </w:rPr>
              <w:t>自筹</w:t>
            </w:r>
            <w:r>
              <w:rPr>
                <w:rFonts w:hint="eastAsia" w:ascii="仿宋" w:hAnsi="仿宋" w:eastAsia="仿宋" w:cs="仿宋"/>
                <w:sz w:val="21"/>
                <w:szCs w:val="21"/>
              </w:rPr>
              <w:t>资金</w:t>
            </w:r>
          </w:p>
        </w:tc>
      </w:tr>
      <w:tr w14:paraId="18E2C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27" w:type="dxa"/>
            <w:tcBorders>
              <w:right w:val="single" w:color="000000" w:sz="4" w:space="0"/>
            </w:tcBorders>
            <w:vAlign w:val="top"/>
          </w:tcPr>
          <w:p w14:paraId="3B8E5D6A">
            <w:pPr>
              <w:spacing w:before="65" w:line="192" w:lineRule="auto"/>
              <w:jc w:val="center"/>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1.3.2</w:t>
            </w:r>
          </w:p>
        </w:tc>
        <w:tc>
          <w:tcPr>
            <w:tcW w:w="1825" w:type="dxa"/>
            <w:tcBorders>
              <w:left w:val="single" w:color="000000" w:sz="4" w:space="0"/>
              <w:right w:val="single" w:color="000000" w:sz="4" w:space="0"/>
            </w:tcBorders>
            <w:vAlign w:val="top"/>
          </w:tcPr>
          <w:p w14:paraId="359E17DF">
            <w:pPr>
              <w:spacing w:before="84" w:line="272" w:lineRule="auto"/>
              <w:ind w:left="108" w:right="129"/>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出资比例</w:t>
            </w:r>
          </w:p>
        </w:tc>
        <w:tc>
          <w:tcPr>
            <w:tcW w:w="6393" w:type="dxa"/>
            <w:tcBorders>
              <w:left w:val="single" w:color="000000" w:sz="4" w:space="0"/>
            </w:tcBorders>
            <w:vAlign w:val="top"/>
          </w:tcPr>
          <w:p w14:paraId="5EE5746D">
            <w:pPr>
              <w:spacing w:before="84" w:line="272" w:lineRule="auto"/>
              <w:ind w:left="108" w:right="129"/>
              <w:rPr>
                <w:rFonts w:hint="default" w:ascii="仿宋" w:hAnsi="仿宋" w:eastAsia="仿宋" w:cs="仿宋"/>
                <w:sz w:val="21"/>
                <w:szCs w:val="21"/>
                <w:lang w:val="en-US"/>
              </w:rPr>
            </w:pPr>
            <w:r>
              <w:rPr>
                <w:rFonts w:hint="eastAsia" w:ascii="仿宋" w:hAnsi="仿宋" w:eastAsia="仿宋" w:cs="仿宋"/>
                <w:sz w:val="21"/>
                <w:szCs w:val="21"/>
                <w:lang w:val="en-US" w:eastAsia="zh-CN"/>
              </w:rPr>
              <w:t>100%</w:t>
            </w:r>
          </w:p>
        </w:tc>
      </w:tr>
      <w:tr w14:paraId="06E94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927" w:type="dxa"/>
            <w:tcBorders>
              <w:right w:val="single" w:color="000000" w:sz="4" w:space="0"/>
            </w:tcBorders>
            <w:vAlign w:val="top"/>
          </w:tcPr>
          <w:p w14:paraId="18F38F87">
            <w:pPr>
              <w:spacing w:before="65" w:line="192" w:lineRule="auto"/>
              <w:jc w:val="center"/>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1.3.3</w:t>
            </w:r>
          </w:p>
        </w:tc>
        <w:tc>
          <w:tcPr>
            <w:tcW w:w="1825" w:type="dxa"/>
            <w:tcBorders>
              <w:left w:val="single" w:color="000000" w:sz="4" w:space="0"/>
              <w:right w:val="single" w:color="000000" w:sz="4" w:space="0"/>
            </w:tcBorders>
            <w:vAlign w:val="top"/>
          </w:tcPr>
          <w:p w14:paraId="6250EA95">
            <w:pPr>
              <w:spacing w:before="84" w:line="272" w:lineRule="auto"/>
              <w:ind w:left="108" w:right="129"/>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资金落实情况</w:t>
            </w:r>
          </w:p>
        </w:tc>
        <w:tc>
          <w:tcPr>
            <w:tcW w:w="6393" w:type="dxa"/>
            <w:tcBorders>
              <w:left w:val="single" w:color="000000" w:sz="4" w:space="0"/>
            </w:tcBorders>
            <w:vAlign w:val="top"/>
          </w:tcPr>
          <w:p w14:paraId="27780EE2">
            <w:pPr>
              <w:spacing w:before="84" w:line="272" w:lineRule="auto"/>
              <w:ind w:left="108" w:right="129"/>
              <w:rPr>
                <w:rFonts w:hint="eastAsia" w:ascii="仿宋" w:hAnsi="仿宋" w:eastAsia="仿宋" w:cs="仿宋"/>
                <w:sz w:val="21"/>
                <w:szCs w:val="21"/>
              </w:rPr>
            </w:pPr>
            <w:r>
              <w:rPr>
                <w:rFonts w:hint="eastAsia" w:ascii="仿宋" w:hAnsi="仿宋" w:eastAsia="仿宋" w:cs="仿宋"/>
                <w:sz w:val="21"/>
                <w:szCs w:val="21"/>
                <w:lang w:val="en-US" w:eastAsia="zh-CN"/>
              </w:rPr>
              <w:t>已落实</w:t>
            </w:r>
          </w:p>
        </w:tc>
      </w:tr>
      <w:tr w14:paraId="438B6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927" w:type="dxa"/>
            <w:tcBorders>
              <w:right w:val="single" w:color="000000" w:sz="4" w:space="0"/>
            </w:tcBorders>
            <w:vAlign w:val="top"/>
          </w:tcPr>
          <w:p w14:paraId="4C228181">
            <w:pPr>
              <w:spacing w:line="251" w:lineRule="auto"/>
              <w:rPr>
                <w:rFonts w:hint="eastAsia" w:ascii="仿宋" w:hAnsi="仿宋" w:eastAsia="仿宋" w:cs="仿宋"/>
                <w:sz w:val="21"/>
                <w:szCs w:val="21"/>
              </w:rPr>
            </w:pPr>
          </w:p>
          <w:p w14:paraId="716E3B5F">
            <w:pPr>
              <w:spacing w:line="251" w:lineRule="auto"/>
              <w:rPr>
                <w:rFonts w:hint="eastAsia" w:ascii="仿宋" w:hAnsi="仿宋" w:eastAsia="仿宋" w:cs="仿宋"/>
                <w:sz w:val="21"/>
                <w:szCs w:val="21"/>
              </w:rPr>
            </w:pPr>
          </w:p>
          <w:p w14:paraId="2D465CB7">
            <w:pPr>
              <w:spacing w:line="251" w:lineRule="auto"/>
              <w:rPr>
                <w:rFonts w:hint="eastAsia" w:ascii="仿宋" w:hAnsi="仿宋" w:eastAsia="仿宋" w:cs="仿宋"/>
                <w:sz w:val="21"/>
                <w:szCs w:val="21"/>
              </w:rPr>
            </w:pPr>
          </w:p>
          <w:p w14:paraId="59BBEAFC">
            <w:pPr>
              <w:spacing w:line="251" w:lineRule="auto"/>
              <w:rPr>
                <w:rFonts w:hint="eastAsia" w:ascii="仿宋" w:hAnsi="仿宋" w:eastAsia="仿宋" w:cs="仿宋"/>
                <w:sz w:val="21"/>
                <w:szCs w:val="21"/>
              </w:rPr>
            </w:pPr>
          </w:p>
          <w:p w14:paraId="655E8E41">
            <w:pPr>
              <w:spacing w:line="251" w:lineRule="auto"/>
              <w:rPr>
                <w:rFonts w:hint="eastAsia" w:ascii="仿宋" w:hAnsi="仿宋" w:eastAsia="仿宋" w:cs="仿宋"/>
                <w:sz w:val="21"/>
                <w:szCs w:val="21"/>
              </w:rPr>
            </w:pPr>
          </w:p>
          <w:p w14:paraId="53117436">
            <w:pPr>
              <w:spacing w:line="251" w:lineRule="auto"/>
              <w:rPr>
                <w:rFonts w:hint="eastAsia" w:ascii="仿宋" w:hAnsi="仿宋" w:eastAsia="仿宋" w:cs="仿宋"/>
                <w:sz w:val="21"/>
                <w:szCs w:val="21"/>
              </w:rPr>
            </w:pPr>
          </w:p>
          <w:p w14:paraId="3FF040F4">
            <w:pPr>
              <w:spacing w:line="251" w:lineRule="auto"/>
              <w:rPr>
                <w:rFonts w:hint="eastAsia" w:ascii="仿宋" w:hAnsi="仿宋" w:eastAsia="仿宋" w:cs="仿宋"/>
                <w:sz w:val="21"/>
                <w:szCs w:val="21"/>
              </w:rPr>
            </w:pPr>
          </w:p>
          <w:p w14:paraId="3655F825">
            <w:pPr>
              <w:spacing w:line="251" w:lineRule="auto"/>
              <w:rPr>
                <w:rFonts w:hint="eastAsia" w:ascii="仿宋" w:hAnsi="仿宋" w:eastAsia="仿宋" w:cs="仿宋"/>
                <w:sz w:val="21"/>
                <w:szCs w:val="21"/>
              </w:rPr>
            </w:pPr>
          </w:p>
          <w:p w14:paraId="7FD73E1D">
            <w:pPr>
              <w:spacing w:line="251" w:lineRule="auto"/>
              <w:rPr>
                <w:rFonts w:hint="eastAsia" w:ascii="仿宋" w:hAnsi="仿宋" w:eastAsia="仿宋" w:cs="仿宋"/>
                <w:sz w:val="21"/>
                <w:szCs w:val="21"/>
              </w:rPr>
            </w:pPr>
          </w:p>
          <w:p w14:paraId="38C5877C">
            <w:pPr>
              <w:spacing w:line="251" w:lineRule="auto"/>
              <w:rPr>
                <w:rFonts w:hint="eastAsia" w:ascii="仿宋" w:hAnsi="仿宋" w:eastAsia="仿宋" w:cs="仿宋"/>
                <w:sz w:val="21"/>
                <w:szCs w:val="21"/>
              </w:rPr>
            </w:pPr>
          </w:p>
          <w:p w14:paraId="5312E132">
            <w:pPr>
              <w:spacing w:line="252" w:lineRule="auto"/>
              <w:rPr>
                <w:rFonts w:hint="eastAsia" w:ascii="仿宋" w:hAnsi="仿宋" w:eastAsia="仿宋" w:cs="仿宋"/>
                <w:sz w:val="21"/>
                <w:szCs w:val="21"/>
              </w:rPr>
            </w:pPr>
          </w:p>
          <w:p w14:paraId="60E69650">
            <w:pPr>
              <w:spacing w:line="252" w:lineRule="auto"/>
              <w:rPr>
                <w:rFonts w:hint="eastAsia" w:ascii="仿宋" w:hAnsi="仿宋" w:eastAsia="仿宋" w:cs="仿宋"/>
                <w:sz w:val="21"/>
                <w:szCs w:val="21"/>
              </w:rPr>
            </w:pPr>
          </w:p>
          <w:p w14:paraId="0D468AAC">
            <w:pPr>
              <w:spacing w:line="252" w:lineRule="auto"/>
              <w:rPr>
                <w:rFonts w:hint="eastAsia" w:ascii="仿宋" w:hAnsi="仿宋" w:eastAsia="仿宋" w:cs="仿宋"/>
                <w:sz w:val="21"/>
                <w:szCs w:val="21"/>
              </w:rPr>
            </w:pPr>
          </w:p>
          <w:p w14:paraId="75CA2B5C">
            <w:pPr>
              <w:spacing w:line="252" w:lineRule="auto"/>
              <w:rPr>
                <w:rFonts w:hint="eastAsia" w:ascii="仿宋" w:hAnsi="仿宋" w:eastAsia="仿宋" w:cs="仿宋"/>
                <w:sz w:val="21"/>
                <w:szCs w:val="21"/>
              </w:rPr>
            </w:pPr>
          </w:p>
          <w:p w14:paraId="0243DE04">
            <w:pPr>
              <w:spacing w:line="252" w:lineRule="auto"/>
              <w:rPr>
                <w:rFonts w:hint="eastAsia" w:ascii="仿宋" w:hAnsi="仿宋" w:eastAsia="仿宋" w:cs="仿宋"/>
                <w:sz w:val="21"/>
                <w:szCs w:val="21"/>
              </w:rPr>
            </w:pPr>
          </w:p>
          <w:p w14:paraId="7466BA27">
            <w:pPr>
              <w:spacing w:line="252" w:lineRule="auto"/>
              <w:rPr>
                <w:rFonts w:hint="eastAsia" w:ascii="仿宋" w:hAnsi="仿宋" w:eastAsia="仿宋" w:cs="仿宋"/>
                <w:sz w:val="21"/>
                <w:szCs w:val="21"/>
              </w:rPr>
            </w:pPr>
          </w:p>
          <w:p w14:paraId="5F78C4A0">
            <w:pPr>
              <w:spacing w:before="65" w:line="191" w:lineRule="auto"/>
              <w:jc w:val="center"/>
              <w:rPr>
                <w:rFonts w:hint="default" w:ascii="仿宋" w:hAnsi="仿宋" w:eastAsia="仿宋" w:cs="仿宋"/>
                <w:spacing w:val="9"/>
                <w:sz w:val="21"/>
                <w:szCs w:val="21"/>
                <w:lang w:val="en-US" w:eastAsia="zh-CN"/>
              </w:rPr>
            </w:pPr>
            <w:r>
              <w:rPr>
                <w:rFonts w:hint="eastAsia" w:ascii="仿宋" w:hAnsi="仿宋" w:eastAsia="仿宋" w:cs="仿宋"/>
                <w:spacing w:val="8"/>
                <w:sz w:val="21"/>
                <w:szCs w:val="21"/>
                <w:lang w:val="en-US" w:eastAsia="zh-CN"/>
              </w:rPr>
              <w:t>1.4.1</w:t>
            </w:r>
          </w:p>
        </w:tc>
        <w:tc>
          <w:tcPr>
            <w:tcW w:w="1825" w:type="dxa"/>
            <w:tcBorders>
              <w:left w:val="single" w:color="000000" w:sz="4" w:space="0"/>
              <w:right w:val="single" w:color="000000" w:sz="4" w:space="0"/>
            </w:tcBorders>
            <w:vAlign w:val="top"/>
          </w:tcPr>
          <w:p w14:paraId="00C2B2D7">
            <w:pPr>
              <w:spacing w:line="249" w:lineRule="auto"/>
              <w:rPr>
                <w:rFonts w:hint="eastAsia" w:ascii="仿宋" w:hAnsi="仿宋" w:eastAsia="仿宋" w:cs="仿宋"/>
                <w:sz w:val="21"/>
                <w:szCs w:val="21"/>
              </w:rPr>
            </w:pPr>
          </w:p>
          <w:p w14:paraId="1C9A1A11">
            <w:pPr>
              <w:spacing w:line="249" w:lineRule="auto"/>
              <w:rPr>
                <w:rFonts w:hint="eastAsia" w:ascii="仿宋" w:hAnsi="仿宋" w:eastAsia="仿宋" w:cs="仿宋"/>
                <w:sz w:val="21"/>
                <w:szCs w:val="21"/>
              </w:rPr>
            </w:pPr>
          </w:p>
          <w:p w14:paraId="5E745198">
            <w:pPr>
              <w:spacing w:line="249" w:lineRule="auto"/>
              <w:rPr>
                <w:rFonts w:hint="eastAsia" w:ascii="仿宋" w:hAnsi="仿宋" w:eastAsia="仿宋" w:cs="仿宋"/>
                <w:sz w:val="21"/>
                <w:szCs w:val="21"/>
              </w:rPr>
            </w:pPr>
          </w:p>
          <w:p w14:paraId="77BD6367">
            <w:pPr>
              <w:spacing w:line="249" w:lineRule="auto"/>
              <w:rPr>
                <w:rFonts w:hint="eastAsia" w:ascii="仿宋" w:hAnsi="仿宋" w:eastAsia="仿宋" w:cs="仿宋"/>
                <w:sz w:val="21"/>
                <w:szCs w:val="21"/>
              </w:rPr>
            </w:pPr>
          </w:p>
          <w:p w14:paraId="52B13EBD">
            <w:pPr>
              <w:spacing w:line="249" w:lineRule="auto"/>
              <w:rPr>
                <w:rFonts w:hint="eastAsia" w:ascii="仿宋" w:hAnsi="仿宋" w:eastAsia="仿宋" w:cs="仿宋"/>
                <w:sz w:val="21"/>
                <w:szCs w:val="21"/>
              </w:rPr>
            </w:pPr>
          </w:p>
          <w:p w14:paraId="2BCD9108">
            <w:pPr>
              <w:spacing w:line="249" w:lineRule="auto"/>
              <w:rPr>
                <w:rFonts w:hint="eastAsia" w:ascii="仿宋" w:hAnsi="仿宋" w:eastAsia="仿宋" w:cs="仿宋"/>
                <w:sz w:val="21"/>
                <w:szCs w:val="21"/>
              </w:rPr>
            </w:pPr>
          </w:p>
          <w:p w14:paraId="498FB2B9">
            <w:pPr>
              <w:spacing w:line="249" w:lineRule="auto"/>
              <w:rPr>
                <w:rFonts w:hint="eastAsia" w:ascii="仿宋" w:hAnsi="仿宋" w:eastAsia="仿宋" w:cs="仿宋"/>
                <w:sz w:val="21"/>
                <w:szCs w:val="21"/>
              </w:rPr>
            </w:pPr>
          </w:p>
          <w:p w14:paraId="7EC460C9">
            <w:pPr>
              <w:spacing w:line="249" w:lineRule="auto"/>
              <w:rPr>
                <w:rFonts w:hint="eastAsia" w:ascii="仿宋" w:hAnsi="仿宋" w:eastAsia="仿宋" w:cs="仿宋"/>
                <w:sz w:val="21"/>
                <w:szCs w:val="21"/>
              </w:rPr>
            </w:pPr>
          </w:p>
          <w:p w14:paraId="03225AE0">
            <w:pPr>
              <w:spacing w:line="249" w:lineRule="auto"/>
              <w:rPr>
                <w:rFonts w:hint="eastAsia" w:ascii="仿宋" w:hAnsi="仿宋" w:eastAsia="仿宋" w:cs="仿宋"/>
                <w:sz w:val="21"/>
                <w:szCs w:val="21"/>
              </w:rPr>
            </w:pPr>
          </w:p>
          <w:p w14:paraId="1A42EFF2">
            <w:pPr>
              <w:spacing w:line="249" w:lineRule="auto"/>
              <w:rPr>
                <w:rFonts w:hint="eastAsia" w:ascii="仿宋" w:hAnsi="仿宋" w:eastAsia="仿宋" w:cs="仿宋"/>
                <w:sz w:val="21"/>
                <w:szCs w:val="21"/>
              </w:rPr>
            </w:pPr>
          </w:p>
          <w:p w14:paraId="02532BB2">
            <w:pPr>
              <w:spacing w:line="250" w:lineRule="auto"/>
              <w:rPr>
                <w:rFonts w:hint="eastAsia" w:ascii="仿宋" w:hAnsi="仿宋" w:eastAsia="仿宋" w:cs="仿宋"/>
                <w:sz w:val="21"/>
                <w:szCs w:val="21"/>
              </w:rPr>
            </w:pPr>
          </w:p>
          <w:p w14:paraId="1FC4CF2A">
            <w:pPr>
              <w:spacing w:line="250" w:lineRule="auto"/>
              <w:rPr>
                <w:rFonts w:hint="eastAsia" w:ascii="仿宋" w:hAnsi="仿宋" w:eastAsia="仿宋" w:cs="仿宋"/>
                <w:sz w:val="21"/>
                <w:szCs w:val="21"/>
              </w:rPr>
            </w:pPr>
          </w:p>
          <w:p w14:paraId="628A4387">
            <w:pPr>
              <w:spacing w:line="250" w:lineRule="auto"/>
              <w:rPr>
                <w:rFonts w:hint="eastAsia" w:ascii="仿宋" w:hAnsi="仿宋" w:eastAsia="仿宋" w:cs="仿宋"/>
                <w:sz w:val="21"/>
                <w:szCs w:val="21"/>
              </w:rPr>
            </w:pPr>
          </w:p>
          <w:p w14:paraId="0DBD50C7">
            <w:pPr>
              <w:spacing w:line="250" w:lineRule="auto"/>
              <w:rPr>
                <w:rFonts w:hint="eastAsia" w:ascii="仿宋" w:hAnsi="仿宋" w:eastAsia="仿宋" w:cs="仿宋"/>
                <w:sz w:val="21"/>
                <w:szCs w:val="21"/>
              </w:rPr>
            </w:pPr>
          </w:p>
          <w:p w14:paraId="715A90FC">
            <w:pPr>
              <w:spacing w:line="250" w:lineRule="auto"/>
              <w:rPr>
                <w:rFonts w:hint="eastAsia" w:ascii="仿宋" w:hAnsi="仿宋" w:eastAsia="仿宋" w:cs="仿宋"/>
                <w:sz w:val="21"/>
                <w:szCs w:val="21"/>
              </w:rPr>
            </w:pPr>
          </w:p>
          <w:p w14:paraId="6C0257A1">
            <w:pPr>
              <w:spacing w:line="250" w:lineRule="auto"/>
              <w:rPr>
                <w:rFonts w:hint="eastAsia" w:ascii="仿宋" w:hAnsi="仿宋" w:eastAsia="仿宋" w:cs="仿宋"/>
                <w:sz w:val="21"/>
                <w:szCs w:val="21"/>
              </w:rPr>
            </w:pPr>
          </w:p>
          <w:p w14:paraId="5E1AB703">
            <w:pPr>
              <w:spacing w:before="65" w:line="227" w:lineRule="auto"/>
              <w:ind w:left="118" w:leftChars="0"/>
              <w:rPr>
                <w:rFonts w:hint="eastAsia" w:ascii="仿宋" w:hAnsi="仿宋" w:eastAsia="仿宋" w:cs="仿宋"/>
                <w:spacing w:val="5"/>
                <w:sz w:val="21"/>
                <w:szCs w:val="21"/>
              </w:rPr>
            </w:pPr>
            <w:r>
              <w:rPr>
                <w:rFonts w:hint="eastAsia" w:ascii="仿宋" w:hAnsi="仿宋" w:eastAsia="仿宋" w:cs="仿宋"/>
                <w:sz w:val="21"/>
                <w:szCs w:val="21"/>
                <w:lang w:eastAsia="zh-CN"/>
              </w:rPr>
              <w:t>供应商资格条件</w:t>
            </w:r>
          </w:p>
        </w:tc>
        <w:tc>
          <w:tcPr>
            <w:tcW w:w="6393" w:type="dxa"/>
            <w:tcBorders>
              <w:left w:val="single" w:color="000000" w:sz="4" w:space="0"/>
            </w:tcBorders>
            <w:vAlign w:val="top"/>
          </w:tcPr>
          <w:p w14:paraId="78E369D4">
            <w:pPr>
              <w:spacing w:line="360" w:lineRule="auto"/>
              <w:ind w:left="110" w:leftChars="0" w:firstLine="470" w:firstLineChars="200"/>
              <w:jc w:val="left"/>
              <w:rPr>
                <w:rFonts w:hint="eastAsia" w:ascii="仿宋" w:hAnsi="仿宋" w:eastAsia="仿宋" w:cs="仿宋"/>
                <w:b/>
                <w:bCs/>
                <w:spacing w:val="12"/>
                <w:sz w:val="21"/>
                <w:szCs w:val="21"/>
                <w:lang w:val="en-US" w:eastAsia="zh-CN"/>
              </w:rPr>
            </w:pPr>
            <w:r>
              <w:rPr>
                <w:rFonts w:hint="eastAsia" w:ascii="仿宋" w:hAnsi="仿宋" w:eastAsia="仿宋" w:cs="仿宋"/>
                <w:b/>
                <w:bCs/>
                <w:spacing w:val="12"/>
                <w:sz w:val="21"/>
                <w:szCs w:val="21"/>
                <w:lang w:val="en-US" w:eastAsia="zh-CN"/>
              </w:rPr>
              <w:t>1.满足《中华人民共和国政府采购法》第二十二条规定。</w:t>
            </w:r>
          </w:p>
          <w:p w14:paraId="1A50BDC6">
            <w:pPr>
              <w:spacing w:line="360" w:lineRule="auto"/>
              <w:ind w:left="110" w:leftChars="0" w:firstLine="470" w:firstLineChars="200"/>
              <w:jc w:val="left"/>
              <w:rPr>
                <w:rFonts w:hint="eastAsia" w:ascii="仿宋" w:hAnsi="仿宋" w:eastAsia="仿宋" w:cs="仿宋"/>
                <w:b/>
                <w:bCs/>
                <w:spacing w:val="12"/>
                <w:sz w:val="21"/>
                <w:szCs w:val="21"/>
                <w:lang w:val="en-US" w:eastAsia="zh-CN"/>
              </w:rPr>
            </w:pPr>
            <w:r>
              <w:rPr>
                <w:rFonts w:hint="eastAsia" w:ascii="仿宋" w:hAnsi="仿宋" w:eastAsia="仿宋" w:cs="仿宋"/>
                <w:b/>
                <w:bCs/>
                <w:spacing w:val="12"/>
                <w:sz w:val="21"/>
                <w:szCs w:val="21"/>
                <w:lang w:val="en-US" w:eastAsia="zh-CN"/>
              </w:rPr>
              <w:t xml:space="preserve">2.落实政府采购政策满足的资格要求：无。 </w:t>
            </w:r>
          </w:p>
          <w:p w14:paraId="42E8F10E">
            <w:pPr>
              <w:spacing w:line="360" w:lineRule="auto"/>
              <w:ind w:left="110" w:leftChars="0" w:firstLine="470" w:firstLineChars="200"/>
              <w:jc w:val="left"/>
              <w:rPr>
                <w:rFonts w:hint="eastAsia" w:ascii="仿宋" w:hAnsi="仿宋" w:eastAsia="仿宋" w:cs="仿宋"/>
                <w:b/>
                <w:bCs/>
                <w:spacing w:val="12"/>
                <w:sz w:val="21"/>
                <w:szCs w:val="21"/>
                <w:lang w:val="en-US" w:eastAsia="zh-CN"/>
              </w:rPr>
            </w:pPr>
            <w:r>
              <w:rPr>
                <w:rFonts w:hint="eastAsia" w:ascii="仿宋" w:hAnsi="仿宋" w:eastAsia="仿宋" w:cs="仿宋"/>
                <w:b/>
                <w:bCs/>
                <w:spacing w:val="12"/>
                <w:sz w:val="21"/>
                <w:szCs w:val="21"/>
                <w:lang w:val="en-US" w:eastAsia="zh-CN"/>
              </w:rPr>
              <w:t>3.本项目的特定资格要求：</w:t>
            </w:r>
          </w:p>
          <w:p w14:paraId="16BC1094">
            <w:pPr>
              <w:spacing w:line="226" w:lineRule="auto"/>
              <w:ind w:left="110" w:leftChars="0" w:firstLine="468" w:firstLineChars="200"/>
              <w:jc w:val="left"/>
              <w:rPr>
                <w:rFonts w:hint="eastAsia" w:ascii="仿宋" w:hAnsi="仿宋" w:eastAsia="仿宋" w:cs="仿宋"/>
                <w:spacing w:val="12"/>
                <w:sz w:val="21"/>
                <w:szCs w:val="21"/>
                <w:lang w:eastAsia="zh-CN"/>
              </w:rPr>
            </w:pPr>
            <w:r>
              <w:rPr>
                <w:rFonts w:hint="eastAsia" w:ascii="仿宋" w:hAnsi="仿宋" w:eastAsia="仿宋" w:cs="仿宋"/>
                <w:spacing w:val="12"/>
                <w:sz w:val="21"/>
                <w:szCs w:val="21"/>
                <w:lang w:eastAsia="zh-CN"/>
              </w:rPr>
              <w:t>3.1满足《中华人民共和国政府采购法》第二十二条规定需要提供的资料：</w:t>
            </w:r>
          </w:p>
          <w:p w14:paraId="4CC16153">
            <w:pPr>
              <w:spacing w:line="226" w:lineRule="auto"/>
              <w:ind w:left="110" w:leftChars="0" w:firstLine="468" w:firstLineChars="200"/>
              <w:jc w:val="left"/>
              <w:rPr>
                <w:rFonts w:hint="eastAsia" w:ascii="仿宋" w:hAnsi="仿宋" w:eastAsia="仿宋" w:cs="仿宋"/>
                <w:spacing w:val="12"/>
                <w:sz w:val="21"/>
                <w:szCs w:val="21"/>
                <w:lang w:eastAsia="zh-CN"/>
              </w:rPr>
            </w:pPr>
            <w:r>
              <w:rPr>
                <w:rFonts w:hint="eastAsia" w:ascii="仿宋" w:hAnsi="仿宋" w:eastAsia="仿宋" w:cs="仿宋"/>
                <w:spacing w:val="12"/>
                <w:sz w:val="21"/>
                <w:szCs w:val="21"/>
                <w:lang w:eastAsia="zh-CN"/>
              </w:rPr>
              <w:t>（1）具有独立承担民事责任的能力（提供有效的营业执照或其他有效证件）；</w:t>
            </w:r>
          </w:p>
          <w:p w14:paraId="78F888F8">
            <w:pPr>
              <w:spacing w:line="226" w:lineRule="auto"/>
              <w:ind w:left="110" w:leftChars="0" w:firstLine="468" w:firstLineChars="200"/>
              <w:jc w:val="left"/>
              <w:rPr>
                <w:rFonts w:hint="eastAsia" w:ascii="仿宋" w:hAnsi="仿宋" w:eastAsia="仿宋" w:cs="仿宋"/>
                <w:spacing w:val="12"/>
                <w:sz w:val="21"/>
                <w:szCs w:val="21"/>
                <w:lang w:eastAsia="zh-CN"/>
              </w:rPr>
            </w:pPr>
            <w:r>
              <w:rPr>
                <w:rFonts w:hint="eastAsia" w:ascii="仿宋" w:hAnsi="仿宋" w:eastAsia="仿宋" w:cs="仿宋"/>
                <w:spacing w:val="12"/>
                <w:sz w:val="21"/>
                <w:szCs w:val="21"/>
                <w:lang w:eastAsia="zh-CN"/>
              </w:rPr>
              <w:t>（2）具有良好的商业信誉和健全的财务会计制度（提供2023年度经审计的财务报告；如供应商成立时间不足要求时限的，应提供其基本开户银行出具的资信证明）；</w:t>
            </w:r>
          </w:p>
          <w:p w14:paraId="1B4A51D2">
            <w:pPr>
              <w:spacing w:line="226" w:lineRule="auto"/>
              <w:ind w:left="110" w:leftChars="0" w:firstLine="468" w:firstLineChars="200"/>
              <w:jc w:val="left"/>
              <w:rPr>
                <w:rFonts w:hint="eastAsia" w:ascii="仿宋" w:hAnsi="仿宋" w:eastAsia="仿宋" w:cs="仿宋"/>
                <w:spacing w:val="12"/>
                <w:sz w:val="21"/>
                <w:szCs w:val="21"/>
                <w:lang w:eastAsia="zh-CN"/>
              </w:rPr>
            </w:pPr>
            <w:r>
              <w:rPr>
                <w:rFonts w:hint="eastAsia" w:ascii="仿宋" w:hAnsi="仿宋" w:eastAsia="仿宋" w:cs="仿宋"/>
                <w:spacing w:val="12"/>
                <w:sz w:val="21"/>
                <w:szCs w:val="21"/>
                <w:lang w:eastAsia="zh-CN"/>
              </w:rPr>
              <w:t>（3）具有履行合同所必需的设备和专业技术能力（供应商需提供承诺函，格式自拟加盖单位章）；</w:t>
            </w:r>
          </w:p>
          <w:p w14:paraId="0A0D8644">
            <w:pPr>
              <w:spacing w:line="226" w:lineRule="auto"/>
              <w:ind w:left="110" w:leftChars="0" w:firstLine="468" w:firstLineChars="200"/>
              <w:jc w:val="left"/>
              <w:rPr>
                <w:rFonts w:hint="eastAsia" w:ascii="仿宋" w:hAnsi="仿宋" w:eastAsia="仿宋" w:cs="仿宋"/>
                <w:spacing w:val="12"/>
                <w:sz w:val="21"/>
                <w:szCs w:val="21"/>
                <w:lang w:eastAsia="zh-CN"/>
              </w:rPr>
            </w:pPr>
            <w:r>
              <w:rPr>
                <w:rFonts w:hint="eastAsia" w:ascii="仿宋" w:hAnsi="仿宋" w:eastAsia="仿宋" w:cs="仿宋"/>
                <w:spacing w:val="12"/>
                <w:sz w:val="21"/>
                <w:szCs w:val="21"/>
                <w:lang w:eastAsia="zh-CN"/>
              </w:rPr>
              <w:t>（4）有依法缴纳税收和社会保障资金的良好记录（提供2024年1月1日以来任意1个月的依法缴纳税收和社会保障资金的证明材料，依法免税或不需要缴纳税收、缴纳社会保障资金的供应商，须出具有效证明文件）；</w:t>
            </w:r>
          </w:p>
          <w:p w14:paraId="70D6CB25">
            <w:pPr>
              <w:spacing w:line="226" w:lineRule="auto"/>
              <w:ind w:left="110" w:leftChars="0" w:firstLine="468" w:firstLineChars="200"/>
              <w:jc w:val="left"/>
              <w:rPr>
                <w:rFonts w:hint="eastAsia" w:ascii="仿宋" w:hAnsi="仿宋" w:eastAsia="仿宋" w:cs="仿宋"/>
                <w:spacing w:val="12"/>
                <w:sz w:val="21"/>
                <w:szCs w:val="21"/>
                <w:lang w:eastAsia="zh-CN"/>
              </w:rPr>
            </w:pPr>
            <w:r>
              <w:rPr>
                <w:rFonts w:hint="eastAsia" w:ascii="仿宋" w:hAnsi="仿宋" w:eastAsia="仿宋" w:cs="仿宋"/>
                <w:spacing w:val="12"/>
                <w:sz w:val="21"/>
                <w:szCs w:val="21"/>
                <w:lang w:eastAsia="zh-CN"/>
              </w:rPr>
              <w:t>（5）参加政府采购活动前三年内，在经营活动中没有重大违法记录（供应商需提供书面声明，格式自拟加盖单位章）。</w:t>
            </w:r>
          </w:p>
          <w:p w14:paraId="152C502C">
            <w:pPr>
              <w:spacing w:line="226" w:lineRule="auto"/>
              <w:ind w:left="110" w:leftChars="0" w:firstLine="468" w:firstLineChars="200"/>
              <w:jc w:val="left"/>
              <w:rPr>
                <w:rFonts w:hint="eastAsia" w:ascii="仿宋" w:hAnsi="仿宋" w:eastAsia="仿宋" w:cs="仿宋"/>
                <w:spacing w:val="12"/>
                <w:sz w:val="21"/>
                <w:szCs w:val="21"/>
                <w:lang w:eastAsia="zh-CN"/>
              </w:rPr>
            </w:pPr>
            <w:r>
              <w:rPr>
                <w:rFonts w:hint="eastAsia" w:ascii="仿宋" w:hAnsi="仿宋" w:eastAsia="仿宋" w:cs="仿宋"/>
                <w:spacing w:val="12"/>
                <w:sz w:val="21"/>
                <w:szCs w:val="21"/>
                <w:lang w:eastAsia="zh-CN"/>
              </w:rPr>
              <w:t>3.2供应商须具</w:t>
            </w:r>
            <w:r>
              <w:rPr>
                <w:rFonts w:hint="eastAsia" w:ascii="仿宋" w:hAnsi="仿宋" w:eastAsia="仿宋" w:cs="仿宋"/>
                <w:spacing w:val="12"/>
                <w:sz w:val="21"/>
                <w:szCs w:val="21"/>
                <w:lang w:val="en-US" w:eastAsia="zh-CN"/>
              </w:rPr>
              <w:t>有</w:t>
            </w:r>
            <w:r>
              <w:rPr>
                <w:rFonts w:hint="eastAsia" w:ascii="仿宋" w:hAnsi="仿宋" w:eastAsia="仿宋" w:cs="仿宋"/>
                <w:spacing w:val="12"/>
                <w:sz w:val="21"/>
                <w:szCs w:val="21"/>
                <w:lang w:eastAsia="zh-CN"/>
              </w:rPr>
              <w:t>建设行政主管部门颁发的建筑装修装饰工程专业承包贰级及以上资质，且具</w:t>
            </w:r>
            <w:r>
              <w:rPr>
                <w:rFonts w:hint="eastAsia" w:ascii="仿宋" w:hAnsi="仿宋" w:eastAsia="仿宋" w:cs="仿宋"/>
                <w:spacing w:val="12"/>
                <w:sz w:val="21"/>
                <w:szCs w:val="21"/>
                <w:lang w:val="en-US" w:eastAsia="zh-CN"/>
              </w:rPr>
              <w:t>备</w:t>
            </w:r>
            <w:r>
              <w:rPr>
                <w:rFonts w:hint="eastAsia" w:ascii="仿宋" w:hAnsi="仿宋" w:eastAsia="仿宋" w:cs="仿宋"/>
                <w:spacing w:val="12"/>
                <w:sz w:val="21"/>
                <w:szCs w:val="21"/>
                <w:lang w:eastAsia="zh-CN"/>
              </w:rPr>
              <w:t>有效的安全生产许可证；</w:t>
            </w:r>
          </w:p>
          <w:p w14:paraId="6279F026">
            <w:pPr>
              <w:spacing w:line="226" w:lineRule="auto"/>
              <w:ind w:left="110" w:leftChars="0" w:firstLine="468" w:firstLineChars="200"/>
              <w:jc w:val="left"/>
              <w:rPr>
                <w:rFonts w:hint="eastAsia" w:ascii="仿宋" w:hAnsi="仿宋" w:eastAsia="仿宋" w:cs="仿宋"/>
                <w:spacing w:val="12"/>
                <w:sz w:val="21"/>
                <w:szCs w:val="21"/>
                <w:lang w:eastAsia="zh-CN"/>
              </w:rPr>
            </w:pPr>
            <w:r>
              <w:rPr>
                <w:rFonts w:hint="eastAsia" w:ascii="仿宋" w:hAnsi="仿宋" w:eastAsia="仿宋" w:cs="仿宋"/>
                <w:spacing w:val="12"/>
                <w:sz w:val="21"/>
                <w:szCs w:val="21"/>
                <w:lang w:eastAsia="zh-CN"/>
              </w:rPr>
              <w:t>3.</w:t>
            </w:r>
            <w:r>
              <w:rPr>
                <w:rFonts w:hint="eastAsia" w:ascii="仿宋" w:hAnsi="仿宋" w:eastAsia="仿宋" w:cs="仿宋"/>
                <w:spacing w:val="12"/>
                <w:sz w:val="21"/>
                <w:szCs w:val="21"/>
                <w:lang w:val="en-US" w:eastAsia="zh-CN"/>
              </w:rPr>
              <w:t>3供应商拟派项目经理为本单位正式职工，具有建筑工程专业二级及以上注册建造师执业资格，具备有效的安全生产考核合格证书（B证），具有2024年1月1日以来任意1个月单位为其缴纳的社保证明和劳动合同，且未担任其他在施建设工程项目经理（提供无在建承诺书）</w:t>
            </w:r>
            <w:r>
              <w:rPr>
                <w:rFonts w:hint="eastAsia" w:ascii="仿宋" w:hAnsi="仿宋" w:eastAsia="仿宋" w:cs="仿宋"/>
                <w:spacing w:val="12"/>
                <w:sz w:val="21"/>
                <w:szCs w:val="21"/>
                <w:lang w:eastAsia="zh-CN"/>
              </w:rPr>
              <w:t>；</w:t>
            </w:r>
          </w:p>
          <w:p w14:paraId="6F0B4DE2">
            <w:pPr>
              <w:spacing w:line="226" w:lineRule="auto"/>
              <w:ind w:left="110" w:leftChars="0" w:firstLine="468" w:firstLineChars="200"/>
              <w:jc w:val="left"/>
              <w:rPr>
                <w:rFonts w:hint="eastAsia" w:ascii="仿宋" w:hAnsi="仿宋" w:eastAsia="仿宋" w:cs="仿宋"/>
                <w:spacing w:val="12"/>
                <w:sz w:val="21"/>
                <w:szCs w:val="21"/>
                <w:lang w:eastAsia="zh-CN"/>
              </w:rPr>
            </w:pPr>
            <w:r>
              <w:rPr>
                <w:rFonts w:hint="eastAsia" w:ascii="仿宋" w:hAnsi="仿宋" w:eastAsia="仿宋" w:cs="仿宋"/>
                <w:spacing w:val="12"/>
                <w:sz w:val="21"/>
                <w:szCs w:val="21"/>
                <w:lang w:eastAsia="zh-CN"/>
              </w:rPr>
              <w:t>3.</w:t>
            </w:r>
            <w:r>
              <w:rPr>
                <w:rFonts w:hint="eastAsia" w:ascii="仿宋" w:hAnsi="仿宋" w:eastAsia="仿宋" w:cs="仿宋"/>
                <w:spacing w:val="12"/>
                <w:sz w:val="21"/>
                <w:szCs w:val="21"/>
                <w:lang w:val="en-US" w:eastAsia="zh-CN"/>
              </w:rPr>
              <w:t>4</w:t>
            </w:r>
            <w:r>
              <w:rPr>
                <w:rFonts w:hint="eastAsia" w:ascii="仿宋" w:hAnsi="仿宋" w:eastAsia="仿宋" w:cs="仿宋"/>
                <w:spacing w:val="12"/>
                <w:sz w:val="21"/>
                <w:szCs w:val="21"/>
                <w:lang w:eastAsia="zh-CN"/>
              </w:rPr>
              <w:t>供应商自2021年1月1日（以合同签订时间为准）以来承建过类似项目施工业绩，提供两份业绩合同扫描件；</w:t>
            </w:r>
          </w:p>
          <w:p w14:paraId="6BCAA451">
            <w:pPr>
              <w:spacing w:line="226" w:lineRule="auto"/>
              <w:ind w:left="110" w:leftChars="0" w:firstLine="468" w:firstLineChars="200"/>
              <w:jc w:val="left"/>
              <w:rPr>
                <w:rFonts w:hint="eastAsia" w:ascii="仿宋" w:hAnsi="仿宋" w:eastAsia="仿宋" w:cs="仿宋"/>
                <w:spacing w:val="12"/>
                <w:sz w:val="21"/>
                <w:szCs w:val="21"/>
                <w:lang w:eastAsia="zh-CN"/>
              </w:rPr>
            </w:pPr>
            <w:r>
              <w:rPr>
                <w:rFonts w:hint="eastAsia" w:ascii="仿宋" w:hAnsi="仿宋" w:eastAsia="仿宋" w:cs="仿宋"/>
                <w:spacing w:val="12"/>
                <w:sz w:val="21"/>
                <w:szCs w:val="21"/>
                <w:lang w:eastAsia="zh-CN"/>
              </w:rPr>
              <w:t>3.</w:t>
            </w:r>
            <w:r>
              <w:rPr>
                <w:rFonts w:hint="eastAsia" w:ascii="仿宋" w:hAnsi="仿宋" w:eastAsia="仿宋" w:cs="仿宋"/>
                <w:spacing w:val="12"/>
                <w:sz w:val="21"/>
                <w:szCs w:val="21"/>
                <w:lang w:val="en-US" w:eastAsia="zh-CN"/>
              </w:rPr>
              <w:t>5</w:t>
            </w:r>
            <w:r>
              <w:rPr>
                <w:rFonts w:hint="eastAsia" w:ascii="仿宋" w:hAnsi="仿宋" w:eastAsia="仿宋" w:cs="仿宋"/>
                <w:spacing w:val="12"/>
                <w:sz w:val="21"/>
                <w:szCs w:val="21"/>
                <w:lang w:eastAsia="zh-CN"/>
              </w:rPr>
              <w:t>单位负责人为同一人或者存在控股、管理关系的不同单位，不得同时参加同一合同项下的政府采购活动（提供“国家企业信用信息公示系统”网站（www.gsxt.gov.cn）”中公示的公司基本信息、主要人员信息、股东或投资人信息等内容，查询结果打印件或截图）；</w:t>
            </w:r>
          </w:p>
          <w:p w14:paraId="18696D43">
            <w:pPr>
              <w:spacing w:line="226" w:lineRule="auto"/>
              <w:ind w:left="110" w:leftChars="0" w:firstLine="468" w:firstLineChars="200"/>
              <w:jc w:val="left"/>
              <w:rPr>
                <w:rFonts w:hint="eastAsia" w:ascii="仿宋" w:hAnsi="仿宋" w:eastAsia="仿宋" w:cs="仿宋"/>
                <w:spacing w:val="12"/>
                <w:sz w:val="21"/>
                <w:szCs w:val="21"/>
                <w:lang w:eastAsia="zh-CN"/>
              </w:rPr>
            </w:pPr>
            <w:r>
              <w:rPr>
                <w:rFonts w:hint="eastAsia" w:ascii="仿宋" w:hAnsi="仿宋" w:eastAsia="仿宋" w:cs="仿宋"/>
                <w:spacing w:val="12"/>
                <w:sz w:val="21"/>
                <w:szCs w:val="21"/>
                <w:lang w:eastAsia="zh-CN"/>
              </w:rPr>
              <w:t>3.</w:t>
            </w:r>
            <w:r>
              <w:rPr>
                <w:rFonts w:hint="eastAsia" w:ascii="仿宋" w:hAnsi="仿宋" w:eastAsia="仿宋" w:cs="仿宋"/>
                <w:spacing w:val="12"/>
                <w:sz w:val="21"/>
                <w:szCs w:val="21"/>
                <w:lang w:val="en-US" w:eastAsia="zh-CN"/>
              </w:rPr>
              <w:t>6</w:t>
            </w:r>
            <w:r>
              <w:rPr>
                <w:rFonts w:hint="eastAsia" w:ascii="仿宋" w:hAnsi="仿宋" w:eastAsia="仿宋" w:cs="仿宋"/>
                <w:spacing w:val="12"/>
                <w:sz w:val="21"/>
                <w:szCs w:val="21"/>
                <w:lang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采购人或采购代理机构查询渠道：</w:t>
            </w:r>
          </w:p>
          <w:p w14:paraId="262FF552">
            <w:pPr>
              <w:spacing w:line="226" w:lineRule="auto"/>
              <w:ind w:left="110" w:leftChars="0" w:firstLine="468" w:firstLineChars="200"/>
              <w:jc w:val="left"/>
              <w:rPr>
                <w:rFonts w:hint="eastAsia" w:ascii="仿宋" w:hAnsi="仿宋" w:eastAsia="仿宋" w:cs="仿宋"/>
                <w:spacing w:val="12"/>
                <w:sz w:val="21"/>
                <w:szCs w:val="21"/>
                <w:lang w:eastAsia="zh-CN"/>
              </w:rPr>
            </w:pPr>
            <w:r>
              <w:rPr>
                <w:rFonts w:hint="eastAsia" w:ascii="仿宋" w:hAnsi="仿宋" w:eastAsia="仿宋" w:cs="仿宋"/>
                <w:spacing w:val="12"/>
                <w:sz w:val="21"/>
                <w:szCs w:val="21"/>
                <w:lang w:eastAsia="zh-CN"/>
              </w:rPr>
              <w:t>失信被执行人查询渠道：“中国执行信息公开网”；</w:t>
            </w:r>
          </w:p>
          <w:p w14:paraId="500894C8">
            <w:pPr>
              <w:spacing w:line="226" w:lineRule="auto"/>
              <w:ind w:left="110" w:leftChars="0" w:firstLine="468" w:firstLineChars="200"/>
              <w:jc w:val="left"/>
              <w:rPr>
                <w:rFonts w:hint="eastAsia" w:ascii="仿宋" w:hAnsi="仿宋" w:eastAsia="仿宋" w:cs="仿宋"/>
                <w:spacing w:val="12"/>
                <w:sz w:val="21"/>
                <w:szCs w:val="21"/>
                <w:lang w:eastAsia="zh-CN"/>
              </w:rPr>
            </w:pPr>
            <w:r>
              <w:rPr>
                <w:rFonts w:hint="eastAsia" w:ascii="仿宋" w:hAnsi="仿宋" w:eastAsia="仿宋" w:cs="仿宋"/>
                <w:spacing w:val="12"/>
                <w:sz w:val="21"/>
                <w:szCs w:val="21"/>
                <w:lang w:eastAsia="zh-CN"/>
              </w:rPr>
              <w:t>重大税收违法失信主体查询渠道：“信用中国”；</w:t>
            </w:r>
          </w:p>
          <w:p w14:paraId="2FD9B831">
            <w:pPr>
              <w:spacing w:line="226" w:lineRule="auto"/>
              <w:ind w:left="110" w:leftChars="0" w:firstLine="468" w:firstLineChars="200"/>
              <w:jc w:val="left"/>
              <w:rPr>
                <w:rFonts w:hint="eastAsia" w:ascii="仿宋" w:hAnsi="仿宋" w:eastAsia="仿宋" w:cs="仿宋"/>
                <w:spacing w:val="12"/>
                <w:sz w:val="21"/>
                <w:szCs w:val="21"/>
                <w:lang w:eastAsia="zh-CN"/>
              </w:rPr>
            </w:pPr>
            <w:r>
              <w:rPr>
                <w:rFonts w:hint="eastAsia" w:ascii="仿宋" w:hAnsi="仿宋" w:eastAsia="仿宋" w:cs="仿宋"/>
                <w:spacing w:val="12"/>
                <w:sz w:val="21"/>
                <w:szCs w:val="21"/>
                <w:lang w:eastAsia="zh-CN"/>
              </w:rPr>
              <w:t>政府采购严重违法失信行为查询渠道：“中国政府采购网”；</w:t>
            </w:r>
          </w:p>
          <w:p w14:paraId="66157BF7">
            <w:pPr>
              <w:spacing w:line="226" w:lineRule="auto"/>
              <w:ind w:left="110" w:leftChars="0" w:firstLine="468" w:firstLineChars="200"/>
              <w:jc w:val="left"/>
              <w:rPr>
                <w:rFonts w:hint="eastAsia" w:ascii="仿宋" w:hAnsi="仿宋" w:eastAsia="仿宋" w:cs="仿宋"/>
                <w:spacing w:val="12"/>
                <w:sz w:val="21"/>
                <w:szCs w:val="21"/>
                <w:lang w:eastAsia="zh-CN"/>
              </w:rPr>
            </w:pPr>
            <w:r>
              <w:rPr>
                <w:rFonts w:hint="eastAsia" w:ascii="仿宋" w:hAnsi="仿宋" w:eastAsia="仿宋" w:cs="仿宋"/>
                <w:spacing w:val="12"/>
                <w:sz w:val="21"/>
                <w:szCs w:val="21"/>
                <w:lang w:eastAsia="zh-CN"/>
              </w:rPr>
              <w:t>以上信用信息查询记录和证据将同采购文件等资料一同归档保存（查询时间：本项目评审结束之前）。</w:t>
            </w:r>
          </w:p>
        </w:tc>
      </w:tr>
      <w:tr w14:paraId="2DFFD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927" w:type="dxa"/>
            <w:tcBorders>
              <w:right w:val="single" w:color="000000" w:sz="4" w:space="0"/>
            </w:tcBorders>
            <w:vAlign w:val="center"/>
          </w:tcPr>
          <w:p w14:paraId="49C9BB08">
            <w:pPr>
              <w:spacing w:before="65" w:line="190" w:lineRule="auto"/>
              <w:jc w:val="center"/>
              <w:rPr>
                <w:rFonts w:hint="default" w:ascii="仿宋" w:hAnsi="仿宋" w:eastAsia="仿宋" w:cs="仿宋"/>
                <w:spacing w:val="9"/>
                <w:sz w:val="21"/>
                <w:szCs w:val="21"/>
                <w:lang w:val="en-US" w:eastAsia="zh-CN"/>
              </w:rPr>
            </w:pPr>
            <w:r>
              <w:rPr>
                <w:rFonts w:hint="eastAsia" w:ascii="仿宋" w:hAnsi="仿宋" w:eastAsia="仿宋" w:cs="仿宋"/>
                <w:spacing w:val="3"/>
                <w:sz w:val="21"/>
                <w:szCs w:val="21"/>
                <w:lang w:val="en-US" w:eastAsia="zh-CN"/>
              </w:rPr>
              <w:t>1.5</w:t>
            </w:r>
          </w:p>
        </w:tc>
        <w:tc>
          <w:tcPr>
            <w:tcW w:w="1825" w:type="dxa"/>
            <w:tcBorders>
              <w:left w:val="single" w:color="000000" w:sz="4" w:space="0"/>
              <w:right w:val="single" w:color="000000" w:sz="4" w:space="0"/>
            </w:tcBorders>
            <w:vAlign w:val="center"/>
          </w:tcPr>
          <w:p w14:paraId="0DA8E9D4">
            <w:pPr>
              <w:spacing w:before="65" w:line="227" w:lineRule="auto"/>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联合体形式</w:t>
            </w:r>
          </w:p>
        </w:tc>
        <w:tc>
          <w:tcPr>
            <w:tcW w:w="6393" w:type="dxa"/>
            <w:tcBorders>
              <w:left w:val="single" w:color="000000" w:sz="4" w:space="0"/>
            </w:tcBorders>
            <w:vAlign w:val="top"/>
          </w:tcPr>
          <w:p w14:paraId="12665C0A">
            <w:pPr>
              <w:spacing w:before="185" w:line="319" w:lineRule="exact"/>
              <w:ind w:left="118"/>
              <w:rPr>
                <w:rFonts w:hint="eastAsia" w:ascii="仿宋" w:hAnsi="仿宋" w:eastAsia="仿宋" w:cs="仿宋"/>
                <w:sz w:val="21"/>
                <w:szCs w:val="21"/>
              </w:rPr>
            </w:pPr>
            <w:r>
              <w:rPr>
                <w:rFonts w:hint="eastAsia" w:ascii="仿宋" w:hAnsi="仿宋" w:eastAsia="仿宋" w:cs="仿宋"/>
                <w:spacing w:val="6"/>
                <w:position w:val="8"/>
                <w:sz w:val="21"/>
                <w:szCs w:val="21"/>
              </w:rPr>
              <w:t>☑不接</w:t>
            </w:r>
            <w:r>
              <w:rPr>
                <w:rFonts w:hint="eastAsia" w:ascii="仿宋" w:hAnsi="仿宋" w:eastAsia="仿宋" w:cs="仿宋"/>
                <w:spacing w:val="5"/>
                <w:position w:val="8"/>
                <w:sz w:val="21"/>
                <w:szCs w:val="21"/>
              </w:rPr>
              <w:t>受</w:t>
            </w:r>
          </w:p>
          <w:p w14:paraId="115DE008">
            <w:pPr>
              <w:spacing w:line="229" w:lineRule="auto"/>
              <w:ind w:left="131" w:leftChars="0"/>
              <w:rPr>
                <w:rFonts w:hint="eastAsia" w:ascii="仿宋" w:hAnsi="仿宋" w:eastAsia="仿宋" w:cs="仿宋"/>
                <w:spacing w:val="12"/>
                <w:sz w:val="21"/>
                <w:szCs w:val="21"/>
              </w:rPr>
            </w:pPr>
            <w:r>
              <w:rPr>
                <w:rFonts w:hint="eastAsia" w:ascii="仿宋" w:hAnsi="仿宋" w:eastAsia="仿宋" w:cs="仿宋"/>
                <w:spacing w:val="-1"/>
                <w:sz w:val="21"/>
                <w:szCs w:val="21"/>
              </w:rPr>
              <w:t>□</w:t>
            </w:r>
            <w:r>
              <w:rPr>
                <w:rFonts w:hint="eastAsia" w:ascii="仿宋" w:hAnsi="仿宋" w:eastAsia="仿宋" w:cs="仿宋"/>
                <w:sz w:val="21"/>
                <w:szCs w:val="21"/>
              </w:rPr>
              <w:t>接受</w:t>
            </w:r>
          </w:p>
        </w:tc>
      </w:tr>
      <w:tr w14:paraId="28589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927" w:type="dxa"/>
            <w:tcBorders>
              <w:right w:val="single" w:color="000000" w:sz="4" w:space="0"/>
            </w:tcBorders>
            <w:vAlign w:val="center"/>
          </w:tcPr>
          <w:p w14:paraId="0A67019C">
            <w:pPr>
              <w:spacing w:before="243" w:line="231" w:lineRule="auto"/>
              <w:jc w:val="center"/>
              <w:rPr>
                <w:rFonts w:hint="default"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1.9.1</w:t>
            </w:r>
          </w:p>
        </w:tc>
        <w:tc>
          <w:tcPr>
            <w:tcW w:w="1825" w:type="dxa"/>
            <w:tcBorders>
              <w:left w:val="single" w:color="000000" w:sz="4" w:space="0"/>
              <w:right w:val="single" w:color="000000" w:sz="4" w:space="0"/>
            </w:tcBorders>
            <w:vAlign w:val="center"/>
          </w:tcPr>
          <w:p w14:paraId="6888F977">
            <w:pPr>
              <w:spacing w:before="65" w:line="227" w:lineRule="auto"/>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现场</w:t>
            </w:r>
            <w:r>
              <w:rPr>
                <w:rFonts w:hint="eastAsia" w:ascii="仿宋" w:hAnsi="仿宋" w:eastAsia="仿宋" w:cs="仿宋"/>
                <w:sz w:val="21"/>
                <w:szCs w:val="21"/>
                <w:lang w:val="en-US" w:eastAsia="zh-CN"/>
              </w:rPr>
              <w:t>勘察</w:t>
            </w:r>
            <w:r>
              <w:rPr>
                <w:rFonts w:hint="eastAsia" w:ascii="仿宋" w:hAnsi="仿宋" w:eastAsia="仿宋" w:cs="仿宋"/>
                <w:sz w:val="21"/>
                <w:szCs w:val="21"/>
                <w:lang w:eastAsia="zh-CN"/>
              </w:rPr>
              <w:t>及答疑会</w:t>
            </w:r>
          </w:p>
        </w:tc>
        <w:tc>
          <w:tcPr>
            <w:tcW w:w="6393" w:type="dxa"/>
            <w:tcBorders>
              <w:left w:val="single" w:color="000000" w:sz="4" w:space="0"/>
            </w:tcBorders>
            <w:vAlign w:val="center"/>
          </w:tcPr>
          <w:p w14:paraId="5636790D">
            <w:pPr>
              <w:spacing w:line="226" w:lineRule="auto"/>
              <w:ind w:left="110" w:leftChars="0"/>
              <w:jc w:val="left"/>
              <w:rPr>
                <w:rFonts w:hint="eastAsia" w:ascii="仿宋" w:hAnsi="仿宋" w:eastAsia="仿宋" w:cs="仿宋"/>
                <w:spacing w:val="12"/>
                <w:sz w:val="21"/>
                <w:szCs w:val="21"/>
              </w:rPr>
            </w:pPr>
            <w:r>
              <w:rPr>
                <w:rFonts w:hint="eastAsia" w:ascii="仿宋" w:hAnsi="仿宋" w:eastAsia="仿宋" w:cs="仿宋"/>
                <w:spacing w:val="12"/>
                <w:sz w:val="21"/>
                <w:szCs w:val="21"/>
                <w:lang w:eastAsia="zh-CN"/>
              </w:rPr>
              <w:t>☑</w:t>
            </w:r>
            <w:r>
              <w:rPr>
                <w:rFonts w:hint="eastAsia" w:ascii="仿宋" w:hAnsi="仿宋" w:eastAsia="仿宋" w:cs="仿宋"/>
                <w:spacing w:val="12"/>
                <w:sz w:val="21"/>
                <w:szCs w:val="21"/>
              </w:rPr>
              <w:t>不组织，</w:t>
            </w:r>
            <w:r>
              <w:rPr>
                <w:rFonts w:hint="eastAsia" w:ascii="仿宋" w:hAnsi="仿宋" w:eastAsia="仿宋" w:cs="仿宋"/>
                <w:spacing w:val="12"/>
                <w:sz w:val="21"/>
                <w:szCs w:val="21"/>
                <w:lang w:val="en-US" w:eastAsia="zh-CN"/>
              </w:rPr>
              <w:t>供应商</w:t>
            </w:r>
            <w:r>
              <w:rPr>
                <w:rFonts w:hint="eastAsia" w:ascii="仿宋" w:hAnsi="仿宋" w:eastAsia="仿宋" w:cs="仿宋"/>
                <w:spacing w:val="12"/>
                <w:sz w:val="21"/>
                <w:szCs w:val="21"/>
              </w:rPr>
              <w:t>可自行对项目现场和周围环境进行</w:t>
            </w:r>
            <w:r>
              <w:rPr>
                <w:rFonts w:hint="eastAsia" w:ascii="仿宋" w:hAnsi="仿宋" w:eastAsia="仿宋" w:cs="仿宋"/>
                <w:spacing w:val="12"/>
                <w:sz w:val="21"/>
                <w:szCs w:val="21"/>
                <w:lang w:val="en-US" w:eastAsia="zh-CN"/>
              </w:rPr>
              <w:t>勘察</w:t>
            </w:r>
            <w:r>
              <w:rPr>
                <w:rFonts w:hint="eastAsia" w:ascii="仿宋" w:hAnsi="仿宋" w:eastAsia="仿宋" w:cs="仿宋"/>
                <w:spacing w:val="12"/>
                <w:sz w:val="21"/>
                <w:szCs w:val="21"/>
              </w:rPr>
              <w:t>，</w:t>
            </w:r>
            <w:r>
              <w:rPr>
                <w:rFonts w:hint="eastAsia" w:ascii="仿宋" w:hAnsi="仿宋" w:eastAsia="仿宋" w:cs="仿宋"/>
                <w:spacing w:val="12"/>
                <w:sz w:val="21"/>
                <w:szCs w:val="21"/>
                <w:lang w:val="en-US" w:eastAsia="zh-CN"/>
              </w:rPr>
              <w:t>勘察</w:t>
            </w:r>
            <w:r>
              <w:rPr>
                <w:rFonts w:hint="eastAsia" w:ascii="仿宋" w:hAnsi="仿宋" w:eastAsia="仿宋" w:cs="仿宋"/>
                <w:spacing w:val="12"/>
                <w:sz w:val="21"/>
                <w:szCs w:val="21"/>
              </w:rPr>
              <w:t>现场所发生的费用由</w:t>
            </w:r>
            <w:r>
              <w:rPr>
                <w:rFonts w:hint="eastAsia" w:ascii="仿宋" w:hAnsi="仿宋" w:eastAsia="仿宋" w:cs="仿宋"/>
                <w:spacing w:val="12"/>
                <w:sz w:val="21"/>
                <w:szCs w:val="21"/>
                <w:lang w:val="en-US" w:eastAsia="zh-CN"/>
              </w:rPr>
              <w:t>供应商</w:t>
            </w:r>
            <w:r>
              <w:rPr>
                <w:rFonts w:hint="eastAsia" w:ascii="仿宋" w:hAnsi="仿宋" w:eastAsia="仿宋" w:cs="仿宋"/>
                <w:spacing w:val="12"/>
                <w:sz w:val="21"/>
                <w:szCs w:val="21"/>
              </w:rPr>
              <w:t>自己承担。出现事故，责任由</w:t>
            </w:r>
            <w:r>
              <w:rPr>
                <w:rFonts w:hint="eastAsia" w:ascii="仿宋" w:hAnsi="仿宋" w:eastAsia="仿宋" w:cs="仿宋"/>
                <w:spacing w:val="12"/>
                <w:sz w:val="21"/>
                <w:szCs w:val="21"/>
                <w:lang w:val="en-US" w:eastAsia="zh-CN"/>
              </w:rPr>
              <w:t>供应商</w:t>
            </w:r>
            <w:r>
              <w:rPr>
                <w:rFonts w:hint="eastAsia" w:ascii="仿宋" w:hAnsi="仿宋" w:eastAsia="仿宋" w:cs="仿宋"/>
                <w:spacing w:val="12"/>
                <w:sz w:val="21"/>
                <w:szCs w:val="21"/>
              </w:rPr>
              <w:t>自行承担。</w:t>
            </w:r>
          </w:p>
          <w:p w14:paraId="7D605EA5">
            <w:pPr>
              <w:spacing w:before="243" w:line="233" w:lineRule="auto"/>
              <w:ind w:left="109" w:leftChars="0"/>
              <w:jc w:val="left"/>
              <w:rPr>
                <w:rFonts w:hint="eastAsia" w:ascii="仿宋" w:hAnsi="仿宋" w:eastAsia="仿宋" w:cs="仿宋"/>
                <w:spacing w:val="12"/>
                <w:sz w:val="21"/>
                <w:szCs w:val="21"/>
              </w:rPr>
            </w:pPr>
            <w:r>
              <w:rPr>
                <w:rFonts w:hint="eastAsia" w:ascii="仿宋" w:hAnsi="仿宋" w:eastAsia="仿宋" w:cs="仿宋"/>
                <w:spacing w:val="12"/>
                <w:sz w:val="21"/>
                <w:szCs w:val="21"/>
              </w:rPr>
              <w:t>□组织，</w:t>
            </w:r>
            <w:r>
              <w:rPr>
                <w:rFonts w:hint="eastAsia" w:ascii="仿宋" w:hAnsi="仿宋" w:eastAsia="仿宋" w:cs="仿宋"/>
                <w:spacing w:val="12"/>
                <w:sz w:val="21"/>
                <w:szCs w:val="21"/>
                <w:lang w:val="en-US" w:eastAsia="zh-CN"/>
              </w:rPr>
              <w:t>勘察</w:t>
            </w:r>
            <w:r>
              <w:rPr>
                <w:rFonts w:hint="eastAsia" w:ascii="仿宋" w:hAnsi="仿宋" w:eastAsia="仿宋" w:cs="仿宋"/>
                <w:spacing w:val="12"/>
                <w:sz w:val="21"/>
                <w:szCs w:val="21"/>
              </w:rPr>
              <w:t>时间：</w:t>
            </w:r>
            <w:r>
              <w:rPr>
                <w:rFonts w:hint="eastAsia" w:ascii="仿宋" w:hAnsi="仿宋" w:eastAsia="仿宋" w:cs="仿宋"/>
                <w:spacing w:val="12"/>
                <w:sz w:val="21"/>
                <w:szCs w:val="21"/>
                <w:u w:val="single"/>
                <w:lang w:val="en-US" w:eastAsia="zh-CN"/>
              </w:rPr>
              <w:t xml:space="preserve"> </w:t>
            </w:r>
            <w:r>
              <w:rPr>
                <w:rFonts w:hint="eastAsia" w:ascii="仿宋" w:hAnsi="仿宋" w:eastAsia="仿宋" w:cs="仿宋"/>
                <w:spacing w:val="12"/>
                <w:sz w:val="21"/>
                <w:szCs w:val="21"/>
                <w:u w:val="single"/>
              </w:rPr>
              <w:t xml:space="preserve"> /</w:t>
            </w:r>
            <w:r>
              <w:rPr>
                <w:rFonts w:hint="eastAsia" w:ascii="仿宋" w:hAnsi="仿宋" w:eastAsia="仿宋" w:cs="仿宋"/>
                <w:spacing w:val="12"/>
                <w:sz w:val="21"/>
                <w:szCs w:val="21"/>
                <w:u w:val="single"/>
                <w:lang w:val="en-US" w:eastAsia="zh-CN"/>
              </w:rPr>
              <w:t xml:space="preserve"> </w:t>
            </w:r>
            <w:r>
              <w:rPr>
                <w:rFonts w:hint="eastAsia" w:ascii="仿宋" w:hAnsi="仿宋" w:eastAsia="仿宋" w:cs="仿宋"/>
                <w:spacing w:val="12"/>
                <w:sz w:val="21"/>
                <w:szCs w:val="21"/>
              </w:rPr>
              <w:t xml:space="preserve"> </w:t>
            </w:r>
            <w:r>
              <w:rPr>
                <w:rFonts w:hint="eastAsia" w:ascii="仿宋" w:hAnsi="仿宋" w:eastAsia="仿宋" w:cs="仿宋"/>
                <w:spacing w:val="12"/>
                <w:sz w:val="21"/>
                <w:szCs w:val="21"/>
                <w:lang w:val="en-US" w:eastAsia="zh-CN"/>
              </w:rPr>
              <w:t xml:space="preserve"> 勘察</w:t>
            </w:r>
            <w:r>
              <w:rPr>
                <w:rFonts w:hint="eastAsia" w:ascii="仿宋" w:hAnsi="仿宋" w:eastAsia="仿宋" w:cs="仿宋"/>
                <w:spacing w:val="12"/>
                <w:sz w:val="21"/>
                <w:szCs w:val="21"/>
              </w:rPr>
              <w:t>集中地点：</w:t>
            </w:r>
            <w:r>
              <w:rPr>
                <w:rFonts w:hint="eastAsia" w:ascii="仿宋" w:hAnsi="仿宋" w:eastAsia="仿宋" w:cs="仿宋"/>
                <w:spacing w:val="12"/>
                <w:sz w:val="21"/>
                <w:szCs w:val="21"/>
                <w:u w:val="single"/>
                <w:lang w:val="en-US" w:eastAsia="zh-CN"/>
              </w:rPr>
              <w:t xml:space="preserve"> </w:t>
            </w:r>
            <w:r>
              <w:rPr>
                <w:rFonts w:hint="eastAsia" w:ascii="仿宋" w:hAnsi="仿宋" w:eastAsia="仿宋" w:cs="仿宋"/>
                <w:spacing w:val="12"/>
                <w:sz w:val="21"/>
                <w:szCs w:val="21"/>
                <w:u w:val="single"/>
              </w:rPr>
              <w:t xml:space="preserve"> /</w:t>
            </w:r>
            <w:r>
              <w:rPr>
                <w:rFonts w:hint="eastAsia" w:ascii="仿宋" w:hAnsi="仿宋" w:eastAsia="仿宋" w:cs="仿宋"/>
                <w:spacing w:val="12"/>
                <w:sz w:val="21"/>
                <w:szCs w:val="21"/>
                <w:u w:val="single"/>
                <w:lang w:val="en-US" w:eastAsia="zh-CN"/>
              </w:rPr>
              <w:t xml:space="preserve"> </w:t>
            </w:r>
          </w:p>
        </w:tc>
      </w:tr>
      <w:tr w14:paraId="54582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927" w:type="dxa"/>
            <w:tcBorders>
              <w:right w:val="single" w:color="000000" w:sz="4" w:space="0"/>
            </w:tcBorders>
            <w:vAlign w:val="center"/>
          </w:tcPr>
          <w:p w14:paraId="4656B289">
            <w:pPr>
              <w:spacing w:before="65" w:line="190" w:lineRule="auto"/>
              <w:jc w:val="center"/>
              <w:rPr>
                <w:rFonts w:hint="default"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1.10</w:t>
            </w:r>
          </w:p>
        </w:tc>
        <w:tc>
          <w:tcPr>
            <w:tcW w:w="1825" w:type="dxa"/>
            <w:tcBorders>
              <w:left w:val="single" w:color="000000" w:sz="4" w:space="0"/>
              <w:right w:val="single" w:color="000000" w:sz="4" w:space="0"/>
            </w:tcBorders>
            <w:vAlign w:val="center"/>
          </w:tcPr>
          <w:p w14:paraId="20116A28">
            <w:pPr>
              <w:spacing w:before="65" w:line="190" w:lineRule="auto"/>
              <w:jc w:val="center"/>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分包</w:t>
            </w:r>
          </w:p>
        </w:tc>
        <w:tc>
          <w:tcPr>
            <w:tcW w:w="6393" w:type="dxa"/>
            <w:tcBorders>
              <w:left w:val="single" w:color="000000" w:sz="4" w:space="0"/>
            </w:tcBorders>
            <w:vAlign w:val="center"/>
          </w:tcPr>
          <w:p w14:paraId="7A96E96B">
            <w:pPr>
              <w:spacing w:line="226" w:lineRule="auto"/>
              <w:ind w:left="110" w:leftChars="0"/>
              <w:jc w:val="left"/>
              <w:rPr>
                <w:rFonts w:hint="eastAsia" w:ascii="仿宋" w:hAnsi="仿宋" w:eastAsia="仿宋" w:cs="仿宋"/>
                <w:spacing w:val="12"/>
                <w:sz w:val="21"/>
                <w:szCs w:val="21"/>
                <w:lang w:eastAsia="zh-CN"/>
              </w:rPr>
            </w:pPr>
            <w:r>
              <w:rPr>
                <w:rFonts w:hint="eastAsia" w:ascii="仿宋" w:hAnsi="仿宋" w:eastAsia="仿宋" w:cs="仿宋"/>
                <w:spacing w:val="12"/>
                <w:sz w:val="21"/>
                <w:szCs w:val="21"/>
                <w:lang w:eastAsia="zh-CN"/>
              </w:rPr>
              <w:t>不允许</w:t>
            </w:r>
          </w:p>
        </w:tc>
      </w:tr>
      <w:tr w14:paraId="6B280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27" w:type="dxa"/>
            <w:tcBorders>
              <w:right w:val="single" w:color="000000" w:sz="4" w:space="0"/>
            </w:tcBorders>
            <w:vAlign w:val="top"/>
          </w:tcPr>
          <w:p w14:paraId="716764E0">
            <w:pPr>
              <w:spacing w:before="65" w:line="190" w:lineRule="auto"/>
              <w:jc w:val="center"/>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1.11</w:t>
            </w:r>
          </w:p>
        </w:tc>
        <w:tc>
          <w:tcPr>
            <w:tcW w:w="1825" w:type="dxa"/>
            <w:tcBorders>
              <w:left w:val="single" w:color="000000" w:sz="4" w:space="0"/>
              <w:right w:val="single" w:color="000000" w:sz="4" w:space="0"/>
            </w:tcBorders>
            <w:vAlign w:val="top"/>
          </w:tcPr>
          <w:p w14:paraId="37AEBF70">
            <w:pPr>
              <w:spacing w:before="65" w:line="190" w:lineRule="auto"/>
              <w:jc w:val="center"/>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偏差</w:t>
            </w:r>
          </w:p>
        </w:tc>
        <w:tc>
          <w:tcPr>
            <w:tcW w:w="6393" w:type="dxa"/>
            <w:tcBorders>
              <w:left w:val="single" w:color="000000" w:sz="4" w:space="0"/>
            </w:tcBorders>
            <w:vAlign w:val="top"/>
          </w:tcPr>
          <w:p w14:paraId="339F0A47">
            <w:pPr>
              <w:spacing w:line="226" w:lineRule="auto"/>
              <w:ind w:left="110" w:leftChars="0"/>
              <w:jc w:val="left"/>
              <w:rPr>
                <w:rFonts w:hint="eastAsia" w:ascii="仿宋" w:hAnsi="仿宋" w:eastAsia="仿宋" w:cs="仿宋"/>
                <w:spacing w:val="12"/>
                <w:sz w:val="21"/>
                <w:szCs w:val="21"/>
                <w:lang w:val="en-US" w:eastAsia="zh-CN"/>
              </w:rPr>
            </w:pPr>
            <w:r>
              <w:rPr>
                <w:rFonts w:hint="eastAsia" w:ascii="仿宋" w:hAnsi="仿宋" w:eastAsia="仿宋" w:cs="仿宋"/>
                <w:spacing w:val="12"/>
                <w:sz w:val="21"/>
                <w:szCs w:val="21"/>
                <w:lang w:val="en-US" w:eastAsia="zh-CN"/>
              </w:rPr>
              <w:t>允许，偏差范围：正偏差。</w:t>
            </w:r>
          </w:p>
        </w:tc>
      </w:tr>
      <w:tr w14:paraId="000A8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927" w:type="dxa"/>
            <w:tcBorders>
              <w:right w:val="single" w:color="000000" w:sz="4" w:space="0"/>
            </w:tcBorders>
            <w:vAlign w:val="top"/>
          </w:tcPr>
          <w:p w14:paraId="732F2350">
            <w:pPr>
              <w:spacing w:before="243" w:line="231" w:lineRule="auto"/>
              <w:jc w:val="center"/>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2.1</w:t>
            </w:r>
          </w:p>
        </w:tc>
        <w:tc>
          <w:tcPr>
            <w:tcW w:w="1825" w:type="dxa"/>
            <w:tcBorders>
              <w:left w:val="single" w:color="000000" w:sz="4" w:space="0"/>
              <w:right w:val="single" w:color="000000" w:sz="4" w:space="0"/>
            </w:tcBorders>
            <w:vAlign w:val="top"/>
          </w:tcPr>
          <w:p w14:paraId="51B10020">
            <w:pPr>
              <w:spacing w:before="65" w:line="227"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构成磋商文件的其他材料</w:t>
            </w:r>
          </w:p>
        </w:tc>
        <w:tc>
          <w:tcPr>
            <w:tcW w:w="6393" w:type="dxa"/>
            <w:tcBorders>
              <w:left w:val="single" w:color="000000" w:sz="4" w:space="0"/>
            </w:tcBorders>
            <w:vAlign w:val="top"/>
          </w:tcPr>
          <w:p w14:paraId="4363AE27">
            <w:pPr>
              <w:spacing w:line="226" w:lineRule="auto"/>
              <w:ind w:left="110" w:leftChars="0"/>
              <w:jc w:val="left"/>
              <w:rPr>
                <w:rFonts w:hint="eastAsia" w:ascii="仿宋" w:hAnsi="仿宋" w:eastAsia="仿宋" w:cs="仿宋"/>
                <w:spacing w:val="12"/>
                <w:sz w:val="21"/>
                <w:szCs w:val="21"/>
              </w:rPr>
            </w:pPr>
            <w:r>
              <w:rPr>
                <w:rFonts w:hint="eastAsia" w:ascii="仿宋" w:hAnsi="仿宋" w:eastAsia="仿宋" w:cs="仿宋"/>
                <w:spacing w:val="12"/>
                <w:sz w:val="21"/>
                <w:szCs w:val="21"/>
              </w:rPr>
              <w:t>除磋商文件外，采购人在磋商期间发出的澄清、修改、补充、补遗和其它有效正式函件等内容均是磋商文件的组成部分。</w:t>
            </w:r>
          </w:p>
        </w:tc>
      </w:tr>
      <w:tr w14:paraId="7CA4E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927" w:type="dxa"/>
            <w:tcBorders>
              <w:right w:val="single" w:color="000000" w:sz="4" w:space="0"/>
            </w:tcBorders>
            <w:vAlign w:val="top"/>
          </w:tcPr>
          <w:p w14:paraId="24B2C1B9">
            <w:pPr>
              <w:spacing w:before="243" w:line="231" w:lineRule="auto"/>
              <w:jc w:val="center"/>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2.2.1</w:t>
            </w:r>
          </w:p>
        </w:tc>
        <w:tc>
          <w:tcPr>
            <w:tcW w:w="1825" w:type="dxa"/>
            <w:tcBorders>
              <w:left w:val="single" w:color="000000" w:sz="4" w:space="0"/>
              <w:right w:val="single" w:color="000000" w:sz="4" w:space="0"/>
            </w:tcBorders>
            <w:vAlign w:val="top"/>
          </w:tcPr>
          <w:p w14:paraId="717B20E8">
            <w:pPr>
              <w:spacing w:before="65" w:line="227"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供应商要求澄清磋商文件</w:t>
            </w:r>
          </w:p>
        </w:tc>
        <w:tc>
          <w:tcPr>
            <w:tcW w:w="6393" w:type="dxa"/>
            <w:tcBorders>
              <w:left w:val="single" w:color="000000" w:sz="4" w:space="0"/>
            </w:tcBorders>
            <w:vAlign w:val="top"/>
          </w:tcPr>
          <w:p w14:paraId="796BA7F7">
            <w:pPr>
              <w:spacing w:line="226" w:lineRule="auto"/>
              <w:ind w:left="110" w:leftChars="0"/>
              <w:jc w:val="left"/>
              <w:rPr>
                <w:rFonts w:hint="eastAsia" w:ascii="仿宋" w:hAnsi="仿宋" w:eastAsia="仿宋" w:cs="仿宋"/>
                <w:spacing w:val="12"/>
                <w:sz w:val="21"/>
                <w:szCs w:val="21"/>
              </w:rPr>
            </w:pPr>
            <w:r>
              <w:rPr>
                <w:rFonts w:hint="eastAsia" w:ascii="仿宋" w:hAnsi="仿宋" w:eastAsia="仿宋" w:cs="仿宋"/>
                <w:spacing w:val="12"/>
                <w:sz w:val="21"/>
                <w:szCs w:val="21"/>
              </w:rPr>
              <w:t>时间：提交响应文件的截止之日 5 日前</w:t>
            </w:r>
          </w:p>
          <w:p w14:paraId="7376CC7C">
            <w:pPr>
              <w:spacing w:line="226" w:lineRule="auto"/>
              <w:ind w:left="110" w:leftChars="0"/>
              <w:jc w:val="left"/>
              <w:rPr>
                <w:rFonts w:hint="eastAsia" w:ascii="仿宋" w:hAnsi="仿宋" w:eastAsia="仿宋" w:cs="仿宋"/>
                <w:spacing w:val="12"/>
                <w:sz w:val="21"/>
                <w:szCs w:val="21"/>
                <w:lang w:eastAsia="zh-CN"/>
              </w:rPr>
            </w:pPr>
            <w:r>
              <w:rPr>
                <w:rFonts w:hint="eastAsia" w:ascii="仿宋" w:hAnsi="仿宋" w:eastAsia="仿宋" w:cs="仿宋"/>
                <w:spacing w:val="12"/>
                <w:sz w:val="21"/>
                <w:szCs w:val="21"/>
              </w:rPr>
              <w:t>形式：通过“河南省公共资源交易中心”系统提交</w:t>
            </w:r>
            <w:r>
              <w:rPr>
                <w:rFonts w:hint="eastAsia" w:ascii="仿宋" w:hAnsi="仿宋" w:eastAsia="仿宋" w:cs="仿宋"/>
                <w:spacing w:val="12"/>
                <w:sz w:val="21"/>
                <w:szCs w:val="21"/>
                <w:lang w:eastAsia="zh-CN"/>
              </w:rPr>
              <w:t>（</w:t>
            </w:r>
            <w:r>
              <w:rPr>
                <w:rFonts w:hint="eastAsia" w:ascii="仿宋" w:hAnsi="仿宋" w:eastAsia="仿宋" w:cs="仿宋"/>
                <w:spacing w:val="9"/>
                <w:sz w:val="21"/>
                <w:szCs w:val="21"/>
                <w:highlight w:val="none"/>
              </w:rPr>
              <w:t>同时将</w:t>
            </w:r>
            <w:r>
              <w:rPr>
                <w:rFonts w:hint="eastAsia" w:ascii="仿宋" w:hAnsi="仿宋" w:eastAsia="仿宋" w:cs="仿宋"/>
                <w:spacing w:val="9"/>
                <w:sz w:val="21"/>
                <w:szCs w:val="21"/>
                <w:highlight w:val="none"/>
                <w:lang w:val="en-US" w:eastAsia="zh-CN"/>
              </w:rPr>
              <w:t>要求澄清内容</w:t>
            </w:r>
            <w:r>
              <w:rPr>
                <w:rFonts w:hint="eastAsia" w:ascii="仿宋" w:hAnsi="仿宋" w:eastAsia="仿宋" w:cs="仿宋"/>
                <w:spacing w:val="9"/>
                <w:sz w:val="21"/>
                <w:szCs w:val="21"/>
                <w:highlight w:val="none"/>
              </w:rPr>
              <w:t>的电子版</w:t>
            </w:r>
            <w:r>
              <w:rPr>
                <w:rFonts w:hint="eastAsia" w:ascii="仿宋" w:hAnsi="仿宋" w:eastAsia="仿宋" w:cs="仿宋"/>
                <w:spacing w:val="9"/>
                <w:sz w:val="21"/>
                <w:szCs w:val="21"/>
                <w:highlight w:val="none"/>
                <w:lang w:eastAsia="zh-CN"/>
              </w:rPr>
              <w:t>：</w:t>
            </w:r>
            <w:r>
              <w:rPr>
                <w:rFonts w:hint="eastAsia" w:ascii="仿宋" w:hAnsi="仿宋" w:eastAsia="仿宋" w:cs="仿宋"/>
                <w:spacing w:val="9"/>
                <w:sz w:val="21"/>
                <w:szCs w:val="21"/>
                <w:highlight w:val="none"/>
              </w:rPr>
              <w:t>附加盖企业公章的扫描件和可编辑的Word 电子版上传</w:t>
            </w:r>
            <w:r>
              <w:rPr>
                <w:rFonts w:hint="eastAsia" w:ascii="仿宋" w:hAnsi="仿宋" w:eastAsia="仿宋" w:cs="仿宋"/>
                <w:spacing w:val="9"/>
                <w:sz w:val="21"/>
                <w:szCs w:val="21"/>
                <w:lang w:eastAsia="zh-CN"/>
              </w:rPr>
              <w:t>）。</w:t>
            </w:r>
          </w:p>
        </w:tc>
      </w:tr>
      <w:tr w14:paraId="30D69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927" w:type="dxa"/>
            <w:tcBorders>
              <w:right w:val="single" w:color="000000" w:sz="4" w:space="0"/>
            </w:tcBorders>
            <w:vAlign w:val="top"/>
          </w:tcPr>
          <w:p w14:paraId="7A662977">
            <w:pPr>
              <w:spacing w:before="243" w:line="231" w:lineRule="auto"/>
              <w:jc w:val="center"/>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2.2.2</w:t>
            </w:r>
          </w:p>
        </w:tc>
        <w:tc>
          <w:tcPr>
            <w:tcW w:w="1825" w:type="dxa"/>
            <w:tcBorders>
              <w:left w:val="single" w:color="000000" w:sz="4" w:space="0"/>
              <w:right w:val="single" w:color="000000" w:sz="4" w:space="0"/>
            </w:tcBorders>
            <w:vAlign w:val="top"/>
          </w:tcPr>
          <w:p w14:paraId="2E61D329">
            <w:pPr>
              <w:spacing w:before="65" w:line="227"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磋商文件澄清或修改发出的形式</w:t>
            </w:r>
          </w:p>
        </w:tc>
        <w:tc>
          <w:tcPr>
            <w:tcW w:w="6393" w:type="dxa"/>
            <w:tcBorders>
              <w:left w:val="single" w:color="000000" w:sz="4" w:space="0"/>
            </w:tcBorders>
            <w:vAlign w:val="top"/>
          </w:tcPr>
          <w:p w14:paraId="7239D7BC">
            <w:pPr>
              <w:spacing w:line="226" w:lineRule="auto"/>
              <w:ind w:left="110" w:leftChars="0"/>
              <w:jc w:val="both"/>
              <w:rPr>
                <w:rFonts w:hint="eastAsia" w:ascii="仿宋" w:hAnsi="仿宋" w:eastAsia="仿宋" w:cs="仿宋"/>
                <w:spacing w:val="12"/>
                <w:sz w:val="21"/>
                <w:szCs w:val="21"/>
              </w:rPr>
            </w:pPr>
            <w:r>
              <w:rPr>
                <w:rFonts w:hint="eastAsia" w:ascii="仿宋" w:hAnsi="仿宋" w:eastAsia="仿宋" w:cs="仿宋"/>
                <w:spacing w:val="12"/>
                <w:sz w:val="21"/>
                <w:szCs w:val="21"/>
              </w:rPr>
              <w:t>通过“河南省公共资源交易中心 ”系统发布，供应商在响应文件递交截止时间前须自行登录系统查看项目进展、变更通知、澄清</w:t>
            </w:r>
            <w:r>
              <w:rPr>
                <w:rFonts w:hint="eastAsia" w:ascii="仿宋" w:hAnsi="仿宋" w:eastAsia="仿宋" w:cs="仿宋"/>
                <w:spacing w:val="12"/>
                <w:sz w:val="21"/>
                <w:szCs w:val="21"/>
                <w:lang w:eastAsia="zh-CN"/>
              </w:rPr>
              <w:t>、</w:t>
            </w:r>
            <w:r>
              <w:rPr>
                <w:rFonts w:hint="eastAsia" w:ascii="仿宋" w:hAnsi="仿宋" w:eastAsia="仿宋" w:cs="仿宋"/>
                <w:spacing w:val="12"/>
                <w:sz w:val="21"/>
                <w:szCs w:val="21"/>
                <w:lang w:val="en-US" w:eastAsia="zh-CN"/>
              </w:rPr>
              <w:t>修改文件（如有）</w:t>
            </w:r>
            <w:r>
              <w:rPr>
                <w:rFonts w:hint="eastAsia" w:ascii="仿宋" w:hAnsi="仿宋" w:eastAsia="仿宋" w:cs="仿宋"/>
                <w:spacing w:val="12"/>
                <w:sz w:val="21"/>
                <w:szCs w:val="21"/>
              </w:rPr>
              <w:t>，因供应商未及时查看而造成的后果自负。</w:t>
            </w:r>
          </w:p>
        </w:tc>
      </w:tr>
      <w:tr w14:paraId="17202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927" w:type="dxa"/>
            <w:tcBorders>
              <w:right w:val="single" w:color="000000" w:sz="4" w:space="0"/>
            </w:tcBorders>
            <w:vAlign w:val="top"/>
          </w:tcPr>
          <w:p w14:paraId="6ABA409E">
            <w:pPr>
              <w:spacing w:before="243" w:line="231" w:lineRule="auto"/>
              <w:jc w:val="center"/>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2.2.3</w:t>
            </w:r>
          </w:p>
        </w:tc>
        <w:tc>
          <w:tcPr>
            <w:tcW w:w="1825" w:type="dxa"/>
            <w:tcBorders>
              <w:left w:val="single" w:color="000000" w:sz="4" w:space="0"/>
              <w:right w:val="single" w:color="000000" w:sz="4" w:space="0"/>
            </w:tcBorders>
            <w:vAlign w:val="top"/>
          </w:tcPr>
          <w:p w14:paraId="06222ABB">
            <w:pPr>
              <w:spacing w:before="65" w:line="227"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供应商确认收到磋商文件澄清或修改的时间</w:t>
            </w:r>
          </w:p>
        </w:tc>
        <w:tc>
          <w:tcPr>
            <w:tcW w:w="6393" w:type="dxa"/>
            <w:tcBorders>
              <w:left w:val="single" w:color="000000" w:sz="4" w:space="0"/>
            </w:tcBorders>
            <w:vAlign w:val="top"/>
          </w:tcPr>
          <w:p w14:paraId="6BF15CDF">
            <w:pPr>
              <w:spacing w:line="226" w:lineRule="auto"/>
              <w:ind w:left="110" w:leftChars="0"/>
              <w:jc w:val="left"/>
              <w:rPr>
                <w:rFonts w:hint="eastAsia" w:ascii="仿宋" w:hAnsi="仿宋" w:eastAsia="仿宋" w:cs="仿宋"/>
                <w:spacing w:val="12"/>
                <w:sz w:val="21"/>
                <w:szCs w:val="21"/>
              </w:rPr>
            </w:pPr>
          </w:p>
          <w:p w14:paraId="1C64D49C">
            <w:pPr>
              <w:spacing w:line="226" w:lineRule="auto"/>
              <w:ind w:left="110" w:leftChars="0"/>
              <w:jc w:val="left"/>
              <w:rPr>
                <w:rFonts w:hint="eastAsia" w:ascii="仿宋" w:hAnsi="仿宋" w:eastAsia="仿宋" w:cs="仿宋"/>
                <w:spacing w:val="12"/>
                <w:sz w:val="21"/>
                <w:szCs w:val="21"/>
              </w:rPr>
            </w:pPr>
            <w:r>
              <w:rPr>
                <w:rFonts w:hint="eastAsia" w:ascii="仿宋" w:hAnsi="仿宋" w:eastAsia="仿宋" w:cs="仿宋"/>
                <w:spacing w:val="12"/>
                <w:sz w:val="21"/>
                <w:szCs w:val="21"/>
              </w:rPr>
              <w:t>澄清发出即确认收到。</w:t>
            </w:r>
          </w:p>
        </w:tc>
      </w:tr>
      <w:tr w14:paraId="2A68D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927" w:type="dxa"/>
            <w:tcBorders>
              <w:right w:val="single" w:color="000000" w:sz="4" w:space="0"/>
            </w:tcBorders>
            <w:vAlign w:val="top"/>
          </w:tcPr>
          <w:p w14:paraId="11068F15">
            <w:pPr>
              <w:spacing w:before="243" w:line="231" w:lineRule="auto"/>
              <w:jc w:val="center"/>
              <w:rPr>
                <w:rFonts w:hint="default"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3.1</w:t>
            </w:r>
          </w:p>
        </w:tc>
        <w:tc>
          <w:tcPr>
            <w:tcW w:w="1825" w:type="dxa"/>
            <w:tcBorders>
              <w:left w:val="single" w:color="000000" w:sz="4" w:space="0"/>
              <w:right w:val="single" w:color="000000" w:sz="4" w:space="0"/>
            </w:tcBorders>
            <w:vAlign w:val="top"/>
          </w:tcPr>
          <w:p w14:paraId="4C145AC2">
            <w:pPr>
              <w:spacing w:before="65" w:line="227"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构成响应文件的其他材料</w:t>
            </w:r>
          </w:p>
        </w:tc>
        <w:tc>
          <w:tcPr>
            <w:tcW w:w="6393" w:type="dxa"/>
            <w:tcBorders>
              <w:left w:val="single" w:color="000000" w:sz="4" w:space="0"/>
            </w:tcBorders>
            <w:vAlign w:val="center"/>
          </w:tcPr>
          <w:p w14:paraId="4850A3C1">
            <w:pPr>
              <w:spacing w:line="226" w:lineRule="auto"/>
              <w:ind w:left="110" w:leftChars="0"/>
              <w:jc w:val="left"/>
              <w:rPr>
                <w:rFonts w:hint="eastAsia" w:ascii="仿宋" w:hAnsi="仿宋" w:eastAsia="仿宋" w:cs="仿宋"/>
                <w:spacing w:val="12"/>
                <w:sz w:val="21"/>
                <w:szCs w:val="21"/>
                <w:lang w:val="en-US" w:eastAsia="zh-CN"/>
              </w:rPr>
            </w:pPr>
            <w:r>
              <w:rPr>
                <w:rFonts w:hint="eastAsia" w:ascii="仿宋" w:hAnsi="仿宋" w:eastAsia="仿宋" w:cs="仿宋"/>
                <w:spacing w:val="12"/>
                <w:sz w:val="21"/>
                <w:szCs w:val="21"/>
                <w:lang w:val="en-US" w:eastAsia="zh-CN"/>
              </w:rPr>
              <w:t>供应商认为需要提交的其他证明材料。</w:t>
            </w:r>
          </w:p>
        </w:tc>
      </w:tr>
      <w:tr w14:paraId="257B5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7" w:type="dxa"/>
            <w:tcBorders>
              <w:right w:val="single" w:color="000000" w:sz="4" w:space="0"/>
            </w:tcBorders>
            <w:vAlign w:val="center"/>
          </w:tcPr>
          <w:p w14:paraId="6B6F4D8F">
            <w:pPr>
              <w:spacing w:before="65" w:line="227" w:lineRule="auto"/>
              <w:jc w:val="center"/>
              <w:rPr>
                <w:rFonts w:hint="default"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3.2</w:t>
            </w:r>
          </w:p>
        </w:tc>
        <w:tc>
          <w:tcPr>
            <w:tcW w:w="1825" w:type="dxa"/>
            <w:tcBorders>
              <w:left w:val="single" w:color="000000" w:sz="4" w:space="0"/>
              <w:right w:val="single" w:color="000000" w:sz="4" w:space="0"/>
            </w:tcBorders>
            <w:vAlign w:val="center"/>
          </w:tcPr>
          <w:p w14:paraId="67D91B3A">
            <w:pPr>
              <w:spacing w:before="65" w:line="227"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磋商报价</w:t>
            </w:r>
          </w:p>
        </w:tc>
        <w:tc>
          <w:tcPr>
            <w:tcW w:w="6393" w:type="dxa"/>
            <w:tcBorders>
              <w:left w:val="single" w:color="000000" w:sz="4" w:space="0"/>
            </w:tcBorders>
            <w:vAlign w:val="center"/>
          </w:tcPr>
          <w:p w14:paraId="1346BFBA">
            <w:pPr>
              <w:spacing w:line="226" w:lineRule="auto"/>
              <w:ind w:left="110" w:leftChars="0"/>
              <w:jc w:val="left"/>
              <w:rPr>
                <w:rFonts w:hint="eastAsia" w:ascii="仿宋" w:hAnsi="仿宋" w:eastAsia="仿宋" w:cs="仿宋"/>
                <w:spacing w:val="12"/>
                <w:sz w:val="21"/>
                <w:szCs w:val="21"/>
                <w:lang w:val="en-US" w:eastAsia="zh-CN"/>
              </w:rPr>
            </w:pPr>
            <w:r>
              <w:rPr>
                <w:rFonts w:hint="eastAsia" w:ascii="仿宋" w:hAnsi="仿宋" w:eastAsia="仿宋" w:cs="仿宋"/>
                <w:b w:val="0"/>
                <w:bCs w:val="0"/>
                <w:color w:val="auto"/>
                <w:sz w:val="21"/>
                <w:szCs w:val="21"/>
                <w:highlight w:val="none"/>
              </w:rPr>
              <w:t>供应商根据市场行情结合本单位实际情况及本项目特殊性自行报价</w:t>
            </w:r>
            <w:r>
              <w:rPr>
                <w:rFonts w:hint="eastAsia" w:ascii="仿宋" w:hAnsi="仿宋" w:eastAsia="仿宋" w:cs="仿宋"/>
                <w:spacing w:val="12"/>
                <w:sz w:val="21"/>
                <w:szCs w:val="21"/>
                <w:lang w:val="en-US" w:eastAsia="zh-CN"/>
              </w:rPr>
              <w:t>。</w:t>
            </w:r>
          </w:p>
        </w:tc>
      </w:tr>
      <w:tr w14:paraId="302EF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927" w:type="dxa"/>
            <w:tcBorders>
              <w:right w:val="single" w:color="000000" w:sz="4" w:space="0"/>
            </w:tcBorders>
            <w:vAlign w:val="top"/>
          </w:tcPr>
          <w:p w14:paraId="07E7C66B">
            <w:pPr>
              <w:spacing w:before="65" w:line="227" w:lineRule="auto"/>
              <w:jc w:val="center"/>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3.3.1</w:t>
            </w:r>
          </w:p>
        </w:tc>
        <w:tc>
          <w:tcPr>
            <w:tcW w:w="1825" w:type="dxa"/>
            <w:tcBorders>
              <w:left w:val="single" w:color="000000" w:sz="4" w:space="0"/>
              <w:right w:val="single" w:color="000000" w:sz="4" w:space="0"/>
            </w:tcBorders>
            <w:vAlign w:val="top"/>
          </w:tcPr>
          <w:p w14:paraId="3A3FD772">
            <w:pPr>
              <w:spacing w:before="65" w:line="227"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磋商有效期</w:t>
            </w:r>
          </w:p>
        </w:tc>
        <w:tc>
          <w:tcPr>
            <w:tcW w:w="6393" w:type="dxa"/>
            <w:tcBorders>
              <w:left w:val="single" w:color="000000" w:sz="4" w:space="0"/>
            </w:tcBorders>
            <w:vAlign w:val="top"/>
          </w:tcPr>
          <w:p w14:paraId="2F1CD619">
            <w:pPr>
              <w:spacing w:before="61" w:line="229" w:lineRule="auto"/>
              <w:ind w:left="113" w:leftChars="0"/>
              <w:jc w:val="left"/>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60日历天（提交响应文件截止之日起）。</w:t>
            </w:r>
          </w:p>
        </w:tc>
      </w:tr>
      <w:tr w14:paraId="7F55C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927" w:type="dxa"/>
            <w:tcBorders>
              <w:right w:val="single" w:color="000000" w:sz="4" w:space="0"/>
            </w:tcBorders>
            <w:vAlign w:val="top"/>
          </w:tcPr>
          <w:p w14:paraId="2F751CB7">
            <w:pPr>
              <w:spacing w:before="65" w:line="227" w:lineRule="auto"/>
              <w:jc w:val="center"/>
              <w:rPr>
                <w:rFonts w:hint="default"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3.4.1</w:t>
            </w:r>
          </w:p>
        </w:tc>
        <w:tc>
          <w:tcPr>
            <w:tcW w:w="1825" w:type="dxa"/>
            <w:tcBorders>
              <w:left w:val="single" w:color="000000" w:sz="4" w:space="0"/>
              <w:right w:val="single" w:color="000000" w:sz="4" w:space="0"/>
            </w:tcBorders>
            <w:vAlign w:val="center"/>
          </w:tcPr>
          <w:p w14:paraId="23CCFE73">
            <w:pPr>
              <w:spacing w:before="65" w:line="227"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磋商保证金</w:t>
            </w:r>
          </w:p>
        </w:tc>
        <w:tc>
          <w:tcPr>
            <w:tcW w:w="6393" w:type="dxa"/>
            <w:tcBorders>
              <w:left w:val="single" w:color="000000" w:sz="4" w:space="0"/>
            </w:tcBorders>
            <w:vAlign w:val="center"/>
          </w:tcPr>
          <w:p w14:paraId="68FD228E">
            <w:pPr>
              <w:spacing w:before="61" w:line="229" w:lineRule="auto"/>
              <w:ind w:left="113" w:leftChars="0"/>
              <w:jc w:val="left"/>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rPr>
              <w:t>不</w:t>
            </w:r>
            <w:r>
              <w:rPr>
                <w:rFonts w:hint="eastAsia" w:ascii="仿宋" w:hAnsi="仿宋" w:eastAsia="仿宋" w:cs="仿宋"/>
                <w:spacing w:val="4"/>
                <w:sz w:val="21"/>
                <w:szCs w:val="21"/>
                <w:lang w:val="en-US" w:eastAsia="zh-CN"/>
              </w:rPr>
              <w:t>收取</w:t>
            </w:r>
          </w:p>
        </w:tc>
      </w:tr>
      <w:tr w14:paraId="3CDD8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927" w:type="dxa"/>
            <w:tcBorders>
              <w:right w:val="single" w:color="000000" w:sz="4" w:space="0"/>
            </w:tcBorders>
            <w:vAlign w:val="center"/>
          </w:tcPr>
          <w:p w14:paraId="386C3BAF">
            <w:pPr>
              <w:spacing w:before="65" w:line="227" w:lineRule="auto"/>
              <w:jc w:val="center"/>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3.6</w:t>
            </w:r>
          </w:p>
        </w:tc>
        <w:tc>
          <w:tcPr>
            <w:tcW w:w="1825" w:type="dxa"/>
            <w:tcBorders>
              <w:left w:val="single" w:color="000000" w:sz="4" w:space="0"/>
              <w:right w:val="single" w:color="000000" w:sz="4" w:space="0"/>
            </w:tcBorders>
            <w:vAlign w:val="top"/>
          </w:tcPr>
          <w:p w14:paraId="26DE1879">
            <w:pPr>
              <w:spacing w:line="226" w:lineRule="auto"/>
              <w:ind w:left="110" w:leftChars="0"/>
              <w:jc w:val="left"/>
              <w:rPr>
                <w:rFonts w:hint="eastAsia" w:ascii="仿宋" w:hAnsi="仿宋" w:eastAsia="仿宋" w:cs="仿宋"/>
                <w:spacing w:val="12"/>
                <w:sz w:val="21"/>
                <w:szCs w:val="21"/>
                <w:lang w:val="en-US" w:eastAsia="zh-CN"/>
              </w:rPr>
            </w:pPr>
            <w:r>
              <w:rPr>
                <w:rFonts w:hint="eastAsia" w:ascii="仿宋" w:hAnsi="仿宋" w:eastAsia="仿宋" w:cs="仿宋"/>
                <w:spacing w:val="12"/>
                <w:sz w:val="21"/>
                <w:szCs w:val="21"/>
                <w:lang w:val="en-US" w:eastAsia="zh-CN"/>
              </w:rPr>
              <w:t>是否允许递交备选磋商方案</w:t>
            </w:r>
          </w:p>
        </w:tc>
        <w:tc>
          <w:tcPr>
            <w:tcW w:w="6393" w:type="dxa"/>
            <w:tcBorders>
              <w:left w:val="single" w:color="000000" w:sz="4" w:space="0"/>
            </w:tcBorders>
            <w:vAlign w:val="top"/>
          </w:tcPr>
          <w:p w14:paraId="108472AD">
            <w:pPr>
              <w:spacing w:before="61" w:line="229" w:lineRule="auto"/>
              <w:ind w:left="113" w:leftChars="0"/>
              <w:jc w:val="left"/>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不允许</w:t>
            </w:r>
          </w:p>
        </w:tc>
      </w:tr>
      <w:tr w14:paraId="1191F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3" w:hRule="atLeast"/>
        </w:trPr>
        <w:tc>
          <w:tcPr>
            <w:tcW w:w="927" w:type="dxa"/>
            <w:tcBorders>
              <w:right w:val="single" w:color="000000" w:sz="4" w:space="0"/>
            </w:tcBorders>
            <w:vAlign w:val="center"/>
          </w:tcPr>
          <w:p w14:paraId="47536CB9">
            <w:pPr>
              <w:spacing w:before="65" w:line="227" w:lineRule="auto"/>
              <w:jc w:val="center"/>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3.7.3</w:t>
            </w:r>
          </w:p>
        </w:tc>
        <w:tc>
          <w:tcPr>
            <w:tcW w:w="1825" w:type="dxa"/>
            <w:tcBorders>
              <w:left w:val="single" w:color="000000" w:sz="4" w:space="0"/>
              <w:right w:val="single" w:color="000000" w:sz="4" w:space="0"/>
            </w:tcBorders>
            <w:vAlign w:val="center"/>
          </w:tcPr>
          <w:p w14:paraId="7DC18618">
            <w:pPr>
              <w:spacing w:line="226" w:lineRule="auto"/>
              <w:jc w:val="center"/>
              <w:rPr>
                <w:rFonts w:hint="eastAsia" w:ascii="仿宋" w:hAnsi="仿宋" w:eastAsia="仿宋" w:cs="仿宋"/>
                <w:sz w:val="21"/>
                <w:szCs w:val="21"/>
                <w:lang w:val="en-US" w:eastAsia="zh-CN"/>
              </w:rPr>
            </w:pPr>
            <w:r>
              <w:rPr>
                <w:rFonts w:hint="eastAsia" w:ascii="仿宋" w:hAnsi="仿宋" w:eastAsia="仿宋" w:cs="仿宋"/>
                <w:spacing w:val="12"/>
                <w:sz w:val="21"/>
                <w:szCs w:val="21"/>
                <w:lang w:val="en-US" w:eastAsia="zh-CN"/>
              </w:rPr>
              <w:t>签字或盖章要求</w:t>
            </w:r>
          </w:p>
        </w:tc>
        <w:tc>
          <w:tcPr>
            <w:tcW w:w="6393" w:type="dxa"/>
            <w:tcBorders>
              <w:left w:val="single" w:color="000000" w:sz="4" w:space="0"/>
            </w:tcBorders>
            <w:vAlign w:val="top"/>
          </w:tcPr>
          <w:p w14:paraId="1ADBB35A">
            <w:pPr>
              <w:spacing w:before="61" w:line="229" w:lineRule="auto"/>
              <w:ind w:left="113" w:leftChars="0"/>
              <w:jc w:val="both"/>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1、电子响应文件</w:t>
            </w:r>
          </w:p>
          <w:p w14:paraId="414E9F54">
            <w:pPr>
              <w:spacing w:before="61" w:line="229" w:lineRule="auto"/>
              <w:ind w:left="113" w:leftChars="0"/>
              <w:jc w:val="both"/>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（1）经过加密的电子响应文件上传件为准；（注：加密的电子响应文件为河南省公共资源交易中心网站提供的“响应文件制作工具”软件制作生成的加密版响应文件）</w:t>
            </w:r>
          </w:p>
          <w:p w14:paraId="4CFA9987">
            <w:pPr>
              <w:spacing w:before="61" w:line="229" w:lineRule="auto"/>
              <w:ind w:left="113" w:leftChars="0"/>
              <w:jc w:val="both"/>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（2）磋商文件中明确要求响应文件须加盖供应商电子签章的，都须加盖供应商单位的CA印章；</w:t>
            </w:r>
          </w:p>
          <w:p w14:paraId="2B5D6BC2">
            <w:pPr>
              <w:spacing w:before="61" w:line="229" w:lineRule="auto"/>
              <w:ind w:left="113" w:leftChars="0"/>
              <w:jc w:val="both"/>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（3）所有要求法定代表人电子签章的都应用法定代表人CA 密匙电子签章。如供应商的委托代理人未办理CA密匙的，供应商须将要求委托代理人签字或盖章的地方用委托代理人签字后的扫描图片替换到相应格式中；</w:t>
            </w:r>
          </w:p>
          <w:p w14:paraId="4F64CBDD">
            <w:pPr>
              <w:spacing w:before="61" w:line="229" w:lineRule="auto"/>
              <w:ind w:left="113" w:leftChars="0"/>
              <w:jc w:val="both"/>
              <w:rPr>
                <w:rFonts w:hint="eastAsia" w:ascii="仿宋" w:hAnsi="仿宋" w:eastAsia="仿宋" w:cs="仿宋"/>
                <w:spacing w:val="4"/>
                <w:sz w:val="21"/>
                <w:szCs w:val="21"/>
              </w:rPr>
            </w:pPr>
            <w:r>
              <w:rPr>
                <w:rFonts w:hint="eastAsia" w:ascii="仿宋" w:hAnsi="仿宋" w:eastAsia="仿宋" w:cs="仿宋"/>
                <w:spacing w:val="4"/>
                <w:sz w:val="21"/>
                <w:szCs w:val="21"/>
                <w:lang w:val="en-US" w:eastAsia="zh-CN"/>
              </w:rPr>
              <w:t>（3）工程量清单报价封面的签字、盖章按如下要求：采用工程量清单报价的清单封面须加盖供应商公章、法定代表人或其授权人的印章或签字、注册在本单位的造价工程师执业资格专用章和签字。如本单位无造价工程师，应委托具有相应造价能力的中介机构编制工程量清单报价并加盖其注册造价工程师执业资格专用章、签字和供应商公章。（如果委托造价机构编制已标价工程量清单的，响应文件需要附与造价机构签订的委托协议书)。</w:t>
            </w:r>
          </w:p>
        </w:tc>
      </w:tr>
      <w:tr w14:paraId="7D4CC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927" w:type="dxa"/>
            <w:tcBorders>
              <w:right w:val="single" w:color="000000" w:sz="4" w:space="0"/>
            </w:tcBorders>
            <w:vAlign w:val="center"/>
          </w:tcPr>
          <w:p w14:paraId="76520586">
            <w:pPr>
              <w:spacing w:before="61" w:line="229" w:lineRule="auto"/>
              <w:jc w:val="center"/>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3.7.4</w:t>
            </w:r>
          </w:p>
        </w:tc>
        <w:tc>
          <w:tcPr>
            <w:tcW w:w="1825" w:type="dxa"/>
            <w:tcBorders>
              <w:left w:val="single" w:color="000000" w:sz="4" w:space="0"/>
              <w:right w:val="single" w:color="000000" w:sz="4" w:space="0"/>
            </w:tcBorders>
            <w:vAlign w:val="center"/>
          </w:tcPr>
          <w:p w14:paraId="7481A4E6">
            <w:pPr>
              <w:spacing w:before="61" w:line="229" w:lineRule="auto"/>
              <w:jc w:val="center"/>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响应文件份数</w:t>
            </w:r>
          </w:p>
        </w:tc>
        <w:tc>
          <w:tcPr>
            <w:tcW w:w="6393" w:type="dxa"/>
            <w:tcBorders>
              <w:left w:val="single" w:color="000000" w:sz="4" w:space="0"/>
            </w:tcBorders>
            <w:vAlign w:val="top"/>
          </w:tcPr>
          <w:p w14:paraId="4915D710">
            <w:pPr>
              <w:spacing w:before="61" w:line="229" w:lineRule="auto"/>
              <w:ind w:left="113" w:leftChars="0"/>
              <w:jc w:val="left"/>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上传加密电子响应文件 1 份。</w:t>
            </w:r>
          </w:p>
        </w:tc>
      </w:tr>
      <w:tr w14:paraId="1F600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27" w:type="dxa"/>
            <w:tcBorders>
              <w:right w:val="single" w:color="000000" w:sz="4" w:space="0"/>
            </w:tcBorders>
            <w:vAlign w:val="top"/>
          </w:tcPr>
          <w:p w14:paraId="715D8EED">
            <w:pPr>
              <w:spacing w:before="65" w:line="227" w:lineRule="auto"/>
              <w:jc w:val="center"/>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4.2.1</w:t>
            </w:r>
          </w:p>
        </w:tc>
        <w:tc>
          <w:tcPr>
            <w:tcW w:w="1825" w:type="dxa"/>
            <w:tcBorders>
              <w:left w:val="single" w:color="000000" w:sz="4" w:space="0"/>
              <w:right w:val="single" w:color="000000" w:sz="4" w:space="0"/>
            </w:tcBorders>
            <w:vAlign w:val="top"/>
          </w:tcPr>
          <w:p w14:paraId="5755CAB9">
            <w:pPr>
              <w:spacing w:line="226" w:lineRule="auto"/>
              <w:jc w:val="center"/>
              <w:rPr>
                <w:rFonts w:hint="default" w:ascii="仿宋" w:hAnsi="仿宋" w:eastAsia="仿宋" w:cs="仿宋"/>
                <w:sz w:val="21"/>
                <w:szCs w:val="21"/>
                <w:lang w:val="en-US" w:eastAsia="zh-CN"/>
              </w:rPr>
            </w:pPr>
            <w:r>
              <w:rPr>
                <w:rFonts w:hint="eastAsia" w:ascii="仿宋" w:hAnsi="仿宋" w:eastAsia="仿宋" w:cs="仿宋"/>
                <w:spacing w:val="4"/>
                <w:sz w:val="21"/>
                <w:szCs w:val="21"/>
                <w:lang w:val="en-US" w:eastAsia="zh-CN"/>
              </w:rPr>
              <w:t>响应文件提交截止时间</w:t>
            </w:r>
          </w:p>
        </w:tc>
        <w:tc>
          <w:tcPr>
            <w:tcW w:w="6393" w:type="dxa"/>
            <w:tcBorders>
              <w:left w:val="single" w:color="000000" w:sz="4" w:space="0"/>
            </w:tcBorders>
            <w:vAlign w:val="top"/>
          </w:tcPr>
          <w:p w14:paraId="691CD055">
            <w:pPr>
              <w:spacing w:before="61" w:line="229" w:lineRule="auto"/>
              <w:ind w:left="113" w:leftChars="0"/>
              <w:jc w:val="left"/>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2024年09月</w:t>
            </w:r>
            <w:r>
              <w:rPr>
                <w:rFonts w:hint="eastAsia" w:ascii="仿宋" w:hAnsi="仿宋" w:eastAsia="仿宋" w:cs="仿宋"/>
                <w:spacing w:val="4"/>
                <w:sz w:val="21"/>
                <w:szCs w:val="21"/>
                <w:highlight w:val="none"/>
                <w:lang w:val="en-US" w:eastAsia="zh-CN"/>
              </w:rPr>
              <w:t>23</w:t>
            </w:r>
            <w:r>
              <w:rPr>
                <w:rFonts w:hint="eastAsia" w:ascii="仿宋" w:hAnsi="仿宋" w:eastAsia="仿宋" w:cs="仿宋"/>
                <w:spacing w:val="4"/>
                <w:sz w:val="21"/>
                <w:szCs w:val="21"/>
                <w:lang w:val="en-US" w:eastAsia="zh-CN"/>
              </w:rPr>
              <w:t>日09时00分（北京时间）</w:t>
            </w:r>
          </w:p>
        </w:tc>
      </w:tr>
      <w:tr w14:paraId="2CA92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927" w:type="dxa"/>
            <w:tcBorders>
              <w:right w:val="single" w:color="000000" w:sz="4" w:space="0"/>
            </w:tcBorders>
            <w:vAlign w:val="top"/>
          </w:tcPr>
          <w:p w14:paraId="41830BC4">
            <w:pPr>
              <w:spacing w:before="65" w:line="227" w:lineRule="auto"/>
              <w:jc w:val="center"/>
              <w:rPr>
                <w:rFonts w:hint="eastAsia" w:ascii="仿宋" w:hAnsi="仿宋" w:eastAsia="仿宋" w:cs="仿宋"/>
                <w:spacing w:val="4"/>
                <w:sz w:val="21"/>
                <w:szCs w:val="21"/>
                <w:lang w:val="en-US" w:eastAsia="zh-CN"/>
              </w:rPr>
            </w:pPr>
          </w:p>
          <w:p w14:paraId="36F272C2">
            <w:pPr>
              <w:spacing w:before="65" w:line="227" w:lineRule="auto"/>
              <w:jc w:val="center"/>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4.2.2</w:t>
            </w:r>
          </w:p>
        </w:tc>
        <w:tc>
          <w:tcPr>
            <w:tcW w:w="1825" w:type="dxa"/>
            <w:tcBorders>
              <w:left w:val="single" w:color="000000" w:sz="4" w:space="0"/>
              <w:right w:val="single" w:color="000000" w:sz="4" w:space="0"/>
            </w:tcBorders>
            <w:vAlign w:val="top"/>
          </w:tcPr>
          <w:p w14:paraId="0CEB61B5">
            <w:pPr>
              <w:spacing w:before="65" w:line="227" w:lineRule="auto"/>
              <w:jc w:val="center"/>
              <w:rPr>
                <w:rFonts w:hint="eastAsia" w:ascii="仿宋" w:hAnsi="仿宋" w:eastAsia="仿宋" w:cs="仿宋"/>
                <w:spacing w:val="4"/>
                <w:sz w:val="21"/>
                <w:szCs w:val="21"/>
                <w:lang w:val="en-US" w:eastAsia="zh-CN"/>
              </w:rPr>
            </w:pPr>
          </w:p>
          <w:p w14:paraId="32DD8EFB">
            <w:pPr>
              <w:spacing w:before="65" w:line="227" w:lineRule="auto"/>
              <w:jc w:val="center"/>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上传响应文件地 点</w:t>
            </w:r>
          </w:p>
        </w:tc>
        <w:tc>
          <w:tcPr>
            <w:tcW w:w="6393" w:type="dxa"/>
            <w:tcBorders>
              <w:left w:val="single" w:color="000000" w:sz="4" w:space="0"/>
            </w:tcBorders>
            <w:vAlign w:val="top"/>
          </w:tcPr>
          <w:p w14:paraId="79F4140D">
            <w:pPr>
              <w:spacing w:before="61" w:line="229" w:lineRule="auto"/>
              <w:ind w:left="113" w:leftChars="0"/>
              <w:jc w:val="left"/>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加密电子响应文件须在响应文件提交截止时间前通过“河南省公共资源交易中心（</w:t>
            </w:r>
            <w:r>
              <w:rPr>
                <w:rFonts w:hint="eastAsia" w:ascii="仿宋" w:hAnsi="仿宋" w:eastAsia="仿宋" w:cs="仿宋"/>
                <w:spacing w:val="4"/>
                <w:sz w:val="21"/>
                <w:szCs w:val="21"/>
                <w:lang w:val="en-US" w:eastAsia="zh-CN"/>
              </w:rPr>
              <w:fldChar w:fldCharType="begin"/>
            </w:r>
            <w:r>
              <w:rPr>
                <w:rFonts w:hint="eastAsia" w:ascii="仿宋" w:hAnsi="仿宋" w:eastAsia="仿宋" w:cs="仿宋"/>
                <w:spacing w:val="4"/>
                <w:sz w:val="21"/>
                <w:szCs w:val="21"/>
                <w:lang w:val="en-US" w:eastAsia="zh-CN"/>
              </w:rPr>
              <w:instrText xml:space="preserve"> HYPERLINK "http://www.hnggzy.net/" </w:instrText>
            </w:r>
            <w:r>
              <w:rPr>
                <w:rFonts w:hint="eastAsia" w:ascii="仿宋" w:hAnsi="仿宋" w:eastAsia="仿宋" w:cs="仿宋"/>
                <w:spacing w:val="4"/>
                <w:sz w:val="21"/>
                <w:szCs w:val="21"/>
                <w:lang w:val="en-US" w:eastAsia="zh-CN"/>
              </w:rPr>
              <w:fldChar w:fldCharType="separate"/>
            </w:r>
            <w:r>
              <w:rPr>
                <w:rFonts w:hint="eastAsia" w:ascii="仿宋" w:hAnsi="仿宋" w:eastAsia="仿宋" w:cs="仿宋"/>
                <w:spacing w:val="4"/>
                <w:sz w:val="21"/>
                <w:szCs w:val="21"/>
                <w:lang w:val="en-US" w:eastAsia="zh-CN"/>
              </w:rPr>
              <w:t>http://www.hnggzy.net/</w:t>
            </w:r>
            <w:r>
              <w:rPr>
                <w:rFonts w:hint="eastAsia" w:ascii="仿宋" w:hAnsi="仿宋" w:eastAsia="仿宋" w:cs="仿宋"/>
                <w:spacing w:val="4"/>
                <w:sz w:val="21"/>
                <w:szCs w:val="21"/>
                <w:lang w:val="en-US" w:eastAsia="zh-CN"/>
              </w:rPr>
              <w:fldChar w:fldCharType="end"/>
            </w:r>
            <w:r>
              <w:rPr>
                <w:rFonts w:hint="eastAsia" w:ascii="仿宋" w:hAnsi="仿宋" w:eastAsia="仿宋" w:cs="仿宋"/>
                <w:spacing w:val="4"/>
                <w:sz w:val="21"/>
                <w:szCs w:val="21"/>
                <w:lang w:val="en-US" w:eastAsia="zh-CN"/>
              </w:rPr>
              <w:t>）”电子交易平台中递交/上传，加密电子响应文件逾期或未按规定递交/上传的，采购人不予受理。</w:t>
            </w:r>
          </w:p>
        </w:tc>
      </w:tr>
      <w:tr w14:paraId="44FA8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27" w:type="dxa"/>
            <w:tcBorders>
              <w:right w:val="single" w:color="000000" w:sz="4" w:space="0"/>
            </w:tcBorders>
            <w:vAlign w:val="top"/>
          </w:tcPr>
          <w:p w14:paraId="253AE378">
            <w:pPr>
              <w:spacing w:before="65" w:line="227" w:lineRule="auto"/>
              <w:jc w:val="center"/>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4.2.3</w:t>
            </w:r>
          </w:p>
        </w:tc>
        <w:tc>
          <w:tcPr>
            <w:tcW w:w="1825" w:type="dxa"/>
            <w:tcBorders>
              <w:left w:val="single" w:color="000000" w:sz="4" w:space="0"/>
              <w:right w:val="single" w:color="000000" w:sz="4" w:space="0"/>
            </w:tcBorders>
            <w:vAlign w:val="top"/>
          </w:tcPr>
          <w:p w14:paraId="333CDE1E">
            <w:pPr>
              <w:spacing w:before="65" w:line="227" w:lineRule="auto"/>
              <w:jc w:val="center"/>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是否退还响应文件</w:t>
            </w:r>
          </w:p>
        </w:tc>
        <w:tc>
          <w:tcPr>
            <w:tcW w:w="6393" w:type="dxa"/>
            <w:tcBorders>
              <w:left w:val="single" w:color="000000" w:sz="4" w:space="0"/>
            </w:tcBorders>
            <w:vAlign w:val="top"/>
          </w:tcPr>
          <w:p w14:paraId="0402BD49">
            <w:pPr>
              <w:spacing w:before="77" w:line="226" w:lineRule="auto"/>
              <w:ind w:left="109"/>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否</w:t>
            </w:r>
          </w:p>
        </w:tc>
      </w:tr>
      <w:tr w14:paraId="6E90E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7" w:type="dxa"/>
            <w:tcBorders>
              <w:right w:val="single" w:color="000000" w:sz="4" w:space="0"/>
            </w:tcBorders>
            <w:vAlign w:val="center"/>
          </w:tcPr>
          <w:p w14:paraId="504E878A">
            <w:pPr>
              <w:spacing w:before="65" w:line="227" w:lineRule="auto"/>
              <w:jc w:val="center"/>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4.2.4</w:t>
            </w:r>
          </w:p>
        </w:tc>
        <w:tc>
          <w:tcPr>
            <w:tcW w:w="1825" w:type="dxa"/>
            <w:tcBorders>
              <w:left w:val="single" w:color="000000" w:sz="4" w:space="0"/>
              <w:right w:val="single" w:color="000000" w:sz="4" w:space="0"/>
            </w:tcBorders>
            <w:vAlign w:val="center"/>
          </w:tcPr>
          <w:p w14:paraId="61623201">
            <w:pPr>
              <w:spacing w:before="65" w:line="227" w:lineRule="auto"/>
              <w:jc w:val="center"/>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响应文件所附证书证件要求</w:t>
            </w:r>
          </w:p>
        </w:tc>
        <w:tc>
          <w:tcPr>
            <w:tcW w:w="6393" w:type="dxa"/>
            <w:tcBorders>
              <w:left w:val="single" w:color="000000" w:sz="4" w:space="0"/>
            </w:tcBorders>
            <w:vAlign w:val="top"/>
          </w:tcPr>
          <w:p w14:paraId="14BBB75B">
            <w:pPr>
              <w:spacing w:before="77" w:line="226" w:lineRule="auto"/>
              <w:ind w:left="109"/>
              <w:rPr>
                <w:rFonts w:hint="eastAsia" w:ascii="仿宋" w:hAnsi="仿宋" w:eastAsia="仿宋" w:cs="仿宋"/>
                <w:b/>
                <w:bCs/>
                <w:spacing w:val="9"/>
                <w:sz w:val="21"/>
                <w:szCs w:val="21"/>
                <w:lang w:val="en-US" w:eastAsia="zh-CN"/>
              </w:rPr>
            </w:pPr>
            <w:r>
              <w:rPr>
                <w:rFonts w:hint="eastAsia" w:ascii="仿宋" w:hAnsi="仿宋" w:eastAsia="仿宋" w:cs="仿宋"/>
                <w:b/>
                <w:bCs/>
                <w:spacing w:val="9"/>
                <w:sz w:val="21"/>
                <w:szCs w:val="21"/>
                <w:lang w:val="en-US" w:eastAsia="zh-CN"/>
              </w:rPr>
              <w:t>供应商编制响应文件时，涉及营业执照、资质、业绩、获奖、人员、财务、社保、纳税、各类证书等内容，必须在市场主体信息库中已登记的信息中选取。未在市场主体信息库中登记的上述内容，不作为评审依据。供应商应及时对市场主体信息库的相关内容进行补充、更新。</w:t>
            </w:r>
          </w:p>
          <w:p w14:paraId="28C9BD18">
            <w:pPr>
              <w:spacing w:before="77" w:line="226" w:lineRule="auto"/>
              <w:ind w:left="109"/>
              <w:rPr>
                <w:rFonts w:hint="eastAsia" w:ascii="仿宋" w:hAnsi="仿宋" w:eastAsia="仿宋" w:cs="仿宋"/>
                <w:spacing w:val="9"/>
                <w:sz w:val="21"/>
                <w:szCs w:val="21"/>
                <w:lang w:val="en-US" w:eastAsia="zh-CN"/>
              </w:rPr>
            </w:pPr>
            <w:r>
              <w:rPr>
                <w:rFonts w:hint="eastAsia" w:ascii="仿宋" w:hAnsi="仿宋" w:eastAsia="仿宋" w:cs="仿宋"/>
                <w:b w:val="0"/>
                <w:bCs w:val="0"/>
                <w:spacing w:val="9"/>
                <w:sz w:val="21"/>
                <w:szCs w:val="21"/>
                <w:lang w:val="en-US" w:eastAsia="zh-CN"/>
              </w:rPr>
              <w:t>注：供应商应在主体信息库录入信息（需审核通过）和扫描件，如果未审核通过，请联系河南省公共资源交易中心进行审核之后重新同步获取。</w:t>
            </w:r>
          </w:p>
        </w:tc>
      </w:tr>
      <w:tr w14:paraId="21F39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927" w:type="dxa"/>
            <w:tcBorders>
              <w:right w:val="single" w:color="000000" w:sz="4" w:space="0"/>
            </w:tcBorders>
            <w:vAlign w:val="center"/>
          </w:tcPr>
          <w:p w14:paraId="0C84209B">
            <w:pPr>
              <w:spacing w:before="65" w:line="227" w:lineRule="auto"/>
              <w:jc w:val="center"/>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5.1</w:t>
            </w:r>
          </w:p>
        </w:tc>
        <w:tc>
          <w:tcPr>
            <w:tcW w:w="1825" w:type="dxa"/>
            <w:tcBorders>
              <w:left w:val="single" w:color="000000" w:sz="4" w:space="0"/>
              <w:right w:val="single" w:color="000000" w:sz="4" w:space="0"/>
            </w:tcBorders>
            <w:vAlign w:val="center"/>
          </w:tcPr>
          <w:p w14:paraId="249EFB5D">
            <w:pPr>
              <w:spacing w:before="65" w:line="227" w:lineRule="auto"/>
              <w:jc w:val="center"/>
              <w:rPr>
                <w:rFonts w:hint="eastAsia" w:ascii="仿宋" w:hAnsi="仿宋" w:eastAsia="仿宋" w:cs="仿宋"/>
                <w:spacing w:val="5"/>
                <w:sz w:val="21"/>
                <w:szCs w:val="21"/>
              </w:rPr>
            </w:pPr>
            <w:r>
              <w:rPr>
                <w:rFonts w:hint="eastAsia" w:ascii="仿宋" w:hAnsi="仿宋" w:eastAsia="仿宋" w:cs="仿宋"/>
                <w:spacing w:val="4"/>
                <w:sz w:val="21"/>
                <w:szCs w:val="21"/>
                <w:lang w:val="en-US" w:eastAsia="zh-CN"/>
              </w:rPr>
              <w:t>磋商时间和地点</w:t>
            </w:r>
          </w:p>
        </w:tc>
        <w:tc>
          <w:tcPr>
            <w:tcW w:w="6393" w:type="dxa"/>
            <w:tcBorders>
              <w:left w:val="single" w:color="000000" w:sz="4" w:space="0"/>
            </w:tcBorders>
            <w:vAlign w:val="top"/>
          </w:tcPr>
          <w:p w14:paraId="0BCCFE05">
            <w:pPr>
              <w:spacing w:before="61" w:line="229" w:lineRule="auto"/>
              <w:ind w:left="113" w:leftChars="0"/>
              <w:jc w:val="left"/>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磋商时间：同响应文件提交截止时间</w:t>
            </w:r>
          </w:p>
          <w:p w14:paraId="410B59D9">
            <w:pPr>
              <w:spacing w:before="61" w:line="229" w:lineRule="auto"/>
              <w:ind w:left="113" w:leftChars="0"/>
              <w:jc w:val="left"/>
              <w:rPr>
                <w:rFonts w:hint="eastAsia" w:ascii="仿宋" w:hAnsi="仿宋" w:eastAsia="仿宋" w:cs="仿宋"/>
                <w:spacing w:val="6"/>
                <w:sz w:val="21"/>
                <w:szCs w:val="21"/>
              </w:rPr>
            </w:pPr>
            <w:r>
              <w:rPr>
                <w:rFonts w:hint="eastAsia" w:ascii="仿宋" w:hAnsi="仿宋" w:eastAsia="仿宋" w:cs="仿宋"/>
                <w:spacing w:val="4"/>
                <w:sz w:val="21"/>
                <w:szCs w:val="21"/>
                <w:lang w:val="en-US" w:eastAsia="zh-CN"/>
              </w:rPr>
              <w:t>磋商地点：河南省公共资源交易中心远程开标室(五)-5。</w:t>
            </w:r>
          </w:p>
        </w:tc>
      </w:tr>
      <w:tr w14:paraId="1EB95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927" w:type="dxa"/>
            <w:tcBorders>
              <w:right w:val="single" w:color="000000" w:sz="4" w:space="0"/>
            </w:tcBorders>
            <w:vAlign w:val="center"/>
          </w:tcPr>
          <w:p w14:paraId="6BC8DF9C">
            <w:pPr>
              <w:spacing w:before="65" w:line="227" w:lineRule="auto"/>
              <w:jc w:val="center"/>
              <w:rPr>
                <w:rFonts w:hint="default"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6.1.1</w:t>
            </w:r>
          </w:p>
        </w:tc>
        <w:tc>
          <w:tcPr>
            <w:tcW w:w="1825" w:type="dxa"/>
            <w:tcBorders>
              <w:left w:val="single" w:color="000000" w:sz="4" w:space="0"/>
              <w:right w:val="single" w:color="000000" w:sz="4" w:space="0"/>
            </w:tcBorders>
            <w:vAlign w:val="center"/>
          </w:tcPr>
          <w:p w14:paraId="59D40BC4">
            <w:pPr>
              <w:spacing w:before="65" w:line="228" w:lineRule="auto"/>
              <w:jc w:val="center"/>
              <w:rPr>
                <w:rFonts w:hint="default"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磋商小组的组建</w:t>
            </w:r>
          </w:p>
        </w:tc>
        <w:tc>
          <w:tcPr>
            <w:tcW w:w="6393" w:type="dxa"/>
            <w:tcBorders>
              <w:left w:val="single" w:color="000000" w:sz="4" w:space="0"/>
            </w:tcBorders>
            <w:vAlign w:val="center"/>
          </w:tcPr>
          <w:p w14:paraId="0B732579">
            <w:pPr>
              <w:spacing w:before="82" w:line="296" w:lineRule="auto"/>
              <w:ind w:left="110" w:right="112" w:hanging="1"/>
              <w:rPr>
                <w:rFonts w:hint="eastAsia" w:ascii="仿宋" w:hAnsi="仿宋" w:eastAsia="仿宋" w:cs="仿宋"/>
                <w:spacing w:val="6"/>
                <w:sz w:val="21"/>
                <w:szCs w:val="21"/>
                <w:lang w:eastAsia="zh-CN"/>
              </w:rPr>
            </w:pPr>
            <w:r>
              <w:rPr>
                <w:rFonts w:hint="eastAsia" w:ascii="仿宋" w:hAnsi="仿宋" w:eastAsia="仿宋" w:cs="仿宋"/>
                <w:spacing w:val="6"/>
                <w:sz w:val="21"/>
                <w:szCs w:val="21"/>
                <w:lang w:eastAsia="zh-CN"/>
              </w:rPr>
              <w:t>磋商小组</w:t>
            </w:r>
            <w:r>
              <w:rPr>
                <w:rFonts w:hint="eastAsia" w:ascii="仿宋" w:hAnsi="仿宋" w:eastAsia="仿宋" w:cs="仿宋"/>
                <w:spacing w:val="6"/>
                <w:sz w:val="21"/>
                <w:szCs w:val="21"/>
                <w:lang w:val="en-US" w:eastAsia="zh-CN"/>
              </w:rPr>
              <w:t>构成</w:t>
            </w:r>
            <w:r>
              <w:rPr>
                <w:rFonts w:hint="eastAsia" w:ascii="仿宋" w:hAnsi="仿宋" w:eastAsia="仿宋" w:cs="仿宋"/>
                <w:spacing w:val="6"/>
                <w:sz w:val="21"/>
                <w:szCs w:val="21"/>
                <w:lang w:eastAsia="zh-CN"/>
              </w:rPr>
              <w:t>人数：</w:t>
            </w:r>
            <w:r>
              <w:rPr>
                <w:rFonts w:hint="eastAsia" w:ascii="仿宋" w:hAnsi="仿宋" w:eastAsia="仿宋" w:cs="仿宋"/>
                <w:spacing w:val="6"/>
                <w:sz w:val="21"/>
                <w:szCs w:val="21"/>
                <w:lang w:val="en-US" w:eastAsia="zh-CN"/>
              </w:rPr>
              <w:t>7</w:t>
            </w:r>
            <w:r>
              <w:rPr>
                <w:rFonts w:hint="eastAsia" w:ascii="仿宋" w:hAnsi="仿宋" w:eastAsia="仿宋" w:cs="仿宋"/>
                <w:spacing w:val="6"/>
                <w:sz w:val="21"/>
                <w:szCs w:val="21"/>
                <w:lang w:eastAsia="zh-CN"/>
              </w:rPr>
              <w:t xml:space="preserve"> 人，其中采购人代表</w:t>
            </w:r>
            <w:r>
              <w:rPr>
                <w:rFonts w:hint="eastAsia" w:ascii="仿宋" w:hAnsi="仿宋" w:eastAsia="仿宋" w:cs="仿宋"/>
                <w:spacing w:val="6"/>
                <w:sz w:val="21"/>
                <w:szCs w:val="21"/>
                <w:lang w:val="en-US" w:eastAsia="zh-CN"/>
              </w:rPr>
              <w:t>2</w:t>
            </w:r>
            <w:r>
              <w:rPr>
                <w:rFonts w:hint="eastAsia" w:ascii="仿宋" w:hAnsi="仿宋" w:eastAsia="仿宋" w:cs="仿宋"/>
                <w:spacing w:val="6"/>
                <w:sz w:val="21"/>
                <w:szCs w:val="21"/>
                <w:lang w:eastAsia="zh-CN"/>
              </w:rPr>
              <w:t>人，有关技术、经济等方面的</w:t>
            </w:r>
            <w:r>
              <w:rPr>
                <w:rFonts w:hint="eastAsia" w:ascii="仿宋" w:hAnsi="仿宋" w:eastAsia="仿宋" w:cs="仿宋"/>
                <w:spacing w:val="6"/>
                <w:sz w:val="21"/>
                <w:szCs w:val="21"/>
                <w:lang w:val="en-US" w:eastAsia="zh-CN"/>
              </w:rPr>
              <w:t>评审</w:t>
            </w:r>
            <w:r>
              <w:rPr>
                <w:rFonts w:hint="eastAsia" w:ascii="仿宋" w:hAnsi="仿宋" w:eastAsia="仿宋" w:cs="仿宋"/>
                <w:spacing w:val="6"/>
                <w:sz w:val="21"/>
                <w:szCs w:val="21"/>
                <w:lang w:eastAsia="zh-CN"/>
              </w:rPr>
              <w:t xml:space="preserve">专家 </w:t>
            </w:r>
            <w:r>
              <w:rPr>
                <w:rFonts w:hint="eastAsia" w:ascii="仿宋" w:hAnsi="仿宋" w:eastAsia="仿宋" w:cs="仿宋"/>
                <w:spacing w:val="6"/>
                <w:sz w:val="21"/>
                <w:szCs w:val="21"/>
                <w:lang w:val="en-US" w:eastAsia="zh-CN"/>
              </w:rPr>
              <w:t>5</w:t>
            </w:r>
            <w:r>
              <w:rPr>
                <w:rFonts w:hint="eastAsia" w:ascii="仿宋" w:hAnsi="仿宋" w:eastAsia="仿宋" w:cs="仿宋"/>
                <w:spacing w:val="6"/>
                <w:sz w:val="21"/>
                <w:szCs w:val="21"/>
                <w:lang w:eastAsia="zh-CN"/>
              </w:rPr>
              <w:t xml:space="preserve"> 人，在开标前从河南省财政厅政府采购专家库中随机抽取。</w:t>
            </w:r>
          </w:p>
        </w:tc>
      </w:tr>
      <w:tr w14:paraId="1A4DF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927" w:type="dxa"/>
            <w:tcBorders>
              <w:right w:val="single" w:color="000000" w:sz="4" w:space="0"/>
            </w:tcBorders>
            <w:vAlign w:val="center"/>
          </w:tcPr>
          <w:p w14:paraId="7A18C3F2">
            <w:pPr>
              <w:spacing w:before="65" w:line="227" w:lineRule="auto"/>
              <w:jc w:val="center"/>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7.1</w:t>
            </w:r>
          </w:p>
        </w:tc>
        <w:tc>
          <w:tcPr>
            <w:tcW w:w="1825" w:type="dxa"/>
            <w:tcBorders>
              <w:left w:val="single" w:color="000000" w:sz="4" w:space="0"/>
              <w:right w:val="single" w:color="000000" w:sz="4" w:space="0"/>
            </w:tcBorders>
            <w:vAlign w:val="top"/>
          </w:tcPr>
          <w:p w14:paraId="7803A75E">
            <w:pPr>
              <w:spacing w:before="65" w:line="228" w:lineRule="auto"/>
              <w:jc w:val="center"/>
              <w:rPr>
                <w:rFonts w:hint="eastAsia" w:ascii="仿宋" w:hAnsi="仿宋" w:eastAsia="仿宋" w:cs="仿宋"/>
                <w:spacing w:val="5"/>
                <w:sz w:val="21"/>
                <w:szCs w:val="21"/>
                <w:lang w:eastAsia="zh-CN"/>
              </w:rPr>
            </w:pPr>
            <w:r>
              <w:rPr>
                <w:rFonts w:hint="eastAsia" w:ascii="仿宋" w:hAnsi="仿宋" w:eastAsia="仿宋" w:cs="仿宋"/>
                <w:spacing w:val="5"/>
                <w:sz w:val="21"/>
                <w:szCs w:val="21"/>
                <w:lang w:val="en-US" w:eastAsia="zh-CN"/>
              </w:rPr>
              <w:t>是否授权磋商小组确定成交供应商</w:t>
            </w:r>
          </w:p>
        </w:tc>
        <w:tc>
          <w:tcPr>
            <w:tcW w:w="6393" w:type="dxa"/>
            <w:tcBorders>
              <w:left w:val="single" w:color="000000" w:sz="4" w:space="0"/>
            </w:tcBorders>
            <w:vAlign w:val="center"/>
          </w:tcPr>
          <w:p w14:paraId="559C19A2">
            <w:pPr>
              <w:spacing w:before="82" w:line="296" w:lineRule="auto"/>
              <w:ind w:left="110" w:right="112" w:hanging="1"/>
              <w:rPr>
                <w:rFonts w:hint="eastAsia" w:ascii="仿宋" w:hAnsi="仿宋" w:eastAsia="仿宋" w:cs="仿宋"/>
                <w:spacing w:val="6"/>
                <w:sz w:val="21"/>
                <w:szCs w:val="21"/>
                <w:lang w:eastAsia="zh-CN"/>
              </w:rPr>
            </w:pPr>
            <w:r>
              <w:rPr>
                <w:rFonts w:hint="eastAsia" w:ascii="仿宋" w:hAnsi="仿宋" w:eastAsia="仿宋" w:cs="仿宋"/>
                <w:spacing w:val="6"/>
                <w:sz w:val="21"/>
                <w:szCs w:val="21"/>
                <w:lang w:eastAsia="zh-CN"/>
              </w:rPr>
              <w:t>否，推荐 3 名成交候选供应商</w:t>
            </w:r>
          </w:p>
        </w:tc>
      </w:tr>
      <w:tr w14:paraId="1670A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927" w:type="dxa"/>
            <w:tcBorders>
              <w:right w:val="single" w:color="000000" w:sz="4" w:space="0"/>
            </w:tcBorders>
            <w:vAlign w:val="center"/>
          </w:tcPr>
          <w:p w14:paraId="1441EBCB">
            <w:pPr>
              <w:spacing w:before="65" w:line="227" w:lineRule="auto"/>
              <w:jc w:val="center"/>
              <w:rPr>
                <w:rFonts w:hint="default"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7.2</w:t>
            </w:r>
          </w:p>
        </w:tc>
        <w:tc>
          <w:tcPr>
            <w:tcW w:w="1825" w:type="dxa"/>
            <w:tcBorders>
              <w:left w:val="single" w:color="000000" w:sz="4" w:space="0"/>
              <w:right w:val="single" w:color="000000" w:sz="4" w:space="0"/>
            </w:tcBorders>
            <w:vAlign w:val="center"/>
          </w:tcPr>
          <w:p w14:paraId="402453D7">
            <w:pPr>
              <w:spacing w:before="65" w:line="228" w:lineRule="auto"/>
              <w:jc w:val="center"/>
              <w:rPr>
                <w:rFonts w:hint="eastAsia" w:ascii="仿宋" w:hAnsi="仿宋" w:eastAsia="仿宋" w:cs="仿宋"/>
                <w:spacing w:val="5"/>
                <w:sz w:val="21"/>
                <w:szCs w:val="21"/>
                <w:lang w:eastAsia="zh-CN"/>
              </w:rPr>
            </w:pPr>
            <w:r>
              <w:rPr>
                <w:rFonts w:hint="eastAsia" w:ascii="仿宋" w:hAnsi="仿宋" w:eastAsia="仿宋" w:cs="仿宋"/>
                <w:spacing w:val="5"/>
                <w:sz w:val="21"/>
                <w:szCs w:val="21"/>
                <w:lang w:eastAsia="zh-CN"/>
              </w:rPr>
              <w:t>成交结果公告媒</w:t>
            </w:r>
            <w:r>
              <w:rPr>
                <w:rFonts w:hint="eastAsia" w:ascii="仿宋" w:hAnsi="仿宋" w:eastAsia="仿宋" w:cs="仿宋"/>
                <w:spacing w:val="6"/>
                <w:sz w:val="21"/>
                <w:szCs w:val="21"/>
                <w:lang w:val="en-US" w:eastAsia="zh-CN"/>
              </w:rPr>
              <w:t>介</w:t>
            </w:r>
            <w:r>
              <w:rPr>
                <w:rFonts w:hint="eastAsia" w:ascii="仿宋" w:hAnsi="仿宋" w:eastAsia="仿宋" w:cs="仿宋"/>
                <w:spacing w:val="5"/>
                <w:sz w:val="21"/>
                <w:szCs w:val="21"/>
                <w:lang w:eastAsia="zh-CN"/>
              </w:rPr>
              <w:t>及期限</w:t>
            </w:r>
          </w:p>
        </w:tc>
        <w:tc>
          <w:tcPr>
            <w:tcW w:w="6393" w:type="dxa"/>
            <w:tcBorders>
              <w:left w:val="single" w:color="000000" w:sz="4" w:space="0"/>
            </w:tcBorders>
            <w:vAlign w:val="center"/>
          </w:tcPr>
          <w:p w14:paraId="1BC935B6">
            <w:pPr>
              <w:spacing w:before="82" w:line="296" w:lineRule="auto"/>
              <w:ind w:left="110" w:right="112" w:hanging="1"/>
              <w:rPr>
                <w:rFonts w:hint="eastAsia" w:ascii="仿宋" w:hAnsi="仿宋" w:eastAsia="仿宋" w:cs="仿宋"/>
                <w:spacing w:val="6"/>
                <w:sz w:val="21"/>
                <w:szCs w:val="21"/>
                <w:lang w:eastAsia="zh-CN"/>
              </w:rPr>
            </w:pPr>
            <w:r>
              <w:rPr>
                <w:rFonts w:hint="eastAsia" w:ascii="仿宋" w:hAnsi="仿宋" w:eastAsia="仿宋" w:cs="仿宋"/>
                <w:spacing w:val="6"/>
                <w:sz w:val="21"/>
                <w:szCs w:val="21"/>
                <w:lang w:val="en-US" w:eastAsia="zh-CN"/>
              </w:rPr>
              <w:t>同</w:t>
            </w:r>
            <w:r>
              <w:rPr>
                <w:rFonts w:hint="eastAsia" w:ascii="仿宋" w:hAnsi="仿宋" w:eastAsia="仿宋" w:cs="仿宋"/>
                <w:spacing w:val="6"/>
                <w:sz w:val="21"/>
                <w:szCs w:val="21"/>
                <w:lang w:eastAsia="zh-CN"/>
              </w:rPr>
              <w:t>竞争性磋商公告发布媒</w:t>
            </w:r>
            <w:r>
              <w:rPr>
                <w:rFonts w:hint="eastAsia" w:ascii="仿宋" w:hAnsi="仿宋" w:eastAsia="仿宋" w:cs="仿宋"/>
                <w:spacing w:val="6"/>
                <w:sz w:val="21"/>
                <w:szCs w:val="21"/>
                <w:lang w:val="en-US" w:eastAsia="zh-CN"/>
              </w:rPr>
              <w:t>介</w:t>
            </w:r>
            <w:r>
              <w:rPr>
                <w:rFonts w:hint="eastAsia" w:ascii="仿宋" w:hAnsi="仿宋" w:eastAsia="仿宋" w:cs="仿宋"/>
                <w:spacing w:val="6"/>
                <w:sz w:val="21"/>
                <w:szCs w:val="21"/>
                <w:lang w:eastAsia="zh-CN"/>
              </w:rPr>
              <w:t>，成交</w:t>
            </w:r>
            <w:r>
              <w:rPr>
                <w:rFonts w:hint="eastAsia" w:ascii="仿宋" w:hAnsi="仿宋" w:eastAsia="仿宋" w:cs="仿宋"/>
                <w:spacing w:val="6"/>
                <w:sz w:val="21"/>
                <w:szCs w:val="21"/>
                <w:lang w:val="en-US" w:eastAsia="zh-CN"/>
              </w:rPr>
              <w:t>结果</w:t>
            </w:r>
            <w:r>
              <w:rPr>
                <w:rFonts w:hint="eastAsia" w:ascii="仿宋" w:hAnsi="仿宋" w:eastAsia="仿宋" w:cs="仿宋"/>
                <w:spacing w:val="6"/>
                <w:sz w:val="21"/>
                <w:szCs w:val="21"/>
                <w:lang w:eastAsia="zh-CN"/>
              </w:rPr>
              <w:t>公告期限为1个工作日</w:t>
            </w:r>
          </w:p>
        </w:tc>
      </w:tr>
      <w:tr w14:paraId="7B9DD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927" w:type="dxa"/>
            <w:tcBorders>
              <w:right w:val="single" w:color="000000" w:sz="4" w:space="0"/>
            </w:tcBorders>
            <w:vAlign w:val="center"/>
          </w:tcPr>
          <w:p w14:paraId="5C57021C">
            <w:pPr>
              <w:spacing w:before="65" w:line="227" w:lineRule="auto"/>
              <w:jc w:val="center"/>
              <w:rPr>
                <w:rFonts w:hint="default"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7.3.1</w:t>
            </w:r>
          </w:p>
        </w:tc>
        <w:tc>
          <w:tcPr>
            <w:tcW w:w="1825" w:type="dxa"/>
            <w:tcBorders>
              <w:left w:val="single" w:color="000000" w:sz="4" w:space="0"/>
              <w:right w:val="single" w:color="000000" w:sz="4" w:space="0"/>
            </w:tcBorders>
            <w:vAlign w:val="center"/>
          </w:tcPr>
          <w:p w14:paraId="32EB8959">
            <w:pPr>
              <w:spacing w:before="65" w:line="228" w:lineRule="auto"/>
              <w:jc w:val="center"/>
              <w:rPr>
                <w:rFonts w:hint="default" w:ascii="仿宋" w:hAnsi="仿宋" w:eastAsia="仿宋" w:cs="仿宋"/>
                <w:spacing w:val="5"/>
                <w:sz w:val="21"/>
                <w:szCs w:val="21"/>
                <w:highlight w:val="none"/>
                <w:lang w:val="en-US" w:eastAsia="zh-CN"/>
              </w:rPr>
            </w:pPr>
            <w:r>
              <w:rPr>
                <w:rFonts w:hint="eastAsia" w:ascii="仿宋" w:hAnsi="仿宋" w:eastAsia="仿宋" w:cs="仿宋"/>
                <w:spacing w:val="5"/>
                <w:sz w:val="21"/>
                <w:szCs w:val="21"/>
                <w:highlight w:val="none"/>
                <w:lang w:val="en-US" w:eastAsia="zh-CN"/>
              </w:rPr>
              <w:t>履约担保</w:t>
            </w:r>
          </w:p>
        </w:tc>
        <w:tc>
          <w:tcPr>
            <w:tcW w:w="6393" w:type="dxa"/>
            <w:tcBorders>
              <w:left w:val="single" w:color="000000" w:sz="4" w:space="0"/>
            </w:tcBorders>
            <w:vAlign w:val="center"/>
          </w:tcPr>
          <w:p w14:paraId="72547D80">
            <w:pPr>
              <w:spacing w:before="82" w:line="296" w:lineRule="auto"/>
              <w:ind w:left="110" w:right="112" w:hanging="1"/>
              <w:rPr>
                <w:rFonts w:hint="default" w:ascii="仿宋" w:hAnsi="仿宋" w:eastAsia="仿宋" w:cs="仿宋"/>
                <w:spacing w:val="6"/>
                <w:sz w:val="21"/>
                <w:szCs w:val="21"/>
                <w:highlight w:val="none"/>
                <w:lang w:val="en-US" w:eastAsia="zh-CN"/>
              </w:rPr>
            </w:pPr>
            <w:r>
              <w:rPr>
                <w:rFonts w:hint="eastAsia" w:ascii="仿宋" w:hAnsi="仿宋" w:eastAsia="仿宋" w:cs="仿宋"/>
                <w:spacing w:val="6"/>
                <w:sz w:val="21"/>
                <w:szCs w:val="21"/>
                <w:highlight w:val="none"/>
                <w:lang w:val="en-US" w:eastAsia="zh-CN"/>
              </w:rPr>
              <w:t>/</w:t>
            </w:r>
          </w:p>
        </w:tc>
      </w:tr>
      <w:tr w14:paraId="0D115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27" w:type="dxa"/>
            <w:tcBorders>
              <w:right w:val="single" w:color="000000" w:sz="4" w:space="0"/>
            </w:tcBorders>
            <w:vAlign w:val="center"/>
          </w:tcPr>
          <w:p w14:paraId="595638BB">
            <w:pPr>
              <w:spacing w:before="65" w:line="227" w:lineRule="auto"/>
              <w:jc w:val="center"/>
              <w:rPr>
                <w:rFonts w:hint="default"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11</w:t>
            </w:r>
          </w:p>
        </w:tc>
        <w:tc>
          <w:tcPr>
            <w:tcW w:w="8218" w:type="dxa"/>
            <w:gridSpan w:val="2"/>
            <w:tcBorders>
              <w:left w:val="single" w:color="000000" w:sz="4" w:space="0"/>
            </w:tcBorders>
            <w:vAlign w:val="center"/>
          </w:tcPr>
          <w:p w14:paraId="27F25A1F">
            <w:pPr>
              <w:spacing w:before="82" w:line="296" w:lineRule="auto"/>
              <w:ind w:left="110" w:right="112" w:hanging="1"/>
              <w:jc w:val="center"/>
              <w:rPr>
                <w:rFonts w:hint="eastAsia" w:ascii="仿宋" w:hAnsi="仿宋" w:eastAsia="仿宋" w:cs="仿宋"/>
                <w:spacing w:val="6"/>
                <w:sz w:val="21"/>
                <w:szCs w:val="21"/>
                <w:lang w:val="en-US" w:eastAsia="zh-CN"/>
              </w:rPr>
            </w:pPr>
            <w:r>
              <w:rPr>
                <w:rFonts w:hint="eastAsia" w:ascii="仿宋" w:hAnsi="仿宋" w:eastAsia="仿宋" w:cs="仿宋"/>
                <w:b/>
                <w:bCs/>
                <w:spacing w:val="6"/>
                <w:sz w:val="21"/>
                <w:szCs w:val="21"/>
                <w:lang w:eastAsia="zh-CN"/>
              </w:rPr>
              <w:t>需要补充的其他内容</w:t>
            </w:r>
          </w:p>
        </w:tc>
      </w:tr>
      <w:tr w14:paraId="4B03A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1" w:hRule="atLeast"/>
        </w:trPr>
        <w:tc>
          <w:tcPr>
            <w:tcW w:w="927" w:type="dxa"/>
            <w:tcBorders>
              <w:right w:val="single" w:color="000000" w:sz="4" w:space="0"/>
            </w:tcBorders>
            <w:vAlign w:val="center"/>
          </w:tcPr>
          <w:p w14:paraId="156DC8AD">
            <w:pPr>
              <w:spacing w:before="65" w:line="227" w:lineRule="auto"/>
              <w:jc w:val="center"/>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11.1</w:t>
            </w:r>
          </w:p>
        </w:tc>
        <w:tc>
          <w:tcPr>
            <w:tcW w:w="1825" w:type="dxa"/>
            <w:tcBorders>
              <w:left w:val="single" w:color="000000" w:sz="4" w:space="0"/>
              <w:right w:val="single" w:color="000000" w:sz="4" w:space="0"/>
            </w:tcBorders>
            <w:vAlign w:val="center"/>
          </w:tcPr>
          <w:p w14:paraId="16587582">
            <w:pPr>
              <w:spacing w:before="65" w:line="228" w:lineRule="auto"/>
              <w:jc w:val="center"/>
              <w:rPr>
                <w:rFonts w:hint="eastAsia" w:ascii="仿宋" w:hAnsi="仿宋" w:eastAsia="仿宋" w:cs="仿宋"/>
                <w:spacing w:val="5"/>
                <w:sz w:val="21"/>
                <w:szCs w:val="21"/>
                <w:lang w:eastAsia="zh-CN"/>
              </w:rPr>
            </w:pPr>
            <w:r>
              <w:rPr>
                <w:rFonts w:hint="eastAsia" w:ascii="仿宋" w:hAnsi="仿宋" w:eastAsia="仿宋" w:cs="仿宋"/>
                <w:spacing w:val="6"/>
                <w:sz w:val="21"/>
                <w:szCs w:val="21"/>
                <w:lang w:val="en-US" w:eastAsia="zh-CN"/>
              </w:rPr>
              <w:t>付款方式</w:t>
            </w:r>
          </w:p>
        </w:tc>
        <w:tc>
          <w:tcPr>
            <w:tcW w:w="6393" w:type="dxa"/>
            <w:tcBorders>
              <w:left w:val="single" w:color="000000" w:sz="4" w:space="0"/>
            </w:tcBorders>
            <w:vAlign w:val="top"/>
          </w:tcPr>
          <w:p w14:paraId="3F31849C">
            <w:pPr>
              <w:spacing w:before="161" w:line="228" w:lineRule="auto"/>
              <w:ind w:left="111" w:leftChars="0"/>
              <w:rPr>
                <w:rFonts w:hint="eastAsia" w:ascii="仿宋" w:hAnsi="仿宋" w:eastAsia="仿宋" w:cs="仿宋"/>
                <w:spacing w:val="4"/>
                <w:sz w:val="21"/>
                <w:szCs w:val="21"/>
              </w:rPr>
            </w:pPr>
            <w:r>
              <w:rPr>
                <w:rFonts w:hint="eastAsia" w:ascii="仿宋" w:hAnsi="仿宋" w:eastAsia="仿宋" w:cs="仿宋"/>
                <w:color w:val="000000" w:themeColor="text1"/>
                <w:spacing w:val="4"/>
                <w:sz w:val="21"/>
                <w:szCs w:val="21"/>
                <w:highlight w:val="none"/>
                <w:lang w:val="en-US" w:eastAsia="zh-CN"/>
                <w14:textFill>
                  <w14:solidFill>
                    <w14:schemeClr w14:val="tx1"/>
                  </w14:solidFill>
                </w14:textFill>
              </w:rPr>
              <w:t>拆除、水电管线完成，支付至合同金额的30%</w:t>
            </w:r>
            <w:r>
              <w:rPr>
                <w:rFonts w:hint="eastAsia" w:ascii="仿宋" w:hAnsi="仿宋" w:eastAsia="仿宋" w:cs="仿宋"/>
                <w:color w:val="000000" w:themeColor="text1"/>
                <w:spacing w:val="4"/>
                <w:sz w:val="21"/>
                <w:szCs w:val="21"/>
                <w:highlight w:val="none"/>
                <w14:textFill>
                  <w14:solidFill>
                    <w14:schemeClr w14:val="tx1"/>
                  </w14:solidFill>
                </w14:textFill>
              </w:rPr>
              <w:t>，</w:t>
            </w:r>
            <w:r>
              <w:rPr>
                <w:rFonts w:hint="eastAsia" w:ascii="仿宋" w:hAnsi="仿宋" w:eastAsia="仿宋" w:cs="仿宋"/>
                <w:color w:val="000000" w:themeColor="text1"/>
                <w:spacing w:val="4"/>
                <w:sz w:val="21"/>
                <w:szCs w:val="21"/>
                <w:highlight w:val="none"/>
                <w:lang w:val="en-US" w:eastAsia="zh-CN"/>
                <w14:textFill>
                  <w14:solidFill>
                    <w14:schemeClr w14:val="tx1"/>
                  </w14:solidFill>
                </w14:textFill>
              </w:rPr>
              <w:t>顶面封板完成，墙面面层材料进场支付至合同金额的50%，完工</w:t>
            </w:r>
            <w:r>
              <w:rPr>
                <w:rFonts w:hint="eastAsia" w:ascii="仿宋" w:hAnsi="仿宋" w:eastAsia="仿宋" w:cs="仿宋"/>
                <w:color w:val="000000" w:themeColor="text1"/>
                <w:spacing w:val="4"/>
                <w:sz w:val="21"/>
                <w:szCs w:val="21"/>
                <w:highlight w:val="none"/>
                <w14:textFill>
                  <w14:solidFill>
                    <w14:schemeClr w14:val="tx1"/>
                  </w14:solidFill>
                </w14:textFill>
              </w:rPr>
              <w:t>验收后支付</w:t>
            </w:r>
            <w:r>
              <w:rPr>
                <w:rFonts w:hint="eastAsia" w:ascii="仿宋" w:hAnsi="仿宋" w:eastAsia="仿宋" w:cs="仿宋"/>
                <w:color w:val="000000" w:themeColor="text1"/>
                <w:spacing w:val="4"/>
                <w:sz w:val="21"/>
                <w:szCs w:val="21"/>
                <w:highlight w:val="none"/>
                <w:lang w:val="en-US" w:eastAsia="zh-CN"/>
                <w14:textFill>
                  <w14:solidFill>
                    <w14:schemeClr w14:val="tx1"/>
                  </w14:solidFill>
                </w14:textFill>
              </w:rPr>
              <w:t>至</w:t>
            </w:r>
            <w:r>
              <w:rPr>
                <w:rFonts w:hint="eastAsia" w:ascii="仿宋" w:hAnsi="仿宋" w:eastAsia="仿宋" w:cs="仿宋"/>
                <w:color w:val="000000" w:themeColor="text1"/>
                <w:spacing w:val="4"/>
                <w:sz w:val="21"/>
                <w:szCs w:val="21"/>
                <w:highlight w:val="none"/>
                <w14:textFill>
                  <w14:solidFill>
                    <w14:schemeClr w14:val="tx1"/>
                  </w14:solidFill>
                </w14:textFill>
              </w:rPr>
              <w:t>合同</w:t>
            </w:r>
            <w:r>
              <w:rPr>
                <w:rFonts w:hint="eastAsia" w:ascii="仿宋" w:hAnsi="仿宋" w:eastAsia="仿宋" w:cs="仿宋"/>
                <w:color w:val="000000" w:themeColor="text1"/>
                <w:spacing w:val="4"/>
                <w:sz w:val="21"/>
                <w:szCs w:val="21"/>
                <w:highlight w:val="none"/>
                <w:lang w:val="en-US" w:eastAsia="zh-CN"/>
                <w14:textFill>
                  <w14:solidFill>
                    <w14:schemeClr w14:val="tx1"/>
                  </w14:solidFill>
                </w14:textFill>
              </w:rPr>
              <w:t>金额的6</w:t>
            </w:r>
            <w:r>
              <w:rPr>
                <w:rFonts w:hint="eastAsia" w:ascii="仿宋" w:hAnsi="仿宋" w:eastAsia="仿宋" w:cs="仿宋"/>
                <w:color w:val="000000" w:themeColor="text1"/>
                <w:spacing w:val="4"/>
                <w:sz w:val="21"/>
                <w:szCs w:val="21"/>
                <w:highlight w:val="none"/>
                <w14:textFill>
                  <w14:solidFill>
                    <w14:schemeClr w14:val="tx1"/>
                  </w14:solidFill>
                </w14:textFill>
              </w:rPr>
              <w:t>0%，</w:t>
            </w:r>
            <w:r>
              <w:rPr>
                <w:rFonts w:hint="eastAsia" w:ascii="仿宋" w:hAnsi="仿宋" w:eastAsia="仿宋" w:cs="仿宋"/>
                <w:color w:val="000000" w:themeColor="text1"/>
                <w:spacing w:val="4"/>
                <w:sz w:val="21"/>
                <w:szCs w:val="21"/>
                <w:highlight w:val="none"/>
                <w:lang w:val="en-US" w:eastAsia="zh-CN"/>
                <w14:textFill>
                  <w14:solidFill>
                    <w14:schemeClr w14:val="tx1"/>
                  </w14:solidFill>
                </w14:textFill>
              </w:rPr>
              <w:t>经</w:t>
            </w:r>
            <w:r>
              <w:rPr>
                <w:rFonts w:hint="eastAsia" w:ascii="仿宋" w:hAnsi="仿宋" w:eastAsia="仿宋" w:cs="仿宋"/>
                <w:color w:val="000000" w:themeColor="text1"/>
                <w:spacing w:val="4"/>
                <w:sz w:val="21"/>
                <w:szCs w:val="21"/>
                <w:highlight w:val="none"/>
                <w14:textFill>
                  <w14:solidFill>
                    <w14:schemeClr w14:val="tx1"/>
                  </w14:solidFill>
                </w14:textFill>
              </w:rPr>
              <w:t>审计完成后付至工程结算价的97%，余款3%</w:t>
            </w:r>
            <w:r>
              <w:rPr>
                <w:rFonts w:hint="eastAsia" w:ascii="仿宋" w:hAnsi="仿宋" w:eastAsia="仿宋" w:cs="仿宋"/>
                <w:color w:val="000000" w:themeColor="text1"/>
                <w:spacing w:val="4"/>
                <w:sz w:val="21"/>
                <w:szCs w:val="21"/>
                <w:highlight w:val="none"/>
                <w:lang w:val="en-US" w:eastAsia="zh-CN"/>
                <w14:textFill>
                  <w14:solidFill>
                    <w14:schemeClr w14:val="tx1"/>
                  </w14:solidFill>
                </w14:textFill>
              </w:rPr>
              <w:t>作为质量保证金</w:t>
            </w:r>
            <w:r>
              <w:rPr>
                <w:rFonts w:hint="eastAsia" w:ascii="仿宋" w:hAnsi="仿宋" w:eastAsia="仿宋" w:cs="仿宋"/>
                <w:color w:val="000000" w:themeColor="text1"/>
                <w:spacing w:val="4"/>
                <w:sz w:val="21"/>
                <w:szCs w:val="21"/>
                <w:highlight w:val="none"/>
                <w14:textFill>
                  <w14:solidFill>
                    <w14:schemeClr w14:val="tx1"/>
                  </w14:solidFill>
                </w14:textFill>
              </w:rPr>
              <w:t>待缺陷责任期满后，无质量问题一次性付清。</w:t>
            </w:r>
          </w:p>
        </w:tc>
      </w:tr>
      <w:tr w14:paraId="34A8A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927" w:type="dxa"/>
            <w:tcBorders>
              <w:right w:val="single" w:color="000000" w:sz="4" w:space="0"/>
            </w:tcBorders>
            <w:vAlign w:val="center"/>
          </w:tcPr>
          <w:p w14:paraId="57DCE1C0">
            <w:pPr>
              <w:spacing w:before="65" w:line="227" w:lineRule="auto"/>
              <w:jc w:val="center"/>
              <w:rPr>
                <w:rFonts w:hint="default"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11.2</w:t>
            </w:r>
          </w:p>
        </w:tc>
        <w:tc>
          <w:tcPr>
            <w:tcW w:w="1825" w:type="dxa"/>
            <w:tcBorders>
              <w:left w:val="single" w:color="000000" w:sz="4" w:space="0"/>
              <w:right w:val="single" w:color="000000" w:sz="4" w:space="0"/>
            </w:tcBorders>
            <w:vAlign w:val="center"/>
          </w:tcPr>
          <w:p w14:paraId="3BBBEE45">
            <w:pPr>
              <w:spacing w:before="65" w:line="228" w:lineRule="auto"/>
              <w:jc w:val="center"/>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最高限价</w:t>
            </w:r>
          </w:p>
        </w:tc>
        <w:tc>
          <w:tcPr>
            <w:tcW w:w="6393" w:type="dxa"/>
            <w:tcBorders>
              <w:left w:val="single" w:color="000000" w:sz="4" w:space="0"/>
            </w:tcBorders>
            <w:vAlign w:val="top"/>
          </w:tcPr>
          <w:p w14:paraId="4DECC894">
            <w:pPr>
              <w:spacing w:before="77" w:line="226" w:lineRule="auto"/>
              <w:ind w:left="109"/>
              <w:rPr>
                <w:rFonts w:hint="eastAsia" w:ascii="仿宋" w:hAnsi="仿宋" w:eastAsia="仿宋" w:cs="仿宋"/>
                <w:spacing w:val="9"/>
                <w:sz w:val="21"/>
                <w:szCs w:val="21"/>
              </w:rPr>
            </w:pPr>
            <w:r>
              <w:rPr>
                <w:rFonts w:hint="eastAsia" w:ascii="仿宋" w:hAnsi="仿宋" w:eastAsia="仿宋" w:cs="仿宋"/>
                <w:spacing w:val="9"/>
                <w:sz w:val="21"/>
                <w:szCs w:val="21"/>
              </w:rPr>
              <w:t>本项目最高限价为：</w:t>
            </w:r>
          </w:p>
          <w:p w14:paraId="5830C7D4">
            <w:pPr>
              <w:spacing w:before="77" w:line="226" w:lineRule="auto"/>
              <w:ind w:left="109"/>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大写：壹仟肆佰玖拾玖万玖仟陆佰零伍元零捌分</w:t>
            </w:r>
          </w:p>
          <w:p w14:paraId="4519F67D">
            <w:pPr>
              <w:spacing w:before="77" w:line="226" w:lineRule="auto"/>
              <w:ind w:left="109"/>
              <w:rPr>
                <w:rFonts w:hint="eastAsia" w:ascii="仿宋" w:hAnsi="仿宋" w:eastAsia="仿宋" w:cs="仿宋"/>
                <w:spacing w:val="9"/>
                <w:sz w:val="21"/>
                <w:szCs w:val="21"/>
              </w:rPr>
            </w:pPr>
            <w:r>
              <w:rPr>
                <w:rFonts w:hint="eastAsia" w:ascii="仿宋" w:hAnsi="仿宋" w:eastAsia="仿宋" w:cs="仿宋"/>
                <w:spacing w:val="9"/>
                <w:sz w:val="21"/>
                <w:szCs w:val="21"/>
                <w:lang w:val="en-US" w:eastAsia="zh-CN"/>
              </w:rPr>
              <w:t>小写</w:t>
            </w:r>
            <w:r>
              <w:rPr>
                <w:rFonts w:hint="eastAsia" w:ascii="仿宋" w:hAnsi="仿宋" w:eastAsia="仿宋" w:cs="仿宋"/>
                <w:spacing w:val="9"/>
                <w:sz w:val="21"/>
                <w:szCs w:val="21"/>
                <w:lang w:eastAsia="zh-CN"/>
              </w:rPr>
              <w:t>：</w:t>
            </w:r>
            <w:r>
              <w:rPr>
                <w:rFonts w:hint="eastAsia" w:ascii="仿宋" w:hAnsi="仿宋" w:eastAsia="仿宋" w:cs="仿宋"/>
                <w:spacing w:val="9"/>
                <w:sz w:val="21"/>
                <w:szCs w:val="21"/>
              </w:rPr>
              <w:t>14999605.08元</w:t>
            </w:r>
          </w:p>
          <w:p w14:paraId="20DC63F2">
            <w:pPr>
              <w:spacing w:before="77" w:line="226" w:lineRule="auto"/>
              <w:ind w:left="109"/>
              <w:rPr>
                <w:rFonts w:hint="eastAsia" w:ascii="仿宋" w:hAnsi="仿宋" w:eastAsia="仿宋" w:cs="仿宋"/>
                <w:spacing w:val="4"/>
                <w:sz w:val="21"/>
                <w:szCs w:val="21"/>
                <w:highlight w:val="yellow"/>
              </w:rPr>
            </w:pPr>
            <w:r>
              <w:rPr>
                <w:rFonts w:hint="eastAsia" w:ascii="仿宋" w:hAnsi="仿宋" w:eastAsia="仿宋" w:cs="仿宋"/>
                <w:spacing w:val="9"/>
                <w:sz w:val="21"/>
                <w:szCs w:val="21"/>
                <w:lang w:val="en-US" w:eastAsia="zh-CN"/>
              </w:rPr>
              <w:t>注：</w:t>
            </w:r>
            <w:r>
              <w:rPr>
                <w:rFonts w:hint="eastAsia" w:ascii="仿宋" w:hAnsi="仿宋" w:eastAsia="仿宋" w:cs="仿宋"/>
                <w:spacing w:val="9"/>
                <w:sz w:val="21"/>
                <w:szCs w:val="21"/>
              </w:rPr>
              <w:t>供应商响应总报价不可超过最高限价，高于最高限价的其响应文件做无效标处理，二次报价（最终报价）不能超过第一次报价，否则视为无效投标。</w:t>
            </w:r>
          </w:p>
        </w:tc>
      </w:tr>
      <w:tr w14:paraId="30299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27" w:type="dxa"/>
            <w:tcBorders>
              <w:right w:val="single" w:color="000000" w:sz="4" w:space="0"/>
            </w:tcBorders>
            <w:vAlign w:val="center"/>
          </w:tcPr>
          <w:p w14:paraId="77387683">
            <w:pPr>
              <w:spacing w:before="65" w:line="227" w:lineRule="auto"/>
              <w:jc w:val="center"/>
              <w:rPr>
                <w:rFonts w:hint="default"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11.3</w:t>
            </w:r>
          </w:p>
        </w:tc>
        <w:tc>
          <w:tcPr>
            <w:tcW w:w="1825" w:type="dxa"/>
            <w:tcBorders>
              <w:left w:val="single" w:color="000000" w:sz="4" w:space="0"/>
              <w:right w:val="single" w:color="000000" w:sz="4" w:space="0"/>
            </w:tcBorders>
            <w:vAlign w:val="center"/>
          </w:tcPr>
          <w:p w14:paraId="32269D3B">
            <w:pPr>
              <w:spacing w:before="65" w:line="228" w:lineRule="auto"/>
              <w:jc w:val="center"/>
              <w:rPr>
                <w:rFonts w:hint="default" w:ascii="仿宋" w:hAnsi="仿宋" w:eastAsia="仿宋" w:cs="仿宋"/>
                <w:spacing w:val="6"/>
                <w:sz w:val="21"/>
                <w:szCs w:val="21"/>
                <w:highlight w:val="none"/>
                <w:lang w:val="en-US" w:eastAsia="zh-CN"/>
              </w:rPr>
            </w:pPr>
            <w:r>
              <w:rPr>
                <w:rFonts w:hint="eastAsia" w:ascii="仿宋" w:hAnsi="仿宋" w:eastAsia="仿宋" w:cs="仿宋"/>
                <w:spacing w:val="6"/>
                <w:sz w:val="21"/>
                <w:szCs w:val="21"/>
                <w:highlight w:val="none"/>
                <w:lang w:val="en-US" w:eastAsia="zh-CN"/>
              </w:rPr>
              <w:t>类似业绩</w:t>
            </w:r>
          </w:p>
        </w:tc>
        <w:tc>
          <w:tcPr>
            <w:tcW w:w="6393" w:type="dxa"/>
            <w:tcBorders>
              <w:left w:val="single" w:color="000000" w:sz="4" w:space="0"/>
            </w:tcBorders>
            <w:vAlign w:val="top"/>
          </w:tcPr>
          <w:p w14:paraId="530CDC82">
            <w:pPr>
              <w:spacing w:before="77" w:line="226" w:lineRule="auto"/>
              <w:ind w:left="109"/>
              <w:rPr>
                <w:rFonts w:hint="default" w:ascii="仿宋" w:hAnsi="仿宋" w:eastAsia="仿宋" w:cs="仿宋"/>
                <w:spacing w:val="9"/>
                <w:sz w:val="21"/>
                <w:szCs w:val="21"/>
                <w:highlight w:val="none"/>
                <w:lang w:val="en-US" w:eastAsia="zh-CN"/>
              </w:rPr>
            </w:pPr>
            <w:r>
              <w:rPr>
                <w:rFonts w:hint="eastAsia" w:ascii="仿宋" w:hAnsi="仿宋" w:eastAsia="仿宋" w:cs="仿宋"/>
                <w:b/>
                <w:bCs/>
                <w:spacing w:val="9"/>
                <w:sz w:val="21"/>
                <w:szCs w:val="21"/>
                <w:highlight w:val="none"/>
                <w:lang w:val="en-US" w:eastAsia="zh-CN"/>
              </w:rPr>
              <w:t>公共建筑整修改造项目业绩或类似公共建筑装饰装修项目业绩</w:t>
            </w:r>
          </w:p>
        </w:tc>
      </w:tr>
      <w:tr w14:paraId="7EDF0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27" w:type="dxa"/>
            <w:tcBorders>
              <w:right w:val="single" w:color="000000" w:sz="4" w:space="0"/>
            </w:tcBorders>
            <w:vAlign w:val="center"/>
          </w:tcPr>
          <w:p w14:paraId="32FBBEEF">
            <w:pPr>
              <w:spacing w:before="65" w:line="227" w:lineRule="auto"/>
              <w:jc w:val="center"/>
              <w:rPr>
                <w:rFonts w:hint="default"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11.4</w:t>
            </w:r>
          </w:p>
        </w:tc>
        <w:tc>
          <w:tcPr>
            <w:tcW w:w="1825" w:type="dxa"/>
            <w:tcBorders>
              <w:left w:val="single" w:color="000000" w:sz="4" w:space="0"/>
              <w:right w:val="single" w:color="000000" w:sz="4" w:space="0"/>
            </w:tcBorders>
            <w:vAlign w:val="center"/>
          </w:tcPr>
          <w:p w14:paraId="582DAAB3">
            <w:pPr>
              <w:spacing w:before="65" w:line="228" w:lineRule="auto"/>
              <w:jc w:val="center"/>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招标代理费标准</w:t>
            </w:r>
          </w:p>
        </w:tc>
        <w:tc>
          <w:tcPr>
            <w:tcW w:w="6393" w:type="dxa"/>
            <w:tcBorders>
              <w:left w:val="single" w:color="000000" w:sz="4" w:space="0"/>
            </w:tcBorders>
            <w:vAlign w:val="top"/>
          </w:tcPr>
          <w:p w14:paraId="599FDDAF">
            <w:pPr>
              <w:spacing w:before="77" w:line="226" w:lineRule="auto"/>
              <w:ind w:left="109"/>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1、本项目代理服务费参考《河南省招标代理服务收费指导意见》豫招协［2023］002号文规定的“招标代理服务收费计算标准”的80%收取，由成交供应商缴纳。</w:t>
            </w:r>
          </w:p>
          <w:p w14:paraId="593C2C9D">
            <w:pPr>
              <w:spacing w:before="77" w:line="226" w:lineRule="auto"/>
              <w:ind w:left="109"/>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2、缴纳时间：领取《成交通知书》时向采购代理机构支付。</w:t>
            </w:r>
          </w:p>
        </w:tc>
      </w:tr>
      <w:tr w14:paraId="3EE52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27" w:type="dxa"/>
            <w:tcBorders>
              <w:right w:val="single" w:color="000000" w:sz="4" w:space="0"/>
            </w:tcBorders>
            <w:vAlign w:val="center"/>
          </w:tcPr>
          <w:p w14:paraId="220BF85D">
            <w:pPr>
              <w:spacing w:before="65" w:line="227" w:lineRule="auto"/>
              <w:jc w:val="center"/>
              <w:rPr>
                <w:rFonts w:hint="default"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11.5</w:t>
            </w:r>
          </w:p>
        </w:tc>
        <w:tc>
          <w:tcPr>
            <w:tcW w:w="1825" w:type="dxa"/>
            <w:tcBorders>
              <w:left w:val="single" w:color="000000" w:sz="4" w:space="0"/>
              <w:right w:val="single" w:color="000000" w:sz="4" w:space="0"/>
            </w:tcBorders>
            <w:vAlign w:val="center"/>
          </w:tcPr>
          <w:p w14:paraId="75D9A528">
            <w:pPr>
              <w:spacing w:before="65" w:line="228" w:lineRule="auto"/>
              <w:jc w:val="center"/>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解释权</w:t>
            </w:r>
          </w:p>
        </w:tc>
        <w:tc>
          <w:tcPr>
            <w:tcW w:w="6393" w:type="dxa"/>
            <w:tcBorders>
              <w:left w:val="single" w:color="000000" w:sz="4" w:space="0"/>
            </w:tcBorders>
            <w:vAlign w:val="top"/>
          </w:tcPr>
          <w:p w14:paraId="6396B852">
            <w:pPr>
              <w:spacing w:before="77" w:line="226" w:lineRule="auto"/>
              <w:ind w:left="109"/>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构成本磋商文件的各个组成文件应互为解释，互为说明；如有不明确或不一致，按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50EE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27" w:type="dxa"/>
            <w:tcBorders>
              <w:right w:val="single" w:color="000000" w:sz="4" w:space="0"/>
            </w:tcBorders>
            <w:vAlign w:val="center"/>
          </w:tcPr>
          <w:p w14:paraId="1B8D9FD2">
            <w:pPr>
              <w:spacing w:before="65" w:line="190" w:lineRule="auto"/>
              <w:jc w:val="center"/>
              <w:rPr>
                <w:rFonts w:hint="default"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11.6</w:t>
            </w:r>
          </w:p>
        </w:tc>
        <w:tc>
          <w:tcPr>
            <w:tcW w:w="1825" w:type="dxa"/>
            <w:tcBorders>
              <w:left w:val="single" w:color="000000" w:sz="4" w:space="0"/>
              <w:right w:val="single" w:color="000000" w:sz="4" w:space="0"/>
            </w:tcBorders>
            <w:vAlign w:val="center"/>
          </w:tcPr>
          <w:p w14:paraId="1412979F">
            <w:pPr>
              <w:spacing w:before="65" w:line="228" w:lineRule="auto"/>
              <w:jc w:val="center"/>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质疑函的提出与接收</w:t>
            </w:r>
          </w:p>
        </w:tc>
        <w:tc>
          <w:tcPr>
            <w:tcW w:w="6393" w:type="dxa"/>
            <w:tcBorders>
              <w:left w:val="single" w:color="000000" w:sz="4" w:space="0"/>
            </w:tcBorders>
            <w:vAlign w:val="top"/>
          </w:tcPr>
          <w:p w14:paraId="4625B9BE">
            <w:pPr>
              <w:spacing w:before="82" w:line="270" w:lineRule="exact"/>
              <w:ind w:left="125"/>
              <w:rPr>
                <w:rFonts w:hint="eastAsia" w:ascii="仿宋" w:hAnsi="仿宋" w:eastAsia="仿宋" w:cs="仿宋"/>
                <w:spacing w:val="10"/>
                <w:position w:val="1"/>
                <w:sz w:val="21"/>
                <w:szCs w:val="21"/>
              </w:rPr>
            </w:pPr>
            <w:r>
              <w:rPr>
                <w:rFonts w:hint="eastAsia" w:ascii="仿宋" w:hAnsi="仿宋" w:eastAsia="仿宋" w:cs="仿宋"/>
                <w:spacing w:val="10"/>
                <w:position w:val="1"/>
                <w:sz w:val="21"/>
                <w:szCs w:val="21"/>
              </w:rPr>
              <w:t>①供应商认为采购文件、采购过程和中标、成交结果使自己的权益受到损害的，可以在知道或者应知其权益受到损害之日起七个工作日内，以书面形式向采购人</w:t>
            </w:r>
            <w:r>
              <w:rPr>
                <w:rFonts w:hint="eastAsia" w:ascii="仿宋" w:hAnsi="仿宋" w:eastAsia="仿宋" w:cs="仿宋"/>
                <w:spacing w:val="10"/>
                <w:position w:val="1"/>
                <w:sz w:val="21"/>
                <w:szCs w:val="21"/>
                <w:lang w:eastAsia="zh-CN"/>
              </w:rPr>
              <w:t>、</w:t>
            </w:r>
            <w:r>
              <w:rPr>
                <w:rFonts w:hint="eastAsia" w:ascii="仿宋" w:hAnsi="仿宋" w:eastAsia="仿宋" w:cs="仿宋"/>
                <w:spacing w:val="10"/>
                <w:position w:val="1"/>
                <w:sz w:val="21"/>
                <w:szCs w:val="21"/>
                <w:lang w:val="en-US" w:eastAsia="zh-CN"/>
              </w:rPr>
              <w:t>采购代理机构</w:t>
            </w:r>
            <w:r>
              <w:rPr>
                <w:rFonts w:hint="eastAsia" w:ascii="仿宋" w:hAnsi="仿宋" w:eastAsia="仿宋" w:cs="仿宋"/>
                <w:spacing w:val="10"/>
                <w:position w:val="1"/>
                <w:sz w:val="21"/>
                <w:szCs w:val="21"/>
              </w:rPr>
              <w:t>提出质疑。</w:t>
            </w:r>
          </w:p>
          <w:p w14:paraId="44C566DE">
            <w:pPr>
              <w:spacing w:before="82" w:line="270" w:lineRule="exact"/>
              <w:ind w:left="125"/>
              <w:rPr>
                <w:rFonts w:hint="eastAsia" w:ascii="仿宋" w:hAnsi="仿宋" w:eastAsia="仿宋" w:cs="仿宋"/>
                <w:spacing w:val="10"/>
                <w:position w:val="1"/>
                <w:sz w:val="21"/>
                <w:szCs w:val="21"/>
              </w:rPr>
            </w:pPr>
            <w:r>
              <w:rPr>
                <w:rFonts w:hint="eastAsia" w:ascii="仿宋" w:hAnsi="仿宋" w:eastAsia="仿宋" w:cs="仿宋"/>
                <w:spacing w:val="10"/>
                <w:position w:val="1"/>
                <w:sz w:val="21"/>
                <w:szCs w:val="21"/>
              </w:rPr>
              <w:t>②质疑函的内容、格式：应符合《政府采购质疑和投诉办法》（财政部令第94号）相关规定和财政部门制定的《政府采购质疑函范本》格式。</w:t>
            </w:r>
          </w:p>
          <w:p w14:paraId="2887DD29">
            <w:pPr>
              <w:spacing w:before="82" w:line="270" w:lineRule="exact"/>
              <w:ind w:left="125"/>
              <w:rPr>
                <w:rFonts w:hint="eastAsia" w:ascii="仿宋" w:hAnsi="仿宋" w:eastAsia="仿宋" w:cs="仿宋"/>
                <w:spacing w:val="10"/>
                <w:position w:val="1"/>
                <w:sz w:val="21"/>
                <w:szCs w:val="21"/>
              </w:rPr>
            </w:pPr>
            <w:r>
              <w:rPr>
                <w:rFonts w:hint="eastAsia" w:ascii="仿宋" w:hAnsi="仿宋" w:eastAsia="仿宋" w:cs="仿宋"/>
                <w:spacing w:val="10"/>
                <w:position w:val="1"/>
                <w:sz w:val="21"/>
                <w:szCs w:val="21"/>
              </w:rPr>
              <w:t>③供应商应在法定质疑期内一次性提出针对同一采购程序环节的质疑，否则针对再次提出质疑将不予接收。（采购程序环节分为：采购公告、采购文件、采购过程、中标或者成交结果）</w:t>
            </w:r>
          </w:p>
          <w:p w14:paraId="1A819663">
            <w:pPr>
              <w:spacing w:before="82" w:line="270" w:lineRule="exact"/>
              <w:ind w:left="125"/>
              <w:rPr>
                <w:rFonts w:hint="eastAsia" w:ascii="仿宋" w:hAnsi="仿宋" w:eastAsia="仿宋" w:cs="仿宋"/>
                <w:spacing w:val="10"/>
                <w:position w:val="1"/>
                <w:sz w:val="21"/>
                <w:szCs w:val="21"/>
              </w:rPr>
            </w:pPr>
            <w:r>
              <w:rPr>
                <w:rFonts w:hint="eastAsia" w:ascii="仿宋" w:hAnsi="仿宋" w:eastAsia="仿宋" w:cs="仿宋"/>
                <w:spacing w:val="10"/>
                <w:position w:val="1"/>
                <w:sz w:val="21"/>
                <w:szCs w:val="21"/>
              </w:rPr>
              <w:t>④质疑函</w:t>
            </w:r>
            <w:r>
              <w:rPr>
                <w:rFonts w:hint="eastAsia" w:ascii="仿宋" w:hAnsi="仿宋" w:eastAsia="仿宋" w:cs="仿宋"/>
                <w:spacing w:val="10"/>
                <w:position w:val="1"/>
                <w:sz w:val="21"/>
                <w:szCs w:val="21"/>
                <w:lang w:eastAsia="zh-CN"/>
              </w:rPr>
              <w:t>的签署要求</w:t>
            </w:r>
            <w:r>
              <w:rPr>
                <w:rFonts w:hint="eastAsia" w:ascii="仿宋" w:hAnsi="仿宋" w:eastAsia="仿宋" w:cs="仿宋"/>
                <w:spacing w:val="10"/>
                <w:position w:val="1"/>
                <w:sz w:val="21"/>
                <w:szCs w:val="21"/>
              </w:rPr>
              <w:t>：供应商为自然人的，应当由本人签字；供应商为法人或者其他组织的，应当由法定代表人、主要负责人或者其授权代表签字</w:t>
            </w:r>
            <w:r>
              <w:rPr>
                <w:rFonts w:hint="eastAsia" w:ascii="仿宋" w:hAnsi="仿宋" w:eastAsia="仿宋" w:cs="仿宋"/>
                <w:spacing w:val="10"/>
                <w:position w:val="1"/>
                <w:sz w:val="21"/>
                <w:szCs w:val="21"/>
                <w:lang w:val="en-US" w:eastAsia="zh-CN"/>
              </w:rPr>
              <w:t>(</w:t>
            </w:r>
            <w:r>
              <w:rPr>
                <w:rFonts w:hint="eastAsia" w:ascii="仿宋" w:hAnsi="仿宋" w:eastAsia="仿宋" w:cs="仿宋"/>
                <w:spacing w:val="10"/>
                <w:position w:val="1"/>
                <w:sz w:val="21"/>
                <w:szCs w:val="21"/>
              </w:rPr>
              <w:t>或加盖个人印章</w:t>
            </w:r>
            <w:r>
              <w:rPr>
                <w:rFonts w:hint="eastAsia" w:ascii="仿宋" w:hAnsi="仿宋" w:eastAsia="仿宋" w:cs="仿宋"/>
                <w:spacing w:val="10"/>
                <w:position w:val="1"/>
                <w:sz w:val="21"/>
                <w:szCs w:val="21"/>
                <w:lang w:val="en-US" w:eastAsia="zh-CN"/>
              </w:rPr>
              <w:t>)</w:t>
            </w:r>
            <w:r>
              <w:rPr>
                <w:rFonts w:hint="eastAsia" w:ascii="仿宋" w:hAnsi="仿宋" w:eastAsia="仿宋" w:cs="仿宋"/>
                <w:spacing w:val="10"/>
                <w:position w:val="1"/>
                <w:sz w:val="21"/>
                <w:szCs w:val="21"/>
              </w:rPr>
              <w:t>，并加盖</w:t>
            </w:r>
            <w:r>
              <w:rPr>
                <w:rFonts w:hint="eastAsia" w:ascii="仿宋" w:hAnsi="仿宋" w:eastAsia="仿宋" w:cs="仿宋"/>
                <w:spacing w:val="10"/>
                <w:position w:val="1"/>
                <w:sz w:val="21"/>
                <w:szCs w:val="21"/>
                <w:lang w:val="en-US" w:eastAsia="zh-CN"/>
              </w:rPr>
              <w:t>单位</w:t>
            </w:r>
            <w:r>
              <w:rPr>
                <w:rFonts w:hint="eastAsia" w:ascii="仿宋" w:hAnsi="仿宋" w:eastAsia="仿宋" w:cs="仿宋"/>
                <w:spacing w:val="10"/>
                <w:position w:val="1"/>
                <w:sz w:val="21"/>
                <w:szCs w:val="21"/>
              </w:rPr>
              <w:t>公章。</w:t>
            </w:r>
          </w:p>
          <w:p w14:paraId="7168ED2D">
            <w:pPr>
              <w:spacing w:before="82" w:line="270" w:lineRule="exact"/>
              <w:ind w:left="125"/>
              <w:rPr>
                <w:rFonts w:hint="eastAsia" w:ascii="仿宋" w:hAnsi="仿宋" w:eastAsia="仿宋" w:cs="仿宋"/>
                <w:spacing w:val="10"/>
                <w:position w:val="1"/>
                <w:sz w:val="21"/>
                <w:szCs w:val="21"/>
                <w:lang w:eastAsia="zh-CN"/>
              </w:rPr>
            </w:pPr>
            <w:r>
              <w:rPr>
                <w:rFonts w:hint="eastAsia" w:ascii="仿宋" w:hAnsi="仿宋" w:eastAsia="仿宋" w:cs="仿宋"/>
                <w:spacing w:val="10"/>
                <w:position w:val="1"/>
                <w:sz w:val="21"/>
                <w:szCs w:val="21"/>
              </w:rPr>
              <w:t>⑤质疑函接收信息</w:t>
            </w:r>
            <w:r>
              <w:rPr>
                <w:rFonts w:hint="eastAsia" w:ascii="仿宋" w:hAnsi="仿宋" w:eastAsia="仿宋" w:cs="仿宋"/>
                <w:spacing w:val="10"/>
                <w:position w:val="1"/>
                <w:sz w:val="21"/>
                <w:szCs w:val="21"/>
                <w:lang w:eastAsia="zh-CN"/>
              </w:rPr>
              <w:t>：</w:t>
            </w:r>
          </w:p>
          <w:p w14:paraId="3019A16C">
            <w:pPr>
              <w:spacing w:before="82" w:line="270" w:lineRule="exact"/>
              <w:ind w:left="125"/>
              <w:rPr>
                <w:rFonts w:hint="eastAsia" w:ascii="仿宋" w:hAnsi="仿宋" w:eastAsia="仿宋" w:cs="仿宋"/>
                <w:spacing w:val="10"/>
                <w:position w:val="1"/>
                <w:sz w:val="21"/>
                <w:szCs w:val="21"/>
                <w:lang w:eastAsia="zh-CN"/>
              </w:rPr>
            </w:pPr>
            <w:r>
              <w:rPr>
                <w:rFonts w:hint="eastAsia" w:ascii="仿宋" w:hAnsi="仿宋" w:eastAsia="仿宋" w:cs="仿宋"/>
                <w:spacing w:val="10"/>
                <w:position w:val="1"/>
                <w:sz w:val="21"/>
                <w:szCs w:val="21"/>
                <w:lang w:val="en-US" w:eastAsia="zh-CN"/>
              </w:rPr>
              <w:t>联系单位</w:t>
            </w:r>
            <w:r>
              <w:rPr>
                <w:rFonts w:hint="eastAsia" w:ascii="仿宋" w:hAnsi="仿宋" w:eastAsia="仿宋" w:cs="仿宋"/>
                <w:spacing w:val="10"/>
                <w:position w:val="1"/>
                <w:sz w:val="21"/>
                <w:szCs w:val="21"/>
              </w:rPr>
              <w:t>：</w:t>
            </w:r>
            <w:r>
              <w:rPr>
                <w:rFonts w:hint="eastAsia" w:ascii="仿宋" w:hAnsi="仿宋" w:eastAsia="仿宋" w:cs="仿宋"/>
                <w:spacing w:val="10"/>
                <w:position w:val="1"/>
                <w:sz w:val="21"/>
                <w:szCs w:val="21"/>
                <w:lang w:eastAsia="zh-CN"/>
              </w:rPr>
              <w:t>中益工程管理有限公司</w:t>
            </w:r>
          </w:p>
          <w:p w14:paraId="58C6AA3F">
            <w:pPr>
              <w:spacing w:before="82" w:line="270" w:lineRule="exact"/>
              <w:ind w:left="125"/>
              <w:rPr>
                <w:rFonts w:hint="eastAsia" w:ascii="仿宋" w:hAnsi="仿宋" w:eastAsia="仿宋" w:cs="仿宋"/>
                <w:spacing w:val="10"/>
                <w:position w:val="1"/>
                <w:sz w:val="21"/>
                <w:szCs w:val="21"/>
                <w:lang w:eastAsia="zh-CN"/>
              </w:rPr>
            </w:pPr>
            <w:r>
              <w:rPr>
                <w:rFonts w:hint="eastAsia" w:ascii="仿宋" w:hAnsi="仿宋" w:eastAsia="仿宋" w:cs="仿宋"/>
                <w:spacing w:val="10"/>
                <w:position w:val="1"/>
                <w:sz w:val="21"/>
                <w:szCs w:val="21"/>
                <w:lang w:val="en-US" w:eastAsia="zh-CN"/>
              </w:rPr>
              <w:t>通讯</w:t>
            </w:r>
            <w:r>
              <w:rPr>
                <w:rFonts w:hint="eastAsia" w:ascii="仿宋" w:hAnsi="仿宋" w:eastAsia="仿宋" w:cs="仿宋"/>
                <w:spacing w:val="10"/>
                <w:position w:val="1"/>
                <w:sz w:val="21"/>
                <w:szCs w:val="21"/>
              </w:rPr>
              <w:t>地址：</w:t>
            </w:r>
            <w:r>
              <w:rPr>
                <w:rFonts w:hint="eastAsia" w:ascii="仿宋" w:hAnsi="仿宋" w:eastAsia="仿宋" w:cs="仿宋"/>
                <w:spacing w:val="10"/>
                <w:position w:val="1"/>
                <w:sz w:val="21"/>
                <w:szCs w:val="21"/>
                <w:lang w:eastAsia="zh-CN"/>
              </w:rPr>
              <w:t>郑州市金水区纬五路</w:t>
            </w:r>
            <w:r>
              <w:rPr>
                <w:rFonts w:hint="eastAsia" w:ascii="仿宋" w:hAnsi="仿宋" w:eastAsia="仿宋" w:cs="仿宋"/>
                <w:spacing w:val="10"/>
                <w:position w:val="1"/>
                <w:sz w:val="21"/>
                <w:szCs w:val="21"/>
                <w:lang w:val="en-US" w:eastAsia="zh-CN"/>
              </w:rPr>
              <w:t>12号</w:t>
            </w:r>
            <w:r>
              <w:rPr>
                <w:rFonts w:hint="eastAsia" w:ascii="仿宋" w:hAnsi="仿宋" w:eastAsia="仿宋" w:cs="仿宋"/>
                <w:spacing w:val="10"/>
                <w:position w:val="1"/>
                <w:sz w:val="21"/>
                <w:szCs w:val="21"/>
                <w:lang w:eastAsia="zh-CN"/>
              </w:rPr>
              <w:t>合作大厦B座10楼</w:t>
            </w:r>
          </w:p>
          <w:p w14:paraId="590D64F7">
            <w:pPr>
              <w:spacing w:before="82" w:line="270" w:lineRule="exact"/>
              <w:ind w:left="125"/>
              <w:rPr>
                <w:rFonts w:hint="eastAsia" w:ascii="仿宋" w:hAnsi="仿宋" w:eastAsia="仿宋" w:cs="仿宋"/>
                <w:spacing w:val="10"/>
                <w:position w:val="1"/>
                <w:sz w:val="21"/>
                <w:szCs w:val="21"/>
                <w:lang w:eastAsia="zh-CN"/>
              </w:rPr>
            </w:pPr>
            <w:r>
              <w:rPr>
                <w:rFonts w:hint="eastAsia" w:ascii="仿宋" w:hAnsi="仿宋" w:eastAsia="仿宋" w:cs="仿宋"/>
                <w:spacing w:val="10"/>
                <w:position w:val="1"/>
                <w:sz w:val="21"/>
                <w:szCs w:val="21"/>
              </w:rPr>
              <w:t>联系人</w:t>
            </w:r>
            <w:r>
              <w:rPr>
                <w:rFonts w:hint="eastAsia" w:ascii="仿宋" w:hAnsi="仿宋" w:eastAsia="仿宋" w:cs="仿宋"/>
                <w:spacing w:val="10"/>
                <w:position w:val="1"/>
                <w:sz w:val="21"/>
                <w:szCs w:val="21"/>
                <w:lang w:val="en-US" w:eastAsia="zh-CN"/>
              </w:rPr>
              <w:t>员</w:t>
            </w:r>
            <w:r>
              <w:rPr>
                <w:rFonts w:hint="eastAsia" w:ascii="仿宋" w:hAnsi="仿宋" w:eastAsia="仿宋" w:cs="仿宋"/>
                <w:spacing w:val="10"/>
                <w:position w:val="1"/>
                <w:sz w:val="21"/>
                <w:szCs w:val="21"/>
              </w:rPr>
              <w:t>：</w:t>
            </w:r>
            <w:r>
              <w:rPr>
                <w:rFonts w:hint="eastAsia" w:ascii="仿宋" w:hAnsi="仿宋" w:eastAsia="仿宋" w:cs="仿宋"/>
                <w:spacing w:val="10"/>
                <w:position w:val="1"/>
                <w:sz w:val="21"/>
                <w:szCs w:val="21"/>
                <w:lang w:eastAsia="zh-CN"/>
              </w:rPr>
              <w:t>程</w:t>
            </w:r>
            <w:r>
              <w:rPr>
                <w:rFonts w:hint="eastAsia" w:ascii="仿宋" w:hAnsi="仿宋" w:eastAsia="仿宋" w:cs="仿宋"/>
                <w:spacing w:val="10"/>
                <w:position w:val="1"/>
                <w:sz w:val="21"/>
                <w:szCs w:val="21"/>
                <w:lang w:val="en-US" w:eastAsia="zh-CN"/>
              </w:rPr>
              <w:t>秋子</w:t>
            </w:r>
          </w:p>
          <w:p w14:paraId="11D519C2">
            <w:pPr>
              <w:spacing w:before="82" w:line="270" w:lineRule="exact"/>
              <w:ind w:left="125" w:leftChars="0"/>
              <w:rPr>
                <w:rFonts w:hint="eastAsia" w:ascii="仿宋" w:hAnsi="仿宋" w:eastAsia="仿宋" w:cs="仿宋"/>
                <w:spacing w:val="9"/>
                <w:sz w:val="21"/>
                <w:szCs w:val="21"/>
                <w:lang w:val="en-US" w:eastAsia="zh-CN"/>
              </w:rPr>
            </w:pPr>
            <w:r>
              <w:rPr>
                <w:rFonts w:hint="eastAsia" w:ascii="仿宋" w:hAnsi="仿宋" w:eastAsia="仿宋" w:cs="仿宋"/>
                <w:spacing w:val="10"/>
                <w:position w:val="1"/>
                <w:sz w:val="21"/>
                <w:szCs w:val="21"/>
                <w:lang w:val="en-US" w:eastAsia="zh-CN"/>
              </w:rPr>
              <w:t>联系电话</w:t>
            </w:r>
            <w:r>
              <w:rPr>
                <w:rFonts w:hint="eastAsia" w:ascii="仿宋" w:hAnsi="仿宋" w:eastAsia="仿宋" w:cs="仿宋"/>
                <w:spacing w:val="10"/>
                <w:position w:val="1"/>
                <w:sz w:val="21"/>
                <w:szCs w:val="21"/>
              </w:rPr>
              <w:t>：</w:t>
            </w:r>
            <w:r>
              <w:rPr>
                <w:rFonts w:hint="eastAsia" w:ascii="仿宋" w:hAnsi="仿宋" w:eastAsia="仿宋" w:cs="仿宋"/>
                <w:spacing w:val="10"/>
                <w:position w:val="1"/>
                <w:sz w:val="21"/>
                <w:szCs w:val="21"/>
                <w:lang w:eastAsia="zh-CN"/>
              </w:rPr>
              <w:t>0371-60981807</w:t>
            </w:r>
          </w:p>
        </w:tc>
      </w:tr>
      <w:tr w14:paraId="6DD85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27" w:type="dxa"/>
            <w:tcBorders>
              <w:right w:val="single" w:color="000000" w:sz="4" w:space="0"/>
            </w:tcBorders>
            <w:vAlign w:val="center"/>
          </w:tcPr>
          <w:p w14:paraId="749110A9">
            <w:pPr>
              <w:spacing w:before="65" w:line="190" w:lineRule="auto"/>
              <w:jc w:val="center"/>
              <w:rPr>
                <w:rFonts w:hint="default"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11.7</w:t>
            </w:r>
          </w:p>
        </w:tc>
        <w:tc>
          <w:tcPr>
            <w:tcW w:w="1825" w:type="dxa"/>
            <w:tcBorders>
              <w:left w:val="single" w:color="000000" w:sz="4" w:space="0"/>
              <w:right w:val="single" w:color="000000" w:sz="4" w:space="0"/>
            </w:tcBorders>
            <w:vAlign w:val="center"/>
          </w:tcPr>
          <w:p w14:paraId="0C12411A">
            <w:pPr>
              <w:spacing w:before="65" w:line="228" w:lineRule="auto"/>
              <w:jc w:val="center"/>
              <w:rPr>
                <w:rFonts w:hint="eastAsia" w:ascii="仿宋" w:hAnsi="仿宋" w:eastAsia="仿宋" w:cs="仿宋"/>
                <w:spacing w:val="6"/>
                <w:sz w:val="21"/>
                <w:szCs w:val="21"/>
                <w:lang w:val="en-US" w:eastAsia="zh-CN"/>
              </w:rPr>
            </w:pPr>
            <w:r>
              <w:rPr>
                <w:rFonts w:hint="eastAsia" w:ascii="仿宋" w:hAnsi="仿宋" w:eastAsia="仿宋" w:cs="仿宋"/>
                <w:spacing w:val="5"/>
                <w:sz w:val="21"/>
                <w:szCs w:val="21"/>
                <w:lang w:eastAsia="zh-CN"/>
              </w:rPr>
              <w:t>专门面向中小企业采购</w:t>
            </w:r>
          </w:p>
        </w:tc>
        <w:tc>
          <w:tcPr>
            <w:tcW w:w="6393" w:type="dxa"/>
            <w:tcBorders>
              <w:left w:val="single" w:color="000000" w:sz="4" w:space="0"/>
            </w:tcBorders>
            <w:vAlign w:val="top"/>
          </w:tcPr>
          <w:p w14:paraId="1B885C2B">
            <w:pPr>
              <w:spacing w:before="79" w:line="227" w:lineRule="auto"/>
              <w:ind w:left="110"/>
              <w:rPr>
                <w:rFonts w:hint="eastAsia" w:ascii="仿宋" w:hAnsi="仿宋" w:eastAsia="仿宋" w:cs="仿宋"/>
                <w:sz w:val="21"/>
                <w:szCs w:val="21"/>
              </w:rPr>
            </w:pPr>
            <w:r>
              <w:rPr>
                <w:rFonts w:hint="eastAsia" w:ascii="仿宋" w:hAnsi="仿宋" w:eastAsia="仿宋" w:cs="仿宋"/>
                <w:spacing w:val="10"/>
                <w:sz w:val="21"/>
                <w:szCs w:val="21"/>
              </w:rPr>
              <w:t>本</w:t>
            </w:r>
            <w:r>
              <w:rPr>
                <w:rFonts w:hint="eastAsia" w:ascii="仿宋" w:hAnsi="仿宋" w:eastAsia="仿宋" w:cs="仿宋"/>
                <w:spacing w:val="9"/>
                <w:sz w:val="21"/>
                <w:szCs w:val="21"/>
              </w:rPr>
              <w:t>项目或相关采购包是否专门面向中小企业采购：</w:t>
            </w:r>
          </w:p>
          <w:p w14:paraId="3AC5EC8D">
            <w:pPr>
              <w:spacing w:before="76" w:line="228" w:lineRule="auto"/>
              <w:ind w:left="118"/>
              <w:rPr>
                <w:rFonts w:hint="eastAsia" w:ascii="仿宋" w:hAnsi="仿宋" w:eastAsia="仿宋" w:cs="仿宋"/>
                <w:sz w:val="21"/>
                <w:szCs w:val="21"/>
              </w:rPr>
            </w:pPr>
            <w:r>
              <w:rPr>
                <w:rFonts w:hint="eastAsia" w:ascii="仿宋" w:hAnsi="仿宋" w:eastAsia="仿宋" w:cs="仿宋"/>
                <w:spacing w:val="2"/>
                <w:sz w:val="21"/>
                <w:szCs w:val="21"/>
              </w:rPr>
              <w:t>☑</w:t>
            </w:r>
            <w:r>
              <w:rPr>
                <w:rFonts w:hint="eastAsia" w:ascii="仿宋" w:hAnsi="仿宋" w:eastAsia="仿宋" w:cs="仿宋"/>
                <w:spacing w:val="1"/>
                <w:sz w:val="21"/>
                <w:szCs w:val="21"/>
              </w:rPr>
              <w:t>否</w:t>
            </w:r>
          </w:p>
          <w:p w14:paraId="63811275">
            <w:pPr>
              <w:spacing w:before="71" w:line="227" w:lineRule="auto"/>
              <w:ind w:left="131" w:leftChars="0"/>
              <w:rPr>
                <w:rFonts w:hint="eastAsia" w:ascii="仿宋" w:hAnsi="仿宋" w:eastAsia="仿宋" w:cs="仿宋"/>
                <w:spacing w:val="10"/>
                <w:position w:val="1"/>
                <w:sz w:val="21"/>
                <w:szCs w:val="21"/>
                <w:lang w:val="en-US" w:eastAsia="zh-CN"/>
              </w:rPr>
            </w:pPr>
            <w:r>
              <w:rPr>
                <w:rFonts w:hint="eastAsia" w:ascii="仿宋" w:hAnsi="仿宋" w:eastAsia="仿宋" w:cs="仿宋"/>
                <w:spacing w:val="14"/>
                <w:sz w:val="21"/>
                <w:szCs w:val="21"/>
                <w:lang w:eastAsia="zh-CN"/>
              </w:rPr>
              <w:t>□</w:t>
            </w:r>
            <w:r>
              <w:rPr>
                <w:rFonts w:hint="eastAsia" w:ascii="仿宋" w:hAnsi="仿宋" w:eastAsia="仿宋" w:cs="仿宋"/>
                <w:spacing w:val="14"/>
                <w:sz w:val="21"/>
                <w:szCs w:val="21"/>
              </w:rPr>
              <w:t>是</w:t>
            </w:r>
            <w:r>
              <w:rPr>
                <w:rFonts w:hint="eastAsia" w:ascii="仿宋" w:hAnsi="仿宋" w:eastAsia="仿宋" w:cs="仿宋"/>
                <w:spacing w:val="12"/>
                <w:sz w:val="21"/>
                <w:szCs w:val="21"/>
                <w:lang w:eastAsia="zh-CN"/>
              </w:rPr>
              <w:t>，</w:t>
            </w:r>
            <w:r>
              <w:rPr>
                <w:rFonts w:hint="eastAsia" w:ascii="仿宋" w:hAnsi="仿宋" w:eastAsia="仿宋" w:cs="仿宋"/>
                <w:spacing w:val="7"/>
                <w:sz w:val="21"/>
                <w:szCs w:val="21"/>
              </w:rPr>
              <w:t>本项目(或本项目包)是专门面向中小企业采购</w:t>
            </w:r>
          </w:p>
        </w:tc>
      </w:tr>
      <w:tr w14:paraId="74D5F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27" w:type="dxa"/>
            <w:tcBorders>
              <w:right w:val="single" w:color="000000" w:sz="4" w:space="0"/>
            </w:tcBorders>
            <w:vAlign w:val="center"/>
          </w:tcPr>
          <w:p w14:paraId="6D02EA10">
            <w:pPr>
              <w:spacing w:before="65" w:line="190" w:lineRule="auto"/>
              <w:jc w:val="center"/>
              <w:rPr>
                <w:rFonts w:hint="default"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11.8</w:t>
            </w:r>
          </w:p>
        </w:tc>
        <w:tc>
          <w:tcPr>
            <w:tcW w:w="1825" w:type="dxa"/>
            <w:tcBorders>
              <w:left w:val="single" w:color="000000" w:sz="4" w:space="0"/>
              <w:right w:val="single" w:color="000000" w:sz="4" w:space="0"/>
            </w:tcBorders>
            <w:vAlign w:val="center"/>
          </w:tcPr>
          <w:p w14:paraId="1B58802B">
            <w:pPr>
              <w:spacing w:before="65" w:line="228" w:lineRule="auto"/>
              <w:jc w:val="center"/>
              <w:rPr>
                <w:rFonts w:hint="default"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政府采购政策</w:t>
            </w:r>
          </w:p>
        </w:tc>
        <w:tc>
          <w:tcPr>
            <w:tcW w:w="6393" w:type="dxa"/>
            <w:tcBorders>
              <w:left w:val="single" w:color="000000" w:sz="4" w:space="0"/>
            </w:tcBorders>
            <w:vAlign w:val="top"/>
          </w:tcPr>
          <w:p w14:paraId="4ED6DD43">
            <w:pPr>
              <w:spacing w:before="77" w:line="226" w:lineRule="auto"/>
              <w:ind w:left="109"/>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A、为贯彻落实财库[2020]46 号《政府采购促进中小企业发展管理办法》的规定及财库[2022]19 号《关于进一步加大政府采购支持中小企业力度的通知》、豫财购[2013]14 号《河南省财政厅、河南省工业和信息化厅关于政府采购促进小型微型企业发展的实施意见》，本项目鼓励中小企业参与投标，中小企业划型标准以工信部联企业〔2011〕300 号《工业和信息化部、国家统计局、国家发展和改革委员会、财政部关于印发中小企业划型标准规定的通知》为依据。</w:t>
            </w:r>
          </w:p>
          <w:p w14:paraId="6C955E39">
            <w:pPr>
              <w:spacing w:before="77" w:line="226" w:lineRule="auto"/>
              <w:ind w:left="109"/>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07239533">
            <w:pPr>
              <w:spacing w:before="77" w:line="226" w:lineRule="auto"/>
              <w:ind w:left="109"/>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符合中小企业划分标准的个体工商户，在政府采购活动中视同中小企业。小型、微型企业提供中型企业制造的货物的，视同为中型企业。</w:t>
            </w:r>
          </w:p>
          <w:p w14:paraId="6F3229BC">
            <w:pPr>
              <w:spacing w:before="77" w:line="226" w:lineRule="auto"/>
              <w:ind w:left="109"/>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在政府采购活动中，供应商提供的货物、工程或者服务符合下列情形的，享受本办法规定的中小企业扶持政策：</w:t>
            </w:r>
          </w:p>
          <w:p w14:paraId="596D17C4">
            <w:pPr>
              <w:spacing w:before="77" w:line="226" w:lineRule="auto"/>
              <w:ind w:left="109"/>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（一）在货物采购项目中，货物由中小企业制造，即货物由中小企业生产且使用该中小企业商号或者注册商标；</w:t>
            </w:r>
          </w:p>
          <w:p w14:paraId="5CBBF7FF">
            <w:pPr>
              <w:spacing w:before="77" w:line="226" w:lineRule="auto"/>
              <w:ind w:left="109"/>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（二）在工程采购项目中，工程由中小企业承建，即工程施工单位为中小企业；</w:t>
            </w:r>
          </w:p>
          <w:p w14:paraId="2138C698">
            <w:pPr>
              <w:spacing w:before="77" w:line="226" w:lineRule="auto"/>
              <w:ind w:left="109"/>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（三）在服务采购项目中，服务由中小企业承接，即提供服务的人员为中小企业依照《中华人民共和国劳动合同法》订立劳动合同的从业人员。</w:t>
            </w:r>
          </w:p>
          <w:p w14:paraId="73887435">
            <w:pPr>
              <w:spacing w:before="77" w:line="226" w:lineRule="auto"/>
              <w:ind w:left="109"/>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在货物采购项目中，供应商提供的货物既有中小企业制造货物，也有大型企业制造货物的，不享受本办法规定的中小企业扶持政策。</w:t>
            </w:r>
          </w:p>
          <w:p w14:paraId="3A971240">
            <w:pPr>
              <w:spacing w:before="77" w:line="226" w:lineRule="auto"/>
              <w:ind w:left="109"/>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以联合体形式参加政府采购活动，联合体各方均为中小企业的，联合体视同中小企业。其中，联合体各方均为小微企业的，联合体视同小微企业。</w:t>
            </w:r>
          </w:p>
          <w:p w14:paraId="1241297C">
            <w:pPr>
              <w:spacing w:before="77" w:line="226" w:lineRule="auto"/>
              <w:ind w:left="109"/>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关于投标报价评分中给予中小企业优惠的说明：评审时给予给予 10%—20%（工程项目为3%—5%）的扣除，用扣除后的价格参与评审。</w:t>
            </w:r>
          </w:p>
          <w:p w14:paraId="511F97AE">
            <w:pPr>
              <w:spacing w:before="77" w:line="226" w:lineRule="auto"/>
              <w:ind w:left="109"/>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大型企业评标报价=投标报价</w:t>
            </w:r>
          </w:p>
          <w:p w14:paraId="4D2D7097">
            <w:pPr>
              <w:spacing w:before="77" w:line="226" w:lineRule="auto"/>
              <w:ind w:left="109"/>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中型企业评标报价=投标报价</w:t>
            </w:r>
          </w:p>
          <w:p w14:paraId="6FBF5CC7">
            <w:pPr>
              <w:spacing w:before="77" w:line="226" w:lineRule="auto"/>
              <w:ind w:left="109"/>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小型或微型企业评标报价=投标报价*（1-价格优惠比例）</w:t>
            </w:r>
          </w:p>
          <w:p w14:paraId="55E7E109">
            <w:pPr>
              <w:spacing w:before="77" w:line="226" w:lineRule="auto"/>
              <w:ind w:left="109"/>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B、根据《财政部、司法部关于政府采购支持监狱企业发展有关问题的通知》（财库[2014]68 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75D77A1C">
            <w:pPr>
              <w:spacing w:before="77" w:line="226" w:lineRule="auto"/>
              <w:ind w:left="109"/>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C、根据《关于促进残疾人就业政府采购政策的通知》（财库〔2017〕141 号）文件规定，本项目支持残疾人福利性单位参与政府采购活动。符合条件的残疾人福利性单位参加本项目投标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p w14:paraId="2B4D68D7">
            <w:pPr>
              <w:spacing w:before="77" w:line="226" w:lineRule="auto"/>
              <w:ind w:left="109"/>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D、根据《关于调整优化节能产品环境标志产品政府采购执行机制的通知》（财库〔2019〕9 号）文件规定，本项目如涉及到该范围内的产品，将依据国家确定的认证机构出具的、处于有效期之内的节能产品、环境标志产品认证证书，对获得证书的产品实施优先采购或强制采购。</w:t>
            </w:r>
          </w:p>
          <w:p w14:paraId="62741847">
            <w:pPr>
              <w:spacing w:before="77" w:line="226" w:lineRule="auto"/>
              <w:ind w:left="109"/>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E、根据政府采购政策，本项目如涉及到自主创新首购产品，应当采购由财政部会同科技部等部门制定的《政府采购自主创新产品目录》内的产品。</w:t>
            </w:r>
          </w:p>
          <w:p w14:paraId="146288F6">
            <w:pPr>
              <w:spacing w:before="77" w:line="226" w:lineRule="auto"/>
              <w:ind w:left="109"/>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F、根据政府采购政策，本项目如涉及到无线局域网产品，应当优先采购《无线局域网认证产品政府采购清单》内的产品，如涉及到信息安全产品， 应当采购经国家认证的信息安全产品。</w:t>
            </w:r>
          </w:p>
          <w:p w14:paraId="7C0B7D31">
            <w:pPr>
              <w:spacing w:before="77" w:line="226" w:lineRule="auto"/>
              <w:ind w:left="109"/>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G、根据政府采购政策，本项目如涉及到计算机办公设备产品，供应商所投产品必须是预装正版操作系统软件的计算机产品。</w:t>
            </w:r>
          </w:p>
          <w:p w14:paraId="34C406B0">
            <w:pPr>
              <w:spacing w:before="77" w:line="226" w:lineRule="auto"/>
              <w:ind w:left="109"/>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H、其它未尽事宜，按国家有关法律、法规执行。</w:t>
            </w:r>
          </w:p>
          <w:p w14:paraId="5B56B1B9">
            <w:pPr>
              <w:spacing w:before="77" w:line="226" w:lineRule="auto"/>
              <w:ind w:left="109"/>
              <w:rPr>
                <w:rFonts w:hint="eastAsia" w:ascii="仿宋" w:hAnsi="仿宋" w:eastAsia="仿宋" w:cs="仿宋"/>
                <w:spacing w:val="14"/>
                <w:sz w:val="21"/>
                <w:szCs w:val="21"/>
                <w:lang w:eastAsia="zh-CN"/>
              </w:rPr>
            </w:pPr>
            <w:r>
              <w:rPr>
                <w:rFonts w:hint="eastAsia" w:ascii="仿宋" w:hAnsi="仿宋" w:eastAsia="仿宋" w:cs="仿宋"/>
                <w:b/>
                <w:bCs/>
                <w:spacing w:val="9"/>
                <w:sz w:val="21"/>
                <w:szCs w:val="21"/>
                <w:lang w:val="en-US" w:eastAsia="zh-CN"/>
              </w:rPr>
              <w:t>本项目对应的中小企业划分标准所属行业为：建筑业</w:t>
            </w:r>
          </w:p>
        </w:tc>
      </w:tr>
      <w:tr w14:paraId="24C0F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927" w:type="dxa"/>
            <w:tcBorders>
              <w:right w:val="single" w:color="000000" w:sz="4" w:space="0"/>
            </w:tcBorders>
            <w:vAlign w:val="center"/>
          </w:tcPr>
          <w:p w14:paraId="25915BD3">
            <w:pPr>
              <w:spacing w:before="65" w:line="191" w:lineRule="auto"/>
              <w:jc w:val="center"/>
              <w:rPr>
                <w:rFonts w:hint="default"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11.9</w:t>
            </w:r>
          </w:p>
        </w:tc>
        <w:tc>
          <w:tcPr>
            <w:tcW w:w="1825" w:type="dxa"/>
            <w:tcBorders>
              <w:left w:val="single" w:color="000000" w:sz="4" w:space="0"/>
              <w:right w:val="single" w:color="000000" w:sz="4" w:space="0"/>
            </w:tcBorders>
            <w:vAlign w:val="center"/>
          </w:tcPr>
          <w:p w14:paraId="20A2A03A">
            <w:pPr>
              <w:spacing w:before="65" w:line="228" w:lineRule="auto"/>
              <w:jc w:val="center"/>
              <w:rPr>
                <w:rFonts w:hint="eastAsia" w:ascii="仿宋" w:hAnsi="仿宋" w:eastAsia="仿宋" w:cs="仿宋"/>
                <w:spacing w:val="5"/>
                <w:sz w:val="21"/>
                <w:szCs w:val="21"/>
                <w:lang w:eastAsia="zh-CN"/>
              </w:rPr>
            </w:pPr>
            <w:r>
              <w:rPr>
                <w:rFonts w:hint="eastAsia" w:ascii="仿宋" w:hAnsi="仿宋" w:eastAsia="仿宋" w:cs="仿宋"/>
                <w:spacing w:val="5"/>
                <w:sz w:val="21"/>
                <w:szCs w:val="21"/>
                <w:lang w:eastAsia="zh-CN"/>
              </w:rPr>
              <w:t>政府采购合同融资政策</w:t>
            </w:r>
          </w:p>
        </w:tc>
        <w:tc>
          <w:tcPr>
            <w:tcW w:w="6393" w:type="dxa"/>
            <w:tcBorders>
              <w:left w:val="single" w:color="000000" w:sz="4" w:space="0"/>
            </w:tcBorders>
            <w:vAlign w:val="top"/>
          </w:tcPr>
          <w:p w14:paraId="6FDBDAFA">
            <w:pPr>
              <w:spacing w:before="77" w:line="226" w:lineRule="auto"/>
              <w:ind w:left="109"/>
              <w:jc w:val="left"/>
              <w:rPr>
                <w:rFonts w:hint="eastAsia" w:ascii="仿宋" w:hAnsi="仿宋" w:eastAsia="仿宋" w:cs="仿宋"/>
                <w:b/>
                <w:bCs/>
                <w:sz w:val="21"/>
                <w:szCs w:val="21"/>
              </w:rPr>
            </w:pPr>
            <w:r>
              <w:rPr>
                <w:rFonts w:hint="eastAsia" w:ascii="仿宋" w:hAnsi="仿宋" w:eastAsia="仿宋" w:cs="仿宋"/>
                <w:b/>
                <w:bCs/>
                <w:spacing w:val="15"/>
                <w:sz w:val="21"/>
                <w:szCs w:val="21"/>
              </w:rPr>
              <w:t>河</w:t>
            </w:r>
            <w:r>
              <w:rPr>
                <w:rFonts w:hint="eastAsia" w:ascii="仿宋" w:hAnsi="仿宋" w:eastAsia="仿宋" w:cs="仿宋"/>
                <w:b/>
                <w:bCs/>
                <w:spacing w:val="9"/>
                <w:sz w:val="21"/>
                <w:szCs w:val="21"/>
              </w:rPr>
              <w:t>南省政府采购合同融资政策告知函</w:t>
            </w:r>
          </w:p>
          <w:p w14:paraId="78109630">
            <w:pPr>
              <w:spacing w:before="76" w:line="227" w:lineRule="auto"/>
              <w:ind w:left="112"/>
              <w:rPr>
                <w:rFonts w:hint="eastAsia" w:ascii="仿宋" w:hAnsi="仿宋" w:eastAsia="仿宋" w:cs="仿宋"/>
                <w:sz w:val="21"/>
                <w:szCs w:val="21"/>
              </w:rPr>
            </w:pPr>
            <w:r>
              <w:rPr>
                <w:rFonts w:hint="eastAsia" w:ascii="仿宋" w:hAnsi="仿宋" w:eastAsia="仿宋" w:cs="仿宋"/>
                <w:spacing w:val="7"/>
                <w:sz w:val="21"/>
                <w:szCs w:val="21"/>
              </w:rPr>
              <w:t>各</w:t>
            </w:r>
            <w:r>
              <w:rPr>
                <w:rFonts w:hint="eastAsia" w:ascii="仿宋" w:hAnsi="仿宋" w:eastAsia="仿宋" w:cs="仿宋"/>
                <w:spacing w:val="5"/>
                <w:sz w:val="21"/>
                <w:szCs w:val="21"/>
              </w:rPr>
              <w:t>供应商：</w:t>
            </w:r>
          </w:p>
          <w:p w14:paraId="4FB65681">
            <w:pPr>
              <w:spacing w:before="73" w:line="227" w:lineRule="auto"/>
              <w:ind w:left="110"/>
              <w:rPr>
                <w:rFonts w:hint="eastAsia" w:ascii="仿宋" w:hAnsi="仿宋" w:eastAsia="仿宋" w:cs="仿宋"/>
                <w:sz w:val="21"/>
                <w:szCs w:val="21"/>
              </w:rPr>
            </w:pPr>
            <w:r>
              <w:rPr>
                <w:rFonts w:hint="eastAsia" w:ascii="仿宋" w:hAnsi="仿宋" w:eastAsia="仿宋" w:cs="仿宋"/>
                <w:spacing w:val="16"/>
                <w:sz w:val="21"/>
                <w:szCs w:val="21"/>
              </w:rPr>
              <w:t>欢</w:t>
            </w:r>
            <w:r>
              <w:rPr>
                <w:rFonts w:hint="eastAsia" w:ascii="仿宋" w:hAnsi="仿宋" w:eastAsia="仿宋" w:cs="仿宋"/>
                <w:spacing w:val="13"/>
                <w:sz w:val="21"/>
                <w:szCs w:val="21"/>
              </w:rPr>
              <w:t>迎</w:t>
            </w:r>
            <w:r>
              <w:rPr>
                <w:rFonts w:hint="eastAsia" w:ascii="仿宋" w:hAnsi="仿宋" w:eastAsia="仿宋" w:cs="仿宋"/>
                <w:spacing w:val="8"/>
                <w:sz w:val="21"/>
                <w:szCs w:val="21"/>
              </w:rPr>
              <w:t>贵公司参与河南省政府采购活动！</w:t>
            </w:r>
          </w:p>
          <w:p w14:paraId="3B691921">
            <w:pPr>
              <w:spacing w:before="75" w:line="295" w:lineRule="auto"/>
              <w:ind w:left="109" w:right="96"/>
              <w:rPr>
                <w:rFonts w:hint="eastAsia" w:ascii="仿宋" w:hAnsi="仿宋" w:eastAsia="仿宋" w:cs="仿宋"/>
                <w:sz w:val="21"/>
                <w:szCs w:val="21"/>
              </w:rPr>
            </w:pPr>
            <w:r>
              <w:rPr>
                <w:rFonts w:hint="eastAsia" w:ascii="仿宋" w:hAnsi="仿宋" w:eastAsia="仿宋" w:cs="仿宋"/>
                <w:spacing w:val="10"/>
                <w:sz w:val="21"/>
                <w:szCs w:val="21"/>
              </w:rPr>
              <w:t>政</w:t>
            </w:r>
            <w:r>
              <w:rPr>
                <w:rFonts w:hint="eastAsia" w:ascii="仿宋" w:hAnsi="仿宋" w:eastAsia="仿宋" w:cs="仿宋"/>
                <w:spacing w:val="9"/>
                <w:sz w:val="21"/>
                <w:szCs w:val="21"/>
              </w:rPr>
              <w:t>府采购合同融资是河南省财政厅支持中小微企业发展，针对参与</w:t>
            </w:r>
            <w:r>
              <w:rPr>
                <w:rFonts w:hint="eastAsia" w:ascii="仿宋" w:hAnsi="仿宋" w:eastAsia="仿宋" w:cs="仿宋"/>
                <w:spacing w:val="18"/>
                <w:sz w:val="21"/>
                <w:szCs w:val="21"/>
              </w:rPr>
              <w:t>政府</w:t>
            </w:r>
            <w:r>
              <w:rPr>
                <w:rFonts w:hint="eastAsia" w:ascii="仿宋" w:hAnsi="仿宋" w:eastAsia="仿宋" w:cs="仿宋"/>
                <w:spacing w:val="13"/>
                <w:sz w:val="21"/>
                <w:szCs w:val="21"/>
              </w:rPr>
              <w:t>采</w:t>
            </w:r>
            <w:r>
              <w:rPr>
                <w:rFonts w:hint="eastAsia" w:ascii="仿宋" w:hAnsi="仿宋" w:eastAsia="仿宋" w:cs="仿宋"/>
                <w:spacing w:val="9"/>
                <w:sz w:val="21"/>
                <w:szCs w:val="21"/>
              </w:rPr>
              <w:t>购活动的供应商融资难、融资贵问题推出的一项融资政策。</w:t>
            </w:r>
            <w:r>
              <w:rPr>
                <w:rFonts w:hint="eastAsia" w:ascii="仿宋" w:hAnsi="仿宋" w:eastAsia="仿宋" w:cs="仿宋"/>
                <w:spacing w:val="10"/>
                <w:sz w:val="21"/>
                <w:szCs w:val="21"/>
              </w:rPr>
              <w:t>贵</w:t>
            </w:r>
            <w:r>
              <w:rPr>
                <w:rFonts w:hint="eastAsia" w:ascii="仿宋" w:hAnsi="仿宋" w:eastAsia="仿宋" w:cs="仿宋"/>
                <w:spacing w:val="9"/>
                <w:sz w:val="21"/>
                <w:szCs w:val="21"/>
              </w:rPr>
              <w:t>公司若成为本次政府采购项目的中标成交供应商，可持政府采购</w:t>
            </w:r>
            <w:r>
              <w:rPr>
                <w:rFonts w:hint="eastAsia" w:ascii="仿宋" w:hAnsi="仿宋" w:eastAsia="仿宋" w:cs="仿宋"/>
                <w:spacing w:val="10"/>
                <w:sz w:val="21"/>
                <w:szCs w:val="21"/>
              </w:rPr>
              <w:t>合</w:t>
            </w:r>
            <w:r>
              <w:rPr>
                <w:rFonts w:hint="eastAsia" w:ascii="仿宋" w:hAnsi="仿宋" w:eastAsia="仿宋" w:cs="仿宋"/>
                <w:spacing w:val="9"/>
                <w:sz w:val="21"/>
                <w:szCs w:val="21"/>
              </w:rPr>
              <w:t>同向金融机构申请贷款，无需抵押、担保，融资机构将根据《河</w:t>
            </w:r>
            <w:r>
              <w:rPr>
                <w:rFonts w:hint="eastAsia" w:ascii="仿宋" w:hAnsi="仿宋" w:eastAsia="仿宋" w:cs="仿宋"/>
                <w:spacing w:val="4"/>
                <w:sz w:val="21"/>
                <w:szCs w:val="21"/>
              </w:rPr>
              <w:t>南省政府采</w:t>
            </w:r>
            <w:r>
              <w:rPr>
                <w:rFonts w:hint="eastAsia" w:ascii="仿宋" w:hAnsi="仿宋" w:eastAsia="仿宋" w:cs="仿宋"/>
                <w:spacing w:val="3"/>
                <w:sz w:val="21"/>
                <w:szCs w:val="21"/>
              </w:rPr>
              <w:t>购</w:t>
            </w:r>
            <w:r>
              <w:rPr>
                <w:rFonts w:hint="eastAsia" w:ascii="仿宋" w:hAnsi="仿宋" w:eastAsia="仿宋" w:cs="仿宋"/>
                <w:spacing w:val="2"/>
                <w:sz w:val="21"/>
                <w:szCs w:val="21"/>
              </w:rPr>
              <w:t>合同融资工作实施方案》(豫财购〔2017〕10号)，</w:t>
            </w:r>
            <w:r>
              <w:rPr>
                <w:rFonts w:hint="eastAsia" w:ascii="仿宋" w:hAnsi="仿宋" w:eastAsia="仿宋" w:cs="仿宋"/>
                <w:spacing w:val="12"/>
                <w:sz w:val="21"/>
                <w:szCs w:val="21"/>
              </w:rPr>
              <w:t>按</w:t>
            </w:r>
            <w:r>
              <w:rPr>
                <w:rFonts w:hint="eastAsia" w:ascii="仿宋" w:hAnsi="仿宋" w:eastAsia="仿宋" w:cs="仿宋"/>
                <w:spacing w:val="9"/>
                <w:sz w:val="21"/>
                <w:szCs w:val="21"/>
              </w:rPr>
              <w:t>照双方自愿的原则提供便捷、优惠的贷款服务。</w:t>
            </w:r>
          </w:p>
          <w:p w14:paraId="75FF003A">
            <w:pPr>
              <w:spacing w:before="2" w:line="261" w:lineRule="auto"/>
              <w:ind w:left="108" w:leftChars="0" w:right="117" w:rightChars="0" w:hanging="1" w:firstLineChars="0"/>
              <w:rPr>
                <w:rFonts w:hint="eastAsia" w:ascii="仿宋" w:hAnsi="仿宋" w:eastAsia="仿宋" w:cs="仿宋"/>
                <w:spacing w:val="18"/>
                <w:sz w:val="21"/>
                <w:szCs w:val="21"/>
              </w:rPr>
            </w:pPr>
            <w:r>
              <w:rPr>
                <w:rFonts w:hint="eastAsia" w:ascii="仿宋" w:hAnsi="仿宋" w:eastAsia="仿宋" w:cs="仿宋"/>
                <w:spacing w:val="12"/>
                <w:sz w:val="21"/>
                <w:szCs w:val="21"/>
              </w:rPr>
              <w:t>贷</w:t>
            </w:r>
            <w:r>
              <w:rPr>
                <w:rFonts w:hint="eastAsia" w:ascii="仿宋" w:hAnsi="仿宋" w:eastAsia="仿宋" w:cs="仿宋"/>
                <w:spacing w:val="9"/>
                <w:sz w:val="21"/>
                <w:szCs w:val="21"/>
              </w:rPr>
              <w:t>款渠道和提供贷款的金融机构，可在河南省政府采购网“河南省政府采购合同融资平台”查询联系</w:t>
            </w:r>
            <w:r>
              <w:rPr>
                <w:rFonts w:hint="eastAsia" w:ascii="仿宋" w:hAnsi="仿宋" w:eastAsia="仿宋" w:cs="仿宋"/>
                <w:spacing w:val="6"/>
                <w:sz w:val="21"/>
                <w:szCs w:val="21"/>
              </w:rPr>
              <w:t>。</w:t>
            </w:r>
          </w:p>
        </w:tc>
      </w:tr>
      <w:tr w14:paraId="5D931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927" w:type="dxa"/>
            <w:tcBorders>
              <w:right w:val="single" w:color="000000" w:sz="4" w:space="0"/>
            </w:tcBorders>
            <w:vAlign w:val="top"/>
          </w:tcPr>
          <w:p w14:paraId="5B02CE21">
            <w:pPr>
              <w:spacing w:line="253" w:lineRule="auto"/>
              <w:jc w:val="center"/>
              <w:rPr>
                <w:rFonts w:hint="eastAsia" w:ascii="仿宋" w:hAnsi="仿宋" w:eastAsia="仿宋" w:cs="仿宋"/>
                <w:sz w:val="21"/>
                <w:szCs w:val="21"/>
              </w:rPr>
            </w:pPr>
          </w:p>
          <w:p w14:paraId="421845C0">
            <w:pPr>
              <w:spacing w:line="253" w:lineRule="auto"/>
              <w:jc w:val="center"/>
              <w:rPr>
                <w:rFonts w:hint="eastAsia" w:ascii="仿宋" w:hAnsi="仿宋" w:eastAsia="仿宋" w:cs="仿宋"/>
                <w:sz w:val="21"/>
                <w:szCs w:val="21"/>
              </w:rPr>
            </w:pPr>
          </w:p>
          <w:p w14:paraId="12C01E85">
            <w:pPr>
              <w:spacing w:line="253" w:lineRule="auto"/>
              <w:jc w:val="center"/>
              <w:rPr>
                <w:rFonts w:hint="eastAsia" w:ascii="仿宋" w:hAnsi="仿宋" w:eastAsia="仿宋" w:cs="仿宋"/>
                <w:sz w:val="21"/>
                <w:szCs w:val="21"/>
              </w:rPr>
            </w:pPr>
          </w:p>
          <w:p w14:paraId="0A8CE0B8">
            <w:pPr>
              <w:spacing w:line="253" w:lineRule="auto"/>
              <w:jc w:val="center"/>
              <w:rPr>
                <w:rFonts w:hint="eastAsia" w:ascii="仿宋" w:hAnsi="仿宋" w:eastAsia="仿宋" w:cs="仿宋"/>
                <w:sz w:val="21"/>
                <w:szCs w:val="21"/>
              </w:rPr>
            </w:pPr>
          </w:p>
          <w:p w14:paraId="4C1FA875">
            <w:pPr>
              <w:spacing w:line="253" w:lineRule="auto"/>
              <w:jc w:val="center"/>
              <w:rPr>
                <w:rFonts w:hint="eastAsia" w:ascii="仿宋" w:hAnsi="仿宋" w:eastAsia="仿宋" w:cs="仿宋"/>
                <w:sz w:val="21"/>
                <w:szCs w:val="21"/>
              </w:rPr>
            </w:pPr>
          </w:p>
          <w:p w14:paraId="3913F86F">
            <w:pPr>
              <w:spacing w:line="253" w:lineRule="auto"/>
              <w:jc w:val="center"/>
              <w:rPr>
                <w:rFonts w:hint="eastAsia" w:ascii="仿宋" w:hAnsi="仿宋" w:eastAsia="仿宋" w:cs="仿宋"/>
                <w:sz w:val="21"/>
                <w:szCs w:val="21"/>
              </w:rPr>
            </w:pPr>
          </w:p>
          <w:p w14:paraId="0956684B">
            <w:pPr>
              <w:spacing w:line="253" w:lineRule="auto"/>
              <w:jc w:val="center"/>
              <w:rPr>
                <w:rFonts w:hint="eastAsia" w:ascii="仿宋" w:hAnsi="仿宋" w:eastAsia="仿宋" w:cs="仿宋"/>
                <w:sz w:val="21"/>
                <w:szCs w:val="21"/>
              </w:rPr>
            </w:pPr>
          </w:p>
          <w:p w14:paraId="207A7E3F">
            <w:pPr>
              <w:spacing w:line="253" w:lineRule="auto"/>
              <w:jc w:val="center"/>
              <w:rPr>
                <w:rFonts w:hint="eastAsia" w:ascii="仿宋" w:hAnsi="仿宋" w:eastAsia="仿宋" w:cs="仿宋"/>
                <w:sz w:val="21"/>
                <w:szCs w:val="21"/>
              </w:rPr>
            </w:pPr>
          </w:p>
          <w:p w14:paraId="5068F0F1">
            <w:pPr>
              <w:spacing w:line="253" w:lineRule="auto"/>
              <w:jc w:val="center"/>
              <w:rPr>
                <w:rFonts w:hint="eastAsia" w:ascii="仿宋" w:hAnsi="仿宋" w:eastAsia="仿宋" w:cs="仿宋"/>
                <w:sz w:val="21"/>
                <w:szCs w:val="21"/>
              </w:rPr>
            </w:pPr>
          </w:p>
          <w:p w14:paraId="71AAC0F6">
            <w:pPr>
              <w:spacing w:line="253" w:lineRule="auto"/>
              <w:jc w:val="center"/>
              <w:rPr>
                <w:rFonts w:hint="eastAsia" w:ascii="仿宋" w:hAnsi="仿宋" w:eastAsia="仿宋" w:cs="仿宋"/>
                <w:sz w:val="21"/>
                <w:szCs w:val="21"/>
              </w:rPr>
            </w:pPr>
          </w:p>
          <w:p w14:paraId="4B2FF255">
            <w:pPr>
              <w:spacing w:line="253" w:lineRule="auto"/>
              <w:jc w:val="center"/>
              <w:rPr>
                <w:rFonts w:hint="eastAsia" w:ascii="仿宋" w:hAnsi="仿宋" w:eastAsia="仿宋" w:cs="仿宋"/>
                <w:sz w:val="21"/>
                <w:szCs w:val="21"/>
              </w:rPr>
            </w:pPr>
          </w:p>
          <w:p w14:paraId="2EB8CB71">
            <w:pPr>
              <w:spacing w:line="253" w:lineRule="auto"/>
              <w:jc w:val="center"/>
              <w:rPr>
                <w:rFonts w:hint="eastAsia" w:ascii="仿宋" w:hAnsi="仿宋" w:eastAsia="仿宋" w:cs="仿宋"/>
                <w:sz w:val="21"/>
                <w:szCs w:val="21"/>
              </w:rPr>
            </w:pPr>
          </w:p>
          <w:p w14:paraId="10764C81">
            <w:pPr>
              <w:spacing w:line="253" w:lineRule="auto"/>
              <w:jc w:val="center"/>
              <w:rPr>
                <w:rFonts w:hint="eastAsia" w:ascii="仿宋" w:hAnsi="仿宋" w:eastAsia="仿宋" w:cs="仿宋"/>
                <w:sz w:val="21"/>
                <w:szCs w:val="21"/>
              </w:rPr>
            </w:pPr>
          </w:p>
          <w:p w14:paraId="53CF3E9E">
            <w:pPr>
              <w:spacing w:line="254" w:lineRule="auto"/>
              <w:jc w:val="center"/>
              <w:rPr>
                <w:rFonts w:hint="eastAsia" w:ascii="仿宋" w:hAnsi="仿宋" w:eastAsia="仿宋" w:cs="仿宋"/>
                <w:sz w:val="21"/>
                <w:szCs w:val="21"/>
              </w:rPr>
            </w:pPr>
          </w:p>
          <w:p w14:paraId="44614ACA">
            <w:pPr>
              <w:spacing w:before="65" w:line="191" w:lineRule="auto"/>
              <w:jc w:val="center"/>
              <w:rPr>
                <w:rFonts w:hint="default"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11.10</w:t>
            </w:r>
          </w:p>
        </w:tc>
        <w:tc>
          <w:tcPr>
            <w:tcW w:w="1825" w:type="dxa"/>
            <w:tcBorders>
              <w:left w:val="single" w:color="000000" w:sz="4" w:space="0"/>
              <w:right w:val="single" w:color="000000" w:sz="4" w:space="0"/>
            </w:tcBorders>
            <w:vAlign w:val="top"/>
          </w:tcPr>
          <w:p w14:paraId="3C04DE22">
            <w:pPr>
              <w:spacing w:line="251" w:lineRule="auto"/>
              <w:jc w:val="center"/>
              <w:rPr>
                <w:rFonts w:hint="eastAsia" w:ascii="仿宋" w:hAnsi="仿宋" w:eastAsia="仿宋" w:cs="仿宋"/>
                <w:sz w:val="21"/>
                <w:szCs w:val="21"/>
              </w:rPr>
            </w:pPr>
          </w:p>
          <w:p w14:paraId="406297F6">
            <w:pPr>
              <w:spacing w:line="251" w:lineRule="auto"/>
              <w:jc w:val="center"/>
              <w:rPr>
                <w:rFonts w:hint="eastAsia" w:ascii="仿宋" w:hAnsi="仿宋" w:eastAsia="仿宋" w:cs="仿宋"/>
                <w:sz w:val="21"/>
                <w:szCs w:val="21"/>
              </w:rPr>
            </w:pPr>
          </w:p>
          <w:p w14:paraId="058ED4CF">
            <w:pPr>
              <w:spacing w:line="251" w:lineRule="auto"/>
              <w:jc w:val="center"/>
              <w:rPr>
                <w:rFonts w:hint="eastAsia" w:ascii="仿宋" w:hAnsi="仿宋" w:eastAsia="仿宋" w:cs="仿宋"/>
                <w:sz w:val="21"/>
                <w:szCs w:val="21"/>
              </w:rPr>
            </w:pPr>
          </w:p>
          <w:p w14:paraId="13DF8FBE">
            <w:pPr>
              <w:spacing w:line="251" w:lineRule="auto"/>
              <w:jc w:val="center"/>
              <w:rPr>
                <w:rFonts w:hint="eastAsia" w:ascii="仿宋" w:hAnsi="仿宋" w:eastAsia="仿宋" w:cs="仿宋"/>
                <w:sz w:val="21"/>
                <w:szCs w:val="21"/>
              </w:rPr>
            </w:pPr>
          </w:p>
          <w:p w14:paraId="4B15E20D">
            <w:pPr>
              <w:spacing w:line="251" w:lineRule="auto"/>
              <w:jc w:val="center"/>
              <w:rPr>
                <w:rFonts w:hint="eastAsia" w:ascii="仿宋" w:hAnsi="仿宋" w:eastAsia="仿宋" w:cs="仿宋"/>
                <w:sz w:val="21"/>
                <w:szCs w:val="21"/>
              </w:rPr>
            </w:pPr>
          </w:p>
          <w:p w14:paraId="483C567D">
            <w:pPr>
              <w:spacing w:line="252" w:lineRule="auto"/>
              <w:jc w:val="center"/>
              <w:rPr>
                <w:rFonts w:hint="eastAsia" w:ascii="仿宋" w:hAnsi="仿宋" w:eastAsia="仿宋" w:cs="仿宋"/>
                <w:sz w:val="21"/>
                <w:szCs w:val="21"/>
              </w:rPr>
            </w:pPr>
          </w:p>
          <w:p w14:paraId="688F74BE">
            <w:pPr>
              <w:spacing w:line="252" w:lineRule="auto"/>
              <w:jc w:val="center"/>
              <w:rPr>
                <w:rFonts w:hint="eastAsia" w:ascii="仿宋" w:hAnsi="仿宋" w:eastAsia="仿宋" w:cs="仿宋"/>
                <w:sz w:val="21"/>
                <w:szCs w:val="21"/>
              </w:rPr>
            </w:pPr>
          </w:p>
          <w:p w14:paraId="57C5CEF2">
            <w:pPr>
              <w:spacing w:line="252" w:lineRule="auto"/>
              <w:jc w:val="center"/>
              <w:rPr>
                <w:rFonts w:hint="eastAsia" w:ascii="仿宋" w:hAnsi="仿宋" w:eastAsia="仿宋" w:cs="仿宋"/>
                <w:sz w:val="21"/>
                <w:szCs w:val="21"/>
              </w:rPr>
            </w:pPr>
          </w:p>
          <w:p w14:paraId="621E15B3">
            <w:pPr>
              <w:spacing w:line="252" w:lineRule="auto"/>
              <w:jc w:val="center"/>
              <w:rPr>
                <w:rFonts w:hint="eastAsia" w:ascii="仿宋" w:hAnsi="仿宋" w:eastAsia="仿宋" w:cs="仿宋"/>
                <w:sz w:val="21"/>
                <w:szCs w:val="21"/>
              </w:rPr>
            </w:pPr>
          </w:p>
          <w:p w14:paraId="2E2C5DE7">
            <w:pPr>
              <w:spacing w:line="252" w:lineRule="auto"/>
              <w:jc w:val="center"/>
              <w:rPr>
                <w:rFonts w:hint="eastAsia" w:ascii="仿宋" w:hAnsi="仿宋" w:eastAsia="仿宋" w:cs="仿宋"/>
                <w:sz w:val="21"/>
                <w:szCs w:val="21"/>
              </w:rPr>
            </w:pPr>
          </w:p>
          <w:p w14:paraId="6A4605C6">
            <w:pPr>
              <w:spacing w:line="252" w:lineRule="auto"/>
              <w:jc w:val="center"/>
              <w:rPr>
                <w:rFonts w:hint="eastAsia" w:ascii="仿宋" w:hAnsi="仿宋" w:eastAsia="仿宋" w:cs="仿宋"/>
                <w:sz w:val="21"/>
                <w:szCs w:val="21"/>
              </w:rPr>
            </w:pPr>
          </w:p>
          <w:p w14:paraId="43FAE350">
            <w:pPr>
              <w:spacing w:line="252" w:lineRule="auto"/>
              <w:jc w:val="center"/>
              <w:rPr>
                <w:rFonts w:hint="eastAsia" w:ascii="仿宋" w:hAnsi="仿宋" w:eastAsia="仿宋" w:cs="仿宋"/>
                <w:sz w:val="21"/>
                <w:szCs w:val="21"/>
              </w:rPr>
            </w:pPr>
          </w:p>
          <w:p w14:paraId="2455E897">
            <w:pPr>
              <w:spacing w:line="252" w:lineRule="auto"/>
              <w:jc w:val="center"/>
              <w:rPr>
                <w:rFonts w:hint="eastAsia" w:ascii="仿宋" w:hAnsi="仿宋" w:eastAsia="仿宋" w:cs="仿宋"/>
                <w:sz w:val="21"/>
                <w:szCs w:val="21"/>
              </w:rPr>
            </w:pPr>
          </w:p>
          <w:p w14:paraId="448F2EBB">
            <w:pPr>
              <w:spacing w:line="252" w:lineRule="auto"/>
              <w:jc w:val="center"/>
              <w:rPr>
                <w:rFonts w:hint="eastAsia" w:ascii="仿宋" w:hAnsi="仿宋" w:eastAsia="仿宋" w:cs="仿宋"/>
                <w:sz w:val="21"/>
                <w:szCs w:val="21"/>
              </w:rPr>
            </w:pPr>
          </w:p>
          <w:p w14:paraId="6EDAF508">
            <w:pPr>
              <w:spacing w:before="65" w:line="228" w:lineRule="auto"/>
              <w:jc w:val="center"/>
              <w:rPr>
                <w:rFonts w:hint="eastAsia" w:ascii="仿宋" w:hAnsi="仿宋" w:eastAsia="仿宋" w:cs="仿宋"/>
                <w:spacing w:val="8"/>
                <w:sz w:val="21"/>
                <w:szCs w:val="21"/>
              </w:rPr>
            </w:pPr>
            <w:r>
              <w:rPr>
                <w:rFonts w:hint="eastAsia" w:ascii="仿宋" w:hAnsi="仿宋" w:eastAsia="仿宋" w:cs="仿宋"/>
                <w:spacing w:val="4"/>
                <w:sz w:val="21"/>
                <w:szCs w:val="21"/>
                <w:lang w:val="en-US" w:eastAsia="zh-CN"/>
              </w:rPr>
              <w:t>特别</w:t>
            </w:r>
            <w:r>
              <w:rPr>
                <w:rFonts w:hint="eastAsia" w:ascii="仿宋" w:hAnsi="仿宋" w:eastAsia="仿宋" w:cs="仿宋"/>
                <w:spacing w:val="4"/>
                <w:sz w:val="21"/>
                <w:szCs w:val="21"/>
              </w:rPr>
              <w:t>提醒</w:t>
            </w:r>
          </w:p>
        </w:tc>
        <w:tc>
          <w:tcPr>
            <w:tcW w:w="6393" w:type="dxa"/>
            <w:tcBorders>
              <w:left w:val="single" w:color="000000" w:sz="4" w:space="0"/>
            </w:tcBorders>
            <w:vAlign w:val="top"/>
          </w:tcPr>
          <w:p w14:paraId="42C07473">
            <w:pPr>
              <w:numPr>
                <w:ilvl w:val="0"/>
                <w:numId w:val="0"/>
              </w:numPr>
              <w:spacing w:before="34" w:line="377" w:lineRule="auto"/>
              <w:ind w:left="125" w:leftChars="0" w:right="110" w:rightChars="0"/>
              <w:rPr>
                <w:rFonts w:hint="eastAsia" w:ascii="仿宋" w:hAnsi="仿宋" w:eastAsia="仿宋" w:cs="仿宋"/>
                <w:spacing w:val="3"/>
                <w:sz w:val="21"/>
                <w:szCs w:val="21"/>
              </w:rPr>
            </w:pPr>
            <w:r>
              <w:rPr>
                <w:rFonts w:hint="eastAsia" w:ascii="仿宋" w:hAnsi="仿宋" w:eastAsia="仿宋" w:cs="仿宋"/>
                <w:spacing w:val="3"/>
                <w:sz w:val="21"/>
                <w:szCs w:val="21"/>
              </w:rPr>
              <w:t>1.采购人和采购代理机构对已发出的招标文件进行的澄清、更正或更改，澄清、更正或更改的内容将作为招标文件组成部分。采购代理机构将通过网站“变更公告”和系统内部“答疑文件”告知投标供应商，对于各项目中已经成功报名并下载招标文件的项目投标供应商，系统将通过第三方短信群发方式提醒投标供应商进行查询。各投标供应商须重新下载最新的招标文件及答疑文件，以此编制投标文件。投标供应商注册时所留手机联系方式要保持畅通，因联系方式变更而未及时更新系统内联系方式的，将会造成收不到短信。此短信仅系友情提示，并具有任何约束性和必要性，采购人和采购代理机构不承担投标供应商未收到短信而引起的一切后果和法律责任。</w:t>
            </w:r>
          </w:p>
          <w:p w14:paraId="171E730A">
            <w:pPr>
              <w:numPr>
                <w:ilvl w:val="0"/>
                <w:numId w:val="0"/>
              </w:numPr>
              <w:spacing w:before="34" w:line="377" w:lineRule="auto"/>
              <w:ind w:left="125" w:leftChars="0" w:right="110" w:rightChars="0"/>
              <w:rPr>
                <w:rFonts w:hint="eastAsia" w:ascii="仿宋" w:hAnsi="仿宋" w:eastAsia="仿宋" w:cs="仿宋"/>
                <w:spacing w:val="3"/>
                <w:sz w:val="21"/>
                <w:szCs w:val="21"/>
              </w:rPr>
            </w:pPr>
            <w:r>
              <w:rPr>
                <w:rFonts w:hint="eastAsia" w:ascii="仿宋" w:hAnsi="仿宋" w:eastAsia="仿宋" w:cs="仿宋"/>
                <w:spacing w:val="3"/>
                <w:sz w:val="21"/>
                <w:szCs w:val="21"/>
              </w:rPr>
              <w:t>2.因河南省公共资源交易中心平台在开标前具有保密性，投标供应商在投标文件递交截止时间前须自行查看项目进展、变更通知、澄清及回复，因投标供应商未及时查看而造成的后果自负。</w:t>
            </w:r>
          </w:p>
          <w:p w14:paraId="5D02AFCE">
            <w:pPr>
              <w:numPr>
                <w:ilvl w:val="0"/>
                <w:numId w:val="0"/>
              </w:numPr>
              <w:spacing w:before="34" w:line="377" w:lineRule="auto"/>
              <w:ind w:left="125" w:leftChars="0" w:right="110" w:rightChars="0"/>
              <w:rPr>
                <w:rFonts w:hint="eastAsia" w:ascii="仿宋" w:hAnsi="仿宋" w:eastAsia="仿宋" w:cs="仿宋"/>
                <w:sz w:val="21"/>
                <w:szCs w:val="21"/>
              </w:rPr>
            </w:pPr>
            <w:r>
              <w:rPr>
                <w:rFonts w:hint="eastAsia" w:ascii="仿宋" w:hAnsi="仿宋" w:eastAsia="仿宋" w:cs="仿宋"/>
                <w:spacing w:val="3"/>
                <w:sz w:val="21"/>
                <w:szCs w:val="21"/>
              </w:rPr>
              <w:t>3.本项目采用“远程不见面”开标方式，供应商无需到河南省公共资源交易中心现场参加开标会议，无需到达现场提交原件资料。供应商应当在开标当天投标截止时间前，登录远程开标大厅，在线准时参加开标活动并进行文件解密等。各供应商应在规定时间内对本单位的投标文件解密，因加密电子投标文件未能成功上传或误传而导致的解密失败，投标将被拒绝。（具体事宜请查阅河南省公共资源交易中心网站“办事指南”专区的《新交易平台使用手册(培训资料)》）</w:t>
            </w:r>
          </w:p>
        </w:tc>
      </w:tr>
    </w:tbl>
    <w:p w14:paraId="4F2A8B99">
      <w:pPr>
        <w:rPr>
          <w:rFonts w:ascii="宋体" w:hAnsi="宋体" w:eastAsia="宋体" w:cs="宋体"/>
          <w:color w:val="333333"/>
          <w:spacing w:val="-1"/>
          <w:sz w:val="28"/>
          <w:szCs w:val="28"/>
        </w:rPr>
      </w:pPr>
      <w:r>
        <w:rPr>
          <w:rFonts w:ascii="宋体" w:hAnsi="宋体" w:eastAsia="宋体" w:cs="宋体"/>
          <w:color w:val="333333"/>
          <w:spacing w:val="-1"/>
          <w:sz w:val="28"/>
          <w:szCs w:val="28"/>
        </w:rPr>
        <w:br w:type="page"/>
      </w:r>
    </w:p>
    <w:p w14:paraId="4E76F9D6">
      <w:pPr>
        <w:spacing w:before="56" w:line="239" w:lineRule="auto"/>
        <w:jc w:val="center"/>
        <w:rPr>
          <w:rFonts w:hint="eastAsia" w:ascii="仿宋" w:hAnsi="仿宋" w:eastAsia="仿宋" w:cs="仿宋"/>
          <w:b/>
          <w:bCs/>
          <w:color w:val="333333"/>
          <w:spacing w:val="-1"/>
          <w:sz w:val="28"/>
          <w:szCs w:val="28"/>
        </w:rPr>
      </w:pPr>
      <w:r>
        <w:rPr>
          <w:rFonts w:hint="eastAsia" w:ascii="仿宋" w:hAnsi="仿宋" w:eastAsia="仿宋" w:cs="仿宋"/>
          <w:b/>
          <w:bCs/>
          <w:color w:val="333333"/>
          <w:spacing w:val="-1"/>
          <w:sz w:val="28"/>
          <w:szCs w:val="28"/>
        </w:rPr>
        <w:t>关于规范非招标采购方式政府采</w:t>
      </w:r>
      <w:r>
        <w:rPr>
          <w:rFonts w:hint="eastAsia" w:ascii="仿宋" w:hAnsi="仿宋" w:eastAsia="仿宋" w:cs="仿宋"/>
          <w:b/>
          <w:bCs/>
          <w:color w:val="333333"/>
          <w:sz w:val="28"/>
          <w:szCs w:val="28"/>
        </w:rPr>
        <w:t>购项目</w:t>
      </w:r>
      <w:r>
        <w:rPr>
          <w:rFonts w:hint="eastAsia" w:ascii="仿宋" w:hAnsi="仿宋" w:eastAsia="仿宋" w:cs="仿宋"/>
          <w:b/>
          <w:bCs/>
          <w:color w:val="333333"/>
          <w:spacing w:val="-1"/>
          <w:sz w:val="28"/>
          <w:szCs w:val="28"/>
        </w:rPr>
        <w:t>二次报价(或最终报价)</w:t>
      </w:r>
    </w:p>
    <w:p w14:paraId="55CD4C2A">
      <w:pPr>
        <w:spacing w:before="56" w:line="239" w:lineRule="auto"/>
        <w:jc w:val="center"/>
        <w:rPr>
          <w:rFonts w:hint="eastAsia" w:ascii="仿宋" w:hAnsi="仿宋" w:eastAsia="仿宋" w:cs="仿宋"/>
          <w:sz w:val="28"/>
          <w:szCs w:val="28"/>
        </w:rPr>
      </w:pPr>
      <w:r>
        <w:rPr>
          <w:rFonts w:hint="eastAsia" w:ascii="仿宋" w:hAnsi="仿宋" w:eastAsia="仿宋" w:cs="仿宋"/>
          <w:b/>
          <w:bCs/>
          <w:color w:val="333333"/>
          <w:spacing w:val="-1"/>
          <w:sz w:val="28"/>
          <w:szCs w:val="28"/>
        </w:rPr>
        <w:t>的有</w:t>
      </w:r>
      <w:r>
        <w:rPr>
          <w:rFonts w:hint="eastAsia" w:ascii="仿宋" w:hAnsi="仿宋" w:eastAsia="仿宋" w:cs="仿宋"/>
          <w:b/>
          <w:bCs/>
          <w:color w:val="333333"/>
          <w:sz w:val="28"/>
          <w:szCs w:val="28"/>
        </w:rPr>
        <w:t>关通知</w:t>
      </w:r>
    </w:p>
    <w:p w14:paraId="1AD3898C">
      <w:pPr>
        <w:spacing w:before="20" w:line="224" w:lineRule="auto"/>
        <w:ind w:left="430"/>
        <w:rPr>
          <w:rFonts w:hint="eastAsia" w:ascii="仿宋" w:hAnsi="仿宋" w:eastAsia="仿宋" w:cs="仿宋"/>
          <w:sz w:val="21"/>
          <w:szCs w:val="21"/>
        </w:rPr>
      </w:pPr>
      <w:r>
        <w:rPr>
          <w:rFonts w:hint="eastAsia" w:ascii="仿宋" w:hAnsi="仿宋" w:eastAsia="仿宋" w:cs="仿宋"/>
          <w:color w:val="333333"/>
          <w:spacing w:val="11"/>
          <w:sz w:val="21"/>
          <w:szCs w:val="21"/>
        </w:rPr>
        <w:t>(</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"http://www.hnggzy.com/xxgk/003002/20230320/25ed25d3-4dae-4b55-892f-21f21cb73239.html" </w:instrText>
      </w:r>
      <w:r>
        <w:rPr>
          <w:rFonts w:hint="eastAsia" w:ascii="仿宋" w:hAnsi="仿宋" w:eastAsia="仿宋" w:cs="仿宋"/>
          <w:sz w:val="21"/>
          <w:szCs w:val="21"/>
        </w:rPr>
        <w:fldChar w:fldCharType="separate"/>
      </w:r>
      <w:r>
        <w:rPr>
          <w:rFonts w:hint="eastAsia" w:ascii="仿宋" w:hAnsi="仿宋" w:eastAsia="仿宋" w:cs="仿宋"/>
          <w:color w:val="333333"/>
          <w:sz w:val="21"/>
          <w:szCs w:val="21"/>
        </w:rPr>
        <w:t>http</w:t>
      </w:r>
      <w:r>
        <w:rPr>
          <w:rFonts w:hint="eastAsia" w:ascii="仿宋" w:hAnsi="仿宋" w:eastAsia="仿宋" w:cs="仿宋"/>
          <w:color w:val="333333"/>
          <w:spacing w:val="10"/>
          <w:sz w:val="21"/>
          <w:szCs w:val="21"/>
        </w:rPr>
        <w:t>://</w:t>
      </w:r>
      <w:r>
        <w:rPr>
          <w:rFonts w:hint="eastAsia" w:ascii="仿宋" w:hAnsi="仿宋" w:eastAsia="仿宋" w:cs="仿宋"/>
          <w:color w:val="333333"/>
          <w:sz w:val="21"/>
          <w:szCs w:val="21"/>
        </w:rPr>
        <w:t>www</w:t>
      </w:r>
      <w:r>
        <w:rPr>
          <w:rFonts w:hint="eastAsia" w:ascii="仿宋" w:hAnsi="仿宋" w:eastAsia="仿宋" w:cs="仿宋"/>
          <w:color w:val="333333"/>
          <w:spacing w:val="10"/>
          <w:sz w:val="21"/>
          <w:szCs w:val="21"/>
        </w:rPr>
        <w:t>.</w:t>
      </w:r>
      <w:r>
        <w:rPr>
          <w:rFonts w:hint="eastAsia" w:ascii="仿宋" w:hAnsi="仿宋" w:eastAsia="仿宋" w:cs="仿宋"/>
          <w:color w:val="333333"/>
          <w:sz w:val="21"/>
          <w:szCs w:val="21"/>
        </w:rPr>
        <w:t>hnggzy</w:t>
      </w:r>
      <w:r>
        <w:rPr>
          <w:rFonts w:hint="eastAsia" w:ascii="仿宋" w:hAnsi="仿宋" w:eastAsia="仿宋" w:cs="仿宋"/>
          <w:color w:val="333333"/>
          <w:spacing w:val="10"/>
          <w:sz w:val="21"/>
          <w:szCs w:val="21"/>
        </w:rPr>
        <w:t>.</w:t>
      </w:r>
      <w:r>
        <w:rPr>
          <w:rFonts w:hint="eastAsia" w:ascii="仿宋" w:hAnsi="仿宋" w:eastAsia="仿宋" w:cs="仿宋"/>
          <w:color w:val="333333"/>
          <w:sz w:val="21"/>
          <w:szCs w:val="21"/>
        </w:rPr>
        <w:t>com</w:t>
      </w:r>
      <w:r>
        <w:rPr>
          <w:rFonts w:hint="eastAsia" w:ascii="仿宋" w:hAnsi="仿宋" w:eastAsia="仿宋" w:cs="仿宋"/>
          <w:color w:val="333333"/>
          <w:spacing w:val="10"/>
          <w:sz w:val="21"/>
          <w:szCs w:val="21"/>
        </w:rPr>
        <w:t>/</w:t>
      </w:r>
      <w:r>
        <w:rPr>
          <w:rFonts w:hint="eastAsia" w:ascii="仿宋" w:hAnsi="仿宋" w:eastAsia="仿宋" w:cs="仿宋"/>
          <w:color w:val="333333"/>
          <w:sz w:val="21"/>
          <w:szCs w:val="21"/>
        </w:rPr>
        <w:t>xxgk</w:t>
      </w:r>
      <w:r>
        <w:rPr>
          <w:rFonts w:hint="eastAsia" w:ascii="仿宋" w:hAnsi="仿宋" w:eastAsia="仿宋" w:cs="仿宋"/>
          <w:color w:val="333333"/>
          <w:spacing w:val="10"/>
          <w:sz w:val="21"/>
          <w:szCs w:val="21"/>
        </w:rPr>
        <w:t>/003002/20230320/25</w:t>
      </w:r>
      <w:r>
        <w:rPr>
          <w:rFonts w:hint="eastAsia" w:ascii="仿宋" w:hAnsi="仿宋" w:eastAsia="仿宋" w:cs="仿宋"/>
          <w:color w:val="333333"/>
          <w:sz w:val="21"/>
          <w:szCs w:val="21"/>
        </w:rPr>
        <w:t>ed</w:t>
      </w:r>
      <w:r>
        <w:rPr>
          <w:rFonts w:hint="eastAsia" w:ascii="仿宋" w:hAnsi="仿宋" w:eastAsia="仿宋" w:cs="仿宋"/>
          <w:color w:val="333333"/>
          <w:spacing w:val="10"/>
          <w:sz w:val="21"/>
          <w:szCs w:val="21"/>
        </w:rPr>
        <w:t>25</w:t>
      </w:r>
      <w:r>
        <w:rPr>
          <w:rFonts w:hint="eastAsia" w:ascii="仿宋" w:hAnsi="仿宋" w:eastAsia="仿宋" w:cs="仿宋"/>
          <w:color w:val="333333"/>
          <w:sz w:val="21"/>
          <w:szCs w:val="21"/>
        </w:rPr>
        <w:t>d</w:t>
      </w:r>
      <w:r>
        <w:rPr>
          <w:rFonts w:hint="eastAsia" w:ascii="仿宋" w:hAnsi="仿宋" w:eastAsia="仿宋" w:cs="仿宋"/>
          <w:color w:val="333333"/>
          <w:spacing w:val="10"/>
          <w:sz w:val="21"/>
          <w:szCs w:val="21"/>
        </w:rPr>
        <w:t>3-4</w:t>
      </w:r>
      <w:r>
        <w:rPr>
          <w:rFonts w:hint="eastAsia" w:ascii="仿宋" w:hAnsi="仿宋" w:eastAsia="仿宋" w:cs="仿宋"/>
          <w:color w:val="333333"/>
          <w:sz w:val="21"/>
          <w:szCs w:val="21"/>
        </w:rPr>
        <w:t>dae</w:t>
      </w:r>
      <w:r>
        <w:rPr>
          <w:rFonts w:hint="eastAsia" w:ascii="仿宋" w:hAnsi="仿宋" w:eastAsia="仿宋" w:cs="仿宋"/>
          <w:color w:val="333333"/>
          <w:spacing w:val="10"/>
          <w:sz w:val="21"/>
          <w:szCs w:val="21"/>
        </w:rPr>
        <w:t>-4</w:t>
      </w:r>
      <w:r>
        <w:rPr>
          <w:rFonts w:hint="eastAsia" w:ascii="仿宋" w:hAnsi="仿宋" w:eastAsia="仿宋" w:cs="仿宋"/>
          <w:color w:val="333333"/>
          <w:sz w:val="21"/>
          <w:szCs w:val="21"/>
        </w:rPr>
        <w:t>b</w:t>
      </w:r>
      <w:r>
        <w:rPr>
          <w:rFonts w:hint="eastAsia" w:ascii="仿宋" w:hAnsi="仿宋" w:eastAsia="仿宋" w:cs="仿宋"/>
          <w:color w:val="333333"/>
          <w:spacing w:val="10"/>
          <w:sz w:val="21"/>
          <w:szCs w:val="21"/>
        </w:rPr>
        <w:t>55-892</w:t>
      </w:r>
      <w:r>
        <w:rPr>
          <w:rFonts w:hint="eastAsia" w:ascii="仿宋" w:hAnsi="仿宋" w:eastAsia="仿宋" w:cs="仿宋"/>
          <w:color w:val="333333"/>
          <w:sz w:val="21"/>
          <w:szCs w:val="21"/>
        </w:rPr>
        <w:t>f</w:t>
      </w:r>
      <w:r>
        <w:rPr>
          <w:rFonts w:hint="eastAsia" w:ascii="仿宋" w:hAnsi="仿宋" w:eastAsia="仿宋" w:cs="仿宋"/>
          <w:color w:val="333333"/>
          <w:spacing w:val="10"/>
          <w:sz w:val="21"/>
          <w:szCs w:val="21"/>
        </w:rPr>
        <w:t>-21</w:t>
      </w:r>
      <w:r>
        <w:rPr>
          <w:rFonts w:hint="eastAsia" w:ascii="仿宋" w:hAnsi="仿宋" w:eastAsia="仿宋" w:cs="仿宋"/>
          <w:color w:val="333333"/>
          <w:sz w:val="21"/>
          <w:szCs w:val="21"/>
        </w:rPr>
        <w:t>f</w:t>
      </w:r>
      <w:r>
        <w:rPr>
          <w:rFonts w:hint="eastAsia" w:ascii="仿宋" w:hAnsi="仿宋" w:eastAsia="仿宋" w:cs="仿宋"/>
          <w:color w:val="333333"/>
          <w:spacing w:val="10"/>
          <w:sz w:val="21"/>
          <w:szCs w:val="21"/>
        </w:rPr>
        <w:t>21</w:t>
      </w:r>
      <w:r>
        <w:rPr>
          <w:rFonts w:hint="eastAsia" w:ascii="仿宋" w:hAnsi="仿宋" w:eastAsia="仿宋" w:cs="仿宋"/>
          <w:color w:val="333333"/>
          <w:sz w:val="21"/>
          <w:szCs w:val="21"/>
        </w:rPr>
        <w:t>cb</w:t>
      </w:r>
      <w:r>
        <w:rPr>
          <w:rFonts w:hint="eastAsia" w:ascii="仿宋" w:hAnsi="仿宋" w:eastAsia="仿宋" w:cs="仿宋"/>
          <w:color w:val="333333"/>
          <w:spacing w:val="10"/>
          <w:sz w:val="21"/>
          <w:szCs w:val="21"/>
        </w:rPr>
        <w:t>73239.</w:t>
      </w:r>
      <w:r>
        <w:rPr>
          <w:rFonts w:hint="eastAsia" w:ascii="仿宋" w:hAnsi="仿宋" w:eastAsia="仿宋" w:cs="仿宋"/>
          <w:color w:val="333333"/>
          <w:sz w:val="21"/>
          <w:szCs w:val="21"/>
        </w:rPr>
        <w:t>html</w:t>
      </w:r>
      <w:r>
        <w:rPr>
          <w:rFonts w:hint="eastAsia" w:ascii="仿宋" w:hAnsi="仿宋" w:eastAsia="仿宋" w:cs="仿宋"/>
          <w:color w:val="333333"/>
          <w:sz w:val="21"/>
          <w:szCs w:val="21"/>
        </w:rPr>
        <w:fldChar w:fldCharType="end"/>
      </w:r>
      <w:r>
        <w:rPr>
          <w:rFonts w:hint="eastAsia" w:ascii="仿宋" w:hAnsi="仿宋" w:eastAsia="仿宋" w:cs="仿宋"/>
          <w:color w:val="333333"/>
          <w:spacing w:val="10"/>
          <w:sz w:val="21"/>
          <w:szCs w:val="21"/>
        </w:rPr>
        <w:t>)</w:t>
      </w:r>
    </w:p>
    <w:p w14:paraId="03F7680F">
      <w:pPr>
        <w:spacing w:line="253" w:lineRule="auto"/>
        <w:rPr>
          <w:rFonts w:hint="eastAsia" w:ascii="仿宋" w:hAnsi="仿宋" w:eastAsia="仿宋" w:cs="仿宋"/>
          <w:sz w:val="21"/>
          <w:szCs w:val="21"/>
        </w:rPr>
      </w:pPr>
    </w:p>
    <w:p w14:paraId="78446122">
      <w:pPr>
        <w:spacing w:line="254" w:lineRule="auto"/>
        <w:rPr>
          <w:rFonts w:hint="eastAsia" w:ascii="仿宋" w:hAnsi="仿宋" w:eastAsia="仿宋" w:cs="仿宋"/>
          <w:sz w:val="21"/>
          <w:szCs w:val="21"/>
        </w:rPr>
      </w:pPr>
    </w:p>
    <w:p w14:paraId="2A73352B">
      <w:pPr>
        <w:spacing w:before="65" w:line="228" w:lineRule="auto"/>
        <w:ind w:left="422"/>
        <w:rPr>
          <w:rFonts w:hint="eastAsia" w:ascii="仿宋" w:hAnsi="仿宋" w:eastAsia="仿宋" w:cs="仿宋"/>
          <w:sz w:val="21"/>
          <w:szCs w:val="21"/>
        </w:rPr>
      </w:pPr>
      <w:r>
        <w:rPr>
          <w:rFonts w:hint="eastAsia" w:ascii="仿宋" w:hAnsi="仿宋" w:eastAsia="仿宋" w:cs="仿宋"/>
          <w:spacing w:val="8"/>
          <w:sz w:val="21"/>
          <w:szCs w:val="21"/>
        </w:rPr>
        <w:t>各</w:t>
      </w:r>
      <w:r>
        <w:rPr>
          <w:rFonts w:hint="eastAsia" w:ascii="仿宋" w:hAnsi="仿宋" w:eastAsia="仿宋" w:cs="仿宋"/>
          <w:spacing w:val="6"/>
          <w:sz w:val="21"/>
          <w:szCs w:val="21"/>
        </w:rPr>
        <w:t>市场主体：</w:t>
      </w:r>
    </w:p>
    <w:p w14:paraId="5C77B652">
      <w:pPr>
        <w:spacing w:before="161" w:line="226" w:lineRule="auto"/>
        <w:ind w:left="422"/>
        <w:rPr>
          <w:rFonts w:hint="eastAsia" w:ascii="仿宋" w:hAnsi="仿宋" w:eastAsia="仿宋" w:cs="仿宋"/>
          <w:sz w:val="21"/>
          <w:szCs w:val="21"/>
        </w:rPr>
      </w:pPr>
      <w:r>
        <w:rPr>
          <w:rFonts w:hint="eastAsia" w:ascii="仿宋" w:hAnsi="仿宋" w:eastAsia="仿宋" w:cs="仿宋"/>
          <w:spacing w:val="9"/>
          <w:sz w:val="21"/>
          <w:szCs w:val="21"/>
        </w:rPr>
        <w:t>为规范非招标采购方式政府采购项目二次报价(或最终报价)，现通知如下</w:t>
      </w:r>
      <w:r>
        <w:rPr>
          <w:rFonts w:hint="eastAsia" w:ascii="仿宋" w:hAnsi="仿宋" w:eastAsia="仿宋" w:cs="仿宋"/>
          <w:spacing w:val="3"/>
          <w:sz w:val="21"/>
          <w:szCs w:val="21"/>
        </w:rPr>
        <w:t>：</w:t>
      </w:r>
    </w:p>
    <w:p w14:paraId="06682972">
      <w:pPr>
        <w:spacing w:before="164" w:line="377" w:lineRule="auto"/>
        <w:ind w:firstLine="423"/>
        <w:rPr>
          <w:rFonts w:hint="eastAsia" w:ascii="仿宋" w:hAnsi="仿宋" w:eastAsia="仿宋" w:cs="仿宋"/>
          <w:sz w:val="21"/>
          <w:szCs w:val="21"/>
        </w:rPr>
      </w:pPr>
      <w:r>
        <w:rPr>
          <w:rFonts w:hint="eastAsia" w:ascii="仿宋" w:hAnsi="仿宋" w:eastAsia="仿宋" w:cs="仿宋"/>
          <w:spacing w:val="10"/>
          <w:sz w:val="21"/>
          <w:szCs w:val="21"/>
        </w:rPr>
        <w:t>一、采用竞争性谈判和竞争性磋商方式进行交易的项目，二次报价(或最终报价)通知信息以市场</w:t>
      </w:r>
      <w:r>
        <w:rPr>
          <w:rFonts w:hint="eastAsia" w:ascii="仿宋" w:hAnsi="仿宋" w:eastAsia="仿宋" w:cs="仿宋"/>
          <w:spacing w:val="4"/>
          <w:sz w:val="21"/>
          <w:szCs w:val="21"/>
        </w:rPr>
        <w:t>主</w:t>
      </w:r>
      <w:r>
        <w:rPr>
          <w:rFonts w:hint="eastAsia" w:ascii="仿宋" w:hAnsi="仿宋" w:eastAsia="仿宋" w:cs="仿宋"/>
          <w:spacing w:val="10"/>
          <w:sz w:val="21"/>
          <w:szCs w:val="21"/>
        </w:rPr>
        <w:t>体系统右上角系统提醒——开标提醒的推送时间为准！系统自评委点击发送二次报价(或最终报价)通</w:t>
      </w:r>
      <w:r>
        <w:rPr>
          <w:rFonts w:hint="eastAsia" w:ascii="仿宋" w:hAnsi="仿宋" w:eastAsia="仿宋" w:cs="仿宋"/>
          <w:spacing w:val="8"/>
          <w:sz w:val="21"/>
          <w:szCs w:val="21"/>
        </w:rPr>
        <w:t>知</w:t>
      </w:r>
      <w:r>
        <w:rPr>
          <w:rFonts w:hint="eastAsia" w:ascii="仿宋" w:hAnsi="仿宋" w:eastAsia="仿宋" w:cs="仿宋"/>
          <w:spacing w:val="16"/>
          <w:sz w:val="21"/>
          <w:szCs w:val="21"/>
        </w:rPr>
        <w:t>时</w:t>
      </w:r>
      <w:r>
        <w:rPr>
          <w:rFonts w:hint="eastAsia" w:ascii="仿宋" w:hAnsi="仿宋" w:eastAsia="仿宋" w:cs="仿宋"/>
          <w:spacing w:val="9"/>
          <w:sz w:val="21"/>
          <w:szCs w:val="21"/>
        </w:rPr>
        <w:t>开始计时，请各潜在投标人及时关注系统提醒，在规定的时间内完成二次报价(或最终报价)。</w:t>
      </w:r>
    </w:p>
    <w:p w14:paraId="0DEFB1B2">
      <w:pPr>
        <w:spacing w:before="1" w:line="377" w:lineRule="auto"/>
        <w:ind w:firstLine="422"/>
        <w:rPr>
          <w:rFonts w:hint="eastAsia" w:ascii="仿宋" w:hAnsi="仿宋" w:eastAsia="仿宋" w:cs="仿宋"/>
          <w:sz w:val="21"/>
          <w:szCs w:val="21"/>
        </w:rPr>
      </w:pPr>
      <w:r>
        <w:rPr>
          <w:rFonts w:hint="eastAsia" w:ascii="仿宋" w:hAnsi="仿宋" w:eastAsia="仿宋" w:cs="仿宋"/>
          <w:spacing w:val="10"/>
          <w:sz w:val="21"/>
          <w:szCs w:val="21"/>
        </w:rPr>
        <w:t>二、评委点击发送二次报价(或最终报价)通知后，系统同时会以手机短信形式发送信息，手机短</w:t>
      </w:r>
      <w:r>
        <w:rPr>
          <w:rFonts w:hint="eastAsia" w:ascii="仿宋" w:hAnsi="仿宋" w:eastAsia="仿宋" w:cs="仿宋"/>
          <w:spacing w:val="4"/>
          <w:sz w:val="21"/>
          <w:szCs w:val="21"/>
        </w:rPr>
        <w:t>信</w:t>
      </w:r>
      <w:r>
        <w:rPr>
          <w:rFonts w:hint="eastAsia" w:ascii="仿宋" w:hAnsi="仿宋" w:eastAsia="仿宋" w:cs="仿宋"/>
          <w:spacing w:val="10"/>
          <w:sz w:val="21"/>
          <w:szCs w:val="21"/>
        </w:rPr>
        <w:t>提醒可能因运营商网络问题造成延误。无论收到手机短信提醒与否，均不作为二次报价(或最终报价)</w:t>
      </w:r>
      <w:r>
        <w:rPr>
          <w:rFonts w:hint="eastAsia" w:ascii="仿宋" w:hAnsi="仿宋" w:eastAsia="仿宋" w:cs="仿宋"/>
          <w:spacing w:val="7"/>
          <w:sz w:val="21"/>
          <w:szCs w:val="21"/>
        </w:rPr>
        <w:t>开</w:t>
      </w:r>
      <w:r>
        <w:rPr>
          <w:rFonts w:hint="eastAsia" w:ascii="仿宋" w:hAnsi="仿宋" w:eastAsia="仿宋" w:cs="仿宋"/>
          <w:spacing w:val="8"/>
          <w:sz w:val="21"/>
          <w:szCs w:val="21"/>
        </w:rPr>
        <w:t>始</w:t>
      </w:r>
      <w:r>
        <w:rPr>
          <w:rFonts w:hint="eastAsia" w:ascii="仿宋" w:hAnsi="仿宋" w:eastAsia="仿宋" w:cs="仿宋"/>
          <w:spacing w:val="5"/>
          <w:sz w:val="21"/>
          <w:szCs w:val="21"/>
        </w:rPr>
        <w:t>的依据。</w:t>
      </w:r>
    </w:p>
    <w:p w14:paraId="57BF3EA4">
      <w:pPr>
        <w:spacing w:before="1" w:line="227" w:lineRule="auto"/>
        <w:ind w:left="420"/>
        <w:rPr>
          <w:rFonts w:hint="eastAsia" w:ascii="仿宋" w:hAnsi="仿宋" w:eastAsia="仿宋" w:cs="仿宋"/>
          <w:sz w:val="21"/>
          <w:szCs w:val="21"/>
        </w:rPr>
      </w:pPr>
      <w:r>
        <w:rPr>
          <w:rFonts w:hint="eastAsia" w:ascii="仿宋" w:hAnsi="仿宋" w:eastAsia="仿宋" w:cs="仿宋"/>
          <w:spacing w:val="6"/>
          <w:sz w:val="21"/>
          <w:szCs w:val="21"/>
        </w:rPr>
        <w:t>特此通知</w:t>
      </w:r>
      <w:r>
        <w:rPr>
          <w:rFonts w:hint="eastAsia" w:ascii="仿宋" w:hAnsi="仿宋" w:eastAsia="仿宋" w:cs="仿宋"/>
          <w:spacing w:val="5"/>
          <w:sz w:val="21"/>
          <w:szCs w:val="21"/>
        </w:rPr>
        <w:t>！</w:t>
      </w:r>
    </w:p>
    <w:p w14:paraId="5ABF7B4F">
      <w:pPr>
        <w:spacing w:line="302" w:lineRule="auto"/>
        <w:rPr>
          <w:rFonts w:hint="eastAsia" w:ascii="仿宋" w:hAnsi="仿宋" w:eastAsia="仿宋" w:cs="仿宋"/>
          <w:sz w:val="21"/>
          <w:szCs w:val="21"/>
        </w:rPr>
      </w:pPr>
    </w:p>
    <w:p w14:paraId="0E60B383">
      <w:pPr>
        <w:spacing w:line="302" w:lineRule="auto"/>
        <w:rPr>
          <w:rFonts w:hint="eastAsia" w:ascii="仿宋" w:hAnsi="仿宋" w:eastAsia="仿宋" w:cs="仿宋"/>
          <w:sz w:val="21"/>
          <w:szCs w:val="21"/>
        </w:rPr>
      </w:pPr>
    </w:p>
    <w:p w14:paraId="6F2B7352">
      <w:pPr>
        <w:spacing w:line="302" w:lineRule="auto"/>
        <w:rPr>
          <w:rFonts w:hint="eastAsia" w:ascii="仿宋" w:hAnsi="仿宋" w:eastAsia="仿宋" w:cs="仿宋"/>
          <w:sz w:val="21"/>
          <w:szCs w:val="21"/>
        </w:rPr>
      </w:pPr>
    </w:p>
    <w:p w14:paraId="5286F48E">
      <w:pPr>
        <w:spacing w:before="65" w:line="385" w:lineRule="auto"/>
        <w:ind w:right="208"/>
        <w:jc w:val="right"/>
        <w:rPr>
          <w:rFonts w:hint="eastAsia" w:ascii="仿宋" w:hAnsi="仿宋" w:eastAsia="仿宋" w:cs="仿宋"/>
          <w:sz w:val="21"/>
          <w:szCs w:val="21"/>
          <w:lang w:eastAsia="zh-CN"/>
        </w:rPr>
      </w:pPr>
      <w:r>
        <w:rPr>
          <w:rFonts w:hint="eastAsia" w:ascii="仿宋" w:hAnsi="仿宋" w:eastAsia="仿宋" w:cs="仿宋"/>
          <w:spacing w:val="24"/>
          <w:sz w:val="21"/>
          <w:szCs w:val="21"/>
        </w:rPr>
        <w:t>河南省公共资源交易中</w:t>
      </w:r>
      <w:r>
        <w:rPr>
          <w:rFonts w:hint="eastAsia" w:ascii="仿宋" w:hAnsi="仿宋" w:eastAsia="仿宋" w:cs="仿宋"/>
          <w:spacing w:val="22"/>
          <w:sz w:val="21"/>
          <w:szCs w:val="21"/>
        </w:rPr>
        <w:t>心</w:t>
      </w:r>
    </w:p>
    <w:p w14:paraId="4BB90ECE">
      <w:pPr>
        <w:spacing w:before="65" w:line="385" w:lineRule="auto"/>
        <w:ind w:right="208"/>
        <w:jc w:val="right"/>
        <w:rPr>
          <w:rFonts w:hint="eastAsia" w:ascii="仿宋" w:hAnsi="仿宋" w:eastAsia="仿宋" w:cs="仿宋"/>
          <w:sz w:val="21"/>
          <w:szCs w:val="21"/>
        </w:rPr>
      </w:pPr>
      <w:r>
        <w:rPr>
          <w:rFonts w:hint="eastAsia" w:ascii="仿宋" w:hAnsi="仿宋" w:eastAsia="仿宋" w:cs="仿宋"/>
          <w:spacing w:val="-3"/>
          <w:sz w:val="21"/>
          <w:szCs w:val="21"/>
        </w:rPr>
        <w:t>2023年3月20</w:t>
      </w:r>
      <w:r>
        <w:rPr>
          <w:rFonts w:hint="eastAsia" w:ascii="仿宋" w:hAnsi="仿宋" w:eastAsia="仿宋" w:cs="仿宋"/>
          <w:spacing w:val="-1"/>
          <w:sz w:val="21"/>
          <w:szCs w:val="21"/>
        </w:rPr>
        <w:t>日</w:t>
      </w:r>
    </w:p>
    <w:p w14:paraId="49158C9C">
      <w:pPr>
        <w:rPr>
          <w:rFonts w:hint="eastAsia" w:ascii="仿宋" w:hAnsi="仿宋" w:eastAsia="仿宋" w:cs="仿宋"/>
          <w:color w:val="auto"/>
          <w:highlight w:val="none"/>
        </w:rPr>
      </w:pPr>
    </w:p>
    <w:p w14:paraId="03D7C872">
      <w:pPr>
        <w:rPr>
          <w:rFonts w:hint="eastAsia" w:ascii="仿宋" w:hAnsi="仿宋" w:eastAsia="仿宋" w:cs="仿宋"/>
          <w:color w:val="auto"/>
          <w:highlight w:val="none"/>
        </w:rPr>
      </w:pPr>
    </w:p>
    <w:p w14:paraId="0A55C716">
      <w:pPr>
        <w:rPr>
          <w:rFonts w:hint="eastAsia" w:ascii="仿宋" w:hAnsi="仿宋" w:eastAsia="仿宋" w:cs="仿宋"/>
          <w:color w:val="auto"/>
          <w:highlight w:val="none"/>
        </w:rPr>
      </w:pPr>
    </w:p>
    <w:p w14:paraId="0CBE2D20">
      <w:pP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br w:type="page"/>
      </w:r>
    </w:p>
    <w:p w14:paraId="6FB5B05B">
      <w:pPr>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供应商须知正文</w:t>
      </w:r>
    </w:p>
    <w:bookmarkEnd w:id="9"/>
    <w:bookmarkEnd w:id="10"/>
    <w:bookmarkEnd w:id="11"/>
    <w:p w14:paraId="046DC44C">
      <w:pPr>
        <w:spacing w:before="159" w:line="360" w:lineRule="auto"/>
        <w:ind w:right="25"/>
        <w:rPr>
          <w:rFonts w:hint="eastAsia" w:ascii="仿宋" w:hAnsi="仿宋" w:eastAsia="仿宋" w:cs="仿宋"/>
          <w:b/>
          <w:bCs/>
          <w:color w:val="auto"/>
          <w:sz w:val="21"/>
          <w:szCs w:val="21"/>
          <w:highlight w:val="none"/>
        </w:rPr>
      </w:pPr>
      <w:bookmarkStart w:id="12" w:name="_Toc11357"/>
      <w:bookmarkStart w:id="13" w:name="_Toc58421704"/>
      <w:bookmarkStart w:id="14" w:name="_Toc4953"/>
      <w:r>
        <w:rPr>
          <w:rFonts w:hint="eastAsia" w:ascii="仿宋" w:hAnsi="仿宋" w:eastAsia="仿宋" w:cs="仿宋"/>
          <w:b/>
          <w:bCs/>
          <w:color w:val="auto"/>
          <w:sz w:val="21"/>
          <w:szCs w:val="21"/>
          <w:highlight w:val="none"/>
        </w:rPr>
        <w:t>1.总则</w:t>
      </w:r>
    </w:p>
    <w:p w14:paraId="177FBE17">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1.1项目概况</w:t>
      </w:r>
    </w:p>
    <w:p w14:paraId="35AE068A">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1.1.1根据《中华人民共和国政府采购法》、《政府采购竞争性磋商采购方式管理暂行办法》等有关法律、法规和规章的规定，本项目已具备磋商条件，现对本项目进行竞争性磋商。</w:t>
      </w:r>
    </w:p>
    <w:p w14:paraId="0C992544">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1.1.2本项目采购人：见供应商须知前附表。</w:t>
      </w:r>
    </w:p>
    <w:p w14:paraId="652CF836">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1.1.3本项目采购代理机构：见供应商须知前附表。</w:t>
      </w:r>
    </w:p>
    <w:p w14:paraId="07A0108D">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1.1.4本项目名称：见供应商须知前附表。</w:t>
      </w:r>
    </w:p>
    <w:p w14:paraId="26B4B05C">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1.2</w:t>
      </w:r>
      <w:r>
        <w:rPr>
          <w:rFonts w:hint="eastAsia" w:ascii="仿宋" w:hAnsi="仿宋" w:eastAsia="仿宋" w:cs="仿宋"/>
          <w:b w:val="0"/>
          <w:bCs w:val="0"/>
          <w:color w:val="auto"/>
          <w:sz w:val="21"/>
          <w:szCs w:val="21"/>
          <w:highlight w:val="none"/>
          <w:lang w:val="en-US" w:eastAsia="zh-CN"/>
        </w:rPr>
        <w:t>采购</w:t>
      </w:r>
      <w:r>
        <w:rPr>
          <w:rFonts w:hint="eastAsia" w:ascii="仿宋" w:hAnsi="仿宋" w:eastAsia="仿宋" w:cs="仿宋"/>
          <w:b w:val="0"/>
          <w:bCs w:val="0"/>
          <w:color w:val="auto"/>
          <w:sz w:val="21"/>
          <w:szCs w:val="21"/>
          <w:highlight w:val="none"/>
        </w:rPr>
        <w:t>范围、地点、质量要求、工期及</w:t>
      </w:r>
      <w:r>
        <w:rPr>
          <w:rFonts w:hint="eastAsia" w:ascii="仿宋" w:hAnsi="仿宋" w:eastAsia="仿宋" w:cs="仿宋"/>
          <w:b w:val="0"/>
          <w:bCs w:val="0"/>
          <w:color w:val="auto"/>
          <w:sz w:val="21"/>
          <w:szCs w:val="21"/>
          <w:highlight w:val="none"/>
          <w:lang w:val="en-US" w:eastAsia="zh-CN"/>
        </w:rPr>
        <w:t>质量保修</w:t>
      </w:r>
      <w:r>
        <w:rPr>
          <w:rFonts w:hint="eastAsia" w:ascii="仿宋" w:hAnsi="仿宋" w:eastAsia="仿宋" w:cs="仿宋"/>
          <w:b w:val="0"/>
          <w:bCs w:val="0"/>
          <w:color w:val="auto"/>
          <w:sz w:val="21"/>
          <w:szCs w:val="21"/>
          <w:highlight w:val="none"/>
        </w:rPr>
        <w:t>期</w:t>
      </w:r>
    </w:p>
    <w:p w14:paraId="45B966F1">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1.2.1本次</w:t>
      </w:r>
      <w:r>
        <w:rPr>
          <w:rFonts w:hint="eastAsia" w:ascii="仿宋" w:hAnsi="仿宋" w:eastAsia="仿宋" w:cs="仿宋"/>
          <w:b w:val="0"/>
          <w:bCs w:val="0"/>
          <w:color w:val="auto"/>
          <w:sz w:val="21"/>
          <w:szCs w:val="21"/>
          <w:highlight w:val="none"/>
          <w:lang w:val="en-US" w:eastAsia="zh-CN"/>
        </w:rPr>
        <w:t>采购</w:t>
      </w:r>
      <w:r>
        <w:rPr>
          <w:rFonts w:hint="eastAsia" w:ascii="仿宋" w:hAnsi="仿宋" w:eastAsia="仿宋" w:cs="仿宋"/>
          <w:b w:val="0"/>
          <w:bCs w:val="0"/>
          <w:color w:val="auto"/>
          <w:sz w:val="21"/>
          <w:szCs w:val="21"/>
          <w:highlight w:val="none"/>
        </w:rPr>
        <w:t>范围：见供应商须知前附表。</w:t>
      </w:r>
    </w:p>
    <w:p w14:paraId="182D077A">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1.2.2本项目地点：见供应商须知前附表。</w:t>
      </w:r>
    </w:p>
    <w:p w14:paraId="4057A145">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1.2.3本项目的质量要求：见供应商须知前附表。</w:t>
      </w:r>
    </w:p>
    <w:p w14:paraId="24E1836C">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1.2.4本项目的工期：见供应商须知前附表。</w:t>
      </w:r>
    </w:p>
    <w:p w14:paraId="248D33DC">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1.2.5本项目的</w:t>
      </w:r>
      <w:r>
        <w:rPr>
          <w:rFonts w:hint="eastAsia" w:ascii="仿宋" w:hAnsi="仿宋" w:eastAsia="仿宋" w:cs="仿宋"/>
          <w:b w:val="0"/>
          <w:bCs w:val="0"/>
          <w:color w:val="auto"/>
          <w:sz w:val="21"/>
          <w:szCs w:val="21"/>
          <w:highlight w:val="none"/>
          <w:lang w:val="en-US" w:eastAsia="zh-CN"/>
        </w:rPr>
        <w:t>质量保修</w:t>
      </w:r>
      <w:r>
        <w:rPr>
          <w:rFonts w:hint="eastAsia" w:ascii="仿宋" w:hAnsi="仿宋" w:eastAsia="仿宋" w:cs="仿宋"/>
          <w:b w:val="0"/>
          <w:bCs w:val="0"/>
          <w:color w:val="auto"/>
          <w:sz w:val="21"/>
          <w:szCs w:val="21"/>
          <w:highlight w:val="none"/>
        </w:rPr>
        <w:t>期：见供应商须知前附表。</w:t>
      </w:r>
    </w:p>
    <w:p w14:paraId="4EA7047A">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1.3资金来源、出资比例及落实情况</w:t>
      </w:r>
    </w:p>
    <w:p w14:paraId="2A3D2355">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1.3.1本项目的资金来源：见供应商须知前附表。</w:t>
      </w:r>
    </w:p>
    <w:p w14:paraId="3B43C06D">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1.3.2本项目的出资比例：见供应商须知前附表。</w:t>
      </w:r>
    </w:p>
    <w:p w14:paraId="29662A55">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1.3.3本项目的资金落实情况：见供应商须知前附表。</w:t>
      </w:r>
    </w:p>
    <w:p w14:paraId="24EE8A43">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1.4供应商资质条件和能力</w:t>
      </w:r>
    </w:p>
    <w:p w14:paraId="35C78DBB">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1.4.1供应商资质条件及能力要求：见供应商须知前附表。</w:t>
      </w:r>
    </w:p>
    <w:p w14:paraId="617B5C2D">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1.4.2供应商不得存在下列情形之一：</w:t>
      </w:r>
    </w:p>
    <w:p w14:paraId="36762CFC">
      <w:pPr>
        <w:spacing w:before="159" w:line="360" w:lineRule="auto"/>
        <w:ind w:right="25" w:firstLine="97"/>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（1）被责令停业的；</w:t>
      </w:r>
    </w:p>
    <w:p w14:paraId="5603117A">
      <w:pPr>
        <w:spacing w:before="159" w:line="360" w:lineRule="auto"/>
        <w:ind w:right="25" w:firstLine="97"/>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（2）被暂停或取消竞标资格的；</w:t>
      </w:r>
    </w:p>
    <w:p w14:paraId="074222F2">
      <w:pPr>
        <w:spacing w:before="159" w:line="360" w:lineRule="auto"/>
        <w:ind w:right="25" w:firstLine="97"/>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（3）财产被接管或冻结的；</w:t>
      </w:r>
    </w:p>
    <w:p w14:paraId="3CE1B146">
      <w:pPr>
        <w:spacing w:before="159" w:line="360" w:lineRule="auto"/>
        <w:ind w:right="25" w:firstLine="97"/>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（4）其他有关法律、行政法规及部门规章禁止的。</w:t>
      </w:r>
    </w:p>
    <w:p w14:paraId="6D8C3463">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1.4.3单位负责人为同一人或者存在直接控股、管理关系的不同供应商，不得参加同一合同项下的政府采购活动。除单一来源采购项目外，为采购项目提供整体设计、规范编制或者项目管理、监理等服务的供应商，不得再参加该采购项目的其他采购活动。</w:t>
      </w:r>
    </w:p>
    <w:p w14:paraId="4754CF5F">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1.5联合体</w:t>
      </w:r>
    </w:p>
    <w:p w14:paraId="254D3422">
      <w:pPr>
        <w:spacing w:before="159" w:line="360" w:lineRule="auto"/>
        <w:ind w:right="25" w:firstLine="97"/>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是否接受联合体供应商：见供应商须知前附表。</w:t>
      </w:r>
    </w:p>
    <w:p w14:paraId="55297A09">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1.6费用承担</w:t>
      </w:r>
    </w:p>
    <w:p w14:paraId="560CA7B6">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供应商准备和参加磋商活动发生的费用自理，不论磋商的结果如何，采购人和采购代理机构在任何情况下均无义务和责任承担这些费用。参与磋商活动的各方应对磋商文件和响应文件中的商业和技术等秘密保密，违者应对由此造成的后果承担法律责任。</w:t>
      </w:r>
    </w:p>
    <w:p w14:paraId="148403DD">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1.7语言文字</w:t>
      </w:r>
    </w:p>
    <w:p w14:paraId="261B1A17">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除专用术语外，与磋商有关的语言均使用中文。必要时专用术语应附有中文注释，对不同文字文本响应文件的解释发生异议的，以中文文本为准。</w:t>
      </w:r>
    </w:p>
    <w:p w14:paraId="51C14E6C">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1.8计量单位</w:t>
      </w:r>
    </w:p>
    <w:p w14:paraId="4CE55BA9">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所有计量均采用中华人民共和国法定计量单位。</w:t>
      </w:r>
    </w:p>
    <w:p w14:paraId="525F9399">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1.9现场</w:t>
      </w:r>
      <w:r>
        <w:rPr>
          <w:rFonts w:hint="eastAsia" w:ascii="仿宋" w:hAnsi="仿宋" w:eastAsia="仿宋" w:cs="仿宋"/>
          <w:b w:val="0"/>
          <w:bCs w:val="0"/>
          <w:color w:val="auto"/>
          <w:sz w:val="21"/>
          <w:szCs w:val="21"/>
          <w:highlight w:val="none"/>
          <w:lang w:val="en-US" w:eastAsia="zh-CN"/>
        </w:rPr>
        <w:t>勘察</w:t>
      </w:r>
      <w:r>
        <w:rPr>
          <w:rFonts w:hint="eastAsia" w:ascii="仿宋" w:hAnsi="仿宋" w:eastAsia="仿宋" w:cs="仿宋"/>
          <w:b w:val="0"/>
          <w:bCs w:val="0"/>
          <w:color w:val="auto"/>
          <w:sz w:val="21"/>
          <w:szCs w:val="21"/>
          <w:highlight w:val="none"/>
        </w:rPr>
        <w:t>及答疑会</w:t>
      </w:r>
    </w:p>
    <w:p w14:paraId="7A8ABBD9">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1.9.1现场</w:t>
      </w:r>
      <w:r>
        <w:rPr>
          <w:rFonts w:hint="eastAsia" w:ascii="仿宋" w:hAnsi="仿宋" w:eastAsia="仿宋" w:cs="仿宋"/>
          <w:b w:val="0"/>
          <w:bCs w:val="0"/>
          <w:color w:val="auto"/>
          <w:sz w:val="21"/>
          <w:szCs w:val="21"/>
          <w:highlight w:val="none"/>
          <w:lang w:val="en-US" w:eastAsia="zh-CN"/>
        </w:rPr>
        <w:t>勘察</w:t>
      </w:r>
      <w:r>
        <w:rPr>
          <w:rFonts w:hint="eastAsia" w:ascii="仿宋" w:hAnsi="仿宋" w:eastAsia="仿宋" w:cs="仿宋"/>
          <w:b w:val="0"/>
          <w:bCs w:val="0"/>
          <w:color w:val="auto"/>
          <w:sz w:val="21"/>
          <w:szCs w:val="21"/>
          <w:highlight w:val="none"/>
        </w:rPr>
        <w:t>及答疑会：见供应商须知前附表。</w:t>
      </w:r>
    </w:p>
    <w:p w14:paraId="07FAA69B">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1.9.2供应商参加现场</w:t>
      </w:r>
      <w:r>
        <w:rPr>
          <w:rFonts w:hint="eastAsia" w:ascii="仿宋" w:hAnsi="仿宋" w:eastAsia="仿宋" w:cs="仿宋"/>
          <w:b w:val="0"/>
          <w:bCs w:val="0"/>
          <w:color w:val="auto"/>
          <w:sz w:val="21"/>
          <w:szCs w:val="21"/>
          <w:highlight w:val="none"/>
          <w:lang w:val="en-US" w:eastAsia="zh-CN"/>
        </w:rPr>
        <w:t>勘察</w:t>
      </w:r>
      <w:r>
        <w:rPr>
          <w:rFonts w:hint="eastAsia" w:ascii="仿宋" w:hAnsi="仿宋" w:eastAsia="仿宋" w:cs="仿宋"/>
          <w:b w:val="0"/>
          <w:bCs w:val="0"/>
          <w:color w:val="auto"/>
          <w:sz w:val="21"/>
          <w:szCs w:val="21"/>
          <w:highlight w:val="none"/>
        </w:rPr>
        <w:t>和答疑会所发生的费用自理。供应商自行负责在现场</w:t>
      </w:r>
      <w:r>
        <w:rPr>
          <w:rFonts w:hint="eastAsia" w:ascii="仿宋" w:hAnsi="仿宋" w:eastAsia="仿宋" w:cs="仿宋"/>
          <w:b w:val="0"/>
          <w:bCs w:val="0"/>
          <w:color w:val="auto"/>
          <w:sz w:val="21"/>
          <w:szCs w:val="21"/>
          <w:highlight w:val="none"/>
          <w:lang w:val="en-US" w:eastAsia="zh-CN"/>
        </w:rPr>
        <w:t>勘察</w:t>
      </w:r>
      <w:r>
        <w:rPr>
          <w:rFonts w:hint="eastAsia" w:ascii="仿宋" w:hAnsi="仿宋" w:eastAsia="仿宋" w:cs="仿宋"/>
          <w:b w:val="0"/>
          <w:bCs w:val="0"/>
          <w:color w:val="auto"/>
          <w:sz w:val="21"/>
          <w:szCs w:val="21"/>
          <w:highlight w:val="none"/>
        </w:rPr>
        <w:t>中所发生的人员伤亡和财产损失等一切责任。</w:t>
      </w:r>
    </w:p>
    <w:p w14:paraId="2F821447">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1.10分包</w:t>
      </w:r>
    </w:p>
    <w:p w14:paraId="203A2E11">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是否允许分包：见供应商须知前附表。</w:t>
      </w:r>
    </w:p>
    <w:p w14:paraId="76E6AC17">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1.11偏差</w:t>
      </w:r>
    </w:p>
    <w:p w14:paraId="7850FA47">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是否允许偏差：见供应商须知前附表。</w:t>
      </w:r>
    </w:p>
    <w:p w14:paraId="500AA6A9">
      <w:pPr>
        <w:spacing w:before="159" w:line="360" w:lineRule="auto"/>
        <w:ind w:right="25"/>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2.磋商文件</w:t>
      </w:r>
    </w:p>
    <w:p w14:paraId="5F9B0075">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2.1磋商文件的组成</w:t>
      </w:r>
    </w:p>
    <w:p w14:paraId="679D815D">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本磋商文件包括：</w:t>
      </w:r>
    </w:p>
    <w:p w14:paraId="3E68A075">
      <w:pPr>
        <w:spacing w:before="159" w:line="360" w:lineRule="auto"/>
        <w:ind w:right="25" w:firstLine="97"/>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（1）竞争性磋商公告；</w:t>
      </w:r>
    </w:p>
    <w:p w14:paraId="01DAA04D">
      <w:pPr>
        <w:spacing w:before="159" w:line="360" w:lineRule="auto"/>
        <w:ind w:right="25" w:firstLine="97"/>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（2）供应商须知；</w:t>
      </w:r>
    </w:p>
    <w:p w14:paraId="2A4D46D4">
      <w:pPr>
        <w:spacing w:before="159" w:line="360" w:lineRule="auto"/>
        <w:ind w:right="25" w:firstLine="97"/>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（3）评审办法；</w:t>
      </w:r>
    </w:p>
    <w:p w14:paraId="2F7A41E4">
      <w:pPr>
        <w:spacing w:before="159" w:line="360" w:lineRule="auto"/>
        <w:ind w:right="25" w:firstLine="97"/>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w:t>
      </w:r>
      <w:r>
        <w:rPr>
          <w:rFonts w:hint="eastAsia" w:ascii="仿宋" w:hAnsi="仿宋" w:eastAsia="仿宋" w:cs="仿宋"/>
          <w:b w:val="0"/>
          <w:bCs w:val="0"/>
          <w:color w:val="auto"/>
          <w:sz w:val="21"/>
          <w:szCs w:val="21"/>
          <w:highlight w:val="none"/>
          <w:lang w:val="en-US" w:eastAsia="zh-CN"/>
        </w:rPr>
        <w:t>图纸和</w:t>
      </w:r>
      <w:r>
        <w:rPr>
          <w:rFonts w:hint="eastAsia" w:ascii="仿宋" w:hAnsi="仿宋" w:eastAsia="仿宋" w:cs="仿宋"/>
          <w:b w:val="0"/>
          <w:bCs w:val="0"/>
          <w:color w:val="auto"/>
          <w:sz w:val="21"/>
          <w:szCs w:val="21"/>
          <w:highlight w:val="none"/>
        </w:rPr>
        <w:t>工程量清单</w:t>
      </w:r>
    </w:p>
    <w:p w14:paraId="602A3E8C">
      <w:pPr>
        <w:spacing w:before="159" w:line="360" w:lineRule="auto"/>
        <w:ind w:right="25" w:firstLine="97"/>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（5）技术标准和要求</w:t>
      </w:r>
    </w:p>
    <w:p w14:paraId="0FEC4B0B">
      <w:pPr>
        <w:spacing w:before="159" w:line="360" w:lineRule="auto"/>
        <w:ind w:right="25" w:firstLine="97"/>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（6）合同格式</w:t>
      </w:r>
      <w:r>
        <w:rPr>
          <w:rFonts w:hint="eastAsia" w:ascii="仿宋" w:hAnsi="仿宋" w:eastAsia="仿宋" w:cs="仿宋"/>
          <w:b w:val="0"/>
          <w:bCs w:val="0"/>
          <w:color w:val="auto"/>
          <w:sz w:val="21"/>
          <w:szCs w:val="21"/>
          <w:highlight w:val="none"/>
          <w:lang w:val="en-US" w:eastAsia="zh-CN"/>
        </w:rPr>
        <w:t>及合同条款</w:t>
      </w:r>
      <w:r>
        <w:rPr>
          <w:rFonts w:hint="eastAsia" w:ascii="仿宋" w:hAnsi="仿宋" w:eastAsia="仿宋" w:cs="仿宋"/>
          <w:b w:val="0"/>
          <w:bCs w:val="0"/>
          <w:color w:val="auto"/>
          <w:sz w:val="21"/>
          <w:szCs w:val="21"/>
          <w:highlight w:val="none"/>
        </w:rPr>
        <w:t>；</w:t>
      </w:r>
    </w:p>
    <w:p w14:paraId="3BA9E75C">
      <w:pPr>
        <w:spacing w:before="159" w:line="360" w:lineRule="auto"/>
        <w:ind w:right="25" w:firstLine="97"/>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（7）响应文件格式；</w:t>
      </w:r>
    </w:p>
    <w:p w14:paraId="5FE63512">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根据本章第 2.2 款和第 2.3 款对磋商文件所作的澄清、修改，构成磋商文件的组成部分。</w:t>
      </w:r>
    </w:p>
    <w:p w14:paraId="3AE3DF3B">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2.2磋商文件的澄清</w:t>
      </w:r>
    </w:p>
    <w:p w14:paraId="55A17B02">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2.2.1供应商应仔细阅读和检查磋商文件的全部内容。如发现缺页或附件不全，应及时向采购人提出，以便补齐。如有疑问，应在供应商须知前附表规定的时间和形式将提出的问题送达采购人或采购代理机构，要求采购人或采购代理机构对磋商文件予以澄清，否则由此引起的任何后果均由供应商自己承担，采购人与采购代理机构均不承担任何责任。</w:t>
      </w:r>
    </w:p>
    <w:p w14:paraId="686F0ACB">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2.2.2磋商文件的澄清以供应商须知前附表规定的形式发给所有已下载磋商文件的供应商，但不指明澄清问题的来源。澄清发出的时间距本章第 4.2.1 项规定的响应文件截止时间不足 5 日的，并且澄清内容可能影响响应文件编制的，将相应延长响应文件递交截止时间。</w:t>
      </w:r>
    </w:p>
    <w:p w14:paraId="746FB73F">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2.2.3供应商在收到澄清后，应按供应商须知前附表规定的时间和形式通知采购人或采购代理机构，确认已收到该澄清。</w:t>
      </w:r>
    </w:p>
    <w:p w14:paraId="2ECCDA78">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2.2.4除非采购人认为确有必要答复，否则，采购人有权拒绝回复供应商在本章第 2.2.1 项规定的时间后的任何澄清要求。</w:t>
      </w:r>
    </w:p>
    <w:p w14:paraId="1E973A7B">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2.3磋商文件的修改</w:t>
      </w:r>
    </w:p>
    <w:p w14:paraId="4756FBC2">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2.3.1在提交响应文件截止时间 5 日前，采购人或采购代理机构可以以供应商须知前附表规定的形式修改磋商文件，并通知所有已下载磋商文件的供应商。如果修改磋商文件的时间距提交响应文件截止时间不足 5 日，并且修改内容影响响应文件编制的，将相应延长提交响应文件截止时间。</w:t>
      </w:r>
    </w:p>
    <w:p w14:paraId="01D14058">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2.3.2供应商收到修改内容后，应按供应商须知前附表规定的时间和形式通知采购人或采购代理机构，确认已收到该修改。</w:t>
      </w:r>
    </w:p>
    <w:p w14:paraId="51A30B20">
      <w:pPr>
        <w:spacing w:before="159" w:line="360" w:lineRule="auto"/>
        <w:ind w:right="25"/>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3.响应文件</w:t>
      </w:r>
    </w:p>
    <w:p w14:paraId="1D162E32">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3.1响应文件的组成</w:t>
      </w:r>
    </w:p>
    <w:p w14:paraId="0A58D1D9">
      <w:pPr>
        <w:spacing w:before="159" w:line="360" w:lineRule="auto"/>
        <w:ind w:right="25" w:firstLine="97"/>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供应商应按照第七章“响应文件格式”完整地编制响应文件，并对其提交的响应文件的真实性、合法性承担法律责任。</w:t>
      </w:r>
    </w:p>
    <w:p w14:paraId="4E1DD7A5">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3.2磋商报价</w:t>
      </w:r>
    </w:p>
    <w:p w14:paraId="247DFF4B">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供应商根据市场行情结合本单位实际情况及本项目特殊性自行报价，一旦成交，不因项目实施难度而调整</w:t>
      </w:r>
      <w:r>
        <w:rPr>
          <w:rFonts w:hint="eastAsia" w:ascii="仿宋" w:hAnsi="仿宋" w:eastAsia="仿宋" w:cs="仿宋"/>
          <w:b w:val="0"/>
          <w:bCs w:val="0"/>
          <w:color w:val="auto"/>
          <w:sz w:val="21"/>
          <w:szCs w:val="21"/>
          <w:highlight w:val="none"/>
          <w:lang w:val="en-US" w:eastAsia="zh-CN"/>
        </w:rPr>
        <w:t>成交价</w:t>
      </w:r>
      <w:r>
        <w:rPr>
          <w:rFonts w:hint="eastAsia" w:ascii="仿宋" w:hAnsi="仿宋" w:eastAsia="仿宋" w:cs="仿宋"/>
          <w:b w:val="0"/>
          <w:bCs w:val="0"/>
          <w:color w:val="auto"/>
          <w:sz w:val="21"/>
          <w:szCs w:val="21"/>
          <w:highlight w:val="none"/>
        </w:rPr>
        <w:t>。</w:t>
      </w:r>
    </w:p>
    <w:p w14:paraId="17F1985F">
      <w:pPr>
        <w:spacing w:before="159" w:line="360" w:lineRule="auto"/>
        <w:ind w:right="25" w:firstLine="97"/>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（1）供应商的磋商报价包含本项目在</w:t>
      </w:r>
      <w:r>
        <w:rPr>
          <w:rFonts w:hint="eastAsia" w:ascii="仿宋" w:hAnsi="仿宋" w:eastAsia="仿宋" w:cs="仿宋"/>
          <w:b w:val="0"/>
          <w:bCs w:val="0"/>
          <w:color w:val="auto"/>
          <w:sz w:val="21"/>
          <w:szCs w:val="21"/>
          <w:highlight w:val="none"/>
          <w:lang w:val="en-US" w:eastAsia="zh-CN"/>
        </w:rPr>
        <w:t>工</w:t>
      </w:r>
      <w:r>
        <w:rPr>
          <w:rFonts w:hint="eastAsia" w:ascii="仿宋" w:hAnsi="仿宋" w:eastAsia="仿宋" w:cs="仿宋"/>
          <w:b w:val="0"/>
          <w:bCs w:val="0"/>
          <w:color w:val="auto"/>
          <w:sz w:val="21"/>
          <w:szCs w:val="21"/>
          <w:highlight w:val="none"/>
        </w:rPr>
        <w:t>期内发生的一切费用；</w:t>
      </w:r>
    </w:p>
    <w:p w14:paraId="4E50D3F4">
      <w:pPr>
        <w:spacing w:before="159" w:line="360" w:lineRule="auto"/>
        <w:ind w:right="25" w:firstLine="97"/>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（2）供应商不得以任何理由对最后磋商报价予以修改，最后磋商报价在磋商有效期内是固定的，不因任何原因而改变。任何包含价格调整要求和条件的磋商，将被视为非实质性响应而予</w:t>
      </w:r>
      <w:r>
        <w:rPr>
          <w:rFonts w:hint="eastAsia" w:ascii="仿宋" w:hAnsi="仿宋" w:eastAsia="仿宋" w:cs="仿宋"/>
          <w:b w:val="0"/>
          <w:bCs w:val="0"/>
          <w:color w:val="auto"/>
          <w:sz w:val="21"/>
          <w:szCs w:val="21"/>
          <w:highlight w:val="none"/>
          <w:lang w:val="en-US" w:eastAsia="zh-CN"/>
        </w:rPr>
        <w:t>以</w:t>
      </w:r>
      <w:r>
        <w:rPr>
          <w:rFonts w:hint="eastAsia" w:ascii="仿宋" w:hAnsi="仿宋" w:eastAsia="仿宋" w:cs="仿宋"/>
          <w:b w:val="0"/>
          <w:bCs w:val="0"/>
          <w:color w:val="auto"/>
          <w:sz w:val="21"/>
          <w:szCs w:val="21"/>
          <w:highlight w:val="none"/>
        </w:rPr>
        <w:t>拒绝；</w:t>
      </w:r>
    </w:p>
    <w:p w14:paraId="4DAB5E5D">
      <w:pPr>
        <w:spacing w:before="159" w:line="360" w:lineRule="auto"/>
        <w:ind w:right="25" w:firstLine="97"/>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（3）供应商的磋商报价如有缺项，视为已经包含在磋商报价内；</w:t>
      </w:r>
    </w:p>
    <w:p w14:paraId="0B443075">
      <w:pPr>
        <w:spacing w:before="159" w:line="360" w:lineRule="auto"/>
        <w:ind w:right="25" w:firstLine="97"/>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（4）提交响应文件上的报价为磋商时的参考价格，磋商小组以供应商最后的报价确定成交供应商的成交价格；</w:t>
      </w:r>
    </w:p>
    <w:p w14:paraId="7D38AD98">
      <w:pPr>
        <w:spacing w:before="159" w:line="360" w:lineRule="auto"/>
        <w:ind w:right="25" w:firstLine="97"/>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（5）供应商应考虑价格变化风险。</w:t>
      </w:r>
    </w:p>
    <w:p w14:paraId="35E078BA">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3.3磋商有效期</w:t>
      </w:r>
    </w:p>
    <w:p w14:paraId="2683BD21">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3.3.1在供应商须知前附表规定的磋商有效期内，供应商不得要求撤销或修改其响应文件。</w:t>
      </w:r>
    </w:p>
    <w:p w14:paraId="10C64606">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3.3.2出现特殊情况需要延长磋商有效期的，采购人或采购代理机构以书面形式通知所有供应商延长磋商有效期。供应商同意延长的，应相应延长其磋商保证金</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如有</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的有效期，但不得要求或被允许修改或撤销其响应文件；供应商拒绝延长的，其响应文件失效，但供应商有权收回其磋商保证金</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如有</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w:t>
      </w:r>
    </w:p>
    <w:p w14:paraId="3F72F470">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3.4磋商保证金</w:t>
      </w:r>
    </w:p>
    <w:p w14:paraId="55D13983">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3.4.1详见供应商须知前附表。</w:t>
      </w:r>
    </w:p>
    <w:p w14:paraId="490BE796">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3.5资格审查资料</w:t>
      </w:r>
    </w:p>
    <w:p w14:paraId="228C7C53">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供应商应按照磋商文件要求，提供相应的资格审查资料。</w:t>
      </w:r>
    </w:p>
    <w:p w14:paraId="2D099073">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3.6备选方案</w:t>
      </w:r>
    </w:p>
    <w:p w14:paraId="47557BF5">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除供应商须知前附表另有规定外，供应商不得递交备选磋商方案。</w:t>
      </w:r>
    </w:p>
    <w:p w14:paraId="063F0DC7">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3.7响应文件的编制</w:t>
      </w:r>
    </w:p>
    <w:p w14:paraId="6568E478">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3.7.1响应文件应按第七章“</w:t>
      </w:r>
      <w:r>
        <w:rPr>
          <w:rFonts w:hint="eastAsia" w:ascii="仿宋" w:hAnsi="仿宋" w:eastAsia="仿宋" w:cs="仿宋"/>
          <w:b w:val="0"/>
          <w:bCs w:val="0"/>
          <w:color w:val="auto"/>
          <w:sz w:val="21"/>
          <w:szCs w:val="21"/>
          <w:highlight w:val="none"/>
          <w:lang w:eastAsia="zh-CN"/>
        </w:rPr>
        <w:t>响应文件格式</w:t>
      </w:r>
      <w:r>
        <w:rPr>
          <w:rFonts w:hint="eastAsia" w:ascii="仿宋" w:hAnsi="仿宋" w:eastAsia="仿宋" w:cs="仿宋"/>
          <w:b w:val="0"/>
          <w:bCs w:val="0"/>
          <w:color w:val="auto"/>
          <w:sz w:val="21"/>
          <w:szCs w:val="21"/>
          <w:highlight w:val="none"/>
        </w:rPr>
        <w:t>”进行编写，如有必要，可以增加附页，作为响应文件的组成部分。其中，响应文件在满足磋商文件实质性要求的基础上，可以提出比磋商文件要求更有利于采购人的承诺。</w:t>
      </w:r>
    </w:p>
    <w:p w14:paraId="04BB5DFD">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3.7.2响应文件应当对磋商文件有关的工期、磋商有效期、质量要求等实质性内容作出响应。</w:t>
      </w:r>
    </w:p>
    <w:p w14:paraId="53F1B19B">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3.7.3响应文件签字或盖章的具体要求见供应商须知前附表。</w:t>
      </w:r>
    </w:p>
    <w:p w14:paraId="015E0EFC">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3.7.4供应商制作加密电子响应文件时，应在河南省公共资源交易中心下载相应电子标书制作工具。</w:t>
      </w:r>
    </w:p>
    <w:p w14:paraId="29360CE0">
      <w:pPr>
        <w:spacing w:before="159" w:line="360" w:lineRule="auto"/>
        <w:ind w:right="25"/>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4.响应文件的递交</w:t>
      </w:r>
    </w:p>
    <w:p w14:paraId="42459239">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4.1响应文件的密封和标记（如有）</w:t>
      </w:r>
    </w:p>
    <w:p w14:paraId="5AE3CDD7">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4.1.1响应文件的封套上应写明的内容见供应商须知前附表。</w:t>
      </w:r>
    </w:p>
    <w:p w14:paraId="7A46EF8F">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4.2响应文件的递交</w:t>
      </w:r>
    </w:p>
    <w:p w14:paraId="5E4DDC17">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4.2.1供应商应在供应商须知前附表规定的磋商截止时间前上传响应文件。</w:t>
      </w:r>
    </w:p>
    <w:p w14:paraId="78FE2B94">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4.2.2供应商上传响应文件的地点：见供应商须知前附表。</w:t>
      </w:r>
    </w:p>
    <w:p w14:paraId="660D2A3D">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4.2.3除供应商须知前附表另有规定外，供应商所上传的响应文件不予退还。</w:t>
      </w:r>
    </w:p>
    <w:p w14:paraId="53368EDD">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4.2.4逾期上传的响应文件，采购人不予受理。</w:t>
      </w:r>
    </w:p>
    <w:p w14:paraId="02268F5E">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4.3响应文件的修改与撤回</w:t>
      </w:r>
    </w:p>
    <w:p w14:paraId="473727F9">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在本章第 4.2.1 项规定的响应文件上传截止时间前，供应商可以修改或撤回已递交的响应文件。</w:t>
      </w:r>
    </w:p>
    <w:p w14:paraId="411A9306">
      <w:pPr>
        <w:spacing w:before="159" w:line="360" w:lineRule="auto"/>
        <w:ind w:right="25"/>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5.磋商会议</w:t>
      </w:r>
    </w:p>
    <w:p w14:paraId="73FBC4AC">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5.1磋商时间和地点</w:t>
      </w:r>
    </w:p>
    <w:p w14:paraId="043560C4">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采购人在本章第 4.2.1 项规定的响应文件提交截止时间和供应商须知前附表规定的地点进行磋商。</w:t>
      </w:r>
    </w:p>
    <w:p w14:paraId="308541FF">
      <w:pPr>
        <w:spacing w:before="159" w:line="360" w:lineRule="auto"/>
        <w:ind w:right="25"/>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6.评审</w:t>
      </w:r>
    </w:p>
    <w:p w14:paraId="5545131E">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6.1磋商小组</w:t>
      </w:r>
    </w:p>
    <w:p w14:paraId="48F8A690">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6.1.1磋商小组的组建：见供应商须知前附表。</w:t>
      </w:r>
    </w:p>
    <w:p w14:paraId="55FC4B0B">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6.1.2磋商小组成员有下列情形之一的，应当回避：</w:t>
      </w:r>
    </w:p>
    <w:p w14:paraId="742C2143">
      <w:pPr>
        <w:spacing w:before="159" w:line="360" w:lineRule="auto"/>
        <w:ind w:right="25" w:firstLine="97"/>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（1）采购人或供应商的主要负责人的近亲属；</w:t>
      </w:r>
    </w:p>
    <w:p w14:paraId="42335C75">
      <w:pPr>
        <w:spacing w:before="159" w:line="360" w:lineRule="auto"/>
        <w:ind w:right="25" w:firstLine="97"/>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（2）项目主管部门或者行政监督部门的人员；</w:t>
      </w:r>
    </w:p>
    <w:p w14:paraId="059AE16C">
      <w:pPr>
        <w:spacing w:before="159" w:line="360" w:lineRule="auto"/>
        <w:ind w:right="25" w:firstLine="97"/>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（3）与供应商有经济利益关系，可能影响公正评审的；</w:t>
      </w:r>
    </w:p>
    <w:p w14:paraId="7AC4D26F">
      <w:pPr>
        <w:spacing w:before="159" w:line="360" w:lineRule="auto"/>
        <w:ind w:right="25" w:firstLine="97"/>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（4）曾因在采购活动中有关活动中从事违法行为而受过行政处罚或刑事处罚的。</w:t>
      </w:r>
    </w:p>
    <w:p w14:paraId="05A16320">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6.2磋商原则</w:t>
      </w:r>
    </w:p>
    <w:p w14:paraId="070F5D5A">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磋商小组成员应当按照客观、公正、审慎的原则进行评审。</w:t>
      </w:r>
    </w:p>
    <w:p w14:paraId="61733C97">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6.3评审程序</w:t>
      </w:r>
    </w:p>
    <w:p w14:paraId="19BBBDE7">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6.3.1磋商小组对磋商文件进行熟悉确认。</w:t>
      </w:r>
    </w:p>
    <w:p w14:paraId="6993853F">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6.3.2磋商小组推选组长，讨论、通过磋商工作流程和磋商要点。</w:t>
      </w:r>
    </w:p>
    <w:p w14:paraId="37AE5CCC">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6.3.3磋商开始后，磋商小组依据磋商文件规定，对响应文件进行初步评审，以确定磋商供应商是否具备参与磋商的资格，初步评审标准详见磋商文件第三章内容。</w:t>
      </w:r>
    </w:p>
    <w:p w14:paraId="5CD2DE04">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6.3.4磋商小组对通过初步评审的响应文件进行评估，确定与各供应商磋商的具体内容。</w:t>
      </w:r>
    </w:p>
    <w:p w14:paraId="0FFEB02C">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6.3.5围绕磋商要点，磋商小组成员通过电子交易系统，根据磋商文件规定的评审标准和方法进行独立评审。根据《财政部关于政府采购竞争性磋商采购方式管理暂行办法有关问题的补充通知》（财库〔2015〕124号）规定，“采用竞争性磋商采购方式采购的政府购买服务项目（含政府和社会资本合作项目），在采购过程中符合要求的供应商只有 2 家的，竞争性磋商采购活动可以继续进行。”</w:t>
      </w:r>
    </w:p>
    <w:p w14:paraId="161FA5F3">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6.3.6磋商过程中，磋商小组可以根据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其授权代表签字或者加盖公章。供应商应根据磋商小组的要求，以书面形式或电子形式在规定时间内做出响应。</w:t>
      </w:r>
    </w:p>
    <w:p w14:paraId="31ADEFC2">
      <w:pPr>
        <w:spacing w:before="159" w:line="360" w:lineRule="auto"/>
        <w:ind w:right="25"/>
        <w:rPr>
          <w:rFonts w:hint="eastAsia" w:ascii="仿宋" w:hAnsi="仿宋" w:eastAsia="仿宋" w:cs="仿宋"/>
          <w:b w:val="0"/>
          <w:bCs w:val="0"/>
          <w:color w:val="auto"/>
          <w:sz w:val="21"/>
          <w:szCs w:val="21"/>
          <w:highlight w:val="yellow"/>
        </w:rPr>
      </w:pPr>
      <w:r>
        <w:rPr>
          <w:rFonts w:hint="eastAsia" w:ascii="仿宋" w:hAnsi="仿宋" w:eastAsia="仿宋" w:cs="仿宋"/>
          <w:b w:val="0"/>
          <w:bCs w:val="0"/>
          <w:color w:val="auto"/>
          <w:sz w:val="21"/>
          <w:szCs w:val="21"/>
          <w:highlight w:val="none"/>
        </w:rPr>
        <w:t>6.3.7磋商结束后，磋商小组应当要求所有实质性响应的供应商在规定时间内提交最后报价，最后报价是供应商响应文件的有效组成部分，若磋商小组没有实质性变动采购需求中的技术、服务要求以及合同条款，则供应商的最后报价不得高于首次报价。如果在规定时间内供应商未进行二次报价，</w:t>
      </w:r>
      <w:r>
        <w:rPr>
          <w:rFonts w:hint="eastAsia" w:ascii="仿宋" w:hAnsi="仿宋" w:eastAsia="仿宋" w:cs="仿宋"/>
          <w:b w:val="0"/>
          <w:bCs w:val="0"/>
          <w:color w:val="auto"/>
          <w:sz w:val="21"/>
          <w:szCs w:val="21"/>
          <w:highlight w:val="none"/>
          <w:lang w:eastAsia="zh-CN"/>
        </w:rPr>
        <w:t>视为放弃</w:t>
      </w:r>
      <w:r>
        <w:rPr>
          <w:rFonts w:hint="eastAsia" w:ascii="仿宋" w:hAnsi="仿宋" w:eastAsia="仿宋" w:cs="仿宋"/>
          <w:b w:val="0"/>
          <w:bCs w:val="0"/>
          <w:color w:val="auto"/>
          <w:sz w:val="21"/>
          <w:szCs w:val="21"/>
          <w:highlight w:val="none"/>
        </w:rPr>
        <w:t>。</w:t>
      </w:r>
    </w:p>
    <w:p w14:paraId="73EACC75">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6.3.8经磋商确定最终采购需求和提交最后报价的供应商后，由磋商小组采用综合评分法对提交最后报价的供应商的响应文件和最后报价进行综合评分，综合评分标准详见磋商文件第三章内容。</w:t>
      </w:r>
    </w:p>
    <w:p w14:paraId="681FC0B7">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6.3.9 磋商小组根据综合评分情况，按照评审得分由高到低顺序推荐成交候选供应商，并编写评审报告。</w:t>
      </w:r>
    </w:p>
    <w:p w14:paraId="7F02DDAD">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6.4 成交供应商</w:t>
      </w:r>
    </w:p>
    <w:p w14:paraId="457297E3">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6.4.1 采购代理机构将在评审结束后 2 个工作日内将评审报告送采购人确认。</w:t>
      </w:r>
    </w:p>
    <w:p w14:paraId="501E1ABD">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6.4.2采购人应当在收到评审报告后 2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BBFD2E0">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6.4.3采购人或者采购代理机构应当在成交供应商确定后 2 个工作日内，在指定的采购信息发布媒体上公告成交结果，同时向成交供应商发出成交通知书，并将磋商文件随成交结果同时公告。</w:t>
      </w:r>
    </w:p>
    <w:p w14:paraId="41FD8322">
      <w:pPr>
        <w:spacing w:before="159" w:line="360" w:lineRule="auto"/>
        <w:ind w:right="25"/>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7.合同授予</w:t>
      </w:r>
    </w:p>
    <w:p w14:paraId="0BDCBE56">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7.1定标方式</w:t>
      </w:r>
    </w:p>
    <w:p w14:paraId="11DD7225">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除供应商须知前附表规定磋商小组直接确定成交供应商外，采购人依据磋商小组推荐的成交候选人确定成交供应商，磋商小组推荐成交候选人的人数见供应商须知前附表。采购人将依序确定排名第一的供应商为成交人，若第一成交候选人放弃成交、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供应商，也可以重新磋商。</w:t>
      </w:r>
    </w:p>
    <w:p w14:paraId="4E1A7C31">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7.2成交结果公告</w:t>
      </w:r>
    </w:p>
    <w:p w14:paraId="4A6F2D8C">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采购人或采购代理机构在</w:t>
      </w:r>
      <w:r>
        <w:rPr>
          <w:rFonts w:hint="eastAsia" w:ascii="仿宋" w:hAnsi="仿宋" w:eastAsia="仿宋" w:cs="仿宋"/>
          <w:b w:val="0"/>
          <w:bCs w:val="0"/>
          <w:color w:val="auto"/>
          <w:sz w:val="21"/>
          <w:szCs w:val="21"/>
          <w:highlight w:val="none"/>
          <w:lang w:eastAsia="zh-CN"/>
        </w:rPr>
        <w:t>磋商公告中</w:t>
      </w:r>
      <w:r>
        <w:rPr>
          <w:rFonts w:hint="eastAsia" w:ascii="仿宋" w:hAnsi="仿宋" w:eastAsia="仿宋" w:cs="仿宋"/>
          <w:b w:val="0"/>
          <w:bCs w:val="0"/>
          <w:color w:val="auto"/>
          <w:sz w:val="21"/>
          <w:szCs w:val="21"/>
          <w:highlight w:val="none"/>
        </w:rPr>
        <w:t>规定的媒介发布成交结果公告。</w:t>
      </w:r>
    </w:p>
    <w:p w14:paraId="02587819">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7.3 履约担保</w:t>
      </w:r>
    </w:p>
    <w:p w14:paraId="1DD9199A">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7.3.1在签订合同前，成交供应商应按供应商须知前附表规定的担保形式向采购人提交履约担保。</w:t>
      </w:r>
    </w:p>
    <w:p w14:paraId="7813492E">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7.3.2成交供应商不能按本章第 7.3.1 项要求提交履约担保的，视为放弃中标</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给采购人造成的损失的，成交供应商还应当对</w:t>
      </w:r>
      <w:r>
        <w:rPr>
          <w:rFonts w:hint="eastAsia" w:ascii="仿宋" w:hAnsi="仿宋" w:eastAsia="仿宋" w:cs="仿宋"/>
          <w:b w:val="0"/>
          <w:bCs w:val="0"/>
          <w:color w:val="auto"/>
          <w:sz w:val="21"/>
          <w:szCs w:val="21"/>
          <w:highlight w:val="none"/>
          <w:lang w:eastAsia="zh-CN"/>
        </w:rPr>
        <w:t>采购人</w:t>
      </w:r>
      <w:r>
        <w:rPr>
          <w:rFonts w:hint="eastAsia" w:ascii="仿宋" w:hAnsi="仿宋" w:eastAsia="仿宋" w:cs="仿宋"/>
          <w:b w:val="0"/>
          <w:bCs w:val="0"/>
          <w:color w:val="auto"/>
          <w:sz w:val="21"/>
          <w:szCs w:val="21"/>
          <w:highlight w:val="none"/>
        </w:rPr>
        <w:t>予以赔偿。</w:t>
      </w:r>
    </w:p>
    <w:p w14:paraId="49AC73EC">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7.4签订合同</w:t>
      </w:r>
    </w:p>
    <w:p w14:paraId="1B514BEB">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7.4.1采购人和成交供应商应当自成交通知书发出之日起3</w:t>
      </w:r>
      <w:r>
        <w:rPr>
          <w:rFonts w:hint="eastAsia" w:ascii="仿宋" w:hAnsi="仿宋" w:eastAsia="仿宋" w:cs="仿宋"/>
          <w:b w:val="0"/>
          <w:bCs w:val="0"/>
          <w:color w:val="auto"/>
          <w:sz w:val="21"/>
          <w:szCs w:val="21"/>
          <w:highlight w:val="none"/>
          <w:lang w:val="en-US" w:eastAsia="zh-CN"/>
        </w:rPr>
        <w:t>0</w:t>
      </w:r>
      <w:r>
        <w:rPr>
          <w:rFonts w:hint="eastAsia" w:ascii="仿宋" w:hAnsi="仿宋" w:eastAsia="仿宋" w:cs="仿宋"/>
          <w:b w:val="0"/>
          <w:bCs w:val="0"/>
          <w:color w:val="auto"/>
          <w:sz w:val="21"/>
          <w:szCs w:val="21"/>
          <w:highlight w:val="none"/>
        </w:rPr>
        <w:t>日内，根据磋商文件和成交供应商的响应文件订立书面合同。成交供应商无正当理由拒签合同的，采购人取消其成交资格；给采购人造成损失的，成交供应商还应当对</w:t>
      </w:r>
      <w:r>
        <w:rPr>
          <w:rFonts w:hint="eastAsia" w:ascii="仿宋" w:hAnsi="仿宋" w:eastAsia="仿宋" w:cs="仿宋"/>
          <w:b w:val="0"/>
          <w:bCs w:val="0"/>
          <w:color w:val="auto"/>
          <w:sz w:val="21"/>
          <w:szCs w:val="21"/>
          <w:highlight w:val="none"/>
          <w:lang w:eastAsia="zh-CN"/>
        </w:rPr>
        <w:t>采购人</w:t>
      </w:r>
      <w:r>
        <w:rPr>
          <w:rFonts w:hint="eastAsia" w:ascii="仿宋" w:hAnsi="仿宋" w:eastAsia="仿宋" w:cs="仿宋"/>
          <w:b w:val="0"/>
          <w:bCs w:val="0"/>
          <w:color w:val="auto"/>
          <w:sz w:val="21"/>
          <w:szCs w:val="21"/>
          <w:highlight w:val="none"/>
        </w:rPr>
        <w:t>予以赔偿。</w:t>
      </w:r>
    </w:p>
    <w:p w14:paraId="202CEA6F">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7.4.2发出成交通知书后，采购人无正当理由拒签合同，给</w:t>
      </w:r>
      <w:r>
        <w:rPr>
          <w:rFonts w:hint="eastAsia" w:ascii="仿宋" w:hAnsi="仿宋" w:eastAsia="仿宋" w:cs="仿宋"/>
          <w:b w:val="0"/>
          <w:bCs w:val="0"/>
          <w:color w:val="auto"/>
          <w:sz w:val="21"/>
          <w:szCs w:val="21"/>
          <w:highlight w:val="none"/>
          <w:lang w:eastAsia="zh-CN"/>
        </w:rPr>
        <w:t>成交供应商</w:t>
      </w:r>
      <w:r>
        <w:rPr>
          <w:rFonts w:hint="eastAsia" w:ascii="仿宋" w:hAnsi="仿宋" w:eastAsia="仿宋" w:cs="仿宋"/>
          <w:b w:val="0"/>
          <w:bCs w:val="0"/>
          <w:color w:val="auto"/>
          <w:sz w:val="21"/>
          <w:szCs w:val="21"/>
          <w:highlight w:val="none"/>
        </w:rPr>
        <w:t>造成损失的，</w:t>
      </w:r>
      <w:r>
        <w:rPr>
          <w:rFonts w:hint="eastAsia" w:ascii="仿宋" w:hAnsi="仿宋" w:eastAsia="仿宋" w:cs="仿宋"/>
          <w:b w:val="0"/>
          <w:bCs w:val="0"/>
          <w:color w:val="auto"/>
          <w:sz w:val="21"/>
          <w:szCs w:val="21"/>
          <w:highlight w:val="none"/>
          <w:lang w:val="en-US" w:eastAsia="zh-CN"/>
        </w:rPr>
        <w:t>采购人</w:t>
      </w:r>
      <w:r>
        <w:rPr>
          <w:rFonts w:hint="eastAsia" w:ascii="仿宋" w:hAnsi="仿宋" w:eastAsia="仿宋" w:cs="仿宋"/>
          <w:b w:val="0"/>
          <w:bCs w:val="0"/>
          <w:color w:val="auto"/>
          <w:sz w:val="21"/>
          <w:szCs w:val="21"/>
          <w:highlight w:val="none"/>
        </w:rPr>
        <w:t>应当对</w:t>
      </w:r>
      <w:r>
        <w:rPr>
          <w:rFonts w:hint="eastAsia" w:ascii="仿宋" w:hAnsi="仿宋" w:eastAsia="仿宋" w:cs="仿宋"/>
          <w:b w:val="0"/>
          <w:bCs w:val="0"/>
          <w:color w:val="auto"/>
          <w:sz w:val="21"/>
          <w:szCs w:val="21"/>
          <w:highlight w:val="none"/>
          <w:lang w:eastAsia="zh-CN"/>
        </w:rPr>
        <w:t>成交供应商</w:t>
      </w:r>
      <w:r>
        <w:rPr>
          <w:rFonts w:hint="eastAsia" w:ascii="仿宋" w:hAnsi="仿宋" w:eastAsia="仿宋" w:cs="仿宋"/>
          <w:b w:val="0"/>
          <w:bCs w:val="0"/>
          <w:color w:val="auto"/>
          <w:sz w:val="21"/>
          <w:szCs w:val="21"/>
          <w:highlight w:val="none"/>
        </w:rPr>
        <w:t>予以赔偿。</w:t>
      </w:r>
    </w:p>
    <w:p w14:paraId="343CBBFB">
      <w:pPr>
        <w:spacing w:before="159" w:line="360" w:lineRule="auto"/>
        <w:ind w:right="25"/>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8.重新磋商</w:t>
      </w:r>
    </w:p>
    <w:p w14:paraId="228B9A13">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8.1重新磋商</w:t>
      </w:r>
    </w:p>
    <w:p w14:paraId="59C236EC">
      <w:pPr>
        <w:spacing w:before="159" w:line="360" w:lineRule="auto"/>
        <w:ind w:right="25" w:firstLine="97"/>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有下列情形之一的，采购人将重新磋商：</w:t>
      </w:r>
    </w:p>
    <w:p w14:paraId="79048806">
      <w:pPr>
        <w:spacing w:before="159" w:line="360" w:lineRule="auto"/>
        <w:ind w:right="25" w:firstLine="97"/>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（1）提交响应文件截止时间止，供应商少于 3 个的；</w:t>
      </w:r>
    </w:p>
    <w:p w14:paraId="73B66E05">
      <w:pPr>
        <w:spacing w:before="159" w:line="360" w:lineRule="auto"/>
        <w:ind w:right="25" w:firstLine="97"/>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（2）经磋商小组评审后否决所有响应文件的。</w:t>
      </w:r>
    </w:p>
    <w:p w14:paraId="16F12FE9">
      <w:pPr>
        <w:spacing w:before="159" w:line="360" w:lineRule="auto"/>
        <w:ind w:right="25" w:firstLine="97"/>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9.纪律和监督</w:t>
      </w:r>
    </w:p>
    <w:p w14:paraId="3C3EABE8">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9.1对采购人的纪律要求</w:t>
      </w:r>
    </w:p>
    <w:p w14:paraId="41CE4B02">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采购人不得泄漏磋商活动中应当保密的情况和资料，不得与供应商串通损害国家利益、社会公共利益或者他人合法权益。</w:t>
      </w:r>
    </w:p>
    <w:p w14:paraId="2B5EB35A">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9.2对供应商的纪律要求</w:t>
      </w:r>
    </w:p>
    <w:p w14:paraId="45206C5F">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供应商不得相互串通或者与采购人串通，不得向采购人或者磋商小组行贿谋取成交，不得以他人名义或者以其他方式弄虚作假骗取成交；供应商不得以任何方式干扰、影响评审工作。</w:t>
      </w:r>
    </w:p>
    <w:p w14:paraId="442CA2E5">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9.3对磋商小组成员的纪律要求</w:t>
      </w:r>
    </w:p>
    <w:p w14:paraId="118E7C38">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磋商小组成员不得收受他人的财物或者其他好处，不得向他人透漏对响应文件的评审和比较、成交候选人的推荐情况以及评审有关的其他情况。在磋商活动中，磋商小组成员不得擅离职守，影响评审程序正常进行，不得使用第三章“评审办法”没有规定的评审因素和标准进行评审。</w:t>
      </w:r>
    </w:p>
    <w:p w14:paraId="08FDC279">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9.4对与评审活动有关的工作人员的纪律要求</w:t>
      </w:r>
    </w:p>
    <w:p w14:paraId="606BF718">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64BCEBAD">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9.5质疑投诉</w:t>
      </w:r>
    </w:p>
    <w:p w14:paraId="4F14BFCF">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9.5.1供应商认为本次采购活动竞争性磋商文件、采购过程、中标或者成交结果使自己的权益受到损害的，可以在知道或者应知其权益受到损害之日起 7 个工作日内，以书面形式向采购人、采购代理机构一次性提出针对同一采购程序环节提出质疑。</w:t>
      </w:r>
    </w:p>
    <w:p w14:paraId="37E85B46">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提出质疑的供应商（以下简称质疑供应商）应当是参与本项目采购活动的供应商，且根据《中华人民共和国财政部令第 94 号--政府采购质疑和投诉办法》提出质疑。</w:t>
      </w:r>
    </w:p>
    <w:p w14:paraId="37E5770B">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采购人、采购代理机构应当在收到质疑函后 7 个工作日内作出答复，并以书面形式通知质疑供应商和其他有关供应商。</w:t>
      </w:r>
    </w:p>
    <w:p w14:paraId="10D8C88A">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9.5.2对采购人、采购代理机构的答复不满意或者采购人、采购代理机构未在规定的时间内作出答复的，可以在答复期满后15个工作日内实名向（项目所属）同级政府采购监督管理部门投诉。</w:t>
      </w:r>
    </w:p>
    <w:p w14:paraId="62C7AC99">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9.5.3质疑和投诉应有具体的质疑（投诉）事项和必要的证明材料或事实根据，供应商对其质疑和投诉内容的真实性及其来源的合法性承担法律责任。</w:t>
      </w:r>
    </w:p>
    <w:p w14:paraId="016D3965">
      <w:pPr>
        <w:spacing w:before="159" w:line="360" w:lineRule="auto"/>
        <w:ind w:right="25"/>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10.政府采购政策</w:t>
      </w:r>
    </w:p>
    <w:p w14:paraId="4EF9D796">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10.1磋商产品符合国家环保、节能标准，并载入财政部、国家发改委、国家环保总局发布的《环境标志产品政府采购品目清单》、《节能产品政府采购品目清单》内，且具国家确定的认证机构出具的、处于有效期之内的《国家节能产品认证证书》或《中国环境标志产品认证证书》（供应商必须提供有关证明材料和文件等），将分别给予供应商在评审办法中规定的标准分值进行加分评审。</w:t>
      </w:r>
    </w:p>
    <w:p w14:paraId="2E97CE29">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10.2如磋商产品属于财政部和国家发展改革委发布的《节能产品政府采购品目清单》中要求的政府强制采购节能产品的，供应商必须提供所投产品经国家确定的认证机构出具的、处于有效期之内的《国家节能产品认证证书》复印件，未提供《节能产品政府采购品目清单》中要求的政府强制采购节能产品及认证证书的，则认定其响应文件无效。（本项目不涉及）</w:t>
      </w:r>
    </w:p>
    <w:p w14:paraId="544D15FC">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10.3供应商所投产品列入《无线局域网认证产品政府采购清单》的，应提供相关证明，在评审时予以优先采购，将给予供应商在评审办法中规定的标准分值进行加分评审。</w:t>
      </w:r>
    </w:p>
    <w:p w14:paraId="35AF147A">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10.4关于计算机办公设备，必须执行国家版权局、信息产业部、财政部等部门规定，供应商所投货物必须是国家信息部、版权局、商务部等部门认可的预装正版操作系统软件的计算机产品。</w:t>
      </w:r>
    </w:p>
    <w:p w14:paraId="3C84BEE5">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10.5采购货物为国家强制性认证产品的，必须符合强制性标准，否则认定其响应文件无效。（本项目不涉及）</w:t>
      </w:r>
    </w:p>
    <w:p w14:paraId="76C6CDEA">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10.6优先采购本国产品。采购进口产品应符合《中华人民共和国政府采购法》并依法办理论证、审批手续。（本项目不涉及）</w:t>
      </w:r>
    </w:p>
    <w:p w14:paraId="4086AF01">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10.7采购信息安全产品的，应当采购经国家认证的信息安全产品，供应商应提供由中国信息安全认证中心按国家标准颁发的有效认证证书，否则认定其响应文件无效。（本项目不涉及）</w:t>
      </w:r>
    </w:p>
    <w:p w14:paraId="3F9A88DD">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10.8促进中小型企业发展，必须执行财政部、工信部印发的《政府采购促进中小企业发展管理办法》。参加政府采购活动的中小企业应当提供《中小企业声明函》，未填写中小企业声明函的在评审过程中不予认可；参加政府采购活动的残疾人福利性单位应当提供《残疾人福利性单位声明函》，未填写残疾人福利性单位声明函的在评审过程中不予认可；参加政府采购活动的监狱企业，未提供由省级以上监狱管理局、戒毒管理局（含新疆生产建设兵团）出具的属于监狱企业的证明文件不予认可。</w:t>
      </w:r>
    </w:p>
    <w:p w14:paraId="7F18FC84">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10.9开源节流，执行低价优先的采购政策规定。</w:t>
      </w:r>
    </w:p>
    <w:p w14:paraId="53863385">
      <w:pPr>
        <w:spacing w:before="159" w:line="360" w:lineRule="auto"/>
        <w:ind w:right="25"/>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11.需要补充的其他内容</w:t>
      </w:r>
    </w:p>
    <w:p w14:paraId="5DC76BBE">
      <w:pPr>
        <w:spacing w:before="159" w:line="360" w:lineRule="auto"/>
        <w:ind w:right="25"/>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需要补充的其他内容：见供应商须知前附表。</w:t>
      </w:r>
    </w:p>
    <w:bookmarkEnd w:id="12"/>
    <w:bookmarkEnd w:id="13"/>
    <w:bookmarkEnd w:id="14"/>
    <w:p w14:paraId="00E5A019">
      <w:pPr>
        <w:rPr>
          <w:rFonts w:hint="eastAsia" w:ascii="仿宋" w:hAnsi="仿宋" w:eastAsia="仿宋" w:cs="仿宋"/>
          <w:b/>
          <w:color w:val="auto"/>
          <w:sz w:val="36"/>
          <w:szCs w:val="36"/>
          <w:highlight w:val="none"/>
        </w:rPr>
      </w:pPr>
      <w:bookmarkStart w:id="15" w:name="_Toc345178457"/>
      <w:bookmarkStart w:id="16" w:name="_Toc184635092"/>
      <w:bookmarkStart w:id="17" w:name="_Toc6192"/>
      <w:r>
        <w:rPr>
          <w:rFonts w:hint="eastAsia" w:ascii="仿宋" w:hAnsi="仿宋" w:eastAsia="仿宋" w:cs="仿宋"/>
          <w:b/>
          <w:color w:val="auto"/>
          <w:sz w:val="36"/>
          <w:szCs w:val="36"/>
          <w:highlight w:val="none"/>
        </w:rPr>
        <w:br w:type="page"/>
      </w:r>
    </w:p>
    <w:p w14:paraId="4D5F57FB">
      <w:pPr>
        <w:pStyle w:val="2"/>
        <w:numPr>
          <w:ilvl w:val="0"/>
          <w:numId w:val="0"/>
        </w:numPr>
        <w:jc w:val="center"/>
        <w:rPr>
          <w:rFonts w:hint="eastAsia" w:ascii="仿宋" w:hAnsi="仿宋" w:eastAsia="仿宋" w:cs="仿宋"/>
          <w:b/>
          <w:color w:val="auto"/>
          <w:sz w:val="36"/>
          <w:szCs w:val="36"/>
          <w:highlight w:val="none"/>
          <w:lang w:val="en-US" w:eastAsia="zh-CN"/>
        </w:rPr>
      </w:pPr>
      <w:bookmarkStart w:id="18" w:name="_Toc26788"/>
      <w:r>
        <w:rPr>
          <w:rFonts w:hint="eastAsia" w:ascii="仿宋" w:hAnsi="仿宋" w:eastAsia="仿宋" w:cs="仿宋"/>
          <w:b/>
          <w:color w:val="auto"/>
          <w:sz w:val="36"/>
          <w:szCs w:val="36"/>
          <w:highlight w:val="none"/>
        </w:rPr>
        <w:t>第三章</w:t>
      </w:r>
      <w:bookmarkEnd w:id="15"/>
      <w:bookmarkEnd w:id="16"/>
      <w:bookmarkEnd w:id="17"/>
      <w:r>
        <w:rPr>
          <w:rFonts w:hint="eastAsia" w:ascii="仿宋" w:hAnsi="仿宋" w:eastAsia="仿宋" w:cs="仿宋"/>
          <w:b/>
          <w:color w:val="auto"/>
          <w:sz w:val="36"/>
          <w:szCs w:val="36"/>
          <w:highlight w:val="none"/>
          <w:lang w:val="en-US" w:eastAsia="zh-CN"/>
        </w:rPr>
        <w:t xml:space="preserve"> 评审办法</w:t>
      </w:r>
      <w:bookmarkEnd w:id="18"/>
    </w:p>
    <w:p w14:paraId="6E6824DD">
      <w:pPr>
        <w:pStyle w:val="13"/>
        <w:spacing w:before="78" w:line="329" w:lineRule="auto"/>
        <w:ind w:left="305" w:right="132" w:firstLine="481"/>
        <w:jc w:val="both"/>
        <w:rPr>
          <w:rFonts w:hint="eastAsia" w:ascii="仿宋" w:hAnsi="仿宋" w:eastAsia="仿宋" w:cs="仿宋"/>
        </w:rPr>
      </w:pPr>
      <w:r>
        <w:rPr>
          <w:rFonts w:hint="eastAsia" w:ascii="仿宋" w:hAnsi="仿宋" w:eastAsia="仿宋" w:cs="仿宋"/>
          <w:spacing w:val="-1"/>
          <w:lang w:val="en-US" w:eastAsia="zh-CN"/>
        </w:rPr>
        <w:t>本项目</w:t>
      </w:r>
      <w:r>
        <w:rPr>
          <w:rFonts w:hint="eastAsia" w:ascii="仿宋" w:hAnsi="仿宋" w:eastAsia="仿宋" w:cs="仿宋"/>
          <w:spacing w:val="-1"/>
        </w:rPr>
        <w:t>采用综合评分法，即在最大限度地满足磋商文件实质性要求前提下,依据</w:t>
      </w:r>
      <w:r>
        <w:rPr>
          <w:rFonts w:hint="eastAsia" w:ascii="仿宋" w:hAnsi="仿宋" w:eastAsia="仿宋" w:cs="仿宋"/>
          <w:spacing w:val="-2"/>
        </w:rPr>
        <w:t>磋商</w:t>
      </w:r>
      <w:r>
        <w:rPr>
          <w:rFonts w:hint="eastAsia" w:ascii="仿宋" w:hAnsi="仿宋" w:eastAsia="仿宋" w:cs="仿宋"/>
          <w:spacing w:val="-1"/>
        </w:rPr>
        <w:t>文件中规定的各项因素进行综合评审后,按照评审总得分由高到底的顺序，磋商小</w:t>
      </w:r>
      <w:r>
        <w:rPr>
          <w:rFonts w:hint="eastAsia" w:ascii="仿宋" w:hAnsi="仿宋" w:eastAsia="仿宋" w:cs="仿宋"/>
          <w:spacing w:val="-4"/>
        </w:rPr>
        <w:t>组推荐</w:t>
      </w:r>
      <w:r>
        <w:rPr>
          <w:rFonts w:hint="eastAsia" w:ascii="仿宋" w:hAnsi="仿宋" w:eastAsia="仿宋" w:cs="仿宋"/>
          <w:spacing w:val="-42"/>
        </w:rPr>
        <w:t xml:space="preserve"> </w:t>
      </w:r>
      <w:r>
        <w:rPr>
          <w:rFonts w:hint="eastAsia" w:ascii="仿宋" w:hAnsi="仿宋" w:eastAsia="仿宋" w:cs="仿宋"/>
          <w:spacing w:val="-4"/>
        </w:rPr>
        <w:t>3</w:t>
      </w:r>
      <w:r>
        <w:rPr>
          <w:rFonts w:hint="eastAsia" w:ascii="仿宋" w:hAnsi="仿宋" w:eastAsia="仿宋" w:cs="仿宋"/>
          <w:spacing w:val="-43"/>
        </w:rPr>
        <w:t xml:space="preserve"> </w:t>
      </w:r>
      <w:r>
        <w:rPr>
          <w:rFonts w:hint="eastAsia" w:ascii="仿宋" w:hAnsi="仿宋" w:eastAsia="仿宋" w:cs="仿宋"/>
          <w:spacing w:val="-4"/>
        </w:rPr>
        <w:t>名成交候选供应商。</w:t>
      </w:r>
    </w:p>
    <w:p w14:paraId="0257761C">
      <w:pPr>
        <w:pStyle w:val="13"/>
        <w:spacing w:before="38" w:line="223" w:lineRule="auto"/>
        <w:ind w:left="315"/>
        <w:rPr>
          <w:rFonts w:hint="eastAsia" w:ascii="仿宋" w:hAnsi="仿宋" w:eastAsia="仿宋" w:cs="仿宋"/>
        </w:rPr>
      </w:pPr>
      <w:r>
        <w:rPr>
          <w:rFonts w:hint="eastAsia" w:ascii="仿宋" w:hAnsi="仿宋" w:eastAsia="仿宋" w:cs="仿宋"/>
          <w:b/>
          <w:bCs/>
          <w:spacing w:val="-3"/>
        </w:rPr>
        <w:t>1.磋商小组组成：</w:t>
      </w:r>
    </w:p>
    <w:p w14:paraId="5C89B2BB">
      <w:pPr>
        <w:pStyle w:val="13"/>
        <w:spacing w:before="78" w:line="329" w:lineRule="auto"/>
        <w:ind w:left="305" w:right="132" w:firstLine="481"/>
        <w:jc w:val="both"/>
        <w:rPr>
          <w:rFonts w:hint="eastAsia" w:ascii="仿宋" w:hAnsi="仿宋" w:eastAsia="仿宋" w:cs="仿宋"/>
          <w:spacing w:val="-1"/>
        </w:rPr>
      </w:pPr>
      <w:r>
        <w:rPr>
          <w:rFonts w:hint="eastAsia" w:ascii="仿宋" w:hAnsi="仿宋" w:eastAsia="仿宋" w:cs="仿宋"/>
          <w:spacing w:val="-1"/>
        </w:rPr>
        <w:t xml:space="preserve">磋商小组由采购人代表 1 人和评审专家 4 </w:t>
      </w:r>
      <w:r>
        <w:rPr>
          <w:rFonts w:hint="eastAsia" w:ascii="仿宋" w:hAnsi="仿宋" w:eastAsia="仿宋" w:cs="仿宋"/>
          <w:spacing w:val="-1"/>
          <w:lang w:val="en-US" w:eastAsia="zh-CN"/>
        </w:rPr>
        <w:t>人</w:t>
      </w:r>
      <w:r>
        <w:rPr>
          <w:rFonts w:hint="eastAsia" w:ascii="仿宋" w:hAnsi="仿宋" w:eastAsia="仿宋" w:cs="仿宋"/>
          <w:spacing w:val="-1"/>
        </w:rPr>
        <w:t>组成，成员人数</w:t>
      </w:r>
      <w:r>
        <w:rPr>
          <w:rFonts w:hint="eastAsia" w:ascii="仿宋" w:hAnsi="仿宋" w:eastAsia="仿宋" w:cs="仿宋"/>
          <w:spacing w:val="-1"/>
          <w:lang w:val="en-US" w:eastAsia="zh-CN"/>
        </w:rPr>
        <w:t>共</w:t>
      </w:r>
      <w:r>
        <w:rPr>
          <w:rFonts w:hint="eastAsia" w:ascii="仿宋" w:hAnsi="仿宋" w:eastAsia="仿宋" w:cs="仿宋"/>
          <w:spacing w:val="-1"/>
        </w:rPr>
        <w:t xml:space="preserve"> 5 人。参加评审的专家在开标前从河南省财政厅政府采购专家库中随机抽取。</w:t>
      </w:r>
    </w:p>
    <w:p w14:paraId="1CC708B3">
      <w:pPr>
        <w:pStyle w:val="13"/>
        <w:spacing w:before="38" w:line="223" w:lineRule="auto"/>
        <w:ind w:left="315"/>
        <w:rPr>
          <w:rFonts w:hint="eastAsia" w:ascii="仿宋" w:hAnsi="仿宋" w:eastAsia="仿宋" w:cs="仿宋"/>
          <w:b/>
          <w:bCs/>
          <w:spacing w:val="-3"/>
        </w:rPr>
      </w:pPr>
      <w:r>
        <w:rPr>
          <w:rFonts w:hint="eastAsia" w:ascii="仿宋" w:hAnsi="仿宋" w:eastAsia="仿宋" w:cs="仿宋"/>
          <w:b/>
          <w:bCs/>
          <w:spacing w:val="-3"/>
          <w:lang w:val="en-US" w:eastAsia="zh-CN"/>
        </w:rPr>
        <w:t>2</w:t>
      </w:r>
      <w:r>
        <w:rPr>
          <w:rFonts w:hint="eastAsia" w:ascii="仿宋" w:hAnsi="仿宋" w:eastAsia="仿宋" w:cs="仿宋"/>
          <w:b/>
          <w:bCs/>
          <w:spacing w:val="-3"/>
        </w:rPr>
        <w:t>.</w:t>
      </w:r>
      <w:r>
        <w:rPr>
          <w:rFonts w:hint="eastAsia" w:ascii="仿宋" w:hAnsi="仿宋" w:eastAsia="仿宋" w:cs="仿宋"/>
          <w:b/>
          <w:bCs/>
          <w:spacing w:val="-3"/>
          <w:lang w:val="en-US" w:eastAsia="zh-CN"/>
        </w:rPr>
        <w:t>评审办法</w:t>
      </w:r>
      <w:r>
        <w:rPr>
          <w:rFonts w:hint="eastAsia" w:ascii="仿宋" w:hAnsi="仿宋" w:eastAsia="仿宋" w:cs="仿宋"/>
          <w:b/>
          <w:bCs/>
          <w:spacing w:val="-3"/>
        </w:rPr>
        <w:t>分初步评审和详细评审两部分组成。</w:t>
      </w:r>
    </w:p>
    <w:p w14:paraId="33DF96EE">
      <w:pPr>
        <w:pStyle w:val="13"/>
        <w:numPr>
          <w:ilvl w:val="0"/>
          <w:numId w:val="0"/>
        </w:numPr>
        <w:spacing w:before="40" w:line="282" w:lineRule="auto"/>
        <w:ind w:left="300" w:leftChars="0" w:right="3873" w:rightChars="0"/>
        <w:rPr>
          <w:rFonts w:hint="eastAsia" w:ascii="仿宋" w:hAnsi="仿宋" w:eastAsia="仿宋" w:cs="仿宋"/>
          <w:b/>
          <w:bCs/>
        </w:rPr>
      </w:pPr>
      <w:r>
        <w:rPr>
          <w:rFonts w:hint="eastAsia" w:ascii="仿宋" w:hAnsi="仿宋" w:eastAsia="仿宋" w:cs="仿宋"/>
          <w:b/>
          <w:bCs/>
          <w:spacing w:val="-3"/>
          <w:lang w:val="en-US" w:eastAsia="zh-CN"/>
        </w:rPr>
        <w:t>3</w:t>
      </w:r>
      <w:r>
        <w:rPr>
          <w:rFonts w:hint="eastAsia" w:ascii="仿宋" w:hAnsi="仿宋" w:eastAsia="仿宋" w:cs="仿宋"/>
          <w:b/>
          <w:bCs/>
          <w:spacing w:val="-3"/>
        </w:rPr>
        <w:t>.</w:t>
      </w:r>
      <w:r>
        <w:rPr>
          <w:rFonts w:hint="eastAsia" w:ascii="仿宋" w:hAnsi="仿宋" w:eastAsia="仿宋" w:cs="仿宋"/>
          <w:b/>
          <w:bCs/>
          <w:spacing w:val="-2"/>
        </w:rPr>
        <w:t>初步审查标准</w:t>
      </w:r>
    </w:p>
    <w:tbl>
      <w:tblPr>
        <w:tblStyle w:val="141"/>
        <w:tblW w:w="90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5"/>
        <w:gridCol w:w="989"/>
        <w:gridCol w:w="2264"/>
        <w:gridCol w:w="4975"/>
      </w:tblGrid>
      <w:tr w14:paraId="21D49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794" w:type="dxa"/>
            <w:gridSpan w:val="2"/>
            <w:vAlign w:val="top"/>
          </w:tcPr>
          <w:p w14:paraId="42E9BB0D">
            <w:pPr>
              <w:pStyle w:val="150"/>
              <w:spacing w:before="177" w:line="223" w:lineRule="auto"/>
              <w:ind w:left="552"/>
              <w:rPr>
                <w:b/>
                <w:bCs/>
              </w:rPr>
            </w:pPr>
            <w:r>
              <w:rPr>
                <w:b/>
                <w:bCs/>
                <w:spacing w:val="-7"/>
              </w:rPr>
              <w:t>条款号</w:t>
            </w:r>
          </w:p>
        </w:tc>
        <w:tc>
          <w:tcPr>
            <w:tcW w:w="2264" w:type="dxa"/>
            <w:vAlign w:val="top"/>
          </w:tcPr>
          <w:p w14:paraId="5CDA13C2">
            <w:pPr>
              <w:pStyle w:val="150"/>
              <w:spacing w:before="178" w:line="222" w:lineRule="auto"/>
              <w:ind w:left="664"/>
              <w:rPr>
                <w:b/>
                <w:bCs/>
              </w:rPr>
            </w:pPr>
            <w:r>
              <w:rPr>
                <w:b/>
                <w:bCs/>
                <w:spacing w:val="-5"/>
              </w:rPr>
              <w:t>评审因素</w:t>
            </w:r>
          </w:p>
        </w:tc>
        <w:tc>
          <w:tcPr>
            <w:tcW w:w="4975" w:type="dxa"/>
            <w:vAlign w:val="top"/>
          </w:tcPr>
          <w:p w14:paraId="623C5AAD">
            <w:pPr>
              <w:pStyle w:val="150"/>
              <w:spacing w:before="178" w:line="222" w:lineRule="auto"/>
              <w:ind w:left="1964"/>
              <w:rPr>
                <w:b/>
                <w:bCs/>
              </w:rPr>
            </w:pPr>
            <w:r>
              <w:rPr>
                <w:b/>
                <w:bCs/>
                <w:spacing w:val="-5"/>
              </w:rPr>
              <w:t>评审标准</w:t>
            </w:r>
          </w:p>
        </w:tc>
      </w:tr>
      <w:tr w14:paraId="1D064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05" w:type="dxa"/>
            <w:vMerge w:val="restart"/>
            <w:tcBorders>
              <w:bottom w:val="nil"/>
            </w:tcBorders>
            <w:vAlign w:val="center"/>
          </w:tcPr>
          <w:p w14:paraId="77CEF483">
            <w:pPr>
              <w:pStyle w:val="150"/>
              <w:spacing w:before="78" w:line="295" w:lineRule="auto"/>
              <w:ind w:right="-59" w:rightChars="0"/>
              <w:jc w:val="center"/>
              <w:rPr>
                <w:rFonts w:hint="default" w:eastAsia="仿宋"/>
                <w:lang w:val="en-US" w:eastAsia="zh-CN"/>
              </w:rPr>
            </w:pPr>
            <w:r>
              <w:rPr>
                <w:rFonts w:hint="eastAsia"/>
                <w:spacing w:val="-4"/>
                <w:lang w:val="en-US" w:eastAsia="zh-CN"/>
              </w:rPr>
              <w:t>3.1</w:t>
            </w:r>
          </w:p>
        </w:tc>
        <w:tc>
          <w:tcPr>
            <w:tcW w:w="989" w:type="dxa"/>
            <w:vMerge w:val="restart"/>
            <w:tcBorders>
              <w:bottom w:val="nil"/>
            </w:tcBorders>
            <w:vAlign w:val="top"/>
          </w:tcPr>
          <w:p w14:paraId="23B340E0">
            <w:pPr>
              <w:spacing w:line="259" w:lineRule="auto"/>
              <w:rPr>
                <w:rFonts w:ascii="Arial"/>
                <w:sz w:val="21"/>
              </w:rPr>
            </w:pPr>
          </w:p>
          <w:p w14:paraId="46120B2A">
            <w:pPr>
              <w:pStyle w:val="150"/>
              <w:spacing w:before="175" w:line="221" w:lineRule="auto"/>
              <w:jc w:val="center"/>
            </w:pPr>
            <w:r>
              <w:rPr>
                <w:spacing w:val="-4"/>
              </w:rPr>
              <w:t>符合性评审标准</w:t>
            </w:r>
          </w:p>
        </w:tc>
        <w:tc>
          <w:tcPr>
            <w:tcW w:w="2264" w:type="dxa"/>
            <w:vAlign w:val="top"/>
          </w:tcPr>
          <w:p w14:paraId="22B1224F">
            <w:pPr>
              <w:pStyle w:val="150"/>
              <w:spacing w:before="175" w:line="221" w:lineRule="auto"/>
              <w:ind w:left="544"/>
            </w:pPr>
            <w:r>
              <w:rPr>
                <w:spacing w:val="-4"/>
              </w:rPr>
              <w:t>供应商名称</w:t>
            </w:r>
          </w:p>
        </w:tc>
        <w:tc>
          <w:tcPr>
            <w:tcW w:w="4975" w:type="dxa"/>
            <w:vAlign w:val="top"/>
          </w:tcPr>
          <w:p w14:paraId="3B92E8D6">
            <w:pPr>
              <w:pStyle w:val="150"/>
              <w:spacing w:before="175" w:line="222" w:lineRule="auto"/>
              <w:jc w:val="both"/>
            </w:pPr>
            <w:r>
              <w:rPr>
                <w:spacing w:val="-3"/>
              </w:rPr>
              <w:t>与营业执照</w:t>
            </w:r>
            <w:r>
              <w:rPr>
                <w:rFonts w:hint="eastAsia"/>
                <w:spacing w:val="-3"/>
                <w:lang w:val="en-US" w:eastAsia="zh-CN"/>
              </w:rPr>
              <w:t>或</w:t>
            </w:r>
            <w:r>
              <w:rPr>
                <w:spacing w:val="-3"/>
              </w:rPr>
              <w:t>其他</w:t>
            </w:r>
            <w:r>
              <w:rPr>
                <w:rFonts w:hint="eastAsia"/>
                <w:spacing w:val="-3"/>
                <w:lang w:val="en-US" w:eastAsia="zh-CN"/>
              </w:rPr>
              <w:t>资质证书</w:t>
            </w:r>
            <w:r>
              <w:rPr>
                <w:spacing w:val="-3"/>
              </w:rPr>
              <w:t>一致</w:t>
            </w:r>
          </w:p>
        </w:tc>
      </w:tr>
      <w:tr w14:paraId="3D580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05" w:type="dxa"/>
            <w:vMerge w:val="continue"/>
            <w:tcBorders>
              <w:top w:val="nil"/>
              <w:bottom w:val="nil"/>
            </w:tcBorders>
            <w:vAlign w:val="top"/>
          </w:tcPr>
          <w:p w14:paraId="5BA5715D">
            <w:pPr>
              <w:rPr>
                <w:rFonts w:ascii="Arial"/>
                <w:sz w:val="21"/>
              </w:rPr>
            </w:pPr>
          </w:p>
        </w:tc>
        <w:tc>
          <w:tcPr>
            <w:tcW w:w="989" w:type="dxa"/>
            <w:vMerge w:val="continue"/>
            <w:tcBorders>
              <w:top w:val="nil"/>
              <w:bottom w:val="nil"/>
            </w:tcBorders>
            <w:vAlign w:val="top"/>
          </w:tcPr>
          <w:p w14:paraId="7DF526B0">
            <w:pPr>
              <w:rPr>
                <w:rFonts w:ascii="Arial"/>
                <w:sz w:val="21"/>
              </w:rPr>
            </w:pPr>
          </w:p>
        </w:tc>
        <w:tc>
          <w:tcPr>
            <w:tcW w:w="2264" w:type="dxa"/>
            <w:vAlign w:val="top"/>
          </w:tcPr>
          <w:p w14:paraId="638A7F5E">
            <w:pPr>
              <w:pStyle w:val="150"/>
              <w:spacing w:before="175" w:line="222" w:lineRule="auto"/>
              <w:ind w:left="543"/>
            </w:pPr>
            <w:r>
              <w:rPr>
                <w:rFonts w:hint="eastAsia"/>
                <w:spacing w:val="-4"/>
                <w:lang w:val="en-US" w:eastAsia="zh-CN"/>
              </w:rPr>
              <w:t>响应</w:t>
            </w:r>
            <w:r>
              <w:rPr>
                <w:spacing w:val="-4"/>
              </w:rPr>
              <w:t>函格式</w:t>
            </w:r>
          </w:p>
        </w:tc>
        <w:tc>
          <w:tcPr>
            <w:tcW w:w="4975" w:type="dxa"/>
            <w:vAlign w:val="top"/>
          </w:tcPr>
          <w:p w14:paraId="7B961A58">
            <w:pPr>
              <w:pStyle w:val="150"/>
              <w:spacing w:before="175" w:line="220" w:lineRule="auto"/>
              <w:jc w:val="both"/>
            </w:pPr>
            <w:r>
              <w:rPr>
                <w:spacing w:val="-2"/>
              </w:rPr>
              <w:t>符合</w:t>
            </w:r>
            <w:r>
              <w:rPr>
                <w:rFonts w:hint="eastAsia"/>
                <w:spacing w:val="-2"/>
                <w:lang w:eastAsia="zh-CN"/>
              </w:rPr>
              <w:t>“</w:t>
            </w:r>
            <w:r>
              <w:rPr>
                <w:spacing w:val="-2"/>
              </w:rPr>
              <w:t>第七章</w:t>
            </w:r>
            <w:r>
              <w:rPr>
                <w:rFonts w:hint="eastAsia"/>
                <w:spacing w:val="-2"/>
                <w:lang w:val="en-US" w:eastAsia="zh-CN"/>
              </w:rPr>
              <w:t xml:space="preserve"> </w:t>
            </w:r>
            <w:r>
              <w:rPr>
                <w:spacing w:val="-2"/>
              </w:rPr>
              <w:t>响应文件格式</w:t>
            </w:r>
            <w:r>
              <w:rPr>
                <w:rFonts w:hint="eastAsia"/>
                <w:spacing w:val="-2"/>
                <w:lang w:eastAsia="zh-CN"/>
              </w:rPr>
              <w:t>”</w:t>
            </w:r>
            <w:r>
              <w:rPr>
                <w:spacing w:val="-2"/>
              </w:rPr>
              <w:t>要求</w:t>
            </w:r>
          </w:p>
        </w:tc>
      </w:tr>
      <w:tr w14:paraId="7CF2D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05" w:type="dxa"/>
            <w:vMerge w:val="continue"/>
            <w:tcBorders>
              <w:top w:val="nil"/>
            </w:tcBorders>
            <w:vAlign w:val="top"/>
          </w:tcPr>
          <w:p w14:paraId="03BEDF31">
            <w:pPr>
              <w:rPr>
                <w:rFonts w:ascii="Arial"/>
                <w:sz w:val="21"/>
              </w:rPr>
            </w:pPr>
          </w:p>
        </w:tc>
        <w:tc>
          <w:tcPr>
            <w:tcW w:w="989" w:type="dxa"/>
            <w:vMerge w:val="continue"/>
            <w:tcBorders>
              <w:top w:val="nil"/>
            </w:tcBorders>
            <w:vAlign w:val="top"/>
          </w:tcPr>
          <w:p w14:paraId="6B6508D4">
            <w:pPr>
              <w:rPr>
                <w:rFonts w:ascii="Arial"/>
                <w:sz w:val="21"/>
              </w:rPr>
            </w:pPr>
          </w:p>
        </w:tc>
        <w:tc>
          <w:tcPr>
            <w:tcW w:w="2264" w:type="dxa"/>
            <w:vAlign w:val="top"/>
          </w:tcPr>
          <w:p w14:paraId="1F82B56F">
            <w:pPr>
              <w:pStyle w:val="150"/>
              <w:spacing w:before="174" w:line="222" w:lineRule="auto"/>
              <w:ind w:left="663"/>
              <w:rPr>
                <w:rFonts w:hint="eastAsia" w:eastAsia="仿宋"/>
                <w:lang w:eastAsia="zh-CN"/>
              </w:rPr>
            </w:pPr>
            <w:r>
              <w:t>报价唯一</w:t>
            </w:r>
          </w:p>
        </w:tc>
        <w:tc>
          <w:tcPr>
            <w:tcW w:w="4975" w:type="dxa"/>
            <w:vAlign w:val="top"/>
          </w:tcPr>
          <w:p w14:paraId="0412C309">
            <w:pPr>
              <w:pStyle w:val="150"/>
              <w:spacing w:before="174" w:line="222" w:lineRule="auto"/>
              <w:jc w:val="both"/>
              <w:rPr>
                <w:rFonts w:hint="eastAsia" w:eastAsia="仿宋"/>
                <w:lang w:eastAsia="zh-CN"/>
              </w:rPr>
            </w:pPr>
            <w:r>
              <w:rPr>
                <w:rFonts w:hint="eastAsia"/>
                <w:spacing w:val="-2"/>
                <w:lang w:val="en-US" w:eastAsia="zh-CN"/>
              </w:rPr>
              <w:t>响应报价</w:t>
            </w:r>
            <w:r>
              <w:rPr>
                <w:spacing w:val="-2"/>
              </w:rPr>
              <w:t>只有一个有效报价</w:t>
            </w:r>
          </w:p>
        </w:tc>
      </w:tr>
      <w:tr w14:paraId="582E6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805" w:type="dxa"/>
            <w:vMerge w:val="restart"/>
            <w:vAlign w:val="top"/>
          </w:tcPr>
          <w:p w14:paraId="18933543">
            <w:pPr>
              <w:spacing w:line="257" w:lineRule="auto"/>
              <w:rPr>
                <w:rFonts w:ascii="Arial"/>
                <w:sz w:val="21"/>
              </w:rPr>
            </w:pPr>
          </w:p>
          <w:p w14:paraId="133ACC42">
            <w:pPr>
              <w:spacing w:line="257" w:lineRule="auto"/>
              <w:rPr>
                <w:rFonts w:ascii="Arial"/>
                <w:sz w:val="21"/>
              </w:rPr>
            </w:pPr>
          </w:p>
          <w:p w14:paraId="4C52F9C6">
            <w:pPr>
              <w:spacing w:line="257" w:lineRule="auto"/>
              <w:rPr>
                <w:rFonts w:ascii="Arial"/>
                <w:sz w:val="21"/>
              </w:rPr>
            </w:pPr>
          </w:p>
          <w:p w14:paraId="50D63E3D">
            <w:pPr>
              <w:spacing w:line="257" w:lineRule="auto"/>
              <w:rPr>
                <w:rFonts w:ascii="Arial"/>
                <w:sz w:val="21"/>
              </w:rPr>
            </w:pPr>
          </w:p>
          <w:p w14:paraId="2484F4C2">
            <w:pPr>
              <w:spacing w:line="257" w:lineRule="auto"/>
              <w:rPr>
                <w:rFonts w:ascii="Arial"/>
                <w:sz w:val="21"/>
              </w:rPr>
            </w:pPr>
          </w:p>
          <w:p w14:paraId="7608E1E5">
            <w:pPr>
              <w:spacing w:line="257" w:lineRule="auto"/>
              <w:rPr>
                <w:rFonts w:ascii="Arial"/>
                <w:sz w:val="21"/>
              </w:rPr>
            </w:pPr>
          </w:p>
          <w:p w14:paraId="65FFBAFC">
            <w:pPr>
              <w:spacing w:line="257" w:lineRule="auto"/>
              <w:rPr>
                <w:rFonts w:ascii="Arial"/>
                <w:sz w:val="21"/>
              </w:rPr>
            </w:pPr>
          </w:p>
          <w:p w14:paraId="4107CCB4">
            <w:pPr>
              <w:spacing w:line="257" w:lineRule="auto"/>
              <w:rPr>
                <w:rFonts w:ascii="Arial"/>
                <w:sz w:val="21"/>
              </w:rPr>
            </w:pPr>
          </w:p>
          <w:p w14:paraId="69CA7F1D">
            <w:pPr>
              <w:spacing w:line="257" w:lineRule="auto"/>
              <w:rPr>
                <w:rFonts w:ascii="Arial"/>
                <w:sz w:val="21"/>
              </w:rPr>
            </w:pPr>
          </w:p>
          <w:p w14:paraId="108E881F">
            <w:pPr>
              <w:spacing w:line="258" w:lineRule="auto"/>
              <w:rPr>
                <w:rFonts w:ascii="Arial"/>
                <w:sz w:val="21"/>
              </w:rPr>
            </w:pPr>
          </w:p>
          <w:p w14:paraId="4F621DA9">
            <w:pPr>
              <w:pStyle w:val="150"/>
              <w:spacing w:before="78" w:line="295" w:lineRule="auto"/>
              <w:ind w:right="-59" w:rightChars="0"/>
              <w:jc w:val="center"/>
              <w:rPr>
                <w:rFonts w:hint="eastAsia"/>
                <w:spacing w:val="-4"/>
                <w:lang w:val="en-US" w:eastAsia="zh-CN"/>
              </w:rPr>
            </w:pPr>
          </w:p>
          <w:p w14:paraId="53223942">
            <w:pPr>
              <w:pStyle w:val="150"/>
              <w:spacing w:before="78" w:line="295" w:lineRule="auto"/>
              <w:ind w:right="-59" w:rightChars="0"/>
              <w:jc w:val="center"/>
              <w:rPr>
                <w:rFonts w:hint="eastAsia"/>
                <w:spacing w:val="-4"/>
                <w:lang w:val="en-US" w:eastAsia="zh-CN"/>
              </w:rPr>
            </w:pPr>
          </w:p>
          <w:p w14:paraId="4D9C8961">
            <w:pPr>
              <w:pStyle w:val="150"/>
              <w:spacing w:before="78" w:line="295" w:lineRule="auto"/>
              <w:ind w:right="-59" w:rightChars="0"/>
              <w:jc w:val="center"/>
              <w:rPr>
                <w:rFonts w:hint="eastAsia"/>
                <w:spacing w:val="-4"/>
                <w:lang w:val="en-US" w:eastAsia="zh-CN"/>
              </w:rPr>
            </w:pPr>
          </w:p>
          <w:p w14:paraId="457F33E9">
            <w:pPr>
              <w:pStyle w:val="150"/>
              <w:spacing w:before="78" w:line="295" w:lineRule="auto"/>
              <w:ind w:right="-59" w:rightChars="0"/>
              <w:jc w:val="center"/>
            </w:pPr>
            <w:r>
              <w:rPr>
                <w:rFonts w:hint="eastAsia"/>
                <w:spacing w:val="-4"/>
                <w:lang w:val="en-US" w:eastAsia="zh-CN"/>
              </w:rPr>
              <w:t>3.2</w:t>
            </w:r>
          </w:p>
        </w:tc>
        <w:tc>
          <w:tcPr>
            <w:tcW w:w="989" w:type="dxa"/>
            <w:vMerge w:val="restart"/>
            <w:vAlign w:val="top"/>
          </w:tcPr>
          <w:p w14:paraId="0C6C901A">
            <w:pPr>
              <w:spacing w:line="254" w:lineRule="auto"/>
              <w:rPr>
                <w:rFonts w:ascii="Arial"/>
                <w:sz w:val="21"/>
              </w:rPr>
            </w:pPr>
          </w:p>
          <w:p w14:paraId="673665F4">
            <w:pPr>
              <w:spacing w:line="254" w:lineRule="auto"/>
              <w:rPr>
                <w:rFonts w:ascii="Arial"/>
                <w:sz w:val="21"/>
              </w:rPr>
            </w:pPr>
          </w:p>
          <w:p w14:paraId="4D6912D1">
            <w:pPr>
              <w:spacing w:line="254" w:lineRule="auto"/>
              <w:rPr>
                <w:rFonts w:ascii="Arial"/>
                <w:sz w:val="21"/>
              </w:rPr>
            </w:pPr>
          </w:p>
          <w:p w14:paraId="582350B4">
            <w:pPr>
              <w:spacing w:line="254" w:lineRule="auto"/>
              <w:rPr>
                <w:rFonts w:ascii="Arial"/>
                <w:sz w:val="21"/>
              </w:rPr>
            </w:pPr>
          </w:p>
          <w:p w14:paraId="6AFF39EC">
            <w:pPr>
              <w:spacing w:line="254" w:lineRule="auto"/>
              <w:rPr>
                <w:rFonts w:ascii="Arial"/>
                <w:sz w:val="21"/>
              </w:rPr>
            </w:pPr>
          </w:p>
          <w:p w14:paraId="765F6A9B">
            <w:pPr>
              <w:spacing w:line="254" w:lineRule="auto"/>
              <w:rPr>
                <w:rFonts w:ascii="Arial"/>
                <w:sz w:val="21"/>
              </w:rPr>
            </w:pPr>
          </w:p>
          <w:p w14:paraId="71C4E8D0">
            <w:pPr>
              <w:spacing w:line="254" w:lineRule="auto"/>
              <w:rPr>
                <w:rFonts w:ascii="Arial"/>
                <w:sz w:val="21"/>
              </w:rPr>
            </w:pPr>
          </w:p>
          <w:p w14:paraId="4E489791">
            <w:pPr>
              <w:spacing w:line="254" w:lineRule="auto"/>
              <w:rPr>
                <w:rFonts w:ascii="Arial"/>
                <w:sz w:val="21"/>
              </w:rPr>
            </w:pPr>
          </w:p>
          <w:p w14:paraId="25FC5D58">
            <w:pPr>
              <w:spacing w:line="254" w:lineRule="auto"/>
              <w:rPr>
                <w:rFonts w:ascii="Arial"/>
                <w:sz w:val="21"/>
              </w:rPr>
            </w:pPr>
          </w:p>
          <w:p w14:paraId="5E7CB7D5">
            <w:pPr>
              <w:spacing w:line="254" w:lineRule="auto"/>
              <w:rPr>
                <w:rFonts w:ascii="Arial"/>
                <w:sz w:val="21"/>
              </w:rPr>
            </w:pPr>
          </w:p>
          <w:p w14:paraId="3B5AF0ED">
            <w:pPr>
              <w:spacing w:line="254" w:lineRule="auto"/>
              <w:rPr>
                <w:rFonts w:ascii="Arial"/>
                <w:sz w:val="21"/>
              </w:rPr>
            </w:pPr>
          </w:p>
          <w:p w14:paraId="5538A930">
            <w:pPr>
              <w:spacing w:line="254" w:lineRule="auto"/>
              <w:rPr>
                <w:rFonts w:ascii="Arial"/>
                <w:sz w:val="21"/>
              </w:rPr>
            </w:pPr>
          </w:p>
          <w:p w14:paraId="6D56F8F0">
            <w:pPr>
              <w:spacing w:line="254" w:lineRule="auto"/>
              <w:rPr>
                <w:rFonts w:ascii="Arial"/>
                <w:sz w:val="21"/>
              </w:rPr>
            </w:pPr>
          </w:p>
          <w:p w14:paraId="5C1C7358">
            <w:pPr>
              <w:pStyle w:val="150"/>
              <w:spacing w:before="78" w:line="279" w:lineRule="auto"/>
              <w:ind w:left="169" w:right="139" w:hanging="6"/>
            </w:pPr>
            <w:r>
              <w:rPr>
                <w:spacing w:val="-10"/>
              </w:rPr>
              <w:t>资格评</w:t>
            </w:r>
            <w:r>
              <w:rPr>
                <w:spacing w:val="-12"/>
              </w:rPr>
              <w:t>审标准</w:t>
            </w:r>
          </w:p>
        </w:tc>
        <w:tc>
          <w:tcPr>
            <w:tcW w:w="2264" w:type="dxa"/>
            <w:vAlign w:val="top"/>
          </w:tcPr>
          <w:p w14:paraId="0D9634DB">
            <w:pPr>
              <w:pStyle w:val="150"/>
              <w:spacing w:before="99" w:line="252" w:lineRule="auto"/>
              <w:ind w:left="545" w:right="171" w:hanging="359"/>
            </w:pPr>
            <w:r>
              <w:rPr>
                <w:spacing w:val="-3"/>
              </w:rPr>
              <w:t>具有独立承担民事</w:t>
            </w:r>
            <w:r>
              <w:rPr>
                <w:spacing w:val="-4"/>
              </w:rPr>
              <w:t>责任的能力</w:t>
            </w:r>
          </w:p>
        </w:tc>
        <w:tc>
          <w:tcPr>
            <w:tcW w:w="4975" w:type="dxa"/>
            <w:vAlign w:val="top"/>
          </w:tcPr>
          <w:p w14:paraId="6E4DEBBF">
            <w:pPr>
              <w:pStyle w:val="150"/>
              <w:spacing w:before="288" w:line="222" w:lineRule="auto"/>
              <w:jc w:val="both"/>
              <w:rPr>
                <w:rFonts w:hint="eastAsia" w:eastAsia="仿宋"/>
                <w:lang w:eastAsia="zh-CN"/>
              </w:rPr>
            </w:pPr>
            <w:r>
              <w:rPr>
                <w:rFonts w:hint="eastAsia"/>
              </w:rPr>
              <w:t>提供有效的营业执照或其他有效证</w:t>
            </w:r>
            <w:r>
              <w:rPr>
                <w:rFonts w:hint="eastAsia"/>
                <w:lang w:val="en-US" w:eastAsia="zh-CN"/>
              </w:rPr>
              <w:t>件</w:t>
            </w:r>
          </w:p>
        </w:tc>
      </w:tr>
      <w:tr w14:paraId="48DE8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805" w:type="dxa"/>
            <w:vMerge w:val="continue"/>
            <w:vAlign w:val="top"/>
          </w:tcPr>
          <w:p w14:paraId="18FE638A">
            <w:pPr>
              <w:rPr>
                <w:rFonts w:ascii="Arial"/>
                <w:sz w:val="21"/>
              </w:rPr>
            </w:pPr>
          </w:p>
        </w:tc>
        <w:tc>
          <w:tcPr>
            <w:tcW w:w="989" w:type="dxa"/>
            <w:vMerge w:val="continue"/>
            <w:vAlign w:val="top"/>
          </w:tcPr>
          <w:p w14:paraId="46F22699">
            <w:pPr>
              <w:rPr>
                <w:rFonts w:ascii="Arial"/>
                <w:sz w:val="21"/>
              </w:rPr>
            </w:pPr>
          </w:p>
        </w:tc>
        <w:tc>
          <w:tcPr>
            <w:tcW w:w="2264" w:type="dxa"/>
            <w:vAlign w:val="top"/>
          </w:tcPr>
          <w:p w14:paraId="0FF4EBF5">
            <w:pPr>
              <w:pStyle w:val="150"/>
              <w:spacing w:before="99" w:line="222" w:lineRule="auto"/>
              <w:ind w:left="186"/>
            </w:pPr>
            <w:r>
              <w:rPr>
                <w:spacing w:val="-3"/>
              </w:rPr>
              <w:t>具有良好的商业信</w:t>
            </w:r>
          </w:p>
          <w:p w14:paraId="692D9300">
            <w:pPr>
              <w:pStyle w:val="150"/>
              <w:spacing w:before="91" w:line="223" w:lineRule="auto"/>
              <w:ind w:left="183"/>
            </w:pPr>
            <w:r>
              <w:rPr>
                <w:spacing w:val="-2"/>
              </w:rPr>
              <w:t>誉和健全的财务会</w:t>
            </w:r>
          </w:p>
          <w:p w14:paraId="554530EF">
            <w:pPr>
              <w:pStyle w:val="150"/>
              <w:spacing w:before="89" w:line="212" w:lineRule="auto"/>
              <w:ind w:left="783"/>
            </w:pPr>
            <w:r>
              <w:rPr>
                <w:spacing w:val="-6"/>
              </w:rPr>
              <w:t>计制度</w:t>
            </w:r>
          </w:p>
        </w:tc>
        <w:tc>
          <w:tcPr>
            <w:tcW w:w="4975" w:type="dxa"/>
            <w:vAlign w:val="top"/>
          </w:tcPr>
          <w:p w14:paraId="0A644E6C">
            <w:pPr>
              <w:pStyle w:val="150"/>
              <w:spacing w:before="92" w:line="212" w:lineRule="auto"/>
              <w:jc w:val="left"/>
              <w:rPr>
                <w:rFonts w:hint="eastAsia" w:eastAsia="仿宋"/>
                <w:lang w:eastAsia="zh-CN"/>
              </w:rPr>
            </w:pPr>
            <w:r>
              <w:rPr>
                <w:rFonts w:hint="eastAsia" w:eastAsia="仿宋"/>
                <w:lang w:eastAsia="zh-CN"/>
              </w:rPr>
              <w:t>提供2023年度经审计的财务报告；如供应商成立时间不足要求时限的，应提供其基本开户银行出具的资信证明</w:t>
            </w:r>
          </w:p>
        </w:tc>
      </w:tr>
      <w:tr w14:paraId="750FF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805" w:type="dxa"/>
            <w:vMerge w:val="continue"/>
            <w:vAlign w:val="top"/>
          </w:tcPr>
          <w:p w14:paraId="25107F29">
            <w:pPr>
              <w:rPr>
                <w:rFonts w:ascii="Arial"/>
                <w:sz w:val="21"/>
              </w:rPr>
            </w:pPr>
          </w:p>
        </w:tc>
        <w:tc>
          <w:tcPr>
            <w:tcW w:w="989" w:type="dxa"/>
            <w:vMerge w:val="continue"/>
            <w:vAlign w:val="top"/>
          </w:tcPr>
          <w:p w14:paraId="64862A86">
            <w:pPr>
              <w:rPr>
                <w:rFonts w:ascii="Arial"/>
                <w:sz w:val="21"/>
              </w:rPr>
            </w:pPr>
          </w:p>
        </w:tc>
        <w:tc>
          <w:tcPr>
            <w:tcW w:w="2264" w:type="dxa"/>
            <w:vAlign w:val="top"/>
          </w:tcPr>
          <w:p w14:paraId="7D31DA63">
            <w:pPr>
              <w:pStyle w:val="150"/>
              <w:spacing w:before="100" w:line="221" w:lineRule="auto"/>
              <w:ind w:left="186"/>
            </w:pPr>
            <w:r>
              <w:rPr>
                <w:spacing w:val="-3"/>
              </w:rPr>
              <w:t>具有履行合同所必</w:t>
            </w:r>
          </w:p>
          <w:p w14:paraId="089FE080">
            <w:pPr>
              <w:pStyle w:val="150"/>
              <w:spacing w:before="92" w:line="222" w:lineRule="auto"/>
              <w:ind w:left="193"/>
            </w:pPr>
            <w:r>
              <w:rPr>
                <w:spacing w:val="-4"/>
              </w:rPr>
              <w:t>需的设备和专业技</w:t>
            </w:r>
          </w:p>
          <w:p w14:paraId="34B19A3E">
            <w:pPr>
              <w:pStyle w:val="150"/>
              <w:spacing w:before="89" w:line="212" w:lineRule="auto"/>
              <w:ind w:left="784"/>
            </w:pPr>
            <w:r>
              <w:rPr>
                <w:spacing w:val="-6"/>
              </w:rPr>
              <w:t>术能力</w:t>
            </w:r>
          </w:p>
        </w:tc>
        <w:tc>
          <w:tcPr>
            <w:tcW w:w="4975" w:type="dxa"/>
            <w:vAlign w:val="top"/>
          </w:tcPr>
          <w:p w14:paraId="2279EA48">
            <w:pPr>
              <w:pStyle w:val="150"/>
              <w:spacing w:before="92" w:line="212" w:lineRule="auto"/>
              <w:jc w:val="left"/>
              <w:rPr>
                <w:rFonts w:hint="eastAsia" w:eastAsia="仿宋"/>
                <w:lang w:eastAsia="zh-CN"/>
              </w:rPr>
            </w:pPr>
          </w:p>
          <w:p w14:paraId="025633D4">
            <w:pPr>
              <w:pStyle w:val="150"/>
              <w:spacing w:before="92" w:line="212" w:lineRule="auto"/>
              <w:jc w:val="both"/>
              <w:rPr>
                <w:rFonts w:hint="eastAsia" w:eastAsia="仿宋"/>
                <w:lang w:eastAsia="zh-CN"/>
              </w:rPr>
            </w:pPr>
            <w:r>
              <w:rPr>
                <w:rFonts w:hint="eastAsia"/>
                <w:lang w:eastAsia="zh-CN"/>
              </w:rPr>
              <w:t>供应商需提供承诺函，格式自拟加盖单位章</w:t>
            </w:r>
          </w:p>
        </w:tc>
      </w:tr>
      <w:tr w14:paraId="24049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805" w:type="dxa"/>
            <w:vMerge w:val="continue"/>
            <w:vAlign w:val="top"/>
          </w:tcPr>
          <w:p w14:paraId="3550D81F">
            <w:pPr>
              <w:rPr>
                <w:rFonts w:ascii="Arial"/>
                <w:sz w:val="21"/>
              </w:rPr>
            </w:pPr>
          </w:p>
        </w:tc>
        <w:tc>
          <w:tcPr>
            <w:tcW w:w="989" w:type="dxa"/>
            <w:vMerge w:val="continue"/>
            <w:vAlign w:val="top"/>
          </w:tcPr>
          <w:p w14:paraId="2C247B48">
            <w:pPr>
              <w:rPr>
                <w:rFonts w:ascii="Arial"/>
                <w:sz w:val="21"/>
              </w:rPr>
            </w:pPr>
          </w:p>
        </w:tc>
        <w:tc>
          <w:tcPr>
            <w:tcW w:w="2264" w:type="dxa"/>
            <w:vAlign w:val="top"/>
          </w:tcPr>
          <w:p w14:paraId="07A8CB55">
            <w:pPr>
              <w:pStyle w:val="150"/>
              <w:spacing w:before="101" w:line="222" w:lineRule="auto"/>
              <w:ind w:left="181"/>
            </w:pPr>
            <w:r>
              <w:rPr>
                <w:spacing w:val="-2"/>
              </w:rPr>
              <w:t>有依法缴纳税收和</w:t>
            </w:r>
          </w:p>
          <w:p w14:paraId="44C7DAE0">
            <w:pPr>
              <w:pStyle w:val="150"/>
              <w:spacing w:before="90" w:line="221" w:lineRule="auto"/>
              <w:ind w:left="183"/>
            </w:pPr>
            <w:r>
              <w:rPr>
                <w:spacing w:val="-2"/>
              </w:rPr>
              <w:t>社会保障资金的良</w:t>
            </w:r>
          </w:p>
          <w:p w14:paraId="085DF3BC">
            <w:pPr>
              <w:pStyle w:val="150"/>
              <w:spacing w:before="94" w:line="209" w:lineRule="auto"/>
              <w:ind w:left="783"/>
            </w:pPr>
            <w:r>
              <w:rPr>
                <w:spacing w:val="-6"/>
              </w:rPr>
              <w:t>好记录</w:t>
            </w:r>
          </w:p>
        </w:tc>
        <w:tc>
          <w:tcPr>
            <w:tcW w:w="4975" w:type="dxa"/>
            <w:vAlign w:val="top"/>
          </w:tcPr>
          <w:p w14:paraId="74535D25">
            <w:pPr>
              <w:pStyle w:val="150"/>
              <w:spacing w:before="92" w:line="212" w:lineRule="auto"/>
              <w:jc w:val="left"/>
              <w:rPr>
                <w:rFonts w:hint="eastAsia" w:eastAsia="仿宋"/>
                <w:lang w:eastAsia="zh-CN"/>
              </w:rPr>
            </w:pPr>
            <w:r>
              <w:rPr>
                <w:rFonts w:hint="eastAsia" w:eastAsia="仿宋"/>
                <w:lang w:eastAsia="zh-CN"/>
              </w:rPr>
              <w:t>提供2024年1月1日以来任意1个月的依法缴纳税收和社会保障资金的证明材料，依法免税或不需要缴纳税收、缴纳社会保障资金的供应商，须出具有效证明文件</w:t>
            </w:r>
          </w:p>
        </w:tc>
      </w:tr>
      <w:tr w14:paraId="31E33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805" w:type="dxa"/>
            <w:vMerge w:val="continue"/>
            <w:vAlign w:val="top"/>
          </w:tcPr>
          <w:p w14:paraId="07E22744">
            <w:pPr>
              <w:rPr>
                <w:rFonts w:ascii="Arial"/>
                <w:sz w:val="21"/>
              </w:rPr>
            </w:pPr>
          </w:p>
        </w:tc>
        <w:tc>
          <w:tcPr>
            <w:tcW w:w="989" w:type="dxa"/>
            <w:vMerge w:val="continue"/>
            <w:vAlign w:val="top"/>
          </w:tcPr>
          <w:p w14:paraId="3962670C">
            <w:pPr>
              <w:rPr>
                <w:rFonts w:ascii="Arial"/>
                <w:sz w:val="21"/>
              </w:rPr>
            </w:pPr>
          </w:p>
        </w:tc>
        <w:tc>
          <w:tcPr>
            <w:tcW w:w="2264" w:type="dxa"/>
            <w:vAlign w:val="top"/>
          </w:tcPr>
          <w:p w14:paraId="02BE4AF9">
            <w:pPr>
              <w:pStyle w:val="150"/>
              <w:spacing w:before="102" w:line="222" w:lineRule="auto"/>
              <w:ind w:left="187"/>
            </w:pPr>
            <w:r>
              <w:rPr>
                <w:spacing w:val="-3"/>
              </w:rPr>
              <w:t>参加政府采购活动</w:t>
            </w:r>
          </w:p>
          <w:p w14:paraId="51F2054B">
            <w:pPr>
              <w:pStyle w:val="150"/>
              <w:spacing w:before="90" w:line="219" w:lineRule="auto"/>
              <w:ind w:left="124"/>
            </w:pPr>
            <w:r>
              <w:rPr>
                <w:spacing w:val="-15"/>
              </w:rPr>
              <w:t>前三年内，在经营活</w:t>
            </w:r>
          </w:p>
          <w:p w14:paraId="2E4D3FAB">
            <w:pPr>
              <w:pStyle w:val="150"/>
              <w:spacing w:before="96" w:line="222" w:lineRule="auto"/>
              <w:ind w:left="186"/>
            </w:pPr>
            <w:r>
              <w:rPr>
                <w:spacing w:val="-3"/>
              </w:rPr>
              <w:t>动中没有重大违法</w:t>
            </w:r>
          </w:p>
          <w:p w14:paraId="727D4EE5">
            <w:pPr>
              <w:pStyle w:val="150"/>
              <w:spacing w:before="89" w:line="210" w:lineRule="auto"/>
              <w:ind w:left="901"/>
            </w:pPr>
            <w:r>
              <w:rPr>
                <w:spacing w:val="-7"/>
              </w:rPr>
              <w:t>记录</w:t>
            </w:r>
          </w:p>
        </w:tc>
        <w:tc>
          <w:tcPr>
            <w:tcW w:w="4975" w:type="dxa"/>
            <w:vAlign w:val="center"/>
          </w:tcPr>
          <w:p w14:paraId="3B3744D4">
            <w:pPr>
              <w:pStyle w:val="150"/>
              <w:spacing w:before="78" w:line="221" w:lineRule="auto"/>
              <w:jc w:val="left"/>
              <w:rPr>
                <w:rFonts w:hint="eastAsia" w:eastAsia="仿宋"/>
                <w:lang w:eastAsia="zh-CN"/>
              </w:rPr>
            </w:pPr>
            <w:r>
              <w:rPr>
                <w:rFonts w:hint="eastAsia"/>
                <w:lang w:eastAsia="zh-CN"/>
              </w:rPr>
              <w:t>供应商需提供书面声明，格式自拟加盖单位章</w:t>
            </w:r>
          </w:p>
        </w:tc>
      </w:tr>
      <w:tr w14:paraId="44B19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05" w:type="dxa"/>
            <w:vMerge w:val="continue"/>
            <w:vAlign w:val="top"/>
          </w:tcPr>
          <w:p w14:paraId="21C726C9">
            <w:pPr>
              <w:rPr>
                <w:rFonts w:ascii="Arial"/>
                <w:sz w:val="21"/>
              </w:rPr>
            </w:pPr>
          </w:p>
        </w:tc>
        <w:tc>
          <w:tcPr>
            <w:tcW w:w="989" w:type="dxa"/>
            <w:vMerge w:val="continue"/>
            <w:vAlign w:val="top"/>
          </w:tcPr>
          <w:p w14:paraId="0B9117C4">
            <w:pPr>
              <w:rPr>
                <w:rFonts w:ascii="Arial"/>
                <w:sz w:val="21"/>
              </w:rPr>
            </w:pPr>
          </w:p>
        </w:tc>
        <w:tc>
          <w:tcPr>
            <w:tcW w:w="2264" w:type="dxa"/>
            <w:vAlign w:val="top"/>
          </w:tcPr>
          <w:p w14:paraId="742C23BD">
            <w:pPr>
              <w:pStyle w:val="150"/>
              <w:spacing w:before="178" w:line="222" w:lineRule="auto"/>
              <w:jc w:val="center"/>
            </w:pPr>
            <w:r>
              <w:rPr>
                <w:rFonts w:hint="eastAsia"/>
                <w:lang w:val="en-US" w:eastAsia="zh-CN"/>
              </w:rPr>
              <w:t>企业</w:t>
            </w:r>
            <w:r>
              <w:rPr>
                <w:rFonts w:hint="eastAsia"/>
              </w:rPr>
              <w:t>资质</w:t>
            </w:r>
          </w:p>
        </w:tc>
        <w:tc>
          <w:tcPr>
            <w:tcW w:w="4975" w:type="dxa"/>
            <w:vAlign w:val="top"/>
          </w:tcPr>
          <w:p w14:paraId="144AE5C0">
            <w:pPr>
              <w:pStyle w:val="150"/>
              <w:spacing w:before="178" w:line="220" w:lineRule="auto"/>
              <w:rPr>
                <w:rFonts w:hint="eastAsia" w:eastAsia="仿宋"/>
                <w:lang w:eastAsia="zh-CN"/>
              </w:rPr>
            </w:pPr>
            <w:r>
              <w:rPr>
                <w:rFonts w:hint="eastAsia"/>
                <w:spacing w:val="-2"/>
                <w:lang w:eastAsia="zh-CN"/>
              </w:rPr>
              <w:t>符合“第二章 供应商须知”前附表中</w:t>
            </w:r>
            <w:r>
              <w:rPr>
                <w:rFonts w:hint="eastAsia"/>
                <w:spacing w:val="-2"/>
                <w:lang w:val="en-US" w:eastAsia="zh-CN"/>
              </w:rPr>
              <w:t>1.4.1</w:t>
            </w:r>
            <w:r>
              <w:rPr>
                <w:rFonts w:hint="eastAsia"/>
                <w:spacing w:val="-2"/>
                <w:lang w:eastAsia="zh-CN"/>
              </w:rPr>
              <w:t>要求</w:t>
            </w:r>
          </w:p>
        </w:tc>
      </w:tr>
      <w:tr w14:paraId="38549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05" w:type="dxa"/>
            <w:vMerge w:val="continue"/>
            <w:vAlign w:val="top"/>
          </w:tcPr>
          <w:p w14:paraId="154416A0">
            <w:pPr>
              <w:rPr>
                <w:rFonts w:ascii="Arial"/>
                <w:sz w:val="21"/>
              </w:rPr>
            </w:pPr>
          </w:p>
        </w:tc>
        <w:tc>
          <w:tcPr>
            <w:tcW w:w="989" w:type="dxa"/>
            <w:vMerge w:val="continue"/>
            <w:vAlign w:val="top"/>
          </w:tcPr>
          <w:p w14:paraId="6CB9EF8A">
            <w:pPr>
              <w:rPr>
                <w:rFonts w:ascii="Arial"/>
                <w:sz w:val="21"/>
              </w:rPr>
            </w:pPr>
          </w:p>
        </w:tc>
        <w:tc>
          <w:tcPr>
            <w:tcW w:w="2264" w:type="dxa"/>
            <w:vAlign w:val="top"/>
          </w:tcPr>
          <w:p w14:paraId="72C4B967">
            <w:pPr>
              <w:pStyle w:val="150"/>
              <w:spacing w:before="178" w:line="222" w:lineRule="auto"/>
              <w:jc w:val="center"/>
              <w:rPr>
                <w:rFonts w:hint="default" w:eastAsia="仿宋"/>
                <w:spacing w:val="-8"/>
                <w:lang w:val="en-US" w:eastAsia="zh-CN"/>
              </w:rPr>
            </w:pPr>
            <w:r>
              <w:rPr>
                <w:rFonts w:hint="eastAsia"/>
                <w:spacing w:val="-8"/>
                <w:lang w:val="en-US" w:eastAsia="zh-CN"/>
              </w:rPr>
              <w:t>安全生产许可证</w:t>
            </w:r>
          </w:p>
        </w:tc>
        <w:tc>
          <w:tcPr>
            <w:tcW w:w="4975" w:type="dxa"/>
            <w:vAlign w:val="top"/>
          </w:tcPr>
          <w:p w14:paraId="6768DA08">
            <w:pPr>
              <w:pStyle w:val="150"/>
              <w:spacing w:before="178" w:line="220" w:lineRule="auto"/>
              <w:rPr>
                <w:rFonts w:hint="eastAsia" w:eastAsia="仿宋"/>
                <w:spacing w:val="-2"/>
                <w:lang w:eastAsia="zh-CN"/>
              </w:rPr>
            </w:pPr>
            <w:r>
              <w:rPr>
                <w:rFonts w:hint="eastAsia"/>
                <w:spacing w:val="-2"/>
                <w:lang w:eastAsia="zh-CN"/>
              </w:rPr>
              <w:t>符合“第二章 供应商须知”前附表中</w:t>
            </w:r>
            <w:r>
              <w:rPr>
                <w:rFonts w:hint="eastAsia"/>
                <w:spacing w:val="-2"/>
                <w:lang w:val="en-US" w:eastAsia="zh-CN"/>
              </w:rPr>
              <w:t>1.4.1</w:t>
            </w:r>
            <w:r>
              <w:rPr>
                <w:rFonts w:hint="eastAsia"/>
                <w:spacing w:val="-2"/>
                <w:lang w:eastAsia="zh-CN"/>
              </w:rPr>
              <w:t>要求</w:t>
            </w:r>
          </w:p>
        </w:tc>
      </w:tr>
      <w:tr w14:paraId="3557F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05" w:type="dxa"/>
            <w:vMerge w:val="continue"/>
            <w:vAlign w:val="top"/>
          </w:tcPr>
          <w:p w14:paraId="792636E5">
            <w:pPr>
              <w:rPr>
                <w:rFonts w:ascii="Arial"/>
                <w:sz w:val="21"/>
              </w:rPr>
            </w:pPr>
          </w:p>
        </w:tc>
        <w:tc>
          <w:tcPr>
            <w:tcW w:w="989" w:type="dxa"/>
            <w:vMerge w:val="continue"/>
            <w:vAlign w:val="top"/>
          </w:tcPr>
          <w:p w14:paraId="0AA4CCBC">
            <w:pPr>
              <w:rPr>
                <w:rFonts w:ascii="Arial"/>
                <w:sz w:val="21"/>
              </w:rPr>
            </w:pPr>
          </w:p>
        </w:tc>
        <w:tc>
          <w:tcPr>
            <w:tcW w:w="2264" w:type="dxa"/>
            <w:vAlign w:val="top"/>
          </w:tcPr>
          <w:p w14:paraId="40389439">
            <w:pPr>
              <w:pStyle w:val="150"/>
              <w:spacing w:before="178" w:line="222" w:lineRule="auto"/>
              <w:jc w:val="center"/>
            </w:pPr>
            <w:r>
              <w:rPr>
                <w:spacing w:val="-3"/>
              </w:rPr>
              <w:t>项目经理</w:t>
            </w:r>
          </w:p>
        </w:tc>
        <w:tc>
          <w:tcPr>
            <w:tcW w:w="4975" w:type="dxa"/>
            <w:vAlign w:val="top"/>
          </w:tcPr>
          <w:p w14:paraId="0B0D372A">
            <w:pPr>
              <w:pStyle w:val="150"/>
              <w:spacing w:before="177" w:line="220" w:lineRule="auto"/>
              <w:rPr>
                <w:rFonts w:hint="eastAsia" w:eastAsia="仿宋"/>
                <w:lang w:eastAsia="zh-CN"/>
              </w:rPr>
            </w:pPr>
            <w:r>
              <w:rPr>
                <w:rFonts w:hint="eastAsia"/>
                <w:spacing w:val="-2"/>
                <w:lang w:eastAsia="zh-CN"/>
              </w:rPr>
              <w:t>符合“第二章 供应商须知”前附表中</w:t>
            </w:r>
            <w:r>
              <w:rPr>
                <w:rFonts w:hint="eastAsia"/>
                <w:spacing w:val="-2"/>
                <w:lang w:val="en-US" w:eastAsia="zh-CN"/>
              </w:rPr>
              <w:t>1.4.1</w:t>
            </w:r>
            <w:r>
              <w:rPr>
                <w:rFonts w:hint="eastAsia"/>
                <w:spacing w:val="-2"/>
                <w:lang w:eastAsia="zh-CN"/>
              </w:rPr>
              <w:t>要求</w:t>
            </w:r>
          </w:p>
        </w:tc>
      </w:tr>
      <w:tr w14:paraId="08A27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05" w:type="dxa"/>
            <w:vMerge w:val="continue"/>
            <w:vAlign w:val="top"/>
          </w:tcPr>
          <w:p w14:paraId="627DF1E5">
            <w:pPr>
              <w:rPr>
                <w:rFonts w:ascii="Arial"/>
                <w:sz w:val="21"/>
              </w:rPr>
            </w:pPr>
          </w:p>
        </w:tc>
        <w:tc>
          <w:tcPr>
            <w:tcW w:w="989" w:type="dxa"/>
            <w:vMerge w:val="continue"/>
            <w:vAlign w:val="top"/>
          </w:tcPr>
          <w:p w14:paraId="093C967D">
            <w:pPr>
              <w:rPr>
                <w:rFonts w:ascii="Arial"/>
                <w:sz w:val="21"/>
              </w:rPr>
            </w:pPr>
          </w:p>
        </w:tc>
        <w:tc>
          <w:tcPr>
            <w:tcW w:w="2264" w:type="dxa"/>
            <w:vAlign w:val="top"/>
          </w:tcPr>
          <w:p w14:paraId="1C7FA1A9">
            <w:pPr>
              <w:pStyle w:val="150"/>
              <w:spacing w:before="178" w:line="222" w:lineRule="auto"/>
              <w:jc w:val="center"/>
              <w:rPr>
                <w:rFonts w:hint="default" w:eastAsia="仿宋"/>
                <w:spacing w:val="-4"/>
                <w:lang w:val="en-US" w:eastAsia="zh-CN"/>
              </w:rPr>
            </w:pPr>
            <w:r>
              <w:rPr>
                <w:rFonts w:hint="eastAsia"/>
                <w:spacing w:val="-4"/>
                <w:lang w:val="en-US" w:eastAsia="zh-CN"/>
              </w:rPr>
              <w:t>企业业绩</w:t>
            </w:r>
          </w:p>
        </w:tc>
        <w:tc>
          <w:tcPr>
            <w:tcW w:w="4975" w:type="dxa"/>
            <w:vAlign w:val="top"/>
          </w:tcPr>
          <w:p w14:paraId="12863DD5">
            <w:pPr>
              <w:pStyle w:val="150"/>
              <w:spacing w:before="179" w:line="220" w:lineRule="auto"/>
              <w:rPr>
                <w:rFonts w:hint="eastAsia" w:eastAsia="仿宋"/>
                <w:spacing w:val="-2"/>
                <w:lang w:eastAsia="zh-CN"/>
              </w:rPr>
            </w:pPr>
            <w:r>
              <w:rPr>
                <w:rFonts w:hint="eastAsia"/>
                <w:spacing w:val="-2"/>
                <w:lang w:eastAsia="zh-CN"/>
              </w:rPr>
              <w:t>符合“第二章 供应商须知”前附表中</w:t>
            </w:r>
            <w:r>
              <w:rPr>
                <w:rFonts w:hint="eastAsia"/>
                <w:spacing w:val="-2"/>
                <w:lang w:val="en-US" w:eastAsia="zh-CN"/>
              </w:rPr>
              <w:t>1.4.1</w:t>
            </w:r>
            <w:r>
              <w:rPr>
                <w:rFonts w:hint="eastAsia"/>
                <w:spacing w:val="-2"/>
                <w:lang w:eastAsia="zh-CN"/>
              </w:rPr>
              <w:t>要求</w:t>
            </w:r>
          </w:p>
        </w:tc>
      </w:tr>
      <w:tr w14:paraId="39F7A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05" w:type="dxa"/>
            <w:vMerge w:val="continue"/>
            <w:vAlign w:val="top"/>
          </w:tcPr>
          <w:p w14:paraId="469CBE12">
            <w:pPr>
              <w:rPr>
                <w:rFonts w:ascii="Arial"/>
                <w:sz w:val="21"/>
              </w:rPr>
            </w:pPr>
          </w:p>
        </w:tc>
        <w:tc>
          <w:tcPr>
            <w:tcW w:w="989" w:type="dxa"/>
            <w:vMerge w:val="continue"/>
            <w:vAlign w:val="top"/>
          </w:tcPr>
          <w:p w14:paraId="3442AE0A">
            <w:pPr>
              <w:rPr>
                <w:rFonts w:ascii="Arial"/>
                <w:sz w:val="21"/>
              </w:rPr>
            </w:pPr>
          </w:p>
        </w:tc>
        <w:tc>
          <w:tcPr>
            <w:tcW w:w="2264" w:type="dxa"/>
            <w:vAlign w:val="top"/>
          </w:tcPr>
          <w:p w14:paraId="50B236F8">
            <w:pPr>
              <w:pStyle w:val="150"/>
              <w:spacing w:before="178" w:line="222" w:lineRule="auto"/>
              <w:jc w:val="center"/>
              <w:rPr>
                <w:rFonts w:hint="default" w:eastAsia="仿宋"/>
                <w:color w:val="auto"/>
                <w:lang w:val="en-US" w:eastAsia="zh-CN"/>
              </w:rPr>
            </w:pPr>
            <w:r>
              <w:rPr>
                <w:rFonts w:hint="eastAsia"/>
                <w:color w:val="auto"/>
                <w:lang w:val="en-US" w:eastAsia="zh-CN"/>
              </w:rPr>
              <w:t>信用信息查询</w:t>
            </w:r>
          </w:p>
        </w:tc>
        <w:tc>
          <w:tcPr>
            <w:tcW w:w="4975" w:type="dxa"/>
            <w:vAlign w:val="top"/>
          </w:tcPr>
          <w:p w14:paraId="44127918">
            <w:pPr>
              <w:pStyle w:val="150"/>
              <w:spacing w:before="179" w:line="220" w:lineRule="auto"/>
              <w:rPr>
                <w:rFonts w:hint="eastAsia" w:eastAsia="仿宋"/>
                <w:color w:val="auto"/>
                <w:lang w:eastAsia="zh-CN"/>
              </w:rPr>
            </w:pPr>
            <w:r>
              <w:rPr>
                <w:rFonts w:hint="eastAsia"/>
                <w:color w:val="auto"/>
                <w:spacing w:val="-2"/>
                <w:lang w:eastAsia="zh-CN"/>
              </w:rPr>
              <w:t>符合“第二章 供应商须知”前附表中</w:t>
            </w:r>
            <w:r>
              <w:rPr>
                <w:rFonts w:hint="eastAsia"/>
                <w:spacing w:val="-2"/>
                <w:lang w:val="en-US" w:eastAsia="zh-CN"/>
              </w:rPr>
              <w:t>1.4.1</w:t>
            </w:r>
            <w:r>
              <w:rPr>
                <w:rFonts w:hint="eastAsia"/>
                <w:color w:val="auto"/>
                <w:spacing w:val="-2"/>
                <w:lang w:eastAsia="zh-CN"/>
              </w:rPr>
              <w:t>要求</w:t>
            </w:r>
          </w:p>
        </w:tc>
      </w:tr>
      <w:tr w14:paraId="009A1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05" w:type="dxa"/>
            <w:vMerge w:val="continue"/>
            <w:vAlign w:val="top"/>
          </w:tcPr>
          <w:p w14:paraId="4044D162">
            <w:pPr>
              <w:rPr>
                <w:rFonts w:ascii="Arial"/>
                <w:sz w:val="21"/>
              </w:rPr>
            </w:pPr>
          </w:p>
        </w:tc>
        <w:tc>
          <w:tcPr>
            <w:tcW w:w="989" w:type="dxa"/>
            <w:vMerge w:val="continue"/>
            <w:vAlign w:val="top"/>
          </w:tcPr>
          <w:p w14:paraId="2AA41E97">
            <w:pPr>
              <w:rPr>
                <w:rFonts w:ascii="Arial"/>
                <w:sz w:val="21"/>
              </w:rPr>
            </w:pPr>
          </w:p>
        </w:tc>
        <w:tc>
          <w:tcPr>
            <w:tcW w:w="2264" w:type="dxa"/>
            <w:vAlign w:val="top"/>
          </w:tcPr>
          <w:p w14:paraId="48FB8DBA">
            <w:pPr>
              <w:pStyle w:val="150"/>
              <w:spacing w:before="178" w:line="222" w:lineRule="auto"/>
              <w:jc w:val="center"/>
              <w:rPr>
                <w:rFonts w:hint="eastAsia"/>
                <w:lang w:val="en-US" w:eastAsia="zh-CN"/>
              </w:rPr>
            </w:pPr>
            <w:r>
              <w:rPr>
                <w:rFonts w:hint="eastAsia"/>
                <w:lang w:val="en-US" w:eastAsia="zh-CN"/>
              </w:rPr>
              <w:t>国家企业信用信息公</w:t>
            </w:r>
          </w:p>
          <w:p w14:paraId="37FFE386">
            <w:pPr>
              <w:pStyle w:val="150"/>
              <w:spacing w:before="178" w:line="222" w:lineRule="auto"/>
              <w:jc w:val="center"/>
              <w:rPr>
                <w:rFonts w:hint="eastAsia"/>
                <w:lang w:val="en-US" w:eastAsia="zh-CN"/>
              </w:rPr>
            </w:pPr>
            <w:r>
              <w:rPr>
                <w:rFonts w:hint="eastAsia"/>
                <w:lang w:val="en-US" w:eastAsia="zh-CN"/>
              </w:rPr>
              <w:t>示系统查询</w:t>
            </w:r>
          </w:p>
        </w:tc>
        <w:tc>
          <w:tcPr>
            <w:tcW w:w="4975" w:type="dxa"/>
            <w:vAlign w:val="center"/>
          </w:tcPr>
          <w:p w14:paraId="3F7B898E">
            <w:pPr>
              <w:pStyle w:val="150"/>
              <w:spacing w:before="179" w:line="220" w:lineRule="auto"/>
              <w:jc w:val="both"/>
              <w:rPr>
                <w:rFonts w:hint="eastAsia" w:eastAsia="仿宋"/>
                <w:spacing w:val="-2"/>
                <w:lang w:eastAsia="zh-CN"/>
              </w:rPr>
            </w:pPr>
            <w:r>
              <w:rPr>
                <w:rFonts w:hint="eastAsia"/>
                <w:spacing w:val="-2"/>
                <w:lang w:eastAsia="zh-CN"/>
              </w:rPr>
              <w:t>符合“第二章 供应商须知”前附表中</w:t>
            </w:r>
            <w:r>
              <w:rPr>
                <w:rFonts w:hint="eastAsia"/>
                <w:spacing w:val="-2"/>
                <w:lang w:val="en-US" w:eastAsia="zh-CN"/>
              </w:rPr>
              <w:t>1.4.1</w:t>
            </w:r>
            <w:r>
              <w:rPr>
                <w:rFonts w:hint="eastAsia"/>
                <w:spacing w:val="-2"/>
                <w:lang w:eastAsia="zh-CN"/>
              </w:rPr>
              <w:t>要求</w:t>
            </w:r>
          </w:p>
        </w:tc>
      </w:tr>
      <w:tr w14:paraId="13FE7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05" w:type="dxa"/>
            <w:vMerge w:val="continue"/>
            <w:vAlign w:val="top"/>
          </w:tcPr>
          <w:p w14:paraId="0905004B">
            <w:pPr>
              <w:rPr>
                <w:rFonts w:ascii="Arial"/>
                <w:sz w:val="21"/>
              </w:rPr>
            </w:pPr>
          </w:p>
        </w:tc>
        <w:tc>
          <w:tcPr>
            <w:tcW w:w="989" w:type="dxa"/>
            <w:vMerge w:val="continue"/>
            <w:vAlign w:val="top"/>
          </w:tcPr>
          <w:p w14:paraId="5F6A93B2">
            <w:pPr>
              <w:rPr>
                <w:rFonts w:ascii="Arial"/>
                <w:sz w:val="21"/>
              </w:rPr>
            </w:pPr>
          </w:p>
        </w:tc>
        <w:tc>
          <w:tcPr>
            <w:tcW w:w="2264" w:type="dxa"/>
            <w:vAlign w:val="top"/>
          </w:tcPr>
          <w:p w14:paraId="0B64A014">
            <w:pPr>
              <w:pStyle w:val="150"/>
              <w:spacing w:before="180" w:line="222" w:lineRule="auto"/>
              <w:jc w:val="center"/>
              <w:rPr>
                <w:rFonts w:hint="eastAsia"/>
                <w:spacing w:val="-5"/>
                <w:lang w:val="en-US" w:eastAsia="zh-CN"/>
              </w:rPr>
            </w:pPr>
            <w:r>
              <w:rPr>
                <w:spacing w:val="-5"/>
              </w:rPr>
              <w:t>联合体</w:t>
            </w:r>
            <w:r>
              <w:rPr>
                <w:rFonts w:hint="eastAsia"/>
                <w:spacing w:val="-5"/>
                <w:lang w:val="en-US" w:eastAsia="zh-CN"/>
              </w:rPr>
              <w:t>形式</w:t>
            </w:r>
          </w:p>
        </w:tc>
        <w:tc>
          <w:tcPr>
            <w:tcW w:w="4975" w:type="dxa"/>
            <w:vAlign w:val="top"/>
          </w:tcPr>
          <w:p w14:paraId="78794DFC">
            <w:pPr>
              <w:pStyle w:val="150"/>
              <w:spacing w:before="176" w:line="222" w:lineRule="auto"/>
              <w:jc w:val="both"/>
              <w:rPr>
                <w:rFonts w:hint="eastAsia" w:eastAsia="仿宋"/>
                <w:lang w:val="en-US" w:eastAsia="zh-CN"/>
              </w:rPr>
            </w:pPr>
            <w:r>
              <w:rPr>
                <w:spacing w:val="-4"/>
              </w:rPr>
              <w:t>不</w:t>
            </w:r>
            <w:r>
              <w:rPr>
                <w:rFonts w:hint="eastAsia"/>
                <w:spacing w:val="-4"/>
                <w:lang w:val="en-US" w:eastAsia="zh-CN"/>
              </w:rPr>
              <w:t>接受</w:t>
            </w:r>
            <w:r>
              <w:rPr>
                <w:spacing w:val="-4"/>
              </w:rPr>
              <w:t>联合体</w:t>
            </w:r>
          </w:p>
        </w:tc>
      </w:tr>
      <w:tr w14:paraId="0A6C0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05" w:type="dxa"/>
            <w:vMerge w:val="restart"/>
            <w:vAlign w:val="center"/>
          </w:tcPr>
          <w:p w14:paraId="6ACE902D">
            <w:pPr>
              <w:pStyle w:val="150"/>
              <w:spacing w:before="78" w:line="295" w:lineRule="auto"/>
              <w:ind w:right="-59" w:rightChars="0"/>
              <w:jc w:val="center"/>
            </w:pPr>
            <w:r>
              <w:rPr>
                <w:rFonts w:hint="eastAsia"/>
                <w:spacing w:val="-4"/>
                <w:lang w:val="en-US" w:eastAsia="zh-CN"/>
              </w:rPr>
              <w:t>3.3</w:t>
            </w:r>
          </w:p>
        </w:tc>
        <w:tc>
          <w:tcPr>
            <w:tcW w:w="989" w:type="dxa"/>
            <w:vMerge w:val="restart"/>
            <w:vAlign w:val="top"/>
          </w:tcPr>
          <w:p w14:paraId="6CEBC0C6">
            <w:pPr>
              <w:spacing w:line="296" w:lineRule="auto"/>
              <w:rPr>
                <w:rFonts w:ascii="Arial"/>
                <w:sz w:val="21"/>
              </w:rPr>
            </w:pPr>
          </w:p>
          <w:p w14:paraId="6804B404">
            <w:pPr>
              <w:spacing w:line="297" w:lineRule="auto"/>
              <w:rPr>
                <w:rFonts w:ascii="Arial"/>
                <w:sz w:val="21"/>
              </w:rPr>
            </w:pPr>
          </w:p>
          <w:p w14:paraId="07D62454">
            <w:pPr>
              <w:spacing w:line="297" w:lineRule="auto"/>
              <w:rPr>
                <w:rFonts w:ascii="Arial"/>
                <w:sz w:val="21"/>
              </w:rPr>
            </w:pPr>
          </w:p>
          <w:p w14:paraId="36836E57">
            <w:pPr>
              <w:spacing w:line="297" w:lineRule="auto"/>
              <w:rPr>
                <w:rFonts w:ascii="Arial"/>
                <w:sz w:val="21"/>
              </w:rPr>
            </w:pPr>
          </w:p>
          <w:p w14:paraId="1A23EE65">
            <w:pPr>
              <w:pStyle w:val="150"/>
              <w:spacing w:before="78" w:line="282" w:lineRule="auto"/>
              <w:ind w:left="157" w:right="139" w:hanging="2"/>
              <w:jc w:val="both"/>
            </w:pPr>
            <w:r>
              <w:rPr>
                <w:spacing w:val="-7"/>
              </w:rPr>
              <w:t>实质性</w:t>
            </w:r>
            <w:r>
              <w:rPr>
                <w:spacing w:val="-8"/>
              </w:rPr>
              <w:t>响应评审标准</w:t>
            </w:r>
          </w:p>
        </w:tc>
        <w:tc>
          <w:tcPr>
            <w:tcW w:w="2264" w:type="dxa"/>
            <w:vAlign w:val="top"/>
          </w:tcPr>
          <w:p w14:paraId="2C545FBE">
            <w:pPr>
              <w:pStyle w:val="150"/>
              <w:spacing w:before="180" w:line="222" w:lineRule="auto"/>
              <w:jc w:val="center"/>
              <w:rPr>
                <w:rFonts w:hint="eastAsia"/>
                <w:spacing w:val="-5"/>
                <w:lang w:val="en-US" w:eastAsia="zh-CN"/>
              </w:rPr>
            </w:pPr>
            <w:r>
              <w:rPr>
                <w:rFonts w:hint="eastAsia"/>
                <w:spacing w:val="-5"/>
                <w:lang w:val="en-US" w:eastAsia="zh-CN"/>
              </w:rPr>
              <w:t>磋商报价</w:t>
            </w:r>
          </w:p>
        </w:tc>
        <w:tc>
          <w:tcPr>
            <w:tcW w:w="4975" w:type="dxa"/>
            <w:vAlign w:val="top"/>
          </w:tcPr>
          <w:p w14:paraId="11D2009E">
            <w:pPr>
              <w:pStyle w:val="150"/>
              <w:spacing w:before="176" w:line="220" w:lineRule="auto"/>
              <w:jc w:val="left"/>
              <w:rPr>
                <w:spacing w:val="-2"/>
              </w:rPr>
            </w:pPr>
            <w:r>
              <w:rPr>
                <w:rFonts w:hint="eastAsia"/>
                <w:spacing w:val="-2"/>
                <w:lang w:val="en-US" w:eastAsia="zh-CN"/>
              </w:rPr>
              <w:t>响应</w:t>
            </w:r>
            <w:r>
              <w:rPr>
                <w:rFonts w:hint="eastAsia"/>
                <w:spacing w:val="-2"/>
              </w:rPr>
              <w:t>报价未超过竞争性磋商文件中规定的最高限价</w:t>
            </w:r>
          </w:p>
        </w:tc>
      </w:tr>
      <w:tr w14:paraId="77D09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05" w:type="dxa"/>
            <w:vMerge w:val="continue"/>
            <w:vAlign w:val="top"/>
          </w:tcPr>
          <w:p w14:paraId="2F5DEE8F">
            <w:pPr>
              <w:pStyle w:val="150"/>
              <w:spacing w:before="78" w:line="296" w:lineRule="auto"/>
              <w:ind w:right="155"/>
            </w:pPr>
          </w:p>
        </w:tc>
        <w:tc>
          <w:tcPr>
            <w:tcW w:w="989" w:type="dxa"/>
            <w:vMerge w:val="continue"/>
            <w:vAlign w:val="top"/>
          </w:tcPr>
          <w:p w14:paraId="2A9D56F7">
            <w:pPr>
              <w:pStyle w:val="150"/>
              <w:spacing w:before="78" w:line="282" w:lineRule="auto"/>
              <w:ind w:left="157" w:right="139" w:hanging="2"/>
              <w:jc w:val="both"/>
            </w:pPr>
          </w:p>
        </w:tc>
        <w:tc>
          <w:tcPr>
            <w:tcW w:w="2264" w:type="dxa"/>
            <w:vAlign w:val="top"/>
          </w:tcPr>
          <w:p w14:paraId="31604F59">
            <w:pPr>
              <w:pStyle w:val="150"/>
              <w:spacing w:before="180" w:line="222" w:lineRule="auto"/>
              <w:jc w:val="center"/>
              <w:rPr>
                <w:spacing w:val="-5"/>
              </w:rPr>
            </w:pPr>
            <w:r>
              <w:rPr>
                <w:rFonts w:hint="eastAsia"/>
                <w:spacing w:val="-5"/>
                <w:lang w:val="en-US" w:eastAsia="zh-CN"/>
              </w:rPr>
              <w:t>响应</w:t>
            </w:r>
            <w:r>
              <w:rPr>
                <w:spacing w:val="-5"/>
              </w:rPr>
              <w:t>范围</w:t>
            </w:r>
          </w:p>
        </w:tc>
        <w:tc>
          <w:tcPr>
            <w:tcW w:w="4975" w:type="dxa"/>
            <w:vAlign w:val="top"/>
          </w:tcPr>
          <w:p w14:paraId="10FC7F13">
            <w:pPr>
              <w:pStyle w:val="150"/>
              <w:spacing w:before="176" w:line="220" w:lineRule="auto"/>
              <w:rPr>
                <w:rFonts w:hint="eastAsia" w:eastAsia="仿宋"/>
                <w:lang w:eastAsia="zh-CN"/>
              </w:rPr>
            </w:pPr>
            <w:r>
              <w:rPr>
                <w:rFonts w:hint="eastAsia"/>
                <w:spacing w:val="-2"/>
                <w:lang w:eastAsia="zh-CN"/>
              </w:rPr>
              <w:t>符合“第二章 供应商须知”前附表中</w:t>
            </w:r>
            <w:r>
              <w:rPr>
                <w:rFonts w:hint="eastAsia"/>
                <w:spacing w:val="-2"/>
                <w:lang w:val="en-US" w:eastAsia="zh-CN"/>
              </w:rPr>
              <w:t>1.2.1</w:t>
            </w:r>
            <w:r>
              <w:rPr>
                <w:rFonts w:hint="eastAsia"/>
                <w:spacing w:val="-2"/>
                <w:lang w:eastAsia="zh-CN"/>
              </w:rPr>
              <w:t>要求</w:t>
            </w:r>
          </w:p>
        </w:tc>
      </w:tr>
      <w:tr w14:paraId="02F84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05" w:type="dxa"/>
            <w:vMerge w:val="continue"/>
            <w:vAlign w:val="top"/>
          </w:tcPr>
          <w:p w14:paraId="24083490">
            <w:pPr>
              <w:rPr>
                <w:rFonts w:ascii="Arial"/>
                <w:sz w:val="21"/>
              </w:rPr>
            </w:pPr>
          </w:p>
        </w:tc>
        <w:tc>
          <w:tcPr>
            <w:tcW w:w="989" w:type="dxa"/>
            <w:vMerge w:val="continue"/>
            <w:vAlign w:val="top"/>
          </w:tcPr>
          <w:p w14:paraId="7AE4EDE1">
            <w:pPr>
              <w:rPr>
                <w:rFonts w:ascii="Arial"/>
                <w:sz w:val="21"/>
              </w:rPr>
            </w:pPr>
          </w:p>
        </w:tc>
        <w:tc>
          <w:tcPr>
            <w:tcW w:w="2264" w:type="dxa"/>
            <w:vAlign w:val="top"/>
          </w:tcPr>
          <w:p w14:paraId="6642FF3A">
            <w:pPr>
              <w:pStyle w:val="150"/>
              <w:spacing w:before="180" w:line="222" w:lineRule="auto"/>
              <w:jc w:val="center"/>
              <w:rPr>
                <w:spacing w:val="-5"/>
              </w:rPr>
            </w:pPr>
            <w:r>
              <w:rPr>
                <w:spacing w:val="-5"/>
              </w:rPr>
              <w:t>质量</w:t>
            </w:r>
          </w:p>
        </w:tc>
        <w:tc>
          <w:tcPr>
            <w:tcW w:w="4975" w:type="dxa"/>
            <w:vAlign w:val="top"/>
          </w:tcPr>
          <w:p w14:paraId="7ED54DBE">
            <w:pPr>
              <w:pStyle w:val="150"/>
              <w:spacing w:before="179" w:line="220" w:lineRule="auto"/>
              <w:rPr>
                <w:rFonts w:hint="eastAsia"/>
                <w:spacing w:val="-2"/>
                <w:lang w:eastAsia="zh-CN"/>
              </w:rPr>
            </w:pPr>
            <w:r>
              <w:rPr>
                <w:rFonts w:hint="eastAsia"/>
                <w:spacing w:val="-2"/>
                <w:lang w:eastAsia="zh-CN"/>
              </w:rPr>
              <w:t>符合“第二章 供应商须知”前附表中</w:t>
            </w:r>
            <w:r>
              <w:rPr>
                <w:rFonts w:hint="eastAsia"/>
                <w:spacing w:val="-2"/>
                <w:lang w:val="en-US" w:eastAsia="zh-CN"/>
              </w:rPr>
              <w:t>1.2.3</w:t>
            </w:r>
            <w:r>
              <w:rPr>
                <w:rFonts w:hint="eastAsia"/>
                <w:spacing w:val="-2"/>
                <w:lang w:eastAsia="zh-CN"/>
              </w:rPr>
              <w:t>要求</w:t>
            </w:r>
          </w:p>
        </w:tc>
      </w:tr>
      <w:tr w14:paraId="347A0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05" w:type="dxa"/>
            <w:vMerge w:val="continue"/>
            <w:vAlign w:val="top"/>
          </w:tcPr>
          <w:p w14:paraId="7A1B558A">
            <w:pPr>
              <w:rPr>
                <w:rFonts w:ascii="Arial"/>
                <w:sz w:val="21"/>
              </w:rPr>
            </w:pPr>
          </w:p>
        </w:tc>
        <w:tc>
          <w:tcPr>
            <w:tcW w:w="989" w:type="dxa"/>
            <w:vMerge w:val="continue"/>
            <w:vAlign w:val="top"/>
          </w:tcPr>
          <w:p w14:paraId="76559AD4">
            <w:pPr>
              <w:rPr>
                <w:rFonts w:ascii="Arial"/>
                <w:sz w:val="21"/>
              </w:rPr>
            </w:pPr>
          </w:p>
        </w:tc>
        <w:tc>
          <w:tcPr>
            <w:tcW w:w="2264" w:type="dxa"/>
            <w:vAlign w:val="top"/>
          </w:tcPr>
          <w:p w14:paraId="24D00330">
            <w:pPr>
              <w:pStyle w:val="150"/>
              <w:spacing w:before="180" w:line="222" w:lineRule="auto"/>
              <w:jc w:val="center"/>
              <w:rPr>
                <w:spacing w:val="-5"/>
              </w:rPr>
            </w:pPr>
            <w:r>
              <w:rPr>
                <w:spacing w:val="-5"/>
              </w:rPr>
              <w:t>工期</w:t>
            </w:r>
          </w:p>
        </w:tc>
        <w:tc>
          <w:tcPr>
            <w:tcW w:w="4975" w:type="dxa"/>
            <w:vAlign w:val="top"/>
          </w:tcPr>
          <w:p w14:paraId="330C4B59">
            <w:pPr>
              <w:pStyle w:val="150"/>
              <w:spacing w:before="177" w:line="220" w:lineRule="auto"/>
              <w:rPr>
                <w:rFonts w:hint="eastAsia" w:eastAsia="仿宋"/>
                <w:lang w:eastAsia="zh-CN"/>
              </w:rPr>
            </w:pPr>
            <w:r>
              <w:rPr>
                <w:rFonts w:hint="eastAsia"/>
                <w:spacing w:val="-2"/>
                <w:lang w:eastAsia="zh-CN"/>
              </w:rPr>
              <w:t>符合“第二章 供应商须知”前附表中</w:t>
            </w:r>
            <w:r>
              <w:rPr>
                <w:rFonts w:hint="eastAsia"/>
                <w:spacing w:val="-2"/>
                <w:lang w:val="en-US" w:eastAsia="zh-CN"/>
              </w:rPr>
              <w:t>1.2.4</w:t>
            </w:r>
            <w:r>
              <w:rPr>
                <w:rFonts w:hint="eastAsia"/>
                <w:spacing w:val="-2"/>
                <w:lang w:eastAsia="zh-CN"/>
              </w:rPr>
              <w:t>要求</w:t>
            </w:r>
          </w:p>
        </w:tc>
      </w:tr>
      <w:tr w14:paraId="4C9CC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05" w:type="dxa"/>
            <w:vMerge w:val="continue"/>
            <w:vAlign w:val="top"/>
          </w:tcPr>
          <w:p w14:paraId="498D9FA1">
            <w:pPr>
              <w:rPr>
                <w:rFonts w:ascii="Arial"/>
                <w:sz w:val="21"/>
              </w:rPr>
            </w:pPr>
          </w:p>
        </w:tc>
        <w:tc>
          <w:tcPr>
            <w:tcW w:w="989" w:type="dxa"/>
            <w:vMerge w:val="continue"/>
            <w:vAlign w:val="top"/>
          </w:tcPr>
          <w:p w14:paraId="4E9F9FB2">
            <w:pPr>
              <w:rPr>
                <w:rFonts w:ascii="Arial"/>
                <w:sz w:val="21"/>
              </w:rPr>
            </w:pPr>
          </w:p>
        </w:tc>
        <w:tc>
          <w:tcPr>
            <w:tcW w:w="2264" w:type="dxa"/>
            <w:vAlign w:val="top"/>
          </w:tcPr>
          <w:p w14:paraId="0ADA0133">
            <w:pPr>
              <w:pStyle w:val="150"/>
              <w:spacing w:before="180" w:line="222" w:lineRule="auto"/>
              <w:jc w:val="center"/>
              <w:rPr>
                <w:rFonts w:hint="default"/>
                <w:spacing w:val="-5"/>
                <w:lang w:val="en-US" w:eastAsia="zh-CN"/>
              </w:rPr>
            </w:pPr>
            <w:r>
              <w:rPr>
                <w:rFonts w:hint="eastAsia"/>
                <w:spacing w:val="-5"/>
                <w:lang w:val="en-US" w:eastAsia="zh-CN"/>
              </w:rPr>
              <w:t>质量保修期</w:t>
            </w:r>
          </w:p>
        </w:tc>
        <w:tc>
          <w:tcPr>
            <w:tcW w:w="4975" w:type="dxa"/>
            <w:vAlign w:val="top"/>
          </w:tcPr>
          <w:p w14:paraId="0A9E8C5A">
            <w:pPr>
              <w:pStyle w:val="150"/>
              <w:spacing w:before="178" w:line="220" w:lineRule="auto"/>
              <w:rPr>
                <w:rFonts w:hint="eastAsia" w:eastAsia="仿宋"/>
                <w:lang w:eastAsia="zh-CN"/>
              </w:rPr>
            </w:pPr>
            <w:r>
              <w:rPr>
                <w:rFonts w:hint="eastAsia"/>
                <w:spacing w:val="-2"/>
                <w:lang w:eastAsia="zh-CN"/>
              </w:rPr>
              <w:t>符合“第二章 供应商须知”前附表中</w:t>
            </w:r>
            <w:r>
              <w:rPr>
                <w:rFonts w:hint="eastAsia"/>
                <w:spacing w:val="-2"/>
                <w:lang w:val="en-US" w:eastAsia="zh-CN"/>
              </w:rPr>
              <w:t>1.2.5</w:t>
            </w:r>
            <w:r>
              <w:rPr>
                <w:rFonts w:hint="eastAsia"/>
                <w:spacing w:val="-2"/>
                <w:lang w:eastAsia="zh-CN"/>
              </w:rPr>
              <w:t>要求</w:t>
            </w:r>
          </w:p>
        </w:tc>
      </w:tr>
      <w:tr w14:paraId="14294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5" w:type="dxa"/>
            <w:vMerge w:val="continue"/>
            <w:vAlign w:val="top"/>
          </w:tcPr>
          <w:p w14:paraId="7648AE8D">
            <w:pPr>
              <w:rPr>
                <w:rFonts w:ascii="Arial"/>
                <w:sz w:val="21"/>
              </w:rPr>
            </w:pPr>
          </w:p>
        </w:tc>
        <w:tc>
          <w:tcPr>
            <w:tcW w:w="989" w:type="dxa"/>
            <w:vMerge w:val="continue"/>
            <w:vAlign w:val="top"/>
          </w:tcPr>
          <w:p w14:paraId="5F4B5122">
            <w:pPr>
              <w:rPr>
                <w:rFonts w:ascii="Arial"/>
                <w:sz w:val="21"/>
              </w:rPr>
            </w:pPr>
          </w:p>
        </w:tc>
        <w:tc>
          <w:tcPr>
            <w:tcW w:w="2264" w:type="dxa"/>
            <w:vAlign w:val="top"/>
          </w:tcPr>
          <w:p w14:paraId="1E2BD666">
            <w:pPr>
              <w:pStyle w:val="150"/>
              <w:spacing w:before="180" w:line="222" w:lineRule="auto"/>
              <w:jc w:val="center"/>
              <w:rPr>
                <w:spacing w:val="-5"/>
              </w:rPr>
            </w:pPr>
            <w:r>
              <w:rPr>
                <w:spacing w:val="-5"/>
              </w:rPr>
              <w:t>磋商有效期</w:t>
            </w:r>
          </w:p>
        </w:tc>
        <w:tc>
          <w:tcPr>
            <w:tcW w:w="4975" w:type="dxa"/>
            <w:vAlign w:val="top"/>
          </w:tcPr>
          <w:p w14:paraId="4732A4F7">
            <w:pPr>
              <w:pStyle w:val="150"/>
              <w:spacing w:before="183" w:line="220" w:lineRule="auto"/>
              <w:rPr>
                <w:rFonts w:hint="eastAsia" w:eastAsia="仿宋"/>
                <w:lang w:eastAsia="zh-CN"/>
              </w:rPr>
            </w:pPr>
            <w:r>
              <w:rPr>
                <w:rFonts w:hint="eastAsia"/>
                <w:spacing w:val="-2"/>
                <w:lang w:eastAsia="zh-CN"/>
              </w:rPr>
              <w:t>符合“第二章 供应商须知”前附表中</w:t>
            </w:r>
            <w:r>
              <w:rPr>
                <w:rFonts w:hint="eastAsia"/>
                <w:spacing w:val="-2"/>
                <w:lang w:val="en-US" w:eastAsia="zh-CN"/>
              </w:rPr>
              <w:t>3.3.1</w:t>
            </w:r>
            <w:r>
              <w:rPr>
                <w:rFonts w:hint="eastAsia"/>
                <w:spacing w:val="-2"/>
                <w:lang w:eastAsia="zh-CN"/>
              </w:rPr>
              <w:t>要求</w:t>
            </w:r>
          </w:p>
        </w:tc>
      </w:tr>
      <w:tr w14:paraId="40A82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05" w:type="dxa"/>
            <w:vMerge w:val="continue"/>
            <w:vAlign w:val="top"/>
          </w:tcPr>
          <w:p w14:paraId="0975739E">
            <w:pPr>
              <w:rPr>
                <w:rFonts w:ascii="Arial"/>
                <w:sz w:val="21"/>
              </w:rPr>
            </w:pPr>
          </w:p>
        </w:tc>
        <w:tc>
          <w:tcPr>
            <w:tcW w:w="989" w:type="dxa"/>
            <w:vMerge w:val="continue"/>
            <w:vAlign w:val="top"/>
          </w:tcPr>
          <w:p w14:paraId="601D7082">
            <w:pPr>
              <w:rPr>
                <w:rFonts w:ascii="Arial"/>
                <w:sz w:val="21"/>
              </w:rPr>
            </w:pPr>
          </w:p>
        </w:tc>
        <w:tc>
          <w:tcPr>
            <w:tcW w:w="2264" w:type="dxa"/>
            <w:vAlign w:val="top"/>
          </w:tcPr>
          <w:p w14:paraId="5DBB13FF">
            <w:pPr>
              <w:pStyle w:val="150"/>
              <w:spacing w:before="180" w:line="222" w:lineRule="auto"/>
              <w:jc w:val="center"/>
              <w:rPr>
                <w:spacing w:val="-5"/>
              </w:rPr>
            </w:pPr>
            <w:r>
              <w:rPr>
                <w:spacing w:val="-5"/>
              </w:rPr>
              <w:t>已标价工程量清单</w:t>
            </w:r>
          </w:p>
        </w:tc>
        <w:tc>
          <w:tcPr>
            <w:tcW w:w="4975" w:type="dxa"/>
            <w:vAlign w:val="top"/>
          </w:tcPr>
          <w:p w14:paraId="52AAEE35">
            <w:pPr>
              <w:pStyle w:val="150"/>
              <w:spacing w:before="103" w:line="252" w:lineRule="auto"/>
              <w:ind w:right="31"/>
            </w:pPr>
            <w:r>
              <w:rPr>
                <w:spacing w:val="-7"/>
              </w:rPr>
              <w:t>符合第四章“工程量清单</w:t>
            </w:r>
            <w:r>
              <w:rPr>
                <w:spacing w:val="-82"/>
              </w:rPr>
              <w:t xml:space="preserve"> </w:t>
            </w:r>
            <w:r>
              <w:rPr>
                <w:spacing w:val="-7"/>
              </w:rPr>
              <w:t>”给出的</w:t>
            </w:r>
            <w:r>
              <w:rPr>
                <w:rFonts w:hint="eastAsia"/>
                <w:spacing w:val="-7"/>
              </w:rPr>
              <w:t>子目编码、子目名称、子目特征、计量单位和工程量</w:t>
            </w:r>
          </w:p>
        </w:tc>
      </w:tr>
      <w:tr w14:paraId="0C9AD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05" w:type="dxa"/>
            <w:vMerge w:val="continue"/>
            <w:vAlign w:val="top"/>
          </w:tcPr>
          <w:p w14:paraId="6E578E5D">
            <w:pPr>
              <w:rPr>
                <w:rFonts w:ascii="Arial"/>
                <w:sz w:val="21"/>
              </w:rPr>
            </w:pPr>
          </w:p>
        </w:tc>
        <w:tc>
          <w:tcPr>
            <w:tcW w:w="989" w:type="dxa"/>
            <w:vMerge w:val="continue"/>
            <w:vAlign w:val="top"/>
          </w:tcPr>
          <w:p w14:paraId="54E1F8E7">
            <w:pPr>
              <w:rPr>
                <w:rFonts w:ascii="Arial"/>
                <w:sz w:val="21"/>
              </w:rPr>
            </w:pPr>
          </w:p>
        </w:tc>
        <w:tc>
          <w:tcPr>
            <w:tcW w:w="2264" w:type="dxa"/>
            <w:vAlign w:val="top"/>
          </w:tcPr>
          <w:p w14:paraId="4AB781F4">
            <w:pPr>
              <w:pStyle w:val="150"/>
              <w:spacing w:before="180" w:line="222" w:lineRule="auto"/>
              <w:jc w:val="center"/>
              <w:rPr>
                <w:rFonts w:hint="eastAsia"/>
                <w:spacing w:val="-5"/>
              </w:rPr>
            </w:pPr>
            <w:r>
              <w:rPr>
                <w:rFonts w:hint="eastAsia"/>
                <w:spacing w:val="-5"/>
              </w:rPr>
              <w:t>制作机器码</w:t>
            </w:r>
          </w:p>
        </w:tc>
        <w:tc>
          <w:tcPr>
            <w:tcW w:w="4975" w:type="dxa"/>
            <w:vAlign w:val="top"/>
          </w:tcPr>
          <w:p w14:paraId="7BC6CC94">
            <w:pPr>
              <w:pStyle w:val="150"/>
              <w:spacing w:before="103" w:line="252" w:lineRule="auto"/>
              <w:ind w:right="31"/>
              <w:rPr>
                <w:rFonts w:hint="eastAsia"/>
                <w:spacing w:val="-7"/>
              </w:rPr>
            </w:pPr>
            <w:r>
              <w:rPr>
                <w:rFonts w:hint="eastAsia"/>
                <w:spacing w:val="-7"/>
              </w:rPr>
              <w:t>响应文件制作机器码不一致</w:t>
            </w:r>
          </w:p>
        </w:tc>
      </w:tr>
      <w:tr w14:paraId="6DBF7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05" w:type="dxa"/>
            <w:vMerge w:val="continue"/>
            <w:vAlign w:val="top"/>
          </w:tcPr>
          <w:p w14:paraId="0955E95C">
            <w:pPr>
              <w:rPr>
                <w:rFonts w:ascii="Arial"/>
                <w:sz w:val="21"/>
              </w:rPr>
            </w:pPr>
          </w:p>
        </w:tc>
        <w:tc>
          <w:tcPr>
            <w:tcW w:w="989" w:type="dxa"/>
            <w:vMerge w:val="continue"/>
            <w:vAlign w:val="top"/>
          </w:tcPr>
          <w:p w14:paraId="680873A2">
            <w:pPr>
              <w:rPr>
                <w:rFonts w:ascii="Arial"/>
                <w:sz w:val="21"/>
              </w:rPr>
            </w:pPr>
          </w:p>
        </w:tc>
        <w:tc>
          <w:tcPr>
            <w:tcW w:w="2264" w:type="dxa"/>
            <w:vAlign w:val="top"/>
          </w:tcPr>
          <w:p w14:paraId="21DAF7EC">
            <w:pPr>
              <w:pStyle w:val="150"/>
              <w:spacing w:before="180" w:line="222" w:lineRule="auto"/>
              <w:jc w:val="center"/>
              <w:rPr>
                <w:rFonts w:hint="eastAsia"/>
                <w:spacing w:val="-5"/>
              </w:rPr>
            </w:pPr>
            <w:r>
              <w:rPr>
                <w:rFonts w:hint="eastAsia"/>
                <w:spacing w:val="-5"/>
                <w:lang w:val="en-US" w:eastAsia="zh-CN"/>
              </w:rPr>
              <w:t>其他</w:t>
            </w:r>
          </w:p>
        </w:tc>
        <w:tc>
          <w:tcPr>
            <w:tcW w:w="4975" w:type="dxa"/>
            <w:vAlign w:val="top"/>
          </w:tcPr>
          <w:p w14:paraId="5EB8DA4B">
            <w:pPr>
              <w:pStyle w:val="150"/>
              <w:spacing w:before="103" w:line="252" w:lineRule="auto"/>
              <w:ind w:right="31"/>
              <w:rPr>
                <w:rFonts w:hint="eastAsia"/>
                <w:spacing w:val="-7"/>
              </w:rPr>
            </w:pPr>
            <w:r>
              <w:rPr>
                <w:rFonts w:hint="eastAsia"/>
                <w:spacing w:val="-7"/>
                <w:lang w:val="en-US" w:eastAsia="zh-CN"/>
              </w:rPr>
              <w:t>符合法律、法规、磋商文件规定的其他要求</w:t>
            </w:r>
          </w:p>
        </w:tc>
      </w:tr>
    </w:tbl>
    <w:p w14:paraId="42EEE027">
      <w:pPr>
        <w:pStyle w:val="13"/>
        <w:spacing w:before="78" w:line="329" w:lineRule="auto"/>
        <w:ind w:right="132"/>
        <w:jc w:val="both"/>
        <w:rPr>
          <w:rFonts w:hint="eastAsia" w:ascii="仿宋" w:hAnsi="仿宋" w:eastAsia="仿宋" w:cs="仿宋"/>
          <w:b/>
          <w:bCs/>
          <w:spacing w:val="-1"/>
        </w:rPr>
      </w:pPr>
      <w:r>
        <w:rPr>
          <w:rFonts w:hint="eastAsia" w:ascii="仿宋" w:hAnsi="仿宋" w:eastAsia="仿宋" w:cs="仿宋"/>
          <w:b w:val="0"/>
          <w:bCs w:val="0"/>
          <w:spacing w:val="-1"/>
        </w:rPr>
        <w:t>3.4只有初步审查合格的供应商，其竞争性磋商响应文件方可进入</w:t>
      </w:r>
      <w:r>
        <w:rPr>
          <w:rFonts w:hint="eastAsia" w:ascii="仿宋" w:hAnsi="仿宋" w:eastAsia="仿宋" w:cs="仿宋"/>
          <w:b w:val="0"/>
          <w:bCs w:val="0"/>
          <w:spacing w:val="-1"/>
          <w:lang w:val="en-US" w:eastAsia="zh-CN"/>
        </w:rPr>
        <w:t>详细</w:t>
      </w:r>
      <w:r>
        <w:rPr>
          <w:rFonts w:hint="eastAsia" w:ascii="仿宋" w:hAnsi="仿宋" w:eastAsia="仿宋" w:cs="仿宋"/>
          <w:b w:val="0"/>
          <w:bCs w:val="0"/>
          <w:spacing w:val="-1"/>
        </w:rPr>
        <w:t>评审阶段。</w:t>
      </w:r>
    </w:p>
    <w:p w14:paraId="58277E9F">
      <w:pPr>
        <w:pStyle w:val="13"/>
        <w:spacing w:before="78" w:line="329" w:lineRule="auto"/>
        <w:ind w:right="132"/>
        <w:jc w:val="both"/>
        <w:rPr>
          <w:rFonts w:hint="eastAsia" w:ascii="仿宋" w:hAnsi="仿宋" w:eastAsia="仿宋" w:cs="仿宋"/>
          <w:spacing w:val="-1"/>
        </w:rPr>
      </w:pPr>
      <w:r>
        <w:rPr>
          <w:rFonts w:hint="eastAsia" w:ascii="仿宋" w:hAnsi="仿宋" w:eastAsia="仿宋" w:cs="仿宋"/>
          <w:b/>
          <w:bCs/>
          <w:spacing w:val="-1"/>
        </w:rPr>
        <w:t>4.详细评审标准</w:t>
      </w:r>
    </w:p>
    <w:tbl>
      <w:tblPr>
        <w:tblStyle w:val="141"/>
        <w:tblW w:w="9020"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7"/>
        <w:gridCol w:w="869"/>
        <w:gridCol w:w="1705"/>
        <w:gridCol w:w="5529"/>
      </w:tblGrid>
      <w:tr w14:paraId="4C11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3" w:hRule="atLeast"/>
        </w:trPr>
        <w:tc>
          <w:tcPr>
            <w:tcW w:w="1786" w:type="dxa"/>
            <w:gridSpan w:val="2"/>
            <w:vAlign w:val="center"/>
          </w:tcPr>
          <w:p w14:paraId="37BC2A74">
            <w:pPr>
              <w:pStyle w:val="150"/>
              <w:spacing w:before="78" w:line="181" w:lineRule="auto"/>
              <w:jc w:val="center"/>
            </w:pPr>
            <w:r>
              <w:rPr>
                <w:spacing w:val="-2"/>
              </w:rPr>
              <w:t>4.1</w:t>
            </w:r>
          </w:p>
        </w:tc>
        <w:tc>
          <w:tcPr>
            <w:tcW w:w="1705" w:type="dxa"/>
            <w:vAlign w:val="center"/>
          </w:tcPr>
          <w:p w14:paraId="781D7961">
            <w:pPr>
              <w:pStyle w:val="150"/>
              <w:spacing w:before="78" w:line="280" w:lineRule="auto"/>
              <w:ind w:right="63"/>
              <w:jc w:val="center"/>
              <w:rPr>
                <w:spacing w:val="-5"/>
              </w:rPr>
            </w:pPr>
            <w:r>
              <w:rPr>
                <w:spacing w:val="-5"/>
              </w:rPr>
              <w:t>分值构成</w:t>
            </w:r>
          </w:p>
          <w:p w14:paraId="56E549CC">
            <w:pPr>
              <w:pStyle w:val="150"/>
              <w:spacing w:before="78" w:line="280" w:lineRule="auto"/>
              <w:ind w:right="63"/>
              <w:jc w:val="center"/>
            </w:pPr>
            <w:r>
              <w:rPr>
                <w:spacing w:val="-10"/>
              </w:rPr>
              <w:t>（总分100</w:t>
            </w:r>
            <w:r>
              <w:rPr>
                <w:rFonts w:hint="eastAsia"/>
                <w:spacing w:val="-10"/>
                <w:lang w:val="en-US" w:eastAsia="zh-CN"/>
              </w:rPr>
              <w:t>分</w:t>
            </w:r>
            <w:r>
              <w:rPr>
                <w:spacing w:val="-10"/>
              </w:rPr>
              <w:t>）</w:t>
            </w:r>
          </w:p>
        </w:tc>
        <w:tc>
          <w:tcPr>
            <w:tcW w:w="5529" w:type="dxa"/>
            <w:vAlign w:val="top"/>
          </w:tcPr>
          <w:p w14:paraId="562AE8FC">
            <w:pPr>
              <w:pStyle w:val="150"/>
              <w:spacing w:before="92" w:line="212" w:lineRule="auto"/>
              <w:jc w:val="left"/>
              <w:rPr>
                <w:rFonts w:hint="eastAsia"/>
              </w:rPr>
            </w:pPr>
            <w:r>
              <w:rPr>
                <w:rFonts w:hint="eastAsia"/>
              </w:rPr>
              <w:t>采用</w:t>
            </w:r>
            <w:r>
              <w:rPr>
                <w:rFonts w:hint="eastAsia"/>
                <w:lang w:eastAsia="zh-CN"/>
              </w:rPr>
              <w:t>综合评分法</w:t>
            </w:r>
            <w:r>
              <w:rPr>
                <w:rFonts w:hint="eastAsia"/>
              </w:rPr>
              <w:t>评标的，是指磋商小组根据竞争性磋商文件要求，对其</w:t>
            </w:r>
            <w:r>
              <w:rPr>
                <w:rFonts w:hint="eastAsia"/>
                <w:lang w:val="en-US" w:eastAsia="zh-CN"/>
              </w:rPr>
              <w:t>报价</w:t>
            </w:r>
            <w:r>
              <w:rPr>
                <w:rFonts w:hint="eastAsia"/>
                <w:lang w:eastAsia="zh-CN"/>
              </w:rPr>
              <w:t>部分、</w:t>
            </w:r>
            <w:r>
              <w:rPr>
                <w:rFonts w:hint="eastAsia"/>
                <w:lang w:val="en-US" w:eastAsia="zh-CN"/>
              </w:rPr>
              <w:t>技术</w:t>
            </w:r>
            <w:r>
              <w:rPr>
                <w:rFonts w:hint="eastAsia"/>
                <w:lang w:eastAsia="zh-CN"/>
              </w:rPr>
              <w:t>部分、综合部分</w:t>
            </w:r>
            <w:r>
              <w:rPr>
                <w:rFonts w:hint="eastAsia"/>
              </w:rPr>
              <w:t>三部分进行综合评审。</w:t>
            </w:r>
          </w:p>
          <w:p w14:paraId="7968E738">
            <w:pPr>
              <w:pStyle w:val="150"/>
              <w:spacing w:before="36" w:line="264" w:lineRule="auto"/>
              <w:ind w:right="3233"/>
              <w:jc w:val="left"/>
              <w:rPr>
                <w:spacing w:val="-7"/>
              </w:rPr>
            </w:pPr>
          </w:p>
          <w:p w14:paraId="016A4CF6">
            <w:pPr>
              <w:pStyle w:val="150"/>
              <w:spacing w:before="36" w:line="264" w:lineRule="auto"/>
              <w:ind w:right="3233"/>
              <w:jc w:val="left"/>
              <w:rPr>
                <w:spacing w:val="-7"/>
              </w:rPr>
            </w:pPr>
            <w:r>
              <w:rPr>
                <w:spacing w:val="-7"/>
              </w:rPr>
              <w:t>报价得分权重占</w:t>
            </w:r>
            <w:r>
              <w:rPr>
                <w:rFonts w:hint="eastAsia"/>
                <w:spacing w:val="-7"/>
                <w:lang w:val="en-US" w:eastAsia="zh-CN"/>
              </w:rPr>
              <w:t xml:space="preserve"> </w:t>
            </w:r>
            <w:r>
              <w:rPr>
                <w:spacing w:val="-7"/>
              </w:rPr>
              <w:t>30%</w:t>
            </w:r>
          </w:p>
          <w:p w14:paraId="10CDFF8C">
            <w:pPr>
              <w:pStyle w:val="150"/>
              <w:spacing w:before="36" w:line="264" w:lineRule="auto"/>
              <w:ind w:right="3233"/>
              <w:jc w:val="left"/>
              <w:rPr>
                <w:rFonts w:hint="eastAsia"/>
                <w:spacing w:val="-7"/>
                <w:lang w:eastAsia="zh-CN"/>
              </w:rPr>
            </w:pPr>
            <w:r>
              <w:rPr>
                <w:spacing w:val="-7"/>
              </w:rPr>
              <w:t>技术得分权重占</w:t>
            </w:r>
            <w:r>
              <w:rPr>
                <w:rFonts w:hint="eastAsia"/>
                <w:spacing w:val="-7"/>
                <w:lang w:val="en-US" w:eastAsia="zh-CN"/>
              </w:rPr>
              <w:t xml:space="preserve"> </w:t>
            </w:r>
            <w:r>
              <w:rPr>
                <w:spacing w:val="-7"/>
              </w:rPr>
              <w:t>50%</w:t>
            </w:r>
          </w:p>
          <w:p w14:paraId="1CD687AE">
            <w:pPr>
              <w:pStyle w:val="150"/>
              <w:spacing w:before="36" w:line="264" w:lineRule="auto"/>
              <w:ind w:right="3233"/>
              <w:jc w:val="both"/>
            </w:pPr>
            <w:r>
              <w:rPr>
                <w:spacing w:val="-7"/>
              </w:rPr>
              <w:t>综合得分权重占 20%</w:t>
            </w:r>
          </w:p>
        </w:tc>
      </w:tr>
      <w:tr w14:paraId="1D16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7" w:hRule="atLeast"/>
        </w:trPr>
        <w:tc>
          <w:tcPr>
            <w:tcW w:w="917" w:type="dxa"/>
            <w:vAlign w:val="top"/>
          </w:tcPr>
          <w:p w14:paraId="25F0EB72">
            <w:pPr>
              <w:spacing w:line="262" w:lineRule="auto"/>
              <w:rPr>
                <w:rFonts w:ascii="Arial"/>
                <w:sz w:val="21"/>
              </w:rPr>
            </w:pPr>
          </w:p>
          <w:p w14:paraId="6397C361">
            <w:pPr>
              <w:spacing w:line="262" w:lineRule="auto"/>
              <w:rPr>
                <w:rFonts w:ascii="Arial"/>
                <w:sz w:val="21"/>
              </w:rPr>
            </w:pPr>
          </w:p>
          <w:p w14:paraId="16B33FC8">
            <w:pPr>
              <w:spacing w:line="263" w:lineRule="auto"/>
              <w:rPr>
                <w:rFonts w:ascii="Arial"/>
                <w:sz w:val="21"/>
              </w:rPr>
            </w:pPr>
          </w:p>
          <w:p w14:paraId="146D9991">
            <w:pPr>
              <w:spacing w:line="263" w:lineRule="auto"/>
              <w:rPr>
                <w:rFonts w:ascii="Arial"/>
                <w:sz w:val="21"/>
              </w:rPr>
            </w:pPr>
          </w:p>
          <w:p w14:paraId="46918F1A">
            <w:pPr>
              <w:spacing w:line="263" w:lineRule="auto"/>
              <w:rPr>
                <w:rFonts w:ascii="Arial"/>
                <w:sz w:val="21"/>
              </w:rPr>
            </w:pPr>
          </w:p>
          <w:p w14:paraId="7C609B3C">
            <w:pPr>
              <w:spacing w:line="263" w:lineRule="auto"/>
              <w:rPr>
                <w:rFonts w:ascii="Arial"/>
                <w:sz w:val="21"/>
              </w:rPr>
            </w:pPr>
          </w:p>
          <w:p w14:paraId="1A628194">
            <w:pPr>
              <w:spacing w:line="263" w:lineRule="auto"/>
              <w:rPr>
                <w:rFonts w:ascii="Arial"/>
                <w:sz w:val="21"/>
              </w:rPr>
            </w:pPr>
          </w:p>
          <w:p w14:paraId="6E2617FD">
            <w:pPr>
              <w:spacing w:line="263" w:lineRule="auto"/>
              <w:rPr>
                <w:rFonts w:ascii="Arial"/>
                <w:sz w:val="21"/>
              </w:rPr>
            </w:pPr>
          </w:p>
          <w:p w14:paraId="2AB60072">
            <w:pPr>
              <w:spacing w:line="263" w:lineRule="auto"/>
              <w:rPr>
                <w:rFonts w:ascii="Arial"/>
                <w:sz w:val="21"/>
              </w:rPr>
            </w:pPr>
          </w:p>
          <w:p w14:paraId="67ED2A03">
            <w:pPr>
              <w:pStyle w:val="150"/>
              <w:spacing w:before="78" w:line="305" w:lineRule="auto"/>
              <w:ind w:left="118" w:right="113" w:hanging="13"/>
              <w:jc w:val="center"/>
            </w:pPr>
            <w:r>
              <w:rPr>
                <w:spacing w:val="-2"/>
              </w:rPr>
              <w:t>4</w:t>
            </w:r>
            <w:r>
              <w:rPr>
                <w:rFonts w:hint="eastAsia"/>
                <w:spacing w:val="-2"/>
                <w:lang w:val="en-US" w:eastAsia="zh-CN"/>
              </w:rPr>
              <w:t>.</w:t>
            </w:r>
            <w:r>
              <w:rPr>
                <w:spacing w:val="-2"/>
              </w:rPr>
              <w:t>2（1）</w:t>
            </w:r>
          </w:p>
        </w:tc>
        <w:tc>
          <w:tcPr>
            <w:tcW w:w="869" w:type="dxa"/>
            <w:vAlign w:val="top"/>
          </w:tcPr>
          <w:p w14:paraId="603919F3">
            <w:pPr>
              <w:spacing w:line="266" w:lineRule="auto"/>
              <w:rPr>
                <w:rFonts w:ascii="Arial"/>
                <w:sz w:val="21"/>
              </w:rPr>
            </w:pPr>
          </w:p>
          <w:p w14:paraId="16329AE9">
            <w:pPr>
              <w:spacing w:line="266" w:lineRule="auto"/>
              <w:rPr>
                <w:rFonts w:ascii="Arial"/>
                <w:sz w:val="21"/>
              </w:rPr>
            </w:pPr>
          </w:p>
          <w:p w14:paraId="0AB916F9">
            <w:pPr>
              <w:spacing w:line="267" w:lineRule="auto"/>
              <w:rPr>
                <w:rFonts w:ascii="Arial"/>
                <w:sz w:val="21"/>
              </w:rPr>
            </w:pPr>
          </w:p>
          <w:p w14:paraId="00FD974F">
            <w:pPr>
              <w:spacing w:line="267" w:lineRule="auto"/>
              <w:rPr>
                <w:rFonts w:ascii="Arial"/>
                <w:sz w:val="21"/>
              </w:rPr>
            </w:pPr>
          </w:p>
          <w:p w14:paraId="3D1F9C19">
            <w:pPr>
              <w:spacing w:line="267" w:lineRule="auto"/>
              <w:rPr>
                <w:rFonts w:ascii="Arial"/>
                <w:sz w:val="21"/>
              </w:rPr>
            </w:pPr>
          </w:p>
          <w:p w14:paraId="35D2696F">
            <w:pPr>
              <w:spacing w:line="267" w:lineRule="auto"/>
              <w:rPr>
                <w:rFonts w:ascii="Arial"/>
                <w:sz w:val="21"/>
              </w:rPr>
            </w:pPr>
          </w:p>
          <w:p w14:paraId="54F7F7BB">
            <w:pPr>
              <w:spacing w:line="267" w:lineRule="auto"/>
              <w:rPr>
                <w:rFonts w:ascii="Arial"/>
                <w:sz w:val="21"/>
              </w:rPr>
            </w:pPr>
          </w:p>
          <w:p w14:paraId="64977A62">
            <w:pPr>
              <w:spacing w:line="267" w:lineRule="auto"/>
              <w:rPr>
                <w:rFonts w:ascii="Arial"/>
                <w:sz w:val="21"/>
              </w:rPr>
            </w:pPr>
          </w:p>
          <w:p w14:paraId="0BCEE46D">
            <w:pPr>
              <w:pStyle w:val="150"/>
              <w:spacing w:before="78" w:line="278" w:lineRule="auto"/>
              <w:ind w:right="-1" w:rightChars="0"/>
              <w:jc w:val="center"/>
              <w:rPr>
                <w:spacing w:val="-6"/>
              </w:rPr>
            </w:pPr>
            <w:r>
              <w:rPr>
                <w:spacing w:val="-6"/>
              </w:rPr>
              <w:t>报价</w:t>
            </w:r>
          </w:p>
          <w:p w14:paraId="0D242FE7">
            <w:pPr>
              <w:pStyle w:val="150"/>
              <w:spacing w:before="78" w:line="278" w:lineRule="auto"/>
              <w:ind w:right="-1" w:rightChars="0"/>
              <w:jc w:val="center"/>
            </w:pPr>
            <w:r>
              <w:rPr>
                <w:spacing w:val="-6"/>
              </w:rPr>
              <w:t>得</w:t>
            </w:r>
            <w:r>
              <w:t>分</w:t>
            </w:r>
          </w:p>
          <w:p w14:paraId="06916360">
            <w:pPr>
              <w:pStyle w:val="150"/>
              <w:spacing w:before="36" w:line="224" w:lineRule="auto"/>
              <w:ind w:right="8"/>
              <w:jc w:val="center"/>
              <w:rPr>
                <w:rFonts w:hint="eastAsia" w:eastAsia="仿宋"/>
                <w:lang w:eastAsia="zh-CN"/>
              </w:rPr>
            </w:pPr>
            <w:r>
              <w:rPr>
                <w:rFonts w:hint="eastAsia"/>
                <w:spacing w:val="-8"/>
                <w:lang w:eastAsia="zh-CN"/>
              </w:rPr>
              <w:t>（</w:t>
            </w:r>
            <w:r>
              <w:rPr>
                <w:spacing w:val="-8"/>
              </w:rPr>
              <w:t>30</w:t>
            </w:r>
            <w:r>
              <w:rPr>
                <w:spacing w:val="-42"/>
              </w:rPr>
              <w:t xml:space="preserve"> </w:t>
            </w:r>
            <w:r>
              <w:rPr>
                <w:spacing w:val="-8"/>
              </w:rPr>
              <w:t>分</w:t>
            </w:r>
            <w:r>
              <w:rPr>
                <w:rFonts w:hint="eastAsia"/>
                <w:spacing w:val="-8"/>
                <w:lang w:eastAsia="zh-CN"/>
              </w:rPr>
              <w:t>）</w:t>
            </w:r>
          </w:p>
        </w:tc>
        <w:tc>
          <w:tcPr>
            <w:tcW w:w="1705" w:type="dxa"/>
            <w:vAlign w:val="top"/>
          </w:tcPr>
          <w:p w14:paraId="72C0D0EA">
            <w:pPr>
              <w:spacing w:line="266" w:lineRule="auto"/>
              <w:rPr>
                <w:rFonts w:ascii="Arial"/>
                <w:sz w:val="21"/>
              </w:rPr>
            </w:pPr>
          </w:p>
          <w:p w14:paraId="60D31A7F">
            <w:pPr>
              <w:spacing w:line="266" w:lineRule="auto"/>
              <w:rPr>
                <w:rFonts w:ascii="Arial"/>
                <w:sz w:val="21"/>
              </w:rPr>
            </w:pPr>
          </w:p>
          <w:p w14:paraId="2A4F4D09">
            <w:pPr>
              <w:spacing w:line="267" w:lineRule="auto"/>
              <w:rPr>
                <w:rFonts w:ascii="Arial"/>
                <w:sz w:val="21"/>
              </w:rPr>
            </w:pPr>
          </w:p>
          <w:p w14:paraId="50637CB7">
            <w:pPr>
              <w:spacing w:line="267" w:lineRule="auto"/>
              <w:rPr>
                <w:rFonts w:ascii="Arial"/>
                <w:sz w:val="21"/>
              </w:rPr>
            </w:pPr>
          </w:p>
          <w:p w14:paraId="5E868ABD">
            <w:pPr>
              <w:spacing w:line="267" w:lineRule="auto"/>
              <w:rPr>
                <w:rFonts w:ascii="Arial"/>
                <w:sz w:val="21"/>
              </w:rPr>
            </w:pPr>
          </w:p>
          <w:p w14:paraId="3AEB0A68">
            <w:pPr>
              <w:spacing w:line="267" w:lineRule="auto"/>
              <w:rPr>
                <w:rFonts w:ascii="Arial"/>
                <w:sz w:val="21"/>
              </w:rPr>
            </w:pPr>
          </w:p>
          <w:p w14:paraId="6D834A0E">
            <w:pPr>
              <w:spacing w:line="267" w:lineRule="auto"/>
              <w:rPr>
                <w:rFonts w:ascii="Arial"/>
                <w:sz w:val="21"/>
              </w:rPr>
            </w:pPr>
          </w:p>
          <w:p w14:paraId="0E397E84">
            <w:pPr>
              <w:spacing w:line="267" w:lineRule="auto"/>
              <w:rPr>
                <w:rFonts w:ascii="Arial"/>
                <w:sz w:val="21"/>
              </w:rPr>
            </w:pPr>
          </w:p>
          <w:p w14:paraId="01C85D98">
            <w:pPr>
              <w:pStyle w:val="150"/>
              <w:spacing w:before="78" w:line="282" w:lineRule="auto"/>
              <w:ind w:left="176" w:right="164"/>
              <w:jc w:val="both"/>
            </w:pPr>
            <w:r>
              <w:rPr>
                <w:spacing w:val="-5"/>
              </w:rPr>
              <w:t>竞争性磋商响应人最终</w:t>
            </w:r>
            <w:r>
              <w:rPr>
                <w:spacing w:val="24"/>
              </w:rPr>
              <w:t>报价得分</w:t>
            </w:r>
          </w:p>
        </w:tc>
        <w:tc>
          <w:tcPr>
            <w:tcW w:w="5529" w:type="dxa"/>
            <w:vAlign w:val="top"/>
          </w:tcPr>
          <w:p w14:paraId="0AFD19F7">
            <w:pPr>
              <w:pStyle w:val="150"/>
              <w:spacing w:before="104" w:line="276" w:lineRule="auto"/>
              <w:ind w:left="116" w:right="95" w:firstLine="4"/>
            </w:pPr>
            <w:r>
              <w:rPr>
                <w:spacing w:val="-5"/>
              </w:rPr>
              <w:t>（1）磋商基准价=所有有效响应人中磋商最终报价最</w:t>
            </w:r>
            <w:r>
              <w:rPr>
                <w:spacing w:val="-1"/>
              </w:rPr>
              <w:t>低的报价为磋商基准价，其价格得分为满分30分。</w:t>
            </w:r>
            <w:r>
              <w:rPr>
                <w:spacing w:val="-5"/>
              </w:rPr>
              <w:t>注：有效响应人：是指通过本章初步评审审查的响应</w:t>
            </w:r>
            <w:r>
              <w:rPr>
                <w:spacing w:val="-8"/>
              </w:rPr>
              <w:t>人。</w:t>
            </w:r>
          </w:p>
          <w:p w14:paraId="773FBFF4">
            <w:pPr>
              <w:pStyle w:val="150"/>
              <w:spacing w:before="87" w:line="266" w:lineRule="auto"/>
              <w:ind w:left="145" w:right="118" w:hanging="24"/>
            </w:pPr>
            <w:r>
              <w:t>（2）磋商报价得分=（磋商基准价/最终</w:t>
            </w:r>
            <w:r>
              <w:rPr>
                <w:spacing w:val="-1"/>
              </w:rPr>
              <w:t>磋商报价）</w:t>
            </w:r>
            <w:r>
              <w:rPr>
                <w:spacing w:val="-16"/>
              </w:rPr>
              <w:t>×30</w:t>
            </w:r>
          </w:p>
          <w:p w14:paraId="5033FA54">
            <w:pPr>
              <w:pStyle w:val="150"/>
              <w:spacing w:before="66" w:line="278" w:lineRule="auto"/>
              <w:ind w:left="142" w:right="95" w:hanging="19"/>
            </w:pPr>
            <w:r>
              <w:rPr>
                <w:spacing w:val="-1"/>
              </w:rPr>
              <w:t>注：报价得分最高为30分，报价得分按四舍五入保</w:t>
            </w:r>
            <w:r>
              <w:rPr>
                <w:spacing w:val="-8"/>
              </w:rPr>
              <w:t>留两位小数。</w:t>
            </w:r>
          </w:p>
          <w:p w14:paraId="5EEBA091">
            <w:pPr>
              <w:pStyle w:val="150"/>
              <w:spacing w:before="34" w:line="287" w:lineRule="auto"/>
              <w:ind w:left="116" w:right="30" w:firstLine="6"/>
            </w:pPr>
            <w:r>
              <w:rPr>
                <w:b/>
                <w:bCs/>
                <w:spacing w:val="-2"/>
              </w:rPr>
              <w:t>注：</w:t>
            </w:r>
            <w:r>
              <w:rPr>
                <w:spacing w:val="-2"/>
              </w:rPr>
              <w:t>1</w:t>
            </w:r>
            <w:r>
              <w:rPr>
                <w:rFonts w:hint="eastAsia"/>
                <w:spacing w:val="-2"/>
                <w:lang w:eastAsia="zh-CN"/>
              </w:rPr>
              <w:t>、</w:t>
            </w:r>
            <w:r>
              <w:rPr>
                <w:spacing w:val="-2"/>
              </w:rPr>
              <w:t>根据《政府采购促进中小企业发展管理办法》</w:t>
            </w:r>
            <w:r>
              <w:rPr>
                <w:spacing w:val="2"/>
              </w:rPr>
              <w:t>财库〔2020〕46</w:t>
            </w:r>
            <w:r>
              <w:rPr>
                <w:spacing w:val="-29"/>
              </w:rPr>
              <w:t xml:space="preserve"> </w:t>
            </w:r>
            <w:r>
              <w:rPr>
                <w:spacing w:val="2"/>
              </w:rPr>
              <w:t>号的规定，对于非专门面向中小企</w:t>
            </w:r>
            <w:r>
              <w:rPr>
                <w:spacing w:val="4"/>
              </w:rPr>
              <w:t>业的项目，对小型和微型企业价格给予</w:t>
            </w:r>
            <w:r>
              <w:rPr>
                <w:rFonts w:hint="eastAsia"/>
                <w:spacing w:val="4"/>
                <w:lang w:val="en-US" w:eastAsia="zh-CN"/>
              </w:rPr>
              <w:t>价格</w:t>
            </w:r>
            <w:r>
              <w:rPr>
                <w:spacing w:val="4"/>
              </w:rPr>
              <w:t>的扣除，</w:t>
            </w:r>
            <w:r>
              <w:rPr>
                <w:spacing w:val="-5"/>
              </w:rPr>
              <w:t>用扣除后的价格参与评审。对于中型企业的价格不予</w:t>
            </w:r>
            <w:r>
              <w:rPr>
                <w:spacing w:val="-6"/>
              </w:rPr>
              <w:t>扣除。</w:t>
            </w:r>
          </w:p>
          <w:p w14:paraId="3E2CA106">
            <w:pPr>
              <w:pStyle w:val="150"/>
              <w:spacing w:before="34" w:line="287" w:lineRule="auto"/>
              <w:ind w:left="116" w:right="30" w:firstLine="476" w:firstLineChars="201"/>
              <w:rPr>
                <w:b/>
                <w:bCs/>
                <w:spacing w:val="-2"/>
              </w:rPr>
            </w:pPr>
            <w:r>
              <w:rPr>
                <w:b/>
                <w:bCs/>
                <w:spacing w:val="-2"/>
              </w:rPr>
              <w:t>2</w:t>
            </w:r>
            <w:r>
              <w:rPr>
                <w:rFonts w:hint="eastAsia"/>
                <w:b/>
                <w:bCs/>
                <w:spacing w:val="-2"/>
                <w:lang w:eastAsia="zh-CN"/>
              </w:rPr>
              <w:t>、</w:t>
            </w:r>
            <w:r>
              <w:rPr>
                <w:b/>
                <w:bCs/>
                <w:spacing w:val="-2"/>
              </w:rPr>
              <w:t>本项目的扣除比例为：小微企业、监狱企业、</w:t>
            </w:r>
            <w:r>
              <w:rPr>
                <w:rFonts w:hint="eastAsia"/>
                <w:b/>
                <w:bCs/>
                <w:spacing w:val="-2"/>
                <w:lang w:eastAsia="zh-CN"/>
              </w:rPr>
              <w:t>残疾人福利性单位</w:t>
            </w:r>
            <w:r>
              <w:rPr>
                <w:b/>
                <w:bCs/>
                <w:spacing w:val="-2"/>
              </w:rPr>
              <w:t>最终报价优惠</w:t>
            </w:r>
            <w:r>
              <w:rPr>
                <w:rFonts w:hint="eastAsia"/>
                <w:b/>
                <w:bCs/>
                <w:spacing w:val="-2"/>
                <w:lang w:val="en-US" w:eastAsia="zh-CN"/>
              </w:rPr>
              <w:t xml:space="preserve"> </w:t>
            </w:r>
            <w:r>
              <w:rPr>
                <w:b/>
                <w:bCs/>
                <w:spacing w:val="-2"/>
              </w:rPr>
              <w:t>3%</w:t>
            </w:r>
            <w:r>
              <w:rPr>
                <w:rFonts w:hint="eastAsia"/>
                <w:b/>
                <w:bCs/>
                <w:spacing w:val="-2"/>
                <w:lang w:val="en-US" w:eastAsia="zh-CN"/>
              </w:rPr>
              <w:t xml:space="preserve"> </w:t>
            </w:r>
            <w:r>
              <w:rPr>
                <w:b/>
                <w:bCs/>
                <w:spacing w:val="-2"/>
              </w:rPr>
              <w:t>参与评标，评标报价=磋商最后报价×（1-3%）。监狱企业和残疾人福利性单位属于小型、微型企业的，不重复享受政策。</w:t>
            </w:r>
          </w:p>
          <w:p w14:paraId="4C024741">
            <w:pPr>
              <w:pStyle w:val="150"/>
              <w:spacing w:before="41" w:line="318" w:lineRule="auto"/>
              <w:ind w:left="116" w:right="95" w:firstLine="478"/>
              <w:jc w:val="both"/>
            </w:pPr>
            <w:r>
              <w:rPr>
                <w:spacing w:val="2"/>
              </w:rPr>
              <w:t>3、在磋商过程中磋商小组发现供应商的投标报价明显低于其他投标报价，使其投标报价可能低于其成本的，磋商小组可对其质询，并要求该供应商做出书面说明和提供相关的证明材料，该供应商不能合理说明或提供证明材料的，磋商小组应按无效投标处理。</w:t>
            </w:r>
          </w:p>
        </w:tc>
      </w:tr>
      <w:tr w14:paraId="5EBD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917" w:type="dxa"/>
            <w:vMerge w:val="restart"/>
            <w:vAlign w:val="top"/>
          </w:tcPr>
          <w:p w14:paraId="08D24107">
            <w:pPr>
              <w:spacing w:line="245" w:lineRule="auto"/>
              <w:rPr>
                <w:rFonts w:ascii="Arial"/>
                <w:sz w:val="21"/>
              </w:rPr>
            </w:pPr>
          </w:p>
          <w:p w14:paraId="143708EB">
            <w:pPr>
              <w:spacing w:line="245" w:lineRule="auto"/>
              <w:rPr>
                <w:rFonts w:ascii="Arial"/>
                <w:sz w:val="21"/>
              </w:rPr>
            </w:pPr>
          </w:p>
          <w:p w14:paraId="1E17D451">
            <w:pPr>
              <w:spacing w:line="245" w:lineRule="auto"/>
              <w:rPr>
                <w:rFonts w:ascii="Arial"/>
                <w:sz w:val="21"/>
              </w:rPr>
            </w:pPr>
          </w:p>
          <w:p w14:paraId="4B8FF079">
            <w:pPr>
              <w:spacing w:line="245" w:lineRule="auto"/>
              <w:rPr>
                <w:rFonts w:ascii="Arial"/>
                <w:sz w:val="21"/>
              </w:rPr>
            </w:pPr>
          </w:p>
          <w:p w14:paraId="79AD801C">
            <w:pPr>
              <w:spacing w:line="245" w:lineRule="auto"/>
              <w:rPr>
                <w:rFonts w:ascii="Arial"/>
                <w:sz w:val="21"/>
              </w:rPr>
            </w:pPr>
          </w:p>
          <w:p w14:paraId="296B1B19">
            <w:pPr>
              <w:spacing w:line="245" w:lineRule="auto"/>
              <w:rPr>
                <w:rFonts w:ascii="Arial"/>
                <w:sz w:val="21"/>
              </w:rPr>
            </w:pPr>
          </w:p>
          <w:p w14:paraId="394B0B21">
            <w:pPr>
              <w:spacing w:line="245" w:lineRule="auto"/>
              <w:rPr>
                <w:rFonts w:ascii="Arial"/>
                <w:sz w:val="21"/>
              </w:rPr>
            </w:pPr>
          </w:p>
          <w:p w14:paraId="4F3EDBC5">
            <w:pPr>
              <w:spacing w:line="245" w:lineRule="auto"/>
              <w:rPr>
                <w:rFonts w:ascii="Arial"/>
                <w:sz w:val="21"/>
              </w:rPr>
            </w:pPr>
          </w:p>
          <w:p w14:paraId="55727959">
            <w:pPr>
              <w:spacing w:line="245" w:lineRule="auto"/>
              <w:rPr>
                <w:rFonts w:ascii="Arial"/>
                <w:sz w:val="21"/>
              </w:rPr>
            </w:pPr>
          </w:p>
          <w:p w14:paraId="7AEFF0CD">
            <w:pPr>
              <w:spacing w:line="245" w:lineRule="auto"/>
              <w:rPr>
                <w:rFonts w:ascii="Arial"/>
                <w:sz w:val="21"/>
              </w:rPr>
            </w:pPr>
          </w:p>
          <w:p w14:paraId="50AFC555">
            <w:pPr>
              <w:spacing w:line="245" w:lineRule="auto"/>
              <w:rPr>
                <w:rFonts w:ascii="Arial"/>
                <w:sz w:val="21"/>
              </w:rPr>
            </w:pPr>
          </w:p>
          <w:p w14:paraId="6A7325B6">
            <w:pPr>
              <w:spacing w:line="245" w:lineRule="auto"/>
              <w:rPr>
                <w:rFonts w:ascii="Arial"/>
                <w:sz w:val="21"/>
              </w:rPr>
            </w:pPr>
          </w:p>
          <w:p w14:paraId="650FB3E2">
            <w:pPr>
              <w:spacing w:line="245" w:lineRule="auto"/>
              <w:rPr>
                <w:rFonts w:ascii="Arial"/>
                <w:sz w:val="21"/>
              </w:rPr>
            </w:pPr>
          </w:p>
          <w:p w14:paraId="349EA03C">
            <w:pPr>
              <w:spacing w:line="245" w:lineRule="auto"/>
              <w:rPr>
                <w:rFonts w:ascii="Arial"/>
                <w:sz w:val="21"/>
              </w:rPr>
            </w:pPr>
          </w:p>
          <w:p w14:paraId="26CB60EC">
            <w:pPr>
              <w:spacing w:line="245" w:lineRule="auto"/>
              <w:rPr>
                <w:rFonts w:ascii="Arial"/>
                <w:sz w:val="21"/>
              </w:rPr>
            </w:pPr>
          </w:p>
          <w:p w14:paraId="12684CA7">
            <w:pPr>
              <w:spacing w:line="245" w:lineRule="auto"/>
              <w:rPr>
                <w:rFonts w:ascii="Arial"/>
                <w:sz w:val="21"/>
              </w:rPr>
            </w:pPr>
          </w:p>
          <w:p w14:paraId="1799D6E3">
            <w:pPr>
              <w:spacing w:line="245" w:lineRule="auto"/>
              <w:rPr>
                <w:rFonts w:ascii="Arial"/>
                <w:sz w:val="21"/>
              </w:rPr>
            </w:pPr>
          </w:p>
          <w:p w14:paraId="3A86B8B5">
            <w:pPr>
              <w:spacing w:line="245" w:lineRule="auto"/>
              <w:rPr>
                <w:rFonts w:ascii="Arial"/>
                <w:sz w:val="21"/>
              </w:rPr>
            </w:pPr>
          </w:p>
          <w:p w14:paraId="0552D6BE">
            <w:pPr>
              <w:spacing w:line="246" w:lineRule="auto"/>
              <w:rPr>
                <w:rFonts w:ascii="Arial"/>
                <w:sz w:val="21"/>
              </w:rPr>
            </w:pPr>
          </w:p>
          <w:p w14:paraId="7DA92670">
            <w:pPr>
              <w:pStyle w:val="150"/>
              <w:spacing w:before="78" w:line="305" w:lineRule="auto"/>
              <w:ind w:left="118" w:right="113" w:hanging="13"/>
              <w:jc w:val="center"/>
            </w:pPr>
            <w:r>
              <w:rPr>
                <w:spacing w:val="-2"/>
              </w:rPr>
              <w:t>4.</w:t>
            </w:r>
            <w:r>
              <w:rPr>
                <w:rFonts w:hint="eastAsia"/>
                <w:spacing w:val="-2"/>
                <w:lang w:val="en-US" w:eastAsia="zh-CN"/>
              </w:rPr>
              <w:t>2</w:t>
            </w:r>
            <w:r>
              <w:rPr>
                <w:spacing w:val="-7"/>
              </w:rPr>
              <w:t>（2）</w:t>
            </w:r>
          </w:p>
        </w:tc>
        <w:tc>
          <w:tcPr>
            <w:tcW w:w="869" w:type="dxa"/>
            <w:vMerge w:val="restart"/>
            <w:vAlign w:val="top"/>
          </w:tcPr>
          <w:p w14:paraId="45BB6C78">
            <w:pPr>
              <w:spacing w:line="245" w:lineRule="auto"/>
              <w:rPr>
                <w:rFonts w:ascii="Arial"/>
                <w:sz w:val="21"/>
              </w:rPr>
            </w:pPr>
          </w:p>
          <w:p w14:paraId="6F83CAB7">
            <w:pPr>
              <w:spacing w:line="245" w:lineRule="auto"/>
              <w:rPr>
                <w:rFonts w:ascii="Arial"/>
                <w:sz w:val="21"/>
              </w:rPr>
            </w:pPr>
          </w:p>
          <w:p w14:paraId="774130FA">
            <w:pPr>
              <w:spacing w:line="246" w:lineRule="auto"/>
              <w:rPr>
                <w:rFonts w:ascii="Arial"/>
                <w:sz w:val="21"/>
              </w:rPr>
            </w:pPr>
          </w:p>
          <w:p w14:paraId="75ADBA15">
            <w:pPr>
              <w:spacing w:line="246" w:lineRule="auto"/>
              <w:rPr>
                <w:rFonts w:ascii="Arial"/>
                <w:sz w:val="21"/>
              </w:rPr>
            </w:pPr>
          </w:p>
          <w:p w14:paraId="7209C388">
            <w:pPr>
              <w:spacing w:line="246" w:lineRule="auto"/>
              <w:rPr>
                <w:rFonts w:ascii="Arial"/>
                <w:sz w:val="21"/>
              </w:rPr>
            </w:pPr>
          </w:p>
          <w:p w14:paraId="5FAD640A">
            <w:pPr>
              <w:spacing w:line="246" w:lineRule="auto"/>
              <w:rPr>
                <w:rFonts w:ascii="Arial"/>
                <w:sz w:val="21"/>
              </w:rPr>
            </w:pPr>
          </w:p>
          <w:p w14:paraId="38DA6C6A">
            <w:pPr>
              <w:spacing w:line="246" w:lineRule="auto"/>
              <w:rPr>
                <w:rFonts w:ascii="Arial"/>
                <w:sz w:val="21"/>
              </w:rPr>
            </w:pPr>
          </w:p>
          <w:p w14:paraId="446C056F">
            <w:pPr>
              <w:spacing w:line="246" w:lineRule="auto"/>
              <w:rPr>
                <w:rFonts w:ascii="Arial"/>
                <w:sz w:val="21"/>
              </w:rPr>
            </w:pPr>
          </w:p>
          <w:p w14:paraId="48A16BA1">
            <w:pPr>
              <w:spacing w:line="246" w:lineRule="auto"/>
              <w:rPr>
                <w:rFonts w:ascii="Arial"/>
                <w:sz w:val="21"/>
              </w:rPr>
            </w:pPr>
          </w:p>
          <w:p w14:paraId="5F218CBD">
            <w:pPr>
              <w:spacing w:line="246" w:lineRule="auto"/>
              <w:rPr>
                <w:rFonts w:ascii="Arial"/>
                <w:sz w:val="21"/>
              </w:rPr>
            </w:pPr>
          </w:p>
          <w:p w14:paraId="2E4B42D6">
            <w:pPr>
              <w:spacing w:line="246" w:lineRule="auto"/>
              <w:rPr>
                <w:rFonts w:ascii="Arial"/>
                <w:sz w:val="21"/>
              </w:rPr>
            </w:pPr>
          </w:p>
          <w:p w14:paraId="00A8CCEA">
            <w:pPr>
              <w:spacing w:line="246" w:lineRule="auto"/>
              <w:rPr>
                <w:rFonts w:ascii="Arial"/>
                <w:sz w:val="21"/>
              </w:rPr>
            </w:pPr>
          </w:p>
          <w:p w14:paraId="1B36A2EE">
            <w:pPr>
              <w:spacing w:line="246" w:lineRule="auto"/>
              <w:rPr>
                <w:rFonts w:ascii="Arial"/>
                <w:sz w:val="21"/>
              </w:rPr>
            </w:pPr>
          </w:p>
          <w:p w14:paraId="74836C2E">
            <w:pPr>
              <w:spacing w:line="246" w:lineRule="auto"/>
              <w:rPr>
                <w:rFonts w:ascii="Arial"/>
                <w:sz w:val="21"/>
              </w:rPr>
            </w:pPr>
          </w:p>
          <w:p w14:paraId="2B60D0F4">
            <w:pPr>
              <w:spacing w:line="246" w:lineRule="auto"/>
              <w:rPr>
                <w:rFonts w:ascii="Arial"/>
                <w:sz w:val="21"/>
              </w:rPr>
            </w:pPr>
          </w:p>
          <w:p w14:paraId="549343D7">
            <w:pPr>
              <w:spacing w:line="246" w:lineRule="auto"/>
              <w:rPr>
                <w:rFonts w:ascii="Arial"/>
                <w:sz w:val="21"/>
              </w:rPr>
            </w:pPr>
          </w:p>
          <w:p w14:paraId="260130A6">
            <w:pPr>
              <w:spacing w:line="246" w:lineRule="auto"/>
              <w:rPr>
                <w:rFonts w:ascii="Arial"/>
                <w:sz w:val="21"/>
              </w:rPr>
            </w:pPr>
          </w:p>
          <w:p w14:paraId="144081BE">
            <w:pPr>
              <w:spacing w:line="246" w:lineRule="auto"/>
              <w:rPr>
                <w:rFonts w:ascii="Arial"/>
                <w:sz w:val="21"/>
              </w:rPr>
            </w:pPr>
          </w:p>
          <w:p w14:paraId="1DE3AC81">
            <w:pPr>
              <w:pStyle w:val="150"/>
              <w:spacing w:before="78" w:line="278" w:lineRule="auto"/>
              <w:ind w:right="-1" w:rightChars="0"/>
              <w:jc w:val="center"/>
              <w:rPr>
                <w:spacing w:val="-6"/>
              </w:rPr>
            </w:pPr>
            <w:r>
              <w:rPr>
                <w:spacing w:val="-6"/>
              </w:rPr>
              <w:t>技术</w:t>
            </w:r>
          </w:p>
          <w:p w14:paraId="30A0485E">
            <w:pPr>
              <w:pStyle w:val="150"/>
              <w:spacing w:before="78" w:line="278" w:lineRule="auto"/>
              <w:ind w:right="-1" w:rightChars="0"/>
              <w:jc w:val="center"/>
              <w:rPr>
                <w:spacing w:val="-6"/>
              </w:rPr>
            </w:pPr>
            <w:r>
              <w:rPr>
                <w:spacing w:val="-6"/>
              </w:rPr>
              <w:t>得分</w:t>
            </w:r>
          </w:p>
          <w:p w14:paraId="7B69CE0A">
            <w:pPr>
              <w:pStyle w:val="150"/>
              <w:spacing w:before="78" w:line="278" w:lineRule="auto"/>
              <w:ind w:right="-1" w:rightChars="0"/>
              <w:jc w:val="center"/>
            </w:pPr>
            <w:r>
              <w:rPr>
                <w:spacing w:val="-6"/>
              </w:rPr>
              <w:t>(50分)</w:t>
            </w:r>
          </w:p>
        </w:tc>
        <w:tc>
          <w:tcPr>
            <w:tcW w:w="1705" w:type="dxa"/>
            <w:vMerge w:val="restart"/>
            <w:vAlign w:val="center"/>
          </w:tcPr>
          <w:p w14:paraId="6BFEB99D">
            <w:pPr>
              <w:pStyle w:val="150"/>
              <w:spacing w:before="78" w:line="282" w:lineRule="auto"/>
              <w:ind w:right="164"/>
              <w:jc w:val="both"/>
              <w:rPr>
                <w:spacing w:val="-5"/>
              </w:rPr>
            </w:pPr>
            <w:r>
              <w:rPr>
                <w:spacing w:val="-5"/>
              </w:rPr>
              <w:t>1、内容完整性和编制水平（2分）</w:t>
            </w:r>
          </w:p>
        </w:tc>
        <w:tc>
          <w:tcPr>
            <w:tcW w:w="5529" w:type="dxa"/>
            <w:vAlign w:val="top"/>
          </w:tcPr>
          <w:p w14:paraId="51E1604D">
            <w:pPr>
              <w:pStyle w:val="150"/>
              <w:spacing w:before="108" w:line="270" w:lineRule="auto"/>
              <w:ind w:left="116" w:right="95"/>
              <w:jc w:val="both"/>
              <w:rPr>
                <w:spacing w:val="-4"/>
              </w:rPr>
            </w:pPr>
            <w:r>
              <w:rPr>
                <w:spacing w:val="-4"/>
              </w:rPr>
              <w:t>技术</w:t>
            </w:r>
            <w:r>
              <w:rPr>
                <w:rFonts w:hint="eastAsia"/>
                <w:spacing w:val="-4"/>
                <w:lang w:val="en-US" w:eastAsia="zh-CN"/>
              </w:rPr>
              <w:t>部分</w:t>
            </w:r>
            <w:r>
              <w:rPr>
                <w:spacing w:val="-4"/>
              </w:rPr>
              <w:t>的主要内容具有完整性，</w:t>
            </w:r>
            <w:r>
              <w:rPr>
                <w:rFonts w:hint="eastAsia"/>
                <w:spacing w:val="-4"/>
                <w:lang w:val="en-US" w:eastAsia="zh-CN"/>
              </w:rPr>
              <w:t>完全</w:t>
            </w:r>
            <w:r>
              <w:rPr>
                <w:spacing w:val="-4"/>
              </w:rPr>
              <w:t>符合竞争性磋商文件的要求，得2分；</w:t>
            </w:r>
          </w:p>
        </w:tc>
      </w:tr>
      <w:tr w14:paraId="6C34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917" w:type="dxa"/>
            <w:vMerge w:val="continue"/>
            <w:vAlign w:val="top"/>
          </w:tcPr>
          <w:p w14:paraId="5A6A130E">
            <w:pPr>
              <w:rPr>
                <w:rFonts w:ascii="Arial"/>
                <w:sz w:val="21"/>
              </w:rPr>
            </w:pPr>
          </w:p>
        </w:tc>
        <w:tc>
          <w:tcPr>
            <w:tcW w:w="869" w:type="dxa"/>
            <w:vMerge w:val="continue"/>
            <w:vAlign w:val="top"/>
          </w:tcPr>
          <w:p w14:paraId="38FF8EA7">
            <w:pPr>
              <w:rPr>
                <w:rFonts w:ascii="Arial"/>
                <w:sz w:val="21"/>
              </w:rPr>
            </w:pPr>
          </w:p>
        </w:tc>
        <w:tc>
          <w:tcPr>
            <w:tcW w:w="1705" w:type="dxa"/>
            <w:vMerge w:val="continue"/>
            <w:vAlign w:val="top"/>
          </w:tcPr>
          <w:p w14:paraId="247D2C48">
            <w:pPr>
              <w:pStyle w:val="150"/>
              <w:spacing w:before="78" w:line="282" w:lineRule="auto"/>
              <w:ind w:left="176" w:right="164"/>
              <w:jc w:val="left"/>
              <w:rPr>
                <w:spacing w:val="-5"/>
              </w:rPr>
            </w:pPr>
          </w:p>
        </w:tc>
        <w:tc>
          <w:tcPr>
            <w:tcW w:w="5529" w:type="dxa"/>
            <w:vAlign w:val="top"/>
          </w:tcPr>
          <w:p w14:paraId="2463D22C">
            <w:pPr>
              <w:pStyle w:val="150"/>
              <w:spacing w:before="108" w:line="270" w:lineRule="auto"/>
              <w:ind w:left="116" w:right="95"/>
              <w:jc w:val="both"/>
              <w:rPr>
                <w:spacing w:val="-4"/>
              </w:rPr>
            </w:pPr>
            <w:r>
              <w:rPr>
                <w:spacing w:val="-4"/>
              </w:rPr>
              <w:t>技术</w:t>
            </w:r>
            <w:r>
              <w:rPr>
                <w:rFonts w:hint="eastAsia"/>
                <w:spacing w:val="-4"/>
                <w:lang w:val="en-US" w:eastAsia="zh-CN"/>
              </w:rPr>
              <w:t>部分</w:t>
            </w:r>
            <w:r>
              <w:rPr>
                <w:spacing w:val="-4"/>
              </w:rPr>
              <w:t>的主要内容</w:t>
            </w:r>
            <w:r>
              <w:rPr>
                <w:rFonts w:hint="eastAsia"/>
                <w:spacing w:val="-4"/>
                <w:lang w:val="en-US" w:eastAsia="zh-CN"/>
              </w:rPr>
              <w:t>不完善</w:t>
            </w:r>
            <w:r>
              <w:rPr>
                <w:spacing w:val="-4"/>
              </w:rPr>
              <w:t>，</w:t>
            </w:r>
            <w:r>
              <w:rPr>
                <w:rFonts w:hint="eastAsia"/>
                <w:spacing w:val="-4"/>
                <w:lang w:val="en-US" w:eastAsia="zh-CN"/>
              </w:rPr>
              <w:t>不完全</w:t>
            </w:r>
            <w:r>
              <w:rPr>
                <w:spacing w:val="-4"/>
              </w:rPr>
              <w:t>符合竞争性磋商文件的要求，得</w:t>
            </w:r>
            <w:r>
              <w:rPr>
                <w:rFonts w:hint="eastAsia"/>
                <w:spacing w:val="-4"/>
                <w:lang w:val="en-US" w:eastAsia="zh-CN"/>
              </w:rPr>
              <w:t>1</w:t>
            </w:r>
            <w:r>
              <w:rPr>
                <w:spacing w:val="-4"/>
              </w:rPr>
              <w:t>分；</w:t>
            </w:r>
          </w:p>
        </w:tc>
      </w:tr>
      <w:tr w14:paraId="4645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917" w:type="dxa"/>
            <w:vMerge w:val="continue"/>
            <w:vAlign w:val="top"/>
          </w:tcPr>
          <w:p w14:paraId="68704319">
            <w:pPr>
              <w:rPr>
                <w:rFonts w:ascii="Arial"/>
                <w:sz w:val="21"/>
              </w:rPr>
            </w:pPr>
          </w:p>
        </w:tc>
        <w:tc>
          <w:tcPr>
            <w:tcW w:w="869" w:type="dxa"/>
            <w:vMerge w:val="continue"/>
            <w:vAlign w:val="top"/>
          </w:tcPr>
          <w:p w14:paraId="464AF18F">
            <w:pPr>
              <w:rPr>
                <w:rFonts w:ascii="Arial"/>
                <w:sz w:val="21"/>
              </w:rPr>
            </w:pPr>
          </w:p>
        </w:tc>
        <w:tc>
          <w:tcPr>
            <w:tcW w:w="1705" w:type="dxa"/>
            <w:vMerge w:val="continue"/>
            <w:vAlign w:val="top"/>
          </w:tcPr>
          <w:p w14:paraId="502BED15">
            <w:pPr>
              <w:pStyle w:val="150"/>
              <w:spacing w:before="78" w:line="282" w:lineRule="auto"/>
              <w:ind w:left="176" w:right="164"/>
              <w:jc w:val="left"/>
              <w:rPr>
                <w:spacing w:val="-5"/>
              </w:rPr>
            </w:pPr>
          </w:p>
        </w:tc>
        <w:tc>
          <w:tcPr>
            <w:tcW w:w="5529" w:type="dxa"/>
            <w:vAlign w:val="top"/>
          </w:tcPr>
          <w:p w14:paraId="2DC3BFA9">
            <w:pPr>
              <w:pStyle w:val="150"/>
              <w:spacing w:before="108" w:line="270" w:lineRule="auto"/>
              <w:ind w:left="116" w:right="95"/>
              <w:jc w:val="both"/>
              <w:rPr>
                <w:spacing w:val="-4"/>
              </w:rPr>
            </w:pPr>
            <w:r>
              <w:rPr>
                <w:spacing w:val="-4"/>
              </w:rPr>
              <w:t>技术</w:t>
            </w:r>
            <w:r>
              <w:rPr>
                <w:rFonts w:hint="eastAsia"/>
                <w:spacing w:val="-4"/>
                <w:lang w:val="en-US" w:eastAsia="zh-CN"/>
              </w:rPr>
              <w:t>部分</w:t>
            </w:r>
            <w:r>
              <w:rPr>
                <w:spacing w:val="-4"/>
              </w:rPr>
              <w:t>不符合竞争性磋商文件的要求,得 0分。</w:t>
            </w:r>
          </w:p>
        </w:tc>
      </w:tr>
      <w:tr w14:paraId="116F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2" w:hRule="atLeast"/>
        </w:trPr>
        <w:tc>
          <w:tcPr>
            <w:tcW w:w="917" w:type="dxa"/>
            <w:vMerge w:val="continue"/>
            <w:vAlign w:val="top"/>
          </w:tcPr>
          <w:p w14:paraId="5FC63839">
            <w:pPr>
              <w:rPr>
                <w:rFonts w:ascii="Arial"/>
                <w:sz w:val="21"/>
              </w:rPr>
            </w:pPr>
          </w:p>
        </w:tc>
        <w:tc>
          <w:tcPr>
            <w:tcW w:w="869" w:type="dxa"/>
            <w:vMerge w:val="continue"/>
            <w:vAlign w:val="top"/>
          </w:tcPr>
          <w:p w14:paraId="3E1D66E4">
            <w:pPr>
              <w:rPr>
                <w:rFonts w:ascii="Arial"/>
                <w:sz w:val="21"/>
              </w:rPr>
            </w:pPr>
          </w:p>
        </w:tc>
        <w:tc>
          <w:tcPr>
            <w:tcW w:w="1705" w:type="dxa"/>
            <w:vMerge w:val="restart"/>
            <w:vAlign w:val="center"/>
          </w:tcPr>
          <w:p w14:paraId="4029AA86">
            <w:pPr>
              <w:pStyle w:val="150"/>
              <w:spacing w:before="78" w:line="282" w:lineRule="auto"/>
              <w:ind w:right="164"/>
              <w:jc w:val="both"/>
              <w:rPr>
                <w:spacing w:val="-5"/>
              </w:rPr>
            </w:pPr>
            <w:r>
              <w:rPr>
                <w:spacing w:val="-5"/>
              </w:rPr>
              <w:t>2、主要施工方案和技术措施（</w:t>
            </w:r>
            <w:r>
              <w:rPr>
                <w:rFonts w:hint="eastAsia"/>
                <w:spacing w:val="-5"/>
                <w:lang w:val="en-US" w:eastAsia="zh-CN"/>
              </w:rPr>
              <w:t>6</w:t>
            </w:r>
            <w:r>
              <w:rPr>
                <w:spacing w:val="-5"/>
              </w:rPr>
              <w:t>分）</w:t>
            </w:r>
          </w:p>
        </w:tc>
        <w:tc>
          <w:tcPr>
            <w:tcW w:w="5529" w:type="dxa"/>
            <w:vAlign w:val="top"/>
          </w:tcPr>
          <w:p w14:paraId="1F9E8D9B">
            <w:pPr>
              <w:pStyle w:val="150"/>
              <w:spacing w:before="108" w:line="270" w:lineRule="auto"/>
              <w:ind w:left="116" w:right="95"/>
              <w:jc w:val="both"/>
            </w:pPr>
            <w:r>
              <w:rPr>
                <w:spacing w:val="-4"/>
              </w:rPr>
              <w:t>施工方案（含工程特点、施工重点与难点、</w:t>
            </w:r>
            <w:r>
              <w:rPr>
                <w:spacing w:val="-5"/>
              </w:rPr>
              <w:t>施工工序</w:t>
            </w:r>
            <w:r>
              <w:rPr>
                <w:spacing w:val="-4"/>
              </w:rPr>
              <w:t>及绿色施工）总体安排合理，有科学先进的</w:t>
            </w:r>
            <w:r>
              <w:rPr>
                <w:spacing w:val="-5"/>
              </w:rPr>
              <w:t>施工工艺</w:t>
            </w:r>
            <w:r>
              <w:rPr>
                <w:spacing w:val="-4"/>
              </w:rPr>
              <w:t>技术措施和施工办法，对施工难点有先进和</w:t>
            </w:r>
            <w:r>
              <w:rPr>
                <w:spacing w:val="-5"/>
              </w:rPr>
              <w:t>合理的建</w:t>
            </w:r>
            <w:r>
              <w:rPr>
                <w:spacing w:val="-14"/>
              </w:rPr>
              <w:t>议</w:t>
            </w:r>
            <w:r>
              <w:rPr>
                <w:spacing w:val="-85"/>
              </w:rPr>
              <w:t xml:space="preserve"> </w:t>
            </w:r>
            <w:r>
              <w:rPr>
                <w:spacing w:val="-14"/>
              </w:rPr>
              <w:t>，</w:t>
            </w:r>
            <w:r>
              <w:rPr>
                <w:spacing w:val="2"/>
              </w:rPr>
              <w:t>得</w:t>
            </w:r>
            <w:r>
              <w:rPr>
                <w:rFonts w:hint="eastAsia"/>
                <w:spacing w:val="2"/>
                <w:lang w:val="en-US" w:eastAsia="zh-CN"/>
              </w:rPr>
              <w:t>6</w:t>
            </w:r>
            <w:r>
              <w:rPr>
                <w:spacing w:val="2"/>
              </w:rPr>
              <w:t>分</w:t>
            </w:r>
            <w:r>
              <w:rPr>
                <w:spacing w:val="-14"/>
              </w:rPr>
              <w:t>；</w:t>
            </w:r>
          </w:p>
        </w:tc>
      </w:tr>
      <w:tr w14:paraId="0E3A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2" w:hRule="atLeast"/>
        </w:trPr>
        <w:tc>
          <w:tcPr>
            <w:tcW w:w="917" w:type="dxa"/>
            <w:vMerge w:val="continue"/>
            <w:vAlign w:val="top"/>
          </w:tcPr>
          <w:p w14:paraId="6146766C">
            <w:pPr>
              <w:rPr>
                <w:rFonts w:ascii="Arial"/>
                <w:sz w:val="21"/>
              </w:rPr>
            </w:pPr>
          </w:p>
        </w:tc>
        <w:tc>
          <w:tcPr>
            <w:tcW w:w="869" w:type="dxa"/>
            <w:vMerge w:val="continue"/>
            <w:vAlign w:val="top"/>
          </w:tcPr>
          <w:p w14:paraId="2A2D7A44">
            <w:pPr>
              <w:rPr>
                <w:rFonts w:ascii="Arial"/>
                <w:sz w:val="21"/>
              </w:rPr>
            </w:pPr>
          </w:p>
        </w:tc>
        <w:tc>
          <w:tcPr>
            <w:tcW w:w="1705" w:type="dxa"/>
            <w:vMerge w:val="continue"/>
            <w:vAlign w:val="top"/>
          </w:tcPr>
          <w:p w14:paraId="71A6C203">
            <w:pPr>
              <w:pStyle w:val="150"/>
              <w:spacing w:before="78" w:line="282" w:lineRule="auto"/>
              <w:ind w:left="176" w:right="164"/>
              <w:jc w:val="both"/>
              <w:rPr>
                <w:spacing w:val="-5"/>
              </w:rPr>
            </w:pPr>
          </w:p>
        </w:tc>
        <w:tc>
          <w:tcPr>
            <w:tcW w:w="5529" w:type="dxa"/>
            <w:vAlign w:val="top"/>
          </w:tcPr>
          <w:p w14:paraId="34804FAF">
            <w:pPr>
              <w:pStyle w:val="150"/>
              <w:spacing w:before="108" w:line="270" w:lineRule="auto"/>
              <w:ind w:left="116" w:right="95"/>
              <w:jc w:val="both"/>
            </w:pPr>
            <w:r>
              <w:rPr>
                <w:spacing w:val="-4"/>
              </w:rPr>
              <w:t>施工方案（含工程特点、施工重点与难点、</w:t>
            </w:r>
            <w:r>
              <w:rPr>
                <w:spacing w:val="-5"/>
              </w:rPr>
              <w:t>施工工序及绿色施工）总体安排基本合理，施工工艺技术措施</w:t>
            </w:r>
            <w:r>
              <w:rPr>
                <w:spacing w:val="8"/>
              </w:rPr>
              <w:t>和施工办法一般，对施工难点有较合理的建议</w:t>
            </w:r>
            <w:r>
              <w:rPr>
                <w:rFonts w:hint="eastAsia"/>
                <w:spacing w:val="8"/>
                <w:lang w:eastAsia="zh-CN"/>
              </w:rPr>
              <w:t>，</w:t>
            </w:r>
            <w:r>
              <w:rPr>
                <w:spacing w:val="8"/>
              </w:rPr>
              <w:t>得</w:t>
            </w:r>
            <w:r>
              <w:rPr>
                <w:spacing w:val="-33"/>
              </w:rPr>
              <w:t xml:space="preserve"> </w:t>
            </w:r>
            <w:r>
              <w:rPr>
                <w:spacing w:val="8"/>
              </w:rPr>
              <w:t>3</w:t>
            </w:r>
            <w:r>
              <w:rPr>
                <w:spacing w:val="-8"/>
              </w:rPr>
              <w:t>分；</w:t>
            </w:r>
          </w:p>
        </w:tc>
      </w:tr>
      <w:tr w14:paraId="03DB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trPr>
        <w:tc>
          <w:tcPr>
            <w:tcW w:w="917" w:type="dxa"/>
            <w:vMerge w:val="continue"/>
            <w:vAlign w:val="top"/>
          </w:tcPr>
          <w:p w14:paraId="23B81310">
            <w:pPr>
              <w:rPr>
                <w:rFonts w:ascii="Arial"/>
                <w:sz w:val="21"/>
              </w:rPr>
            </w:pPr>
          </w:p>
        </w:tc>
        <w:tc>
          <w:tcPr>
            <w:tcW w:w="869" w:type="dxa"/>
            <w:vMerge w:val="continue"/>
            <w:vAlign w:val="top"/>
          </w:tcPr>
          <w:p w14:paraId="1D250BA9">
            <w:pPr>
              <w:rPr>
                <w:rFonts w:ascii="Arial"/>
                <w:sz w:val="21"/>
              </w:rPr>
            </w:pPr>
          </w:p>
        </w:tc>
        <w:tc>
          <w:tcPr>
            <w:tcW w:w="1705" w:type="dxa"/>
            <w:vMerge w:val="continue"/>
            <w:vAlign w:val="top"/>
          </w:tcPr>
          <w:p w14:paraId="01C30239">
            <w:pPr>
              <w:pStyle w:val="150"/>
              <w:spacing w:before="78" w:line="282" w:lineRule="auto"/>
              <w:ind w:left="176" w:right="164"/>
              <w:jc w:val="both"/>
              <w:rPr>
                <w:spacing w:val="-5"/>
              </w:rPr>
            </w:pPr>
          </w:p>
        </w:tc>
        <w:tc>
          <w:tcPr>
            <w:tcW w:w="5529" w:type="dxa"/>
            <w:vAlign w:val="top"/>
          </w:tcPr>
          <w:p w14:paraId="7A9E3EB0">
            <w:pPr>
              <w:pStyle w:val="150"/>
              <w:spacing w:before="111" w:line="247" w:lineRule="auto"/>
              <w:ind w:left="118" w:right="95" w:hanging="2"/>
            </w:pPr>
            <w:r>
              <w:rPr>
                <w:spacing w:val="-4"/>
              </w:rPr>
              <w:t>施工方案与技术措施仅做简单描述，对施工</w:t>
            </w:r>
            <w:r>
              <w:rPr>
                <w:spacing w:val="-5"/>
              </w:rPr>
              <w:t>难点无合</w:t>
            </w:r>
            <w:r>
              <w:rPr>
                <w:spacing w:val="-8"/>
              </w:rPr>
              <w:t>理的建议得</w:t>
            </w:r>
            <w:r>
              <w:rPr>
                <w:spacing w:val="-34"/>
              </w:rPr>
              <w:t xml:space="preserve"> </w:t>
            </w:r>
            <w:r>
              <w:rPr>
                <w:spacing w:val="-8"/>
              </w:rPr>
              <w:t>1</w:t>
            </w:r>
            <w:r>
              <w:rPr>
                <w:spacing w:val="-41"/>
              </w:rPr>
              <w:t xml:space="preserve"> </w:t>
            </w:r>
            <w:r>
              <w:rPr>
                <w:spacing w:val="-8"/>
              </w:rPr>
              <w:t>分；</w:t>
            </w:r>
          </w:p>
        </w:tc>
      </w:tr>
      <w:tr w14:paraId="4E80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917" w:type="dxa"/>
            <w:vMerge w:val="continue"/>
            <w:vAlign w:val="top"/>
          </w:tcPr>
          <w:p w14:paraId="20C56BAC">
            <w:pPr>
              <w:rPr>
                <w:rFonts w:ascii="Arial"/>
                <w:sz w:val="21"/>
              </w:rPr>
            </w:pPr>
          </w:p>
        </w:tc>
        <w:tc>
          <w:tcPr>
            <w:tcW w:w="869" w:type="dxa"/>
            <w:vMerge w:val="continue"/>
            <w:vAlign w:val="top"/>
          </w:tcPr>
          <w:p w14:paraId="34DFA864">
            <w:pPr>
              <w:rPr>
                <w:rFonts w:ascii="Arial"/>
                <w:sz w:val="21"/>
              </w:rPr>
            </w:pPr>
          </w:p>
        </w:tc>
        <w:tc>
          <w:tcPr>
            <w:tcW w:w="1705" w:type="dxa"/>
            <w:vMerge w:val="continue"/>
            <w:vAlign w:val="top"/>
          </w:tcPr>
          <w:p w14:paraId="59B67FCA">
            <w:pPr>
              <w:pStyle w:val="150"/>
              <w:spacing w:before="78" w:line="282" w:lineRule="auto"/>
              <w:ind w:left="176" w:right="164"/>
              <w:jc w:val="both"/>
              <w:rPr>
                <w:spacing w:val="-5"/>
              </w:rPr>
            </w:pPr>
          </w:p>
        </w:tc>
        <w:tc>
          <w:tcPr>
            <w:tcW w:w="5529" w:type="dxa"/>
            <w:vAlign w:val="top"/>
          </w:tcPr>
          <w:p w14:paraId="2D9B70E7">
            <w:pPr>
              <w:pStyle w:val="150"/>
              <w:spacing w:before="205" w:line="222" w:lineRule="auto"/>
              <w:ind w:left="115"/>
            </w:pPr>
            <w:r>
              <w:rPr>
                <w:spacing w:val="-8"/>
              </w:rPr>
              <w:t>缺项得</w:t>
            </w:r>
            <w:r>
              <w:rPr>
                <w:spacing w:val="-46"/>
              </w:rPr>
              <w:t xml:space="preserve"> </w:t>
            </w:r>
            <w:r>
              <w:rPr>
                <w:spacing w:val="-8"/>
              </w:rPr>
              <w:t>0</w:t>
            </w:r>
            <w:r>
              <w:rPr>
                <w:spacing w:val="-42"/>
              </w:rPr>
              <w:t xml:space="preserve"> </w:t>
            </w:r>
            <w:r>
              <w:rPr>
                <w:spacing w:val="-8"/>
              </w:rPr>
              <w:t>分。</w:t>
            </w:r>
          </w:p>
        </w:tc>
      </w:tr>
      <w:tr w14:paraId="67CE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2" w:hRule="atLeast"/>
        </w:trPr>
        <w:tc>
          <w:tcPr>
            <w:tcW w:w="917" w:type="dxa"/>
            <w:vMerge w:val="continue"/>
            <w:vAlign w:val="top"/>
          </w:tcPr>
          <w:p w14:paraId="5D96A431">
            <w:pPr>
              <w:rPr>
                <w:rFonts w:ascii="Arial"/>
                <w:sz w:val="21"/>
              </w:rPr>
            </w:pPr>
          </w:p>
        </w:tc>
        <w:tc>
          <w:tcPr>
            <w:tcW w:w="869" w:type="dxa"/>
            <w:vMerge w:val="continue"/>
            <w:vAlign w:val="top"/>
          </w:tcPr>
          <w:p w14:paraId="0F034FA8">
            <w:pPr>
              <w:rPr>
                <w:rFonts w:ascii="Arial"/>
                <w:sz w:val="21"/>
              </w:rPr>
            </w:pPr>
          </w:p>
        </w:tc>
        <w:tc>
          <w:tcPr>
            <w:tcW w:w="1705" w:type="dxa"/>
            <w:vMerge w:val="restart"/>
            <w:vAlign w:val="center"/>
          </w:tcPr>
          <w:p w14:paraId="5601A111">
            <w:pPr>
              <w:pStyle w:val="150"/>
              <w:spacing w:before="78" w:line="282" w:lineRule="auto"/>
              <w:ind w:right="164"/>
              <w:jc w:val="both"/>
              <w:rPr>
                <w:spacing w:val="-5"/>
              </w:rPr>
            </w:pPr>
            <w:r>
              <w:rPr>
                <w:spacing w:val="-5"/>
              </w:rPr>
              <w:t>3、质量管理体系与措施（6分）</w:t>
            </w:r>
          </w:p>
        </w:tc>
        <w:tc>
          <w:tcPr>
            <w:tcW w:w="5529" w:type="dxa"/>
            <w:vAlign w:val="top"/>
          </w:tcPr>
          <w:p w14:paraId="7B697F2E">
            <w:pPr>
              <w:pStyle w:val="150"/>
              <w:spacing w:before="117" w:line="273" w:lineRule="auto"/>
              <w:ind w:left="115" w:right="71" w:hanging="1"/>
              <w:jc w:val="both"/>
            </w:pPr>
            <w:r>
              <w:rPr>
                <w:rFonts w:hint="eastAsia"/>
                <w:spacing w:val="-3"/>
                <w:lang w:val="en-US" w:eastAsia="zh-CN"/>
              </w:rPr>
              <w:t>具备</w:t>
            </w:r>
            <w:r>
              <w:rPr>
                <w:spacing w:val="-3"/>
              </w:rPr>
              <w:t>完善的指挥系统、质量监控系统、联络协调系统，</w:t>
            </w:r>
            <w:r>
              <w:rPr>
                <w:spacing w:val="-4"/>
              </w:rPr>
              <w:t>对项目提出先进、可行、具体的保证措施。</w:t>
            </w:r>
            <w:r>
              <w:rPr>
                <w:spacing w:val="-5"/>
              </w:rPr>
              <w:t>质量保证</w:t>
            </w:r>
            <w:r>
              <w:rPr>
                <w:spacing w:val="-4"/>
              </w:rPr>
              <w:t>措施完整得力、经济、安全、切实可行。项</w:t>
            </w:r>
            <w:r>
              <w:rPr>
                <w:spacing w:val="-5"/>
              </w:rPr>
              <w:t>目按照工</w:t>
            </w:r>
            <w:r>
              <w:rPr>
                <w:spacing w:val="-4"/>
              </w:rPr>
              <w:t>程建设强制性标准和其他技术标准施工，不</w:t>
            </w:r>
            <w:r>
              <w:rPr>
                <w:spacing w:val="-5"/>
              </w:rPr>
              <w:t>偷工减</w:t>
            </w:r>
            <w:r>
              <w:rPr>
                <w:spacing w:val="-7"/>
              </w:rPr>
              <w:t>料，得6</w:t>
            </w:r>
            <w:r>
              <w:rPr>
                <w:spacing w:val="-42"/>
              </w:rPr>
              <w:t xml:space="preserve"> </w:t>
            </w:r>
            <w:r>
              <w:rPr>
                <w:spacing w:val="-7"/>
              </w:rPr>
              <w:t>分；</w:t>
            </w:r>
          </w:p>
        </w:tc>
      </w:tr>
      <w:tr w14:paraId="650B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3" w:hRule="atLeast"/>
        </w:trPr>
        <w:tc>
          <w:tcPr>
            <w:tcW w:w="917" w:type="dxa"/>
            <w:vMerge w:val="continue"/>
            <w:vAlign w:val="top"/>
          </w:tcPr>
          <w:p w14:paraId="27BBE264">
            <w:pPr>
              <w:rPr>
                <w:rFonts w:ascii="Arial"/>
                <w:sz w:val="21"/>
              </w:rPr>
            </w:pPr>
          </w:p>
        </w:tc>
        <w:tc>
          <w:tcPr>
            <w:tcW w:w="869" w:type="dxa"/>
            <w:vMerge w:val="continue"/>
            <w:vAlign w:val="top"/>
          </w:tcPr>
          <w:p w14:paraId="6D5B1728">
            <w:pPr>
              <w:rPr>
                <w:rFonts w:ascii="Arial"/>
                <w:sz w:val="21"/>
              </w:rPr>
            </w:pPr>
          </w:p>
        </w:tc>
        <w:tc>
          <w:tcPr>
            <w:tcW w:w="1705" w:type="dxa"/>
            <w:vMerge w:val="continue"/>
            <w:vAlign w:val="top"/>
          </w:tcPr>
          <w:p w14:paraId="70A617A5">
            <w:pPr>
              <w:pStyle w:val="150"/>
              <w:spacing w:before="78" w:line="282" w:lineRule="auto"/>
              <w:ind w:left="176" w:right="164"/>
              <w:jc w:val="both"/>
              <w:rPr>
                <w:spacing w:val="-5"/>
              </w:rPr>
            </w:pPr>
          </w:p>
        </w:tc>
        <w:tc>
          <w:tcPr>
            <w:tcW w:w="5529" w:type="dxa"/>
            <w:vAlign w:val="top"/>
          </w:tcPr>
          <w:p w14:paraId="5912E3E2">
            <w:pPr>
              <w:pStyle w:val="150"/>
              <w:spacing w:before="118" w:line="260" w:lineRule="auto"/>
              <w:ind w:left="119" w:right="95" w:hanging="3"/>
              <w:jc w:val="both"/>
            </w:pPr>
            <w:r>
              <w:rPr>
                <w:rFonts w:hint="eastAsia"/>
                <w:spacing w:val="-5"/>
                <w:lang w:val="en-US" w:eastAsia="zh-CN"/>
              </w:rPr>
              <w:t>有</w:t>
            </w:r>
            <w:r>
              <w:rPr>
                <w:spacing w:val="-5"/>
              </w:rPr>
              <w:t>指挥系统、质量监控系统、联络协调系统，具体措施可行。质量保证措施经济、安全、基本可行。项目符</w:t>
            </w:r>
            <w:r>
              <w:rPr>
                <w:spacing w:val="-3"/>
              </w:rPr>
              <w:t>合工程建设强制性标准，不偷工减料，得</w:t>
            </w:r>
            <w:r>
              <w:rPr>
                <w:spacing w:val="-34"/>
              </w:rPr>
              <w:t xml:space="preserve"> </w:t>
            </w:r>
            <w:r>
              <w:rPr>
                <w:spacing w:val="-3"/>
              </w:rPr>
              <w:t>3</w:t>
            </w:r>
            <w:r>
              <w:rPr>
                <w:spacing w:val="-41"/>
              </w:rPr>
              <w:t xml:space="preserve"> </w:t>
            </w:r>
            <w:r>
              <w:rPr>
                <w:spacing w:val="-3"/>
              </w:rPr>
              <w:t>分；</w:t>
            </w:r>
          </w:p>
        </w:tc>
      </w:tr>
      <w:tr w14:paraId="696C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3" w:hRule="atLeast"/>
        </w:trPr>
        <w:tc>
          <w:tcPr>
            <w:tcW w:w="917" w:type="dxa"/>
            <w:vMerge w:val="continue"/>
            <w:vAlign w:val="top"/>
          </w:tcPr>
          <w:p w14:paraId="4CEEAA7A">
            <w:pPr>
              <w:rPr>
                <w:rFonts w:ascii="Arial"/>
                <w:sz w:val="21"/>
              </w:rPr>
            </w:pPr>
          </w:p>
        </w:tc>
        <w:tc>
          <w:tcPr>
            <w:tcW w:w="869" w:type="dxa"/>
            <w:vMerge w:val="continue"/>
            <w:vAlign w:val="top"/>
          </w:tcPr>
          <w:p w14:paraId="11A2C3FD">
            <w:pPr>
              <w:rPr>
                <w:rFonts w:ascii="Arial"/>
                <w:sz w:val="21"/>
              </w:rPr>
            </w:pPr>
          </w:p>
        </w:tc>
        <w:tc>
          <w:tcPr>
            <w:tcW w:w="1705" w:type="dxa"/>
            <w:vMerge w:val="continue"/>
            <w:vAlign w:val="top"/>
          </w:tcPr>
          <w:p w14:paraId="68498766">
            <w:pPr>
              <w:pStyle w:val="150"/>
              <w:spacing w:before="78" w:line="282" w:lineRule="auto"/>
              <w:ind w:left="176" w:right="164"/>
              <w:jc w:val="both"/>
              <w:rPr>
                <w:spacing w:val="-5"/>
              </w:rPr>
            </w:pPr>
          </w:p>
        </w:tc>
        <w:tc>
          <w:tcPr>
            <w:tcW w:w="5529" w:type="dxa"/>
            <w:vAlign w:val="top"/>
          </w:tcPr>
          <w:p w14:paraId="64A0A451">
            <w:pPr>
              <w:pStyle w:val="150"/>
              <w:spacing w:before="120" w:line="265" w:lineRule="auto"/>
              <w:ind w:left="115" w:right="95" w:hanging="1"/>
              <w:jc w:val="both"/>
            </w:pPr>
            <w:r>
              <w:rPr>
                <w:rFonts w:hint="eastAsia"/>
                <w:spacing w:val="-4"/>
                <w:lang w:val="en-US" w:eastAsia="zh-CN"/>
              </w:rPr>
              <w:t>有</w:t>
            </w:r>
            <w:r>
              <w:rPr>
                <w:spacing w:val="-4"/>
              </w:rPr>
              <w:t>指挥系统、质量监控系统、联络协调系统</w:t>
            </w:r>
            <w:r>
              <w:rPr>
                <w:rFonts w:hint="eastAsia"/>
                <w:spacing w:val="-4"/>
                <w:lang w:eastAsia="zh-CN"/>
              </w:rPr>
              <w:t>，</w:t>
            </w:r>
            <w:r>
              <w:rPr>
                <w:spacing w:val="-4"/>
              </w:rPr>
              <w:t>有</w:t>
            </w:r>
            <w:r>
              <w:rPr>
                <w:spacing w:val="-5"/>
              </w:rPr>
              <w:t>质量</w:t>
            </w:r>
            <w:r>
              <w:rPr>
                <w:spacing w:val="-4"/>
              </w:rPr>
              <w:t>保证措施。项目符合工程建设强制性标准，</w:t>
            </w:r>
            <w:r>
              <w:rPr>
                <w:spacing w:val="-5"/>
              </w:rPr>
              <w:t>不偷工减</w:t>
            </w:r>
            <w:r>
              <w:rPr>
                <w:spacing w:val="-16"/>
              </w:rPr>
              <w:t>料</w:t>
            </w:r>
            <w:r>
              <w:rPr>
                <w:spacing w:val="-86"/>
              </w:rPr>
              <w:t xml:space="preserve"> </w:t>
            </w:r>
            <w:r>
              <w:rPr>
                <w:spacing w:val="-16"/>
              </w:rPr>
              <w:t>，得</w:t>
            </w:r>
            <w:r>
              <w:rPr>
                <w:spacing w:val="-33"/>
              </w:rPr>
              <w:t xml:space="preserve"> </w:t>
            </w:r>
            <w:r>
              <w:rPr>
                <w:spacing w:val="-16"/>
              </w:rPr>
              <w:t>1</w:t>
            </w:r>
            <w:r>
              <w:rPr>
                <w:spacing w:val="-42"/>
              </w:rPr>
              <w:t xml:space="preserve"> </w:t>
            </w:r>
            <w:r>
              <w:rPr>
                <w:spacing w:val="-16"/>
              </w:rPr>
              <w:t>分；</w:t>
            </w:r>
          </w:p>
        </w:tc>
      </w:tr>
      <w:tr w14:paraId="3120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trPr>
        <w:tc>
          <w:tcPr>
            <w:tcW w:w="917" w:type="dxa"/>
            <w:vMerge w:val="continue"/>
            <w:vAlign w:val="top"/>
          </w:tcPr>
          <w:p w14:paraId="438A2F3A">
            <w:pPr>
              <w:rPr>
                <w:rFonts w:ascii="Arial"/>
                <w:sz w:val="21"/>
              </w:rPr>
            </w:pPr>
          </w:p>
        </w:tc>
        <w:tc>
          <w:tcPr>
            <w:tcW w:w="869" w:type="dxa"/>
            <w:vMerge w:val="continue"/>
            <w:vAlign w:val="top"/>
          </w:tcPr>
          <w:p w14:paraId="5AF952A4">
            <w:pPr>
              <w:rPr>
                <w:rFonts w:ascii="Arial"/>
                <w:sz w:val="21"/>
              </w:rPr>
            </w:pPr>
          </w:p>
        </w:tc>
        <w:tc>
          <w:tcPr>
            <w:tcW w:w="1705" w:type="dxa"/>
            <w:vMerge w:val="continue"/>
            <w:vAlign w:val="top"/>
          </w:tcPr>
          <w:p w14:paraId="5E971DDC">
            <w:pPr>
              <w:pStyle w:val="150"/>
              <w:spacing w:before="78" w:line="282" w:lineRule="auto"/>
              <w:ind w:left="176" w:right="164"/>
              <w:jc w:val="both"/>
              <w:rPr>
                <w:spacing w:val="-5"/>
              </w:rPr>
            </w:pPr>
          </w:p>
        </w:tc>
        <w:tc>
          <w:tcPr>
            <w:tcW w:w="5529" w:type="dxa"/>
            <w:vAlign w:val="top"/>
          </w:tcPr>
          <w:p w14:paraId="3BDE8AC3">
            <w:pPr>
              <w:pStyle w:val="150"/>
              <w:spacing w:before="170" w:line="222" w:lineRule="auto"/>
              <w:ind w:left="115"/>
            </w:pPr>
            <w:r>
              <w:rPr>
                <w:spacing w:val="-8"/>
              </w:rPr>
              <w:t>缺项得</w:t>
            </w:r>
            <w:r>
              <w:rPr>
                <w:spacing w:val="-46"/>
              </w:rPr>
              <w:t xml:space="preserve"> </w:t>
            </w:r>
            <w:r>
              <w:rPr>
                <w:spacing w:val="-8"/>
              </w:rPr>
              <w:t>0</w:t>
            </w:r>
            <w:r>
              <w:rPr>
                <w:spacing w:val="-42"/>
              </w:rPr>
              <w:t xml:space="preserve"> </w:t>
            </w:r>
            <w:r>
              <w:rPr>
                <w:spacing w:val="-8"/>
              </w:rPr>
              <w:t>分。</w:t>
            </w:r>
          </w:p>
        </w:tc>
      </w:tr>
      <w:tr w14:paraId="555B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7" w:hRule="atLeast"/>
        </w:trPr>
        <w:tc>
          <w:tcPr>
            <w:tcW w:w="917" w:type="dxa"/>
            <w:vMerge w:val="continue"/>
            <w:vAlign w:val="top"/>
          </w:tcPr>
          <w:p w14:paraId="3B1CF8C7">
            <w:pPr>
              <w:rPr>
                <w:rFonts w:ascii="Arial"/>
                <w:sz w:val="21"/>
              </w:rPr>
            </w:pPr>
          </w:p>
        </w:tc>
        <w:tc>
          <w:tcPr>
            <w:tcW w:w="869" w:type="dxa"/>
            <w:vMerge w:val="continue"/>
            <w:vAlign w:val="top"/>
          </w:tcPr>
          <w:p w14:paraId="06A3DAFB">
            <w:pPr>
              <w:rPr>
                <w:rFonts w:ascii="Arial"/>
                <w:sz w:val="21"/>
              </w:rPr>
            </w:pPr>
          </w:p>
        </w:tc>
        <w:tc>
          <w:tcPr>
            <w:tcW w:w="1705" w:type="dxa"/>
            <w:vMerge w:val="restart"/>
            <w:vAlign w:val="center"/>
          </w:tcPr>
          <w:p w14:paraId="755D9D48">
            <w:pPr>
              <w:pStyle w:val="150"/>
              <w:spacing w:before="78" w:line="282" w:lineRule="auto"/>
              <w:ind w:right="164"/>
              <w:jc w:val="both"/>
              <w:rPr>
                <w:spacing w:val="-5"/>
              </w:rPr>
            </w:pPr>
            <w:r>
              <w:rPr>
                <w:spacing w:val="-5"/>
              </w:rPr>
              <w:t>4、安全管理体系与措施（6分）</w:t>
            </w:r>
          </w:p>
        </w:tc>
        <w:tc>
          <w:tcPr>
            <w:tcW w:w="5529" w:type="dxa"/>
            <w:vAlign w:val="top"/>
          </w:tcPr>
          <w:p w14:paraId="0E307A78">
            <w:pPr>
              <w:pStyle w:val="150"/>
              <w:spacing w:before="121" w:line="244" w:lineRule="auto"/>
              <w:ind w:left="119" w:right="95" w:firstLine="2"/>
              <w:rPr>
                <w:spacing w:val="-3"/>
              </w:rPr>
            </w:pPr>
            <w:r>
              <w:rPr>
                <w:spacing w:val="-3"/>
              </w:rPr>
              <w:t>施工安全生产保障体系健全，安全管理制度完善，安全管理目标具体，全员安全责任制明确，现场安全管理组织机构、人员配备满足项目规定要求。根据工程特点、周边环境和施工工艺，现场重大危险源辨识全面，制定有项目危险性较大的</w:t>
            </w:r>
            <w:r>
              <w:rPr>
                <w:rFonts w:hint="eastAsia"/>
                <w:spacing w:val="-3"/>
                <w:lang w:val="en-US" w:eastAsia="zh-CN"/>
              </w:rPr>
              <w:t>应对方案</w:t>
            </w:r>
            <w:r>
              <w:rPr>
                <w:spacing w:val="-3"/>
              </w:rPr>
              <w:t>并明确有相应的安全管理措施。安全技术方案措施科学合理、先进可行，得6分；</w:t>
            </w:r>
          </w:p>
        </w:tc>
      </w:tr>
      <w:tr w14:paraId="78D2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5" w:hRule="atLeast"/>
        </w:trPr>
        <w:tc>
          <w:tcPr>
            <w:tcW w:w="917" w:type="dxa"/>
            <w:vMerge w:val="continue"/>
            <w:vAlign w:val="top"/>
          </w:tcPr>
          <w:p w14:paraId="637509A7">
            <w:pPr>
              <w:rPr>
                <w:rFonts w:ascii="Arial"/>
                <w:sz w:val="21"/>
              </w:rPr>
            </w:pPr>
          </w:p>
        </w:tc>
        <w:tc>
          <w:tcPr>
            <w:tcW w:w="869" w:type="dxa"/>
            <w:vMerge w:val="continue"/>
            <w:vAlign w:val="top"/>
          </w:tcPr>
          <w:p w14:paraId="7F78D3D5">
            <w:pPr>
              <w:rPr>
                <w:rFonts w:ascii="Arial"/>
                <w:sz w:val="21"/>
              </w:rPr>
            </w:pPr>
          </w:p>
        </w:tc>
        <w:tc>
          <w:tcPr>
            <w:tcW w:w="1705" w:type="dxa"/>
            <w:vMerge w:val="continue"/>
            <w:vAlign w:val="top"/>
          </w:tcPr>
          <w:p w14:paraId="3A33E2D0">
            <w:pPr>
              <w:pStyle w:val="150"/>
              <w:spacing w:before="78" w:line="282" w:lineRule="auto"/>
              <w:ind w:left="176" w:right="164"/>
              <w:jc w:val="both"/>
              <w:rPr>
                <w:spacing w:val="-5"/>
              </w:rPr>
            </w:pPr>
          </w:p>
        </w:tc>
        <w:tc>
          <w:tcPr>
            <w:tcW w:w="5529" w:type="dxa"/>
            <w:vAlign w:val="top"/>
          </w:tcPr>
          <w:p w14:paraId="5B643E40">
            <w:pPr>
              <w:pStyle w:val="150"/>
              <w:spacing w:before="121" w:line="244" w:lineRule="auto"/>
              <w:ind w:left="119" w:right="95" w:firstLine="2"/>
              <w:rPr>
                <w:spacing w:val="-3"/>
              </w:rPr>
            </w:pPr>
            <w:r>
              <w:rPr>
                <w:spacing w:val="-3"/>
              </w:rPr>
              <w:t>有施工安全生产保障体系、安全责任制和安全管理制度，现场安全管理机构、人员配备满足项目规定。根据工程特点、周边环境和施工工艺，正确识别现场重大危险源并有相应的安全防护管理措施。制定有本项目危险性较大的</w:t>
            </w:r>
            <w:r>
              <w:rPr>
                <w:rFonts w:hint="eastAsia"/>
                <w:spacing w:val="-3"/>
                <w:lang w:val="en-US" w:eastAsia="zh-CN"/>
              </w:rPr>
              <w:t>应对方案</w:t>
            </w:r>
            <w:r>
              <w:rPr>
                <w:spacing w:val="-3"/>
              </w:rPr>
              <w:t>和相关专项施工方案，安全技术方案、措施基本可行，得3分；</w:t>
            </w:r>
          </w:p>
        </w:tc>
      </w:tr>
      <w:tr w14:paraId="05F5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0" w:hRule="atLeast"/>
        </w:trPr>
        <w:tc>
          <w:tcPr>
            <w:tcW w:w="917" w:type="dxa"/>
            <w:vMerge w:val="continue"/>
            <w:vAlign w:val="top"/>
          </w:tcPr>
          <w:p w14:paraId="5EDBD8A8">
            <w:pPr>
              <w:rPr>
                <w:rFonts w:ascii="Arial"/>
                <w:sz w:val="21"/>
              </w:rPr>
            </w:pPr>
          </w:p>
        </w:tc>
        <w:tc>
          <w:tcPr>
            <w:tcW w:w="869" w:type="dxa"/>
            <w:vMerge w:val="continue"/>
            <w:vAlign w:val="top"/>
          </w:tcPr>
          <w:p w14:paraId="2B0069AF">
            <w:pPr>
              <w:rPr>
                <w:rFonts w:ascii="Arial"/>
                <w:sz w:val="21"/>
              </w:rPr>
            </w:pPr>
          </w:p>
        </w:tc>
        <w:tc>
          <w:tcPr>
            <w:tcW w:w="1705" w:type="dxa"/>
            <w:vMerge w:val="continue"/>
            <w:vAlign w:val="top"/>
          </w:tcPr>
          <w:p w14:paraId="13153EA6">
            <w:pPr>
              <w:pStyle w:val="150"/>
              <w:spacing w:before="78" w:line="282" w:lineRule="auto"/>
              <w:ind w:left="176" w:right="164"/>
              <w:jc w:val="both"/>
              <w:rPr>
                <w:spacing w:val="-5"/>
              </w:rPr>
            </w:pPr>
          </w:p>
        </w:tc>
        <w:tc>
          <w:tcPr>
            <w:tcW w:w="5529" w:type="dxa"/>
            <w:vAlign w:val="top"/>
          </w:tcPr>
          <w:p w14:paraId="29CA0F3D">
            <w:pPr>
              <w:pStyle w:val="150"/>
              <w:spacing w:before="121" w:line="244" w:lineRule="auto"/>
              <w:ind w:left="119" w:right="95" w:firstLine="2"/>
              <w:rPr>
                <w:spacing w:val="-3"/>
              </w:rPr>
            </w:pPr>
            <w:r>
              <w:rPr>
                <w:spacing w:val="-3"/>
              </w:rPr>
              <w:t>有施工安全生产保障体系、安全责任制和安全管理制度，现场安全管理机构、人员配备满足项目规定。根据工程特点、周边环境和施工工艺，有相应的安全防护管理措施。有相关专项施工方案，安全技术方案，得1分。</w:t>
            </w:r>
          </w:p>
        </w:tc>
      </w:tr>
      <w:tr w14:paraId="4BFD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917" w:type="dxa"/>
            <w:vMerge w:val="continue"/>
            <w:vAlign w:val="top"/>
          </w:tcPr>
          <w:p w14:paraId="66116B1C">
            <w:pPr>
              <w:rPr>
                <w:rFonts w:ascii="Arial"/>
                <w:sz w:val="21"/>
              </w:rPr>
            </w:pPr>
          </w:p>
        </w:tc>
        <w:tc>
          <w:tcPr>
            <w:tcW w:w="869" w:type="dxa"/>
            <w:vMerge w:val="continue"/>
            <w:vAlign w:val="top"/>
          </w:tcPr>
          <w:p w14:paraId="63281E8A">
            <w:pPr>
              <w:rPr>
                <w:rFonts w:ascii="Arial"/>
                <w:sz w:val="21"/>
              </w:rPr>
            </w:pPr>
          </w:p>
        </w:tc>
        <w:tc>
          <w:tcPr>
            <w:tcW w:w="1705" w:type="dxa"/>
            <w:vMerge w:val="continue"/>
            <w:vAlign w:val="top"/>
          </w:tcPr>
          <w:p w14:paraId="77D4276A">
            <w:pPr>
              <w:pStyle w:val="150"/>
              <w:spacing w:before="78" w:line="282" w:lineRule="auto"/>
              <w:ind w:left="176" w:right="164"/>
              <w:jc w:val="both"/>
              <w:rPr>
                <w:spacing w:val="-5"/>
              </w:rPr>
            </w:pPr>
          </w:p>
        </w:tc>
        <w:tc>
          <w:tcPr>
            <w:tcW w:w="5529" w:type="dxa"/>
            <w:vAlign w:val="top"/>
          </w:tcPr>
          <w:p w14:paraId="13471763">
            <w:pPr>
              <w:pStyle w:val="150"/>
              <w:spacing w:before="121" w:line="244" w:lineRule="auto"/>
              <w:ind w:left="119" w:right="95" w:firstLine="2"/>
              <w:rPr>
                <w:spacing w:val="-3"/>
              </w:rPr>
            </w:pPr>
            <w:r>
              <w:rPr>
                <w:spacing w:val="-3"/>
              </w:rPr>
              <w:t>缺项得0分。</w:t>
            </w:r>
          </w:p>
        </w:tc>
      </w:tr>
      <w:tr w14:paraId="3F3A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3" w:hRule="atLeast"/>
        </w:trPr>
        <w:tc>
          <w:tcPr>
            <w:tcW w:w="917" w:type="dxa"/>
            <w:vMerge w:val="continue"/>
            <w:vAlign w:val="top"/>
          </w:tcPr>
          <w:p w14:paraId="712DD767">
            <w:pPr>
              <w:rPr>
                <w:rFonts w:ascii="Arial"/>
                <w:sz w:val="21"/>
              </w:rPr>
            </w:pPr>
          </w:p>
        </w:tc>
        <w:tc>
          <w:tcPr>
            <w:tcW w:w="869" w:type="dxa"/>
            <w:vMerge w:val="continue"/>
            <w:vAlign w:val="top"/>
          </w:tcPr>
          <w:p w14:paraId="54AAFFAB">
            <w:pPr>
              <w:rPr>
                <w:rFonts w:ascii="Arial"/>
                <w:sz w:val="21"/>
              </w:rPr>
            </w:pPr>
          </w:p>
        </w:tc>
        <w:tc>
          <w:tcPr>
            <w:tcW w:w="1705" w:type="dxa"/>
            <w:vMerge w:val="restart"/>
            <w:vAlign w:val="center"/>
          </w:tcPr>
          <w:p w14:paraId="5D580F16">
            <w:pPr>
              <w:pStyle w:val="150"/>
              <w:spacing w:before="78" w:line="282" w:lineRule="auto"/>
              <w:ind w:right="164"/>
              <w:jc w:val="both"/>
              <w:rPr>
                <w:spacing w:val="-5"/>
              </w:rPr>
            </w:pPr>
            <w:r>
              <w:rPr>
                <w:spacing w:val="-5"/>
              </w:rPr>
              <w:t>5、环境保护管理体系与措施（</w:t>
            </w:r>
            <w:r>
              <w:rPr>
                <w:rFonts w:hint="eastAsia"/>
                <w:spacing w:val="-5"/>
                <w:lang w:val="en-US" w:eastAsia="zh-CN"/>
              </w:rPr>
              <w:t>5</w:t>
            </w:r>
            <w:r>
              <w:rPr>
                <w:spacing w:val="-5"/>
              </w:rPr>
              <w:t>分）</w:t>
            </w:r>
          </w:p>
        </w:tc>
        <w:tc>
          <w:tcPr>
            <w:tcW w:w="5529" w:type="dxa"/>
            <w:vAlign w:val="top"/>
          </w:tcPr>
          <w:p w14:paraId="6B149BF5">
            <w:pPr>
              <w:pStyle w:val="150"/>
              <w:spacing w:before="121" w:line="244" w:lineRule="auto"/>
              <w:ind w:left="119" w:right="95" w:firstLine="2"/>
              <w:rPr>
                <w:spacing w:val="-3"/>
              </w:rPr>
            </w:pPr>
            <w:r>
              <w:rPr>
                <w:spacing w:val="-3"/>
              </w:rPr>
              <w:t>有针对项目实际情况，科学可行的环境保护管理体系与措施，现场设置科学规范，符合有关文明施工、健康卫生的规定。防治方案科学、先进，得</w:t>
            </w:r>
            <w:r>
              <w:rPr>
                <w:rFonts w:hint="eastAsia"/>
                <w:spacing w:val="-3"/>
                <w:lang w:val="en-US" w:eastAsia="zh-CN"/>
              </w:rPr>
              <w:t>5</w:t>
            </w:r>
            <w:r>
              <w:rPr>
                <w:spacing w:val="-3"/>
              </w:rPr>
              <w:t>分；</w:t>
            </w:r>
          </w:p>
        </w:tc>
      </w:tr>
      <w:tr w14:paraId="6E92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917" w:type="dxa"/>
            <w:vMerge w:val="continue"/>
            <w:vAlign w:val="top"/>
          </w:tcPr>
          <w:p w14:paraId="6211DBB2">
            <w:pPr>
              <w:rPr>
                <w:rFonts w:ascii="Arial"/>
                <w:sz w:val="21"/>
              </w:rPr>
            </w:pPr>
          </w:p>
        </w:tc>
        <w:tc>
          <w:tcPr>
            <w:tcW w:w="869" w:type="dxa"/>
            <w:vMerge w:val="continue"/>
            <w:vAlign w:val="top"/>
          </w:tcPr>
          <w:p w14:paraId="61DC19BC">
            <w:pPr>
              <w:rPr>
                <w:rFonts w:ascii="Arial"/>
                <w:sz w:val="21"/>
              </w:rPr>
            </w:pPr>
          </w:p>
        </w:tc>
        <w:tc>
          <w:tcPr>
            <w:tcW w:w="1705" w:type="dxa"/>
            <w:vMerge w:val="continue"/>
            <w:vAlign w:val="top"/>
          </w:tcPr>
          <w:p w14:paraId="1D1B2C67">
            <w:pPr>
              <w:pStyle w:val="150"/>
              <w:spacing w:before="78" w:line="282" w:lineRule="auto"/>
              <w:ind w:left="176" w:right="164"/>
              <w:jc w:val="both"/>
              <w:rPr>
                <w:spacing w:val="-5"/>
              </w:rPr>
            </w:pPr>
          </w:p>
        </w:tc>
        <w:tc>
          <w:tcPr>
            <w:tcW w:w="5529" w:type="dxa"/>
            <w:vAlign w:val="top"/>
          </w:tcPr>
          <w:p w14:paraId="15A34CE6">
            <w:pPr>
              <w:pStyle w:val="150"/>
              <w:spacing w:before="121" w:line="244" w:lineRule="auto"/>
              <w:ind w:left="119" w:right="95" w:firstLine="2"/>
              <w:rPr>
                <w:spacing w:val="-3"/>
              </w:rPr>
            </w:pPr>
            <w:r>
              <w:rPr>
                <w:spacing w:val="-3"/>
              </w:rPr>
              <w:t>有环境保护管理体系与措施，现场设置符合有关文明施工、健康卫生的规定。有防治方案，得</w:t>
            </w:r>
            <w:r>
              <w:rPr>
                <w:rFonts w:hint="eastAsia"/>
                <w:spacing w:val="-3"/>
                <w:lang w:val="en-US" w:eastAsia="zh-CN"/>
              </w:rPr>
              <w:t>3</w:t>
            </w:r>
            <w:r>
              <w:rPr>
                <w:spacing w:val="-3"/>
              </w:rPr>
              <w:t>分；</w:t>
            </w:r>
          </w:p>
        </w:tc>
      </w:tr>
      <w:tr w14:paraId="795F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917" w:type="dxa"/>
            <w:vMerge w:val="continue"/>
            <w:vAlign w:val="top"/>
          </w:tcPr>
          <w:p w14:paraId="4E9B26BC">
            <w:pPr>
              <w:rPr>
                <w:rFonts w:ascii="Arial"/>
                <w:sz w:val="21"/>
              </w:rPr>
            </w:pPr>
          </w:p>
        </w:tc>
        <w:tc>
          <w:tcPr>
            <w:tcW w:w="869" w:type="dxa"/>
            <w:vMerge w:val="continue"/>
            <w:vAlign w:val="top"/>
          </w:tcPr>
          <w:p w14:paraId="59FEF33F">
            <w:pPr>
              <w:rPr>
                <w:rFonts w:ascii="Arial"/>
                <w:sz w:val="21"/>
              </w:rPr>
            </w:pPr>
          </w:p>
        </w:tc>
        <w:tc>
          <w:tcPr>
            <w:tcW w:w="1705" w:type="dxa"/>
            <w:vMerge w:val="continue"/>
            <w:vAlign w:val="top"/>
          </w:tcPr>
          <w:p w14:paraId="31636A69">
            <w:pPr>
              <w:pStyle w:val="150"/>
              <w:spacing w:before="78" w:line="282" w:lineRule="auto"/>
              <w:ind w:left="176" w:right="164"/>
              <w:jc w:val="both"/>
              <w:rPr>
                <w:spacing w:val="-5"/>
              </w:rPr>
            </w:pPr>
          </w:p>
        </w:tc>
        <w:tc>
          <w:tcPr>
            <w:tcW w:w="5529" w:type="dxa"/>
            <w:vAlign w:val="top"/>
          </w:tcPr>
          <w:p w14:paraId="400647D6">
            <w:pPr>
              <w:pStyle w:val="150"/>
              <w:spacing w:before="121" w:line="244" w:lineRule="auto"/>
              <w:ind w:left="119" w:right="95" w:firstLine="2"/>
              <w:rPr>
                <w:rFonts w:hint="eastAsia" w:eastAsia="仿宋"/>
                <w:spacing w:val="-3"/>
                <w:lang w:eastAsia="zh-CN"/>
              </w:rPr>
            </w:pPr>
            <w:r>
              <w:rPr>
                <w:spacing w:val="-3"/>
              </w:rPr>
              <w:t>现场设置符合有关文明施工、健康卫生的规定。得1分</w:t>
            </w:r>
            <w:r>
              <w:rPr>
                <w:rFonts w:hint="eastAsia"/>
                <w:spacing w:val="-3"/>
                <w:lang w:eastAsia="zh-CN"/>
              </w:rPr>
              <w:t>；</w:t>
            </w:r>
          </w:p>
        </w:tc>
      </w:tr>
      <w:tr w14:paraId="32C9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trPr>
        <w:tc>
          <w:tcPr>
            <w:tcW w:w="917" w:type="dxa"/>
            <w:vMerge w:val="continue"/>
            <w:vAlign w:val="top"/>
          </w:tcPr>
          <w:p w14:paraId="5E24A414">
            <w:pPr>
              <w:rPr>
                <w:rFonts w:ascii="Arial"/>
                <w:sz w:val="21"/>
              </w:rPr>
            </w:pPr>
          </w:p>
        </w:tc>
        <w:tc>
          <w:tcPr>
            <w:tcW w:w="869" w:type="dxa"/>
            <w:vMerge w:val="continue"/>
            <w:vAlign w:val="top"/>
          </w:tcPr>
          <w:p w14:paraId="04B19A32">
            <w:pPr>
              <w:rPr>
                <w:rFonts w:ascii="Arial"/>
                <w:sz w:val="21"/>
              </w:rPr>
            </w:pPr>
          </w:p>
        </w:tc>
        <w:tc>
          <w:tcPr>
            <w:tcW w:w="1705" w:type="dxa"/>
            <w:vMerge w:val="continue"/>
            <w:vAlign w:val="top"/>
          </w:tcPr>
          <w:p w14:paraId="7DAA6B82">
            <w:pPr>
              <w:pStyle w:val="150"/>
              <w:spacing w:before="78" w:line="282" w:lineRule="auto"/>
              <w:ind w:left="176" w:right="164"/>
              <w:jc w:val="both"/>
              <w:rPr>
                <w:spacing w:val="-5"/>
              </w:rPr>
            </w:pPr>
          </w:p>
        </w:tc>
        <w:tc>
          <w:tcPr>
            <w:tcW w:w="5529" w:type="dxa"/>
            <w:vAlign w:val="top"/>
          </w:tcPr>
          <w:p w14:paraId="06A9BA92">
            <w:pPr>
              <w:pStyle w:val="150"/>
              <w:spacing w:before="121" w:line="244" w:lineRule="auto"/>
              <w:ind w:left="119" w:right="95" w:firstLine="2"/>
              <w:rPr>
                <w:spacing w:val="-3"/>
              </w:rPr>
            </w:pPr>
            <w:r>
              <w:rPr>
                <w:spacing w:val="-3"/>
              </w:rPr>
              <w:t>缺项得0分。</w:t>
            </w:r>
          </w:p>
        </w:tc>
      </w:tr>
      <w:tr w14:paraId="25F7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rPr>
        <w:tc>
          <w:tcPr>
            <w:tcW w:w="917" w:type="dxa"/>
            <w:vMerge w:val="continue"/>
            <w:vAlign w:val="top"/>
          </w:tcPr>
          <w:p w14:paraId="70F5BFC4">
            <w:pPr>
              <w:rPr>
                <w:rFonts w:ascii="Arial"/>
                <w:sz w:val="21"/>
              </w:rPr>
            </w:pPr>
          </w:p>
        </w:tc>
        <w:tc>
          <w:tcPr>
            <w:tcW w:w="869" w:type="dxa"/>
            <w:vMerge w:val="continue"/>
            <w:vAlign w:val="top"/>
          </w:tcPr>
          <w:p w14:paraId="4FD181F2">
            <w:pPr>
              <w:rPr>
                <w:rFonts w:ascii="Arial"/>
                <w:sz w:val="21"/>
              </w:rPr>
            </w:pPr>
          </w:p>
        </w:tc>
        <w:tc>
          <w:tcPr>
            <w:tcW w:w="1705" w:type="dxa"/>
            <w:vMerge w:val="restart"/>
            <w:vAlign w:val="center"/>
          </w:tcPr>
          <w:p w14:paraId="79229D45">
            <w:pPr>
              <w:pStyle w:val="150"/>
              <w:spacing w:before="78" w:line="282" w:lineRule="auto"/>
              <w:ind w:right="164"/>
              <w:jc w:val="both"/>
              <w:rPr>
                <w:spacing w:val="-5"/>
              </w:rPr>
            </w:pPr>
            <w:r>
              <w:rPr>
                <w:spacing w:val="-5"/>
              </w:rPr>
              <w:t>6、工程进度计划与措施（</w:t>
            </w:r>
            <w:r>
              <w:rPr>
                <w:rFonts w:hint="eastAsia"/>
                <w:spacing w:val="-5"/>
                <w:lang w:val="en-US" w:eastAsia="zh-CN"/>
              </w:rPr>
              <w:t>5</w:t>
            </w:r>
            <w:r>
              <w:rPr>
                <w:spacing w:val="-5"/>
              </w:rPr>
              <w:t>分）</w:t>
            </w:r>
          </w:p>
        </w:tc>
        <w:tc>
          <w:tcPr>
            <w:tcW w:w="5529" w:type="dxa"/>
            <w:vAlign w:val="top"/>
          </w:tcPr>
          <w:p w14:paraId="7ABF2ADF">
            <w:pPr>
              <w:pStyle w:val="150"/>
              <w:spacing w:before="121" w:line="244" w:lineRule="auto"/>
              <w:ind w:left="119" w:right="95" w:firstLine="2"/>
              <w:rPr>
                <w:spacing w:val="-3"/>
              </w:rPr>
            </w:pPr>
            <w:r>
              <w:rPr>
                <w:spacing w:val="-3"/>
              </w:rPr>
              <w:t>工期承诺满足项目要求，工期进度计划保证措施合理且有针对性，有具体</w:t>
            </w:r>
            <w:r>
              <w:rPr>
                <w:rFonts w:hint="eastAsia"/>
                <w:spacing w:val="-3"/>
                <w:lang w:val="en-US" w:eastAsia="zh-CN"/>
              </w:rPr>
              <w:t>可执行</w:t>
            </w:r>
            <w:r>
              <w:rPr>
                <w:spacing w:val="-3"/>
              </w:rPr>
              <w:t>的违约责任承诺，得</w:t>
            </w:r>
            <w:r>
              <w:rPr>
                <w:rFonts w:hint="eastAsia"/>
                <w:spacing w:val="-3"/>
                <w:lang w:val="en-US" w:eastAsia="zh-CN"/>
              </w:rPr>
              <w:t>5</w:t>
            </w:r>
            <w:r>
              <w:rPr>
                <w:spacing w:val="-3"/>
              </w:rPr>
              <w:t>分；</w:t>
            </w:r>
          </w:p>
        </w:tc>
      </w:tr>
      <w:tr w14:paraId="72EC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917" w:type="dxa"/>
            <w:vMerge w:val="continue"/>
            <w:vAlign w:val="top"/>
          </w:tcPr>
          <w:p w14:paraId="145F8672">
            <w:pPr>
              <w:rPr>
                <w:rFonts w:ascii="Arial"/>
                <w:sz w:val="21"/>
              </w:rPr>
            </w:pPr>
          </w:p>
        </w:tc>
        <w:tc>
          <w:tcPr>
            <w:tcW w:w="869" w:type="dxa"/>
            <w:vMerge w:val="continue"/>
            <w:vAlign w:val="top"/>
          </w:tcPr>
          <w:p w14:paraId="00AE7043">
            <w:pPr>
              <w:rPr>
                <w:rFonts w:ascii="Arial"/>
                <w:sz w:val="21"/>
              </w:rPr>
            </w:pPr>
          </w:p>
        </w:tc>
        <w:tc>
          <w:tcPr>
            <w:tcW w:w="1705" w:type="dxa"/>
            <w:vMerge w:val="continue"/>
            <w:vAlign w:val="top"/>
          </w:tcPr>
          <w:p w14:paraId="155A0819">
            <w:pPr>
              <w:pStyle w:val="150"/>
              <w:spacing w:before="78" w:line="282" w:lineRule="auto"/>
              <w:ind w:left="176" w:right="164"/>
              <w:jc w:val="both"/>
              <w:rPr>
                <w:spacing w:val="-5"/>
              </w:rPr>
            </w:pPr>
          </w:p>
        </w:tc>
        <w:tc>
          <w:tcPr>
            <w:tcW w:w="5529" w:type="dxa"/>
            <w:vAlign w:val="top"/>
          </w:tcPr>
          <w:p w14:paraId="2BBBBEF9">
            <w:pPr>
              <w:pStyle w:val="150"/>
              <w:spacing w:before="121" w:line="244" w:lineRule="auto"/>
              <w:ind w:left="119" w:right="95" w:firstLine="2"/>
              <w:rPr>
                <w:spacing w:val="-3"/>
              </w:rPr>
            </w:pPr>
            <w:r>
              <w:rPr>
                <w:spacing w:val="-3"/>
              </w:rPr>
              <w:t>工期承诺满足项目要求，工期保证措施基本合理，有违约责任承诺，得</w:t>
            </w:r>
            <w:r>
              <w:rPr>
                <w:rFonts w:hint="eastAsia"/>
                <w:spacing w:val="-3"/>
                <w:lang w:val="en-US" w:eastAsia="zh-CN"/>
              </w:rPr>
              <w:t>3</w:t>
            </w:r>
            <w:r>
              <w:rPr>
                <w:spacing w:val="-3"/>
              </w:rPr>
              <w:t>分；</w:t>
            </w:r>
          </w:p>
        </w:tc>
      </w:tr>
      <w:tr w14:paraId="52D2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trPr>
        <w:tc>
          <w:tcPr>
            <w:tcW w:w="917" w:type="dxa"/>
            <w:vMerge w:val="continue"/>
            <w:vAlign w:val="top"/>
          </w:tcPr>
          <w:p w14:paraId="7377F141">
            <w:pPr>
              <w:rPr>
                <w:rFonts w:ascii="Arial"/>
                <w:sz w:val="21"/>
              </w:rPr>
            </w:pPr>
          </w:p>
        </w:tc>
        <w:tc>
          <w:tcPr>
            <w:tcW w:w="869" w:type="dxa"/>
            <w:vMerge w:val="continue"/>
            <w:vAlign w:val="top"/>
          </w:tcPr>
          <w:p w14:paraId="1E69A8EC">
            <w:pPr>
              <w:rPr>
                <w:rFonts w:ascii="Arial"/>
                <w:sz w:val="21"/>
              </w:rPr>
            </w:pPr>
          </w:p>
        </w:tc>
        <w:tc>
          <w:tcPr>
            <w:tcW w:w="1705" w:type="dxa"/>
            <w:vMerge w:val="continue"/>
            <w:vAlign w:val="top"/>
          </w:tcPr>
          <w:p w14:paraId="66879DF7">
            <w:pPr>
              <w:pStyle w:val="150"/>
              <w:spacing w:before="78" w:line="282" w:lineRule="auto"/>
              <w:ind w:left="176" w:right="164"/>
              <w:jc w:val="both"/>
              <w:rPr>
                <w:spacing w:val="-5"/>
              </w:rPr>
            </w:pPr>
          </w:p>
        </w:tc>
        <w:tc>
          <w:tcPr>
            <w:tcW w:w="5529" w:type="dxa"/>
            <w:vAlign w:val="top"/>
          </w:tcPr>
          <w:p w14:paraId="586DCBBB">
            <w:pPr>
              <w:pStyle w:val="150"/>
              <w:spacing w:before="121" w:line="244" w:lineRule="auto"/>
              <w:ind w:left="119" w:right="95" w:firstLine="2"/>
              <w:rPr>
                <w:rFonts w:hint="eastAsia" w:eastAsia="仿宋"/>
                <w:spacing w:val="-3"/>
                <w:lang w:eastAsia="zh-CN"/>
              </w:rPr>
            </w:pPr>
            <w:r>
              <w:rPr>
                <w:spacing w:val="-3"/>
              </w:rPr>
              <w:t>工期承诺满足项目要求，有工期保证措施，得1分</w:t>
            </w:r>
            <w:r>
              <w:rPr>
                <w:rFonts w:hint="eastAsia"/>
                <w:spacing w:val="-3"/>
                <w:lang w:eastAsia="zh-CN"/>
              </w:rPr>
              <w:t>；</w:t>
            </w:r>
          </w:p>
        </w:tc>
      </w:tr>
      <w:tr w14:paraId="7C45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17" w:type="dxa"/>
            <w:vMerge w:val="continue"/>
            <w:vAlign w:val="top"/>
          </w:tcPr>
          <w:p w14:paraId="6CC93A86">
            <w:pPr>
              <w:rPr>
                <w:rFonts w:ascii="Arial"/>
                <w:sz w:val="21"/>
              </w:rPr>
            </w:pPr>
          </w:p>
        </w:tc>
        <w:tc>
          <w:tcPr>
            <w:tcW w:w="869" w:type="dxa"/>
            <w:vMerge w:val="continue"/>
            <w:vAlign w:val="top"/>
          </w:tcPr>
          <w:p w14:paraId="50031B5A">
            <w:pPr>
              <w:rPr>
                <w:rFonts w:ascii="Arial"/>
                <w:sz w:val="21"/>
              </w:rPr>
            </w:pPr>
          </w:p>
        </w:tc>
        <w:tc>
          <w:tcPr>
            <w:tcW w:w="1705" w:type="dxa"/>
            <w:vMerge w:val="continue"/>
            <w:vAlign w:val="top"/>
          </w:tcPr>
          <w:p w14:paraId="355DFC5A">
            <w:pPr>
              <w:pStyle w:val="150"/>
              <w:spacing w:before="78" w:line="282" w:lineRule="auto"/>
              <w:ind w:left="176" w:right="164"/>
              <w:jc w:val="both"/>
              <w:rPr>
                <w:spacing w:val="-5"/>
              </w:rPr>
            </w:pPr>
          </w:p>
        </w:tc>
        <w:tc>
          <w:tcPr>
            <w:tcW w:w="5529" w:type="dxa"/>
            <w:vAlign w:val="top"/>
          </w:tcPr>
          <w:p w14:paraId="7191ACA3">
            <w:pPr>
              <w:pStyle w:val="150"/>
              <w:spacing w:before="121" w:line="244" w:lineRule="auto"/>
              <w:ind w:left="119" w:right="95" w:firstLine="2"/>
              <w:rPr>
                <w:spacing w:val="-3"/>
              </w:rPr>
            </w:pPr>
            <w:r>
              <w:rPr>
                <w:spacing w:val="-3"/>
              </w:rPr>
              <w:t>缺项得0分。</w:t>
            </w:r>
          </w:p>
        </w:tc>
      </w:tr>
      <w:tr w14:paraId="7D3D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2" w:hRule="atLeast"/>
        </w:trPr>
        <w:tc>
          <w:tcPr>
            <w:tcW w:w="917" w:type="dxa"/>
            <w:vMerge w:val="continue"/>
            <w:vAlign w:val="top"/>
          </w:tcPr>
          <w:p w14:paraId="667D80F8">
            <w:pPr>
              <w:rPr>
                <w:rFonts w:ascii="Arial"/>
                <w:sz w:val="21"/>
              </w:rPr>
            </w:pPr>
          </w:p>
        </w:tc>
        <w:tc>
          <w:tcPr>
            <w:tcW w:w="869" w:type="dxa"/>
            <w:vMerge w:val="continue"/>
            <w:vAlign w:val="top"/>
          </w:tcPr>
          <w:p w14:paraId="004A71D9">
            <w:pPr>
              <w:rPr>
                <w:rFonts w:ascii="Arial"/>
                <w:sz w:val="21"/>
              </w:rPr>
            </w:pPr>
          </w:p>
        </w:tc>
        <w:tc>
          <w:tcPr>
            <w:tcW w:w="1705" w:type="dxa"/>
            <w:vMerge w:val="restart"/>
            <w:tcBorders>
              <w:bottom w:val="single" w:color="auto" w:sz="4" w:space="0"/>
              <w:right w:val="single" w:color="auto" w:sz="4" w:space="0"/>
            </w:tcBorders>
            <w:vAlign w:val="center"/>
          </w:tcPr>
          <w:p w14:paraId="1EBCAE67">
            <w:pPr>
              <w:pStyle w:val="150"/>
              <w:spacing w:before="78" w:line="282" w:lineRule="auto"/>
              <w:ind w:right="164"/>
              <w:jc w:val="both"/>
              <w:rPr>
                <w:spacing w:val="-5"/>
              </w:rPr>
            </w:pPr>
            <w:r>
              <w:rPr>
                <w:spacing w:val="-5"/>
              </w:rPr>
              <w:t>7、拟投入资源配备计划（6分）</w:t>
            </w:r>
          </w:p>
        </w:tc>
        <w:tc>
          <w:tcPr>
            <w:tcW w:w="5529" w:type="dxa"/>
            <w:tcBorders>
              <w:left w:val="single" w:color="auto" w:sz="4" w:space="0"/>
              <w:bottom w:val="single" w:color="auto" w:sz="4" w:space="0"/>
              <w:right w:val="single" w:color="auto" w:sz="4" w:space="0"/>
            </w:tcBorders>
            <w:vAlign w:val="top"/>
          </w:tcPr>
          <w:p w14:paraId="49773BDE">
            <w:pPr>
              <w:pStyle w:val="150"/>
              <w:spacing w:before="99" w:line="282" w:lineRule="auto"/>
              <w:ind w:left="118" w:right="95" w:firstLine="8"/>
              <w:jc w:val="both"/>
            </w:pPr>
            <w:r>
              <w:rPr>
                <w:spacing w:val="-5"/>
              </w:rPr>
              <w:t>1.机械：投入计划与进度计划呼应，采用先进机械设备且配置</w:t>
            </w:r>
            <w:r>
              <w:rPr>
                <w:rFonts w:hint="eastAsia"/>
                <w:spacing w:val="-5"/>
                <w:lang w:val="en-US" w:eastAsia="zh-CN"/>
              </w:rPr>
              <w:t>科学、</w:t>
            </w:r>
            <w:r>
              <w:rPr>
                <w:spacing w:val="-5"/>
              </w:rPr>
              <w:t>合理，满足安全技术规范和施工进度</w:t>
            </w:r>
            <w:r>
              <w:rPr>
                <w:spacing w:val="-2"/>
              </w:rPr>
              <w:t>需要；安装设备满足施工要求；</w:t>
            </w:r>
          </w:p>
          <w:p w14:paraId="1BCD3700">
            <w:pPr>
              <w:pStyle w:val="150"/>
              <w:spacing w:before="40" w:line="277" w:lineRule="auto"/>
              <w:ind w:left="125" w:right="95" w:hanging="13"/>
            </w:pPr>
            <w:r>
              <w:rPr>
                <w:spacing w:val="-4"/>
              </w:rPr>
              <w:t>2.劳动力：投入计划与进度计划呼应，较好满足施工</w:t>
            </w:r>
            <w:r>
              <w:rPr>
                <w:spacing w:val="-2"/>
              </w:rPr>
              <w:t>需要，调配投入计划合理、准确；</w:t>
            </w:r>
          </w:p>
          <w:p w14:paraId="3183D3F5">
            <w:pPr>
              <w:pStyle w:val="150"/>
              <w:spacing w:before="37" w:line="265" w:lineRule="auto"/>
              <w:ind w:left="116" w:right="53" w:hanging="2"/>
              <w:jc w:val="both"/>
            </w:pPr>
            <w:r>
              <w:rPr>
                <w:spacing w:val="-1"/>
              </w:rPr>
              <w:t>3.主要物资计划：主要物资投入计划与进度计划呼</w:t>
            </w:r>
            <w:r>
              <w:rPr>
                <w:spacing w:val="4"/>
              </w:rPr>
              <w:t xml:space="preserve">  </w:t>
            </w:r>
            <w:r>
              <w:rPr>
                <w:spacing w:val="-3"/>
              </w:rPr>
              <w:t>应，较好满足施工需要，调配投入计划合理、准确。</w:t>
            </w:r>
            <w:r>
              <w:rPr>
                <w:spacing w:val="-12"/>
              </w:rPr>
              <w:t>得</w:t>
            </w:r>
            <w:r>
              <w:rPr>
                <w:spacing w:val="-48"/>
              </w:rPr>
              <w:t xml:space="preserve"> </w:t>
            </w:r>
            <w:r>
              <w:rPr>
                <w:spacing w:val="-12"/>
              </w:rPr>
              <w:t>6</w:t>
            </w:r>
            <w:r>
              <w:rPr>
                <w:spacing w:val="-41"/>
              </w:rPr>
              <w:t xml:space="preserve"> </w:t>
            </w:r>
            <w:r>
              <w:rPr>
                <w:spacing w:val="-12"/>
              </w:rPr>
              <w:t>分；</w:t>
            </w:r>
          </w:p>
        </w:tc>
      </w:tr>
      <w:tr w14:paraId="6F42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4" w:hRule="atLeast"/>
        </w:trPr>
        <w:tc>
          <w:tcPr>
            <w:tcW w:w="917" w:type="dxa"/>
            <w:vMerge w:val="continue"/>
            <w:vAlign w:val="top"/>
          </w:tcPr>
          <w:p w14:paraId="05820AD0">
            <w:pPr>
              <w:rPr>
                <w:rFonts w:ascii="Arial"/>
                <w:sz w:val="21"/>
              </w:rPr>
            </w:pPr>
          </w:p>
        </w:tc>
        <w:tc>
          <w:tcPr>
            <w:tcW w:w="869" w:type="dxa"/>
            <w:vMerge w:val="continue"/>
            <w:vAlign w:val="top"/>
          </w:tcPr>
          <w:p w14:paraId="2459F7B9">
            <w:pPr>
              <w:rPr>
                <w:rFonts w:ascii="Arial"/>
                <w:sz w:val="21"/>
              </w:rPr>
            </w:pPr>
          </w:p>
        </w:tc>
        <w:tc>
          <w:tcPr>
            <w:tcW w:w="1705" w:type="dxa"/>
            <w:vMerge w:val="continue"/>
            <w:tcBorders>
              <w:top w:val="single" w:color="auto" w:sz="4" w:space="0"/>
              <w:bottom w:val="single" w:color="auto" w:sz="4" w:space="0"/>
              <w:right w:val="single" w:color="auto" w:sz="4" w:space="0"/>
            </w:tcBorders>
            <w:vAlign w:val="top"/>
          </w:tcPr>
          <w:p w14:paraId="674E991B">
            <w:pPr>
              <w:pStyle w:val="150"/>
              <w:spacing w:before="78" w:line="282" w:lineRule="auto"/>
              <w:ind w:left="176" w:right="164"/>
              <w:jc w:val="both"/>
              <w:rPr>
                <w:spacing w:val="-5"/>
              </w:rPr>
            </w:pPr>
          </w:p>
        </w:tc>
        <w:tc>
          <w:tcPr>
            <w:tcW w:w="5529" w:type="dxa"/>
            <w:tcBorders>
              <w:top w:val="single" w:color="auto" w:sz="4" w:space="0"/>
              <w:left w:val="single" w:color="auto" w:sz="4" w:space="0"/>
              <w:bottom w:val="single" w:color="auto" w:sz="4" w:space="0"/>
              <w:right w:val="single" w:color="auto" w:sz="4" w:space="0"/>
            </w:tcBorders>
            <w:vAlign w:val="top"/>
          </w:tcPr>
          <w:p w14:paraId="0ED64E2B">
            <w:pPr>
              <w:pStyle w:val="150"/>
              <w:spacing w:before="103" w:line="277" w:lineRule="auto"/>
              <w:ind w:left="117" w:right="95" w:firstLine="9"/>
              <w:jc w:val="both"/>
            </w:pPr>
            <w:r>
              <w:rPr>
                <w:spacing w:val="-5"/>
              </w:rPr>
              <w:t>1.机械：投入计划与进度计划</w:t>
            </w:r>
            <w:r>
              <w:rPr>
                <w:rFonts w:hint="eastAsia"/>
                <w:spacing w:val="-5"/>
                <w:lang w:val="en-US" w:eastAsia="zh-CN"/>
              </w:rPr>
              <w:t>相符</w:t>
            </w:r>
            <w:r>
              <w:rPr>
                <w:spacing w:val="-5"/>
              </w:rPr>
              <w:t>，机械设备配置基</w:t>
            </w:r>
            <w:r>
              <w:rPr>
                <w:spacing w:val="-1"/>
              </w:rPr>
              <w:t>本合理，</w:t>
            </w:r>
            <w:r>
              <w:rPr>
                <w:rFonts w:hint="eastAsia"/>
                <w:spacing w:val="-1"/>
                <w:lang w:val="en-US" w:eastAsia="zh-CN"/>
              </w:rPr>
              <w:t>基本符合</w:t>
            </w:r>
            <w:r>
              <w:rPr>
                <w:spacing w:val="-1"/>
              </w:rPr>
              <w:t>安全技术规范和施工进度需要；</w:t>
            </w:r>
          </w:p>
          <w:p w14:paraId="374CD5DC">
            <w:pPr>
              <w:pStyle w:val="150"/>
              <w:spacing w:before="37" w:line="279" w:lineRule="auto"/>
              <w:ind w:left="125" w:right="95" w:hanging="13"/>
              <w:jc w:val="both"/>
            </w:pPr>
            <w:r>
              <w:rPr>
                <w:spacing w:val="-4"/>
              </w:rPr>
              <w:t>2.劳动力：投入计划与进度计划</w:t>
            </w:r>
            <w:r>
              <w:rPr>
                <w:rFonts w:hint="eastAsia"/>
                <w:spacing w:val="-5"/>
                <w:lang w:val="en-US" w:eastAsia="zh-CN"/>
              </w:rPr>
              <w:t>相符</w:t>
            </w:r>
            <w:r>
              <w:rPr>
                <w:spacing w:val="-4"/>
              </w:rPr>
              <w:t>，基本</w:t>
            </w:r>
            <w:r>
              <w:rPr>
                <w:rFonts w:hint="eastAsia"/>
                <w:spacing w:val="-4"/>
                <w:lang w:val="en-US" w:eastAsia="zh-CN"/>
              </w:rPr>
              <w:t>符合</w:t>
            </w:r>
            <w:r>
              <w:rPr>
                <w:spacing w:val="-4"/>
              </w:rPr>
              <w:t>施工</w:t>
            </w:r>
            <w:r>
              <w:rPr>
                <w:spacing w:val="-2"/>
              </w:rPr>
              <w:t>需要，调配投入计划基本合理；</w:t>
            </w:r>
          </w:p>
          <w:p w14:paraId="76E14928">
            <w:pPr>
              <w:pStyle w:val="150"/>
              <w:spacing w:before="37" w:line="263" w:lineRule="auto"/>
              <w:ind w:left="116" w:right="256" w:hanging="2"/>
              <w:jc w:val="both"/>
            </w:pPr>
            <w:r>
              <w:rPr>
                <w:spacing w:val="-1"/>
              </w:rPr>
              <w:t>3.主要物资计划：主要物资投入计划与进度计划</w:t>
            </w:r>
            <w:r>
              <w:rPr>
                <w:rFonts w:hint="eastAsia"/>
                <w:spacing w:val="-1"/>
                <w:lang w:val="en-US" w:eastAsia="zh-CN"/>
              </w:rPr>
              <w:t>相符</w:t>
            </w:r>
            <w:r>
              <w:rPr>
                <w:spacing w:val="-1"/>
              </w:rPr>
              <w:t>，基本</w:t>
            </w:r>
            <w:r>
              <w:rPr>
                <w:rFonts w:hint="eastAsia"/>
                <w:spacing w:val="-1"/>
                <w:lang w:val="en-US" w:eastAsia="zh-CN"/>
              </w:rPr>
              <w:t>符合</w:t>
            </w:r>
            <w:r>
              <w:rPr>
                <w:spacing w:val="-1"/>
              </w:rPr>
              <w:t>施工需要，调配投入计划基本合理。</w:t>
            </w:r>
            <w:r>
              <w:rPr>
                <w:spacing w:val="-8"/>
              </w:rPr>
              <w:t>得</w:t>
            </w:r>
            <w:r>
              <w:rPr>
                <w:spacing w:val="-47"/>
              </w:rPr>
              <w:t xml:space="preserve"> </w:t>
            </w:r>
            <w:r>
              <w:rPr>
                <w:spacing w:val="-8"/>
              </w:rPr>
              <w:t>3分；</w:t>
            </w:r>
          </w:p>
        </w:tc>
      </w:tr>
      <w:tr w14:paraId="0C48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2" w:hRule="atLeast"/>
        </w:trPr>
        <w:tc>
          <w:tcPr>
            <w:tcW w:w="917" w:type="dxa"/>
            <w:vMerge w:val="continue"/>
            <w:vAlign w:val="top"/>
          </w:tcPr>
          <w:p w14:paraId="3754FE59">
            <w:pPr>
              <w:rPr>
                <w:rFonts w:ascii="Arial"/>
                <w:sz w:val="21"/>
              </w:rPr>
            </w:pPr>
          </w:p>
        </w:tc>
        <w:tc>
          <w:tcPr>
            <w:tcW w:w="869" w:type="dxa"/>
            <w:vMerge w:val="continue"/>
            <w:vAlign w:val="top"/>
          </w:tcPr>
          <w:p w14:paraId="739F0AED">
            <w:pPr>
              <w:rPr>
                <w:rFonts w:ascii="Arial"/>
                <w:sz w:val="21"/>
              </w:rPr>
            </w:pPr>
          </w:p>
        </w:tc>
        <w:tc>
          <w:tcPr>
            <w:tcW w:w="1705" w:type="dxa"/>
            <w:vMerge w:val="continue"/>
            <w:tcBorders>
              <w:top w:val="single" w:color="auto" w:sz="4" w:space="0"/>
              <w:bottom w:val="single" w:color="auto" w:sz="4" w:space="0"/>
              <w:right w:val="single" w:color="auto" w:sz="4" w:space="0"/>
            </w:tcBorders>
            <w:vAlign w:val="top"/>
          </w:tcPr>
          <w:p w14:paraId="46617B9A">
            <w:pPr>
              <w:pStyle w:val="150"/>
              <w:spacing w:before="78" w:line="282" w:lineRule="auto"/>
              <w:ind w:left="176" w:right="164"/>
              <w:jc w:val="both"/>
              <w:rPr>
                <w:spacing w:val="-5"/>
              </w:rPr>
            </w:pPr>
          </w:p>
        </w:tc>
        <w:tc>
          <w:tcPr>
            <w:tcW w:w="5529" w:type="dxa"/>
            <w:tcBorders>
              <w:top w:val="single" w:color="auto" w:sz="4" w:space="0"/>
              <w:left w:val="single" w:color="auto" w:sz="4" w:space="0"/>
              <w:bottom w:val="single" w:color="auto" w:sz="4" w:space="0"/>
              <w:right w:val="single" w:color="auto" w:sz="4" w:space="0"/>
            </w:tcBorders>
            <w:vAlign w:val="top"/>
          </w:tcPr>
          <w:p w14:paraId="4671AF90">
            <w:pPr>
              <w:pStyle w:val="150"/>
              <w:spacing w:before="107" w:line="221" w:lineRule="auto"/>
              <w:ind w:left="127"/>
            </w:pPr>
            <w:r>
              <w:rPr>
                <w:spacing w:val="-2"/>
              </w:rPr>
              <w:t>1.机械：有机械设备配置计划；</w:t>
            </w:r>
          </w:p>
          <w:p w14:paraId="7078B8ED">
            <w:pPr>
              <w:pStyle w:val="150"/>
              <w:spacing w:before="94" w:line="222" w:lineRule="auto"/>
              <w:ind w:left="112"/>
            </w:pPr>
            <w:r>
              <w:rPr>
                <w:spacing w:val="-1"/>
              </w:rPr>
              <w:t>2.劳动力：有劳动力调配投入计划；</w:t>
            </w:r>
          </w:p>
          <w:p w14:paraId="4EB7C711">
            <w:pPr>
              <w:pStyle w:val="150"/>
              <w:spacing w:before="89" w:line="248" w:lineRule="auto"/>
              <w:ind w:left="117" w:right="1253" w:hanging="3"/>
            </w:pPr>
            <w:r>
              <w:rPr>
                <w:spacing w:val="-3"/>
              </w:rPr>
              <w:t>3.主要物资计划：有主要物资投入计划。</w:t>
            </w:r>
            <w:r>
              <w:rPr>
                <w:spacing w:val="-16"/>
              </w:rPr>
              <w:t>得</w:t>
            </w:r>
            <w:r>
              <w:rPr>
                <w:spacing w:val="-33"/>
              </w:rPr>
              <w:t xml:space="preserve"> </w:t>
            </w:r>
            <w:r>
              <w:rPr>
                <w:spacing w:val="-16"/>
              </w:rPr>
              <w:t>1</w:t>
            </w:r>
            <w:r>
              <w:rPr>
                <w:spacing w:val="-41"/>
              </w:rPr>
              <w:t xml:space="preserve"> </w:t>
            </w:r>
            <w:r>
              <w:rPr>
                <w:spacing w:val="-16"/>
              </w:rPr>
              <w:t>分；</w:t>
            </w:r>
          </w:p>
        </w:tc>
      </w:tr>
      <w:tr w14:paraId="3606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917" w:type="dxa"/>
            <w:vMerge w:val="continue"/>
            <w:vAlign w:val="top"/>
          </w:tcPr>
          <w:p w14:paraId="602A01E3">
            <w:pPr>
              <w:rPr>
                <w:rFonts w:ascii="Arial"/>
                <w:sz w:val="21"/>
              </w:rPr>
            </w:pPr>
          </w:p>
        </w:tc>
        <w:tc>
          <w:tcPr>
            <w:tcW w:w="869" w:type="dxa"/>
            <w:vMerge w:val="continue"/>
            <w:vAlign w:val="top"/>
          </w:tcPr>
          <w:p w14:paraId="39DFAC24">
            <w:pPr>
              <w:rPr>
                <w:rFonts w:ascii="Arial"/>
                <w:sz w:val="21"/>
              </w:rPr>
            </w:pPr>
          </w:p>
        </w:tc>
        <w:tc>
          <w:tcPr>
            <w:tcW w:w="1705" w:type="dxa"/>
            <w:vMerge w:val="continue"/>
            <w:tcBorders>
              <w:top w:val="single" w:color="auto" w:sz="4" w:space="0"/>
              <w:right w:val="single" w:color="auto" w:sz="4" w:space="0"/>
            </w:tcBorders>
            <w:vAlign w:val="top"/>
          </w:tcPr>
          <w:p w14:paraId="33520E98">
            <w:pPr>
              <w:pStyle w:val="150"/>
              <w:spacing w:before="78" w:line="282" w:lineRule="auto"/>
              <w:ind w:left="176" w:right="164"/>
              <w:jc w:val="both"/>
              <w:rPr>
                <w:spacing w:val="-5"/>
              </w:rPr>
            </w:pPr>
          </w:p>
        </w:tc>
        <w:tc>
          <w:tcPr>
            <w:tcW w:w="5529" w:type="dxa"/>
            <w:tcBorders>
              <w:top w:val="single" w:color="auto" w:sz="4" w:space="0"/>
              <w:left w:val="single" w:color="auto" w:sz="4" w:space="0"/>
              <w:right w:val="single" w:color="auto" w:sz="4" w:space="0"/>
            </w:tcBorders>
            <w:vAlign w:val="top"/>
          </w:tcPr>
          <w:p w14:paraId="23041BE6">
            <w:pPr>
              <w:pStyle w:val="150"/>
              <w:spacing w:before="205" w:line="222" w:lineRule="auto"/>
              <w:ind w:left="115"/>
            </w:pPr>
            <w:r>
              <w:rPr>
                <w:spacing w:val="-8"/>
              </w:rPr>
              <w:t>缺项得</w:t>
            </w:r>
            <w:r>
              <w:rPr>
                <w:spacing w:val="-46"/>
              </w:rPr>
              <w:t xml:space="preserve"> </w:t>
            </w:r>
            <w:r>
              <w:rPr>
                <w:spacing w:val="-8"/>
              </w:rPr>
              <w:t>0</w:t>
            </w:r>
            <w:r>
              <w:rPr>
                <w:spacing w:val="-42"/>
              </w:rPr>
              <w:t xml:space="preserve"> </w:t>
            </w:r>
            <w:r>
              <w:rPr>
                <w:spacing w:val="-8"/>
              </w:rPr>
              <w:t>分。</w:t>
            </w:r>
          </w:p>
        </w:tc>
      </w:tr>
      <w:tr w14:paraId="51A6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2" w:hRule="atLeast"/>
        </w:trPr>
        <w:tc>
          <w:tcPr>
            <w:tcW w:w="917" w:type="dxa"/>
            <w:vMerge w:val="continue"/>
            <w:vAlign w:val="top"/>
          </w:tcPr>
          <w:p w14:paraId="5C78CE43">
            <w:pPr>
              <w:rPr>
                <w:rFonts w:ascii="Arial"/>
                <w:sz w:val="21"/>
              </w:rPr>
            </w:pPr>
          </w:p>
        </w:tc>
        <w:tc>
          <w:tcPr>
            <w:tcW w:w="869" w:type="dxa"/>
            <w:vMerge w:val="continue"/>
            <w:vAlign w:val="top"/>
          </w:tcPr>
          <w:p w14:paraId="7CC26299">
            <w:pPr>
              <w:rPr>
                <w:rFonts w:ascii="Arial"/>
                <w:sz w:val="21"/>
              </w:rPr>
            </w:pPr>
          </w:p>
        </w:tc>
        <w:tc>
          <w:tcPr>
            <w:tcW w:w="1705" w:type="dxa"/>
            <w:vMerge w:val="restart"/>
            <w:vAlign w:val="center"/>
          </w:tcPr>
          <w:p w14:paraId="4F1D4D3A">
            <w:pPr>
              <w:pStyle w:val="150"/>
              <w:spacing w:before="78" w:line="282" w:lineRule="auto"/>
              <w:ind w:right="164"/>
              <w:jc w:val="both"/>
              <w:rPr>
                <w:spacing w:val="-5"/>
              </w:rPr>
            </w:pPr>
            <w:r>
              <w:rPr>
                <w:spacing w:val="-5"/>
              </w:rPr>
              <w:t>8、施工现场管理（4分）</w:t>
            </w:r>
          </w:p>
        </w:tc>
        <w:tc>
          <w:tcPr>
            <w:tcW w:w="5529" w:type="dxa"/>
            <w:vAlign w:val="top"/>
          </w:tcPr>
          <w:p w14:paraId="63033AAF">
            <w:pPr>
              <w:pStyle w:val="150"/>
              <w:spacing w:before="113" w:line="269" w:lineRule="auto"/>
              <w:ind w:left="120" w:right="19" w:hanging="4"/>
              <w:jc w:val="both"/>
            </w:pPr>
            <w:r>
              <w:rPr>
                <w:spacing w:val="-11"/>
              </w:rPr>
              <w:t>针对项目实际情况，施工现场材料堆放规范，有严格、</w:t>
            </w:r>
            <w:r>
              <w:rPr>
                <w:spacing w:val="-5"/>
              </w:rPr>
              <w:t>可行的材料堆放管理制度；施工现场严格遵守安全操作规程，开展安全教育培训计划，培训计划切合本项</w:t>
            </w:r>
            <w:r>
              <w:rPr>
                <w:spacing w:val="-6"/>
              </w:rPr>
              <w:t>目需求，得</w:t>
            </w:r>
            <w:r>
              <w:rPr>
                <w:spacing w:val="-52"/>
              </w:rPr>
              <w:t xml:space="preserve"> </w:t>
            </w:r>
            <w:r>
              <w:rPr>
                <w:spacing w:val="-6"/>
              </w:rPr>
              <w:t>4</w:t>
            </w:r>
            <w:r>
              <w:rPr>
                <w:spacing w:val="-41"/>
              </w:rPr>
              <w:t xml:space="preserve"> </w:t>
            </w:r>
            <w:r>
              <w:rPr>
                <w:spacing w:val="-6"/>
              </w:rPr>
              <w:t>分；</w:t>
            </w:r>
          </w:p>
        </w:tc>
      </w:tr>
      <w:tr w14:paraId="1240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3" w:hRule="atLeast"/>
        </w:trPr>
        <w:tc>
          <w:tcPr>
            <w:tcW w:w="917" w:type="dxa"/>
            <w:vMerge w:val="continue"/>
            <w:vAlign w:val="top"/>
          </w:tcPr>
          <w:p w14:paraId="715F0E25">
            <w:pPr>
              <w:rPr>
                <w:rFonts w:ascii="Arial"/>
                <w:sz w:val="21"/>
              </w:rPr>
            </w:pPr>
          </w:p>
        </w:tc>
        <w:tc>
          <w:tcPr>
            <w:tcW w:w="869" w:type="dxa"/>
            <w:vMerge w:val="continue"/>
            <w:vAlign w:val="top"/>
          </w:tcPr>
          <w:p w14:paraId="3E3230E3">
            <w:pPr>
              <w:rPr>
                <w:rFonts w:ascii="Arial"/>
                <w:sz w:val="21"/>
              </w:rPr>
            </w:pPr>
          </w:p>
        </w:tc>
        <w:tc>
          <w:tcPr>
            <w:tcW w:w="1705" w:type="dxa"/>
            <w:vMerge w:val="continue"/>
            <w:vAlign w:val="top"/>
          </w:tcPr>
          <w:p w14:paraId="223157C0">
            <w:pPr>
              <w:pStyle w:val="150"/>
              <w:spacing w:before="78" w:line="282" w:lineRule="auto"/>
              <w:ind w:left="176" w:right="164"/>
              <w:jc w:val="both"/>
              <w:rPr>
                <w:spacing w:val="-5"/>
              </w:rPr>
            </w:pPr>
          </w:p>
        </w:tc>
        <w:tc>
          <w:tcPr>
            <w:tcW w:w="5529" w:type="dxa"/>
            <w:vAlign w:val="top"/>
          </w:tcPr>
          <w:p w14:paraId="5E1F953E">
            <w:pPr>
              <w:pStyle w:val="150"/>
              <w:spacing w:before="115" w:line="261" w:lineRule="auto"/>
              <w:ind w:left="117" w:right="95" w:hanging="1"/>
              <w:jc w:val="both"/>
            </w:pPr>
            <w:r>
              <w:rPr>
                <w:spacing w:val="-4"/>
              </w:rPr>
              <w:t>施工现场材料堆放规范</w:t>
            </w:r>
            <w:r>
              <w:rPr>
                <w:spacing w:val="-5"/>
              </w:rPr>
              <w:t>，有材料堆放管理制度；施工现场遵守安全操作规程，有开展</w:t>
            </w:r>
            <w:r>
              <w:rPr>
                <w:spacing w:val="18"/>
              </w:rPr>
              <w:t xml:space="preserve"> </w:t>
            </w:r>
            <w:r>
              <w:rPr>
                <w:spacing w:val="-4"/>
              </w:rPr>
              <w:t>安全教育培训计划，得</w:t>
            </w:r>
            <w:r>
              <w:rPr>
                <w:spacing w:val="-45"/>
              </w:rPr>
              <w:t xml:space="preserve"> </w:t>
            </w:r>
            <w:r>
              <w:rPr>
                <w:spacing w:val="-4"/>
              </w:rPr>
              <w:t>2</w:t>
            </w:r>
            <w:r>
              <w:rPr>
                <w:spacing w:val="-41"/>
              </w:rPr>
              <w:t xml:space="preserve"> </w:t>
            </w:r>
            <w:r>
              <w:rPr>
                <w:spacing w:val="-4"/>
              </w:rPr>
              <w:t>分；</w:t>
            </w:r>
          </w:p>
        </w:tc>
      </w:tr>
      <w:tr w14:paraId="684D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rPr>
        <w:tc>
          <w:tcPr>
            <w:tcW w:w="917" w:type="dxa"/>
            <w:vMerge w:val="continue"/>
            <w:vAlign w:val="top"/>
          </w:tcPr>
          <w:p w14:paraId="2F465E32">
            <w:pPr>
              <w:rPr>
                <w:rFonts w:ascii="Arial"/>
                <w:sz w:val="21"/>
              </w:rPr>
            </w:pPr>
          </w:p>
        </w:tc>
        <w:tc>
          <w:tcPr>
            <w:tcW w:w="869" w:type="dxa"/>
            <w:vMerge w:val="continue"/>
            <w:vAlign w:val="top"/>
          </w:tcPr>
          <w:p w14:paraId="22FBAB6D">
            <w:pPr>
              <w:rPr>
                <w:rFonts w:ascii="Arial"/>
                <w:sz w:val="21"/>
              </w:rPr>
            </w:pPr>
          </w:p>
        </w:tc>
        <w:tc>
          <w:tcPr>
            <w:tcW w:w="1705" w:type="dxa"/>
            <w:vMerge w:val="continue"/>
            <w:vAlign w:val="top"/>
          </w:tcPr>
          <w:p w14:paraId="60CC470B">
            <w:pPr>
              <w:pStyle w:val="150"/>
              <w:spacing w:before="78" w:line="282" w:lineRule="auto"/>
              <w:ind w:left="176" w:right="164"/>
              <w:jc w:val="both"/>
              <w:rPr>
                <w:spacing w:val="-5"/>
              </w:rPr>
            </w:pPr>
          </w:p>
        </w:tc>
        <w:tc>
          <w:tcPr>
            <w:tcW w:w="5529" w:type="dxa"/>
            <w:vAlign w:val="top"/>
          </w:tcPr>
          <w:p w14:paraId="7AB7C2E1">
            <w:pPr>
              <w:pStyle w:val="150"/>
              <w:spacing w:before="115" w:line="245" w:lineRule="auto"/>
              <w:ind w:left="117" w:right="71" w:hanging="3"/>
            </w:pPr>
            <w:r>
              <w:rPr>
                <w:spacing w:val="-3"/>
              </w:rPr>
              <w:t>有材料堆放管理制度；施工现场遵守安全操作规程，</w:t>
            </w:r>
            <w:r>
              <w:rPr>
                <w:spacing w:val="-16"/>
              </w:rPr>
              <w:t>得</w:t>
            </w:r>
            <w:r>
              <w:rPr>
                <w:spacing w:val="-33"/>
              </w:rPr>
              <w:t xml:space="preserve"> </w:t>
            </w:r>
            <w:r>
              <w:rPr>
                <w:spacing w:val="-16"/>
              </w:rPr>
              <w:t>1</w:t>
            </w:r>
            <w:r>
              <w:rPr>
                <w:spacing w:val="-41"/>
              </w:rPr>
              <w:t xml:space="preserve"> </w:t>
            </w:r>
            <w:r>
              <w:rPr>
                <w:spacing w:val="-16"/>
              </w:rPr>
              <w:t>分。</w:t>
            </w:r>
          </w:p>
        </w:tc>
      </w:tr>
      <w:tr w14:paraId="5FC6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917" w:type="dxa"/>
            <w:vMerge w:val="continue"/>
            <w:vAlign w:val="top"/>
          </w:tcPr>
          <w:p w14:paraId="410AC4EA">
            <w:pPr>
              <w:rPr>
                <w:rFonts w:ascii="Arial"/>
                <w:sz w:val="21"/>
              </w:rPr>
            </w:pPr>
          </w:p>
        </w:tc>
        <w:tc>
          <w:tcPr>
            <w:tcW w:w="869" w:type="dxa"/>
            <w:vMerge w:val="continue"/>
            <w:vAlign w:val="top"/>
          </w:tcPr>
          <w:p w14:paraId="44C98238">
            <w:pPr>
              <w:rPr>
                <w:rFonts w:ascii="Arial"/>
                <w:sz w:val="21"/>
              </w:rPr>
            </w:pPr>
          </w:p>
        </w:tc>
        <w:tc>
          <w:tcPr>
            <w:tcW w:w="1705" w:type="dxa"/>
            <w:vMerge w:val="continue"/>
            <w:vAlign w:val="top"/>
          </w:tcPr>
          <w:p w14:paraId="6E05FF33">
            <w:pPr>
              <w:pStyle w:val="150"/>
              <w:spacing w:before="78" w:line="282" w:lineRule="auto"/>
              <w:ind w:left="176" w:right="164"/>
              <w:jc w:val="both"/>
              <w:rPr>
                <w:spacing w:val="-5"/>
              </w:rPr>
            </w:pPr>
          </w:p>
        </w:tc>
        <w:tc>
          <w:tcPr>
            <w:tcW w:w="5529" w:type="dxa"/>
            <w:vAlign w:val="top"/>
          </w:tcPr>
          <w:p w14:paraId="33B7EDC7">
            <w:pPr>
              <w:pStyle w:val="150"/>
              <w:spacing w:before="212" w:line="222" w:lineRule="auto"/>
              <w:ind w:left="115"/>
            </w:pPr>
            <w:r>
              <w:rPr>
                <w:spacing w:val="-8"/>
              </w:rPr>
              <w:t>缺项得</w:t>
            </w:r>
            <w:r>
              <w:rPr>
                <w:spacing w:val="-46"/>
              </w:rPr>
              <w:t xml:space="preserve"> </w:t>
            </w:r>
            <w:r>
              <w:rPr>
                <w:spacing w:val="-8"/>
              </w:rPr>
              <w:t>0</w:t>
            </w:r>
            <w:r>
              <w:rPr>
                <w:spacing w:val="-42"/>
              </w:rPr>
              <w:t xml:space="preserve"> </w:t>
            </w:r>
            <w:r>
              <w:rPr>
                <w:spacing w:val="-8"/>
              </w:rPr>
              <w:t>分。</w:t>
            </w:r>
          </w:p>
        </w:tc>
      </w:tr>
      <w:tr w14:paraId="781C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917" w:type="dxa"/>
            <w:vMerge w:val="continue"/>
            <w:vAlign w:val="top"/>
          </w:tcPr>
          <w:p w14:paraId="1D55CEAC">
            <w:pPr>
              <w:rPr>
                <w:rFonts w:ascii="Arial"/>
                <w:sz w:val="21"/>
              </w:rPr>
            </w:pPr>
          </w:p>
        </w:tc>
        <w:tc>
          <w:tcPr>
            <w:tcW w:w="869" w:type="dxa"/>
            <w:vMerge w:val="continue"/>
            <w:vAlign w:val="top"/>
          </w:tcPr>
          <w:p w14:paraId="02B8009F">
            <w:pPr>
              <w:rPr>
                <w:rFonts w:ascii="Arial"/>
                <w:sz w:val="21"/>
              </w:rPr>
            </w:pPr>
          </w:p>
        </w:tc>
        <w:tc>
          <w:tcPr>
            <w:tcW w:w="1705" w:type="dxa"/>
            <w:vMerge w:val="restart"/>
            <w:vAlign w:val="center"/>
          </w:tcPr>
          <w:p w14:paraId="17514B11">
            <w:pPr>
              <w:pStyle w:val="150"/>
              <w:spacing w:before="78" w:line="282" w:lineRule="auto"/>
              <w:ind w:right="164"/>
              <w:jc w:val="both"/>
            </w:pPr>
            <w:r>
              <w:rPr>
                <w:spacing w:val="-5"/>
              </w:rPr>
              <w:t>9、施工进度表或施工网络图（4</w:t>
            </w:r>
            <w:r>
              <w:rPr>
                <w:spacing w:val="-10"/>
              </w:rPr>
              <w:t>分）</w:t>
            </w:r>
          </w:p>
        </w:tc>
        <w:tc>
          <w:tcPr>
            <w:tcW w:w="5529" w:type="dxa"/>
            <w:vAlign w:val="top"/>
          </w:tcPr>
          <w:p w14:paraId="1C0725EE">
            <w:pPr>
              <w:pStyle w:val="150"/>
              <w:spacing w:before="124" w:line="276" w:lineRule="auto"/>
              <w:ind w:left="116" w:right="19"/>
            </w:pPr>
            <w:r>
              <w:rPr>
                <w:spacing w:val="-11"/>
              </w:rPr>
              <w:t>施工进度表或施工网络图关键线路清晰、准确、完整、</w:t>
            </w:r>
            <w:r>
              <w:rPr>
                <w:spacing w:val="-1"/>
              </w:rPr>
              <w:t>计划编制合理、可行、满足文件对工期的要求</w:t>
            </w:r>
            <w:r>
              <w:rPr>
                <w:rFonts w:hint="eastAsia"/>
                <w:spacing w:val="-1"/>
                <w:lang w:eastAsia="zh-CN"/>
              </w:rPr>
              <w:t>，</w:t>
            </w:r>
            <w:r>
              <w:rPr>
                <w:spacing w:val="-11"/>
              </w:rPr>
              <w:t>得</w:t>
            </w:r>
            <w:r>
              <w:rPr>
                <w:spacing w:val="-53"/>
              </w:rPr>
              <w:t xml:space="preserve"> </w:t>
            </w:r>
            <w:r>
              <w:rPr>
                <w:rFonts w:hint="eastAsia"/>
                <w:spacing w:val="-53"/>
                <w:lang w:val="en-US" w:eastAsia="zh-CN"/>
              </w:rPr>
              <w:t xml:space="preserve"> </w:t>
            </w:r>
            <w:r>
              <w:rPr>
                <w:spacing w:val="-11"/>
              </w:rPr>
              <w:t>4</w:t>
            </w:r>
            <w:r>
              <w:rPr>
                <w:spacing w:val="-41"/>
              </w:rPr>
              <w:t xml:space="preserve"> </w:t>
            </w:r>
            <w:r>
              <w:rPr>
                <w:spacing w:val="-11"/>
              </w:rPr>
              <w:t>分；</w:t>
            </w:r>
          </w:p>
        </w:tc>
      </w:tr>
      <w:tr w14:paraId="6FB3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atLeast"/>
        </w:trPr>
        <w:tc>
          <w:tcPr>
            <w:tcW w:w="917" w:type="dxa"/>
            <w:vMerge w:val="continue"/>
            <w:vAlign w:val="top"/>
          </w:tcPr>
          <w:p w14:paraId="285949A5">
            <w:pPr>
              <w:rPr>
                <w:rFonts w:ascii="Arial"/>
                <w:sz w:val="21"/>
              </w:rPr>
            </w:pPr>
          </w:p>
        </w:tc>
        <w:tc>
          <w:tcPr>
            <w:tcW w:w="869" w:type="dxa"/>
            <w:vMerge w:val="continue"/>
            <w:vAlign w:val="top"/>
          </w:tcPr>
          <w:p w14:paraId="27877EA9">
            <w:pPr>
              <w:rPr>
                <w:rFonts w:ascii="Arial"/>
                <w:sz w:val="21"/>
              </w:rPr>
            </w:pPr>
          </w:p>
        </w:tc>
        <w:tc>
          <w:tcPr>
            <w:tcW w:w="1705" w:type="dxa"/>
            <w:vMerge w:val="continue"/>
            <w:vAlign w:val="top"/>
          </w:tcPr>
          <w:p w14:paraId="19C97906">
            <w:pPr>
              <w:pStyle w:val="150"/>
              <w:spacing w:before="88" w:line="224" w:lineRule="auto"/>
              <w:ind w:left="532"/>
            </w:pPr>
          </w:p>
        </w:tc>
        <w:tc>
          <w:tcPr>
            <w:tcW w:w="5529" w:type="dxa"/>
            <w:vAlign w:val="top"/>
          </w:tcPr>
          <w:p w14:paraId="10574D2E">
            <w:pPr>
              <w:pStyle w:val="150"/>
              <w:spacing w:before="99" w:line="256" w:lineRule="auto"/>
              <w:ind w:left="117" w:right="95" w:hanging="1"/>
              <w:rPr>
                <w:rFonts w:hint="eastAsia" w:eastAsia="仿宋"/>
                <w:lang w:eastAsia="zh-CN"/>
              </w:rPr>
            </w:pPr>
            <w:r>
              <w:rPr>
                <w:spacing w:val="-4"/>
              </w:rPr>
              <w:t>施工进度表或施工网络图关键线路基本准确</w:t>
            </w:r>
            <w:r>
              <w:rPr>
                <w:spacing w:val="-5"/>
              </w:rPr>
              <w:t>，计划编</w:t>
            </w:r>
            <w:r>
              <w:rPr>
                <w:spacing w:val="-4"/>
              </w:rPr>
              <w:t>制基本可行</w:t>
            </w:r>
            <w:r>
              <w:rPr>
                <w:rFonts w:hint="eastAsia"/>
                <w:spacing w:val="-4"/>
                <w:lang w:eastAsia="zh-CN"/>
              </w:rPr>
              <w:t>，</w:t>
            </w:r>
            <w:r>
              <w:rPr>
                <w:spacing w:val="-4"/>
              </w:rPr>
              <w:t>得</w:t>
            </w:r>
            <w:r>
              <w:rPr>
                <w:spacing w:val="-49"/>
              </w:rPr>
              <w:t xml:space="preserve"> </w:t>
            </w:r>
            <w:r>
              <w:rPr>
                <w:rFonts w:hint="eastAsia"/>
                <w:spacing w:val="-49"/>
                <w:lang w:val="en-US" w:eastAsia="zh-CN"/>
              </w:rPr>
              <w:t xml:space="preserve"> </w:t>
            </w:r>
            <w:r>
              <w:rPr>
                <w:spacing w:val="-4"/>
              </w:rPr>
              <w:t>2分</w:t>
            </w:r>
            <w:r>
              <w:rPr>
                <w:rFonts w:hint="eastAsia"/>
                <w:spacing w:val="-4"/>
                <w:lang w:eastAsia="zh-CN"/>
              </w:rPr>
              <w:t>；</w:t>
            </w:r>
          </w:p>
        </w:tc>
      </w:tr>
      <w:tr w14:paraId="33C6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trPr>
        <w:tc>
          <w:tcPr>
            <w:tcW w:w="917" w:type="dxa"/>
            <w:vMerge w:val="continue"/>
            <w:vAlign w:val="top"/>
          </w:tcPr>
          <w:p w14:paraId="3C446CD9">
            <w:pPr>
              <w:rPr>
                <w:rFonts w:ascii="Arial"/>
                <w:sz w:val="21"/>
              </w:rPr>
            </w:pPr>
          </w:p>
        </w:tc>
        <w:tc>
          <w:tcPr>
            <w:tcW w:w="869" w:type="dxa"/>
            <w:vMerge w:val="continue"/>
            <w:vAlign w:val="top"/>
          </w:tcPr>
          <w:p w14:paraId="4447976C">
            <w:pPr>
              <w:rPr>
                <w:rFonts w:ascii="Arial"/>
                <w:sz w:val="21"/>
              </w:rPr>
            </w:pPr>
          </w:p>
        </w:tc>
        <w:tc>
          <w:tcPr>
            <w:tcW w:w="1705" w:type="dxa"/>
            <w:vMerge w:val="continue"/>
            <w:vAlign w:val="top"/>
          </w:tcPr>
          <w:p w14:paraId="2EB5F253">
            <w:pPr>
              <w:rPr>
                <w:rFonts w:ascii="Arial"/>
                <w:sz w:val="21"/>
              </w:rPr>
            </w:pPr>
          </w:p>
        </w:tc>
        <w:tc>
          <w:tcPr>
            <w:tcW w:w="5529" w:type="dxa"/>
            <w:vAlign w:val="top"/>
          </w:tcPr>
          <w:p w14:paraId="1D56A2F8">
            <w:pPr>
              <w:pStyle w:val="150"/>
              <w:spacing w:before="107" w:line="222" w:lineRule="auto"/>
              <w:ind w:left="114"/>
            </w:pPr>
            <w:r>
              <w:rPr>
                <w:spacing w:val="-4"/>
              </w:rPr>
              <w:t>有施工进度表或施工网络图，但关键线路不准确，得</w:t>
            </w:r>
            <w:r>
              <w:rPr>
                <w:spacing w:val="-15"/>
              </w:rPr>
              <w:t>1</w:t>
            </w:r>
            <w:r>
              <w:rPr>
                <w:spacing w:val="-42"/>
              </w:rPr>
              <w:t xml:space="preserve"> </w:t>
            </w:r>
            <w:r>
              <w:rPr>
                <w:spacing w:val="-15"/>
              </w:rPr>
              <w:t>分。</w:t>
            </w:r>
          </w:p>
        </w:tc>
      </w:tr>
      <w:tr w14:paraId="68F6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917" w:type="dxa"/>
            <w:vMerge w:val="continue"/>
            <w:vAlign w:val="top"/>
          </w:tcPr>
          <w:p w14:paraId="687377B1">
            <w:pPr>
              <w:rPr>
                <w:rFonts w:ascii="Arial"/>
                <w:sz w:val="21"/>
              </w:rPr>
            </w:pPr>
          </w:p>
        </w:tc>
        <w:tc>
          <w:tcPr>
            <w:tcW w:w="869" w:type="dxa"/>
            <w:vMerge w:val="continue"/>
            <w:vAlign w:val="top"/>
          </w:tcPr>
          <w:p w14:paraId="6DFF8ED7">
            <w:pPr>
              <w:rPr>
                <w:rFonts w:ascii="Arial"/>
                <w:sz w:val="21"/>
              </w:rPr>
            </w:pPr>
          </w:p>
        </w:tc>
        <w:tc>
          <w:tcPr>
            <w:tcW w:w="1705" w:type="dxa"/>
            <w:vMerge w:val="continue"/>
            <w:vAlign w:val="top"/>
          </w:tcPr>
          <w:p w14:paraId="2AB39134">
            <w:pPr>
              <w:rPr>
                <w:rFonts w:ascii="Arial"/>
                <w:sz w:val="21"/>
              </w:rPr>
            </w:pPr>
          </w:p>
        </w:tc>
        <w:tc>
          <w:tcPr>
            <w:tcW w:w="5529" w:type="dxa"/>
            <w:vAlign w:val="top"/>
          </w:tcPr>
          <w:p w14:paraId="7BEB7D4D">
            <w:pPr>
              <w:pStyle w:val="150"/>
              <w:spacing w:before="126" w:line="222" w:lineRule="auto"/>
              <w:ind w:left="115"/>
            </w:pPr>
            <w:r>
              <w:rPr>
                <w:spacing w:val="-8"/>
              </w:rPr>
              <w:t>缺项得</w:t>
            </w:r>
            <w:r>
              <w:rPr>
                <w:spacing w:val="-46"/>
              </w:rPr>
              <w:t xml:space="preserve"> </w:t>
            </w:r>
            <w:r>
              <w:rPr>
                <w:spacing w:val="-8"/>
              </w:rPr>
              <w:t>0</w:t>
            </w:r>
            <w:r>
              <w:rPr>
                <w:spacing w:val="-42"/>
              </w:rPr>
              <w:t xml:space="preserve"> </w:t>
            </w:r>
            <w:r>
              <w:rPr>
                <w:spacing w:val="-8"/>
              </w:rPr>
              <w:t>分。</w:t>
            </w:r>
          </w:p>
        </w:tc>
      </w:tr>
      <w:tr w14:paraId="70F3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3" w:hRule="atLeast"/>
        </w:trPr>
        <w:tc>
          <w:tcPr>
            <w:tcW w:w="917" w:type="dxa"/>
            <w:vMerge w:val="continue"/>
            <w:vAlign w:val="top"/>
          </w:tcPr>
          <w:p w14:paraId="15AAD2AE">
            <w:pPr>
              <w:rPr>
                <w:rFonts w:ascii="Arial"/>
                <w:sz w:val="21"/>
              </w:rPr>
            </w:pPr>
          </w:p>
        </w:tc>
        <w:tc>
          <w:tcPr>
            <w:tcW w:w="869" w:type="dxa"/>
            <w:vMerge w:val="continue"/>
            <w:vAlign w:val="top"/>
          </w:tcPr>
          <w:p w14:paraId="4268D58D">
            <w:pPr>
              <w:rPr>
                <w:rFonts w:ascii="Arial"/>
                <w:sz w:val="21"/>
              </w:rPr>
            </w:pPr>
          </w:p>
        </w:tc>
        <w:tc>
          <w:tcPr>
            <w:tcW w:w="1705" w:type="dxa"/>
            <w:vMerge w:val="restart"/>
            <w:vAlign w:val="top"/>
          </w:tcPr>
          <w:p w14:paraId="779CBFF7">
            <w:pPr>
              <w:spacing w:line="349" w:lineRule="auto"/>
              <w:rPr>
                <w:rFonts w:ascii="Arial"/>
                <w:sz w:val="21"/>
              </w:rPr>
            </w:pPr>
          </w:p>
          <w:p w14:paraId="0F15B4F1">
            <w:pPr>
              <w:spacing w:line="349" w:lineRule="auto"/>
              <w:rPr>
                <w:rFonts w:ascii="Arial"/>
                <w:sz w:val="21"/>
              </w:rPr>
            </w:pPr>
          </w:p>
          <w:p w14:paraId="4C6042CF">
            <w:pPr>
              <w:pStyle w:val="150"/>
              <w:spacing w:before="78" w:line="222" w:lineRule="auto"/>
            </w:pPr>
            <w:r>
              <w:rPr>
                <w:spacing w:val="-5"/>
              </w:rPr>
              <w:t>10、技术创</w:t>
            </w:r>
            <w:r>
              <w:rPr>
                <w:spacing w:val="-4"/>
              </w:rPr>
              <w:t>新的应用实</w:t>
            </w:r>
            <w:r>
              <w:rPr>
                <w:spacing w:val="-6"/>
              </w:rPr>
              <w:t>施措施</w:t>
            </w:r>
            <w:r>
              <w:rPr>
                <w:spacing w:val="-18"/>
              </w:rPr>
              <w:t>(3</w:t>
            </w:r>
            <w:r>
              <w:rPr>
                <w:spacing w:val="-40"/>
              </w:rPr>
              <w:t xml:space="preserve"> </w:t>
            </w:r>
            <w:r>
              <w:rPr>
                <w:spacing w:val="-18"/>
              </w:rPr>
              <w:t>分)</w:t>
            </w:r>
          </w:p>
        </w:tc>
        <w:tc>
          <w:tcPr>
            <w:tcW w:w="5529" w:type="dxa"/>
            <w:vAlign w:val="top"/>
          </w:tcPr>
          <w:p w14:paraId="60ECA807">
            <w:pPr>
              <w:pStyle w:val="150"/>
              <w:spacing w:before="99" w:line="265" w:lineRule="auto"/>
              <w:ind w:left="117" w:right="136" w:firstLine="4"/>
              <w:jc w:val="both"/>
              <w:rPr>
                <w:rFonts w:hint="eastAsia" w:eastAsia="仿宋"/>
                <w:lang w:eastAsia="zh-CN"/>
              </w:rPr>
            </w:pPr>
            <w:r>
              <w:rPr>
                <w:spacing w:val="-1"/>
              </w:rPr>
              <w:t>（1）节能减排、（2）绿色施工、（3）工艺创新等技术创新的应用实施措施</w:t>
            </w:r>
            <w:r>
              <w:rPr>
                <w:rFonts w:hint="eastAsia"/>
                <w:spacing w:val="-1"/>
                <w:lang w:val="en-US" w:eastAsia="zh-CN"/>
              </w:rPr>
              <w:t>满足</w:t>
            </w:r>
            <w:r>
              <w:rPr>
                <w:spacing w:val="-1"/>
              </w:rPr>
              <w:t>工程情况，具有针对</w:t>
            </w:r>
            <w:r>
              <w:rPr>
                <w:spacing w:val="-4"/>
              </w:rPr>
              <w:t>性、可行性、经济适用性</w:t>
            </w:r>
            <w:r>
              <w:rPr>
                <w:rFonts w:hint="eastAsia"/>
                <w:spacing w:val="-4"/>
                <w:lang w:eastAsia="zh-CN"/>
              </w:rPr>
              <w:t>；</w:t>
            </w:r>
            <w:r>
              <w:rPr>
                <w:spacing w:val="-4"/>
              </w:rPr>
              <w:t>得</w:t>
            </w:r>
            <w:r>
              <w:rPr>
                <w:spacing w:val="-33"/>
              </w:rPr>
              <w:t xml:space="preserve"> </w:t>
            </w:r>
            <w:r>
              <w:rPr>
                <w:spacing w:val="-4"/>
              </w:rPr>
              <w:t>3</w:t>
            </w:r>
            <w:r>
              <w:rPr>
                <w:spacing w:val="-41"/>
              </w:rPr>
              <w:t xml:space="preserve"> </w:t>
            </w:r>
            <w:r>
              <w:rPr>
                <w:spacing w:val="-4"/>
              </w:rPr>
              <w:t>分</w:t>
            </w:r>
            <w:r>
              <w:rPr>
                <w:rFonts w:hint="eastAsia"/>
                <w:spacing w:val="-4"/>
                <w:lang w:eastAsia="zh-CN"/>
              </w:rPr>
              <w:t>。</w:t>
            </w:r>
          </w:p>
        </w:tc>
      </w:tr>
      <w:tr w14:paraId="2E8A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3" w:hRule="atLeast"/>
        </w:trPr>
        <w:tc>
          <w:tcPr>
            <w:tcW w:w="917" w:type="dxa"/>
            <w:vMerge w:val="continue"/>
            <w:vAlign w:val="top"/>
          </w:tcPr>
          <w:p w14:paraId="2EDD403E">
            <w:pPr>
              <w:rPr>
                <w:rFonts w:ascii="Arial"/>
                <w:sz w:val="21"/>
              </w:rPr>
            </w:pPr>
          </w:p>
        </w:tc>
        <w:tc>
          <w:tcPr>
            <w:tcW w:w="869" w:type="dxa"/>
            <w:vMerge w:val="continue"/>
            <w:vAlign w:val="top"/>
          </w:tcPr>
          <w:p w14:paraId="2D3886DF">
            <w:pPr>
              <w:rPr>
                <w:rFonts w:ascii="Arial"/>
                <w:sz w:val="21"/>
              </w:rPr>
            </w:pPr>
          </w:p>
        </w:tc>
        <w:tc>
          <w:tcPr>
            <w:tcW w:w="1705" w:type="dxa"/>
            <w:vMerge w:val="continue"/>
            <w:vAlign w:val="top"/>
          </w:tcPr>
          <w:p w14:paraId="5BC3A854">
            <w:pPr>
              <w:rPr>
                <w:rFonts w:ascii="Arial"/>
                <w:sz w:val="21"/>
              </w:rPr>
            </w:pPr>
          </w:p>
        </w:tc>
        <w:tc>
          <w:tcPr>
            <w:tcW w:w="5529" w:type="dxa"/>
            <w:vAlign w:val="top"/>
          </w:tcPr>
          <w:p w14:paraId="7C60C3EE">
            <w:pPr>
              <w:pStyle w:val="150"/>
              <w:spacing w:before="103" w:line="264" w:lineRule="auto"/>
              <w:ind w:left="117" w:right="95" w:firstLine="4"/>
              <w:jc w:val="both"/>
            </w:pPr>
            <w:r>
              <w:rPr>
                <w:spacing w:val="-1"/>
              </w:rPr>
              <w:t>（1）节能减排、（2）绿色施工、（3）工艺创新等</w:t>
            </w:r>
            <w:r>
              <w:rPr>
                <w:spacing w:val="-5"/>
              </w:rPr>
              <w:t>技术创新的应用实施措施基本符合工程情况</w:t>
            </w:r>
            <w:r>
              <w:rPr>
                <w:rFonts w:hint="eastAsia"/>
                <w:spacing w:val="-7"/>
                <w:lang w:val="en-US" w:eastAsia="zh-CN"/>
              </w:rPr>
              <w:t>;</w:t>
            </w:r>
            <w:r>
              <w:rPr>
                <w:spacing w:val="-7"/>
              </w:rPr>
              <w:t>得</w:t>
            </w:r>
            <w:r>
              <w:rPr>
                <w:spacing w:val="-34"/>
              </w:rPr>
              <w:t xml:space="preserve"> </w:t>
            </w:r>
            <w:r>
              <w:rPr>
                <w:spacing w:val="-7"/>
              </w:rPr>
              <w:t>1.5</w:t>
            </w:r>
            <w:r>
              <w:rPr>
                <w:spacing w:val="-41"/>
              </w:rPr>
              <w:t xml:space="preserve"> </w:t>
            </w:r>
            <w:r>
              <w:rPr>
                <w:spacing w:val="-7"/>
              </w:rPr>
              <w:t>分。</w:t>
            </w:r>
          </w:p>
        </w:tc>
      </w:tr>
      <w:tr w14:paraId="7D79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917" w:type="dxa"/>
            <w:vMerge w:val="continue"/>
            <w:vAlign w:val="top"/>
          </w:tcPr>
          <w:p w14:paraId="6690130E">
            <w:pPr>
              <w:rPr>
                <w:rFonts w:ascii="Arial"/>
                <w:sz w:val="21"/>
              </w:rPr>
            </w:pPr>
          </w:p>
        </w:tc>
        <w:tc>
          <w:tcPr>
            <w:tcW w:w="869" w:type="dxa"/>
            <w:vMerge w:val="continue"/>
            <w:vAlign w:val="top"/>
          </w:tcPr>
          <w:p w14:paraId="0293B8CA">
            <w:pPr>
              <w:rPr>
                <w:rFonts w:ascii="Arial"/>
                <w:sz w:val="21"/>
              </w:rPr>
            </w:pPr>
          </w:p>
        </w:tc>
        <w:tc>
          <w:tcPr>
            <w:tcW w:w="1705" w:type="dxa"/>
            <w:vMerge w:val="continue"/>
            <w:vAlign w:val="top"/>
          </w:tcPr>
          <w:p w14:paraId="1AD74108">
            <w:pPr>
              <w:rPr>
                <w:rFonts w:ascii="Arial"/>
                <w:sz w:val="21"/>
              </w:rPr>
            </w:pPr>
          </w:p>
        </w:tc>
        <w:tc>
          <w:tcPr>
            <w:tcW w:w="5529" w:type="dxa"/>
            <w:vAlign w:val="top"/>
          </w:tcPr>
          <w:p w14:paraId="7F2447D4">
            <w:pPr>
              <w:pStyle w:val="150"/>
              <w:spacing w:before="200" w:line="222" w:lineRule="auto"/>
              <w:ind w:left="115"/>
            </w:pPr>
            <w:r>
              <w:rPr>
                <w:spacing w:val="-8"/>
              </w:rPr>
              <w:t>缺项得</w:t>
            </w:r>
            <w:r>
              <w:rPr>
                <w:spacing w:val="-46"/>
              </w:rPr>
              <w:t xml:space="preserve"> </w:t>
            </w:r>
            <w:r>
              <w:rPr>
                <w:spacing w:val="-8"/>
              </w:rPr>
              <w:t>0</w:t>
            </w:r>
            <w:r>
              <w:rPr>
                <w:spacing w:val="-42"/>
              </w:rPr>
              <w:t xml:space="preserve"> </w:t>
            </w:r>
            <w:r>
              <w:rPr>
                <w:spacing w:val="-8"/>
              </w:rPr>
              <w:t>分。</w:t>
            </w:r>
          </w:p>
        </w:tc>
      </w:tr>
      <w:tr w14:paraId="6C77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3" w:hRule="atLeast"/>
        </w:trPr>
        <w:tc>
          <w:tcPr>
            <w:tcW w:w="917" w:type="dxa"/>
            <w:vMerge w:val="continue"/>
            <w:vAlign w:val="top"/>
          </w:tcPr>
          <w:p w14:paraId="046C228F">
            <w:pPr>
              <w:rPr>
                <w:rFonts w:ascii="Arial"/>
                <w:sz w:val="21"/>
              </w:rPr>
            </w:pPr>
          </w:p>
        </w:tc>
        <w:tc>
          <w:tcPr>
            <w:tcW w:w="869" w:type="dxa"/>
            <w:vMerge w:val="continue"/>
            <w:vAlign w:val="top"/>
          </w:tcPr>
          <w:p w14:paraId="3693901E">
            <w:pPr>
              <w:rPr>
                <w:rFonts w:ascii="Arial"/>
                <w:sz w:val="21"/>
              </w:rPr>
            </w:pPr>
          </w:p>
        </w:tc>
        <w:tc>
          <w:tcPr>
            <w:tcW w:w="1705" w:type="dxa"/>
            <w:vMerge w:val="restart"/>
            <w:vAlign w:val="top"/>
          </w:tcPr>
          <w:p w14:paraId="7B6E16B1">
            <w:pPr>
              <w:spacing w:line="297" w:lineRule="auto"/>
              <w:rPr>
                <w:rFonts w:ascii="Arial"/>
                <w:sz w:val="21"/>
              </w:rPr>
            </w:pPr>
          </w:p>
          <w:p w14:paraId="31E238EC">
            <w:pPr>
              <w:spacing w:line="297" w:lineRule="auto"/>
              <w:rPr>
                <w:rFonts w:ascii="Arial"/>
                <w:sz w:val="21"/>
              </w:rPr>
            </w:pPr>
          </w:p>
          <w:p w14:paraId="3458AC5E">
            <w:pPr>
              <w:pStyle w:val="150"/>
              <w:spacing w:before="78" w:line="224" w:lineRule="auto"/>
            </w:pPr>
            <w:r>
              <w:rPr>
                <w:spacing w:val="-5"/>
              </w:rPr>
              <w:t>11、风险防</w:t>
            </w:r>
            <w:r>
              <w:rPr>
                <w:spacing w:val="-4"/>
              </w:rPr>
              <w:t>控管理措施</w:t>
            </w:r>
            <w:r>
              <w:rPr>
                <w:spacing w:val="-18"/>
              </w:rPr>
              <w:t>(3</w:t>
            </w:r>
            <w:r>
              <w:rPr>
                <w:spacing w:val="-40"/>
              </w:rPr>
              <w:t xml:space="preserve"> </w:t>
            </w:r>
            <w:r>
              <w:rPr>
                <w:spacing w:val="-18"/>
              </w:rPr>
              <w:t>分)</w:t>
            </w:r>
          </w:p>
        </w:tc>
        <w:tc>
          <w:tcPr>
            <w:tcW w:w="5529" w:type="dxa"/>
            <w:vAlign w:val="top"/>
          </w:tcPr>
          <w:p w14:paraId="7B369694">
            <w:pPr>
              <w:pStyle w:val="150"/>
              <w:spacing w:before="107" w:line="263" w:lineRule="auto"/>
              <w:ind w:left="119" w:right="95" w:hanging="1"/>
              <w:jc w:val="both"/>
            </w:pPr>
            <w:r>
              <w:rPr>
                <w:spacing w:val="-5"/>
              </w:rPr>
              <w:t>风险防控管理措施齐全，风险预控符合规范要求，风险控制要点定位准确，各阶段风险控制及应急措施得</w:t>
            </w:r>
            <w:r>
              <w:rPr>
                <w:spacing w:val="-15"/>
              </w:rPr>
              <w:t>力</w:t>
            </w:r>
            <w:r>
              <w:rPr>
                <w:spacing w:val="-83"/>
              </w:rPr>
              <w:t xml:space="preserve"> </w:t>
            </w:r>
            <w:r>
              <w:rPr>
                <w:spacing w:val="-15"/>
              </w:rPr>
              <w:t>。得</w:t>
            </w:r>
            <w:r>
              <w:rPr>
                <w:spacing w:val="-47"/>
              </w:rPr>
              <w:t xml:space="preserve"> </w:t>
            </w:r>
            <w:r>
              <w:rPr>
                <w:spacing w:val="-15"/>
              </w:rPr>
              <w:t>3</w:t>
            </w:r>
            <w:r>
              <w:rPr>
                <w:spacing w:val="-41"/>
              </w:rPr>
              <w:t xml:space="preserve"> </w:t>
            </w:r>
            <w:r>
              <w:rPr>
                <w:spacing w:val="-15"/>
              </w:rPr>
              <w:t>分；</w:t>
            </w:r>
          </w:p>
        </w:tc>
      </w:tr>
      <w:tr w14:paraId="0064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3" w:hRule="atLeast"/>
        </w:trPr>
        <w:tc>
          <w:tcPr>
            <w:tcW w:w="917" w:type="dxa"/>
            <w:vMerge w:val="continue"/>
            <w:vAlign w:val="top"/>
          </w:tcPr>
          <w:p w14:paraId="63FF606B">
            <w:pPr>
              <w:rPr>
                <w:rFonts w:ascii="Arial"/>
                <w:sz w:val="21"/>
              </w:rPr>
            </w:pPr>
          </w:p>
        </w:tc>
        <w:tc>
          <w:tcPr>
            <w:tcW w:w="869" w:type="dxa"/>
            <w:vMerge w:val="continue"/>
            <w:vAlign w:val="top"/>
          </w:tcPr>
          <w:p w14:paraId="27D4288A">
            <w:pPr>
              <w:rPr>
                <w:rFonts w:ascii="Arial"/>
                <w:sz w:val="21"/>
              </w:rPr>
            </w:pPr>
          </w:p>
        </w:tc>
        <w:tc>
          <w:tcPr>
            <w:tcW w:w="1705" w:type="dxa"/>
            <w:vMerge w:val="continue"/>
            <w:vAlign w:val="top"/>
          </w:tcPr>
          <w:p w14:paraId="7DFF47E5">
            <w:pPr>
              <w:rPr>
                <w:rFonts w:ascii="Arial"/>
                <w:sz w:val="21"/>
              </w:rPr>
            </w:pPr>
          </w:p>
        </w:tc>
        <w:tc>
          <w:tcPr>
            <w:tcW w:w="5529" w:type="dxa"/>
            <w:vAlign w:val="top"/>
          </w:tcPr>
          <w:p w14:paraId="144174E5">
            <w:pPr>
              <w:pStyle w:val="150"/>
              <w:spacing w:before="111" w:line="262" w:lineRule="auto"/>
              <w:ind w:left="118" w:right="95"/>
            </w:pPr>
            <w:r>
              <w:rPr>
                <w:spacing w:val="-1"/>
              </w:rPr>
              <w:t>风险防控管理措施基本</w:t>
            </w:r>
            <w:r>
              <w:rPr>
                <w:rFonts w:hint="eastAsia"/>
                <w:spacing w:val="-1"/>
                <w:lang w:val="en-US" w:eastAsia="zh-CN"/>
              </w:rPr>
              <w:t>符合</w:t>
            </w:r>
            <w:r>
              <w:rPr>
                <w:spacing w:val="-1"/>
              </w:rPr>
              <w:t>，风险预控符合规范要</w:t>
            </w:r>
            <w:r>
              <w:rPr>
                <w:spacing w:val="1"/>
              </w:rPr>
              <w:t xml:space="preserve">  </w:t>
            </w:r>
            <w:r>
              <w:rPr>
                <w:spacing w:val="-5"/>
              </w:rPr>
              <w:t>求，风险控制要点定位</w:t>
            </w:r>
            <w:r>
              <w:rPr>
                <w:rFonts w:hint="eastAsia"/>
                <w:spacing w:val="-5"/>
                <w:lang w:val="en-US" w:eastAsia="zh-CN"/>
              </w:rPr>
              <w:t>一般</w:t>
            </w:r>
            <w:r>
              <w:rPr>
                <w:spacing w:val="-5"/>
              </w:rPr>
              <w:t>，有各阶段风险控制</w:t>
            </w:r>
            <w:r>
              <w:rPr>
                <w:spacing w:val="-6"/>
              </w:rPr>
              <w:t>及应急措施。得</w:t>
            </w:r>
            <w:r>
              <w:rPr>
                <w:spacing w:val="-27"/>
              </w:rPr>
              <w:t xml:space="preserve"> </w:t>
            </w:r>
            <w:r>
              <w:rPr>
                <w:spacing w:val="-6"/>
              </w:rPr>
              <w:t>1.5</w:t>
            </w:r>
            <w:r>
              <w:rPr>
                <w:spacing w:val="-41"/>
              </w:rPr>
              <w:t xml:space="preserve"> </w:t>
            </w:r>
            <w:r>
              <w:rPr>
                <w:spacing w:val="-6"/>
              </w:rPr>
              <w:t>分。</w:t>
            </w:r>
          </w:p>
        </w:tc>
      </w:tr>
      <w:tr w14:paraId="24DA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917" w:type="dxa"/>
            <w:vMerge w:val="continue"/>
            <w:vAlign w:val="top"/>
          </w:tcPr>
          <w:p w14:paraId="2FD4B56F">
            <w:pPr>
              <w:rPr>
                <w:rFonts w:ascii="Arial"/>
                <w:sz w:val="21"/>
              </w:rPr>
            </w:pPr>
          </w:p>
        </w:tc>
        <w:tc>
          <w:tcPr>
            <w:tcW w:w="869" w:type="dxa"/>
            <w:vMerge w:val="continue"/>
            <w:vAlign w:val="top"/>
          </w:tcPr>
          <w:p w14:paraId="13591867">
            <w:pPr>
              <w:rPr>
                <w:rFonts w:ascii="Arial"/>
                <w:sz w:val="21"/>
              </w:rPr>
            </w:pPr>
          </w:p>
        </w:tc>
        <w:tc>
          <w:tcPr>
            <w:tcW w:w="1705" w:type="dxa"/>
            <w:vMerge w:val="continue"/>
            <w:vAlign w:val="top"/>
          </w:tcPr>
          <w:p w14:paraId="6888C923">
            <w:pPr>
              <w:rPr>
                <w:rFonts w:ascii="Arial"/>
                <w:sz w:val="21"/>
              </w:rPr>
            </w:pPr>
          </w:p>
        </w:tc>
        <w:tc>
          <w:tcPr>
            <w:tcW w:w="5529" w:type="dxa"/>
            <w:vAlign w:val="top"/>
          </w:tcPr>
          <w:p w14:paraId="6A748065">
            <w:pPr>
              <w:pStyle w:val="150"/>
              <w:spacing w:before="205" w:line="222" w:lineRule="auto"/>
              <w:ind w:left="115"/>
            </w:pPr>
            <w:r>
              <w:rPr>
                <w:spacing w:val="-8"/>
              </w:rPr>
              <w:t>缺项得</w:t>
            </w:r>
            <w:r>
              <w:rPr>
                <w:spacing w:val="-46"/>
              </w:rPr>
              <w:t xml:space="preserve"> </w:t>
            </w:r>
            <w:r>
              <w:rPr>
                <w:spacing w:val="-8"/>
              </w:rPr>
              <w:t>0</w:t>
            </w:r>
            <w:r>
              <w:rPr>
                <w:spacing w:val="-42"/>
              </w:rPr>
              <w:t xml:space="preserve"> </w:t>
            </w:r>
            <w:r>
              <w:rPr>
                <w:spacing w:val="-8"/>
              </w:rPr>
              <w:t>分。</w:t>
            </w:r>
          </w:p>
        </w:tc>
      </w:tr>
      <w:tr w14:paraId="0A7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0" w:hRule="atLeast"/>
        </w:trPr>
        <w:tc>
          <w:tcPr>
            <w:tcW w:w="917" w:type="dxa"/>
            <w:vMerge w:val="restart"/>
            <w:vAlign w:val="center"/>
          </w:tcPr>
          <w:p w14:paraId="5B5D3DDC">
            <w:pPr>
              <w:jc w:val="center"/>
              <w:rPr>
                <w:rFonts w:hint="eastAsia" w:ascii="仿宋" w:hAnsi="仿宋" w:eastAsia="仿宋" w:cs="仿宋"/>
                <w:spacing w:val="-2"/>
                <w:kern w:val="2"/>
                <w:sz w:val="24"/>
                <w:szCs w:val="24"/>
                <w:lang w:val="en-US" w:eastAsia="zh-CN" w:bidi="ar-SA"/>
              </w:rPr>
            </w:pPr>
            <w:r>
              <w:rPr>
                <w:rFonts w:ascii="仿宋" w:hAnsi="仿宋" w:eastAsia="仿宋" w:cs="仿宋"/>
                <w:spacing w:val="-2"/>
                <w:kern w:val="2"/>
                <w:sz w:val="24"/>
                <w:szCs w:val="24"/>
                <w:lang w:val="en-US" w:eastAsia="en-US" w:bidi="ar-SA"/>
              </w:rPr>
              <w:t>4.</w:t>
            </w:r>
            <w:r>
              <w:rPr>
                <w:rFonts w:hint="eastAsia" w:ascii="仿宋" w:hAnsi="仿宋" w:eastAsia="仿宋" w:cs="仿宋"/>
                <w:spacing w:val="-2"/>
                <w:kern w:val="2"/>
                <w:sz w:val="24"/>
                <w:szCs w:val="24"/>
                <w:lang w:val="en-US" w:eastAsia="zh-CN" w:bidi="ar-SA"/>
              </w:rPr>
              <w:t>2</w:t>
            </w:r>
          </w:p>
          <w:p w14:paraId="3F1726A4">
            <w:pPr>
              <w:jc w:val="center"/>
              <w:rPr>
                <w:rFonts w:ascii="Arial"/>
                <w:sz w:val="21"/>
              </w:rPr>
            </w:pPr>
            <w:r>
              <w:rPr>
                <w:rFonts w:ascii="仿宋" w:hAnsi="仿宋" w:eastAsia="仿宋" w:cs="仿宋"/>
                <w:spacing w:val="-2"/>
                <w:kern w:val="2"/>
                <w:sz w:val="24"/>
                <w:szCs w:val="24"/>
                <w:lang w:val="en-US" w:eastAsia="en-US" w:bidi="ar-SA"/>
              </w:rPr>
              <w:t>（</w:t>
            </w:r>
            <w:r>
              <w:rPr>
                <w:rFonts w:hint="eastAsia" w:ascii="仿宋" w:hAnsi="仿宋" w:eastAsia="仿宋" w:cs="仿宋"/>
                <w:spacing w:val="-2"/>
                <w:kern w:val="2"/>
                <w:sz w:val="24"/>
                <w:szCs w:val="24"/>
                <w:lang w:val="en-US" w:eastAsia="zh-CN" w:bidi="ar-SA"/>
              </w:rPr>
              <w:t>3</w:t>
            </w:r>
            <w:r>
              <w:rPr>
                <w:rFonts w:ascii="仿宋" w:hAnsi="仿宋" w:eastAsia="仿宋" w:cs="仿宋"/>
                <w:spacing w:val="-2"/>
                <w:kern w:val="2"/>
                <w:sz w:val="24"/>
                <w:szCs w:val="24"/>
                <w:lang w:val="en-US" w:eastAsia="en-US" w:bidi="ar-SA"/>
              </w:rPr>
              <w:t>）</w:t>
            </w:r>
          </w:p>
        </w:tc>
        <w:tc>
          <w:tcPr>
            <w:tcW w:w="869" w:type="dxa"/>
            <w:vMerge w:val="restart"/>
            <w:vAlign w:val="center"/>
          </w:tcPr>
          <w:p w14:paraId="77BFA1B4">
            <w:pPr>
              <w:pStyle w:val="150"/>
              <w:spacing w:before="78" w:line="278" w:lineRule="auto"/>
              <w:ind w:right="-1" w:rightChars="0"/>
              <w:jc w:val="center"/>
              <w:rPr>
                <w:rFonts w:hint="eastAsia"/>
                <w:spacing w:val="-6"/>
                <w:lang w:val="en-US" w:eastAsia="zh-CN"/>
              </w:rPr>
            </w:pPr>
            <w:r>
              <w:rPr>
                <w:rFonts w:hint="eastAsia"/>
                <w:spacing w:val="-6"/>
                <w:lang w:val="en-US" w:eastAsia="zh-CN"/>
              </w:rPr>
              <w:t>综合</w:t>
            </w:r>
          </w:p>
          <w:p w14:paraId="5FB4E312">
            <w:pPr>
              <w:pStyle w:val="150"/>
              <w:spacing w:before="78" w:line="278" w:lineRule="auto"/>
              <w:ind w:right="-1" w:rightChars="0"/>
              <w:jc w:val="center"/>
              <w:rPr>
                <w:spacing w:val="-6"/>
              </w:rPr>
            </w:pPr>
            <w:r>
              <w:rPr>
                <w:spacing w:val="-6"/>
              </w:rPr>
              <w:t>得分</w:t>
            </w:r>
          </w:p>
          <w:p w14:paraId="65FEECD7">
            <w:pPr>
              <w:pStyle w:val="150"/>
              <w:spacing w:before="78" w:line="280" w:lineRule="auto"/>
              <w:ind w:right="71"/>
              <w:jc w:val="center"/>
            </w:pPr>
            <w:r>
              <w:rPr>
                <w:spacing w:val="-6"/>
              </w:rPr>
              <w:t>(</w:t>
            </w:r>
            <w:r>
              <w:rPr>
                <w:rFonts w:hint="eastAsia"/>
                <w:spacing w:val="-6"/>
                <w:lang w:val="en-US" w:eastAsia="zh-CN"/>
              </w:rPr>
              <w:t>2</w:t>
            </w:r>
            <w:r>
              <w:rPr>
                <w:spacing w:val="-6"/>
              </w:rPr>
              <w:t>0分)</w:t>
            </w:r>
          </w:p>
        </w:tc>
        <w:tc>
          <w:tcPr>
            <w:tcW w:w="1705" w:type="dxa"/>
            <w:vAlign w:val="center"/>
          </w:tcPr>
          <w:p w14:paraId="488779F7">
            <w:pPr>
              <w:pStyle w:val="150"/>
              <w:spacing w:before="78" w:line="278" w:lineRule="auto"/>
              <w:ind w:right="-7" w:rightChars="0"/>
              <w:jc w:val="center"/>
              <w:rPr>
                <w:spacing w:val="-13"/>
              </w:rPr>
            </w:pPr>
            <w:r>
              <w:rPr>
                <w:spacing w:val="-5"/>
              </w:rPr>
              <w:t>节能清单产</w:t>
            </w:r>
            <w:r>
              <w:rPr>
                <w:spacing w:val="-13"/>
              </w:rPr>
              <w:t>品</w:t>
            </w:r>
          </w:p>
          <w:p w14:paraId="3521CBCC">
            <w:pPr>
              <w:pStyle w:val="150"/>
              <w:spacing w:before="78" w:line="278" w:lineRule="auto"/>
              <w:ind w:right="-7" w:rightChars="0"/>
              <w:jc w:val="center"/>
            </w:pPr>
            <w:r>
              <w:rPr>
                <w:spacing w:val="-13"/>
              </w:rPr>
              <w:t>（</w:t>
            </w:r>
            <w:r>
              <w:rPr>
                <w:rFonts w:hint="eastAsia"/>
                <w:spacing w:val="-13"/>
                <w:lang w:val="en-US" w:eastAsia="zh-CN"/>
              </w:rPr>
              <w:t>1</w:t>
            </w:r>
            <w:r>
              <w:rPr>
                <w:spacing w:val="-13"/>
              </w:rPr>
              <w:t>分）</w:t>
            </w:r>
          </w:p>
        </w:tc>
        <w:tc>
          <w:tcPr>
            <w:tcW w:w="5529" w:type="dxa"/>
            <w:vAlign w:val="top"/>
          </w:tcPr>
          <w:p w14:paraId="7D0ECA94">
            <w:pPr>
              <w:pStyle w:val="150"/>
              <w:spacing w:before="111" w:line="279" w:lineRule="auto"/>
              <w:ind w:left="119" w:right="12"/>
            </w:pPr>
            <w:r>
              <w:rPr>
                <w:spacing w:val="-6"/>
              </w:rPr>
              <w:t>所投建筑材料如为“节能产品政府采购品目清单</w:t>
            </w:r>
            <w:r>
              <w:rPr>
                <w:spacing w:val="-79"/>
              </w:rPr>
              <w:t xml:space="preserve"> </w:t>
            </w:r>
            <w:r>
              <w:rPr>
                <w:spacing w:val="-6"/>
              </w:rPr>
              <w:t>”内</w:t>
            </w:r>
            <w:r>
              <w:rPr>
                <w:spacing w:val="-2"/>
              </w:rPr>
              <w:t>的非政府强制采购节能产品的，</w:t>
            </w:r>
            <w:r>
              <w:rPr>
                <w:rFonts w:hint="eastAsia"/>
                <w:spacing w:val="-2"/>
                <w:lang w:val="en-US" w:eastAsia="zh-CN"/>
              </w:rPr>
              <w:t>有一项</w:t>
            </w:r>
            <w:r>
              <w:rPr>
                <w:spacing w:val="-2"/>
              </w:rPr>
              <w:t>加</w:t>
            </w:r>
            <w:r>
              <w:rPr>
                <w:rFonts w:hint="eastAsia"/>
                <w:spacing w:val="-2"/>
                <w:lang w:val="en-US" w:eastAsia="zh-CN"/>
              </w:rPr>
              <w:t>0.5</w:t>
            </w:r>
            <w:r>
              <w:rPr>
                <w:spacing w:val="-2"/>
              </w:rPr>
              <w:t>分</w:t>
            </w:r>
            <w:r>
              <w:rPr>
                <w:rFonts w:hint="eastAsia"/>
                <w:spacing w:val="-2"/>
                <w:lang w:eastAsia="zh-CN"/>
              </w:rPr>
              <w:t>，</w:t>
            </w:r>
            <w:r>
              <w:rPr>
                <w:rFonts w:hint="eastAsia"/>
                <w:spacing w:val="-2"/>
                <w:lang w:val="en-US" w:eastAsia="zh-CN"/>
              </w:rPr>
              <w:t>最高得1分</w:t>
            </w:r>
            <w:r>
              <w:rPr>
                <w:spacing w:val="-2"/>
              </w:rPr>
              <w:t>。供应商须</w:t>
            </w:r>
            <w:r>
              <w:rPr>
                <w:spacing w:val="-1"/>
              </w:rPr>
              <w:t>在响应文件中附该产品经国家确定的认证机构出具</w:t>
            </w:r>
            <w:r>
              <w:rPr>
                <w:spacing w:val="-5"/>
              </w:rPr>
              <w:t>的、处于有效期之内的《国家节能产品认证证书》扫描件，否则磋商小组有权不予认可。清单可在中华人</w:t>
            </w:r>
            <w:r>
              <w:t>民共和国财政部网站（http://www.mof.gov.cn）、</w:t>
            </w:r>
            <w:r>
              <w:rPr>
                <w:spacing w:val="-4"/>
              </w:rPr>
              <w:t>中国政府采购网（http://www.ccgp.gov.cn/）查阅。</w:t>
            </w:r>
          </w:p>
        </w:tc>
      </w:tr>
      <w:tr w14:paraId="4FB2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9" w:hRule="atLeast"/>
        </w:trPr>
        <w:tc>
          <w:tcPr>
            <w:tcW w:w="917" w:type="dxa"/>
            <w:vMerge w:val="continue"/>
            <w:vAlign w:val="top"/>
          </w:tcPr>
          <w:p w14:paraId="26BCB4FD">
            <w:pPr>
              <w:rPr>
                <w:rFonts w:ascii="Arial"/>
                <w:sz w:val="21"/>
              </w:rPr>
            </w:pPr>
          </w:p>
        </w:tc>
        <w:tc>
          <w:tcPr>
            <w:tcW w:w="869" w:type="dxa"/>
            <w:vMerge w:val="continue"/>
            <w:vAlign w:val="top"/>
          </w:tcPr>
          <w:p w14:paraId="0B924592">
            <w:pPr>
              <w:jc w:val="center"/>
              <w:rPr>
                <w:rFonts w:ascii="Arial"/>
                <w:sz w:val="21"/>
              </w:rPr>
            </w:pPr>
          </w:p>
        </w:tc>
        <w:tc>
          <w:tcPr>
            <w:tcW w:w="1705" w:type="dxa"/>
            <w:vAlign w:val="center"/>
          </w:tcPr>
          <w:p w14:paraId="09004E8C">
            <w:pPr>
              <w:pStyle w:val="150"/>
              <w:spacing w:before="78" w:line="278" w:lineRule="auto"/>
              <w:ind w:right="-7" w:rightChars="0"/>
              <w:jc w:val="center"/>
              <w:rPr>
                <w:spacing w:val="-13"/>
              </w:rPr>
            </w:pPr>
            <w:r>
              <w:rPr>
                <w:spacing w:val="-4"/>
              </w:rPr>
              <w:t>环保清单产</w:t>
            </w:r>
            <w:r>
              <w:rPr>
                <w:spacing w:val="-13"/>
              </w:rPr>
              <w:t>品</w:t>
            </w:r>
          </w:p>
          <w:p w14:paraId="4C01319A">
            <w:pPr>
              <w:pStyle w:val="150"/>
              <w:spacing w:before="78" w:line="278" w:lineRule="auto"/>
              <w:ind w:right="-7" w:rightChars="0"/>
              <w:jc w:val="center"/>
            </w:pPr>
            <w:r>
              <w:rPr>
                <w:spacing w:val="-13"/>
              </w:rPr>
              <w:t>（</w:t>
            </w:r>
            <w:r>
              <w:rPr>
                <w:rFonts w:hint="eastAsia"/>
                <w:spacing w:val="-13"/>
                <w:lang w:val="en-US" w:eastAsia="zh-CN"/>
              </w:rPr>
              <w:t>1</w:t>
            </w:r>
            <w:r>
              <w:rPr>
                <w:spacing w:val="-13"/>
              </w:rPr>
              <w:t>分）</w:t>
            </w:r>
          </w:p>
        </w:tc>
        <w:tc>
          <w:tcPr>
            <w:tcW w:w="5529" w:type="dxa"/>
            <w:vAlign w:val="top"/>
          </w:tcPr>
          <w:p w14:paraId="664414FE">
            <w:pPr>
              <w:pStyle w:val="150"/>
              <w:spacing w:before="121" w:line="280" w:lineRule="auto"/>
              <w:ind w:left="118" w:right="95" w:firstLine="1"/>
            </w:pPr>
            <w:r>
              <w:rPr>
                <w:spacing w:val="-1"/>
              </w:rPr>
              <w:t>所投建筑材料如为“环境标志产品政府采购品目清</w:t>
            </w:r>
            <w:r>
              <w:rPr>
                <w:spacing w:val="-3"/>
              </w:rPr>
              <w:t>单</w:t>
            </w:r>
            <w:r>
              <w:rPr>
                <w:spacing w:val="-86"/>
              </w:rPr>
              <w:t xml:space="preserve"> </w:t>
            </w:r>
            <w:r>
              <w:rPr>
                <w:spacing w:val="-3"/>
              </w:rPr>
              <w:t>”内的产品的，</w:t>
            </w:r>
            <w:r>
              <w:rPr>
                <w:rFonts w:hint="eastAsia"/>
                <w:spacing w:val="-2"/>
                <w:lang w:val="en-US" w:eastAsia="zh-CN"/>
              </w:rPr>
              <w:t>有一项</w:t>
            </w:r>
            <w:r>
              <w:rPr>
                <w:spacing w:val="-2"/>
              </w:rPr>
              <w:t>加</w:t>
            </w:r>
            <w:r>
              <w:rPr>
                <w:rFonts w:hint="eastAsia"/>
                <w:spacing w:val="-2"/>
                <w:lang w:val="en-US" w:eastAsia="zh-CN"/>
              </w:rPr>
              <w:t>0.5</w:t>
            </w:r>
            <w:r>
              <w:rPr>
                <w:spacing w:val="-2"/>
              </w:rPr>
              <w:t>分</w:t>
            </w:r>
            <w:r>
              <w:rPr>
                <w:rFonts w:hint="eastAsia"/>
                <w:spacing w:val="-2"/>
                <w:lang w:eastAsia="zh-CN"/>
              </w:rPr>
              <w:t>，</w:t>
            </w:r>
            <w:r>
              <w:rPr>
                <w:rFonts w:hint="eastAsia"/>
                <w:spacing w:val="-2"/>
                <w:lang w:val="en-US" w:eastAsia="zh-CN"/>
              </w:rPr>
              <w:t>最高得1分</w:t>
            </w:r>
            <w:r>
              <w:rPr>
                <w:spacing w:val="-3"/>
              </w:rPr>
              <w:t>。供应商须在响应文件中</w:t>
            </w:r>
            <w:r>
              <w:rPr>
                <w:spacing w:val="-4"/>
              </w:rPr>
              <w:t>附该产品经国家确定的认证机构出具的、处</w:t>
            </w:r>
            <w:r>
              <w:rPr>
                <w:spacing w:val="-5"/>
              </w:rPr>
              <w:t>于有效期</w:t>
            </w:r>
            <w:r>
              <w:rPr>
                <w:spacing w:val="-4"/>
              </w:rPr>
              <w:t>之内的《中国环境标志产品认证证书》扫描</w:t>
            </w:r>
            <w:r>
              <w:rPr>
                <w:spacing w:val="-5"/>
              </w:rPr>
              <w:t>件，否则</w:t>
            </w:r>
            <w:r>
              <w:rPr>
                <w:spacing w:val="-4"/>
              </w:rPr>
              <w:t>磋商小组有权不予认可。清单可在中华人民</w:t>
            </w:r>
            <w:r>
              <w:rPr>
                <w:spacing w:val="-5"/>
              </w:rPr>
              <w:t>共和国财</w:t>
            </w:r>
            <w:r>
              <w:rPr>
                <w:spacing w:val="-1"/>
              </w:rPr>
              <w:t>政部网站（http://www.mof.gov.cn）、中国政府采购网（http://www.ccgp.gov.cn/）查阅。</w:t>
            </w:r>
          </w:p>
        </w:tc>
      </w:tr>
      <w:tr w14:paraId="0A41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9" w:hRule="atLeast"/>
        </w:trPr>
        <w:tc>
          <w:tcPr>
            <w:tcW w:w="917" w:type="dxa"/>
            <w:vMerge w:val="continue"/>
            <w:vAlign w:val="center"/>
          </w:tcPr>
          <w:p w14:paraId="1934978B">
            <w:pPr>
              <w:jc w:val="center"/>
              <w:rPr>
                <w:rFonts w:ascii="Arial"/>
                <w:sz w:val="21"/>
              </w:rPr>
            </w:pPr>
          </w:p>
        </w:tc>
        <w:tc>
          <w:tcPr>
            <w:tcW w:w="869" w:type="dxa"/>
            <w:vMerge w:val="continue"/>
            <w:vAlign w:val="top"/>
          </w:tcPr>
          <w:p w14:paraId="147DBF7C">
            <w:pPr>
              <w:rPr>
                <w:rFonts w:ascii="Arial"/>
                <w:sz w:val="21"/>
              </w:rPr>
            </w:pPr>
          </w:p>
        </w:tc>
        <w:tc>
          <w:tcPr>
            <w:tcW w:w="1705" w:type="dxa"/>
            <w:vAlign w:val="center"/>
          </w:tcPr>
          <w:p w14:paraId="471FAC26">
            <w:pPr>
              <w:pStyle w:val="150"/>
              <w:spacing w:before="190" w:line="222" w:lineRule="auto"/>
              <w:jc w:val="center"/>
            </w:pPr>
            <w:r>
              <w:rPr>
                <w:spacing w:val="-12"/>
              </w:rPr>
              <w:t>质量、环境、</w:t>
            </w:r>
            <w:r>
              <w:rPr>
                <w:rFonts w:hint="eastAsia"/>
                <w:spacing w:val="-12"/>
                <w:lang w:val="en-US" w:eastAsia="zh-CN"/>
              </w:rPr>
              <w:t>职业</w:t>
            </w:r>
            <w:r>
              <w:rPr>
                <w:spacing w:val="-4"/>
              </w:rPr>
              <w:t>健康体系认</w:t>
            </w:r>
            <w:r>
              <w:rPr>
                <w:spacing w:val="-7"/>
              </w:rPr>
              <w:t>证(3</w:t>
            </w:r>
            <w:r>
              <w:rPr>
                <w:spacing w:val="-42"/>
              </w:rPr>
              <w:t xml:space="preserve"> </w:t>
            </w:r>
            <w:r>
              <w:rPr>
                <w:spacing w:val="-7"/>
              </w:rPr>
              <w:t>分)</w:t>
            </w:r>
          </w:p>
        </w:tc>
        <w:tc>
          <w:tcPr>
            <w:tcW w:w="5529" w:type="dxa"/>
            <w:vAlign w:val="top"/>
          </w:tcPr>
          <w:p w14:paraId="6E9322C5">
            <w:pPr>
              <w:pStyle w:val="150"/>
              <w:spacing w:before="121" w:line="280" w:lineRule="auto"/>
              <w:ind w:left="118" w:right="95" w:firstLine="1"/>
              <w:rPr>
                <w:spacing w:val="-4"/>
              </w:rPr>
            </w:pPr>
            <w:r>
              <w:rPr>
                <w:spacing w:val="-4"/>
              </w:rPr>
              <w:t>供应商具有有效的质量、环境、</w:t>
            </w:r>
            <w:r>
              <w:rPr>
                <w:rFonts w:hint="eastAsia"/>
                <w:spacing w:val="-4"/>
                <w:lang w:val="en-US" w:eastAsia="zh-CN"/>
              </w:rPr>
              <w:t>职业</w:t>
            </w:r>
            <w:r>
              <w:rPr>
                <w:spacing w:val="-4"/>
              </w:rPr>
              <w:t>健康体系认证的，每项得 1 分，</w:t>
            </w:r>
            <w:r>
              <w:rPr>
                <w:rFonts w:hint="eastAsia"/>
                <w:spacing w:val="-4"/>
                <w:lang w:val="en-US" w:eastAsia="zh-CN"/>
              </w:rPr>
              <w:t>最高得</w:t>
            </w:r>
            <w:r>
              <w:rPr>
                <w:spacing w:val="-4"/>
              </w:rPr>
              <w:t xml:space="preserve"> 3 分。</w:t>
            </w:r>
          </w:p>
          <w:p w14:paraId="48DF42C5">
            <w:pPr>
              <w:pStyle w:val="150"/>
              <w:spacing w:before="121" w:line="280" w:lineRule="auto"/>
              <w:ind w:left="118" w:right="95" w:firstLine="1"/>
            </w:pPr>
            <w:r>
              <w:rPr>
                <w:spacing w:val="-4"/>
              </w:rPr>
              <w:t>注：提供</w:t>
            </w:r>
            <w:r>
              <w:rPr>
                <w:rFonts w:hint="eastAsia"/>
                <w:spacing w:val="-4"/>
                <w:lang w:val="en-US" w:eastAsia="zh-CN"/>
              </w:rPr>
              <w:t>有效期内</w:t>
            </w:r>
            <w:r>
              <w:rPr>
                <w:spacing w:val="-4"/>
              </w:rPr>
              <w:t>证书扫描件，未提供的不得分。</w:t>
            </w:r>
          </w:p>
        </w:tc>
      </w:tr>
      <w:tr w14:paraId="7478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8" w:hRule="atLeast"/>
        </w:trPr>
        <w:tc>
          <w:tcPr>
            <w:tcW w:w="917" w:type="dxa"/>
            <w:vMerge w:val="continue"/>
            <w:vAlign w:val="top"/>
          </w:tcPr>
          <w:p w14:paraId="2E45FE2B">
            <w:pPr>
              <w:rPr>
                <w:rFonts w:ascii="Arial"/>
                <w:sz w:val="21"/>
              </w:rPr>
            </w:pPr>
          </w:p>
        </w:tc>
        <w:tc>
          <w:tcPr>
            <w:tcW w:w="869" w:type="dxa"/>
            <w:vMerge w:val="continue"/>
            <w:vAlign w:val="top"/>
          </w:tcPr>
          <w:p w14:paraId="4E9C7A0B">
            <w:pPr>
              <w:rPr>
                <w:rFonts w:ascii="Arial"/>
                <w:sz w:val="21"/>
              </w:rPr>
            </w:pPr>
          </w:p>
        </w:tc>
        <w:tc>
          <w:tcPr>
            <w:tcW w:w="1705" w:type="dxa"/>
            <w:vAlign w:val="center"/>
          </w:tcPr>
          <w:p w14:paraId="69DF30C3">
            <w:pPr>
              <w:pStyle w:val="150"/>
              <w:spacing w:before="78" w:line="222" w:lineRule="auto"/>
              <w:jc w:val="center"/>
            </w:pPr>
            <w:r>
              <w:rPr>
                <w:spacing w:val="-4"/>
              </w:rPr>
              <w:t>项目管理机</w:t>
            </w:r>
            <w:r>
              <w:t>构</w:t>
            </w:r>
          </w:p>
          <w:p w14:paraId="3B053EA5">
            <w:pPr>
              <w:pStyle w:val="150"/>
              <w:spacing w:before="78" w:line="222" w:lineRule="auto"/>
              <w:jc w:val="center"/>
            </w:pPr>
            <w:r>
              <w:rPr>
                <w:rFonts w:hint="eastAsia"/>
                <w:spacing w:val="-4"/>
                <w:lang w:val="en-US" w:eastAsia="zh-CN"/>
              </w:rPr>
              <w:t>（4分）</w:t>
            </w:r>
          </w:p>
          <w:p w14:paraId="69468FF7">
            <w:pPr>
              <w:jc w:val="center"/>
              <w:rPr>
                <w:rFonts w:ascii="Arial"/>
                <w:sz w:val="21"/>
              </w:rPr>
            </w:pPr>
          </w:p>
        </w:tc>
        <w:tc>
          <w:tcPr>
            <w:tcW w:w="5529" w:type="dxa"/>
            <w:vAlign w:val="top"/>
          </w:tcPr>
          <w:p w14:paraId="6C9D42D0">
            <w:pPr>
              <w:pStyle w:val="150"/>
              <w:spacing w:before="149" w:line="264" w:lineRule="auto"/>
              <w:ind w:left="121" w:leftChars="0" w:right="95" w:rightChars="0" w:hanging="1" w:firstLineChars="0"/>
              <w:rPr>
                <w:spacing w:val="-3"/>
              </w:rPr>
            </w:pPr>
            <w:r>
              <w:rPr>
                <w:spacing w:val="-3"/>
              </w:rPr>
              <w:t>拟派项目管理机构人员（项目经理除外），</w:t>
            </w:r>
            <w:r>
              <w:rPr>
                <w:rFonts w:hint="eastAsia"/>
                <w:spacing w:val="-3"/>
                <w:lang w:val="en-US" w:eastAsia="zh-CN"/>
              </w:rPr>
              <w:t>具有技术负责人、</w:t>
            </w:r>
            <w:r>
              <w:rPr>
                <w:spacing w:val="-3"/>
              </w:rPr>
              <w:t>安全员、施工员、质量员（</w:t>
            </w:r>
            <w:r>
              <w:rPr>
                <w:rFonts w:hint="eastAsia"/>
                <w:spacing w:val="-3"/>
                <w:lang w:val="en-US" w:eastAsia="zh-CN"/>
              </w:rPr>
              <w:t>或</w:t>
            </w:r>
            <w:r>
              <w:rPr>
                <w:spacing w:val="-3"/>
              </w:rPr>
              <w:t>质检员）、造价人员、资料员</w:t>
            </w:r>
            <w:r>
              <w:rPr>
                <w:rFonts w:hint="eastAsia"/>
                <w:spacing w:val="-3"/>
                <w:lang w:eastAsia="zh-CN"/>
              </w:rPr>
              <w:t>，</w:t>
            </w:r>
            <w:r>
              <w:rPr>
                <w:spacing w:val="-3"/>
              </w:rPr>
              <w:t>配备齐全</w:t>
            </w:r>
            <w:r>
              <w:rPr>
                <w:rFonts w:hint="eastAsia"/>
                <w:spacing w:val="-3"/>
                <w:lang w:val="en-US" w:eastAsia="zh-CN"/>
              </w:rPr>
              <w:t>的得</w:t>
            </w:r>
            <w:r>
              <w:rPr>
                <w:spacing w:val="-3"/>
              </w:rPr>
              <w:t xml:space="preserve"> </w:t>
            </w:r>
            <w:r>
              <w:rPr>
                <w:rFonts w:hint="eastAsia"/>
                <w:spacing w:val="-3"/>
                <w:lang w:val="en-US" w:eastAsia="zh-CN"/>
              </w:rPr>
              <w:t>4</w:t>
            </w:r>
            <w:r>
              <w:rPr>
                <w:spacing w:val="-3"/>
              </w:rPr>
              <w:t xml:space="preserve"> 分，</w:t>
            </w:r>
            <w:r>
              <w:rPr>
                <w:rFonts w:hint="eastAsia"/>
                <w:spacing w:val="-3"/>
                <w:lang w:val="en-US" w:eastAsia="zh-CN"/>
              </w:rPr>
              <w:t>配备不全</w:t>
            </w:r>
            <w:r>
              <w:rPr>
                <w:spacing w:val="-3"/>
              </w:rPr>
              <w:t>不得分</w:t>
            </w:r>
            <w:r>
              <w:rPr>
                <w:rFonts w:hint="eastAsia"/>
                <w:spacing w:val="-3"/>
                <w:lang w:eastAsia="zh-CN"/>
              </w:rPr>
              <w:t>（</w:t>
            </w:r>
            <w:r>
              <w:rPr>
                <w:rFonts w:hint="eastAsia"/>
                <w:spacing w:val="-3"/>
                <w:lang w:val="en-US" w:eastAsia="zh-CN"/>
              </w:rPr>
              <w:t>人员不得重复</w:t>
            </w:r>
            <w:r>
              <w:rPr>
                <w:rFonts w:hint="eastAsia"/>
                <w:spacing w:val="-3"/>
                <w:lang w:eastAsia="zh-CN"/>
              </w:rPr>
              <w:t>）</w:t>
            </w:r>
            <w:r>
              <w:rPr>
                <w:spacing w:val="-3"/>
              </w:rPr>
              <w:t>。</w:t>
            </w:r>
          </w:p>
          <w:p w14:paraId="79057183">
            <w:pPr>
              <w:pStyle w:val="150"/>
              <w:spacing w:before="116" w:line="280" w:lineRule="auto"/>
              <w:ind w:left="119" w:right="95"/>
              <w:rPr>
                <w:rFonts w:hint="eastAsia" w:eastAsia="仿宋"/>
                <w:lang w:eastAsia="zh-CN"/>
              </w:rPr>
            </w:pPr>
            <w:r>
              <w:rPr>
                <w:spacing w:val="-4"/>
              </w:rPr>
              <w:t>（其中</w:t>
            </w:r>
            <w:r>
              <w:rPr>
                <w:rFonts w:hint="eastAsia"/>
                <w:spacing w:val="-4"/>
                <w:lang w:val="en-US" w:eastAsia="zh-CN"/>
              </w:rPr>
              <w:t>技术负责人</w:t>
            </w:r>
            <w:r>
              <w:rPr>
                <w:spacing w:val="-3"/>
              </w:rPr>
              <w:t>具备</w:t>
            </w:r>
            <w:r>
              <w:rPr>
                <w:rFonts w:hint="eastAsia"/>
                <w:spacing w:val="-3"/>
                <w:lang w:val="en-US" w:eastAsia="zh-CN"/>
              </w:rPr>
              <w:t>建筑</w:t>
            </w:r>
            <w:r>
              <w:rPr>
                <w:spacing w:val="-3"/>
              </w:rPr>
              <w:t>类中级及以上职称</w:t>
            </w:r>
            <w:r>
              <w:rPr>
                <w:rFonts w:hint="eastAsia"/>
                <w:spacing w:val="-3"/>
                <w:lang w:eastAsia="zh-CN"/>
              </w:rPr>
              <w:t>、</w:t>
            </w:r>
            <w:r>
              <w:rPr>
                <w:spacing w:val="-4"/>
              </w:rPr>
              <w:t>安全员</w:t>
            </w:r>
            <w:r>
              <w:rPr>
                <w:rFonts w:hint="eastAsia"/>
                <w:spacing w:val="-4"/>
                <w:lang w:val="en-US" w:eastAsia="zh-CN"/>
              </w:rPr>
              <w:t>具备</w:t>
            </w:r>
            <w:r>
              <w:rPr>
                <w:rFonts w:hint="eastAsia"/>
                <w:spacing w:val="-4"/>
              </w:rPr>
              <w:t>安全生产考核合格证书</w:t>
            </w:r>
            <w:r>
              <w:rPr>
                <w:rFonts w:hint="eastAsia"/>
                <w:spacing w:val="-4"/>
                <w:lang w:eastAsia="zh-CN"/>
              </w:rPr>
              <w:t>（</w:t>
            </w:r>
            <w:r>
              <w:rPr>
                <w:spacing w:val="-54"/>
              </w:rPr>
              <w:t xml:space="preserve"> </w:t>
            </w:r>
            <w:r>
              <w:rPr>
                <w:spacing w:val="-4"/>
              </w:rPr>
              <w:t>C</w:t>
            </w:r>
            <w:r>
              <w:rPr>
                <w:spacing w:val="-44"/>
              </w:rPr>
              <w:t xml:space="preserve"> </w:t>
            </w:r>
            <w:r>
              <w:rPr>
                <w:spacing w:val="-4"/>
              </w:rPr>
              <w:t>证</w:t>
            </w:r>
            <w:r>
              <w:rPr>
                <w:rFonts w:hint="eastAsia"/>
                <w:spacing w:val="-4"/>
                <w:lang w:eastAsia="zh-CN"/>
              </w:rPr>
              <w:t>）</w:t>
            </w:r>
            <w:r>
              <w:rPr>
                <w:spacing w:val="-4"/>
              </w:rPr>
              <w:t>、其他人员</w:t>
            </w:r>
            <w:r>
              <w:rPr>
                <w:rFonts w:hint="eastAsia"/>
                <w:spacing w:val="-4"/>
                <w:lang w:val="en-US" w:eastAsia="zh-CN"/>
              </w:rPr>
              <w:t>具备</w:t>
            </w:r>
            <w:r>
              <w:rPr>
                <w:spacing w:val="-5"/>
              </w:rPr>
              <w:t>岗位证书或执业证书或其他能够证明职业能力的材料，未提供或提</w:t>
            </w:r>
            <w:r>
              <w:rPr>
                <w:spacing w:val="-3"/>
              </w:rPr>
              <w:t>供不全的不得分</w:t>
            </w:r>
            <w:r>
              <w:rPr>
                <w:rFonts w:hint="eastAsia"/>
                <w:spacing w:val="-3"/>
                <w:lang w:eastAsia="zh-CN"/>
              </w:rPr>
              <w:t>）</w:t>
            </w:r>
          </w:p>
        </w:tc>
      </w:tr>
      <w:tr w14:paraId="0486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trPr>
        <w:tc>
          <w:tcPr>
            <w:tcW w:w="917" w:type="dxa"/>
            <w:vMerge w:val="continue"/>
            <w:vAlign w:val="top"/>
          </w:tcPr>
          <w:p w14:paraId="31AF6A77">
            <w:pPr>
              <w:rPr>
                <w:rFonts w:ascii="Arial"/>
                <w:sz w:val="21"/>
              </w:rPr>
            </w:pPr>
          </w:p>
        </w:tc>
        <w:tc>
          <w:tcPr>
            <w:tcW w:w="869" w:type="dxa"/>
            <w:vMerge w:val="continue"/>
            <w:vAlign w:val="top"/>
          </w:tcPr>
          <w:p w14:paraId="2A65425E">
            <w:pPr>
              <w:rPr>
                <w:rFonts w:ascii="Arial"/>
                <w:sz w:val="21"/>
              </w:rPr>
            </w:pPr>
          </w:p>
        </w:tc>
        <w:tc>
          <w:tcPr>
            <w:tcW w:w="1705" w:type="dxa"/>
            <w:vMerge w:val="restart"/>
            <w:vAlign w:val="center"/>
          </w:tcPr>
          <w:p w14:paraId="58DDB7D3">
            <w:pPr>
              <w:pStyle w:val="150"/>
              <w:spacing w:before="78" w:line="222" w:lineRule="auto"/>
              <w:jc w:val="center"/>
              <w:rPr>
                <w:rFonts w:hint="eastAsia"/>
                <w:spacing w:val="-4"/>
              </w:rPr>
            </w:pPr>
            <w:r>
              <w:rPr>
                <w:rFonts w:hint="eastAsia"/>
                <w:spacing w:val="-4"/>
                <w:lang w:val="en-US" w:eastAsia="zh-CN"/>
              </w:rPr>
              <w:t>服务承诺及措施（9分）</w:t>
            </w:r>
          </w:p>
          <w:p w14:paraId="5C0163F5">
            <w:pPr>
              <w:pStyle w:val="150"/>
              <w:spacing w:before="78" w:line="222" w:lineRule="auto"/>
              <w:jc w:val="center"/>
              <w:rPr>
                <w:rFonts w:hint="eastAsia"/>
                <w:spacing w:val="-4"/>
              </w:rPr>
            </w:pPr>
          </w:p>
        </w:tc>
        <w:tc>
          <w:tcPr>
            <w:tcW w:w="5529" w:type="dxa"/>
            <w:vAlign w:val="top"/>
          </w:tcPr>
          <w:p w14:paraId="406EB297">
            <w:pPr>
              <w:pStyle w:val="150"/>
              <w:spacing w:before="116" w:line="280" w:lineRule="auto"/>
              <w:ind w:left="119" w:right="95"/>
              <w:rPr>
                <w:rFonts w:hint="eastAsia"/>
                <w:spacing w:val="-5"/>
              </w:rPr>
            </w:pPr>
            <w:bookmarkStart w:id="714" w:name="_GoBack"/>
            <w:bookmarkEnd w:id="714"/>
            <w:r>
              <w:rPr>
                <w:rFonts w:hint="eastAsia"/>
                <w:spacing w:val="-5"/>
              </w:rPr>
              <w:t>具有各关键岗位人员（项目经理、技术负责人及相关技术岗位人员等）的履职尽责技术保证措施及承诺。</w:t>
            </w:r>
          </w:p>
          <w:p w14:paraId="76610282">
            <w:pPr>
              <w:pStyle w:val="150"/>
              <w:spacing w:before="116" w:line="280" w:lineRule="auto"/>
              <w:ind w:left="119" w:right="95"/>
              <w:rPr>
                <w:rFonts w:hint="eastAsia"/>
                <w:spacing w:val="-5"/>
              </w:rPr>
            </w:pPr>
            <w:r>
              <w:rPr>
                <w:rFonts w:hint="eastAsia"/>
                <w:spacing w:val="-5"/>
              </w:rPr>
              <w:t>技术保证措施及承诺全面、科学、合理</w:t>
            </w:r>
            <w:r>
              <w:rPr>
                <w:rFonts w:hint="eastAsia"/>
                <w:spacing w:val="-5"/>
                <w:lang w:eastAsia="zh-CN"/>
              </w:rPr>
              <w:t>，</w:t>
            </w:r>
            <w:r>
              <w:rPr>
                <w:rFonts w:hint="eastAsia"/>
                <w:spacing w:val="-5"/>
              </w:rPr>
              <w:t xml:space="preserve">符合项目实际需求的，得 </w:t>
            </w:r>
            <w:r>
              <w:rPr>
                <w:rFonts w:hint="eastAsia"/>
                <w:spacing w:val="-5"/>
                <w:lang w:val="en-US" w:eastAsia="zh-CN"/>
              </w:rPr>
              <w:t>3</w:t>
            </w:r>
            <w:r>
              <w:rPr>
                <w:rFonts w:hint="eastAsia"/>
                <w:spacing w:val="-5"/>
              </w:rPr>
              <w:t xml:space="preserve"> 分。</w:t>
            </w:r>
          </w:p>
          <w:p w14:paraId="18C83F2B">
            <w:pPr>
              <w:pStyle w:val="150"/>
              <w:spacing w:before="116" w:line="280" w:lineRule="auto"/>
              <w:ind w:left="119" w:right="95"/>
              <w:rPr>
                <w:rFonts w:hint="eastAsia"/>
                <w:spacing w:val="-5"/>
              </w:rPr>
            </w:pPr>
            <w:r>
              <w:rPr>
                <w:rFonts w:hint="eastAsia"/>
                <w:spacing w:val="-5"/>
              </w:rPr>
              <w:t>技术保证措施及承诺不全面、</w:t>
            </w:r>
            <w:r>
              <w:rPr>
                <w:rFonts w:hint="eastAsia"/>
                <w:spacing w:val="-5"/>
                <w:lang w:val="en-US" w:eastAsia="zh-CN"/>
              </w:rPr>
              <w:t>与项目实际需求不相符</w:t>
            </w:r>
            <w:r>
              <w:rPr>
                <w:rFonts w:hint="eastAsia"/>
                <w:spacing w:val="-5"/>
              </w:rPr>
              <w:t xml:space="preserve">，得 </w:t>
            </w:r>
            <w:r>
              <w:rPr>
                <w:rFonts w:hint="eastAsia"/>
                <w:spacing w:val="-5"/>
                <w:lang w:val="en-US" w:eastAsia="zh-CN"/>
              </w:rPr>
              <w:t>1</w:t>
            </w:r>
            <w:r>
              <w:rPr>
                <w:rFonts w:hint="eastAsia"/>
                <w:spacing w:val="-5"/>
              </w:rPr>
              <w:t xml:space="preserve"> 分。</w:t>
            </w:r>
          </w:p>
          <w:p w14:paraId="7F861E09">
            <w:pPr>
              <w:pStyle w:val="150"/>
              <w:spacing w:before="116" w:line="280" w:lineRule="auto"/>
              <w:ind w:left="119" w:right="95"/>
            </w:pPr>
            <w:r>
              <w:rPr>
                <w:rFonts w:hint="eastAsia"/>
                <w:spacing w:val="-5"/>
              </w:rPr>
              <w:t>不提供则该项得 0 分。</w:t>
            </w:r>
          </w:p>
        </w:tc>
      </w:tr>
      <w:tr w14:paraId="3CE0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2" w:hRule="atLeast"/>
        </w:trPr>
        <w:tc>
          <w:tcPr>
            <w:tcW w:w="917" w:type="dxa"/>
            <w:vMerge w:val="continue"/>
            <w:vAlign w:val="top"/>
          </w:tcPr>
          <w:p w14:paraId="6ACB9C3E">
            <w:pPr>
              <w:rPr>
                <w:rFonts w:ascii="Arial"/>
                <w:sz w:val="21"/>
              </w:rPr>
            </w:pPr>
          </w:p>
        </w:tc>
        <w:tc>
          <w:tcPr>
            <w:tcW w:w="869" w:type="dxa"/>
            <w:vMerge w:val="continue"/>
            <w:vAlign w:val="top"/>
          </w:tcPr>
          <w:p w14:paraId="1EA75B7A">
            <w:pPr>
              <w:rPr>
                <w:rFonts w:ascii="Arial"/>
                <w:sz w:val="21"/>
              </w:rPr>
            </w:pPr>
          </w:p>
        </w:tc>
        <w:tc>
          <w:tcPr>
            <w:tcW w:w="1705" w:type="dxa"/>
            <w:vMerge w:val="continue"/>
            <w:vAlign w:val="center"/>
          </w:tcPr>
          <w:p w14:paraId="4BFE7DCF">
            <w:pPr>
              <w:pStyle w:val="150"/>
              <w:spacing w:before="78" w:line="222" w:lineRule="auto"/>
              <w:jc w:val="center"/>
              <w:rPr>
                <w:rFonts w:hint="eastAsia"/>
                <w:spacing w:val="-4"/>
              </w:rPr>
            </w:pPr>
          </w:p>
        </w:tc>
        <w:tc>
          <w:tcPr>
            <w:tcW w:w="5529" w:type="dxa"/>
            <w:vAlign w:val="top"/>
          </w:tcPr>
          <w:p w14:paraId="4B3EACF7">
            <w:pPr>
              <w:pStyle w:val="150"/>
              <w:spacing w:before="116" w:line="280" w:lineRule="auto"/>
              <w:ind w:left="119" w:right="95"/>
              <w:rPr>
                <w:rFonts w:hint="eastAsia"/>
                <w:spacing w:val="-5"/>
              </w:rPr>
            </w:pPr>
            <w:r>
              <w:rPr>
                <w:rFonts w:hint="eastAsia"/>
                <w:spacing w:val="-5"/>
              </w:rPr>
              <w:t xml:space="preserve">不拖欠农民工工资的有关承诺及措施合理可行的，得 </w:t>
            </w:r>
            <w:r>
              <w:rPr>
                <w:rFonts w:hint="eastAsia"/>
                <w:spacing w:val="-5"/>
                <w:lang w:val="en-US" w:eastAsia="zh-CN"/>
              </w:rPr>
              <w:t>3</w:t>
            </w:r>
            <w:r>
              <w:rPr>
                <w:rFonts w:hint="eastAsia"/>
                <w:spacing w:val="-5"/>
              </w:rPr>
              <w:t xml:space="preserve"> 分；</w:t>
            </w:r>
          </w:p>
          <w:p w14:paraId="70E77A65">
            <w:pPr>
              <w:pStyle w:val="150"/>
              <w:spacing w:before="116" w:line="280" w:lineRule="auto"/>
              <w:ind w:left="119" w:right="95"/>
              <w:rPr>
                <w:rFonts w:hint="eastAsia"/>
                <w:spacing w:val="-5"/>
              </w:rPr>
            </w:pPr>
            <w:r>
              <w:rPr>
                <w:rFonts w:hint="eastAsia"/>
                <w:spacing w:val="-5"/>
              </w:rPr>
              <w:t>不拖欠农民工工资的有关承诺及措施不合理、可行性有缺陷的，得 1 分</w:t>
            </w:r>
          </w:p>
          <w:p w14:paraId="04C19C27">
            <w:pPr>
              <w:pStyle w:val="150"/>
              <w:spacing w:before="116" w:line="280" w:lineRule="auto"/>
              <w:ind w:left="119" w:right="95"/>
              <w:rPr>
                <w:rFonts w:hint="eastAsia"/>
                <w:spacing w:val="-5"/>
              </w:rPr>
            </w:pPr>
            <w:r>
              <w:rPr>
                <w:rFonts w:hint="eastAsia"/>
                <w:spacing w:val="-5"/>
              </w:rPr>
              <w:t>不提供则该项得 0 分。</w:t>
            </w:r>
          </w:p>
        </w:tc>
      </w:tr>
      <w:tr w14:paraId="5B89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2" w:hRule="atLeast"/>
        </w:trPr>
        <w:tc>
          <w:tcPr>
            <w:tcW w:w="917" w:type="dxa"/>
            <w:vMerge w:val="continue"/>
            <w:vAlign w:val="top"/>
          </w:tcPr>
          <w:p w14:paraId="61AB7363">
            <w:pPr>
              <w:rPr>
                <w:rFonts w:ascii="Arial"/>
                <w:sz w:val="21"/>
              </w:rPr>
            </w:pPr>
          </w:p>
        </w:tc>
        <w:tc>
          <w:tcPr>
            <w:tcW w:w="869" w:type="dxa"/>
            <w:vMerge w:val="continue"/>
            <w:vAlign w:val="top"/>
          </w:tcPr>
          <w:p w14:paraId="52FEADF0">
            <w:pPr>
              <w:rPr>
                <w:rFonts w:ascii="Arial"/>
                <w:sz w:val="21"/>
              </w:rPr>
            </w:pPr>
          </w:p>
        </w:tc>
        <w:tc>
          <w:tcPr>
            <w:tcW w:w="1705" w:type="dxa"/>
            <w:vMerge w:val="continue"/>
            <w:vAlign w:val="top"/>
          </w:tcPr>
          <w:p w14:paraId="14551AA9">
            <w:pPr>
              <w:pStyle w:val="150"/>
              <w:spacing w:before="78" w:line="222" w:lineRule="auto"/>
              <w:jc w:val="center"/>
              <w:rPr>
                <w:rFonts w:hint="eastAsia"/>
                <w:spacing w:val="-4"/>
              </w:rPr>
            </w:pPr>
          </w:p>
        </w:tc>
        <w:tc>
          <w:tcPr>
            <w:tcW w:w="5529" w:type="dxa"/>
            <w:vAlign w:val="top"/>
          </w:tcPr>
          <w:p w14:paraId="75CD2085">
            <w:pPr>
              <w:pStyle w:val="150"/>
              <w:spacing w:before="116" w:line="280" w:lineRule="auto"/>
              <w:ind w:left="119" w:right="95"/>
              <w:rPr>
                <w:rFonts w:hint="eastAsia"/>
                <w:spacing w:val="-5"/>
              </w:rPr>
            </w:pPr>
            <w:r>
              <w:rPr>
                <w:rFonts w:hint="eastAsia"/>
                <w:spacing w:val="-5"/>
              </w:rPr>
              <w:t xml:space="preserve">替甲方排忧解难，协调周边关系承诺全面详细，且措施合理可行的，得 </w:t>
            </w:r>
            <w:r>
              <w:rPr>
                <w:rFonts w:hint="eastAsia"/>
                <w:spacing w:val="-5"/>
                <w:lang w:val="en-US" w:eastAsia="zh-CN"/>
              </w:rPr>
              <w:t>3</w:t>
            </w:r>
            <w:r>
              <w:rPr>
                <w:rFonts w:hint="eastAsia"/>
                <w:spacing w:val="-5"/>
              </w:rPr>
              <w:t xml:space="preserve"> 分；</w:t>
            </w:r>
          </w:p>
          <w:p w14:paraId="53C34322">
            <w:pPr>
              <w:pStyle w:val="150"/>
              <w:spacing w:before="116" w:line="280" w:lineRule="auto"/>
              <w:ind w:left="119" w:right="95"/>
              <w:rPr>
                <w:rFonts w:hint="eastAsia" w:eastAsia="仿宋"/>
                <w:spacing w:val="-5"/>
                <w:lang w:eastAsia="zh-CN"/>
              </w:rPr>
            </w:pPr>
            <w:r>
              <w:rPr>
                <w:rFonts w:hint="eastAsia"/>
                <w:spacing w:val="-5"/>
              </w:rPr>
              <w:t>替甲方排忧解难，协调周边关系承诺不全面，且措施不合理、可行性有缺陷的，得 1 分</w:t>
            </w:r>
            <w:r>
              <w:rPr>
                <w:rFonts w:hint="eastAsia"/>
                <w:spacing w:val="-5"/>
                <w:lang w:eastAsia="zh-CN"/>
              </w:rPr>
              <w:t>；</w:t>
            </w:r>
          </w:p>
          <w:p w14:paraId="28D05794">
            <w:pPr>
              <w:pStyle w:val="150"/>
              <w:spacing w:before="116" w:line="280" w:lineRule="auto"/>
              <w:ind w:left="119" w:right="95"/>
              <w:rPr>
                <w:rFonts w:hint="eastAsia"/>
                <w:spacing w:val="-5"/>
              </w:rPr>
            </w:pPr>
            <w:r>
              <w:rPr>
                <w:rFonts w:hint="eastAsia"/>
                <w:spacing w:val="-5"/>
              </w:rPr>
              <w:t>不提供则该项得0分。</w:t>
            </w:r>
          </w:p>
        </w:tc>
      </w:tr>
      <w:tr w14:paraId="729E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2" w:hRule="atLeast"/>
        </w:trPr>
        <w:tc>
          <w:tcPr>
            <w:tcW w:w="917" w:type="dxa"/>
            <w:vMerge w:val="continue"/>
            <w:vAlign w:val="top"/>
          </w:tcPr>
          <w:p w14:paraId="1E73AEC4">
            <w:pPr>
              <w:rPr>
                <w:rFonts w:ascii="Arial"/>
                <w:sz w:val="21"/>
              </w:rPr>
            </w:pPr>
          </w:p>
        </w:tc>
        <w:tc>
          <w:tcPr>
            <w:tcW w:w="869" w:type="dxa"/>
            <w:vMerge w:val="continue"/>
            <w:vAlign w:val="top"/>
          </w:tcPr>
          <w:p w14:paraId="3EB56BAE">
            <w:pPr>
              <w:rPr>
                <w:rFonts w:ascii="Arial"/>
                <w:sz w:val="21"/>
              </w:rPr>
            </w:pPr>
          </w:p>
        </w:tc>
        <w:tc>
          <w:tcPr>
            <w:tcW w:w="1705" w:type="dxa"/>
            <w:vAlign w:val="center"/>
          </w:tcPr>
          <w:p w14:paraId="1170625D">
            <w:pPr>
              <w:pStyle w:val="150"/>
              <w:spacing w:before="78" w:line="222" w:lineRule="auto"/>
              <w:jc w:val="center"/>
              <w:rPr>
                <w:rFonts w:hint="eastAsia"/>
                <w:spacing w:val="-4"/>
              </w:rPr>
            </w:pPr>
            <w:r>
              <w:rPr>
                <w:rFonts w:hint="eastAsia"/>
                <w:spacing w:val="-4"/>
              </w:rPr>
              <w:t>优惠承诺（</w:t>
            </w:r>
            <w:r>
              <w:rPr>
                <w:rFonts w:hint="eastAsia"/>
                <w:spacing w:val="-4"/>
                <w:lang w:val="en-US" w:eastAsia="zh-CN"/>
              </w:rPr>
              <w:t>2</w:t>
            </w:r>
            <w:r>
              <w:rPr>
                <w:rFonts w:hint="eastAsia"/>
                <w:spacing w:val="-4"/>
              </w:rPr>
              <w:t>分）</w:t>
            </w:r>
          </w:p>
        </w:tc>
        <w:tc>
          <w:tcPr>
            <w:tcW w:w="5529" w:type="dxa"/>
            <w:vAlign w:val="top"/>
          </w:tcPr>
          <w:p w14:paraId="43D54EC1">
            <w:pPr>
              <w:pStyle w:val="150"/>
              <w:spacing w:before="116" w:line="280" w:lineRule="auto"/>
              <w:ind w:left="119" w:right="95"/>
              <w:rPr>
                <w:rFonts w:hint="eastAsia"/>
                <w:spacing w:val="-5"/>
              </w:rPr>
            </w:pPr>
            <w:r>
              <w:rPr>
                <w:rFonts w:hint="eastAsia"/>
                <w:spacing w:val="-5"/>
              </w:rPr>
              <w:t xml:space="preserve">每有一项实质性优惠承诺的得 1 分，本项最高得 </w:t>
            </w:r>
            <w:r>
              <w:rPr>
                <w:rFonts w:hint="eastAsia"/>
                <w:spacing w:val="-5"/>
                <w:lang w:val="en-US" w:eastAsia="zh-CN"/>
              </w:rPr>
              <w:t>2</w:t>
            </w:r>
            <w:r>
              <w:rPr>
                <w:rFonts w:hint="eastAsia"/>
                <w:spacing w:val="-5"/>
              </w:rPr>
              <w:t xml:space="preserve"> 分。</w:t>
            </w:r>
          </w:p>
          <w:p w14:paraId="76872E8C">
            <w:pPr>
              <w:pStyle w:val="150"/>
              <w:spacing w:before="116" w:line="280" w:lineRule="auto"/>
              <w:ind w:left="119" w:right="95"/>
              <w:rPr>
                <w:rFonts w:hint="eastAsia" w:eastAsia="仿宋"/>
                <w:spacing w:val="-5"/>
                <w:lang w:eastAsia="zh-CN"/>
              </w:rPr>
            </w:pPr>
            <w:r>
              <w:rPr>
                <w:rFonts w:hint="eastAsia"/>
                <w:spacing w:val="-5"/>
              </w:rPr>
              <w:t>注：1、供应商提供的实质性承诺应符合项目实际情况，确保依法依规，优惠合理，详实可行。2、不提供则该项得 0 分</w:t>
            </w:r>
            <w:r>
              <w:rPr>
                <w:rFonts w:hint="eastAsia"/>
                <w:spacing w:val="-5"/>
                <w:lang w:eastAsia="zh-CN"/>
              </w:rPr>
              <w:t>。</w:t>
            </w:r>
          </w:p>
        </w:tc>
      </w:tr>
    </w:tbl>
    <w:p w14:paraId="780B0E29">
      <w:pPr>
        <w:pStyle w:val="13"/>
        <w:spacing w:before="149" w:line="222" w:lineRule="auto"/>
        <w:ind w:left="821"/>
        <w:rPr>
          <w:rFonts w:hint="eastAsia" w:ascii="仿宋" w:hAnsi="仿宋" w:eastAsia="仿宋" w:cs="仿宋"/>
        </w:rPr>
      </w:pPr>
      <w:r>
        <w:rPr>
          <w:rFonts w:hint="eastAsia" w:ascii="仿宋" w:hAnsi="仿宋" w:eastAsia="仿宋" w:cs="仿宋"/>
          <w:spacing w:val="-4"/>
        </w:rPr>
        <w:t>4.</w:t>
      </w:r>
      <w:r>
        <w:rPr>
          <w:rFonts w:hint="eastAsia" w:ascii="仿宋" w:hAnsi="仿宋" w:eastAsia="仿宋" w:cs="仿宋"/>
          <w:spacing w:val="-4"/>
          <w:lang w:val="en-US" w:eastAsia="zh-CN"/>
        </w:rPr>
        <w:t>3</w:t>
      </w:r>
      <w:r>
        <w:rPr>
          <w:rFonts w:hint="eastAsia" w:ascii="仿宋" w:hAnsi="仿宋" w:eastAsia="仿宋" w:cs="仿宋"/>
          <w:spacing w:val="-4"/>
        </w:rPr>
        <w:t>评分办法</w:t>
      </w:r>
    </w:p>
    <w:p w14:paraId="3B1FA7F4">
      <w:pPr>
        <w:pStyle w:val="13"/>
        <w:spacing w:before="40" w:line="323" w:lineRule="auto"/>
        <w:ind w:left="33" w:firstLine="464"/>
        <w:jc w:val="both"/>
        <w:rPr>
          <w:rFonts w:hint="eastAsia" w:ascii="仿宋" w:hAnsi="仿宋" w:eastAsia="仿宋" w:cs="仿宋"/>
          <w:spacing w:val="2"/>
        </w:rPr>
      </w:pPr>
      <w:r>
        <w:rPr>
          <w:rFonts w:hint="eastAsia" w:ascii="仿宋" w:hAnsi="仿宋" w:eastAsia="仿宋" w:cs="仿宋"/>
          <w:spacing w:val="2"/>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A9B311B">
      <w:pPr>
        <w:pStyle w:val="13"/>
        <w:spacing w:before="40" w:line="323" w:lineRule="auto"/>
        <w:ind w:left="33" w:firstLine="464"/>
        <w:jc w:val="both"/>
        <w:rPr>
          <w:rFonts w:hint="eastAsia" w:ascii="仿宋" w:hAnsi="仿宋" w:eastAsia="仿宋" w:cs="仿宋"/>
          <w:spacing w:val="2"/>
        </w:rPr>
      </w:pPr>
      <w:r>
        <w:rPr>
          <w:rFonts w:hint="eastAsia" w:ascii="仿宋" w:hAnsi="仿宋" w:eastAsia="仿宋" w:cs="仿宋"/>
          <w:spacing w:val="2"/>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E02B6C7">
      <w:pPr>
        <w:pStyle w:val="13"/>
        <w:spacing w:before="40" w:line="323" w:lineRule="auto"/>
        <w:ind w:left="33" w:firstLine="464"/>
        <w:jc w:val="both"/>
        <w:rPr>
          <w:rFonts w:hint="eastAsia" w:ascii="仿宋" w:hAnsi="仿宋" w:eastAsia="仿宋" w:cs="仿宋"/>
          <w:spacing w:val="2"/>
        </w:rPr>
      </w:pPr>
      <w:r>
        <w:rPr>
          <w:rFonts w:hint="eastAsia" w:ascii="仿宋" w:hAnsi="仿宋" w:eastAsia="仿宋" w:cs="仿宋"/>
          <w:spacing w:val="2"/>
        </w:rPr>
        <w:t>磋商小组所有成员应当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14:paraId="29DED6F3">
      <w:pPr>
        <w:pStyle w:val="13"/>
        <w:spacing w:before="40" w:line="323" w:lineRule="auto"/>
        <w:ind w:left="33" w:firstLine="464"/>
        <w:jc w:val="both"/>
        <w:rPr>
          <w:rFonts w:hint="eastAsia" w:ascii="仿宋" w:hAnsi="仿宋" w:eastAsia="仿宋" w:cs="仿宋"/>
        </w:rPr>
      </w:pPr>
      <w:r>
        <w:rPr>
          <w:rFonts w:hint="eastAsia" w:ascii="仿宋" w:hAnsi="仿宋" w:eastAsia="仿宋" w:cs="仿宋"/>
          <w:spacing w:val="2"/>
        </w:rPr>
        <w:t>对磋商文件作出的实质性变动是磋商文件的有效组成部分，磋商小组应当及</w:t>
      </w:r>
      <w:r>
        <w:rPr>
          <w:rFonts w:hint="eastAsia" w:ascii="仿宋" w:hAnsi="仿宋" w:eastAsia="仿宋" w:cs="仿宋"/>
          <w:spacing w:val="-2"/>
        </w:rPr>
        <w:t>时以书面形式同时通知所有参加磋商的供应商。</w:t>
      </w:r>
    </w:p>
    <w:p w14:paraId="4E93162C">
      <w:pPr>
        <w:pStyle w:val="13"/>
        <w:spacing w:before="42" w:line="327" w:lineRule="auto"/>
        <w:ind w:left="19" w:firstLine="478"/>
        <w:jc w:val="both"/>
        <w:rPr>
          <w:rFonts w:hint="eastAsia" w:ascii="仿宋" w:hAnsi="仿宋" w:eastAsia="仿宋" w:cs="仿宋"/>
        </w:rPr>
      </w:pPr>
      <w:r>
        <w:rPr>
          <w:rFonts w:hint="eastAsia" w:ascii="仿宋" w:hAnsi="仿宋" w:eastAsia="仿宋" w:cs="仿宋"/>
          <w:spacing w:val="3"/>
        </w:rPr>
        <w:t>供应商应当按照磋商文件的变动情况和磋商</w:t>
      </w:r>
      <w:r>
        <w:rPr>
          <w:rFonts w:hint="eastAsia" w:ascii="仿宋" w:hAnsi="仿宋" w:eastAsia="仿宋" w:cs="仿宋"/>
          <w:spacing w:val="2"/>
        </w:rPr>
        <w:t>小组的要求重新提交响应文件，</w:t>
      </w:r>
      <w:r>
        <w:rPr>
          <w:rFonts w:hint="eastAsia" w:ascii="仿宋" w:hAnsi="仿宋" w:eastAsia="仿宋" w:cs="仿宋"/>
          <w:spacing w:val="1"/>
        </w:rPr>
        <w:t>并由其法定代表人或授权代表签字或者加盖公章</w:t>
      </w:r>
      <w:r>
        <w:rPr>
          <w:rFonts w:hint="eastAsia" w:ascii="仿宋" w:hAnsi="仿宋" w:eastAsia="仿宋" w:cs="仿宋"/>
          <w:spacing w:val="1"/>
          <w:lang w:eastAsia="zh-CN"/>
        </w:rPr>
        <w:t>。</w:t>
      </w:r>
      <w:r>
        <w:rPr>
          <w:rFonts w:hint="eastAsia" w:ascii="仿宋" w:hAnsi="仿宋" w:eastAsia="仿宋" w:cs="仿宋"/>
          <w:spacing w:val="-70"/>
        </w:rPr>
        <w:t xml:space="preserve"> </w:t>
      </w:r>
      <w:r>
        <w:rPr>
          <w:rFonts w:hint="eastAsia" w:ascii="仿宋" w:hAnsi="仿宋" w:eastAsia="仿宋" w:cs="仿宋"/>
          <w:spacing w:val="1"/>
        </w:rPr>
        <w:t>由授权代表签字的，应当</w:t>
      </w:r>
      <w:r>
        <w:rPr>
          <w:rFonts w:hint="eastAsia" w:ascii="仿宋" w:hAnsi="仿宋" w:eastAsia="仿宋" w:cs="仿宋"/>
        </w:rPr>
        <w:t>附法</w:t>
      </w:r>
      <w:r>
        <w:rPr>
          <w:rFonts w:hint="eastAsia" w:ascii="仿宋" w:hAnsi="仿宋" w:eastAsia="仿宋" w:cs="仿宋"/>
          <w:spacing w:val="-1"/>
        </w:rPr>
        <w:t>定代表人授权书。供应商为自然人的，应当由本人签字并附身份证明。</w:t>
      </w:r>
    </w:p>
    <w:p w14:paraId="7D6A0639">
      <w:pPr>
        <w:pStyle w:val="13"/>
        <w:spacing w:before="25" w:line="316" w:lineRule="auto"/>
        <w:ind w:left="17" w:firstLine="478"/>
        <w:rPr>
          <w:rFonts w:hint="eastAsia" w:ascii="仿宋" w:hAnsi="仿宋" w:eastAsia="仿宋" w:cs="仿宋"/>
        </w:rPr>
      </w:pPr>
      <w:r>
        <w:rPr>
          <w:rFonts w:hint="eastAsia" w:ascii="仿宋" w:hAnsi="仿宋" w:eastAsia="仿宋" w:cs="仿宋"/>
          <w:spacing w:val="2"/>
        </w:rPr>
        <w:t>磋商结束后，磋商小组应当要求所有实质性响应的供应商在规定时间内提交最后报价</w:t>
      </w:r>
      <w:r>
        <w:rPr>
          <w:rFonts w:hint="eastAsia" w:ascii="仿宋" w:hAnsi="仿宋" w:eastAsia="仿宋" w:cs="仿宋"/>
          <w:spacing w:val="2"/>
          <w:lang w:eastAsia="zh-CN"/>
        </w:rPr>
        <w:t>，</w:t>
      </w:r>
      <w:r>
        <w:rPr>
          <w:rFonts w:hint="eastAsia" w:ascii="仿宋" w:hAnsi="仿宋" w:eastAsia="仿宋" w:cs="仿宋"/>
          <w:b/>
          <w:bCs/>
          <w:spacing w:val="2"/>
        </w:rPr>
        <w:t>如果在</w:t>
      </w:r>
      <w:r>
        <w:rPr>
          <w:rFonts w:hint="eastAsia" w:ascii="仿宋" w:hAnsi="仿宋" w:eastAsia="仿宋" w:cs="仿宋"/>
          <w:b/>
          <w:bCs/>
          <w:spacing w:val="1"/>
        </w:rPr>
        <w:t>规定时</w:t>
      </w:r>
      <w:r>
        <w:rPr>
          <w:rFonts w:hint="eastAsia" w:ascii="仿宋" w:hAnsi="仿宋" w:eastAsia="仿宋" w:cs="仿宋"/>
          <w:b/>
          <w:bCs/>
        </w:rPr>
        <w:t>间内供应商未进行二次报价</w:t>
      </w:r>
      <w:r>
        <w:rPr>
          <w:rFonts w:hint="eastAsia" w:ascii="仿宋" w:hAnsi="仿宋" w:eastAsia="仿宋" w:cs="仿宋"/>
          <w:b/>
          <w:bCs/>
          <w:lang w:eastAsia="zh-CN"/>
        </w:rPr>
        <w:t>的</w:t>
      </w:r>
      <w:r>
        <w:rPr>
          <w:rFonts w:hint="eastAsia" w:ascii="仿宋" w:hAnsi="仿宋" w:eastAsia="仿宋" w:cs="仿宋"/>
          <w:b/>
          <w:bCs/>
        </w:rPr>
        <w:t>，</w:t>
      </w:r>
      <w:r>
        <w:rPr>
          <w:rFonts w:hint="eastAsia" w:ascii="仿宋" w:hAnsi="仿宋" w:eastAsia="仿宋" w:cs="仿宋"/>
          <w:b/>
          <w:bCs/>
          <w:lang w:eastAsia="zh-CN"/>
        </w:rPr>
        <w:t>视为放弃</w:t>
      </w:r>
      <w:r>
        <w:rPr>
          <w:rFonts w:hint="eastAsia" w:ascii="仿宋" w:hAnsi="仿宋" w:eastAsia="仿宋" w:cs="仿宋"/>
          <w:b/>
          <w:bCs/>
          <w:spacing w:val="-4"/>
          <w:highlight w:val="none"/>
        </w:rPr>
        <w:t>。</w:t>
      </w:r>
    </w:p>
    <w:p w14:paraId="2DDAE771">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最后报价是供应商响应文件的有效组成部分。根据《财政部关于政府采购竞争性磋商采购方式管理暂行办法有关问题的补充通知》（财库〔2015〕124号）规定，“采用竞争性磋商采购方式采购的政府购买服务项目（含政府和社会资本合作项目），在采购过程中符合要求的供应商只有 2 家的，竞争性磋商采购活动可以继续进行。 ”</w:t>
      </w:r>
    </w:p>
    <w:p w14:paraId="3EDB1DA7">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经磋商确定最终采购需求和提交最后报价的供应商后， 由磋商小组采用综合评分法对提交最后报价的供应商的响应文件和最后报价进行综合评分。</w:t>
      </w:r>
    </w:p>
    <w:p w14:paraId="344354E0">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综合评分法，是指响应文件满足磋商文件全部实质性要求且按评审因素的量化指标评审得分最高的供应商为成交候选供应商的评审方法。</w:t>
      </w:r>
    </w:p>
    <w:p w14:paraId="698B401B">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评审时，磋商小组各成员应当独立对每个有效响应的文件进行评价、打分，然后汇总每个供应商每项评分因素的得分。</w:t>
      </w:r>
    </w:p>
    <w:p w14:paraId="3E05F278">
      <w:pPr>
        <w:pStyle w:val="13"/>
        <w:spacing w:before="40" w:line="222" w:lineRule="auto"/>
        <w:ind w:left="488"/>
        <w:rPr>
          <w:rFonts w:hint="eastAsia" w:ascii="仿宋" w:hAnsi="仿宋" w:eastAsia="仿宋" w:cs="仿宋"/>
          <w:spacing w:val="-3"/>
        </w:rPr>
      </w:pPr>
    </w:p>
    <w:p w14:paraId="41A880C2">
      <w:pPr>
        <w:pStyle w:val="13"/>
        <w:spacing w:before="40" w:line="222" w:lineRule="auto"/>
        <w:ind w:left="488"/>
        <w:rPr>
          <w:rFonts w:hint="eastAsia" w:ascii="仿宋" w:hAnsi="仿宋" w:eastAsia="仿宋" w:cs="仿宋"/>
        </w:rPr>
      </w:pPr>
      <w:r>
        <w:rPr>
          <w:rFonts w:hint="eastAsia" w:ascii="仿宋" w:hAnsi="仿宋" w:eastAsia="仿宋" w:cs="仿宋"/>
          <w:spacing w:val="-3"/>
        </w:rPr>
        <w:t>4.</w:t>
      </w:r>
      <w:r>
        <w:rPr>
          <w:rFonts w:hint="eastAsia" w:ascii="仿宋" w:hAnsi="仿宋" w:eastAsia="仿宋" w:cs="仿宋"/>
          <w:spacing w:val="-3"/>
          <w:lang w:val="en-US" w:eastAsia="zh-CN"/>
        </w:rPr>
        <w:t>4</w:t>
      </w:r>
      <w:r>
        <w:rPr>
          <w:rFonts w:hint="eastAsia" w:ascii="仿宋" w:hAnsi="仿宋" w:eastAsia="仿宋" w:cs="仿宋"/>
          <w:spacing w:val="-33"/>
        </w:rPr>
        <w:t xml:space="preserve"> </w:t>
      </w:r>
      <w:r>
        <w:rPr>
          <w:rFonts w:hint="eastAsia" w:ascii="仿宋" w:hAnsi="仿宋" w:eastAsia="仿宋" w:cs="仿宋"/>
          <w:spacing w:val="-3"/>
        </w:rPr>
        <w:t>推荐成交候选人</w:t>
      </w:r>
    </w:p>
    <w:p w14:paraId="50F2A17F">
      <w:pPr>
        <w:pStyle w:val="13"/>
        <w:spacing w:before="78" w:line="323" w:lineRule="auto"/>
        <w:ind w:left="24" w:right="83" w:firstLine="471"/>
        <w:rPr>
          <w:rFonts w:hint="eastAsia" w:ascii="仿宋" w:hAnsi="仿宋" w:eastAsia="仿宋" w:cs="仿宋"/>
        </w:rPr>
      </w:pPr>
      <w:r>
        <w:rPr>
          <w:rFonts w:hint="eastAsia" w:ascii="仿宋" w:hAnsi="仿宋" w:eastAsia="仿宋" w:cs="仿宋"/>
          <w:spacing w:val="1"/>
        </w:rPr>
        <w:t>磋商</w:t>
      </w:r>
      <w:r>
        <w:rPr>
          <w:rFonts w:hint="eastAsia" w:ascii="仿宋" w:hAnsi="仿宋" w:eastAsia="仿宋" w:cs="仿宋"/>
          <w:spacing w:val="1"/>
          <w:lang w:val="en-US" w:eastAsia="zh-CN"/>
        </w:rPr>
        <w:t>小组</w:t>
      </w:r>
      <w:r>
        <w:rPr>
          <w:rFonts w:hint="eastAsia" w:ascii="仿宋" w:hAnsi="仿宋" w:eastAsia="仿宋" w:cs="仿宋"/>
          <w:spacing w:val="1"/>
        </w:rPr>
        <w:t>按照</w:t>
      </w:r>
      <w:r>
        <w:rPr>
          <w:rFonts w:hint="eastAsia" w:ascii="仿宋" w:hAnsi="仿宋" w:eastAsia="仿宋" w:cs="仿宋"/>
          <w:spacing w:val="1"/>
          <w:lang w:val="en-US" w:eastAsia="zh-CN"/>
        </w:rPr>
        <w:t>评审得</w:t>
      </w:r>
      <w:r>
        <w:rPr>
          <w:rFonts w:hint="eastAsia" w:ascii="仿宋" w:hAnsi="仿宋" w:eastAsia="仿宋" w:cs="仿宋"/>
          <w:spacing w:val="1"/>
        </w:rPr>
        <w:t>分由高到低的顺序推荐成交候选人</w:t>
      </w:r>
      <w:r>
        <w:rPr>
          <w:rFonts w:hint="eastAsia" w:ascii="仿宋" w:hAnsi="仿宋" w:eastAsia="仿宋" w:cs="仿宋"/>
          <w:spacing w:val="-2"/>
        </w:rPr>
        <w:t>。</w:t>
      </w:r>
    </w:p>
    <w:p w14:paraId="790F04E4">
      <w:pPr>
        <w:pStyle w:val="13"/>
        <w:spacing w:before="38" w:line="222" w:lineRule="auto"/>
        <w:ind w:left="488"/>
        <w:rPr>
          <w:rFonts w:hint="eastAsia" w:ascii="仿宋" w:hAnsi="仿宋" w:eastAsia="仿宋" w:cs="仿宋"/>
          <w:spacing w:val="-4"/>
        </w:rPr>
      </w:pPr>
    </w:p>
    <w:p w14:paraId="6F2DBCD1">
      <w:pPr>
        <w:pStyle w:val="13"/>
        <w:spacing w:before="38" w:line="222" w:lineRule="auto"/>
        <w:ind w:left="488"/>
        <w:rPr>
          <w:rFonts w:hint="eastAsia" w:ascii="仿宋" w:hAnsi="仿宋" w:eastAsia="仿宋" w:cs="仿宋"/>
        </w:rPr>
      </w:pPr>
      <w:r>
        <w:rPr>
          <w:rFonts w:hint="eastAsia" w:ascii="仿宋" w:hAnsi="仿宋" w:eastAsia="仿宋" w:cs="仿宋"/>
          <w:spacing w:val="-4"/>
        </w:rPr>
        <w:t>4.</w:t>
      </w:r>
      <w:r>
        <w:rPr>
          <w:rFonts w:hint="eastAsia" w:ascii="仿宋" w:hAnsi="仿宋" w:eastAsia="仿宋" w:cs="仿宋"/>
          <w:spacing w:val="-4"/>
          <w:lang w:val="en-US" w:eastAsia="zh-CN"/>
        </w:rPr>
        <w:t>5</w:t>
      </w:r>
      <w:r>
        <w:rPr>
          <w:rFonts w:hint="eastAsia" w:ascii="仿宋" w:hAnsi="仿宋" w:eastAsia="仿宋" w:cs="仿宋"/>
          <w:spacing w:val="-37"/>
        </w:rPr>
        <w:t xml:space="preserve"> </w:t>
      </w:r>
      <w:r>
        <w:rPr>
          <w:rFonts w:hint="eastAsia" w:ascii="仿宋" w:hAnsi="仿宋" w:eastAsia="仿宋" w:cs="仿宋"/>
          <w:spacing w:val="-4"/>
        </w:rPr>
        <w:t>评审原则：</w:t>
      </w:r>
    </w:p>
    <w:p w14:paraId="3CD3A412">
      <w:pPr>
        <w:pStyle w:val="13"/>
        <w:spacing w:before="152" w:line="220" w:lineRule="auto"/>
        <w:ind w:left="501"/>
        <w:rPr>
          <w:rFonts w:hint="eastAsia" w:ascii="仿宋" w:hAnsi="仿宋" w:eastAsia="仿宋" w:cs="仿宋"/>
        </w:rPr>
      </w:pPr>
      <w:r>
        <w:rPr>
          <w:rFonts w:hint="eastAsia" w:ascii="仿宋" w:hAnsi="仿宋" w:eastAsia="仿宋" w:cs="仿宋"/>
          <w:b/>
          <w:bCs/>
          <w:spacing w:val="-3"/>
        </w:rPr>
        <w:t>公平、公正、科学、择优</w:t>
      </w:r>
      <w:r>
        <w:rPr>
          <w:rFonts w:hint="eastAsia" w:ascii="仿宋" w:hAnsi="仿宋" w:eastAsia="仿宋" w:cs="仿宋"/>
          <w:spacing w:val="-3"/>
        </w:rPr>
        <w:t>的原则。</w:t>
      </w:r>
    </w:p>
    <w:p w14:paraId="208C8F0B">
      <w:pPr>
        <w:pStyle w:val="13"/>
        <w:spacing w:before="154" w:line="222" w:lineRule="auto"/>
        <w:ind w:left="488"/>
        <w:rPr>
          <w:rFonts w:hint="eastAsia" w:ascii="仿宋" w:hAnsi="仿宋" w:eastAsia="仿宋" w:cs="仿宋"/>
          <w:spacing w:val="-4"/>
        </w:rPr>
      </w:pPr>
    </w:p>
    <w:p w14:paraId="08385176">
      <w:pPr>
        <w:pStyle w:val="13"/>
        <w:spacing w:before="154" w:line="222" w:lineRule="auto"/>
        <w:ind w:left="488"/>
        <w:rPr>
          <w:rFonts w:hint="eastAsia" w:ascii="仿宋" w:hAnsi="仿宋" w:eastAsia="仿宋" w:cs="仿宋"/>
        </w:rPr>
      </w:pPr>
      <w:r>
        <w:rPr>
          <w:rFonts w:hint="eastAsia" w:ascii="仿宋" w:hAnsi="仿宋" w:eastAsia="仿宋" w:cs="仿宋"/>
          <w:spacing w:val="-4"/>
        </w:rPr>
        <w:t>4.</w:t>
      </w:r>
      <w:r>
        <w:rPr>
          <w:rFonts w:hint="eastAsia" w:ascii="仿宋" w:hAnsi="仿宋" w:eastAsia="仿宋" w:cs="仿宋"/>
          <w:spacing w:val="-4"/>
          <w:lang w:val="en-US" w:eastAsia="zh-CN"/>
        </w:rPr>
        <w:t>6</w:t>
      </w:r>
      <w:r>
        <w:rPr>
          <w:rFonts w:hint="eastAsia" w:ascii="仿宋" w:hAnsi="仿宋" w:eastAsia="仿宋" w:cs="仿宋"/>
          <w:spacing w:val="-37"/>
        </w:rPr>
        <w:t xml:space="preserve"> </w:t>
      </w:r>
      <w:r>
        <w:rPr>
          <w:rFonts w:hint="eastAsia" w:ascii="仿宋" w:hAnsi="仿宋" w:eastAsia="仿宋" w:cs="仿宋"/>
          <w:spacing w:val="-4"/>
        </w:rPr>
        <w:t>评审办法：</w:t>
      </w:r>
    </w:p>
    <w:p w14:paraId="332E744E">
      <w:pPr>
        <w:pStyle w:val="13"/>
        <w:spacing w:before="150" w:line="220" w:lineRule="auto"/>
        <w:ind w:left="498"/>
        <w:rPr>
          <w:rFonts w:hint="eastAsia" w:ascii="仿宋" w:hAnsi="仿宋" w:eastAsia="仿宋" w:cs="仿宋"/>
        </w:rPr>
      </w:pPr>
      <w:r>
        <w:rPr>
          <w:rFonts w:hint="eastAsia" w:ascii="仿宋" w:hAnsi="仿宋" w:eastAsia="仿宋" w:cs="仿宋"/>
          <w:spacing w:val="-1"/>
        </w:rPr>
        <w:t>采用百分制综合评</w:t>
      </w:r>
      <w:r>
        <w:rPr>
          <w:rFonts w:hint="eastAsia" w:ascii="仿宋" w:hAnsi="仿宋" w:eastAsia="仿宋" w:cs="仿宋"/>
          <w:spacing w:val="-1"/>
          <w:lang w:val="en-US" w:eastAsia="zh-CN"/>
        </w:rPr>
        <w:t>分</w:t>
      </w:r>
      <w:r>
        <w:rPr>
          <w:rFonts w:hint="eastAsia" w:ascii="仿宋" w:hAnsi="仿宋" w:eastAsia="仿宋" w:cs="仿宋"/>
          <w:spacing w:val="-1"/>
        </w:rPr>
        <w:t>法（计算结果按四舍五入取至小数点后两位）。</w:t>
      </w:r>
    </w:p>
    <w:p w14:paraId="63DDC3DE">
      <w:pPr>
        <w:pStyle w:val="13"/>
        <w:spacing w:before="156" w:line="222" w:lineRule="auto"/>
        <w:ind w:left="488"/>
        <w:rPr>
          <w:rFonts w:hint="eastAsia" w:ascii="仿宋" w:hAnsi="仿宋" w:eastAsia="仿宋" w:cs="仿宋"/>
          <w:spacing w:val="-4"/>
        </w:rPr>
      </w:pPr>
    </w:p>
    <w:p w14:paraId="5BD1FEB7">
      <w:pPr>
        <w:pStyle w:val="13"/>
        <w:spacing w:before="156" w:line="222" w:lineRule="auto"/>
        <w:ind w:left="488"/>
        <w:rPr>
          <w:rFonts w:hint="eastAsia" w:ascii="仿宋" w:hAnsi="仿宋" w:eastAsia="仿宋" w:cs="仿宋"/>
        </w:rPr>
      </w:pPr>
      <w:r>
        <w:rPr>
          <w:rFonts w:hint="eastAsia" w:ascii="仿宋" w:hAnsi="仿宋" w:eastAsia="仿宋" w:cs="仿宋"/>
          <w:spacing w:val="-4"/>
        </w:rPr>
        <w:t>4.</w:t>
      </w:r>
      <w:r>
        <w:rPr>
          <w:rFonts w:hint="eastAsia" w:ascii="仿宋" w:hAnsi="仿宋" w:eastAsia="仿宋" w:cs="仿宋"/>
          <w:spacing w:val="-4"/>
          <w:lang w:val="en-US" w:eastAsia="zh-CN"/>
        </w:rPr>
        <w:t>7</w:t>
      </w:r>
      <w:r>
        <w:rPr>
          <w:rFonts w:hint="eastAsia" w:ascii="仿宋" w:hAnsi="仿宋" w:eastAsia="仿宋" w:cs="仿宋"/>
          <w:spacing w:val="-37"/>
        </w:rPr>
        <w:t xml:space="preserve"> </w:t>
      </w:r>
      <w:r>
        <w:rPr>
          <w:rFonts w:hint="eastAsia" w:ascii="仿宋" w:hAnsi="仿宋" w:eastAsia="仿宋" w:cs="仿宋"/>
          <w:spacing w:val="-4"/>
        </w:rPr>
        <w:t>评审程序：</w:t>
      </w:r>
    </w:p>
    <w:p w14:paraId="5E26BABE">
      <w:pPr>
        <w:pStyle w:val="13"/>
        <w:spacing w:before="150" w:line="221" w:lineRule="auto"/>
        <w:ind w:left="496"/>
        <w:rPr>
          <w:rFonts w:hint="eastAsia" w:ascii="仿宋" w:hAnsi="仿宋" w:eastAsia="仿宋" w:cs="仿宋"/>
        </w:rPr>
      </w:pPr>
      <w:r>
        <w:rPr>
          <w:rFonts w:hint="eastAsia" w:ascii="仿宋" w:hAnsi="仿宋" w:eastAsia="仿宋" w:cs="仿宋"/>
          <w:spacing w:val="-2"/>
        </w:rPr>
        <w:t>初步审查、详细评审。</w:t>
      </w:r>
    </w:p>
    <w:p w14:paraId="4C753A30">
      <w:pPr>
        <w:pStyle w:val="13"/>
        <w:spacing w:before="153" w:line="222" w:lineRule="auto"/>
        <w:ind w:left="488"/>
        <w:rPr>
          <w:rFonts w:hint="eastAsia" w:ascii="仿宋" w:hAnsi="仿宋" w:eastAsia="仿宋" w:cs="仿宋"/>
        </w:rPr>
      </w:pPr>
      <w:r>
        <w:rPr>
          <w:rFonts w:hint="eastAsia" w:ascii="仿宋" w:hAnsi="仿宋" w:eastAsia="仿宋" w:cs="仿宋"/>
          <w:spacing w:val="-3"/>
        </w:rPr>
        <w:t>4.</w:t>
      </w:r>
      <w:r>
        <w:rPr>
          <w:rFonts w:hint="eastAsia" w:ascii="仿宋" w:hAnsi="仿宋" w:eastAsia="仿宋" w:cs="仿宋"/>
          <w:spacing w:val="-3"/>
          <w:lang w:val="en-US" w:eastAsia="zh-CN"/>
        </w:rPr>
        <w:t>7</w:t>
      </w:r>
      <w:r>
        <w:rPr>
          <w:rFonts w:hint="eastAsia" w:ascii="仿宋" w:hAnsi="仿宋" w:eastAsia="仿宋" w:cs="仿宋"/>
          <w:spacing w:val="-3"/>
        </w:rPr>
        <w:t>.1</w:t>
      </w:r>
      <w:r>
        <w:rPr>
          <w:rFonts w:hint="eastAsia" w:ascii="仿宋" w:hAnsi="仿宋" w:eastAsia="仿宋" w:cs="仿宋"/>
          <w:spacing w:val="-42"/>
        </w:rPr>
        <w:t xml:space="preserve"> </w:t>
      </w:r>
      <w:r>
        <w:rPr>
          <w:rFonts w:hint="eastAsia" w:ascii="仿宋" w:hAnsi="仿宋" w:eastAsia="仿宋" w:cs="仿宋"/>
          <w:spacing w:val="-3"/>
        </w:rPr>
        <w:t>初步评审</w:t>
      </w:r>
    </w:p>
    <w:p w14:paraId="03A8A92E">
      <w:pPr>
        <w:pStyle w:val="13"/>
        <w:spacing w:before="152" w:line="322" w:lineRule="auto"/>
        <w:ind w:left="21" w:right="83" w:firstLine="468"/>
        <w:rPr>
          <w:rFonts w:hint="eastAsia" w:ascii="仿宋" w:hAnsi="仿宋" w:eastAsia="仿宋" w:cs="仿宋"/>
        </w:rPr>
      </w:pPr>
      <w:r>
        <w:rPr>
          <w:rFonts w:hint="eastAsia" w:ascii="仿宋" w:hAnsi="仿宋" w:eastAsia="仿宋" w:cs="仿宋"/>
          <w:spacing w:val="-1"/>
        </w:rPr>
        <w:t>磋商小组首先审定每份竞争性磋商响应文件是有效标书还是无效标书，有下列情况之一的，竞争性磋商响应文件视为无效标书：</w:t>
      </w:r>
    </w:p>
    <w:p w14:paraId="0754B99E">
      <w:pPr>
        <w:pStyle w:val="13"/>
        <w:spacing w:before="41" w:line="280" w:lineRule="auto"/>
        <w:ind w:left="20" w:right="83" w:firstLine="486"/>
        <w:rPr>
          <w:rFonts w:hint="eastAsia" w:ascii="仿宋" w:hAnsi="仿宋" w:eastAsia="仿宋" w:cs="仿宋"/>
        </w:rPr>
      </w:pPr>
      <w:r>
        <w:rPr>
          <w:rFonts w:hint="eastAsia" w:ascii="仿宋" w:hAnsi="仿宋" w:eastAsia="仿宋" w:cs="仿宋"/>
          <w:spacing w:val="-1"/>
        </w:rPr>
        <w:t>1）竞争性磋商响应人以他人的名义投标、串通投标、</w:t>
      </w:r>
      <w:r>
        <w:rPr>
          <w:rFonts w:hint="eastAsia" w:ascii="仿宋" w:hAnsi="仿宋" w:eastAsia="仿宋" w:cs="仿宋"/>
          <w:spacing w:val="-2"/>
        </w:rPr>
        <w:t>以行贿手段谋取中标或者以其他弄虚作假方式投标的；</w:t>
      </w:r>
    </w:p>
    <w:p w14:paraId="17219BBA">
      <w:pPr>
        <w:pStyle w:val="13"/>
        <w:spacing w:before="153" w:line="280" w:lineRule="auto"/>
        <w:ind w:left="500" w:right="3703" w:hanging="9"/>
        <w:rPr>
          <w:rFonts w:hint="eastAsia" w:ascii="仿宋" w:hAnsi="仿宋" w:eastAsia="仿宋" w:cs="仿宋"/>
          <w:spacing w:val="7"/>
        </w:rPr>
      </w:pPr>
      <w:r>
        <w:rPr>
          <w:rFonts w:hint="eastAsia" w:ascii="仿宋" w:hAnsi="仿宋" w:eastAsia="仿宋" w:cs="仿宋"/>
          <w:spacing w:val="-3"/>
        </w:rPr>
        <w:t>2）竞争性磋商响应文件存在重大偏差的。</w:t>
      </w:r>
      <w:r>
        <w:rPr>
          <w:rFonts w:hint="eastAsia" w:ascii="仿宋" w:hAnsi="仿宋" w:eastAsia="仿宋" w:cs="仿宋"/>
          <w:spacing w:val="7"/>
        </w:rPr>
        <w:t xml:space="preserve"> </w:t>
      </w:r>
    </w:p>
    <w:p w14:paraId="4CB10809">
      <w:pPr>
        <w:pStyle w:val="13"/>
        <w:spacing w:before="78" w:line="222" w:lineRule="auto"/>
        <w:ind w:left="21" w:firstLine="482" w:firstLineChars="200"/>
        <w:rPr>
          <w:rFonts w:hint="eastAsia" w:ascii="仿宋" w:hAnsi="仿宋" w:eastAsia="仿宋" w:cs="仿宋"/>
        </w:rPr>
      </w:pPr>
      <w:r>
        <w:rPr>
          <w:rFonts w:hint="eastAsia" w:ascii="仿宋" w:hAnsi="仿宋" w:eastAsia="仿宋" w:cs="仿宋"/>
          <w:b/>
          <w:bCs/>
        </w:rPr>
        <w:t>3)除政府采购法律法规规定的恶意串通、视同串通投标情形外，在不影响公平竞争的前提下，参与同一个标段（包）的供应商存在下列情形之一的，</w:t>
      </w:r>
      <w:r>
        <w:rPr>
          <w:rFonts w:hint="eastAsia" w:ascii="仿宋" w:hAnsi="仿宋" w:eastAsia="仿宋" w:cs="仿宋"/>
          <w:b/>
          <w:bCs/>
          <w:spacing w:val="-1"/>
        </w:rPr>
        <w:t>其投标</w:t>
      </w:r>
      <w:r>
        <w:rPr>
          <w:rFonts w:hint="eastAsia" w:ascii="仿宋" w:hAnsi="仿宋" w:eastAsia="仿宋" w:cs="仿宋"/>
          <w:b/>
          <w:bCs/>
          <w:spacing w:val="-5"/>
        </w:rPr>
        <w:t>（响应）文件无效：</w:t>
      </w:r>
    </w:p>
    <w:p w14:paraId="53E7BFC5">
      <w:pPr>
        <w:pStyle w:val="13"/>
        <w:spacing w:before="149" w:line="280" w:lineRule="auto"/>
        <w:ind w:left="16" w:right="76" w:firstLine="485"/>
        <w:rPr>
          <w:rFonts w:hint="eastAsia" w:ascii="仿宋" w:hAnsi="仿宋" w:eastAsia="仿宋" w:cs="仿宋"/>
        </w:rPr>
      </w:pPr>
      <w:r>
        <w:rPr>
          <w:rFonts w:hint="eastAsia" w:ascii="仿宋" w:hAnsi="仿宋" w:eastAsia="仿宋" w:cs="仿宋"/>
          <w:spacing w:val="-2"/>
        </w:rPr>
        <w:t>（一）不同供应商的</w:t>
      </w:r>
      <w:r>
        <w:rPr>
          <w:rFonts w:hint="eastAsia" w:ascii="仿宋" w:hAnsi="仿宋" w:eastAsia="仿宋" w:cs="仿宋"/>
          <w:spacing w:val="-2"/>
          <w:lang w:eastAsia="zh-CN"/>
        </w:rPr>
        <w:t>机器码一致</w:t>
      </w:r>
      <w:r>
        <w:rPr>
          <w:rFonts w:hint="eastAsia" w:ascii="仿宋" w:hAnsi="仿宋" w:eastAsia="仿宋" w:cs="仿宋"/>
          <w:spacing w:val="-1"/>
        </w:rPr>
        <w:t>的；</w:t>
      </w:r>
    </w:p>
    <w:p w14:paraId="06FAFF5B">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（二）不同供应商联系人为同一人或不同联系人的联系电话一致的；</w:t>
      </w:r>
    </w:p>
    <w:p w14:paraId="5AB92C7C">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w:t>
      </w:r>
      <w:r>
        <w:rPr>
          <w:rFonts w:hint="eastAsia" w:ascii="仿宋" w:hAnsi="仿宋" w:eastAsia="仿宋" w:cs="仿宋"/>
          <w:spacing w:val="1"/>
          <w:lang w:eastAsia="zh-CN"/>
        </w:rPr>
        <w:t>三</w:t>
      </w:r>
      <w:r>
        <w:rPr>
          <w:rFonts w:hint="eastAsia" w:ascii="仿宋" w:hAnsi="仿宋" w:eastAsia="仿宋" w:cs="仿宋"/>
          <w:spacing w:val="1"/>
        </w:rPr>
        <w:t>）不同供应商的投标（响应）文件的内容存在两处以上细节错误一致；</w:t>
      </w:r>
    </w:p>
    <w:p w14:paraId="084EFBCD">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w:t>
      </w:r>
      <w:r>
        <w:rPr>
          <w:rFonts w:hint="eastAsia" w:ascii="仿宋" w:hAnsi="仿宋" w:eastAsia="仿宋" w:cs="仿宋"/>
          <w:spacing w:val="1"/>
          <w:lang w:eastAsia="zh-CN"/>
        </w:rPr>
        <w:t>四</w:t>
      </w:r>
      <w:r>
        <w:rPr>
          <w:rFonts w:hint="eastAsia" w:ascii="仿宋" w:hAnsi="仿宋" w:eastAsia="仿宋" w:cs="仿宋"/>
          <w:spacing w:val="1"/>
        </w:rPr>
        <w:t>）不同供应商的法定代表人、委托代理人、项目经理、项目负责人等由同一个单位缴纳社会保险或者领取报酬的；</w:t>
      </w:r>
    </w:p>
    <w:p w14:paraId="394F405A">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w:t>
      </w:r>
      <w:r>
        <w:rPr>
          <w:rFonts w:hint="eastAsia" w:ascii="仿宋" w:hAnsi="仿宋" w:eastAsia="仿宋" w:cs="仿宋"/>
          <w:spacing w:val="1"/>
          <w:lang w:eastAsia="zh-CN"/>
        </w:rPr>
        <w:t>五</w:t>
      </w:r>
      <w:r>
        <w:rPr>
          <w:rFonts w:hint="eastAsia" w:ascii="仿宋" w:hAnsi="仿宋" w:eastAsia="仿宋" w:cs="仿宋"/>
          <w:spacing w:val="1"/>
        </w:rPr>
        <w:t>）不同供应商投标（响应）文件中法定代表人或者负责人签字出自同一人之手；</w:t>
      </w:r>
    </w:p>
    <w:p w14:paraId="7F850838">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w:t>
      </w:r>
      <w:r>
        <w:rPr>
          <w:rFonts w:hint="eastAsia" w:ascii="仿宋" w:hAnsi="仿宋" w:eastAsia="仿宋" w:cs="仿宋"/>
          <w:spacing w:val="1"/>
          <w:lang w:eastAsia="zh-CN"/>
        </w:rPr>
        <w:t>六</w:t>
      </w:r>
      <w:r>
        <w:rPr>
          <w:rFonts w:hint="eastAsia" w:ascii="仿宋" w:hAnsi="仿宋" w:eastAsia="仿宋" w:cs="仿宋"/>
          <w:spacing w:val="1"/>
        </w:rPr>
        <w:t>）其它涉嫌串通的情形。</w:t>
      </w:r>
    </w:p>
    <w:p w14:paraId="51DD20EC">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lang w:val="en-US" w:eastAsia="zh-CN"/>
        </w:rPr>
        <w:t>注：如响应文件存在</w:t>
      </w:r>
      <w:r>
        <w:rPr>
          <w:rFonts w:hint="eastAsia" w:ascii="仿宋" w:hAnsi="仿宋" w:eastAsia="仿宋" w:cs="仿宋"/>
          <w:spacing w:val="1"/>
        </w:rPr>
        <w:t>细微偏差不影响竞争性磋商响应文件的有效性</w:t>
      </w:r>
      <w:r>
        <w:rPr>
          <w:rFonts w:hint="eastAsia" w:ascii="仿宋" w:hAnsi="仿宋" w:eastAsia="仿宋" w:cs="仿宋"/>
          <w:spacing w:val="1"/>
          <w:lang w:eastAsia="zh-CN"/>
        </w:rPr>
        <w:t>，</w:t>
      </w:r>
      <w:r>
        <w:rPr>
          <w:rFonts w:hint="eastAsia" w:ascii="仿宋" w:hAnsi="仿宋" w:eastAsia="仿宋" w:cs="仿宋"/>
          <w:spacing w:val="1"/>
        </w:rPr>
        <w:t>除竞争性磋商文件另有规定外，按照下列规定修正：</w:t>
      </w:r>
    </w:p>
    <w:p w14:paraId="2E7C939A">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（1）大写金额和小写金额不一致的，以大写金额为准；</w:t>
      </w:r>
    </w:p>
    <w:p w14:paraId="2ED6B2F9">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（2）单价金额小数点或者百分比有明显错位的，以投标函附录的总价为准，并修改单价；</w:t>
      </w:r>
    </w:p>
    <w:p w14:paraId="7C441F75">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（3）总价金额与按单价汇总金额不一致的，以单价金额计算结果为准。</w:t>
      </w:r>
    </w:p>
    <w:p w14:paraId="6D5C350A">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同时出现两种以上不一致的，按照前款规定的顺序修正。修正后的报价按照本节第 3.3 款的规定经投标人确认后产生约束力，投标人不确认的，其投标无效。</w:t>
      </w:r>
    </w:p>
    <w:p w14:paraId="507FA30D">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（4）如果分项报价中存在缺漏项，则视为缺漏项价格已包含在其他分项报价之中。</w:t>
      </w:r>
    </w:p>
    <w:p w14:paraId="53B49665">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磋商小组拒绝响应人通过修正或撤销其不符合要求的偏差，使之成为具有响应性的竞争性磋商响应文件。</w:t>
      </w:r>
    </w:p>
    <w:p w14:paraId="58DF6EFB">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4.</w:t>
      </w:r>
      <w:r>
        <w:rPr>
          <w:rFonts w:hint="eastAsia" w:ascii="仿宋" w:hAnsi="仿宋" w:eastAsia="仿宋" w:cs="仿宋"/>
          <w:spacing w:val="1"/>
          <w:lang w:val="en-US" w:eastAsia="zh-CN"/>
        </w:rPr>
        <w:t>7</w:t>
      </w:r>
      <w:r>
        <w:rPr>
          <w:rFonts w:hint="eastAsia" w:ascii="仿宋" w:hAnsi="仿宋" w:eastAsia="仿宋" w:cs="仿宋"/>
          <w:spacing w:val="1"/>
        </w:rPr>
        <w:t>.2 竞争性磋商响应文件的详细评审</w:t>
      </w:r>
    </w:p>
    <w:p w14:paraId="55447C74">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经初步审查合格的竞争性磋商响应文件，磋商小组根据竞争性磋商确定的评标标准和办法，对其综合部分做进一步评审与比较。</w:t>
      </w:r>
    </w:p>
    <w:p w14:paraId="3E137010">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注意：1、本项目不是专门面向中小企业、监狱企业及残疾人福利性单位的采购项目。但是，根据《政府采购促进中小企业发展管理办法》（财库〔2020〕46号）、财政部、司法部关于政府采购支持监狱企业发展有关问题的通知（财库[2014]68号）、《三部门联合发布关于促进残疾人就业政府采购政策的通知》（财库[2017]141号）的要求，对小型、微型企业、监狱企业及残疾人福利性单位的价格给予扣除，用扣除后的价格参与评审。</w:t>
      </w:r>
    </w:p>
    <w:p w14:paraId="66D5E003">
      <w:pPr>
        <w:pStyle w:val="13"/>
        <w:spacing w:before="37" w:line="329" w:lineRule="auto"/>
        <w:ind w:left="20" w:right="76" w:firstLine="477"/>
        <w:jc w:val="both"/>
        <w:rPr>
          <w:rFonts w:hint="eastAsia" w:ascii="仿宋" w:hAnsi="仿宋" w:eastAsia="仿宋" w:cs="仿宋"/>
        </w:rPr>
      </w:pPr>
      <w:r>
        <w:rPr>
          <w:rFonts w:hint="eastAsia" w:ascii="仿宋" w:hAnsi="仿宋" w:eastAsia="仿宋" w:cs="仿宋"/>
          <w:b/>
          <w:bCs/>
        </w:rPr>
        <w:t>本项目的扣除比例为：小微企业、监狱企业、</w:t>
      </w:r>
      <w:r>
        <w:rPr>
          <w:rFonts w:hint="eastAsia" w:ascii="仿宋" w:hAnsi="仿宋" w:eastAsia="仿宋" w:cs="仿宋"/>
          <w:b/>
          <w:bCs/>
          <w:lang w:eastAsia="zh-CN"/>
        </w:rPr>
        <w:t>残疾人福利性单位</w:t>
      </w:r>
      <w:r>
        <w:rPr>
          <w:rFonts w:hint="eastAsia" w:ascii="仿宋" w:hAnsi="仿宋" w:eastAsia="仿宋" w:cs="仿宋"/>
          <w:b/>
          <w:bCs/>
        </w:rPr>
        <w:t>最终报价优惠3%</w:t>
      </w:r>
      <w:r>
        <w:rPr>
          <w:rFonts w:hint="eastAsia" w:ascii="仿宋" w:hAnsi="仿宋" w:eastAsia="仿宋" w:cs="仿宋"/>
          <w:b/>
          <w:bCs/>
          <w:spacing w:val="-4"/>
        </w:rPr>
        <w:t>参与评标，评标报价=磋商最后报价×（1-3%）。监狱企业和残疾人福利性单位属</w:t>
      </w:r>
      <w:r>
        <w:rPr>
          <w:rFonts w:hint="eastAsia" w:ascii="仿宋" w:hAnsi="仿宋" w:eastAsia="仿宋" w:cs="仿宋"/>
          <w:b/>
          <w:bCs/>
          <w:spacing w:val="-3"/>
        </w:rPr>
        <w:t>于小型、微型企业的，不重复享受政策。</w:t>
      </w:r>
    </w:p>
    <w:p w14:paraId="464127E8">
      <w:pPr>
        <w:pStyle w:val="13"/>
        <w:spacing w:before="37" w:line="221" w:lineRule="auto"/>
        <w:ind w:left="498"/>
        <w:rPr>
          <w:rFonts w:hint="eastAsia" w:ascii="仿宋" w:hAnsi="仿宋" w:eastAsia="仿宋" w:cs="仿宋"/>
        </w:rPr>
      </w:pPr>
      <w:r>
        <w:rPr>
          <w:rFonts w:hint="eastAsia" w:ascii="仿宋" w:hAnsi="仿宋" w:eastAsia="仿宋" w:cs="仿宋"/>
          <w:b/>
          <w:bCs/>
          <w:spacing w:val="-3"/>
        </w:rPr>
        <w:t>采购标的对应的中小企业划分标准所属行业：建筑业。</w:t>
      </w:r>
    </w:p>
    <w:p w14:paraId="59E099E1">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参加政府采购活动的中小企业应当提供《中小企业声明函》；监狱企业应当提供由省级以上监狱管理局、戒毒管理局（含新疆生产建设兵团）出具的属于监狱企业的有效证明文件；残疾人福利性单位应当提供有效的《残疾人福利性单位声明函》，否则不得享受相关中小企业扶持政策。</w:t>
      </w:r>
    </w:p>
    <w:p w14:paraId="113CC465">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2、投标产品符合国家环保、节能标准，并载入财政部、国家发改委和国家环保总局发布的最新《环境标志产品政府采购品目清单》、《节能产品政府采购品 目清单》 内，属于强制采购的产品类别的，则应提供国家确定的认证机构出具的、处于有效期之内的节能产品、环境标志产品认证证书等证明；属于强制采购的产品类别之外的且供应商提供有效节能产品、环境标志产品认证证书的，将根据评标办法中规定的标准赋予供应商相应分值。</w:t>
      </w:r>
    </w:p>
    <w:p w14:paraId="1EA70D59">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3、关于无线局域网产品，必须执行国家财政部、发改委、信息产业部等部门的规定，供应商必须提供所投货物的《无限局域网认证产品政府采购清单》等证明材料文件复印件。</w:t>
      </w:r>
    </w:p>
    <w:p w14:paraId="017A6219">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4、关于计算机办公设备，必须执行国家版权局、信息产业部、财政部等部门规定，供应商所投货物必须是国家信息部、版权局、商务部等部门认可的预装正版操作系统软件的计算机产品。</w:t>
      </w:r>
    </w:p>
    <w:p w14:paraId="7D11F2F9">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5、采购货物为国家强制性认证产品的，必须符合强制性标准并提供国家及相关部门的认证材料和证书。</w:t>
      </w:r>
    </w:p>
    <w:p w14:paraId="5EBDACB3">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6、优先采购本国产品。采购进口产品应符合《中华人民共和国政府采购法》并依法办理论证、公示、审批手续。</w:t>
      </w:r>
    </w:p>
    <w:p w14:paraId="0F2329B2">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7、采购信息安全产品的，应当采购经国家认证的信息安全产品，供应商应提供由中国信息安全认证中心按国家标准颁发的有效认证证书。</w:t>
      </w:r>
    </w:p>
    <w:p w14:paraId="6CEB22D0">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8、鼓励创新，首购和订购的产品具有首创和自主研发性质，属于自主创新产品的，必须执行《自主创新产品政府收购和订购管理办法》。</w:t>
      </w:r>
    </w:p>
    <w:p w14:paraId="4508306B">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9、供应商可通过政府采购合同融资平台选择意向银行实现政府采购合同融资。</w:t>
      </w:r>
    </w:p>
    <w:p w14:paraId="3706EAA2">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10、其他未尽事宜，按国家有关法律、法规执行。</w:t>
      </w:r>
    </w:p>
    <w:p w14:paraId="30A7F4B6">
      <w:pPr>
        <w:pStyle w:val="13"/>
        <w:spacing w:before="152" w:line="221" w:lineRule="auto"/>
        <w:ind w:left="488"/>
        <w:rPr>
          <w:rFonts w:hint="eastAsia" w:ascii="仿宋" w:hAnsi="仿宋" w:eastAsia="仿宋" w:cs="仿宋"/>
        </w:rPr>
      </w:pPr>
      <w:r>
        <w:rPr>
          <w:rFonts w:hint="eastAsia" w:ascii="仿宋" w:hAnsi="仿宋" w:eastAsia="仿宋" w:cs="仿宋"/>
          <w:spacing w:val="-3"/>
        </w:rPr>
        <w:t>4.</w:t>
      </w:r>
      <w:r>
        <w:rPr>
          <w:rFonts w:hint="eastAsia" w:ascii="仿宋" w:hAnsi="仿宋" w:eastAsia="仿宋" w:cs="仿宋"/>
          <w:spacing w:val="-3"/>
          <w:lang w:val="en-US" w:eastAsia="zh-CN"/>
        </w:rPr>
        <w:t>7</w:t>
      </w:r>
      <w:r>
        <w:rPr>
          <w:rFonts w:hint="eastAsia" w:ascii="仿宋" w:hAnsi="仿宋" w:eastAsia="仿宋" w:cs="仿宋"/>
          <w:spacing w:val="-3"/>
        </w:rPr>
        <w:t>.3</w:t>
      </w:r>
      <w:r>
        <w:rPr>
          <w:rFonts w:hint="eastAsia" w:ascii="仿宋" w:hAnsi="仿宋" w:eastAsia="仿宋" w:cs="仿宋"/>
          <w:spacing w:val="-42"/>
        </w:rPr>
        <w:t xml:space="preserve"> </w:t>
      </w:r>
      <w:r>
        <w:rPr>
          <w:rFonts w:hint="eastAsia" w:ascii="仿宋" w:hAnsi="仿宋" w:eastAsia="仿宋" w:cs="仿宋"/>
          <w:spacing w:val="-3"/>
        </w:rPr>
        <w:t>评审保密</w:t>
      </w:r>
    </w:p>
    <w:p w14:paraId="0B147F9B">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rPr>
        <w:t>在确定</w:t>
      </w:r>
      <w:r>
        <w:rPr>
          <w:rFonts w:hint="eastAsia" w:ascii="仿宋" w:hAnsi="仿宋" w:eastAsia="仿宋" w:cs="仿宋"/>
          <w:spacing w:val="1"/>
          <w:lang w:val="en-US" w:eastAsia="zh-CN"/>
        </w:rPr>
        <w:t>成交人</w:t>
      </w:r>
      <w:r>
        <w:rPr>
          <w:rFonts w:hint="eastAsia" w:ascii="仿宋" w:hAnsi="仿宋" w:eastAsia="仿宋" w:cs="仿宋"/>
          <w:spacing w:val="1"/>
        </w:rPr>
        <w:t>之前，凡属于竞争性磋商响应文件的审查、澄清、评价和比较及有关授予合同的信息，</w:t>
      </w:r>
      <w:r>
        <w:rPr>
          <w:rFonts w:hint="eastAsia" w:ascii="仿宋" w:hAnsi="仿宋" w:eastAsia="仿宋" w:cs="仿宋"/>
          <w:spacing w:val="1"/>
          <w:lang w:val="en-US" w:eastAsia="zh-CN"/>
        </w:rPr>
        <w:t>任何人</w:t>
      </w:r>
      <w:r>
        <w:rPr>
          <w:rFonts w:hint="eastAsia" w:ascii="仿宋" w:hAnsi="仿宋" w:eastAsia="仿宋" w:cs="仿宋"/>
          <w:spacing w:val="1"/>
        </w:rPr>
        <w:t>都不应向投标方或与该过程无关的其他人泄漏。</w:t>
      </w:r>
    </w:p>
    <w:p w14:paraId="191C0A36">
      <w:pPr>
        <w:pStyle w:val="13"/>
        <w:spacing w:before="40" w:line="222" w:lineRule="auto"/>
        <w:ind w:left="493"/>
        <w:rPr>
          <w:rFonts w:hint="eastAsia" w:ascii="仿宋" w:hAnsi="仿宋" w:eastAsia="仿宋" w:cs="仿宋"/>
          <w:spacing w:val="-3"/>
        </w:rPr>
      </w:pPr>
    </w:p>
    <w:p w14:paraId="0434A65C">
      <w:pPr>
        <w:pStyle w:val="13"/>
        <w:spacing w:before="40" w:line="222" w:lineRule="auto"/>
        <w:ind w:left="493"/>
        <w:rPr>
          <w:rFonts w:hint="eastAsia" w:ascii="仿宋" w:hAnsi="仿宋" w:eastAsia="仿宋" w:cs="仿宋"/>
          <w:b/>
          <w:bCs/>
        </w:rPr>
      </w:pPr>
      <w:r>
        <w:rPr>
          <w:rFonts w:hint="eastAsia" w:ascii="仿宋" w:hAnsi="仿宋" w:eastAsia="仿宋" w:cs="仿宋"/>
          <w:b/>
          <w:bCs/>
          <w:spacing w:val="-3"/>
        </w:rPr>
        <w:t>5.评标结果</w:t>
      </w:r>
    </w:p>
    <w:p w14:paraId="0331E9E7">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lang w:val="en-US" w:eastAsia="zh-CN"/>
        </w:rPr>
        <w:t>5.1</w:t>
      </w:r>
      <w:r>
        <w:rPr>
          <w:rFonts w:hint="eastAsia" w:ascii="仿宋" w:hAnsi="仿宋" w:eastAsia="仿宋" w:cs="仿宋"/>
          <w:spacing w:val="1"/>
        </w:rPr>
        <w:t>评审、磋商结束磋商小组应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08E86D0">
      <w:pPr>
        <w:pStyle w:val="13"/>
        <w:spacing w:before="42" w:line="327" w:lineRule="auto"/>
        <w:ind w:left="19" w:firstLine="478"/>
        <w:jc w:val="both"/>
        <w:rPr>
          <w:rFonts w:hint="eastAsia" w:ascii="仿宋" w:hAnsi="仿宋" w:eastAsia="仿宋" w:cs="仿宋"/>
          <w:spacing w:val="1"/>
          <w:lang w:eastAsia="zh-CN"/>
        </w:rPr>
      </w:pPr>
      <w:r>
        <w:rPr>
          <w:rFonts w:hint="eastAsia" w:ascii="仿宋" w:hAnsi="仿宋" w:eastAsia="仿宋" w:cs="仿宋"/>
          <w:spacing w:val="1"/>
          <w:lang w:val="en-US" w:eastAsia="zh-CN"/>
        </w:rPr>
        <w:t>5.2</w:t>
      </w:r>
      <w:r>
        <w:rPr>
          <w:rFonts w:hint="eastAsia" w:ascii="仿宋" w:hAnsi="仿宋" w:eastAsia="仿宋" w:cs="仿宋"/>
          <w:spacing w:val="1"/>
        </w:rPr>
        <w:t>磋商</w:t>
      </w:r>
      <w:r>
        <w:rPr>
          <w:rFonts w:hint="eastAsia" w:ascii="仿宋" w:hAnsi="仿宋" w:eastAsia="仿宋" w:cs="仿宋"/>
          <w:spacing w:val="1"/>
          <w:lang w:val="en-US" w:eastAsia="zh-CN"/>
        </w:rPr>
        <w:t>小组</w:t>
      </w:r>
      <w:r>
        <w:rPr>
          <w:rFonts w:hint="eastAsia" w:ascii="仿宋" w:hAnsi="仿宋" w:eastAsia="仿宋" w:cs="仿宋"/>
          <w:spacing w:val="1"/>
        </w:rPr>
        <w:t>按照</w:t>
      </w:r>
      <w:r>
        <w:rPr>
          <w:rFonts w:hint="eastAsia" w:ascii="仿宋" w:hAnsi="仿宋" w:eastAsia="仿宋" w:cs="仿宋"/>
          <w:spacing w:val="1"/>
          <w:lang w:val="en-US" w:eastAsia="zh-CN"/>
        </w:rPr>
        <w:t>评审得</w:t>
      </w:r>
      <w:r>
        <w:rPr>
          <w:rFonts w:hint="eastAsia" w:ascii="仿宋" w:hAnsi="仿宋" w:eastAsia="仿宋" w:cs="仿宋"/>
          <w:spacing w:val="1"/>
        </w:rPr>
        <w:t>分由高到低的顺序推荐成交候选人</w:t>
      </w:r>
      <w:r>
        <w:rPr>
          <w:rFonts w:hint="eastAsia" w:ascii="仿宋" w:hAnsi="仿宋" w:eastAsia="仿宋" w:cs="仿宋"/>
          <w:spacing w:val="1"/>
          <w:lang w:eastAsia="zh-CN"/>
        </w:rPr>
        <w:t>，</w:t>
      </w:r>
      <w:r>
        <w:rPr>
          <w:rFonts w:hint="eastAsia" w:ascii="仿宋" w:hAnsi="仿宋" w:eastAsia="仿宋" w:cs="仿宋"/>
          <w:spacing w:val="1"/>
          <w:lang w:val="en-US" w:eastAsia="zh-CN"/>
        </w:rPr>
        <w:t>如果</w:t>
      </w:r>
      <w:r>
        <w:rPr>
          <w:rFonts w:hint="eastAsia" w:ascii="仿宋" w:hAnsi="仿宋" w:eastAsia="仿宋" w:cs="仿宋"/>
          <w:spacing w:val="1"/>
          <w:lang w:eastAsia="zh-CN"/>
        </w:rPr>
        <w:t>评审得分相同的，按照最后报价由低到高的顺序推荐，评审得分且最后报价相同的，按照技术指标优劣顺序推荐。</w:t>
      </w:r>
      <w:r>
        <w:rPr>
          <w:rFonts w:hint="eastAsia" w:ascii="仿宋" w:hAnsi="仿宋" w:eastAsia="仿宋" w:cs="仿宋"/>
          <w:spacing w:val="1"/>
        </w:rPr>
        <w:t>磋商小组完成评标后，应当向采购人提交书面评审报告</w:t>
      </w:r>
      <w:r>
        <w:rPr>
          <w:rFonts w:hint="eastAsia" w:ascii="仿宋" w:hAnsi="仿宋" w:eastAsia="仿宋" w:cs="仿宋"/>
          <w:spacing w:val="1"/>
          <w:lang w:eastAsia="zh-CN"/>
        </w:rPr>
        <w:t>。</w:t>
      </w:r>
    </w:p>
    <w:p w14:paraId="6706A805">
      <w:pPr>
        <w:pStyle w:val="13"/>
        <w:spacing w:before="42" w:line="327" w:lineRule="auto"/>
        <w:ind w:left="19" w:firstLine="478"/>
        <w:jc w:val="both"/>
        <w:rPr>
          <w:rFonts w:hint="eastAsia" w:ascii="仿宋" w:hAnsi="仿宋" w:eastAsia="仿宋" w:cs="仿宋"/>
          <w:spacing w:val="1"/>
          <w:lang w:val="en-US" w:eastAsia="zh-CN"/>
        </w:rPr>
      </w:pPr>
    </w:p>
    <w:p w14:paraId="1CD9BDE1">
      <w:pPr>
        <w:pStyle w:val="13"/>
        <w:spacing w:before="42" w:line="327" w:lineRule="auto"/>
        <w:ind w:left="19" w:firstLine="478"/>
        <w:jc w:val="both"/>
        <w:rPr>
          <w:rFonts w:hint="eastAsia" w:ascii="仿宋" w:hAnsi="仿宋" w:eastAsia="仿宋" w:cs="仿宋"/>
          <w:b/>
          <w:bCs/>
          <w:spacing w:val="1"/>
          <w:lang w:eastAsia="zh-CN"/>
        </w:rPr>
      </w:pPr>
      <w:r>
        <w:rPr>
          <w:rFonts w:hint="eastAsia" w:ascii="仿宋" w:hAnsi="仿宋" w:eastAsia="仿宋" w:cs="仿宋"/>
          <w:b/>
          <w:bCs/>
          <w:spacing w:val="1"/>
          <w:lang w:val="en-US" w:eastAsia="zh-CN"/>
        </w:rPr>
        <w:t>6</w:t>
      </w:r>
      <w:r>
        <w:rPr>
          <w:rFonts w:hint="eastAsia" w:ascii="仿宋" w:hAnsi="仿宋" w:eastAsia="仿宋" w:cs="仿宋"/>
          <w:b/>
          <w:bCs/>
          <w:spacing w:val="1"/>
          <w:lang w:eastAsia="zh-CN"/>
        </w:rPr>
        <w:t>.重新评审</w:t>
      </w:r>
    </w:p>
    <w:p w14:paraId="146008AB">
      <w:pPr>
        <w:pStyle w:val="13"/>
        <w:spacing w:before="42" w:line="327" w:lineRule="auto"/>
        <w:ind w:left="19" w:firstLine="478"/>
        <w:jc w:val="both"/>
        <w:rPr>
          <w:rFonts w:hint="eastAsia" w:ascii="仿宋" w:hAnsi="仿宋" w:eastAsia="仿宋" w:cs="仿宋"/>
          <w:spacing w:val="1"/>
        </w:rPr>
      </w:pPr>
      <w:r>
        <w:rPr>
          <w:rFonts w:hint="eastAsia" w:ascii="仿宋" w:hAnsi="仿宋" w:eastAsia="仿宋" w:cs="仿宋"/>
          <w:spacing w:val="1"/>
          <w:lang w:eastAsia="zh-CN"/>
        </w:rPr>
        <w:t>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5A7B1DBB">
      <w:pPr>
        <w:pStyle w:val="13"/>
        <w:spacing w:before="36" w:line="331" w:lineRule="auto"/>
        <w:ind w:left="17" w:right="108" w:firstLine="485"/>
        <w:jc w:val="both"/>
        <w:rPr>
          <w:b/>
          <w:bCs/>
          <w:spacing w:val="-4"/>
        </w:rPr>
      </w:pPr>
      <w:r>
        <w:rPr>
          <w:rFonts w:hint="eastAsia" w:ascii="仿宋" w:hAnsi="仿宋" w:eastAsia="仿宋" w:cs="仿宋"/>
          <w:b/>
          <w:bCs/>
          <w:spacing w:val="-2"/>
        </w:rPr>
        <w:t>注：在项目开启后，竞争性磋商小组对供应商</w:t>
      </w:r>
      <w:r>
        <w:rPr>
          <w:rFonts w:hint="eastAsia" w:ascii="仿宋" w:hAnsi="仿宋" w:eastAsia="仿宋" w:cs="仿宋"/>
          <w:b/>
          <w:bCs/>
          <w:spacing w:val="-3"/>
        </w:rPr>
        <w:t>发起的澄清、磋商以及二次报</w:t>
      </w:r>
      <w:r>
        <w:rPr>
          <w:rFonts w:hint="eastAsia" w:ascii="仿宋" w:hAnsi="仿宋" w:eastAsia="仿宋" w:cs="仿宋"/>
          <w:b/>
          <w:bCs/>
          <w:spacing w:val="-2"/>
        </w:rPr>
        <w:t>价等事项均通过系统进行，供应商应密切关注系统通知、提示的待办</w:t>
      </w:r>
      <w:r>
        <w:rPr>
          <w:rFonts w:hint="eastAsia" w:ascii="仿宋" w:hAnsi="仿宋" w:eastAsia="仿宋" w:cs="仿宋"/>
          <w:b/>
          <w:bCs/>
          <w:spacing w:val="-3"/>
        </w:rPr>
        <w:t>事项，并按</w:t>
      </w:r>
      <w:r>
        <w:rPr>
          <w:rFonts w:hint="eastAsia" w:ascii="仿宋" w:hAnsi="仿宋" w:eastAsia="仿宋" w:cs="仿宋"/>
          <w:b/>
          <w:bCs/>
          <w:spacing w:val="-2"/>
        </w:rPr>
        <w:t>照系统要求进行相应回复及报价，否则，由此引起的所有后果和责任</w:t>
      </w:r>
      <w:r>
        <w:rPr>
          <w:rFonts w:hint="eastAsia" w:ascii="仿宋" w:hAnsi="仿宋" w:eastAsia="仿宋" w:cs="仿宋"/>
          <w:b/>
          <w:bCs/>
          <w:spacing w:val="-3"/>
        </w:rPr>
        <w:t>由供应商承</w:t>
      </w:r>
      <w:r>
        <w:rPr>
          <w:rFonts w:hint="eastAsia" w:ascii="仿宋" w:hAnsi="仿宋" w:eastAsia="仿宋" w:cs="仿宋"/>
          <w:b/>
          <w:bCs/>
          <w:spacing w:val="-2"/>
        </w:rPr>
        <w:t>担。采购机构不承担一切后果和法律责任。供应商应按照“河南省公</w:t>
      </w:r>
      <w:r>
        <w:rPr>
          <w:rFonts w:hint="eastAsia" w:ascii="仿宋" w:hAnsi="仿宋" w:eastAsia="仿宋" w:cs="仿宋"/>
          <w:b/>
          <w:bCs/>
          <w:spacing w:val="-3"/>
        </w:rPr>
        <w:t>共资源交易中心（http://www.hnggzy</w:t>
      </w:r>
      <w:r>
        <w:rPr>
          <w:rFonts w:hint="eastAsia" w:ascii="仿宋" w:hAnsi="仿宋" w:eastAsia="仿宋" w:cs="仿宋"/>
          <w:spacing w:val="-102"/>
        </w:rPr>
        <w:t xml:space="preserve"> </w:t>
      </w:r>
      <w:r>
        <w:rPr>
          <w:rFonts w:hint="eastAsia" w:ascii="仿宋" w:hAnsi="仿宋" w:eastAsia="仿宋" w:cs="仿宋"/>
          <w:b/>
          <w:bCs/>
          <w:spacing w:val="-4"/>
        </w:rPr>
        <w:t>jy.cn/hnsggzy/）”网站公共服务（办事指南）“河南省公共资源交易平台不见面服务系统使用指南</w:t>
      </w:r>
      <w:r>
        <w:rPr>
          <w:rFonts w:hint="eastAsia" w:ascii="仿宋" w:hAnsi="仿宋" w:eastAsia="仿宋" w:cs="仿宋"/>
          <w:spacing w:val="-72"/>
        </w:rPr>
        <w:t xml:space="preserve"> </w:t>
      </w:r>
      <w:r>
        <w:rPr>
          <w:rFonts w:hint="eastAsia" w:ascii="仿宋" w:hAnsi="仿宋" w:eastAsia="仿宋" w:cs="仿宋"/>
          <w:b/>
          <w:bCs/>
          <w:spacing w:val="-4"/>
        </w:rPr>
        <w:t>”的要求进行操作。</w:t>
      </w:r>
    </w:p>
    <w:p w14:paraId="23DA3841">
      <w:pPr>
        <w:rPr>
          <w:b/>
          <w:bCs/>
          <w:spacing w:val="-4"/>
        </w:rPr>
      </w:pPr>
      <w:r>
        <w:rPr>
          <w:b/>
          <w:bCs/>
          <w:spacing w:val="-4"/>
        </w:rPr>
        <w:br w:type="page"/>
      </w:r>
    </w:p>
    <w:p w14:paraId="61E0DBF0">
      <w:pPr>
        <w:pStyle w:val="2"/>
        <w:numPr>
          <w:ilvl w:val="0"/>
          <w:numId w:val="0"/>
        </w:numPr>
        <w:ind w:leftChars="0"/>
        <w:jc w:val="center"/>
        <w:rPr>
          <w:rFonts w:hint="eastAsia" w:ascii="仿宋" w:hAnsi="仿宋" w:eastAsia="仿宋" w:cs="仿宋"/>
          <w:b/>
          <w:color w:val="auto"/>
          <w:sz w:val="30"/>
          <w:szCs w:val="30"/>
          <w:highlight w:val="none"/>
        </w:rPr>
      </w:pPr>
      <w:bookmarkStart w:id="19" w:name="_Toc256363561"/>
    </w:p>
    <w:p w14:paraId="4A7A44F9">
      <w:pPr>
        <w:pStyle w:val="2"/>
        <w:numPr>
          <w:ilvl w:val="0"/>
          <w:numId w:val="0"/>
        </w:numPr>
        <w:ind w:leftChars="0"/>
        <w:jc w:val="center"/>
        <w:rPr>
          <w:rFonts w:hint="eastAsia" w:ascii="仿宋" w:hAnsi="仿宋" w:eastAsia="仿宋" w:cs="仿宋"/>
          <w:b/>
          <w:color w:val="auto"/>
          <w:sz w:val="30"/>
          <w:szCs w:val="30"/>
          <w:highlight w:val="none"/>
        </w:rPr>
      </w:pPr>
    </w:p>
    <w:p w14:paraId="57C2F39C">
      <w:pPr>
        <w:pStyle w:val="2"/>
        <w:numPr>
          <w:ilvl w:val="0"/>
          <w:numId w:val="0"/>
        </w:numPr>
        <w:ind w:leftChars="0"/>
        <w:jc w:val="center"/>
        <w:rPr>
          <w:rFonts w:hint="eastAsia" w:ascii="仿宋" w:hAnsi="仿宋" w:eastAsia="仿宋" w:cs="仿宋"/>
          <w:b/>
          <w:color w:val="auto"/>
          <w:sz w:val="30"/>
          <w:szCs w:val="30"/>
          <w:highlight w:val="none"/>
        </w:rPr>
      </w:pPr>
    </w:p>
    <w:p w14:paraId="2B8811B9">
      <w:pPr>
        <w:pStyle w:val="2"/>
        <w:numPr>
          <w:ilvl w:val="0"/>
          <w:numId w:val="0"/>
        </w:numPr>
        <w:ind w:leftChars="0"/>
        <w:jc w:val="center"/>
        <w:rPr>
          <w:rFonts w:hint="eastAsia" w:ascii="仿宋" w:hAnsi="仿宋" w:eastAsia="仿宋" w:cs="仿宋"/>
          <w:b/>
          <w:color w:val="auto"/>
          <w:sz w:val="30"/>
          <w:szCs w:val="30"/>
          <w:highlight w:val="none"/>
        </w:rPr>
      </w:pPr>
    </w:p>
    <w:p w14:paraId="37FDE559">
      <w:pPr>
        <w:pStyle w:val="2"/>
        <w:numPr>
          <w:ilvl w:val="0"/>
          <w:numId w:val="0"/>
        </w:numPr>
        <w:ind w:leftChars="0"/>
        <w:jc w:val="center"/>
        <w:rPr>
          <w:rFonts w:hint="eastAsia" w:ascii="仿宋" w:hAnsi="仿宋" w:eastAsia="仿宋" w:cs="仿宋"/>
          <w:b/>
          <w:color w:val="auto"/>
          <w:sz w:val="30"/>
          <w:szCs w:val="30"/>
          <w:highlight w:val="none"/>
        </w:rPr>
      </w:pPr>
    </w:p>
    <w:p w14:paraId="2C683E5B">
      <w:pPr>
        <w:pStyle w:val="2"/>
        <w:numPr>
          <w:ilvl w:val="0"/>
          <w:numId w:val="0"/>
        </w:numPr>
        <w:ind w:leftChars="0"/>
        <w:jc w:val="center"/>
        <w:rPr>
          <w:rFonts w:hint="eastAsia" w:ascii="仿宋" w:hAnsi="仿宋" w:eastAsia="仿宋" w:cs="仿宋"/>
          <w:b/>
          <w:color w:val="auto"/>
          <w:sz w:val="30"/>
          <w:szCs w:val="30"/>
          <w:highlight w:val="none"/>
        </w:rPr>
      </w:pPr>
    </w:p>
    <w:p w14:paraId="04EC91F6">
      <w:pPr>
        <w:pStyle w:val="2"/>
        <w:numPr>
          <w:ilvl w:val="0"/>
          <w:numId w:val="0"/>
        </w:numPr>
        <w:ind w:leftChars="0"/>
        <w:jc w:val="center"/>
        <w:rPr>
          <w:rFonts w:hint="eastAsia" w:ascii="仿宋" w:hAnsi="仿宋" w:eastAsia="仿宋" w:cs="仿宋"/>
          <w:b/>
          <w:color w:val="auto"/>
          <w:sz w:val="30"/>
          <w:szCs w:val="30"/>
          <w:highlight w:val="none"/>
        </w:rPr>
      </w:pPr>
    </w:p>
    <w:p w14:paraId="57EDE5AA">
      <w:pPr>
        <w:pStyle w:val="2"/>
        <w:numPr>
          <w:ilvl w:val="0"/>
          <w:numId w:val="0"/>
        </w:numPr>
        <w:ind w:leftChars="0"/>
        <w:jc w:val="center"/>
        <w:rPr>
          <w:rFonts w:hint="default" w:ascii="仿宋" w:hAnsi="仿宋" w:eastAsia="仿宋" w:cs="仿宋"/>
          <w:b/>
          <w:color w:val="auto"/>
          <w:sz w:val="30"/>
          <w:szCs w:val="30"/>
          <w:highlight w:val="none"/>
          <w:lang w:val="en-US" w:eastAsia="zh-CN"/>
        </w:rPr>
      </w:pPr>
      <w:bookmarkStart w:id="20" w:name="_Toc1962"/>
      <w:r>
        <w:rPr>
          <w:rFonts w:hint="eastAsia" w:ascii="仿宋" w:hAnsi="仿宋" w:eastAsia="仿宋" w:cs="仿宋"/>
          <w:b/>
          <w:color w:val="auto"/>
          <w:sz w:val="30"/>
          <w:szCs w:val="30"/>
          <w:highlight w:val="none"/>
        </w:rPr>
        <w:t>第</w:t>
      </w:r>
      <w:r>
        <w:rPr>
          <w:rFonts w:hint="eastAsia" w:ascii="仿宋" w:hAnsi="仿宋" w:eastAsia="仿宋" w:cs="仿宋"/>
          <w:b/>
          <w:color w:val="auto"/>
          <w:sz w:val="30"/>
          <w:szCs w:val="30"/>
          <w:highlight w:val="none"/>
          <w:lang w:val="en-US" w:eastAsia="zh-CN"/>
        </w:rPr>
        <w:t>四</w:t>
      </w:r>
      <w:r>
        <w:rPr>
          <w:rFonts w:hint="eastAsia" w:ascii="仿宋" w:hAnsi="仿宋" w:eastAsia="仿宋" w:cs="仿宋"/>
          <w:b/>
          <w:color w:val="auto"/>
          <w:sz w:val="30"/>
          <w:szCs w:val="30"/>
          <w:highlight w:val="none"/>
        </w:rPr>
        <w:t>章</w:t>
      </w:r>
      <w:r>
        <w:rPr>
          <w:rFonts w:hint="eastAsia" w:ascii="仿宋" w:hAnsi="仿宋" w:eastAsia="仿宋" w:cs="仿宋"/>
          <w:b/>
          <w:color w:val="auto"/>
          <w:sz w:val="30"/>
          <w:szCs w:val="30"/>
          <w:highlight w:val="none"/>
          <w:lang w:val="en-US" w:eastAsia="zh-CN"/>
        </w:rPr>
        <w:t xml:space="preserve"> 图纸和工程量清单</w:t>
      </w:r>
      <w:bookmarkEnd w:id="20"/>
    </w:p>
    <w:p w14:paraId="6E13D43C">
      <w:pPr>
        <w:pStyle w:val="2"/>
        <w:numPr>
          <w:ilvl w:val="0"/>
          <w:numId w:val="0"/>
        </w:numPr>
        <w:jc w:val="center"/>
        <w:rPr>
          <w:rFonts w:hint="eastAsia" w:ascii="仿宋" w:hAnsi="仿宋" w:eastAsia="仿宋" w:cs="仿宋"/>
          <w:b/>
          <w:color w:val="auto"/>
          <w:sz w:val="30"/>
          <w:szCs w:val="30"/>
          <w:highlight w:val="none"/>
          <w:lang w:eastAsia="zh-CN"/>
        </w:rPr>
      </w:pPr>
      <w:bookmarkStart w:id="21" w:name="_Toc17576"/>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lang w:val="en-US" w:eastAsia="zh-CN"/>
        </w:rPr>
        <w:t>另附</w:t>
      </w:r>
      <w:r>
        <w:rPr>
          <w:rFonts w:hint="eastAsia" w:ascii="仿宋" w:hAnsi="仿宋" w:eastAsia="仿宋" w:cs="仿宋"/>
          <w:b/>
          <w:color w:val="auto"/>
          <w:sz w:val="30"/>
          <w:szCs w:val="30"/>
          <w:highlight w:val="none"/>
          <w:lang w:eastAsia="zh-CN"/>
        </w:rPr>
        <w:t>）</w:t>
      </w:r>
      <w:bookmarkEnd w:id="21"/>
    </w:p>
    <w:p w14:paraId="6CD10B62">
      <w:pP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br w:type="page"/>
      </w:r>
    </w:p>
    <w:p w14:paraId="5AD7C21C">
      <w:pPr>
        <w:rPr>
          <w:rFonts w:hint="eastAsia"/>
          <w:lang w:eastAsia="zh-CN"/>
        </w:rPr>
      </w:pPr>
    </w:p>
    <w:p w14:paraId="11FDFB5A">
      <w:pPr>
        <w:pStyle w:val="2"/>
        <w:numPr>
          <w:ilvl w:val="0"/>
          <w:numId w:val="3"/>
        </w:numPr>
        <w:jc w:val="center"/>
        <w:rPr>
          <w:rFonts w:hint="eastAsia" w:ascii="仿宋" w:hAnsi="仿宋" w:eastAsia="仿宋" w:cs="仿宋"/>
          <w:b/>
          <w:color w:val="auto"/>
          <w:sz w:val="30"/>
          <w:szCs w:val="30"/>
          <w:highlight w:val="none"/>
        </w:rPr>
      </w:pPr>
      <w:bookmarkStart w:id="22" w:name="_Toc9259"/>
      <w:r>
        <w:rPr>
          <w:rFonts w:hint="eastAsia" w:ascii="仿宋" w:hAnsi="仿宋" w:eastAsia="仿宋" w:cs="仿宋"/>
          <w:b/>
          <w:color w:val="auto"/>
          <w:sz w:val="30"/>
          <w:szCs w:val="30"/>
          <w:highlight w:val="none"/>
          <w:lang w:val="en-US" w:eastAsia="zh-CN"/>
        </w:rPr>
        <w:t>技术标准和要求</w:t>
      </w:r>
      <w:bookmarkEnd w:id="22"/>
    </w:p>
    <w:p w14:paraId="228532A4">
      <w:pPr>
        <w:spacing w:line="390" w:lineRule="exact"/>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eastAsia="zh-CN"/>
        </w:rPr>
        <w:t>一、使用范围</w:t>
      </w:r>
      <w:r>
        <w:rPr>
          <w:rFonts w:hint="eastAsia" w:ascii="仿宋" w:hAnsi="仿宋" w:eastAsia="仿宋" w:cs="仿宋"/>
          <w:b/>
          <w:bCs/>
          <w:sz w:val="24"/>
          <w:highlight w:val="none"/>
          <w:lang w:val="en-US" w:eastAsia="zh-CN"/>
        </w:rPr>
        <w:t>:</w:t>
      </w:r>
    </w:p>
    <w:p w14:paraId="329F1F5C">
      <w:pPr>
        <w:spacing w:line="39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本技术要求及规范适用于本项目建设工程，详细内容均在设计施工图和有关文件中注明。</w:t>
      </w:r>
    </w:p>
    <w:p w14:paraId="2F209A5E">
      <w:pPr>
        <w:pStyle w:val="60"/>
        <w:keepNext w:val="0"/>
        <w:keepLines w:val="0"/>
        <w:pageBreakBefore w:val="0"/>
        <w:widowControl w:val="0"/>
        <w:kinsoku/>
        <w:wordWrap/>
        <w:overflowPunct/>
        <w:topLinePunct w:val="0"/>
        <w:bidi w:val="0"/>
        <w:adjustRightInd/>
        <w:snapToGrid/>
        <w:spacing w:line="360" w:lineRule="auto"/>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二、实施的标准和规范包括但不仅限于以下内容：</w:t>
      </w:r>
    </w:p>
    <w:p w14:paraId="29AA1E55">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本工程适用所有现行有效的相关国家、行业及地方规范、规程和标准。</w:t>
      </w:r>
    </w:p>
    <w:p w14:paraId="2D0425F1">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本工程项目的材料、设备、施工须达到下列现行中华人民共和国以及省、自治区、直辖市或行业的工程建设标准、规范的要求。</w:t>
      </w:r>
    </w:p>
    <w:p w14:paraId="7859C3A1">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1.中华人民共和国工程建设标准强制性条文（房屋建筑部分）（2013版）</w:t>
      </w:r>
    </w:p>
    <w:p w14:paraId="5359C4C6">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2.GB 50352-2019 民用建筑设计统一标准</w:t>
      </w:r>
    </w:p>
    <w:p w14:paraId="055230D9">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3.GB 50016-2014 （2018 版）建筑设计防火规范</w:t>
      </w:r>
    </w:p>
    <w:p w14:paraId="68969D77">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4.GB 50222-2017 建筑内部装修设计防火规范</w:t>
      </w:r>
    </w:p>
    <w:p w14:paraId="0F70C71C">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5.GB 55031-2022 民用建筑通用规范</w:t>
      </w:r>
    </w:p>
    <w:p w14:paraId="3C934F67">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6.GB 55037-2022 建筑防火通用规范</w:t>
      </w:r>
    </w:p>
    <w:p w14:paraId="7ECF88E9">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7.GB 50325-2020 民用建筑工程室内环境污染控制规范</w:t>
      </w:r>
    </w:p>
    <w:p w14:paraId="01987F3A">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8.GB 50210-2018 建筑装饰装修工程质量验收规范</w:t>
      </w:r>
    </w:p>
    <w:p w14:paraId="2142F21F">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9.GB 50325-2020 民用建筑工程室内环境污染控制规范</w:t>
      </w:r>
    </w:p>
    <w:p w14:paraId="5998ABF6">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10.GB/T 18883-2002 室内空气质量标准</w:t>
      </w:r>
    </w:p>
    <w:p w14:paraId="25A73358">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11.GB/T 11981-2008 建筑用轻钢龙骨</w:t>
      </w:r>
    </w:p>
    <w:p w14:paraId="3F092364">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12.GB 18582-2016 室内装饰装修材料内墙涂料中有害物质限量</w:t>
      </w:r>
    </w:p>
    <w:p w14:paraId="3AA3D4CF">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13.GB/T18601-2009 天然花岗石建筑板材</w:t>
      </w:r>
    </w:p>
    <w:p w14:paraId="7C58D564">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14.GB 50052-2016 供配电系统设计规范</w:t>
      </w:r>
    </w:p>
    <w:p w14:paraId="65D3A945">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15.JGJ/T 16-2008 民用建筑电气设计规范</w:t>
      </w:r>
    </w:p>
    <w:p w14:paraId="12818ACC">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16.GB 50034-2014 建筑照明设计标准</w:t>
      </w:r>
    </w:p>
    <w:p w14:paraId="77A02571">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17.GB／T 8478－2008 铝合金门／窗</w:t>
      </w:r>
    </w:p>
    <w:p w14:paraId="06C3B5F9">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18.GB/T 5823-2008 建筑门窗</w:t>
      </w:r>
    </w:p>
    <w:p w14:paraId="5DFD4E37">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 xml:space="preserve">19.GB 15763.2-2005 建筑用安全玻璃 </w:t>
      </w:r>
    </w:p>
    <w:p w14:paraId="24903B7F">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20.JGT 212－2007 建筑门窗五金件通用要求</w:t>
      </w:r>
    </w:p>
    <w:p w14:paraId="6BBB6BB1">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21.JGT 124／125／130 建筑门窗五金传动机构执手、合页、锁闭器</w:t>
      </w:r>
    </w:p>
    <w:p w14:paraId="32D0A615">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22.GB／T 10712 建筑门窗三元乙丙密封胶条</w:t>
      </w:r>
    </w:p>
    <w:p w14:paraId="5E5C65B0">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23.GB/T 11982.2-2015 聚氯乙烯卷材地板</w:t>
      </w:r>
    </w:p>
    <w:p w14:paraId="30365E98">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24.GB/T 4100-2015 陶瓷砖</w:t>
      </w:r>
    </w:p>
    <w:p w14:paraId="4BDDC0B2">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25.GB/T 3810-2016 陶瓷砖试验方法</w:t>
      </w:r>
    </w:p>
    <w:p w14:paraId="436CED30">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26.GB／6952—2015 卫生陶瓷</w:t>
      </w:r>
    </w:p>
    <w:p w14:paraId="5FAA646E">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说明：</w:t>
      </w:r>
      <w:r>
        <w:rPr>
          <w:rFonts w:hint="eastAsia" w:ascii="仿宋" w:hAnsi="仿宋" w:eastAsia="仿宋" w:cs="仿宋"/>
          <w:sz w:val="24"/>
          <w:highlight w:val="none"/>
          <w:lang w:eastAsia="zh-CN"/>
        </w:rPr>
        <w:t>上述规范、规程和标准均指他们各自的最新版本。如果上述规范、规程和标准之间出现矛盾或与合同其他内容存在不一致，承包人应书面请求发包人澄清，发包人未予澄清者，按其中最高的要求或最严格的标准执行。适用本工程的上述规范、标准和规程的具体编号和名称在本文件中如有空缺，由承包人依据上述原则自行收集，未尽事宜应按照施工图设计和现行国家相关的技术规范执行。</w:t>
      </w:r>
    </w:p>
    <w:p w14:paraId="7DCE7F7A">
      <w:pPr>
        <w:pStyle w:val="60"/>
        <w:keepNext w:val="0"/>
        <w:keepLines w:val="0"/>
        <w:pageBreakBefore w:val="0"/>
        <w:widowControl w:val="0"/>
        <w:kinsoku/>
        <w:wordWrap/>
        <w:overflowPunct/>
        <w:topLinePunct w:val="0"/>
        <w:bidi w:val="0"/>
        <w:adjustRightInd/>
        <w:snapToGrid/>
        <w:spacing w:line="360" w:lineRule="auto"/>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三、工程验收：按国家有关工程验收标准执行。</w:t>
      </w:r>
    </w:p>
    <w:p w14:paraId="764D2DCE">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1、如遇遗漏所需施工的工程规范，承包商应征得监理工程师同意，补充规范以满足合同要求。</w:t>
      </w:r>
    </w:p>
    <w:p w14:paraId="5557FE3F">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2、如遇设计或施工规范和标准对同一问题的处理出现相互矛盾的情况时，应通知甲方代表，承包商应提出解决办法并征得甲方代表的同意。</w:t>
      </w:r>
    </w:p>
    <w:p w14:paraId="2C50D5CA">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eastAsia="zh-CN"/>
        </w:rPr>
        <w:t>3、设计及施工所用的规范及标准应采用最新版本，除非规范、合同、甲方代表书面通知中另有规定。</w:t>
      </w:r>
    </w:p>
    <w:p w14:paraId="19C02AF8">
      <w:pPr>
        <w:pStyle w:val="60"/>
        <w:keepNext w:val="0"/>
        <w:keepLines w:val="0"/>
        <w:pageBreakBefore w:val="0"/>
        <w:widowControl w:val="0"/>
        <w:kinsoku/>
        <w:wordWrap/>
        <w:overflowPunct/>
        <w:topLinePunct w:val="0"/>
        <w:bidi w:val="0"/>
        <w:adjustRightInd/>
        <w:snapToGrid/>
        <w:spacing w:line="360" w:lineRule="auto"/>
        <w:textAlignment w:val="auto"/>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四、其他要求:</w:t>
      </w:r>
    </w:p>
    <w:p w14:paraId="55554F6A">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1、具体工程按甲方要求，并结合现场实际情况。</w:t>
      </w:r>
    </w:p>
    <w:p w14:paraId="2AED5CE8">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2、施工工作面有限，施工时不能对原有建筑造成损坏，若有损坏应按照甲方要求恢复原状。</w:t>
      </w:r>
    </w:p>
    <w:p w14:paraId="5CA474E3">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3、部分细节施工根据实际情况经甲方许可后进行合理变动。</w:t>
      </w:r>
      <w:r>
        <w:rPr>
          <w:rFonts w:hint="default" w:ascii="仿宋" w:hAnsi="仿宋" w:eastAsia="仿宋" w:cs="仿宋"/>
          <w:sz w:val="24"/>
          <w:highlight w:val="none"/>
          <w:lang w:val="en-US" w:eastAsia="zh-CN"/>
        </w:rPr>
        <w:t>本工程</w:t>
      </w:r>
      <w:r>
        <w:rPr>
          <w:rFonts w:hint="eastAsia" w:ascii="仿宋" w:hAnsi="仿宋" w:eastAsia="仿宋" w:cs="仿宋"/>
          <w:sz w:val="24"/>
          <w:highlight w:val="none"/>
          <w:lang w:val="en-US" w:eastAsia="zh-CN"/>
        </w:rPr>
        <w:t>投标人可</w:t>
      </w:r>
      <w:r>
        <w:rPr>
          <w:rFonts w:hint="default" w:ascii="仿宋" w:hAnsi="仿宋" w:eastAsia="仿宋" w:cs="仿宋"/>
          <w:sz w:val="24"/>
          <w:highlight w:val="none"/>
          <w:lang w:val="en-US" w:eastAsia="zh-CN"/>
        </w:rPr>
        <w:t>自行勘测现场，施工中出现的不确定因素，由施工方妥善解决。</w:t>
      </w:r>
      <w:r>
        <w:rPr>
          <w:rFonts w:hint="eastAsia" w:ascii="仿宋" w:hAnsi="仿宋" w:eastAsia="仿宋" w:cs="仿宋"/>
          <w:sz w:val="24"/>
          <w:highlight w:val="none"/>
          <w:lang w:val="en-US" w:eastAsia="zh-CN"/>
        </w:rPr>
        <w:t>工程施工中所涉及到的各种材料、附件、配件、进场抽检费用等费用全部包含在本次招标范围内。</w:t>
      </w:r>
    </w:p>
    <w:p w14:paraId="06B74141">
      <w:pPr>
        <w:pStyle w:val="60"/>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4、工程需严格按照甲方提供的材料参数及工艺施工。</w:t>
      </w:r>
    </w:p>
    <w:p w14:paraId="2B13BF57">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br w:type="page"/>
      </w:r>
    </w:p>
    <w:p w14:paraId="397ECC26">
      <w:pPr>
        <w:pStyle w:val="16"/>
        <w:rPr>
          <w:rFonts w:hint="eastAsia"/>
        </w:rPr>
      </w:pPr>
    </w:p>
    <w:p w14:paraId="5568CF6D">
      <w:pPr>
        <w:rPr>
          <w:rFonts w:hint="eastAsia"/>
        </w:rPr>
      </w:pPr>
    </w:p>
    <w:p w14:paraId="1916C51C">
      <w:pPr>
        <w:rPr>
          <w:rFonts w:hint="eastAsia"/>
        </w:rPr>
      </w:pPr>
    </w:p>
    <w:p w14:paraId="0BB7A44E">
      <w:pPr>
        <w:rPr>
          <w:rFonts w:hint="eastAsia"/>
        </w:rPr>
      </w:pPr>
    </w:p>
    <w:p w14:paraId="2DD6682E">
      <w:pPr>
        <w:rPr>
          <w:rFonts w:hint="eastAsia"/>
        </w:rPr>
      </w:pPr>
    </w:p>
    <w:p w14:paraId="264ED1EA">
      <w:pPr>
        <w:rPr>
          <w:rFonts w:hint="eastAsia"/>
        </w:rPr>
      </w:pPr>
    </w:p>
    <w:p w14:paraId="093BD71C">
      <w:pPr>
        <w:rPr>
          <w:rFonts w:hint="eastAsia"/>
        </w:rPr>
      </w:pPr>
    </w:p>
    <w:p w14:paraId="12972927">
      <w:pPr>
        <w:rPr>
          <w:rFonts w:hint="eastAsia"/>
        </w:rPr>
      </w:pPr>
    </w:p>
    <w:p w14:paraId="532734E9">
      <w:pPr>
        <w:pStyle w:val="2"/>
        <w:numPr>
          <w:ilvl w:val="0"/>
          <w:numId w:val="3"/>
        </w:numPr>
        <w:jc w:val="center"/>
        <w:rPr>
          <w:rFonts w:hint="eastAsia" w:ascii="仿宋" w:hAnsi="仿宋" w:eastAsia="仿宋" w:cs="仿宋"/>
          <w:b/>
          <w:color w:val="auto"/>
          <w:sz w:val="30"/>
          <w:szCs w:val="30"/>
          <w:highlight w:val="none"/>
        </w:rPr>
      </w:pPr>
      <w:bookmarkStart w:id="23" w:name="_Toc21535"/>
      <w:r>
        <w:rPr>
          <w:rFonts w:hint="eastAsia" w:ascii="仿宋" w:hAnsi="仿宋" w:eastAsia="仿宋" w:cs="仿宋"/>
          <w:b/>
          <w:color w:val="auto"/>
          <w:sz w:val="30"/>
          <w:szCs w:val="30"/>
          <w:highlight w:val="none"/>
        </w:rPr>
        <w:t>合同格式及合同条款</w:t>
      </w:r>
      <w:bookmarkEnd w:id="19"/>
      <w:bookmarkEnd w:id="23"/>
    </w:p>
    <w:p w14:paraId="1042691B">
      <w:pPr>
        <w:widowControl w:val="0"/>
        <w:numPr>
          <w:ilvl w:val="0"/>
          <w:numId w:val="0"/>
        </w:numPr>
        <w:jc w:val="both"/>
        <w:rPr>
          <w:rFonts w:hint="eastAsia"/>
        </w:rPr>
      </w:pPr>
    </w:p>
    <w:p w14:paraId="389EDA5C">
      <w:pPr>
        <w:tabs>
          <w:tab w:val="left" w:pos="840"/>
        </w:tabs>
        <w:spacing w:line="480" w:lineRule="exact"/>
        <w:rPr>
          <w:rFonts w:hint="eastAsia" w:ascii="仿宋" w:hAnsi="仿宋" w:eastAsia="仿宋" w:cs="仿宋"/>
          <w:b/>
          <w:color w:val="auto"/>
          <w:sz w:val="30"/>
          <w:szCs w:val="30"/>
          <w:highlight w:val="none"/>
        </w:rPr>
      </w:pPr>
    </w:p>
    <w:p w14:paraId="196934C6">
      <w:pPr>
        <w:spacing w:line="424" w:lineRule="auto"/>
        <w:ind w:left="20" w:right="16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以下“合同格式及合同主要条款”为合同签订时的基本内容，未尽事宜待供应商中标后签订合同时与采购人协商确定。最终文本是以采购人</w:t>
      </w:r>
      <w:r>
        <w:rPr>
          <w:rFonts w:hint="eastAsia" w:ascii="仿宋" w:hAnsi="仿宋" w:eastAsia="仿宋" w:cs="仿宋"/>
          <w:color w:val="auto"/>
          <w:sz w:val="24"/>
          <w:highlight w:val="none"/>
          <w:lang w:eastAsia="zh-CN"/>
        </w:rPr>
        <w:t>竞争性磋商文件</w:t>
      </w:r>
      <w:r>
        <w:rPr>
          <w:rFonts w:hint="eastAsia" w:ascii="仿宋" w:hAnsi="仿宋" w:eastAsia="仿宋" w:cs="仿宋"/>
          <w:color w:val="auto"/>
          <w:sz w:val="24"/>
          <w:highlight w:val="none"/>
        </w:rPr>
        <w:t>和</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（包括评</w:t>
      </w:r>
      <w:r>
        <w:rPr>
          <w:rFonts w:hint="eastAsia" w:ascii="仿宋" w:hAnsi="仿宋" w:eastAsia="仿宋" w:cs="仿宋"/>
          <w:color w:val="auto"/>
          <w:sz w:val="24"/>
          <w:highlight w:val="none"/>
          <w:lang w:val="en-US" w:eastAsia="zh-CN"/>
        </w:rPr>
        <w:t>审</w:t>
      </w:r>
      <w:r>
        <w:rPr>
          <w:rFonts w:hint="eastAsia" w:ascii="仿宋" w:hAnsi="仿宋" w:eastAsia="仿宋" w:cs="仿宋"/>
          <w:color w:val="auto"/>
          <w:sz w:val="24"/>
          <w:highlight w:val="none"/>
        </w:rPr>
        <w:t>时质询文件）相关内容为基础，经双方谈判后形成的合同文本。</w:t>
      </w:r>
    </w:p>
    <w:p w14:paraId="76067361">
      <w:pPr>
        <w:pStyle w:val="2"/>
        <w:numPr>
          <w:ilvl w:val="0"/>
          <w:numId w:val="0"/>
        </w:numPr>
        <w:spacing w:before="0" w:afterLines="100" w:line="360" w:lineRule="auto"/>
        <w:ind w:left="425"/>
        <w:jc w:val="center"/>
        <w:rPr>
          <w:rFonts w:hint="eastAsia" w:ascii="仿宋" w:hAnsi="仿宋" w:eastAsia="仿宋" w:cs="仿宋"/>
          <w:b/>
          <w:color w:val="auto"/>
          <w:kern w:val="0"/>
          <w:szCs w:val="32"/>
          <w:highlight w:val="none"/>
        </w:rPr>
      </w:pPr>
      <w:bookmarkStart w:id="24" w:name="_Hlk493517166"/>
      <w:r>
        <w:rPr>
          <w:rFonts w:hint="eastAsia" w:ascii="仿宋" w:hAnsi="仿宋" w:eastAsia="仿宋" w:cs="仿宋"/>
          <w:b/>
          <w:color w:val="auto"/>
          <w:kern w:val="0"/>
          <w:szCs w:val="32"/>
          <w:highlight w:val="none"/>
        </w:rPr>
        <w:br w:type="page"/>
      </w:r>
    </w:p>
    <w:bookmarkEnd w:id="24"/>
    <w:p w14:paraId="20E8D9CD">
      <w:pPr>
        <w:spacing w:line="240" w:lineRule="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（GF—2017—0201）</w:t>
      </w:r>
    </w:p>
    <w:p w14:paraId="63AC027B">
      <w:pPr>
        <w:spacing w:line="240" w:lineRule="auto"/>
        <w:jc w:val="center"/>
        <w:rPr>
          <w:rFonts w:hint="eastAsia" w:ascii="仿宋" w:hAnsi="仿宋" w:eastAsia="仿宋" w:cs="仿宋"/>
          <w:b/>
          <w:sz w:val="52"/>
          <w:szCs w:val="52"/>
          <w:highlight w:val="none"/>
        </w:rPr>
      </w:pPr>
    </w:p>
    <w:p w14:paraId="74FC9062">
      <w:pPr>
        <w:spacing w:line="240" w:lineRule="auto"/>
        <w:jc w:val="center"/>
        <w:rPr>
          <w:rFonts w:hint="eastAsia" w:ascii="仿宋" w:hAnsi="仿宋" w:eastAsia="仿宋" w:cs="仿宋"/>
          <w:b/>
          <w:sz w:val="52"/>
          <w:szCs w:val="52"/>
          <w:highlight w:val="none"/>
        </w:rPr>
      </w:pPr>
    </w:p>
    <w:p w14:paraId="6590F125">
      <w:pPr>
        <w:spacing w:line="240" w:lineRule="auto"/>
        <w:jc w:val="center"/>
        <w:rPr>
          <w:rFonts w:hint="eastAsia" w:ascii="仿宋" w:hAnsi="仿宋" w:eastAsia="仿宋" w:cs="仿宋"/>
          <w:b/>
          <w:sz w:val="72"/>
          <w:szCs w:val="52"/>
          <w:highlight w:val="none"/>
          <w:lang w:eastAsia="zh-CN"/>
        </w:rPr>
      </w:pPr>
      <w:r>
        <w:rPr>
          <w:rFonts w:hint="eastAsia" w:ascii="仿宋" w:hAnsi="仿宋" w:eastAsia="仿宋" w:cs="仿宋"/>
          <w:b/>
          <w:sz w:val="72"/>
          <w:szCs w:val="52"/>
          <w:highlight w:val="none"/>
        </w:rPr>
        <w:t>建设工程施工合同</w:t>
      </w:r>
    </w:p>
    <w:p w14:paraId="11A0D8A1">
      <w:pPr>
        <w:spacing w:line="240" w:lineRule="auto"/>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（示范文本）</w:t>
      </w:r>
    </w:p>
    <w:p w14:paraId="5C9CCC56">
      <w:pPr>
        <w:spacing w:line="240" w:lineRule="auto"/>
        <w:jc w:val="center"/>
        <w:rPr>
          <w:rFonts w:hint="eastAsia" w:ascii="仿宋" w:hAnsi="仿宋" w:eastAsia="仿宋" w:cs="仿宋"/>
          <w:b/>
          <w:sz w:val="52"/>
          <w:szCs w:val="52"/>
          <w:highlight w:val="none"/>
        </w:rPr>
      </w:pPr>
    </w:p>
    <w:p w14:paraId="0C2FC17C">
      <w:pPr>
        <w:spacing w:line="240" w:lineRule="auto"/>
        <w:jc w:val="center"/>
        <w:rPr>
          <w:rFonts w:hint="eastAsia" w:ascii="仿宋" w:hAnsi="仿宋" w:eastAsia="仿宋" w:cs="仿宋"/>
          <w:b/>
          <w:sz w:val="72"/>
          <w:szCs w:val="72"/>
          <w:highlight w:val="none"/>
        </w:rPr>
      </w:pPr>
    </w:p>
    <w:p w14:paraId="0554F56E">
      <w:pPr>
        <w:spacing w:line="240" w:lineRule="auto"/>
        <w:jc w:val="center"/>
        <w:rPr>
          <w:rFonts w:hint="eastAsia" w:ascii="仿宋" w:hAnsi="仿宋" w:eastAsia="仿宋" w:cs="仿宋"/>
          <w:b/>
          <w:sz w:val="72"/>
          <w:szCs w:val="72"/>
          <w:highlight w:val="none"/>
        </w:rPr>
      </w:pPr>
    </w:p>
    <w:p w14:paraId="7D4CD4C3">
      <w:pPr>
        <w:spacing w:line="240" w:lineRule="auto"/>
        <w:jc w:val="center"/>
        <w:rPr>
          <w:rFonts w:hint="eastAsia" w:ascii="仿宋" w:hAnsi="仿宋" w:eastAsia="仿宋" w:cs="仿宋"/>
          <w:b/>
          <w:sz w:val="52"/>
          <w:szCs w:val="52"/>
          <w:highlight w:val="none"/>
        </w:rPr>
      </w:pPr>
    </w:p>
    <w:p w14:paraId="639DDEAA">
      <w:pPr>
        <w:spacing w:line="240" w:lineRule="auto"/>
        <w:jc w:val="both"/>
        <w:rPr>
          <w:rFonts w:hint="eastAsia" w:ascii="仿宋" w:hAnsi="仿宋" w:eastAsia="仿宋" w:cs="仿宋"/>
          <w:b/>
          <w:sz w:val="28"/>
          <w:szCs w:val="28"/>
          <w:highlight w:val="none"/>
        </w:rPr>
      </w:pPr>
    </w:p>
    <w:p w14:paraId="08A3D068">
      <w:pPr>
        <w:pStyle w:val="35"/>
        <w:rPr>
          <w:rFonts w:hint="eastAsia" w:ascii="仿宋" w:hAnsi="仿宋" w:eastAsia="仿宋" w:cs="仿宋"/>
          <w:b/>
          <w:sz w:val="28"/>
          <w:szCs w:val="28"/>
          <w:highlight w:val="none"/>
        </w:rPr>
      </w:pPr>
    </w:p>
    <w:p w14:paraId="0E917D77">
      <w:pPr>
        <w:pStyle w:val="36"/>
        <w:rPr>
          <w:rFonts w:hint="eastAsia" w:ascii="仿宋" w:hAnsi="仿宋" w:eastAsia="仿宋" w:cs="仿宋"/>
          <w:b/>
          <w:sz w:val="28"/>
          <w:szCs w:val="28"/>
          <w:highlight w:val="none"/>
        </w:rPr>
      </w:pPr>
    </w:p>
    <w:p w14:paraId="0BF78F57">
      <w:pPr>
        <w:rPr>
          <w:rFonts w:hint="eastAsia" w:ascii="仿宋" w:hAnsi="仿宋" w:eastAsia="仿宋" w:cs="仿宋"/>
          <w:highlight w:val="none"/>
        </w:rPr>
      </w:pPr>
    </w:p>
    <w:p w14:paraId="314F5025">
      <w:pPr>
        <w:spacing w:line="240" w:lineRule="auto"/>
        <w:jc w:val="both"/>
        <w:rPr>
          <w:rFonts w:hint="eastAsia" w:ascii="仿宋" w:hAnsi="仿宋" w:eastAsia="仿宋" w:cs="仿宋"/>
          <w:b/>
          <w:sz w:val="28"/>
          <w:szCs w:val="28"/>
          <w:highlight w:val="none"/>
        </w:rPr>
      </w:pPr>
    </w:p>
    <w:p w14:paraId="19CACE1F">
      <w:pPr>
        <w:spacing w:line="240" w:lineRule="auto"/>
        <w:ind w:left="0" w:leftChars="0" w:right="2719" w:rightChars="1295" w:firstLine="2429" w:firstLineChars="756"/>
        <w:jc w:val="distribute"/>
        <w:rPr>
          <w:rFonts w:hint="eastAsia" w:ascii="仿宋" w:hAnsi="仿宋" w:eastAsia="仿宋" w:cs="仿宋"/>
          <w:b/>
          <w:sz w:val="32"/>
          <w:szCs w:val="28"/>
          <w:highlight w:val="none"/>
        </w:rPr>
      </w:pPr>
      <w:r>
        <w:rPr>
          <w:rFonts w:hint="eastAsia" w:ascii="仿宋" w:hAnsi="仿宋" w:eastAsia="仿宋" w:cs="仿宋"/>
          <w:b/>
          <w:sz w:val="32"/>
          <w:szCs w:val="28"/>
          <w:highlight w:val="none"/>
        </w:rPr>
        <mc:AlternateContent>
          <mc:Choice Requires="wps">
            <w:drawing>
              <wp:anchor distT="0" distB="0" distL="114300" distR="114300" simplePos="0" relativeHeight="251661312" behindDoc="0" locked="0" layoutInCell="1" allowOverlap="1">
                <wp:simplePos x="0" y="0"/>
                <wp:positionH relativeFrom="column">
                  <wp:posOffset>4244340</wp:posOffset>
                </wp:positionH>
                <wp:positionV relativeFrom="paragraph">
                  <wp:posOffset>121285</wp:posOffset>
                </wp:positionV>
                <wp:extent cx="723900" cy="457200"/>
                <wp:effectExtent l="4445" t="4445" r="14605" b="14605"/>
                <wp:wrapNone/>
                <wp:docPr id="11" name="文本框 1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2368AB83">
                            <w:pPr>
                              <w:rPr>
                                <w:b/>
                                <w:bCs/>
                                <w:sz w:val="32"/>
                              </w:rPr>
                            </w:pPr>
                            <w:r>
                              <w:rPr>
                                <w:rFonts w:hint="eastAsia" w:ascii="仿宋" w:hAnsi="仿宋" w:eastAsia="仿宋" w:cs="仿宋"/>
                                <w:b/>
                                <w:bCs/>
                                <w:sz w:val="32"/>
                              </w:rPr>
                              <w:t>制定</w:t>
                            </w:r>
                          </w:p>
                        </w:txbxContent>
                      </wps:txbx>
                      <wps:bodyPr upright="1"/>
                    </wps:wsp>
                  </a:graphicData>
                </a:graphic>
              </wp:anchor>
            </w:drawing>
          </mc:Choice>
          <mc:Fallback>
            <w:pict>
              <v:shape id="_x0000_s1026" o:spid="_x0000_s1026" o:spt="202" type="#_x0000_t202" style="position:absolute;left:0pt;margin-left:334.2pt;margin-top:9.55pt;height:36pt;width:57pt;z-index:251661312;mso-width-relative:page;mso-height-relative:page;" filled="f" stroked="t" coordsize="21600,21600" o:gfxdata="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&#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x6W9HYAAAACQEAAA8AAAAAAAAAAQAgAAAAIgAAAGRy&#10;cy9kb3ducmV2LnhtbFBLAQIUABQAAAAIAIdO4kDoK8afBQIAAA4EAAAOAAAAAAAAAAEAIAAAACcB&#10;AABkcnMvZTJvRG9jLnhtbFBLBQYAAAAABgAGAFkBAACeBQAAAAA=&#10;">
                <v:fill on="f" focussize="0,0"/>
                <v:stroke color="#FFFFFF" joinstyle="miter"/>
                <v:imagedata o:title=""/>
                <o:lock v:ext="edit" aspectratio="f"/>
                <v:textbox>
                  <w:txbxContent>
                    <w:p w14:paraId="2368AB83">
                      <w:pPr>
                        <w:rPr>
                          <w:b/>
                          <w:bCs/>
                          <w:sz w:val="32"/>
                        </w:rPr>
                      </w:pPr>
                      <w:r>
                        <w:rPr>
                          <w:rFonts w:hint="eastAsia" w:ascii="仿宋" w:hAnsi="仿宋" w:eastAsia="仿宋" w:cs="仿宋"/>
                          <w:b/>
                          <w:bCs/>
                          <w:sz w:val="32"/>
                        </w:rPr>
                        <w:t>制定</w:t>
                      </w:r>
                    </w:p>
                  </w:txbxContent>
                </v:textbox>
              </v:shape>
            </w:pict>
          </mc:Fallback>
        </mc:AlternateContent>
      </w:r>
      <w:r>
        <w:rPr>
          <w:rFonts w:hint="eastAsia" w:ascii="仿宋" w:hAnsi="仿宋" w:eastAsia="仿宋" w:cs="仿宋"/>
          <w:b/>
          <w:sz w:val="32"/>
          <w:szCs w:val="28"/>
          <w:highlight w:val="none"/>
        </w:rPr>
        <w:t>住房和城乡建设部</w:t>
      </w:r>
    </w:p>
    <w:p w14:paraId="093FC138">
      <w:pPr>
        <w:spacing w:line="240" w:lineRule="auto"/>
        <w:ind w:left="0" w:leftChars="0" w:right="2719" w:rightChars="1295" w:firstLine="2429" w:firstLineChars="756"/>
        <w:jc w:val="distribute"/>
        <w:rPr>
          <w:rFonts w:hint="eastAsia" w:ascii="宋体" w:hAnsi="宋体" w:cs="宋体"/>
          <w:b/>
          <w:sz w:val="32"/>
          <w:szCs w:val="28"/>
          <w:highlight w:val="none"/>
        </w:rPr>
      </w:pPr>
      <w:r>
        <w:rPr>
          <w:rFonts w:hint="eastAsia" w:ascii="仿宋" w:hAnsi="仿宋" w:eastAsia="仿宋" w:cs="仿宋"/>
          <w:b/>
          <w:sz w:val="32"/>
          <w:szCs w:val="28"/>
          <w:highlight w:val="none"/>
        </w:rPr>
        <w:t>国家工商行政管理总局</w:t>
      </w:r>
    </w:p>
    <w:p w14:paraId="7FEA7F4C">
      <w:pPr>
        <w:rPr>
          <w:rFonts w:hint="eastAsia" w:ascii="宋体" w:hAnsi="宋体" w:cs="宋体"/>
          <w:szCs w:val="20"/>
          <w:highlight w:val="none"/>
        </w:rPr>
      </w:pPr>
      <w:r>
        <w:rPr>
          <w:rFonts w:hint="eastAsia" w:ascii="宋体" w:hAnsi="宋体" w:cs="宋体"/>
          <w:szCs w:val="20"/>
          <w:highlight w:val="none"/>
        </w:rPr>
        <w:br w:type="page"/>
      </w:r>
    </w:p>
    <w:p w14:paraId="3C1A7D07">
      <w:pPr>
        <w:pStyle w:val="35"/>
        <w:rPr>
          <w:rFonts w:hint="eastAsia"/>
          <w:highlight w:val="none"/>
        </w:rPr>
      </w:pPr>
    </w:p>
    <w:p w14:paraId="7CD4B62A">
      <w:pPr>
        <w:spacing w:line="240" w:lineRule="auto"/>
        <w:ind w:left="840" w:leftChars="200" w:hanging="420" w:hangingChars="200"/>
        <w:contextualSpacing/>
        <w:jc w:val="both"/>
        <w:rPr>
          <w:rFonts w:hint="eastAsia" w:ascii="宋体" w:hAnsi="宋体" w:cs="宋体"/>
          <w:szCs w:val="20"/>
          <w:highlight w:val="none"/>
        </w:rPr>
      </w:pPr>
    </w:p>
    <w:p w14:paraId="312BDF74">
      <w:pPr>
        <w:pStyle w:val="22"/>
        <w:jc w:val="center"/>
        <w:rPr>
          <w:rFonts w:hint="eastAsia" w:ascii="仿宋" w:hAnsi="仿宋" w:eastAsia="仿宋" w:cs="仿宋"/>
          <w:b/>
          <w:sz w:val="24"/>
          <w:highlight w:val="none"/>
        </w:rPr>
      </w:pPr>
      <w:r>
        <w:rPr>
          <w:rFonts w:hint="eastAsia" w:ascii="仿宋" w:hAnsi="仿宋" w:eastAsia="仿宋" w:cs="仿宋"/>
          <w:b/>
          <w:sz w:val="24"/>
          <w:highlight w:val="none"/>
        </w:rPr>
        <w:t>第一部分 合同协议书</w:t>
      </w:r>
    </w:p>
    <w:p w14:paraId="1D3C441C">
      <w:pPr>
        <w:spacing w:line="400" w:lineRule="exact"/>
        <w:rPr>
          <w:rFonts w:hint="eastAsia" w:ascii="仿宋" w:hAnsi="仿宋" w:eastAsia="仿宋" w:cs="仿宋"/>
          <w:b/>
          <w:szCs w:val="21"/>
          <w:highlight w:val="none"/>
        </w:rPr>
      </w:pPr>
    </w:p>
    <w:p w14:paraId="18DACA5C">
      <w:pPr>
        <w:spacing w:line="400" w:lineRule="exact"/>
        <w:rPr>
          <w:rFonts w:hint="eastAsia" w:ascii="仿宋" w:hAnsi="仿宋" w:eastAsia="仿宋" w:cs="仿宋"/>
          <w:b/>
          <w:szCs w:val="21"/>
          <w:highlight w:val="none"/>
          <w:u w:val="single"/>
        </w:rPr>
      </w:pPr>
      <w:r>
        <w:rPr>
          <w:rFonts w:hint="eastAsia" w:ascii="仿宋" w:hAnsi="仿宋" w:eastAsia="仿宋" w:cs="仿宋"/>
          <w:b/>
          <w:szCs w:val="21"/>
          <w:highlight w:val="none"/>
        </w:rPr>
        <w:t>发包人（全称）：</w:t>
      </w:r>
      <w:r>
        <w:rPr>
          <w:rFonts w:hint="eastAsia" w:ascii="仿宋" w:hAnsi="仿宋" w:eastAsia="仿宋" w:cs="仿宋"/>
          <w:b/>
          <w:szCs w:val="21"/>
          <w:highlight w:val="none"/>
          <w:u w:val="single"/>
        </w:rPr>
        <w:t></w:t>
      </w:r>
      <w:r>
        <w:rPr>
          <w:rFonts w:hint="eastAsia" w:ascii="仿宋" w:hAnsi="仿宋" w:eastAsia="仿宋" w:cs="仿宋"/>
          <w:szCs w:val="21"/>
          <w:highlight w:val="none"/>
          <w:u w:val="single"/>
        </w:rPr>
        <w:t xml:space="preserve">                                    </w:t>
      </w:r>
      <w:r>
        <w:rPr>
          <w:rFonts w:hint="eastAsia" w:ascii="仿宋" w:hAnsi="仿宋" w:eastAsia="仿宋" w:cs="仿宋"/>
          <w:b/>
          <w:szCs w:val="21"/>
          <w:highlight w:val="none"/>
          <w:u w:val="single"/>
        </w:rPr>
        <w:t></w:t>
      </w:r>
    </w:p>
    <w:p w14:paraId="6E768DE4">
      <w:pPr>
        <w:spacing w:line="400" w:lineRule="exact"/>
        <w:rPr>
          <w:rFonts w:hint="eastAsia" w:ascii="仿宋" w:hAnsi="仿宋" w:eastAsia="仿宋" w:cs="仿宋"/>
          <w:b/>
          <w:szCs w:val="21"/>
          <w:highlight w:val="none"/>
          <w:u w:val="single"/>
        </w:rPr>
      </w:pPr>
      <w:r>
        <w:rPr>
          <w:rFonts w:hint="eastAsia" w:ascii="仿宋" w:hAnsi="仿宋" w:eastAsia="仿宋" w:cs="仿宋"/>
          <w:b/>
          <w:szCs w:val="21"/>
          <w:highlight w:val="none"/>
        </w:rPr>
        <w:t>承包人（全称）：</w:t>
      </w:r>
      <w:r>
        <w:rPr>
          <w:rFonts w:hint="eastAsia" w:ascii="仿宋" w:hAnsi="仿宋" w:eastAsia="仿宋" w:cs="仿宋"/>
          <w:b/>
          <w:szCs w:val="21"/>
          <w:highlight w:val="none"/>
          <w:u w:val="single"/>
        </w:rPr>
        <w:t>                      </w:t>
      </w:r>
    </w:p>
    <w:p w14:paraId="254CF2BB">
      <w:pPr>
        <w:spacing w:line="400" w:lineRule="exact"/>
        <w:ind w:firstLine="420" w:firstLineChars="200"/>
        <w:rPr>
          <w:rFonts w:hint="eastAsia" w:ascii="仿宋" w:hAnsi="仿宋" w:eastAsia="仿宋" w:cs="仿宋"/>
          <w:highlight w:val="none"/>
        </w:rPr>
      </w:pPr>
      <w:r>
        <w:rPr>
          <w:rFonts w:hint="eastAsia" w:ascii="仿宋" w:hAnsi="仿宋" w:eastAsia="仿宋" w:cs="仿宋"/>
          <w:szCs w:val="21"/>
          <w:highlight w:val="none"/>
        </w:rPr>
        <w:t>根据《中华人民共和国</w:t>
      </w:r>
      <w:r>
        <w:rPr>
          <w:rFonts w:hint="eastAsia" w:ascii="仿宋" w:hAnsi="仿宋" w:eastAsia="仿宋" w:cs="仿宋"/>
          <w:szCs w:val="21"/>
          <w:highlight w:val="none"/>
          <w:lang w:val="en-US" w:eastAsia="zh-CN"/>
        </w:rPr>
        <w:t>民法典</w:t>
      </w:r>
      <w:r>
        <w:rPr>
          <w:rFonts w:hint="eastAsia" w:ascii="仿宋" w:hAnsi="仿宋" w:eastAsia="仿宋" w:cs="仿宋"/>
          <w:szCs w:val="21"/>
          <w:highlight w:val="none"/>
        </w:rPr>
        <w:t>》、《中华人民共和国建筑法》及有关法律规定，遵循平等、自愿、公平和诚实信用的原则，双方就</w:t>
      </w:r>
      <w:r>
        <w:rPr>
          <w:rFonts w:hint="eastAsia" w:ascii="仿宋" w:hAnsi="仿宋" w:eastAsia="仿宋" w:cs="仿宋"/>
          <w:highlight w:val="none"/>
          <w:u w:val="single"/>
        </w:rPr>
        <w:t xml:space="preserve">                       </w:t>
      </w:r>
      <w:r>
        <w:rPr>
          <w:rFonts w:hint="eastAsia" w:ascii="仿宋" w:hAnsi="仿宋" w:eastAsia="仿宋" w:cs="仿宋"/>
          <w:highlight w:val="none"/>
        </w:rPr>
        <w:t>及有关事项协商一致，共同达成如下协议：</w:t>
      </w:r>
    </w:p>
    <w:p w14:paraId="323342BF">
      <w:pPr>
        <w:spacing w:line="400" w:lineRule="exact"/>
        <w:rPr>
          <w:rFonts w:hint="eastAsia" w:ascii="仿宋" w:hAnsi="仿宋" w:eastAsia="仿宋" w:cs="仿宋"/>
          <w:highlight w:val="none"/>
        </w:rPr>
      </w:pPr>
      <w:r>
        <w:rPr>
          <w:rFonts w:hint="eastAsia" w:ascii="仿宋" w:hAnsi="仿宋" w:eastAsia="仿宋" w:cs="仿宋"/>
          <w:b/>
          <w:highlight w:val="none"/>
        </w:rPr>
        <w:t>一、工程概况</w:t>
      </w:r>
    </w:p>
    <w:p w14:paraId="155D514B">
      <w:pPr>
        <w:spacing w:line="400" w:lineRule="exact"/>
        <w:ind w:firstLine="411" w:firstLineChars="196"/>
        <w:rPr>
          <w:rFonts w:hint="eastAsia" w:ascii="仿宋" w:hAnsi="仿宋" w:eastAsia="仿宋" w:cs="仿宋"/>
          <w:szCs w:val="21"/>
          <w:highlight w:val="none"/>
        </w:rPr>
      </w:pPr>
      <w:r>
        <w:rPr>
          <w:rFonts w:hint="eastAsia" w:ascii="仿宋" w:hAnsi="仿宋" w:eastAsia="仿宋" w:cs="仿宋"/>
          <w:bCs/>
          <w:szCs w:val="21"/>
          <w:highlight w:val="none"/>
        </w:rPr>
        <w:t>1.工程名称</w:t>
      </w:r>
      <w:r>
        <w:rPr>
          <w:rFonts w:hint="eastAsia" w:ascii="仿宋" w:hAnsi="仿宋" w:eastAsia="仿宋" w:cs="仿宋"/>
          <w:szCs w:val="21"/>
          <w:highlight w:val="none"/>
        </w:rPr>
        <w:t>：</w:t>
      </w:r>
      <w:r>
        <w:rPr>
          <w:rFonts w:hint="eastAsia" w:ascii="仿宋" w:hAnsi="仿宋" w:eastAsia="仿宋" w:cs="仿宋"/>
          <w:szCs w:val="21"/>
          <w:highlight w:val="none"/>
          <w:u w:val="single"/>
        </w:rPr>
        <w:t xml:space="preserve">                                   </w:t>
      </w:r>
    </w:p>
    <w:p w14:paraId="723B0D63">
      <w:pPr>
        <w:spacing w:line="400" w:lineRule="exact"/>
        <w:ind w:firstLine="411" w:firstLineChars="196"/>
        <w:rPr>
          <w:rFonts w:hint="eastAsia" w:ascii="仿宋" w:hAnsi="仿宋" w:eastAsia="仿宋" w:cs="仿宋"/>
          <w:bCs/>
          <w:szCs w:val="21"/>
          <w:highlight w:val="none"/>
        </w:rPr>
      </w:pPr>
      <w:r>
        <w:rPr>
          <w:rFonts w:hint="eastAsia" w:ascii="仿宋" w:hAnsi="仿宋" w:eastAsia="仿宋" w:cs="仿宋"/>
          <w:bCs/>
          <w:szCs w:val="21"/>
          <w:highlight w:val="none"/>
        </w:rPr>
        <w:t>2.工程地点：</w:t>
      </w:r>
      <w:r>
        <w:rPr>
          <w:rFonts w:hint="eastAsia" w:ascii="仿宋" w:hAnsi="仿宋" w:eastAsia="仿宋" w:cs="仿宋"/>
          <w:kern w:val="0"/>
          <w:highlight w:val="none"/>
          <w:u w:val="single"/>
        </w:rPr>
        <w:t xml:space="preserve">                                   </w:t>
      </w:r>
    </w:p>
    <w:p w14:paraId="00D07FAF">
      <w:pPr>
        <w:spacing w:line="400" w:lineRule="exact"/>
        <w:ind w:firstLine="411" w:firstLineChars="196"/>
        <w:rPr>
          <w:rFonts w:hint="eastAsia" w:ascii="仿宋" w:hAnsi="仿宋" w:eastAsia="仿宋" w:cs="仿宋"/>
          <w:bCs/>
          <w:szCs w:val="21"/>
          <w:highlight w:val="none"/>
        </w:rPr>
      </w:pPr>
      <w:r>
        <w:rPr>
          <w:rFonts w:hint="eastAsia" w:ascii="仿宋" w:hAnsi="仿宋" w:eastAsia="仿宋" w:cs="仿宋"/>
          <w:bCs/>
          <w:szCs w:val="21"/>
          <w:highlight w:val="none"/>
        </w:rPr>
        <w:t>3.工程立项批准文号：</w:t>
      </w:r>
      <w:r>
        <w:rPr>
          <w:rFonts w:hint="eastAsia" w:ascii="仿宋" w:hAnsi="仿宋" w:eastAsia="仿宋" w:cs="仿宋"/>
          <w:bCs/>
          <w:szCs w:val="21"/>
          <w:highlight w:val="none"/>
          <w:u w:val="single"/>
        </w:rPr>
        <w:t xml:space="preserve">                           </w:t>
      </w:r>
    </w:p>
    <w:p w14:paraId="062D2F9C">
      <w:pPr>
        <w:pStyle w:val="26"/>
        <w:spacing w:line="340" w:lineRule="exact"/>
        <w:ind w:left="721" w:leftChars="172" w:hanging="360" w:hangingChars="200"/>
        <w:rPr>
          <w:rFonts w:hint="eastAsia" w:ascii="仿宋" w:hAnsi="仿宋" w:eastAsia="仿宋" w:cs="仿宋"/>
          <w:kern w:val="0"/>
          <w:sz w:val="21"/>
          <w:szCs w:val="21"/>
          <w:highlight w:val="none"/>
          <w:u w:val="single"/>
        </w:rPr>
      </w:pPr>
      <w:r>
        <w:rPr>
          <w:rFonts w:hint="eastAsia" w:ascii="仿宋" w:hAnsi="仿宋" w:eastAsia="仿宋" w:cs="仿宋"/>
          <w:bCs/>
          <w:szCs w:val="21"/>
          <w:highlight w:val="none"/>
        </w:rPr>
        <w:t xml:space="preserve"> </w:t>
      </w:r>
      <w:r>
        <w:rPr>
          <w:rFonts w:hint="eastAsia" w:ascii="仿宋" w:hAnsi="仿宋" w:eastAsia="仿宋" w:cs="仿宋"/>
          <w:bCs/>
          <w:sz w:val="21"/>
          <w:szCs w:val="21"/>
          <w:highlight w:val="none"/>
        </w:rPr>
        <w:t xml:space="preserve">4.资金来源： </w:t>
      </w:r>
      <w:r>
        <w:rPr>
          <w:rFonts w:hint="eastAsia" w:ascii="仿宋" w:hAnsi="仿宋" w:eastAsia="仿宋" w:cs="仿宋"/>
          <w:kern w:val="0"/>
          <w:sz w:val="21"/>
          <w:szCs w:val="21"/>
          <w:highlight w:val="none"/>
          <w:u w:val="single"/>
        </w:rPr>
        <w:t xml:space="preserve">                                   </w:t>
      </w:r>
    </w:p>
    <w:p w14:paraId="245857F0">
      <w:pPr>
        <w:spacing w:line="400" w:lineRule="exact"/>
        <w:ind w:firstLine="411" w:firstLineChars="196"/>
        <w:rPr>
          <w:rFonts w:hint="eastAsia" w:ascii="仿宋" w:hAnsi="仿宋" w:eastAsia="仿宋" w:cs="仿宋"/>
          <w:szCs w:val="21"/>
          <w:highlight w:val="none"/>
          <w:u w:val="single"/>
        </w:rPr>
      </w:pPr>
      <w:r>
        <w:rPr>
          <w:rFonts w:hint="eastAsia" w:ascii="仿宋" w:hAnsi="仿宋" w:eastAsia="仿宋" w:cs="仿宋"/>
          <w:bCs/>
          <w:szCs w:val="21"/>
          <w:highlight w:val="none"/>
        </w:rPr>
        <w:t>5.工程内容：</w:t>
      </w:r>
      <w:r>
        <w:rPr>
          <w:rFonts w:hint="eastAsia" w:ascii="仿宋" w:hAnsi="仿宋" w:eastAsia="仿宋" w:cs="仿宋"/>
          <w:szCs w:val="21"/>
          <w:highlight w:val="none"/>
          <w:u w:val="single"/>
        </w:rPr>
        <w:t xml:space="preserve">                                   </w:t>
      </w:r>
    </w:p>
    <w:p w14:paraId="7F3D6A3E">
      <w:pPr>
        <w:spacing w:line="400" w:lineRule="exact"/>
        <w:ind w:firstLine="411" w:firstLineChars="196"/>
        <w:rPr>
          <w:rFonts w:hint="eastAsia" w:ascii="仿宋" w:hAnsi="仿宋" w:eastAsia="仿宋" w:cs="仿宋"/>
          <w:bCs/>
          <w:szCs w:val="21"/>
          <w:highlight w:val="none"/>
        </w:rPr>
      </w:pPr>
      <w:r>
        <w:rPr>
          <w:rFonts w:hint="eastAsia" w:ascii="仿宋" w:hAnsi="仿宋" w:eastAsia="仿宋" w:cs="仿宋"/>
          <w:bCs/>
          <w:szCs w:val="21"/>
          <w:highlight w:val="none"/>
        </w:rPr>
        <w:t>6.工程承包范围：</w:t>
      </w:r>
      <w:r>
        <w:rPr>
          <w:rFonts w:hint="eastAsia" w:ascii="仿宋" w:hAnsi="仿宋" w:eastAsia="仿宋" w:cs="仿宋"/>
          <w:szCs w:val="21"/>
          <w:highlight w:val="none"/>
          <w:u w:val="single"/>
        </w:rPr>
        <w:t xml:space="preserve">                                   </w:t>
      </w:r>
    </w:p>
    <w:p w14:paraId="653D8080">
      <w:pPr>
        <w:spacing w:line="400" w:lineRule="exact"/>
        <w:rPr>
          <w:rFonts w:hint="eastAsia" w:ascii="仿宋" w:hAnsi="仿宋" w:eastAsia="仿宋" w:cs="仿宋"/>
          <w:szCs w:val="21"/>
          <w:highlight w:val="none"/>
        </w:rPr>
      </w:pPr>
      <w:r>
        <w:rPr>
          <w:rFonts w:hint="eastAsia" w:ascii="仿宋" w:hAnsi="仿宋" w:eastAsia="仿宋" w:cs="仿宋"/>
          <w:b/>
          <w:highlight w:val="none"/>
        </w:rPr>
        <w:t>二、合同工期</w:t>
      </w:r>
    </w:p>
    <w:p w14:paraId="5FD979E7">
      <w:pPr>
        <w:spacing w:line="400" w:lineRule="exact"/>
        <w:ind w:firstLine="459"/>
        <w:rPr>
          <w:rFonts w:hint="eastAsia" w:ascii="仿宋" w:hAnsi="仿宋" w:eastAsia="仿宋" w:cs="仿宋"/>
          <w:szCs w:val="21"/>
          <w:highlight w:val="none"/>
        </w:rPr>
      </w:pPr>
      <w:r>
        <w:rPr>
          <w:rFonts w:hint="eastAsia" w:ascii="仿宋" w:hAnsi="仿宋" w:eastAsia="仿宋" w:cs="仿宋"/>
          <w:szCs w:val="21"/>
          <w:highlight w:val="none"/>
        </w:rPr>
        <w:t>计划开工日期：</w:t>
      </w:r>
      <w:r>
        <w:rPr>
          <w:rFonts w:hint="eastAsia" w:ascii="仿宋" w:hAnsi="仿宋" w:eastAsia="仿宋" w:cs="仿宋"/>
          <w:szCs w:val="21"/>
          <w:highlight w:val="none"/>
          <w:u w:val="single"/>
        </w:rPr>
        <w:t></w:t>
      </w:r>
      <w:r>
        <w:rPr>
          <w:rFonts w:hint="eastAsia" w:ascii="仿宋" w:hAnsi="仿宋" w:eastAsia="仿宋" w:cs="仿宋"/>
          <w:szCs w:val="21"/>
          <w:highlight w:val="none"/>
        </w:rPr>
        <w:t>年</w:t>
      </w:r>
      <w:r>
        <w:rPr>
          <w:rFonts w:hint="eastAsia" w:ascii="仿宋" w:hAnsi="仿宋" w:eastAsia="仿宋" w:cs="仿宋"/>
          <w:szCs w:val="21"/>
          <w:highlight w:val="none"/>
          <w:u w:val="single"/>
        </w:rPr>
        <w:t></w:t>
      </w:r>
      <w:r>
        <w:rPr>
          <w:rFonts w:hint="eastAsia" w:ascii="仿宋" w:hAnsi="仿宋" w:eastAsia="仿宋" w:cs="仿宋"/>
          <w:szCs w:val="21"/>
          <w:highlight w:val="none"/>
        </w:rPr>
        <w:t>月</w:t>
      </w:r>
      <w:r>
        <w:rPr>
          <w:rFonts w:hint="eastAsia" w:ascii="仿宋" w:hAnsi="仿宋" w:eastAsia="仿宋" w:cs="仿宋"/>
          <w:szCs w:val="21"/>
          <w:highlight w:val="none"/>
          <w:u w:val="single"/>
        </w:rPr>
        <w:t></w:t>
      </w:r>
      <w:r>
        <w:rPr>
          <w:rFonts w:hint="eastAsia" w:ascii="仿宋" w:hAnsi="仿宋" w:eastAsia="仿宋" w:cs="仿宋"/>
          <w:szCs w:val="21"/>
          <w:highlight w:val="none"/>
        </w:rPr>
        <w:t>日。</w:t>
      </w:r>
    </w:p>
    <w:p w14:paraId="7476B1FE">
      <w:pPr>
        <w:spacing w:line="400" w:lineRule="exact"/>
        <w:ind w:firstLine="459"/>
        <w:rPr>
          <w:rFonts w:hint="eastAsia" w:ascii="仿宋" w:hAnsi="仿宋" w:eastAsia="仿宋" w:cs="仿宋"/>
          <w:szCs w:val="21"/>
          <w:highlight w:val="none"/>
        </w:rPr>
      </w:pPr>
      <w:r>
        <w:rPr>
          <w:rFonts w:hint="eastAsia" w:ascii="仿宋" w:hAnsi="仿宋" w:eastAsia="仿宋" w:cs="仿宋"/>
          <w:szCs w:val="21"/>
          <w:highlight w:val="none"/>
        </w:rPr>
        <w:t>计划竣工日期：</w:t>
      </w:r>
      <w:r>
        <w:rPr>
          <w:rFonts w:hint="eastAsia" w:ascii="仿宋" w:hAnsi="仿宋" w:eastAsia="仿宋" w:cs="仿宋"/>
          <w:szCs w:val="21"/>
          <w:highlight w:val="none"/>
          <w:u w:val="single"/>
        </w:rPr>
        <w:t></w:t>
      </w:r>
      <w:r>
        <w:rPr>
          <w:rFonts w:hint="eastAsia" w:ascii="仿宋" w:hAnsi="仿宋" w:eastAsia="仿宋" w:cs="仿宋"/>
          <w:szCs w:val="21"/>
          <w:highlight w:val="none"/>
        </w:rPr>
        <w:t>年</w:t>
      </w:r>
      <w:r>
        <w:rPr>
          <w:rFonts w:hint="eastAsia" w:ascii="仿宋" w:hAnsi="仿宋" w:eastAsia="仿宋" w:cs="仿宋"/>
          <w:szCs w:val="21"/>
          <w:highlight w:val="none"/>
          <w:u w:val="single"/>
        </w:rPr>
        <w:t></w:t>
      </w:r>
      <w:r>
        <w:rPr>
          <w:rFonts w:hint="eastAsia" w:ascii="仿宋" w:hAnsi="仿宋" w:eastAsia="仿宋" w:cs="仿宋"/>
          <w:szCs w:val="21"/>
          <w:highlight w:val="none"/>
        </w:rPr>
        <w:t>月</w:t>
      </w:r>
      <w:r>
        <w:rPr>
          <w:rFonts w:hint="eastAsia" w:ascii="仿宋" w:hAnsi="仿宋" w:eastAsia="仿宋" w:cs="仿宋"/>
          <w:szCs w:val="21"/>
          <w:highlight w:val="none"/>
          <w:u w:val="single"/>
        </w:rPr>
        <w:t></w:t>
      </w:r>
      <w:r>
        <w:rPr>
          <w:rFonts w:hint="eastAsia" w:ascii="仿宋" w:hAnsi="仿宋" w:eastAsia="仿宋" w:cs="仿宋"/>
          <w:szCs w:val="21"/>
          <w:highlight w:val="none"/>
        </w:rPr>
        <w:t>日。</w:t>
      </w:r>
    </w:p>
    <w:p w14:paraId="5C8FDEF0">
      <w:pPr>
        <w:spacing w:line="400" w:lineRule="exact"/>
        <w:ind w:firstLine="459"/>
        <w:rPr>
          <w:rFonts w:hint="eastAsia" w:ascii="仿宋" w:hAnsi="仿宋" w:eastAsia="仿宋" w:cs="仿宋"/>
          <w:szCs w:val="21"/>
          <w:highlight w:val="none"/>
        </w:rPr>
      </w:pPr>
      <w:r>
        <w:rPr>
          <w:rFonts w:hint="eastAsia" w:ascii="仿宋" w:hAnsi="仿宋" w:eastAsia="仿宋" w:cs="仿宋"/>
          <w:szCs w:val="21"/>
          <w:highlight w:val="none"/>
        </w:rPr>
        <w:t>工期总日历天数：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天。工期总日历天数与根据前述计划开竣工日期计算的工期天数不一致的，以工期总日历天数为准。</w:t>
      </w:r>
    </w:p>
    <w:p w14:paraId="1A53B10A">
      <w:pPr>
        <w:spacing w:line="400" w:lineRule="exact"/>
        <w:rPr>
          <w:rFonts w:hint="eastAsia" w:ascii="仿宋" w:hAnsi="仿宋" w:eastAsia="仿宋" w:cs="仿宋"/>
          <w:b/>
          <w:highlight w:val="none"/>
        </w:rPr>
      </w:pPr>
      <w:r>
        <w:rPr>
          <w:rFonts w:hint="eastAsia" w:ascii="仿宋" w:hAnsi="仿宋" w:eastAsia="仿宋" w:cs="仿宋"/>
          <w:b/>
          <w:highlight w:val="none"/>
        </w:rPr>
        <w:t>三、质量标准</w:t>
      </w:r>
    </w:p>
    <w:p w14:paraId="68667092">
      <w:pPr>
        <w:spacing w:line="400" w:lineRule="exact"/>
        <w:ind w:firstLine="459"/>
        <w:rPr>
          <w:rFonts w:hint="eastAsia" w:ascii="仿宋" w:hAnsi="仿宋" w:eastAsia="仿宋" w:cs="仿宋"/>
          <w:szCs w:val="21"/>
          <w:highlight w:val="none"/>
        </w:rPr>
      </w:pPr>
      <w:r>
        <w:rPr>
          <w:rFonts w:hint="eastAsia" w:ascii="仿宋" w:hAnsi="仿宋" w:eastAsia="仿宋" w:cs="仿宋"/>
          <w:szCs w:val="21"/>
          <w:highlight w:val="none"/>
        </w:rPr>
        <w:t>工程质量</w:t>
      </w:r>
      <w:r>
        <w:rPr>
          <w:rFonts w:hint="eastAsia" w:ascii="仿宋" w:hAnsi="仿宋" w:eastAsia="仿宋" w:cs="仿宋"/>
          <w:szCs w:val="21"/>
          <w:highlight w:val="none"/>
          <w:u w:val="none"/>
        </w:rPr>
        <w:t>达到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rPr>
        <w:t>标准；</w:t>
      </w:r>
    </w:p>
    <w:p w14:paraId="29FE0802">
      <w:pPr>
        <w:spacing w:line="400" w:lineRule="exact"/>
        <w:rPr>
          <w:rFonts w:hint="eastAsia" w:ascii="仿宋" w:hAnsi="仿宋" w:eastAsia="仿宋" w:cs="仿宋"/>
          <w:b/>
          <w:highlight w:val="none"/>
        </w:rPr>
      </w:pPr>
      <w:r>
        <w:rPr>
          <w:rFonts w:hint="eastAsia" w:ascii="仿宋" w:hAnsi="仿宋" w:eastAsia="仿宋" w:cs="仿宋"/>
          <w:b/>
          <w:highlight w:val="none"/>
        </w:rPr>
        <w:t>四、签约合同价与合同价格形式</w:t>
      </w:r>
      <w:r>
        <w:rPr>
          <w:rFonts w:hint="eastAsia" w:ascii="仿宋" w:hAnsi="仿宋" w:eastAsia="仿宋" w:cs="仿宋"/>
          <w:b/>
          <w:highlight w:val="none"/>
        </w:rPr>
        <w:tab/>
      </w:r>
    </w:p>
    <w:p w14:paraId="42BB43E9">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1.签约合同价为：</w:t>
      </w:r>
      <w:r>
        <w:rPr>
          <w:rFonts w:hint="eastAsia" w:ascii="仿宋" w:hAnsi="仿宋" w:eastAsia="仿宋" w:cs="仿宋"/>
          <w:highlight w:val="none"/>
          <w:u w:val="single"/>
        </w:rPr>
        <w:t xml:space="preserve">                 </w:t>
      </w:r>
      <w:r>
        <w:rPr>
          <w:rFonts w:hint="eastAsia" w:ascii="仿宋" w:hAnsi="仿宋" w:eastAsia="仿宋" w:cs="仿宋"/>
          <w:highlight w:val="none"/>
        </w:rPr>
        <w:t>万元。</w:t>
      </w:r>
    </w:p>
    <w:p w14:paraId="63A8D573">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其中：</w:t>
      </w:r>
    </w:p>
    <w:p w14:paraId="6B9CC74C">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（1）安全文明施工费：</w:t>
      </w:r>
    </w:p>
    <w:p w14:paraId="3E211024">
      <w:pPr>
        <w:spacing w:line="400" w:lineRule="exact"/>
        <w:ind w:firstLine="945" w:firstLineChars="450"/>
        <w:rPr>
          <w:rFonts w:hint="eastAsia" w:ascii="仿宋" w:hAnsi="仿宋" w:eastAsia="仿宋" w:cs="仿宋"/>
          <w:szCs w:val="21"/>
          <w:highlight w:val="none"/>
        </w:rPr>
      </w:pPr>
      <w:r>
        <w:rPr>
          <w:rFonts w:hint="eastAsia" w:ascii="仿宋" w:hAnsi="仿宋" w:eastAsia="仿宋" w:cs="仿宋"/>
          <w:szCs w:val="21"/>
          <w:highlight w:val="none"/>
        </w:rPr>
        <w:t>人民币（大写）</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元)；</w:t>
      </w:r>
    </w:p>
    <w:p w14:paraId="41347E72">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（2）材料和工程设备暂估价金额：</w:t>
      </w:r>
    </w:p>
    <w:p w14:paraId="4C29D2F1">
      <w:pPr>
        <w:spacing w:line="400" w:lineRule="exact"/>
        <w:ind w:firstLine="945" w:firstLineChars="450"/>
        <w:rPr>
          <w:rFonts w:hint="eastAsia" w:ascii="仿宋" w:hAnsi="仿宋" w:eastAsia="仿宋" w:cs="仿宋"/>
          <w:szCs w:val="21"/>
          <w:highlight w:val="none"/>
        </w:rPr>
      </w:pPr>
      <w:r>
        <w:rPr>
          <w:rFonts w:hint="eastAsia" w:ascii="仿宋" w:hAnsi="仿宋" w:eastAsia="仿宋" w:cs="仿宋"/>
          <w:szCs w:val="21"/>
          <w:highlight w:val="none"/>
        </w:rPr>
        <w:t>人民币（大写）</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元)；</w:t>
      </w:r>
    </w:p>
    <w:p w14:paraId="40141810">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（3）专业工程暂估价金额：</w:t>
      </w:r>
    </w:p>
    <w:p w14:paraId="24A35CF1">
      <w:pPr>
        <w:spacing w:line="400" w:lineRule="exact"/>
        <w:ind w:firstLine="945" w:firstLineChars="450"/>
        <w:rPr>
          <w:rFonts w:hint="eastAsia" w:ascii="仿宋" w:hAnsi="仿宋" w:eastAsia="仿宋" w:cs="仿宋"/>
          <w:szCs w:val="21"/>
          <w:highlight w:val="none"/>
        </w:rPr>
      </w:pPr>
      <w:r>
        <w:rPr>
          <w:rFonts w:hint="eastAsia" w:ascii="仿宋" w:hAnsi="仿宋" w:eastAsia="仿宋" w:cs="仿宋"/>
          <w:szCs w:val="21"/>
          <w:highlight w:val="none"/>
        </w:rPr>
        <w:t>人民币（大写）</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元)；</w:t>
      </w:r>
    </w:p>
    <w:p w14:paraId="43635078">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（4）暂列金额：</w:t>
      </w:r>
    </w:p>
    <w:p w14:paraId="5565C2EC">
      <w:pPr>
        <w:spacing w:line="400" w:lineRule="exact"/>
        <w:ind w:firstLine="945" w:firstLineChars="450"/>
        <w:rPr>
          <w:rFonts w:hint="eastAsia" w:ascii="仿宋" w:hAnsi="仿宋" w:eastAsia="仿宋" w:cs="仿宋"/>
          <w:szCs w:val="21"/>
          <w:highlight w:val="none"/>
        </w:rPr>
      </w:pPr>
      <w:r>
        <w:rPr>
          <w:rFonts w:hint="eastAsia" w:ascii="仿宋" w:hAnsi="仿宋" w:eastAsia="仿宋" w:cs="仿宋"/>
          <w:szCs w:val="21"/>
          <w:highlight w:val="none"/>
        </w:rPr>
        <w:t>人民币（大写）</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元)。</w:t>
      </w:r>
    </w:p>
    <w:p w14:paraId="3BD09068">
      <w:pPr>
        <w:numPr>
          <w:ilvl w:val="0"/>
          <w:numId w:val="0"/>
        </w:numPr>
        <w:spacing w:line="400" w:lineRule="exact"/>
        <w:ind w:firstLine="420" w:firstLineChars="200"/>
        <w:rPr>
          <w:rFonts w:hint="eastAsia" w:ascii="仿宋" w:hAnsi="仿宋" w:eastAsia="仿宋" w:cs="仿宋"/>
          <w:b/>
          <w:highlight w:val="none"/>
          <w:lang w:val="en-US" w:eastAsia="zh-CN"/>
        </w:rPr>
      </w:pPr>
      <w:r>
        <w:rPr>
          <w:rFonts w:hint="eastAsia" w:ascii="仿宋" w:hAnsi="仿宋" w:eastAsia="仿宋" w:cs="仿宋"/>
          <w:highlight w:val="none"/>
          <w:lang w:val="en-US" w:eastAsia="zh-CN"/>
        </w:rPr>
        <w:t>2.</w:t>
      </w:r>
      <w:r>
        <w:rPr>
          <w:rFonts w:hint="eastAsia" w:ascii="仿宋" w:hAnsi="仿宋" w:eastAsia="仿宋" w:cs="仿宋"/>
          <w:highlight w:val="none"/>
        </w:rPr>
        <w:t>合</w:t>
      </w:r>
      <w:r>
        <w:rPr>
          <w:rFonts w:hint="eastAsia" w:ascii="仿宋" w:hAnsi="仿宋" w:eastAsia="仿宋" w:cs="仿宋"/>
          <w:szCs w:val="21"/>
          <w:highlight w:val="none"/>
        </w:rPr>
        <w:t>同价格形式：</w:t>
      </w:r>
      <w:r>
        <w:rPr>
          <w:rFonts w:hint="eastAsia" w:ascii="仿宋" w:hAnsi="仿宋" w:eastAsia="仿宋" w:cs="仿宋"/>
          <w:szCs w:val="21"/>
          <w:highlight w:val="none"/>
          <w:u w:val="single"/>
        </w:rPr>
        <w:t></w:t>
      </w:r>
      <w:r>
        <w:rPr>
          <w:rFonts w:hint="eastAsia" w:ascii="仿宋" w:hAnsi="仿宋" w:eastAsia="仿宋" w:cs="仿宋"/>
          <w:szCs w:val="21"/>
          <w:highlight w:val="none"/>
          <w:u w:val="single"/>
          <w:lang w:val="en-US" w:eastAsia="zh-CN"/>
        </w:rPr>
        <w:t>固定单价合同</w:t>
      </w:r>
      <w:r>
        <w:rPr>
          <w:rFonts w:hint="eastAsia" w:ascii="仿宋" w:hAnsi="仿宋" w:eastAsia="仿宋" w:cs="仿宋"/>
          <w:szCs w:val="21"/>
          <w:highlight w:val="none"/>
          <w:u w:val="single"/>
        </w:rPr>
        <w:t></w:t>
      </w:r>
      <w:r>
        <w:rPr>
          <w:rFonts w:hint="eastAsia" w:ascii="仿宋" w:hAnsi="仿宋" w:eastAsia="仿宋" w:cs="仿宋"/>
          <w:szCs w:val="21"/>
          <w:highlight w:val="none"/>
        </w:rPr>
        <w:t>。</w:t>
      </w:r>
    </w:p>
    <w:p w14:paraId="2C9A3B92">
      <w:pPr>
        <w:spacing w:line="400" w:lineRule="exact"/>
        <w:rPr>
          <w:rFonts w:hint="eastAsia" w:ascii="仿宋" w:hAnsi="仿宋" w:eastAsia="仿宋" w:cs="仿宋"/>
          <w:b/>
          <w:highlight w:val="none"/>
        </w:rPr>
      </w:pPr>
      <w:r>
        <w:rPr>
          <w:rFonts w:hint="eastAsia" w:ascii="仿宋" w:hAnsi="仿宋" w:eastAsia="仿宋" w:cs="仿宋"/>
          <w:b/>
          <w:highlight w:val="none"/>
          <w:lang w:val="en-US" w:eastAsia="zh-CN"/>
        </w:rPr>
        <w:t>五、</w:t>
      </w:r>
      <w:r>
        <w:rPr>
          <w:rFonts w:hint="eastAsia" w:ascii="仿宋" w:hAnsi="仿宋" w:eastAsia="仿宋" w:cs="仿宋"/>
          <w:b/>
          <w:highlight w:val="none"/>
        </w:rPr>
        <w:t>付款方式</w:t>
      </w:r>
    </w:p>
    <w:p w14:paraId="45AB61D9">
      <w:pPr>
        <w:spacing w:line="400" w:lineRule="exact"/>
        <w:ind w:firstLine="459"/>
        <w:rPr>
          <w:rFonts w:hint="eastAsia" w:ascii="仿宋" w:hAnsi="仿宋" w:eastAsia="仿宋" w:cs="仿宋"/>
          <w:b/>
          <w:highlight w:val="none"/>
        </w:rPr>
      </w:pPr>
      <w:r>
        <w:rPr>
          <w:rFonts w:hint="eastAsia" w:ascii="仿宋" w:hAnsi="仿宋" w:eastAsia="仿宋" w:cs="仿宋"/>
          <w:szCs w:val="21"/>
          <w:highlight w:val="none"/>
          <w:u w:val="single"/>
        </w:rPr>
        <w:t>拆除、水电管线完成，支付至合同金额的30%，顶面封板完成，墙面面层材料进场支付至合同金额的50%，完工验收后支付至合同金额的60%，经审计完成后付至工程结算价的97%，余款3%作为质量保证金待缺陷责任期满后，无质量问题一次性付清。</w:t>
      </w:r>
    </w:p>
    <w:p w14:paraId="30D53C02">
      <w:pPr>
        <w:numPr>
          <w:ilvl w:val="0"/>
          <w:numId w:val="0"/>
        </w:numPr>
        <w:spacing w:line="400" w:lineRule="exact"/>
        <w:rPr>
          <w:rFonts w:hint="eastAsia" w:ascii="仿宋" w:hAnsi="仿宋" w:eastAsia="仿宋" w:cs="仿宋"/>
          <w:b/>
          <w:highlight w:val="none"/>
        </w:rPr>
      </w:pPr>
      <w:r>
        <w:rPr>
          <w:rFonts w:hint="eastAsia" w:ascii="仿宋" w:hAnsi="仿宋" w:eastAsia="仿宋" w:cs="仿宋"/>
          <w:b/>
          <w:highlight w:val="none"/>
          <w:lang w:val="en-US" w:eastAsia="zh-CN"/>
        </w:rPr>
        <w:t>六、项目经理</w:t>
      </w:r>
    </w:p>
    <w:p w14:paraId="64C364F7">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承包人项目经理：</w:t>
      </w:r>
      <w:r>
        <w:rPr>
          <w:rFonts w:hint="eastAsia" w:ascii="仿宋" w:hAnsi="仿宋" w:eastAsia="仿宋" w:cs="仿宋"/>
          <w:szCs w:val="21"/>
          <w:highlight w:val="none"/>
          <w:u w:val="single"/>
        </w:rPr>
        <w:t>                     </w:t>
      </w:r>
      <w:r>
        <w:rPr>
          <w:rFonts w:hint="eastAsia" w:ascii="仿宋" w:hAnsi="仿宋" w:eastAsia="仿宋" w:cs="仿宋"/>
          <w:szCs w:val="21"/>
          <w:highlight w:val="none"/>
        </w:rPr>
        <w:t>。</w:t>
      </w:r>
    </w:p>
    <w:p w14:paraId="51E1704B">
      <w:pPr>
        <w:spacing w:line="400" w:lineRule="exact"/>
        <w:rPr>
          <w:rFonts w:hint="eastAsia" w:ascii="仿宋" w:hAnsi="仿宋" w:eastAsia="仿宋" w:cs="仿宋"/>
          <w:b/>
          <w:highlight w:val="none"/>
        </w:rPr>
      </w:pPr>
      <w:r>
        <w:rPr>
          <w:rFonts w:hint="eastAsia" w:ascii="仿宋" w:hAnsi="仿宋" w:eastAsia="仿宋" w:cs="仿宋"/>
          <w:b/>
          <w:highlight w:val="none"/>
          <w:lang w:val="en-US" w:eastAsia="zh-CN"/>
        </w:rPr>
        <w:t>七、</w:t>
      </w:r>
      <w:r>
        <w:rPr>
          <w:rFonts w:hint="eastAsia" w:ascii="仿宋" w:hAnsi="仿宋" w:eastAsia="仿宋" w:cs="仿宋"/>
          <w:b/>
          <w:highlight w:val="none"/>
        </w:rPr>
        <w:t>合同文件构成</w:t>
      </w:r>
    </w:p>
    <w:p w14:paraId="324E825E">
      <w:pPr>
        <w:spacing w:line="400" w:lineRule="exact"/>
        <w:rPr>
          <w:rFonts w:hint="eastAsia" w:ascii="仿宋" w:hAnsi="仿宋" w:eastAsia="仿宋" w:cs="仿宋"/>
          <w:bCs/>
          <w:szCs w:val="21"/>
          <w:highlight w:val="none"/>
        </w:rPr>
      </w:pPr>
      <w:r>
        <w:rPr>
          <w:rFonts w:hint="eastAsia" w:ascii="仿宋" w:hAnsi="仿宋" w:eastAsia="仿宋" w:cs="仿宋"/>
          <w:bCs/>
          <w:szCs w:val="21"/>
          <w:highlight w:val="none"/>
        </w:rPr>
        <w:t xml:space="preserve">   本协议书与下列文件一起构成合同文件：</w:t>
      </w:r>
    </w:p>
    <w:p w14:paraId="5763AAB3">
      <w:pPr>
        <w:spacing w:line="400" w:lineRule="exact"/>
        <w:rPr>
          <w:rFonts w:hint="eastAsia" w:ascii="仿宋" w:hAnsi="仿宋" w:eastAsia="仿宋" w:cs="仿宋"/>
          <w:bCs/>
          <w:szCs w:val="21"/>
          <w:highlight w:val="none"/>
        </w:rPr>
      </w:pPr>
      <w:r>
        <w:rPr>
          <w:rFonts w:hint="eastAsia" w:ascii="仿宋" w:hAnsi="仿宋" w:eastAsia="仿宋" w:cs="仿宋"/>
          <w:bCs/>
          <w:szCs w:val="21"/>
          <w:highlight w:val="none"/>
        </w:rPr>
        <w:t>（1）中标通知书；</w:t>
      </w:r>
    </w:p>
    <w:p w14:paraId="508E5C23">
      <w:pPr>
        <w:spacing w:line="400" w:lineRule="exact"/>
        <w:rPr>
          <w:rFonts w:hint="eastAsia" w:ascii="仿宋" w:hAnsi="仿宋" w:eastAsia="仿宋" w:cs="仿宋"/>
          <w:bCs/>
          <w:szCs w:val="21"/>
          <w:highlight w:val="none"/>
        </w:rPr>
      </w:pPr>
      <w:r>
        <w:rPr>
          <w:rFonts w:hint="eastAsia" w:ascii="仿宋" w:hAnsi="仿宋" w:eastAsia="仿宋" w:cs="仿宋"/>
          <w:bCs/>
          <w:szCs w:val="21"/>
          <w:highlight w:val="none"/>
        </w:rPr>
        <w:t xml:space="preserve">（2）投标函及其附录； </w:t>
      </w:r>
    </w:p>
    <w:p w14:paraId="1E76CEEF">
      <w:pPr>
        <w:spacing w:line="400" w:lineRule="exact"/>
        <w:rPr>
          <w:rFonts w:hint="eastAsia" w:ascii="仿宋" w:hAnsi="仿宋" w:eastAsia="仿宋" w:cs="仿宋"/>
          <w:bCs/>
          <w:szCs w:val="21"/>
          <w:highlight w:val="none"/>
        </w:rPr>
      </w:pPr>
      <w:r>
        <w:rPr>
          <w:rFonts w:hint="eastAsia" w:ascii="仿宋" w:hAnsi="仿宋" w:eastAsia="仿宋" w:cs="仿宋"/>
          <w:bCs/>
          <w:szCs w:val="21"/>
          <w:highlight w:val="none"/>
        </w:rPr>
        <w:t>（3）专用合同条款及其附件；</w:t>
      </w:r>
    </w:p>
    <w:p w14:paraId="50608B58">
      <w:pPr>
        <w:spacing w:line="400" w:lineRule="exact"/>
        <w:rPr>
          <w:rFonts w:hint="eastAsia" w:ascii="仿宋" w:hAnsi="仿宋" w:eastAsia="仿宋" w:cs="仿宋"/>
          <w:bCs/>
          <w:szCs w:val="21"/>
          <w:highlight w:val="none"/>
        </w:rPr>
      </w:pPr>
      <w:r>
        <w:rPr>
          <w:rFonts w:hint="eastAsia" w:ascii="仿宋" w:hAnsi="仿宋" w:eastAsia="仿宋" w:cs="仿宋"/>
          <w:bCs/>
          <w:szCs w:val="21"/>
          <w:highlight w:val="none"/>
        </w:rPr>
        <w:t>（4）通用合同条款；</w:t>
      </w:r>
    </w:p>
    <w:p w14:paraId="52A915F0">
      <w:pPr>
        <w:spacing w:line="400" w:lineRule="exact"/>
        <w:rPr>
          <w:rFonts w:hint="eastAsia" w:ascii="仿宋" w:hAnsi="仿宋" w:eastAsia="仿宋" w:cs="仿宋"/>
          <w:bCs/>
          <w:szCs w:val="21"/>
          <w:highlight w:val="none"/>
        </w:rPr>
      </w:pPr>
      <w:r>
        <w:rPr>
          <w:rFonts w:hint="eastAsia" w:ascii="仿宋" w:hAnsi="仿宋" w:eastAsia="仿宋" w:cs="仿宋"/>
          <w:bCs/>
          <w:szCs w:val="21"/>
          <w:highlight w:val="none"/>
        </w:rPr>
        <w:t>（5）技术标准和要求；</w:t>
      </w:r>
    </w:p>
    <w:p w14:paraId="5FC219DF">
      <w:pPr>
        <w:spacing w:line="400" w:lineRule="exact"/>
        <w:rPr>
          <w:rFonts w:hint="eastAsia" w:ascii="仿宋" w:hAnsi="仿宋" w:eastAsia="仿宋" w:cs="仿宋"/>
          <w:bCs/>
          <w:szCs w:val="21"/>
          <w:highlight w:val="none"/>
        </w:rPr>
      </w:pPr>
      <w:r>
        <w:rPr>
          <w:rFonts w:hint="eastAsia" w:ascii="仿宋" w:hAnsi="仿宋" w:eastAsia="仿宋" w:cs="仿宋"/>
          <w:bCs/>
          <w:szCs w:val="21"/>
          <w:highlight w:val="none"/>
        </w:rPr>
        <w:t>（6）图纸；</w:t>
      </w:r>
    </w:p>
    <w:p w14:paraId="663F4103">
      <w:pPr>
        <w:spacing w:line="400" w:lineRule="exact"/>
        <w:rPr>
          <w:rFonts w:hint="eastAsia" w:ascii="仿宋" w:hAnsi="仿宋" w:eastAsia="仿宋" w:cs="仿宋"/>
          <w:bCs/>
          <w:szCs w:val="21"/>
          <w:highlight w:val="none"/>
        </w:rPr>
      </w:pPr>
      <w:r>
        <w:rPr>
          <w:rFonts w:hint="eastAsia" w:ascii="仿宋" w:hAnsi="仿宋" w:eastAsia="仿宋" w:cs="仿宋"/>
          <w:bCs/>
          <w:szCs w:val="21"/>
          <w:highlight w:val="none"/>
        </w:rPr>
        <w:t>（7）已标价工程量清单；</w:t>
      </w:r>
    </w:p>
    <w:p w14:paraId="2977B243">
      <w:pPr>
        <w:spacing w:line="400" w:lineRule="exact"/>
        <w:rPr>
          <w:rFonts w:hint="eastAsia" w:ascii="仿宋" w:hAnsi="仿宋" w:eastAsia="仿宋" w:cs="仿宋"/>
          <w:bCs/>
          <w:szCs w:val="21"/>
          <w:highlight w:val="none"/>
        </w:rPr>
      </w:pPr>
      <w:r>
        <w:rPr>
          <w:rFonts w:hint="eastAsia" w:ascii="仿宋" w:hAnsi="仿宋" w:eastAsia="仿宋" w:cs="仿宋"/>
          <w:bCs/>
          <w:szCs w:val="21"/>
          <w:highlight w:val="none"/>
        </w:rPr>
        <w:t>（8）</w:t>
      </w:r>
      <w:r>
        <w:rPr>
          <w:rFonts w:hint="eastAsia" w:ascii="仿宋" w:hAnsi="仿宋" w:eastAsia="仿宋" w:cs="仿宋"/>
          <w:bCs/>
          <w:szCs w:val="21"/>
          <w:highlight w:val="none"/>
          <w:lang w:val="en-US" w:eastAsia="zh-CN"/>
        </w:rPr>
        <w:t>投标承诺及</w:t>
      </w:r>
      <w:r>
        <w:rPr>
          <w:rFonts w:hint="eastAsia" w:ascii="仿宋" w:hAnsi="仿宋" w:eastAsia="仿宋" w:cs="仿宋"/>
          <w:bCs/>
          <w:szCs w:val="21"/>
          <w:highlight w:val="none"/>
        </w:rPr>
        <w:t>其他合同文件。</w:t>
      </w:r>
    </w:p>
    <w:p w14:paraId="336B86DE">
      <w:pPr>
        <w:spacing w:line="400" w:lineRule="exact"/>
        <w:rPr>
          <w:rFonts w:hint="eastAsia" w:ascii="仿宋" w:hAnsi="仿宋" w:eastAsia="仿宋" w:cs="仿宋"/>
          <w:bCs/>
          <w:szCs w:val="21"/>
          <w:highlight w:val="none"/>
        </w:rPr>
      </w:pPr>
      <w:r>
        <w:rPr>
          <w:rFonts w:hint="eastAsia" w:ascii="仿宋" w:hAnsi="仿宋" w:eastAsia="仿宋" w:cs="仿宋"/>
          <w:bCs/>
          <w:szCs w:val="21"/>
          <w:highlight w:val="none"/>
        </w:rPr>
        <w:t xml:space="preserve">    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14:paraId="533CBCF8">
      <w:pPr>
        <w:spacing w:line="400" w:lineRule="exact"/>
        <w:rPr>
          <w:rFonts w:hint="eastAsia" w:ascii="仿宋" w:hAnsi="仿宋" w:eastAsia="仿宋" w:cs="仿宋"/>
          <w:b/>
          <w:highlight w:val="none"/>
        </w:rPr>
      </w:pPr>
      <w:r>
        <w:rPr>
          <w:rFonts w:hint="eastAsia" w:ascii="仿宋" w:hAnsi="仿宋" w:eastAsia="仿宋" w:cs="仿宋"/>
          <w:b/>
          <w:highlight w:val="none"/>
          <w:lang w:val="en-US" w:eastAsia="zh-CN"/>
        </w:rPr>
        <w:t>八</w:t>
      </w:r>
      <w:r>
        <w:rPr>
          <w:rFonts w:hint="eastAsia" w:ascii="仿宋" w:hAnsi="仿宋" w:eastAsia="仿宋" w:cs="仿宋"/>
          <w:b/>
          <w:highlight w:val="none"/>
        </w:rPr>
        <w:t>、承诺</w:t>
      </w:r>
    </w:p>
    <w:p w14:paraId="37B51323">
      <w:pPr>
        <w:spacing w:line="400" w:lineRule="exact"/>
        <w:rPr>
          <w:rFonts w:hint="eastAsia" w:ascii="仿宋" w:hAnsi="仿宋" w:eastAsia="仿宋" w:cs="仿宋"/>
          <w:bCs/>
          <w:szCs w:val="21"/>
          <w:highlight w:val="none"/>
        </w:rPr>
      </w:pPr>
      <w:r>
        <w:rPr>
          <w:rFonts w:hint="eastAsia" w:ascii="仿宋" w:hAnsi="仿宋" w:eastAsia="仿宋" w:cs="仿宋"/>
          <w:bCs/>
          <w:szCs w:val="21"/>
          <w:highlight w:val="none"/>
        </w:rPr>
        <w:t xml:space="preserve">   1.发包人承诺按照法律规定履行项目审批手续、筹集工程建设资金并按照合同约定的期限和方式支付合同价款。</w:t>
      </w:r>
    </w:p>
    <w:p w14:paraId="2A2D6DBB">
      <w:pPr>
        <w:spacing w:line="400" w:lineRule="exact"/>
        <w:rPr>
          <w:rFonts w:hint="eastAsia" w:ascii="仿宋" w:hAnsi="仿宋" w:eastAsia="仿宋" w:cs="仿宋"/>
          <w:bCs/>
          <w:szCs w:val="21"/>
          <w:highlight w:val="none"/>
        </w:rPr>
      </w:pPr>
      <w:r>
        <w:rPr>
          <w:rFonts w:hint="eastAsia" w:ascii="仿宋" w:hAnsi="仿宋" w:eastAsia="仿宋" w:cs="仿宋"/>
          <w:bCs/>
          <w:szCs w:val="21"/>
          <w:highlight w:val="none"/>
        </w:rPr>
        <w:t xml:space="preserve">   2.承包人承诺按照法律规定及合同约定组织完成工程施工，确保工程质量和安全，不进行转包及违法分包，并在</w:t>
      </w:r>
      <w:r>
        <w:rPr>
          <w:rFonts w:hint="eastAsia" w:ascii="仿宋" w:hAnsi="仿宋" w:eastAsia="仿宋" w:cs="仿宋"/>
          <w:bCs/>
          <w:szCs w:val="21"/>
          <w:highlight w:val="none"/>
          <w:lang w:eastAsia="zh-CN"/>
        </w:rPr>
        <w:t>缺陷责任期和质量</w:t>
      </w:r>
      <w:r>
        <w:rPr>
          <w:rFonts w:hint="eastAsia" w:ascii="仿宋" w:hAnsi="仿宋" w:eastAsia="仿宋" w:cs="仿宋"/>
          <w:bCs/>
          <w:szCs w:val="21"/>
          <w:highlight w:val="none"/>
        </w:rPr>
        <w:t>保修期内承担相应的工程维修责任。</w:t>
      </w:r>
    </w:p>
    <w:p w14:paraId="247EED9B">
      <w:pPr>
        <w:spacing w:line="400" w:lineRule="exact"/>
        <w:rPr>
          <w:rFonts w:hint="eastAsia" w:ascii="仿宋" w:hAnsi="仿宋" w:eastAsia="仿宋" w:cs="仿宋"/>
          <w:bCs/>
          <w:szCs w:val="21"/>
          <w:highlight w:val="none"/>
        </w:rPr>
      </w:pPr>
      <w:r>
        <w:rPr>
          <w:rFonts w:hint="eastAsia" w:ascii="仿宋" w:hAnsi="仿宋" w:eastAsia="仿宋" w:cs="仿宋"/>
          <w:bCs/>
          <w:szCs w:val="21"/>
          <w:highlight w:val="none"/>
        </w:rPr>
        <w:t xml:space="preserve">   3.发包人和承包人通过招投标形式签订合同的，双方理解并承诺不再就同一工程另行签订与合同实质性内容相背离的协议。</w:t>
      </w:r>
    </w:p>
    <w:p w14:paraId="23659938">
      <w:pPr>
        <w:spacing w:line="400" w:lineRule="exact"/>
        <w:rPr>
          <w:rFonts w:hint="eastAsia" w:ascii="仿宋" w:hAnsi="仿宋" w:eastAsia="仿宋" w:cs="仿宋"/>
          <w:bCs/>
          <w:szCs w:val="21"/>
          <w:highlight w:val="none"/>
        </w:rPr>
      </w:pPr>
      <w:r>
        <w:rPr>
          <w:rFonts w:hint="eastAsia" w:ascii="仿宋" w:hAnsi="仿宋" w:eastAsia="仿宋" w:cs="仿宋"/>
          <w:b/>
          <w:szCs w:val="21"/>
          <w:highlight w:val="none"/>
          <w:lang w:val="en-US" w:eastAsia="zh-CN"/>
        </w:rPr>
        <w:t>九</w:t>
      </w:r>
      <w:r>
        <w:rPr>
          <w:rFonts w:hint="eastAsia" w:ascii="仿宋" w:hAnsi="仿宋" w:eastAsia="仿宋" w:cs="仿宋"/>
          <w:b/>
          <w:szCs w:val="21"/>
          <w:highlight w:val="none"/>
        </w:rPr>
        <w:t>、词语含义</w:t>
      </w:r>
    </w:p>
    <w:p w14:paraId="19F7F178">
      <w:pPr>
        <w:spacing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本协议书中词语含义与第二部分通用合同条款中赋予的含义相同。</w:t>
      </w:r>
    </w:p>
    <w:p w14:paraId="52EF7249">
      <w:pPr>
        <w:spacing w:line="400" w:lineRule="exact"/>
        <w:rPr>
          <w:rFonts w:hint="eastAsia" w:ascii="仿宋" w:hAnsi="仿宋" w:eastAsia="仿宋" w:cs="仿宋"/>
          <w:b/>
          <w:highlight w:val="none"/>
        </w:rPr>
      </w:pPr>
      <w:r>
        <w:rPr>
          <w:rFonts w:hint="eastAsia" w:ascii="仿宋" w:hAnsi="仿宋" w:eastAsia="仿宋" w:cs="仿宋"/>
          <w:b/>
          <w:highlight w:val="none"/>
          <w:lang w:val="en-US" w:eastAsia="zh-CN"/>
        </w:rPr>
        <w:t>十</w:t>
      </w:r>
      <w:r>
        <w:rPr>
          <w:rFonts w:hint="eastAsia" w:ascii="仿宋" w:hAnsi="仿宋" w:eastAsia="仿宋" w:cs="仿宋"/>
          <w:b/>
          <w:highlight w:val="none"/>
        </w:rPr>
        <w:t>、签订时间</w:t>
      </w:r>
    </w:p>
    <w:p w14:paraId="40468470">
      <w:pPr>
        <w:spacing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本合同于</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年</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月</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日签订。</w:t>
      </w:r>
    </w:p>
    <w:p w14:paraId="0BAA4CDB">
      <w:pPr>
        <w:spacing w:line="400" w:lineRule="exact"/>
        <w:rPr>
          <w:rFonts w:hint="eastAsia" w:ascii="仿宋" w:hAnsi="仿宋" w:eastAsia="仿宋" w:cs="仿宋"/>
          <w:b/>
          <w:highlight w:val="none"/>
        </w:rPr>
      </w:pPr>
      <w:r>
        <w:rPr>
          <w:rFonts w:hint="eastAsia" w:ascii="仿宋" w:hAnsi="仿宋" w:eastAsia="仿宋" w:cs="仿宋"/>
          <w:b/>
          <w:highlight w:val="none"/>
          <w:lang w:val="en-US" w:eastAsia="zh-CN"/>
        </w:rPr>
        <w:t>十一</w:t>
      </w:r>
      <w:r>
        <w:rPr>
          <w:rFonts w:hint="eastAsia" w:ascii="仿宋" w:hAnsi="仿宋" w:eastAsia="仿宋" w:cs="仿宋"/>
          <w:b/>
          <w:highlight w:val="none"/>
        </w:rPr>
        <w:t>、签订地点</w:t>
      </w:r>
    </w:p>
    <w:p w14:paraId="0BFE9451">
      <w:pPr>
        <w:spacing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本合同在</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签订。</w:t>
      </w:r>
    </w:p>
    <w:p w14:paraId="5CED7E6F">
      <w:pPr>
        <w:spacing w:line="400" w:lineRule="exact"/>
        <w:rPr>
          <w:rFonts w:hint="eastAsia" w:ascii="仿宋" w:hAnsi="仿宋" w:eastAsia="仿宋" w:cs="仿宋"/>
          <w:b/>
          <w:highlight w:val="none"/>
        </w:rPr>
      </w:pPr>
      <w:r>
        <w:rPr>
          <w:rFonts w:hint="eastAsia" w:ascii="仿宋" w:hAnsi="仿宋" w:eastAsia="仿宋" w:cs="仿宋"/>
          <w:b/>
          <w:highlight w:val="none"/>
        </w:rPr>
        <w:t>十</w:t>
      </w:r>
      <w:r>
        <w:rPr>
          <w:rFonts w:hint="eastAsia" w:ascii="仿宋" w:hAnsi="仿宋" w:eastAsia="仿宋" w:cs="仿宋"/>
          <w:b/>
          <w:highlight w:val="none"/>
          <w:lang w:val="en-US" w:eastAsia="zh-CN"/>
        </w:rPr>
        <w:t>二</w:t>
      </w:r>
      <w:r>
        <w:rPr>
          <w:rFonts w:hint="eastAsia" w:ascii="仿宋" w:hAnsi="仿宋" w:eastAsia="仿宋" w:cs="仿宋"/>
          <w:b/>
          <w:highlight w:val="none"/>
        </w:rPr>
        <w:t>、补充协议</w:t>
      </w:r>
    </w:p>
    <w:p w14:paraId="1AA2AD98">
      <w:pPr>
        <w:spacing w:line="400" w:lineRule="exact"/>
        <w:ind w:firstLine="420" w:firstLineChars="200"/>
        <w:rPr>
          <w:rFonts w:hint="eastAsia" w:ascii="仿宋" w:hAnsi="仿宋" w:eastAsia="仿宋" w:cs="仿宋"/>
          <w:b/>
          <w:bCs/>
          <w:szCs w:val="21"/>
          <w:highlight w:val="none"/>
        </w:rPr>
      </w:pPr>
      <w:r>
        <w:rPr>
          <w:rFonts w:hint="eastAsia" w:ascii="仿宋" w:hAnsi="仿宋" w:eastAsia="仿宋" w:cs="仿宋"/>
          <w:bCs/>
          <w:szCs w:val="21"/>
          <w:highlight w:val="none"/>
        </w:rPr>
        <w:t>合同未尽事宜，合同当事人另行签订补充协议，补充协议是合同的组成部分。</w:t>
      </w:r>
    </w:p>
    <w:p w14:paraId="36EAD40E">
      <w:pPr>
        <w:spacing w:line="400" w:lineRule="exact"/>
        <w:rPr>
          <w:rFonts w:hint="eastAsia" w:ascii="仿宋" w:hAnsi="仿宋" w:eastAsia="仿宋" w:cs="仿宋"/>
          <w:b/>
          <w:highlight w:val="none"/>
        </w:rPr>
      </w:pPr>
      <w:r>
        <w:rPr>
          <w:rFonts w:hint="eastAsia" w:ascii="仿宋" w:hAnsi="仿宋" w:eastAsia="仿宋" w:cs="仿宋"/>
          <w:b/>
          <w:highlight w:val="none"/>
        </w:rPr>
        <w:t>十</w:t>
      </w:r>
      <w:r>
        <w:rPr>
          <w:rFonts w:hint="eastAsia" w:ascii="仿宋" w:hAnsi="仿宋" w:eastAsia="仿宋" w:cs="仿宋"/>
          <w:b/>
          <w:highlight w:val="none"/>
          <w:lang w:val="en-US" w:eastAsia="zh-CN"/>
        </w:rPr>
        <w:t>三</w:t>
      </w:r>
      <w:r>
        <w:rPr>
          <w:rFonts w:hint="eastAsia" w:ascii="仿宋" w:hAnsi="仿宋" w:eastAsia="仿宋" w:cs="仿宋"/>
          <w:b/>
          <w:highlight w:val="none"/>
        </w:rPr>
        <w:t>、合同生效</w:t>
      </w:r>
    </w:p>
    <w:p w14:paraId="76465CCB">
      <w:pPr>
        <w:spacing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本合同自</w:t>
      </w:r>
      <w:r>
        <w:rPr>
          <w:rFonts w:hint="eastAsia" w:ascii="仿宋" w:hAnsi="仿宋" w:eastAsia="仿宋" w:cs="仿宋"/>
          <w:bCs/>
          <w:szCs w:val="21"/>
          <w:highlight w:val="none"/>
          <w:u w:val="single"/>
        </w:rPr>
        <w:t xml:space="preserve"> 双方法定代表人或委托代理人签字、盖章 </w:t>
      </w:r>
      <w:r>
        <w:rPr>
          <w:rFonts w:hint="eastAsia" w:ascii="仿宋" w:hAnsi="仿宋" w:eastAsia="仿宋" w:cs="仿宋"/>
          <w:bCs/>
          <w:szCs w:val="21"/>
          <w:highlight w:val="none"/>
        </w:rPr>
        <w:t>生效。</w:t>
      </w:r>
    </w:p>
    <w:p w14:paraId="00979081">
      <w:pPr>
        <w:spacing w:line="400" w:lineRule="exact"/>
        <w:rPr>
          <w:rFonts w:hint="eastAsia" w:ascii="仿宋" w:hAnsi="仿宋" w:eastAsia="仿宋" w:cs="仿宋"/>
          <w:b/>
          <w:highlight w:val="none"/>
        </w:rPr>
      </w:pPr>
      <w:r>
        <w:rPr>
          <w:rFonts w:hint="eastAsia" w:ascii="仿宋" w:hAnsi="仿宋" w:eastAsia="仿宋" w:cs="仿宋"/>
          <w:b/>
          <w:highlight w:val="none"/>
        </w:rPr>
        <w:t>十</w:t>
      </w:r>
      <w:r>
        <w:rPr>
          <w:rFonts w:hint="eastAsia" w:ascii="仿宋" w:hAnsi="仿宋" w:eastAsia="仿宋" w:cs="仿宋"/>
          <w:b/>
          <w:highlight w:val="none"/>
          <w:lang w:val="en-US" w:eastAsia="zh-CN"/>
        </w:rPr>
        <w:t>四</w:t>
      </w:r>
      <w:r>
        <w:rPr>
          <w:rFonts w:hint="eastAsia" w:ascii="仿宋" w:hAnsi="仿宋" w:eastAsia="仿宋" w:cs="仿宋"/>
          <w:b/>
          <w:highlight w:val="none"/>
        </w:rPr>
        <w:t>、合同份数</w:t>
      </w:r>
    </w:p>
    <w:p w14:paraId="65BDBDAB">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bCs/>
          <w:szCs w:val="21"/>
          <w:highlight w:val="none"/>
        </w:rPr>
        <w:t>本合同一式</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份，均具有同等法律效力，发包人执</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份，承包人执</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份。</w:t>
      </w:r>
    </w:p>
    <w:p w14:paraId="15880AC7">
      <w:pPr>
        <w:spacing w:line="400" w:lineRule="exact"/>
        <w:rPr>
          <w:rFonts w:hint="eastAsia" w:ascii="仿宋" w:hAnsi="仿宋" w:eastAsia="仿宋" w:cs="仿宋"/>
          <w:szCs w:val="21"/>
          <w:highlight w:val="none"/>
        </w:rPr>
      </w:pPr>
    </w:p>
    <w:p w14:paraId="13DC907B">
      <w:pPr>
        <w:spacing w:line="400" w:lineRule="exact"/>
        <w:rPr>
          <w:rFonts w:hint="eastAsia" w:ascii="仿宋" w:hAnsi="仿宋" w:eastAsia="仿宋" w:cs="仿宋"/>
          <w:szCs w:val="21"/>
          <w:highlight w:val="none"/>
        </w:rPr>
      </w:pPr>
    </w:p>
    <w:p w14:paraId="53EC491B">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发包人：  (公章)                            承包人：  (公章)</w:t>
      </w:r>
    </w:p>
    <w:p w14:paraId="15542451">
      <w:pPr>
        <w:spacing w:line="400" w:lineRule="exact"/>
        <w:rPr>
          <w:rFonts w:hint="eastAsia" w:ascii="仿宋" w:hAnsi="仿宋" w:eastAsia="仿宋" w:cs="仿宋"/>
          <w:szCs w:val="21"/>
          <w:highlight w:val="none"/>
        </w:rPr>
      </w:pPr>
    </w:p>
    <w:p w14:paraId="5798DC3A">
      <w:pPr>
        <w:spacing w:line="400" w:lineRule="exact"/>
        <w:rPr>
          <w:rFonts w:hint="eastAsia" w:ascii="仿宋" w:hAnsi="仿宋" w:eastAsia="仿宋" w:cs="仿宋"/>
          <w:szCs w:val="21"/>
          <w:highlight w:val="none"/>
          <w:u w:val="single"/>
        </w:rPr>
      </w:pPr>
      <w:r>
        <w:rPr>
          <w:rFonts w:hint="eastAsia" w:ascii="仿宋" w:hAnsi="仿宋" w:eastAsia="仿宋" w:cs="仿宋"/>
          <w:szCs w:val="21"/>
          <w:highlight w:val="none"/>
        </w:rPr>
        <w:t xml:space="preserve">                                 </w:t>
      </w:r>
    </w:p>
    <w:p w14:paraId="2B8632DB">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法定代表人或其委托代理人：                  法定代表人或其委托代理人：</w:t>
      </w:r>
    </w:p>
    <w:p w14:paraId="45C28F1D">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（签字）                                   （签字）</w:t>
      </w:r>
    </w:p>
    <w:p w14:paraId="3BEE5BC1">
      <w:pPr>
        <w:spacing w:line="400" w:lineRule="exact"/>
        <w:rPr>
          <w:rFonts w:hint="eastAsia" w:ascii="仿宋" w:hAnsi="仿宋" w:eastAsia="仿宋" w:cs="仿宋"/>
          <w:szCs w:val="21"/>
          <w:highlight w:val="none"/>
          <w:u w:val="single"/>
        </w:rPr>
      </w:pPr>
    </w:p>
    <w:p w14:paraId="2237AAC8">
      <w:pPr>
        <w:tabs>
          <w:tab w:val="left" w:pos="4410"/>
        </w:tabs>
        <w:spacing w:line="400" w:lineRule="exact"/>
        <w:rPr>
          <w:rFonts w:hint="eastAsia" w:ascii="仿宋" w:hAnsi="仿宋" w:eastAsia="仿宋" w:cs="仿宋"/>
          <w:szCs w:val="21"/>
          <w:highlight w:val="none"/>
        </w:rPr>
      </w:pPr>
      <w:r>
        <w:rPr>
          <w:rFonts w:hint="eastAsia" w:ascii="仿宋" w:hAnsi="仿宋" w:eastAsia="仿宋" w:cs="仿宋"/>
          <w:szCs w:val="21"/>
          <w:highlight w:val="none"/>
        </w:rPr>
        <w:t>组织机构代码：</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 xml:space="preserve">                 组织机构代码：</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 xml:space="preserve"> </w:t>
      </w:r>
    </w:p>
    <w:p w14:paraId="7A215D95">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地  址：</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 xml:space="preserve">                 地  址：</w:t>
      </w:r>
      <w:r>
        <w:rPr>
          <w:rFonts w:hint="eastAsia" w:ascii="仿宋" w:hAnsi="仿宋" w:eastAsia="仿宋" w:cs="仿宋"/>
          <w:szCs w:val="21"/>
          <w:highlight w:val="none"/>
          <w:u w:val="single"/>
        </w:rPr>
        <w:t xml:space="preserve">        </w:t>
      </w:r>
    </w:p>
    <w:p w14:paraId="15B8F900">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邮政编码：</w:t>
      </w:r>
      <w:r>
        <w:rPr>
          <w:rFonts w:hint="eastAsia" w:ascii="仿宋" w:hAnsi="仿宋" w:eastAsia="仿宋" w:cs="仿宋"/>
          <w:szCs w:val="21"/>
          <w:highlight w:val="none"/>
          <w:u w:val="single"/>
        </w:rPr>
        <w:t xml:space="preserve">      </w:t>
      </w:r>
      <w:r>
        <w:rPr>
          <w:rFonts w:hint="eastAsia" w:ascii="仿宋" w:hAnsi="仿宋" w:eastAsia="仿宋" w:cs="仿宋"/>
          <w:szCs w:val="21"/>
          <w:highlight w:val="none"/>
        </w:rPr>
        <w:t xml:space="preserve">                邮政编码：</w:t>
      </w:r>
      <w:r>
        <w:rPr>
          <w:rFonts w:hint="eastAsia" w:ascii="仿宋" w:hAnsi="仿宋" w:eastAsia="仿宋" w:cs="仿宋"/>
          <w:szCs w:val="21"/>
          <w:highlight w:val="none"/>
          <w:u w:val="single"/>
        </w:rPr>
        <w:t xml:space="preserve">   </w:t>
      </w:r>
    </w:p>
    <w:p w14:paraId="160605E9">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法定代表人：</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 xml:space="preserve">                 法定代表人：</w:t>
      </w:r>
      <w:r>
        <w:rPr>
          <w:rFonts w:hint="eastAsia" w:ascii="仿宋" w:hAnsi="仿宋" w:eastAsia="仿宋" w:cs="仿宋"/>
          <w:szCs w:val="21"/>
          <w:highlight w:val="none"/>
          <w:u w:val="single"/>
        </w:rPr>
        <w:t xml:space="preserve">             </w:t>
      </w:r>
    </w:p>
    <w:p w14:paraId="0D13F18A">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委托代理人：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委托代理人：</w:t>
      </w:r>
      <w:r>
        <w:rPr>
          <w:rFonts w:hint="eastAsia" w:ascii="仿宋" w:hAnsi="仿宋" w:eastAsia="仿宋" w:cs="仿宋"/>
          <w:szCs w:val="21"/>
          <w:highlight w:val="none"/>
          <w:u w:val="single"/>
        </w:rPr>
        <w:t xml:space="preserve">             </w:t>
      </w:r>
    </w:p>
    <w:p w14:paraId="77C31280">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电  话：</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电  话：</w:t>
      </w:r>
      <w:r>
        <w:rPr>
          <w:rFonts w:hint="eastAsia" w:ascii="仿宋" w:hAnsi="仿宋" w:eastAsia="仿宋" w:cs="仿宋"/>
          <w:szCs w:val="21"/>
          <w:highlight w:val="none"/>
          <w:u w:val="single"/>
        </w:rPr>
        <w:t xml:space="preserve">     </w:t>
      </w:r>
    </w:p>
    <w:p w14:paraId="23F6715D">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传  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传  真：</w:t>
      </w:r>
      <w:r>
        <w:rPr>
          <w:rFonts w:hint="eastAsia" w:ascii="仿宋" w:hAnsi="仿宋" w:eastAsia="仿宋" w:cs="仿宋"/>
          <w:szCs w:val="21"/>
          <w:highlight w:val="none"/>
          <w:u w:val="single"/>
        </w:rPr>
        <w:t xml:space="preserve">     </w:t>
      </w:r>
    </w:p>
    <w:p w14:paraId="6B636F7C">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电子信箱：</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电子信箱：</w:t>
      </w:r>
      <w:r>
        <w:rPr>
          <w:rFonts w:hint="eastAsia" w:ascii="仿宋" w:hAnsi="仿宋" w:eastAsia="仿宋" w:cs="仿宋"/>
          <w:szCs w:val="21"/>
          <w:highlight w:val="none"/>
          <w:u w:val="single"/>
        </w:rPr>
        <w:t xml:space="preserve">   </w:t>
      </w:r>
    </w:p>
    <w:p w14:paraId="122B2F5A">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开户银行：</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开户银行：</w:t>
      </w:r>
      <w:r>
        <w:rPr>
          <w:rFonts w:hint="eastAsia" w:ascii="仿宋" w:hAnsi="仿宋" w:eastAsia="仿宋" w:cs="仿宋"/>
          <w:szCs w:val="21"/>
          <w:highlight w:val="none"/>
          <w:u w:val="single"/>
        </w:rPr>
        <w:t xml:space="preserve">   </w:t>
      </w:r>
    </w:p>
    <w:p w14:paraId="07BADA6A">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账  号：</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 xml:space="preserve">                 账  号：</w:t>
      </w:r>
      <w:r>
        <w:rPr>
          <w:rFonts w:hint="eastAsia" w:ascii="仿宋" w:hAnsi="仿宋" w:eastAsia="仿宋" w:cs="仿宋"/>
          <w:szCs w:val="21"/>
          <w:highlight w:val="none"/>
          <w:u w:val="single"/>
        </w:rPr>
        <w:t xml:space="preserve">     </w:t>
      </w:r>
    </w:p>
    <w:p w14:paraId="3196E87F">
      <w:pPr>
        <w:spacing w:line="400" w:lineRule="exact"/>
        <w:rPr>
          <w:rFonts w:hint="eastAsia" w:ascii="仿宋" w:hAnsi="仿宋" w:eastAsia="仿宋" w:cs="仿宋"/>
          <w:sz w:val="24"/>
          <w:highlight w:val="none"/>
        </w:rPr>
      </w:pPr>
    </w:p>
    <w:p w14:paraId="1562D9CD">
      <w:pPr>
        <w:spacing w:line="400" w:lineRule="exact"/>
        <w:jc w:val="center"/>
        <w:rPr>
          <w:rFonts w:hint="eastAsia" w:ascii="仿宋" w:hAnsi="仿宋" w:eastAsia="仿宋" w:cs="仿宋"/>
          <w:b/>
          <w:bCs/>
          <w:sz w:val="24"/>
          <w:highlight w:val="none"/>
        </w:rPr>
      </w:pPr>
    </w:p>
    <w:p w14:paraId="380DF1A0">
      <w:pPr>
        <w:spacing w:line="400" w:lineRule="exact"/>
        <w:jc w:val="center"/>
        <w:rPr>
          <w:rFonts w:hint="eastAsia" w:ascii="仿宋" w:hAnsi="仿宋" w:eastAsia="仿宋" w:cs="仿宋"/>
          <w:b/>
          <w:bCs/>
          <w:sz w:val="24"/>
          <w:highlight w:val="none"/>
        </w:rPr>
      </w:pPr>
    </w:p>
    <w:p w14:paraId="352AD918">
      <w:pPr>
        <w:spacing w:line="400" w:lineRule="exact"/>
        <w:jc w:val="center"/>
        <w:rPr>
          <w:rFonts w:hint="eastAsia" w:ascii="仿宋" w:hAnsi="仿宋" w:eastAsia="仿宋" w:cs="仿宋"/>
          <w:b/>
          <w:bCs/>
          <w:sz w:val="24"/>
          <w:highlight w:val="none"/>
        </w:rPr>
      </w:pPr>
    </w:p>
    <w:p w14:paraId="01AE5954">
      <w:pPr>
        <w:spacing w:line="400" w:lineRule="exact"/>
        <w:rPr>
          <w:rFonts w:hint="eastAsia" w:ascii="仿宋" w:hAnsi="仿宋" w:eastAsia="仿宋" w:cs="仿宋"/>
          <w:b/>
          <w:bCs/>
          <w:sz w:val="24"/>
          <w:highlight w:val="none"/>
        </w:rPr>
      </w:pPr>
    </w:p>
    <w:p w14:paraId="0C8BBA4C">
      <w:pPr>
        <w:spacing w:line="400" w:lineRule="exact"/>
        <w:rPr>
          <w:rFonts w:hint="eastAsia" w:ascii="仿宋" w:hAnsi="仿宋" w:eastAsia="仿宋" w:cs="仿宋"/>
          <w:b/>
          <w:bCs/>
          <w:sz w:val="24"/>
          <w:highlight w:val="none"/>
        </w:rPr>
      </w:pPr>
    </w:p>
    <w:p w14:paraId="7D616ED9">
      <w:pPr>
        <w:spacing w:line="400" w:lineRule="exact"/>
        <w:rPr>
          <w:rFonts w:hint="eastAsia" w:ascii="仿宋" w:hAnsi="仿宋" w:eastAsia="仿宋" w:cs="仿宋"/>
          <w:b/>
          <w:bCs/>
          <w:sz w:val="24"/>
          <w:highlight w:val="none"/>
        </w:rPr>
      </w:pPr>
    </w:p>
    <w:p w14:paraId="5E51F9B9">
      <w:pPr>
        <w:spacing w:line="400" w:lineRule="exact"/>
        <w:rPr>
          <w:rFonts w:hint="eastAsia" w:ascii="仿宋" w:hAnsi="仿宋" w:eastAsia="仿宋" w:cs="仿宋"/>
          <w:b/>
          <w:bCs/>
          <w:sz w:val="24"/>
          <w:highlight w:val="none"/>
        </w:rPr>
      </w:pPr>
    </w:p>
    <w:p w14:paraId="69D79624">
      <w:pPr>
        <w:spacing w:line="400" w:lineRule="exact"/>
        <w:rPr>
          <w:rFonts w:hint="eastAsia" w:ascii="仿宋" w:hAnsi="仿宋" w:eastAsia="仿宋" w:cs="仿宋"/>
          <w:b/>
          <w:bCs/>
          <w:sz w:val="24"/>
          <w:highlight w:val="none"/>
        </w:rPr>
      </w:pPr>
    </w:p>
    <w:p w14:paraId="001B8F3E">
      <w:pPr>
        <w:spacing w:line="400" w:lineRule="exact"/>
        <w:rPr>
          <w:rFonts w:hint="eastAsia" w:ascii="仿宋" w:hAnsi="仿宋" w:eastAsia="仿宋" w:cs="仿宋"/>
          <w:b/>
          <w:bCs/>
          <w:sz w:val="24"/>
          <w:highlight w:val="none"/>
        </w:rPr>
      </w:pPr>
    </w:p>
    <w:p w14:paraId="087A396B">
      <w:pPr>
        <w:spacing w:line="400" w:lineRule="exact"/>
        <w:rPr>
          <w:rFonts w:hint="eastAsia" w:ascii="仿宋" w:hAnsi="仿宋" w:eastAsia="仿宋" w:cs="仿宋"/>
          <w:b/>
          <w:bCs/>
          <w:sz w:val="24"/>
          <w:highlight w:val="none"/>
        </w:rPr>
      </w:pPr>
    </w:p>
    <w:p w14:paraId="30AF60D0">
      <w:pPr>
        <w:spacing w:line="400" w:lineRule="exact"/>
        <w:rPr>
          <w:rFonts w:hint="eastAsia" w:ascii="仿宋" w:hAnsi="仿宋" w:eastAsia="仿宋" w:cs="仿宋"/>
          <w:b/>
          <w:bCs/>
          <w:sz w:val="24"/>
          <w:highlight w:val="none"/>
        </w:rPr>
      </w:pPr>
    </w:p>
    <w:p w14:paraId="0759089C">
      <w:pPr>
        <w:spacing w:line="400" w:lineRule="exact"/>
        <w:rPr>
          <w:rFonts w:hint="eastAsia" w:ascii="仿宋" w:hAnsi="仿宋" w:eastAsia="仿宋" w:cs="仿宋"/>
          <w:b/>
          <w:bCs/>
          <w:sz w:val="24"/>
          <w:highlight w:val="none"/>
        </w:rPr>
      </w:pPr>
    </w:p>
    <w:p w14:paraId="0AB5F1C7">
      <w:pPr>
        <w:pStyle w:val="60"/>
        <w:rPr>
          <w:rFonts w:hint="eastAsia" w:ascii="仿宋" w:hAnsi="仿宋" w:eastAsia="仿宋" w:cs="仿宋"/>
          <w:highlight w:val="none"/>
        </w:rPr>
      </w:pPr>
    </w:p>
    <w:p w14:paraId="24D22508">
      <w:pPr>
        <w:spacing w:line="400" w:lineRule="exact"/>
        <w:rPr>
          <w:rFonts w:hint="eastAsia" w:ascii="仿宋" w:hAnsi="仿宋" w:eastAsia="仿宋" w:cs="仿宋"/>
          <w:b/>
          <w:bCs/>
          <w:sz w:val="24"/>
          <w:highlight w:val="none"/>
        </w:rPr>
      </w:pPr>
    </w:p>
    <w:p w14:paraId="2ADA8F32">
      <w:pPr>
        <w:spacing w:line="400" w:lineRule="exact"/>
        <w:rPr>
          <w:rFonts w:hint="eastAsia" w:ascii="仿宋" w:hAnsi="仿宋" w:eastAsia="仿宋" w:cs="仿宋"/>
          <w:b/>
          <w:bCs/>
          <w:sz w:val="24"/>
          <w:highlight w:val="none"/>
        </w:rPr>
      </w:pPr>
    </w:p>
    <w:p w14:paraId="385FB450">
      <w:pPr>
        <w:pStyle w:val="60"/>
        <w:rPr>
          <w:rFonts w:hint="eastAsia" w:ascii="仿宋" w:hAnsi="仿宋" w:eastAsia="仿宋" w:cs="仿宋"/>
          <w:highlight w:val="none"/>
        </w:rPr>
      </w:pPr>
    </w:p>
    <w:p w14:paraId="1D7227E5">
      <w:pPr>
        <w:pStyle w:val="60"/>
        <w:rPr>
          <w:rFonts w:hint="eastAsia" w:ascii="仿宋" w:hAnsi="仿宋" w:eastAsia="仿宋" w:cs="仿宋"/>
          <w:highlight w:val="none"/>
        </w:rPr>
      </w:pPr>
    </w:p>
    <w:p w14:paraId="24C8028B">
      <w:pPr>
        <w:spacing w:line="400" w:lineRule="exact"/>
        <w:jc w:val="center"/>
        <w:rPr>
          <w:rFonts w:hint="eastAsia" w:ascii="仿宋" w:hAnsi="仿宋" w:eastAsia="仿宋" w:cs="仿宋"/>
          <w:b/>
          <w:bCs/>
          <w:sz w:val="24"/>
          <w:highlight w:val="none"/>
        </w:rPr>
      </w:pPr>
    </w:p>
    <w:p w14:paraId="7277E89E">
      <w:pPr>
        <w:spacing w:line="40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第二部分  通用合同条款</w:t>
      </w:r>
    </w:p>
    <w:p w14:paraId="6D721C78">
      <w:pPr>
        <w:jc w:val="center"/>
        <w:rPr>
          <w:rFonts w:hint="eastAsia" w:ascii="仿宋" w:hAnsi="仿宋" w:eastAsia="仿宋" w:cs="仿宋"/>
          <w:highlight w:val="none"/>
        </w:rPr>
      </w:pPr>
      <w:r>
        <w:rPr>
          <w:rFonts w:hint="eastAsia" w:ascii="仿宋" w:hAnsi="仿宋" w:eastAsia="仿宋" w:cs="仿宋"/>
          <w:b/>
          <w:bCs/>
          <w:sz w:val="24"/>
          <w:highlight w:val="none"/>
        </w:rPr>
        <w:t>见《建设工程施工合同示范文本》（</w:t>
      </w:r>
      <w:r>
        <w:rPr>
          <w:rFonts w:hint="eastAsia" w:ascii="仿宋" w:hAnsi="仿宋" w:eastAsia="仿宋" w:cs="仿宋"/>
          <w:bCs/>
          <w:sz w:val="24"/>
          <w:highlight w:val="none"/>
        </w:rPr>
        <w:t>（GF—2017—0201）</w:t>
      </w:r>
      <w:r>
        <w:rPr>
          <w:rFonts w:hint="eastAsia" w:ascii="仿宋" w:hAnsi="仿宋" w:eastAsia="仿宋" w:cs="仿宋"/>
          <w:b/>
          <w:bCs/>
          <w:sz w:val="24"/>
          <w:highlight w:val="none"/>
        </w:rPr>
        <w:t>）</w:t>
      </w:r>
      <w:r>
        <w:rPr>
          <w:rFonts w:hint="eastAsia" w:ascii="仿宋" w:hAnsi="仿宋" w:eastAsia="仿宋" w:cs="仿宋"/>
          <w:szCs w:val="21"/>
          <w:highlight w:val="none"/>
        </w:rPr>
        <w:br w:type="page"/>
      </w:r>
      <w:bookmarkStart w:id="25" w:name="_Toc478722114"/>
      <w:bookmarkStart w:id="26" w:name="_Toc17206"/>
      <w:bookmarkStart w:id="27" w:name="_Toc440988068"/>
      <w:bookmarkStart w:id="28" w:name="_Toc503543348"/>
      <w:bookmarkStart w:id="29" w:name="_Toc479257984"/>
      <w:bookmarkStart w:id="30" w:name="_Toc9043"/>
      <w:r>
        <w:rPr>
          <w:rFonts w:hint="eastAsia" w:ascii="仿宋" w:hAnsi="仿宋" w:eastAsia="仿宋" w:cs="仿宋"/>
          <w:b/>
          <w:sz w:val="24"/>
          <w:highlight w:val="none"/>
        </w:rPr>
        <w:t>第三部分 专用合同条款</w:t>
      </w:r>
      <w:bookmarkEnd w:id="25"/>
      <w:bookmarkEnd w:id="26"/>
      <w:bookmarkEnd w:id="27"/>
      <w:bookmarkEnd w:id="28"/>
      <w:bookmarkEnd w:id="29"/>
      <w:bookmarkEnd w:id="30"/>
    </w:p>
    <w:p w14:paraId="1F565ADD">
      <w:pPr>
        <w:spacing w:line="440" w:lineRule="exact"/>
        <w:ind w:firstLine="422" w:firstLineChars="200"/>
        <w:rPr>
          <w:rFonts w:hint="eastAsia" w:ascii="仿宋" w:hAnsi="仿宋" w:eastAsia="仿宋" w:cs="仿宋"/>
          <w:b/>
          <w:szCs w:val="21"/>
          <w:highlight w:val="none"/>
        </w:rPr>
      </w:pPr>
      <w:bookmarkStart w:id="31" w:name="_Toc351203633"/>
      <w:r>
        <w:rPr>
          <w:rFonts w:hint="eastAsia" w:ascii="仿宋" w:hAnsi="仿宋" w:eastAsia="仿宋" w:cs="仿宋"/>
          <w:b/>
          <w:szCs w:val="21"/>
          <w:highlight w:val="none"/>
        </w:rPr>
        <w:t>1</w:t>
      </w:r>
      <w:bookmarkStart w:id="32" w:name="_Toc296891196"/>
      <w:bookmarkStart w:id="33" w:name="_Toc292559866"/>
      <w:bookmarkStart w:id="34" w:name="_Toc297048342"/>
      <w:bookmarkStart w:id="35" w:name="_Toc296347155"/>
      <w:bookmarkStart w:id="36" w:name="_Toc296890984"/>
      <w:bookmarkStart w:id="37" w:name="_Toc296346657"/>
      <w:bookmarkStart w:id="38" w:name="_Toc297120456"/>
      <w:bookmarkStart w:id="39" w:name="_Toc296944495"/>
      <w:bookmarkStart w:id="40" w:name="_Toc292559361"/>
      <w:bookmarkStart w:id="41" w:name="_Toc296503156"/>
      <w:r>
        <w:rPr>
          <w:rFonts w:hint="eastAsia" w:ascii="仿宋" w:hAnsi="仿宋" w:eastAsia="仿宋" w:cs="仿宋"/>
          <w:b/>
          <w:szCs w:val="21"/>
          <w:highlight w:val="none"/>
        </w:rPr>
        <w:t>. 一般约定</w:t>
      </w:r>
      <w:bookmarkEnd w:id="31"/>
    </w:p>
    <w:bookmarkEnd w:id="32"/>
    <w:bookmarkEnd w:id="33"/>
    <w:bookmarkEnd w:id="34"/>
    <w:bookmarkEnd w:id="35"/>
    <w:bookmarkEnd w:id="36"/>
    <w:bookmarkEnd w:id="37"/>
    <w:bookmarkEnd w:id="38"/>
    <w:bookmarkEnd w:id="39"/>
    <w:bookmarkEnd w:id="40"/>
    <w:bookmarkEnd w:id="41"/>
    <w:p w14:paraId="5ABABDC2">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1.1 词语定义</w:t>
      </w:r>
    </w:p>
    <w:p w14:paraId="600A0C0F">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1.1.1合同</w:t>
      </w:r>
    </w:p>
    <w:p w14:paraId="133BD78F">
      <w:pPr>
        <w:spacing w:line="440" w:lineRule="exact"/>
        <w:ind w:firstLine="420" w:firstLineChars="200"/>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1.1.1.10其他合同文件包括：</w:t>
      </w:r>
      <w:r>
        <w:rPr>
          <w:rFonts w:hint="eastAsia" w:ascii="仿宋" w:hAnsi="仿宋" w:eastAsia="仿宋" w:cs="仿宋"/>
          <w:kern w:val="0"/>
          <w:szCs w:val="21"/>
          <w:highlight w:val="none"/>
          <w:u w:val="single"/>
        </w:rPr>
        <w:t>见第一部分“合同协议书”第</w:t>
      </w:r>
      <w:r>
        <w:rPr>
          <w:rFonts w:hint="eastAsia" w:ascii="仿宋" w:hAnsi="仿宋" w:eastAsia="仿宋" w:cs="仿宋"/>
          <w:kern w:val="0"/>
          <w:szCs w:val="21"/>
          <w:highlight w:val="none"/>
          <w:u w:val="single"/>
          <w:lang w:val="en-US" w:eastAsia="zh-CN"/>
        </w:rPr>
        <w:t>七</w:t>
      </w:r>
      <w:r>
        <w:rPr>
          <w:rFonts w:hint="eastAsia" w:ascii="仿宋" w:hAnsi="仿宋" w:eastAsia="仿宋" w:cs="仿宋"/>
          <w:kern w:val="0"/>
          <w:szCs w:val="21"/>
          <w:highlight w:val="none"/>
          <w:u w:val="single"/>
        </w:rPr>
        <w:t>款之约定；招标文件及招标过程资料(包括定标会议纪要、答疑文件、澄清文件、补遗文件及承诺函等往来函件)；投标书及其附件；履行合同过程中经发包人书面确认的对合同内容有实质性影响的会议纪要、工程设计变更单、技术核定单、现场签证、双方达成一致意见的书面确认的往来函件、工程质量保修书、安全目标责任书等资料；发包人下发的各项管理规章制度</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32CB8C4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1.1.2 合同当事人及其他相关方</w:t>
      </w:r>
    </w:p>
    <w:p w14:paraId="3046CA7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1.1.2.4监理人：</w:t>
      </w:r>
    </w:p>
    <w:p w14:paraId="13A7A16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名    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5EC6266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资质类别和等级：</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54EDDDA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联系电话：</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12C3407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电子信箱：</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35C546B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通信地址：</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11A9F29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1.1.2.5 设计人：</w:t>
      </w:r>
    </w:p>
    <w:p w14:paraId="2B50B4B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名    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3FD9E4C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资质类别和等级：</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5E50449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联系电话：</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73240A3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电子信箱：</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43848C9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通信地址：</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7284831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1.1.3 工程和设备</w:t>
      </w:r>
    </w:p>
    <w:p w14:paraId="52C7723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1.1.3.7 作为施工现场组成部分的其他场所包括：</w:t>
      </w:r>
      <w:r>
        <w:rPr>
          <w:rFonts w:hint="eastAsia" w:ascii="仿宋" w:hAnsi="仿宋" w:eastAsia="仿宋" w:cs="仿宋"/>
          <w:szCs w:val="21"/>
          <w:highlight w:val="none"/>
          <w:u w:val="single"/>
        </w:rPr>
        <w:t xml:space="preserve">办公室、会议室、食堂、宿舍、临时配电室等  </w:t>
      </w:r>
      <w:r>
        <w:rPr>
          <w:rFonts w:hint="eastAsia" w:ascii="仿宋" w:hAnsi="仿宋" w:eastAsia="仿宋" w:cs="仿宋"/>
          <w:szCs w:val="21"/>
          <w:highlight w:val="none"/>
        </w:rPr>
        <w:t>。</w:t>
      </w:r>
    </w:p>
    <w:p w14:paraId="56A17EA1">
      <w:pPr>
        <w:spacing w:line="440" w:lineRule="exact"/>
        <w:ind w:firstLine="420" w:firstLineChars="200"/>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1.1.3.9 永久占地包括：</w:t>
      </w:r>
      <w:r>
        <w:rPr>
          <w:rFonts w:hint="eastAsia" w:ascii="仿宋" w:hAnsi="仿宋" w:eastAsia="仿宋" w:cs="仿宋"/>
          <w:szCs w:val="21"/>
          <w:highlight w:val="none"/>
          <w:u w:val="single"/>
        </w:rPr>
        <w:t xml:space="preserve">总平面布置图范围内各类房屋建筑物、构筑物、室外道路及管网等占地。   </w:t>
      </w:r>
    </w:p>
    <w:p w14:paraId="03525228">
      <w:pP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kern w:val="0"/>
          <w:szCs w:val="21"/>
          <w:highlight w:val="none"/>
        </w:rPr>
        <w:t>1.1.3.10 临时占地包括：</w:t>
      </w:r>
      <w:r>
        <w:rPr>
          <w:rFonts w:hint="eastAsia" w:ascii="仿宋" w:hAnsi="仿宋" w:eastAsia="仿宋" w:cs="仿宋"/>
          <w:szCs w:val="21"/>
          <w:highlight w:val="none"/>
          <w:u w:val="single"/>
        </w:rPr>
        <w:t>总平面布置图范围内临时设施占地，当临时用地满足不了施工单位临时设施搭设要求时，由承包人负责解决</w:t>
      </w:r>
      <w:r>
        <w:rPr>
          <w:rFonts w:hint="eastAsia" w:ascii="仿宋" w:hAnsi="仿宋" w:eastAsia="仿宋" w:cs="仿宋"/>
          <w:szCs w:val="21"/>
          <w:highlight w:val="none"/>
        </w:rPr>
        <w:t>。</w:t>
      </w:r>
    </w:p>
    <w:p w14:paraId="0DEAAF8D">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 xml:space="preserve">1.3法律 </w:t>
      </w:r>
    </w:p>
    <w:p w14:paraId="2D4B3E9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适用于合同的其他规范性文件：</w:t>
      </w:r>
      <w:r>
        <w:rPr>
          <w:rFonts w:hint="eastAsia" w:ascii="仿宋" w:hAnsi="仿宋" w:eastAsia="仿宋" w:cs="仿宋"/>
          <w:szCs w:val="21"/>
          <w:highlight w:val="none"/>
          <w:u w:val="single"/>
        </w:rPr>
        <w:t xml:space="preserve"> 除依据通用条款外，《中华人民共和国民法典》、《中华人民共和国</w:t>
      </w:r>
      <w:r>
        <w:rPr>
          <w:rFonts w:hint="eastAsia" w:ascii="仿宋" w:hAnsi="仿宋" w:eastAsia="仿宋" w:cs="仿宋"/>
          <w:szCs w:val="21"/>
          <w:highlight w:val="none"/>
          <w:u w:val="single"/>
          <w:lang w:val="en-US" w:eastAsia="zh-CN"/>
        </w:rPr>
        <w:t>政府采购</w:t>
      </w:r>
      <w:r>
        <w:rPr>
          <w:rFonts w:hint="eastAsia" w:ascii="仿宋" w:hAnsi="仿宋" w:eastAsia="仿宋" w:cs="仿宋"/>
          <w:szCs w:val="21"/>
          <w:highlight w:val="none"/>
          <w:u w:val="single"/>
        </w:rPr>
        <w:t>法》、《中华人民共和国建筑法》、《中华人民共和国产品质量法》、《中华人民共和国工程建设标准强制性条文》、《建设工程质量保修办法》、《安全生产法》、国家及河南省、</w:t>
      </w:r>
      <w:r>
        <w:rPr>
          <w:rFonts w:hint="eastAsia" w:ascii="仿宋" w:hAnsi="仿宋" w:eastAsia="仿宋" w:cs="仿宋"/>
          <w:szCs w:val="21"/>
          <w:highlight w:val="none"/>
          <w:u w:val="single"/>
          <w:lang w:val="en-US" w:eastAsia="zh-CN"/>
        </w:rPr>
        <w:t>新乡</w:t>
      </w:r>
      <w:r>
        <w:rPr>
          <w:rFonts w:hint="eastAsia" w:ascii="仿宋" w:hAnsi="仿宋" w:eastAsia="仿宋" w:cs="仿宋"/>
          <w:szCs w:val="21"/>
          <w:highlight w:val="none"/>
          <w:u w:val="single"/>
        </w:rPr>
        <w:t>市关于工程建设、安全文明施工的法规、条例和行政规范性文件等。国家、河南省、</w:t>
      </w:r>
      <w:r>
        <w:rPr>
          <w:rFonts w:hint="eastAsia" w:ascii="仿宋" w:hAnsi="仿宋" w:eastAsia="仿宋" w:cs="仿宋"/>
          <w:szCs w:val="21"/>
          <w:highlight w:val="none"/>
          <w:u w:val="single"/>
          <w:lang w:val="en-US" w:eastAsia="zh-CN"/>
        </w:rPr>
        <w:t>新乡</w:t>
      </w:r>
      <w:r>
        <w:rPr>
          <w:rFonts w:hint="eastAsia" w:ascii="仿宋" w:hAnsi="仿宋" w:eastAsia="仿宋" w:cs="仿宋"/>
          <w:szCs w:val="21"/>
          <w:highlight w:val="none"/>
          <w:u w:val="single"/>
        </w:rPr>
        <w:t>市现行的有关法律、法规、规章及其它相关规范性文件。</w:t>
      </w:r>
    </w:p>
    <w:p w14:paraId="7418DED5">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1.4 标准和规范</w:t>
      </w:r>
    </w:p>
    <w:p w14:paraId="2E59EA4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1.4.1适用于工程的标准规范包括： </w:t>
      </w:r>
      <w:r>
        <w:rPr>
          <w:rFonts w:hint="eastAsia" w:ascii="仿宋" w:hAnsi="仿宋" w:eastAsia="仿宋" w:cs="仿宋"/>
          <w:szCs w:val="21"/>
          <w:highlight w:val="none"/>
          <w:u w:val="single"/>
        </w:rPr>
        <w:t xml:space="preserve"> 按照批准的施工图纸、国家现行的施工及验收规范、质量检验评定标准等。施工期间，如有新版的规范或标准颁布，原则上应执行新版的规范或标准，但应经过发包人同意</w:t>
      </w:r>
      <w:r>
        <w:rPr>
          <w:rFonts w:hint="eastAsia" w:ascii="仿宋" w:hAnsi="仿宋" w:eastAsia="仿宋" w:cs="仿宋"/>
          <w:szCs w:val="21"/>
          <w:highlight w:val="none"/>
        </w:rPr>
        <w:t>。</w:t>
      </w:r>
    </w:p>
    <w:p w14:paraId="3FDF0F9F">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1.5 合同文件的优先顺序</w:t>
      </w:r>
    </w:p>
    <w:p w14:paraId="6F7CA2C5">
      <w:pPr>
        <w:autoSpaceDE w:val="0"/>
        <w:autoSpaceDN w:val="0"/>
        <w:adjustRightInd w:val="0"/>
        <w:spacing w:line="360" w:lineRule="auto"/>
        <w:ind w:firstLine="495" w:firstLineChars="236"/>
        <w:jc w:val="left"/>
        <w:rPr>
          <w:rFonts w:hint="eastAsia" w:ascii="仿宋" w:hAnsi="仿宋" w:eastAsia="仿宋" w:cs="仿宋"/>
          <w:szCs w:val="21"/>
          <w:highlight w:val="none"/>
        </w:rPr>
      </w:pPr>
      <w:r>
        <w:rPr>
          <w:rFonts w:hint="eastAsia" w:ascii="仿宋" w:hAnsi="仿宋" w:eastAsia="仿宋" w:cs="仿宋"/>
          <w:szCs w:val="21"/>
          <w:highlight w:val="none"/>
        </w:rPr>
        <w:t>合同文件组成及优先顺序为：</w:t>
      </w:r>
    </w:p>
    <w:p w14:paraId="2348B7E7">
      <w:pPr>
        <w:autoSpaceDE w:val="0"/>
        <w:autoSpaceDN w:val="0"/>
        <w:adjustRightInd w:val="0"/>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（1）补充协议、会议纪要</w:t>
      </w:r>
    </w:p>
    <w:p w14:paraId="3D329850">
      <w:pPr>
        <w:autoSpaceDE w:val="0"/>
        <w:autoSpaceDN w:val="0"/>
        <w:adjustRightInd w:val="0"/>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（2）专用合同条款及其附件；</w:t>
      </w:r>
    </w:p>
    <w:p w14:paraId="72AF46E4">
      <w:pPr>
        <w:autoSpaceDE w:val="0"/>
        <w:autoSpaceDN w:val="0"/>
        <w:adjustRightInd w:val="0"/>
        <w:spacing w:line="360" w:lineRule="auto"/>
        <w:ind w:firstLine="476" w:firstLineChars="227"/>
        <w:jc w:val="left"/>
        <w:rPr>
          <w:rFonts w:hint="eastAsia" w:ascii="仿宋" w:hAnsi="仿宋" w:eastAsia="仿宋" w:cs="仿宋"/>
          <w:szCs w:val="21"/>
          <w:highlight w:val="none"/>
        </w:rPr>
      </w:pPr>
      <w:r>
        <w:rPr>
          <w:rFonts w:hint="eastAsia" w:ascii="仿宋" w:hAnsi="仿宋" w:eastAsia="仿宋" w:cs="仿宋"/>
          <w:szCs w:val="21"/>
          <w:highlight w:val="none"/>
        </w:rPr>
        <w:t>（3）合同协议书</w:t>
      </w:r>
    </w:p>
    <w:p w14:paraId="6D790A58">
      <w:pPr>
        <w:autoSpaceDE w:val="0"/>
        <w:autoSpaceDN w:val="0"/>
        <w:adjustRightInd w:val="0"/>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（4）中标通知书；</w:t>
      </w:r>
    </w:p>
    <w:p w14:paraId="73EBD3D5">
      <w:pPr>
        <w:autoSpaceDE w:val="0"/>
        <w:autoSpaceDN w:val="0"/>
        <w:adjustRightInd w:val="0"/>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 xml:space="preserve">（5）投标函及其附录；                       </w:t>
      </w:r>
    </w:p>
    <w:p w14:paraId="0AD1A6F7">
      <w:pPr>
        <w:autoSpaceDE w:val="0"/>
        <w:autoSpaceDN w:val="0"/>
        <w:adjustRightInd w:val="0"/>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（6）通用合同条款；</w:t>
      </w:r>
    </w:p>
    <w:p w14:paraId="395D45FF">
      <w:pPr>
        <w:autoSpaceDE w:val="0"/>
        <w:autoSpaceDN w:val="0"/>
        <w:adjustRightInd w:val="0"/>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（7）技术标准和要求；</w:t>
      </w:r>
    </w:p>
    <w:p w14:paraId="14961933">
      <w:pPr>
        <w:autoSpaceDE w:val="0"/>
        <w:autoSpaceDN w:val="0"/>
        <w:adjustRightInd w:val="0"/>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（8）图纸；</w:t>
      </w:r>
    </w:p>
    <w:p w14:paraId="57031DD7">
      <w:pPr>
        <w:autoSpaceDE w:val="0"/>
        <w:autoSpaceDN w:val="0"/>
        <w:adjustRightInd w:val="0"/>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（9）已标价工程量清单；</w:t>
      </w:r>
    </w:p>
    <w:p w14:paraId="72F48780">
      <w:pPr>
        <w:autoSpaceDE w:val="0"/>
        <w:autoSpaceDN w:val="0"/>
        <w:adjustRightInd w:val="0"/>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（10）其他合同文件。</w:t>
      </w:r>
    </w:p>
    <w:p w14:paraId="59D2F083">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1.6 图纸和承包人文件</w:t>
      </w:r>
      <w:r>
        <w:rPr>
          <w:rFonts w:hint="eastAsia" w:ascii="仿宋" w:hAnsi="仿宋" w:eastAsia="仿宋" w:cs="仿宋"/>
          <w:b/>
          <w:szCs w:val="21"/>
          <w:highlight w:val="none"/>
        </w:rPr>
        <w:tab/>
      </w:r>
    </w:p>
    <w:p w14:paraId="7D6FDFD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1.6.1 图纸的提供</w:t>
      </w:r>
    </w:p>
    <w:p w14:paraId="0D99352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发包人向承包人提供图纸的期限：</w:t>
      </w:r>
      <w:r>
        <w:rPr>
          <w:rFonts w:hint="eastAsia" w:ascii="仿宋" w:hAnsi="仿宋" w:eastAsia="仿宋" w:cs="仿宋"/>
          <w:szCs w:val="21"/>
          <w:highlight w:val="none"/>
          <w:u w:val="single"/>
        </w:rPr>
        <w:t xml:space="preserve">   开工前7日内   </w:t>
      </w:r>
      <w:r>
        <w:rPr>
          <w:rFonts w:hint="eastAsia" w:ascii="仿宋" w:hAnsi="仿宋" w:eastAsia="仿宋" w:cs="仿宋"/>
          <w:szCs w:val="21"/>
          <w:highlight w:val="none"/>
        </w:rPr>
        <w:t>；</w:t>
      </w:r>
    </w:p>
    <w:p w14:paraId="7114B6C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发包人向承包人提供图纸的数量：</w:t>
      </w:r>
      <w:r>
        <w:rPr>
          <w:rFonts w:hint="eastAsia" w:ascii="仿宋" w:hAnsi="仿宋" w:eastAsia="仿宋" w:cs="仿宋"/>
          <w:szCs w:val="21"/>
          <w:highlight w:val="none"/>
          <w:u w:val="single"/>
        </w:rPr>
        <w:t xml:space="preserve"> 满足施工需要 </w:t>
      </w:r>
      <w:r>
        <w:rPr>
          <w:rFonts w:hint="eastAsia" w:ascii="仿宋" w:hAnsi="仿宋" w:eastAsia="仿宋" w:cs="仿宋"/>
          <w:szCs w:val="21"/>
          <w:highlight w:val="none"/>
        </w:rPr>
        <w:t>；</w:t>
      </w:r>
    </w:p>
    <w:p w14:paraId="6472E33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发包人向承包人提供图纸的内容：</w:t>
      </w:r>
      <w:r>
        <w:rPr>
          <w:rFonts w:hint="eastAsia" w:ascii="仿宋" w:hAnsi="仿宋" w:eastAsia="仿宋" w:cs="仿宋"/>
          <w:szCs w:val="21"/>
          <w:highlight w:val="none"/>
          <w:u w:val="single"/>
        </w:rPr>
        <w:t xml:space="preserve"> 施工图纸及变更 </w:t>
      </w:r>
      <w:r>
        <w:rPr>
          <w:rFonts w:hint="eastAsia" w:ascii="仿宋" w:hAnsi="仿宋" w:eastAsia="仿宋" w:cs="仿宋"/>
          <w:szCs w:val="21"/>
          <w:highlight w:val="none"/>
        </w:rPr>
        <w:t>。</w:t>
      </w:r>
    </w:p>
    <w:p w14:paraId="4A41FB5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1.6.4 承包人文件</w:t>
      </w:r>
    </w:p>
    <w:p w14:paraId="7E62A6E1">
      <w:pPr>
        <w:spacing w:line="440" w:lineRule="exact"/>
        <w:ind w:firstLine="420" w:firstLineChars="200"/>
        <w:jc w:val="left"/>
        <w:rPr>
          <w:rFonts w:hint="eastAsia" w:ascii="仿宋" w:hAnsi="仿宋" w:eastAsia="仿宋" w:cs="仿宋"/>
          <w:szCs w:val="21"/>
          <w:highlight w:val="none"/>
          <w:u w:val="single"/>
        </w:rPr>
      </w:pPr>
      <w:r>
        <w:rPr>
          <w:rFonts w:hint="eastAsia" w:ascii="仿宋" w:hAnsi="仿宋" w:eastAsia="仿宋" w:cs="仿宋"/>
          <w:szCs w:val="21"/>
          <w:highlight w:val="none"/>
        </w:rPr>
        <w:t>需要由承包人提供的文件，包括：</w:t>
      </w:r>
      <w:r>
        <w:rPr>
          <w:rFonts w:hint="eastAsia" w:ascii="仿宋" w:hAnsi="仿宋" w:eastAsia="仿宋" w:cs="仿宋"/>
          <w:szCs w:val="21"/>
          <w:highlight w:val="none"/>
          <w:u w:val="single"/>
        </w:rPr>
        <w:t xml:space="preserve"> 需二次设计的图纸、企业有关资质、投标人员证书、施工总进度计划及施工组织设计、施工（安全）专项方案、安全文明生产实施方案及投资计划、月度形象进度报告及相应的工程款申请报告，相关政府部门、管理机构、发包人要求承包人提供报送的其他相关文件等</w:t>
      </w:r>
      <w:r>
        <w:rPr>
          <w:rFonts w:hint="eastAsia" w:ascii="仿宋" w:hAnsi="仿宋" w:eastAsia="仿宋" w:cs="仿宋"/>
          <w:szCs w:val="21"/>
          <w:highlight w:val="none"/>
        </w:rPr>
        <w:t>；</w:t>
      </w:r>
    </w:p>
    <w:p w14:paraId="0137548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承包人提供的文件的期限为：</w:t>
      </w:r>
      <w:r>
        <w:rPr>
          <w:rFonts w:hint="eastAsia" w:ascii="仿宋" w:hAnsi="仿宋" w:eastAsia="仿宋" w:cs="仿宋"/>
          <w:szCs w:val="21"/>
          <w:highlight w:val="none"/>
          <w:u w:val="single"/>
        </w:rPr>
        <w:t xml:space="preserve">   不少于该项工作施工前14天  </w:t>
      </w:r>
      <w:r>
        <w:rPr>
          <w:rFonts w:hint="eastAsia" w:ascii="仿宋" w:hAnsi="仿宋" w:eastAsia="仿宋" w:cs="仿宋"/>
          <w:szCs w:val="21"/>
          <w:highlight w:val="none"/>
        </w:rPr>
        <w:t>；</w:t>
      </w:r>
    </w:p>
    <w:p w14:paraId="0A1BEC1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承包人提供的文件的数量为：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663BB1A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承包人提供的文件的形式为：</w:t>
      </w:r>
      <w:r>
        <w:rPr>
          <w:rFonts w:hint="eastAsia" w:ascii="仿宋" w:hAnsi="仿宋" w:eastAsia="仿宋" w:cs="仿宋"/>
          <w:szCs w:val="21"/>
          <w:highlight w:val="none"/>
          <w:u w:val="single"/>
        </w:rPr>
        <w:t xml:space="preserve">    纸制版和电子版  </w:t>
      </w:r>
      <w:r>
        <w:rPr>
          <w:rFonts w:hint="eastAsia" w:ascii="仿宋" w:hAnsi="仿宋" w:eastAsia="仿宋" w:cs="仿宋"/>
          <w:szCs w:val="21"/>
          <w:highlight w:val="none"/>
        </w:rPr>
        <w:t>；</w:t>
      </w:r>
    </w:p>
    <w:p w14:paraId="0F8CC9E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发包人审批承包人文件的期限：</w:t>
      </w:r>
      <w:r>
        <w:rPr>
          <w:rFonts w:hint="eastAsia" w:ascii="仿宋" w:hAnsi="仿宋" w:eastAsia="仿宋" w:cs="仿宋"/>
          <w:szCs w:val="21"/>
          <w:highlight w:val="none"/>
          <w:u w:val="single"/>
        </w:rPr>
        <w:t xml:space="preserve">    收到承包人文件后14天    </w:t>
      </w:r>
      <w:r>
        <w:rPr>
          <w:rFonts w:hint="eastAsia" w:ascii="仿宋" w:hAnsi="仿宋" w:eastAsia="仿宋" w:cs="仿宋"/>
          <w:szCs w:val="21"/>
          <w:highlight w:val="none"/>
        </w:rPr>
        <w:t>。</w:t>
      </w:r>
    </w:p>
    <w:p w14:paraId="7312BF4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1.6.5 现场图纸准备</w:t>
      </w:r>
    </w:p>
    <w:p w14:paraId="6B9650C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关于现场图纸准备的约定：</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承</w:t>
      </w:r>
      <w:r>
        <w:rPr>
          <w:rFonts w:hint="eastAsia" w:ascii="仿宋" w:hAnsi="仿宋" w:eastAsia="仿宋" w:cs="仿宋"/>
          <w:szCs w:val="21"/>
          <w:highlight w:val="none"/>
          <w:u w:val="single"/>
        </w:rPr>
        <w:t xml:space="preserve">包人应在施工现场保存一套完整的图纸和承包人文件，供发包人及有关人员进行工程检查时使用 </w:t>
      </w:r>
      <w:r>
        <w:rPr>
          <w:rFonts w:hint="eastAsia" w:ascii="仿宋" w:hAnsi="仿宋" w:eastAsia="仿宋" w:cs="仿宋"/>
          <w:szCs w:val="21"/>
          <w:highlight w:val="none"/>
        </w:rPr>
        <w:t>。</w:t>
      </w:r>
    </w:p>
    <w:p w14:paraId="4C00BCF1">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1.7 联络</w:t>
      </w:r>
    </w:p>
    <w:p w14:paraId="12F832C8">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1.7.1发包人和承包人应当在</w:t>
      </w:r>
      <w:r>
        <w:rPr>
          <w:rFonts w:hint="eastAsia" w:ascii="仿宋" w:hAnsi="仿宋" w:eastAsia="仿宋" w:cs="仿宋"/>
          <w:szCs w:val="21"/>
          <w:highlight w:val="none"/>
          <w:u w:val="single"/>
        </w:rPr>
        <w:t xml:space="preserve">  7 </w:t>
      </w:r>
      <w:r>
        <w:rPr>
          <w:rFonts w:hint="eastAsia" w:ascii="仿宋" w:hAnsi="仿宋" w:eastAsia="仿宋" w:cs="仿宋"/>
          <w:kern w:val="0"/>
          <w:szCs w:val="21"/>
          <w:highlight w:val="none"/>
        </w:rPr>
        <w:t>天内将与合同有关的通知、批准、证明、证书、指示、指令、要求、请求、同意、意见、确定和决定等书面函件送达对方当事人。</w:t>
      </w:r>
    </w:p>
    <w:p w14:paraId="2D459EA3">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1.7.2 发包人接收文件的地点：</w:t>
      </w:r>
      <w:r>
        <w:rPr>
          <w:rFonts w:hint="eastAsia" w:ascii="仿宋" w:hAnsi="仿宋" w:eastAsia="仿宋" w:cs="仿宋"/>
          <w:szCs w:val="21"/>
          <w:highlight w:val="none"/>
          <w:u w:val="single"/>
        </w:rPr>
        <w:t xml:space="preserve">  发包人项目部办公室  </w:t>
      </w:r>
      <w:r>
        <w:rPr>
          <w:rFonts w:hint="eastAsia" w:ascii="仿宋" w:hAnsi="仿宋" w:eastAsia="仿宋" w:cs="仿宋"/>
          <w:kern w:val="0"/>
          <w:szCs w:val="21"/>
          <w:highlight w:val="none"/>
        </w:rPr>
        <w:t>；</w:t>
      </w:r>
    </w:p>
    <w:p w14:paraId="6E17CD29">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发包人指定的接收人为：</w:t>
      </w:r>
      <w:r>
        <w:rPr>
          <w:rFonts w:hint="eastAsia" w:ascii="仿宋" w:hAnsi="仿宋" w:eastAsia="仿宋" w:cs="仿宋"/>
          <w:szCs w:val="21"/>
          <w:highlight w:val="none"/>
          <w:u w:val="single"/>
        </w:rPr>
        <w:t xml:space="preserve">                            </w:t>
      </w:r>
      <w:r>
        <w:rPr>
          <w:rFonts w:hint="eastAsia" w:ascii="仿宋" w:hAnsi="仿宋" w:eastAsia="仿宋" w:cs="仿宋"/>
          <w:kern w:val="0"/>
          <w:szCs w:val="21"/>
          <w:highlight w:val="none"/>
        </w:rPr>
        <w:t>。</w:t>
      </w:r>
    </w:p>
    <w:p w14:paraId="26E3967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kern w:val="0"/>
          <w:szCs w:val="21"/>
          <w:highlight w:val="none"/>
        </w:rPr>
        <w:t>承包人接收文件的地点：</w:t>
      </w:r>
      <w:r>
        <w:rPr>
          <w:rFonts w:hint="eastAsia" w:ascii="仿宋" w:hAnsi="仿宋" w:eastAsia="仿宋" w:cs="仿宋"/>
          <w:szCs w:val="21"/>
          <w:highlight w:val="none"/>
          <w:u w:val="single"/>
        </w:rPr>
        <w:t xml:space="preserve">      承包人项目部办公室    </w:t>
      </w:r>
      <w:r>
        <w:rPr>
          <w:rFonts w:hint="eastAsia" w:ascii="仿宋" w:hAnsi="仿宋" w:eastAsia="仿宋" w:cs="仿宋"/>
          <w:szCs w:val="21"/>
          <w:highlight w:val="none"/>
        </w:rPr>
        <w:t>；</w:t>
      </w:r>
    </w:p>
    <w:p w14:paraId="2404A595">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承包人指定的接收人为：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618116D7">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监理人接收文件的地点：</w:t>
      </w:r>
      <w:r>
        <w:rPr>
          <w:rFonts w:hint="eastAsia" w:ascii="仿宋" w:hAnsi="仿宋" w:eastAsia="仿宋" w:cs="仿宋"/>
          <w:szCs w:val="21"/>
          <w:highlight w:val="none"/>
          <w:u w:val="single"/>
        </w:rPr>
        <w:t xml:space="preserve">  监理人项目部办公室       </w:t>
      </w:r>
      <w:r>
        <w:rPr>
          <w:rFonts w:hint="eastAsia" w:ascii="仿宋" w:hAnsi="仿宋" w:eastAsia="仿宋" w:cs="仿宋"/>
          <w:szCs w:val="21"/>
          <w:highlight w:val="none"/>
        </w:rPr>
        <w:t>；</w:t>
      </w:r>
    </w:p>
    <w:p w14:paraId="114035FF">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监理人指定的接收人为：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7F849999">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1.10 交通运输</w:t>
      </w:r>
    </w:p>
    <w:p w14:paraId="6D4E824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w:t>
      </w:r>
      <w:bookmarkStart w:id="42" w:name="_Toc318581155"/>
      <w:bookmarkStart w:id="43" w:name="_Toc304295521"/>
      <w:bookmarkStart w:id="44" w:name="_Toc303539100"/>
      <w:bookmarkStart w:id="45" w:name="_Toc300934943"/>
      <w:bookmarkStart w:id="46" w:name="_Toc312677986"/>
      <w:r>
        <w:rPr>
          <w:rFonts w:hint="eastAsia" w:ascii="仿宋" w:hAnsi="仿宋" w:eastAsia="仿宋" w:cs="仿宋"/>
          <w:szCs w:val="21"/>
          <w:highlight w:val="none"/>
        </w:rPr>
        <w:t>.10.1 出入现场的权利</w:t>
      </w:r>
    </w:p>
    <w:p w14:paraId="7B14E9DC">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关于出入现场的权利的约定：</w:t>
      </w:r>
      <w:r>
        <w:rPr>
          <w:rFonts w:hint="eastAsia" w:ascii="仿宋" w:hAnsi="仿宋" w:eastAsia="仿宋" w:cs="仿宋"/>
          <w:szCs w:val="21"/>
          <w:highlight w:val="none"/>
          <w:u w:val="single"/>
        </w:rPr>
        <w:t>承包人应根据施工需要，负责取得出入施工现场所需的批准手续和全部权利，以及取得因施工所需修建道路以及其他基础设施的权利，并承担相关手续费用和建设费用</w:t>
      </w:r>
      <w:r>
        <w:rPr>
          <w:rFonts w:hint="eastAsia" w:ascii="仿宋" w:hAnsi="仿宋" w:eastAsia="仿宋" w:cs="仿宋"/>
          <w:szCs w:val="21"/>
          <w:highlight w:val="none"/>
        </w:rPr>
        <w:t>。</w:t>
      </w:r>
      <w:r>
        <w:rPr>
          <w:rFonts w:hint="eastAsia" w:ascii="仿宋" w:hAnsi="仿宋" w:eastAsia="仿宋" w:cs="仿宋"/>
          <w:szCs w:val="21"/>
          <w:highlight w:val="none"/>
          <w:u w:val="single"/>
        </w:rPr>
        <w:t xml:space="preserve">承包人根据工程规模及技术参数合理预见工程施工所需的进出施工现场的方式、手段、路径等所需费用，由承包人自行承担。发包人、监理人、承包人的工作人员和施工工人应凭工作胸卡出入现场；未经事先联系的、与工程施工无关的任何人员不得进入施工现场 </w:t>
      </w:r>
      <w:r>
        <w:rPr>
          <w:rFonts w:hint="eastAsia" w:ascii="仿宋" w:hAnsi="仿宋" w:eastAsia="仿宋" w:cs="仿宋"/>
          <w:szCs w:val="21"/>
          <w:highlight w:val="none"/>
        </w:rPr>
        <w:t>。</w:t>
      </w:r>
    </w:p>
    <w:bookmarkEnd w:id="42"/>
    <w:bookmarkEnd w:id="43"/>
    <w:bookmarkEnd w:id="44"/>
    <w:bookmarkEnd w:id="45"/>
    <w:bookmarkEnd w:id="46"/>
    <w:p w14:paraId="050DF16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w:t>
      </w:r>
      <w:bookmarkStart w:id="47" w:name="_Toc304295522"/>
      <w:bookmarkStart w:id="48" w:name="_Toc303539101"/>
      <w:bookmarkStart w:id="49" w:name="_Toc300934944"/>
      <w:bookmarkStart w:id="50" w:name="_Toc318581156"/>
      <w:bookmarkStart w:id="51" w:name="_Toc312677987"/>
      <w:r>
        <w:rPr>
          <w:rFonts w:hint="eastAsia" w:ascii="仿宋" w:hAnsi="仿宋" w:eastAsia="仿宋" w:cs="仿宋"/>
          <w:szCs w:val="21"/>
          <w:highlight w:val="none"/>
        </w:rPr>
        <w:t>.10.3 场内交通</w:t>
      </w:r>
    </w:p>
    <w:p w14:paraId="0F746270">
      <w:pPr>
        <w:spacing w:line="360" w:lineRule="exact"/>
        <w:ind w:firstLine="420" w:firstLineChars="200"/>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关于场外交通和场内交通的边界的约定：</w:t>
      </w:r>
      <w:r>
        <w:rPr>
          <w:rFonts w:hint="eastAsia" w:ascii="仿宋" w:hAnsi="仿宋" w:eastAsia="仿宋" w:cs="仿宋"/>
          <w:kern w:val="0"/>
          <w:szCs w:val="21"/>
          <w:highlight w:val="none"/>
          <w:u w:val="single"/>
        </w:rPr>
        <w:t>以施工现场为准，施工单位负责施工所需的道路通畅</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6B1E61A5">
      <w:pPr>
        <w:spacing w:line="360" w:lineRule="auto"/>
        <w:ind w:right="-181" w:rightChars="-86" w:firstLine="560"/>
        <w:jc w:val="left"/>
        <w:rPr>
          <w:rFonts w:hint="eastAsia" w:ascii="仿宋" w:hAnsi="仿宋" w:eastAsia="仿宋" w:cs="仿宋"/>
          <w:szCs w:val="21"/>
          <w:highlight w:val="none"/>
        </w:rPr>
      </w:pPr>
      <w:r>
        <w:rPr>
          <w:rFonts w:hint="eastAsia" w:ascii="仿宋" w:hAnsi="仿宋" w:eastAsia="仿宋" w:cs="仿宋"/>
          <w:szCs w:val="21"/>
          <w:highlight w:val="none"/>
        </w:rPr>
        <w:t>关于发包人向承包人免费提供满足工程施工需要的场内道路和交通设施的约定：</w:t>
      </w:r>
      <w:bookmarkEnd w:id="47"/>
      <w:bookmarkEnd w:id="48"/>
      <w:bookmarkEnd w:id="49"/>
      <w:bookmarkEnd w:id="50"/>
      <w:bookmarkEnd w:id="51"/>
      <w:bookmarkStart w:id="52" w:name="_Toc318581157"/>
      <w:r>
        <w:rPr>
          <w:rFonts w:hint="eastAsia" w:ascii="仿宋" w:hAnsi="仿宋" w:eastAsia="仿宋" w:cs="仿宋"/>
          <w:szCs w:val="21"/>
          <w:highlight w:val="none"/>
          <w:u w:val="single"/>
        </w:rPr>
        <w:t>承包人自行修建及维护，并服从</w:t>
      </w:r>
      <w:r>
        <w:rPr>
          <w:rFonts w:hint="eastAsia" w:ascii="仿宋" w:hAnsi="仿宋" w:eastAsia="仿宋" w:cs="仿宋"/>
          <w:szCs w:val="21"/>
          <w:highlight w:val="none"/>
          <w:u w:val="single"/>
          <w:lang w:val="en-US" w:eastAsia="zh-CN"/>
        </w:rPr>
        <w:t>发包人</w:t>
      </w:r>
      <w:r>
        <w:rPr>
          <w:rFonts w:hint="eastAsia" w:ascii="仿宋" w:hAnsi="仿宋" w:eastAsia="仿宋" w:cs="仿宋"/>
          <w:szCs w:val="21"/>
          <w:highlight w:val="none"/>
          <w:u w:val="single"/>
        </w:rPr>
        <w:t>的统一管理，费用由承包人承担</w:t>
      </w:r>
      <w:r>
        <w:rPr>
          <w:rFonts w:hint="eastAsia" w:ascii="仿宋" w:hAnsi="仿宋" w:eastAsia="仿宋" w:cs="仿宋"/>
          <w:szCs w:val="21"/>
          <w:highlight w:val="none"/>
        </w:rPr>
        <w:t xml:space="preserve">。 </w:t>
      </w:r>
    </w:p>
    <w:p w14:paraId="41F5F7A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1.10.4超大件和超重件的运输</w:t>
      </w:r>
    </w:p>
    <w:p w14:paraId="0B3497A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运输超大件或超重件所需的道路和桥梁临时加固改造费用和其他有关费用由</w:t>
      </w:r>
      <w:r>
        <w:rPr>
          <w:rFonts w:hint="eastAsia" w:ascii="仿宋" w:hAnsi="仿宋" w:eastAsia="仿宋" w:cs="仿宋"/>
          <w:szCs w:val="21"/>
          <w:highlight w:val="none"/>
          <w:u w:val="single"/>
        </w:rPr>
        <w:t xml:space="preserve">  承包人 </w:t>
      </w:r>
      <w:r>
        <w:rPr>
          <w:rFonts w:hint="eastAsia" w:ascii="仿宋" w:hAnsi="仿宋" w:eastAsia="仿宋" w:cs="仿宋"/>
          <w:szCs w:val="21"/>
          <w:highlight w:val="none"/>
        </w:rPr>
        <w:t>承担。</w:t>
      </w:r>
    </w:p>
    <w:bookmarkEnd w:id="52"/>
    <w:p w14:paraId="0E9B0C65">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1.11 知识产权</w:t>
      </w:r>
    </w:p>
    <w:p w14:paraId="760B580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szCs w:val="21"/>
          <w:highlight w:val="none"/>
          <w:u w:val="single"/>
        </w:rPr>
        <w:t>发包人</w:t>
      </w:r>
      <w:r>
        <w:rPr>
          <w:rFonts w:hint="eastAsia" w:ascii="仿宋" w:hAnsi="仿宋" w:eastAsia="仿宋" w:cs="仿宋"/>
          <w:szCs w:val="21"/>
          <w:highlight w:val="none"/>
        </w:rPr>
        <w:t>。</w:t>
      </w:r>
    </w:p>
    <w:p w14:paraId="2DB4950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关于发包人提供的上述文件的使用限制的要求：</w:t>
      </w:r>
      <w:r>
        <w:rPr>
          <w:rFonts w:hint="eastAsia" w:ascii="仿宋" w:hAnsi="仿宋" w:eastAsia="仿宋" w:cs="仿宋"/>
          <w:szCs w:val="21"/>
          <w:highlight w:val="none"/>
          <w:u w:val="single"/>
        </w:rPr>
        <w:t xml:space="preserve"> 承包人未经发包人同意，不得擅自提供给任何第三方 </w:t>
      </w:r>
      <w:r>
        <w:rPr>
          <w:rFonts w:hint="eastAsia" w:ascii="仿宋" w:hAnsi="仿宋" w:eastAsia="仿宋" w:cs="仿宋"/>
          <w:szCs w:val="21"/>
          <w:highlight w:val="none"/>
        </w:rPr>
        <w:t>。</w:t>
      </w:r>
    </w:p>
    <w:p w14:paraId="2475A05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1.11.2 关于承包人为实施工程所编制文件的著作权的归属：</w:t>
      </w:r>
      <w:r>
        <w:rPr>
          <w:rFonts w:hint="eastAsia" w:ascii="仿宋" w:hAnsi="仿宋" w:eastAsia="仿宋" w:cs="仿宋"/>
          <w:szCs w:val="21"/>
          <w:highlight w:val="none"/>
          <w:u w:val="single"/>
        </w:rPr>
        <w:t xml:space="preserve">  发包人      </w:t>
      </w:r>
      <w:r>
        <w:rPr>
          <w:rFonts w:hint="eastAsia" w:ascii="仿宋" w:hAnsi="仿宋" w:eastAsia="仿宋" w:cs="仿宋"/>
          <w:szCs w:val="21"/>
          <w:highlight w:val="none"/>
        </w:rPr>
        <w:t>。</w:t>
      </w:r>
    </w:p>
    <w:p w14:paraId="722105C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关于承包人提供的上述文件的使用限制的要求：</w:t>
      </w:r>
      <w:r>
        <w:rPr>
          <w:rFonts w:hint="eastAsia" w:ascii="仿宋" w:hAnsi="仿宋" w:eastAsia="仿宋" w:cs="仿宋"/>
          <w:szCs w:val="21"/>
          <w:highlight w:val="none"/>
          <w:u w:val="single"/>
        </w:rPr>
        <w:t>承包人未经发包人同意，不得使用上述文件申报奖项或者公开推广宣传。</w:t>
      </w:r>
    </w:p>
    <w:p w14:paraId="738619A1">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1.11.4 承包人在施工过程中所采用的专利、专有技术、技术秘密的使用费的承担方式：</w:t>
      </w:r>
      <w:r>
        <w:rPr>
          <w:rFonts w:hint="eastAsia" w:ascii="仿宋" w:hAnsi="仿宋" w:eastAsia="仿宋" w:cs="仿宋"/>
          <w:szCs w:val="21"/>
          <w:highlight w:val="none"/>
          <w:u w:val="single"/>
        </w:rPr>
        <w:t xml:space="preserve">承包人承担费用，上述费用已包含在签约合同价中 </w:t>
      </w:r>
      <w:r>
        <w:rPr>
          <w:rFonts w:hint="eastAsia" w:ascii="仿宋" w:hAnsi="仿宋" w:eastAsia="仿宋" w:cs="仿宋"/>
          <w:szCs w:val="21"/>
          <w:highlight w:val="none"/>
        </w:rPr>
        <w:t>。</w:t>
      </w:r>
    </w:p>
    <w:p w14:paraId="33512FD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1.13工程量清单错误的修正</w:t>
      </w:r>
    </w:p>
    <w:p w14:paraId="293B2313">
      <w:pPr>
        <w:spacing w:line="440" w:lineRule="exact"/>
        <w:ind w:firstLine="420" w:firstLineChars="200"/>
        <w:rPr>
          <w:rFonts w:hint="eastAsia" w:ascii="仿宋" w:hAnsi="仿宋" w:eastAsia="仿宋" w:cs="仿宋"/>
          <w:szCs w:val="21"/>
          <w:highlight w:val="none"/>
        </w:rPr>
      </w:pPr>
      <w:bookmarkStart w:id="53" w:name="_Toc351203634"/>
      <w:r>
        <w:rPr>
          <w:rFonts w:hint="eastAsia" w:ascii="仿宋" w:hAnsi="仿宋" w:eastAsia="仿宋" w:cs="仿宋"/>
          <w:szCs w:val="21"/>
          <w:highlight w:val="none"/>
        </w:rPr>
        <w:t>工程量清单中工程量出现偏差时，是否调整合同价格：</w:t>
      </w:r>
      <w:r>
        <w:rPr>
          <w:rFonts w:hint="eastAsia" w:ascii="仿宋" w:hAnsi="仿宋" w:eastAsia="仿宋" w:cs="仿宋"/>
          <w:szCs w:val="21"/>
          <w:highlight w:val="none"/>
          <w:u w:val="single"/>
        </w:rPr>
        <w:t>施工过程中，因图纸变更等非承包人原因引起的</w:t>
      </w:r>
      <w:r>
        <w:rPr>
          <w:rFonts w:hint="eastAsia" w:ascii="仿宋" w:hAnsi="仿宋" w:eastAsia="仿宋" w:cs="仿宋"/>
          <w:szCs w:val="21"/>
          <w:highlight w:val="none"/>
        </w:rPr>
        <w:t>。</w:t>
      </w:r>
    </w:p>
    <w:p w14:paraId="00B524A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允许调整合同价格的工程量偏差范围：</w:t>
      </w:r>
    </w:p>
    <w:p w14:paraId="09401F90">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（1）施工图纸的工程量调整的偏差范围为±5% ，当工程量偏差（工程量偏差：是指发包人与承包人双方就投标图纸核算的各项工程量与发包人提供的清单工程量相比较之差额）在±5%（含±5%） 范围以内的，一律不再调整合同价格；</w:t>
      </w:r>
    </w:p>
    <w:p w14:paraId="1D34A837">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（2）当工程量偏差在±5%以外至±10%（含±10%）以内的，仅对超过±5%以外的部分进行调整，增加或者减少相应的工程量，单价执行投标所报综合单价；</w:t>
      </w:r>
    </w:p>
    <w:p w14:paraId="6A68D0D0">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（3）当工程量偏差超过±10% （不含±10%）以上时，按以下原则处理。</w:t>
      </w:r>
    </w:p>
    <w:p w14:paraId="7F0FD4BD">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1）增加工程量：5%（含5%） 范围以内的工程量偏差，不再调整合同价格；</w:t>
      </w:r>
    </w:p>
    <w:p w14:paraId="15EA93B9">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2）增加工程量：5%以外至10%（含10%）范围以内的工程量偏差, 增加相应的工程量，单价执行投标所报综合单价；</w:t>
      </w:r>
    </w:p>
    <w:p w14:paraId="14A02F0B">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3) 超过±10% （不含±10%）工程量偏差部分，超出±10%的部分的工程量的综合单价相应调整。增加幅度超出10%，按投标人清单报价中的综合单价的97%计算，工程量减少幅度超出10%的，按投标人清单报价中的综合单价的103%计算调整。</w:t>
      </w:r>
    </w:p>
    <w:p w14:paraId="4E46F45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u w:val="single"/>
        </w:rPr>
        <w:t>清单漏项的项目：1、</w:t>
      </w:r>
      <w:r>
        <w:rPr>
          <w:rFonts w:hint="eastAsia" w:ascii="仿宋" w:hAnsi="仿宋" w:eastAsia="仿宋" w:cs="仿宋"/>
          <w:szCs w:val="21"/>
          <w:highlight w:val="none"/>
          <w:u w:val="single"/>
          <w:lang w:val="en-US" w:eastAsia="zh-CN"/>
        </w:rPr>
        <w:t>投标</w:t>
      </w:r>
      <w:r>
        <w:rPr>
          <w:rFonts w:hint="eastAsia" w:ascii="仿宋" w:hAnsi="仿宋" w:eastAsia="仿宋" w:cs="仿宋"/>
          <w:szCs w:val="21"/>
          <w:highlight w:val="none"/>
          <w:u w:val="single"/>
        </w:rPr>
        <w:t>文件中有相同项目的，按相同项目的价格；2、有类似项目的，按类似项目换算后的价格；3、原</w:t>
      </w:r>
      <w:r>
        <w:rPr>
          <w:rFonts w:hint="eastAsia" w:ascii="仿宋" w:hAnsi="仿宋" w:eastAsia="仿宋" w:cs="仿宋"/>
          <w:szCs w:val="21"/>
          <w:highlight w:val="none"/>
          <w:u w:val="single"/>
          <w:lang w:val="en-US" w:eastAsia="zh-CN"/>
        </w:rPr>
        <w:t>投标</w:t>
      </w:r>
      <w:r>
        <w:rPr>
          <w:rFonts w:hint="eastAsia" w:ascii="仿宋" w:hAnsi="仿宋" w:eastAsia="仿宋" w:cs="仿宋"/>
          <w:szCs w:val="21"/>
          <w:highlight w:val="none"/>
          <w:u w:val="single"/>
        </w:rPr>
        <w:t>文件无相同或类似项目定额套用《河南省房屋建筑与装饰工程预算定额》（HA 01-31-2016）《河南省通用安装工程预算定额》（HA02-31-2016）《河南省市政工程预算定额》（HAA1-31-2016）及省市有关计价文件，材料价格及用量原响应文件中有相同材料的按原投标报价及用量，无相同材料的价格根据市场情况经发包人签证认可（市场询价价格，不计利润等其他费用），该部分价差仅计税金，材料损耗按定额，取费标准同响应文件，优惠幅度为合同价与招标控制价之间的优惠比例； 4、当工程量清单中某项清单内容工程量取消时，分部分项工程费以及以此为基数计算的所有费用均取消（单价措施费、规费、安全文明施工费、税金等）。</w:t>
      </w:r>
    </w:p>
    <w:p w14:paraId="3AF55BD8">
      <w:pPr>
        <w:spacing w:line="440" w:lineRule="exact"/>
        <w:ind w:firstLine="420" w:firstLineChars="200"/>
        <w:rPr>
          <w:rFonts w:hint="eastAsia" w:ascii="仿宋" w:hAnsi="仿宋" w:eastAsia="仿宋" w:cs="仿宋"/>
          <w:b/>
          <w:szCs w:val="21"/>
          <w:highlight w:val="none"/>
        </w:rPr>
      </w:pPr>
      <w:r>
        <w:rPr>
          <w:rFonts w:hint="eastAsia" w:ascii="仿宋" w:hAnsi="仿宋" w:eastAsia="仿宋" w:cs="仿宋"/>
          <w:bCs/>
          <w:szCs w:val="21"/>
          <w:highlight w:val="none"/>
        </w:rPr>
        <w:t>2</w:t>
      </w:r>
      <w:bookmarkStart w:id="54" w:name="_Toc296346658"/>
      <w:bookmarkStart w:id="55" w:name="_Toc296890985"/>
      <w:bookmarkStart w:id="56" w:name="_Toc296347156"/>
      <w:bookmarkStart w:id="57" w:name="_Toc292559867"/>
      <w:bookmarkStart w:id="58" w:name="_Toc296891197"/>
      <w:bookmarkStart w:id="59" w:name="_Toc296503157"/>
      <w:bookmarkStart w:id="60" w:name="_Toc296944496"/>
      <w:bookmarkStart w:id="61" w:name="_Toc297048343"/>
      <w:bookmarkStart w:id="62" w:name="_Toc297120457"/>
      <w:bookmarkStart w:id="63" w:name="_Toc292559362"/>
      <w:r>
        <w:rPr>
          <w:rFonts w:hint="eastAsia" w:ascii="仿宋" w:hAnsi="仿宋" w:eastAsia="仿宋" w:cs="仿宋"/>
          <w:bCs/>
          <w:szCs w:val="21"/>
          <w:highlight w:val="none"/>
        </w:rPr>
        <w:t>. 发包人</w:t>
      </w:r>
      <w:bookmarkEnd w:id="53"/>
    </w:p>
    <w:bookmarkEnd w:id="54"/>
    <w:bookmarkEnd w:id="55"/>
    <w:bookmarkEnd w:id="56"/>
    <w:bookmarkEnd w:id="57"/>
    <w:bookmarkEnd w:id="58"/>
    <w:bookmarkEnd w:id="59"/>
    <w:bookmarkEnd w:id="60"/>
    <w:bookmarkEnd w:id="61"/>
    <w:bookmarkEnd w:id="62"/>
    <w:bookmarkEnd w:id="63"/>
    <w:p w14:paraId="39EEC536">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2.2 发包人代表</w:t>
      </w:r>
    </w:p>
    <w:p w14:paraId="3C63A99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发包人代表：</w:t>
      </w:r>
    </w:p>
    <w:p w14:paraId="1C626F0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姓    名：</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751FA00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身份证号：</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2CA09C5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职    务：</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6F2B880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联系电话：</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3F7646E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电子信箱：</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036C7D2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通信地址：</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3D3F2A07">
      <w:pPr>
        <w:spacing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发包人对发包人代表的授权范围如下：</w:t>
      </w:r>
      <w:r>
        <w:rPr>
          <w:rFonts w:hint="eastAsia" w:ascii="仿宋" w:hAnsi="仿宋" w:eastAsia="仿宋" w:cs="仿宋"/>
          <w:szCs w:val="21"/>
          <w:highlight w:val="none"/>
          <w:u w:val="single"/>
        </w:rPr>
        <w:t>1.负责合同约定施工范围的工程管理，监督施工工序及验收；2.合同的履行，代表发包人处理与本工程建设相关的事宜，对施工组织设计、质量监督、工程量签认、进出厂材料、设备检验和使用、工程变更、工程量确认、工期顺延等事项的审核权等。发包人结合工程实际需要保留随时修改上述授权范围的权利。</w:t>
      </w:r>
    </w:p>
    <w:p w14:paraId="4DD31C28">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2.4 施工现场、施工条件和基础资料的提供</w:t>
      </w:r>
    </w:p>
    <w:p w14:paraId="03377CA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2.4.1 提供施工现场</w:t>
      </w:r>
    </w:p>
    <w:p w14:paraId="1805F50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关于发包人移交施工现场的期限要求：</w:t>
      </w:r>
      <w:r>
        <w:rPr>
          <w:rFonts w:hint="eastAsia" w:ascii="仿宋" w:hAnsi="仿宋" w:eastAsia="仿宋" w:cs="仿宋"/>
          <w:szCs w:val="21"/>
          <w:highlight w:val="none"/>
          <w:u w:val="single"/>
        </w:rPr>
        <w:t xml:space="preserve"> 执行通用条款 </w:t>
      </w:r>
      <w:r>
        <w:rPr>
          <w:rFonts w:hint="eastAsia" w:ascii="仿宋" w:hAnsi="仿宋" w:eastAsia="仿宋" w:cs="仿宋"/>
          <w:szCs w:val="21"/>
          <w:highlight w:val="none"/>
        </w:rPr>
        <w:t>。</w:t>
      </w:r>
    </w:p>
    <w:p w14:paraId="3889645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2.4.2 提供施工条件</w:t>
      </w:r>
    </w:p>
    <w:p w14:paraId="3E010217">
      <w:pPr>
        <w:autoSpaceDN w:val="0"/>
        <w:spacing w:line="360" w:lineRule="auto"/>
        <w:ind w:firstLine="562"/>
        <w:rPr>
          <w:rFonts w:hint="eastAsia" w:ascii="仿宋" w:hAnsi="仿宋" w:eastAsia="仿宋" w:cs="仿宋"/>
          <w:bCs/>
          <w:szCs w:val="21"/>
          <w:highlight w:val="none"/>
          <w:u w:val="single"/>
        </w:rPr>
      </w:pPr>
      <w:r>
        <w:rPr>
          <w:rFonts w:hint="eastAsia" w:ascii="仿宋" w:hAnsi="仿宋" w:eastAsia="仿宋" w:cs="仿宋"/>
          <w:szCs w:val="21"/>
          <w:highlight w:val="none"/>
        </w:rPr>
        <w:t>关于发包人应负责提供施工所需要的条件，包括：</w:t>
      </w:r>
      <w:r>
        <w:rPr>
          <w:rFonts w:hint="eastAsia" w:ascii="仿宋" w:hAnsi="仿宋" w:eastAsia="仿宋" w:cs="仿宋"/>
          <w:szCs w:val="21"/>
          <w:highlight w:val="none"/>
          <w:u w:val="single"/>
          <w:lang w:val="en-US" w:eastAsia="zh-CN"/>
        </w:rPr>
        <w:t>根据</w:t>
      </w:r>
      <w:r>
        <w:rPr>
          <w:rFonts w:hint="eastAsia" w:ascii="仿宋" w:hAnsi="仿宋" w:eastAsia="仿宋" w:cs="仿宋"/>
          <w:szCs w:val="21"/>
          <w:highlight w:val="none"/>
          <w:u w:val="single"/>
        </w:rPr>
        <w:t>现场实际情况</w:t>
      </w:r>
      <w:r>
        <w:rPr>
          <w:rFonts w:hint="eastAsia" w:ascii="仿宋" w:hAnsi="仿宋" w:eastAsia="仿宋" w:cs="仿宋"/>
          <w:bCs/>
          <w:szCs w:val="21"/>
          <w:highlight w:val="none"/>
          <w:u w:val="single"/>
        </w:rPr>
        <w:t>。</w:t>
      </w:r>
    </w:p>
    <w:p w14:paraId="1C31BCA4">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2.5 资金来源证明及支付担保</w:t>
      </w:r>
    </w:p>
    <w:p w14:paraId="6F38CDA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发包人提供资金来源证明的期限要求：</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7EB14E0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发包人是否提供支付担保：</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150EAF00">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发包人提供支付担保的形式：</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0E9182B7">
      <w:pPr>
        <w:spacing w:line="440" w:lineRule="exact"/>
        <w:ind w:firstLine="422" w:firstLineChars="200"/>
        <w:rPr>
          <w:rFonts w:hint="eastAsia" w:ascii="仿宋" w:hAnsi="仿宋" w:eastAsia="仿宋" w:cs="仿宋"/>
          <w:b/>
          <w:szCs w:val="21"/>
          <w:highlight w:val="none"/>
        </w:rPr>
      </w:pPr>
      <w:bookmarkStart w:id="64" w:name="_Toc351203635"/>
      <w:r>
        <w:rPr>
          <w:rFonts w:hint="eastAsia" w:ascii="仿宋" w:hAnsi="仿宋" w:eastAsia="仿宋" w:cs="仿宋"/>
          <w:b/>
          <w:szCs w:val="21"/>
          <w:highlight w:val="none"/>
        </w:rPr>
        <w:t>3</w:t>
      </w:r>
      <w:bookmarkStart w:id="65" w:name="_Toc296944497"/>
      <w:bookmarkStart w:id="66" w:name="_Toc297048344"/>
      <w:bookmarkStart w:id="67" w:name="_Toc296347157"/>
      <w:bookmarkStart w:id="68" w:name="_Toc297120458"/>
      <w:bookmarkStart w:id="69" w:name="_Toc292559868"/>
      <w:bookmarkStart w:id="70" w:name="_Toc292559363"/>
      <w:bookmarkStart w:id="71" w:name="_Toc296503158"/>
      <w:bookmarkStart w:id="72" w:name="_Toc296890986"/>
      <w:bookmarkStart w:id="73" w:name="_Toc296891198"/>
      <w:bookmarkStart w:id="74" w:name="_Toc296346659"/>
      <w:r>
        <w:rPr>
          <w:rFonts w:hint="eastAsia" w:ascii="仿宋" w:hAnsi="仿宋" w:eastAsia="仿宋" w:cs="仿宋"/>
          <w:b/>
          <w:szCs w:val="21"/>
          <w:highlight w:val="none"/>
        </w:rPr>
        <w:t>. 承包人</w:t>
      </w:r>
      <w:bookmarkEnd w:id="64"/>
    </w:p>
    <w:bookmarkEnd w:id="65"/>
    <w:bookmarkEnd w:id="66"/>
    <w:bookmarkEnd w:id="67"/>
    <w:bookmarkEnd w:id="68"/>
    <w:bookmarkEnd w:id="69"/>
    <w:bookmarkEnd w:id="70"/>
    <w:bookmarkEnd w:id="71"/>
    <w:bookmarkEnd w:id="72"/>
    <w:bookmarkEnd w:id="73"/>
    <w:bookmarkEnd w:id="74"/>
    <w:p w14:paraId="4CDF332E">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3.1 承包人的一般义务</w:t>
      </w:r>
    </w:p>
    <w:p w14:paraId="4C4CBE1D">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（9）承包人提交的竣工资料的内容：</w:t>
      </w:r>
      <w:r>
        <w:rPr>
          <w:rFonts w:hint="eastAsia" w:ascii="仿宋" w:hAnsi="仿宋" w:eastAsia="仿宋" w:cs="仿宋"/>
          <w:kern w:val="0"/>
          <w:szCs w:val="21"/>
          <w:highlight w:val="none"/>
          <w:u w:val="single"/>
        </w:rPr>
        <w:t>按国家、省、市相关规定的要求</w:t>
      </w:r>
      <w:r>
        <w:rPr>
          <w:rFonts w:hint="eastAsia" w:ascii="仿宋" w:hAnsi="仿宋" w:eastAsia="仿宋" w:cs="仿宋"/>
          <w:kern w:val="0"/>
          <w:szCs w:val="21"/>
          <w:highlight w:val="none"/>
        </w:rPr>
        <w:t>。具体内容包括：</w:t>
      </w:r>
    </w:p>
    <w:p w14:paraId="1BCE7381">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（1）工程竣工图(竣工图必须准确真实的反映实际施工情况) ；</w:t>
      </w:r>
    </w:p>
    <w:p w14:paraId="59A913ED">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（2）工程施工全过程原始记录及验收单；</w:t>
      </w:r>
    </w:p>
    <w:p w14:paraId="25E7B03C">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（3）材料质保书、检验签证单、材料试验报告；</w:t>
      </w:r>
    </w:p>
    <w:p w14:paraId="3AB78536">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（4）有关变更的技术资料；</w:t>
      </w:r>
    </w:p>
    <w:p w14:paraId="10F09C36">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（5）工程施工中的检测数据、质量评定报告；</w:t>
      </w:r>
    </w:p>
    <w:p w14:paraId="4492EC90">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（6）工程竣工结算的全部资料；</w:t>
      </w:r>
    </w:p>
    <w:p w14:paraId="3789138F">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u w:val="single"/>
          <w:lang w:eastAsia="zh-CN"/>
        </w:rPr>
        <w:t>（</w:t>
      </w:r>
      <w:r>
        <w:rPr>
          <w:rFonts w:hint="eastAsia" w:ascii="仿宋" w:hAnsi="仿宋" w:eastAsia="仿宋" w:cs="仿宋"/>
          <w:kern w:val="0"/>
          <w:szCs w:val="21"/>
          <w:highlight w:val="none"/>
          <w:u w:val="single"/>
          <w:lang w:val="en-US" w:eastAsia="zh-CN"/>
        </w:rPr>
        <w:t>7</w:t>
      </w:r>
      <w:r>
        <w:rPr>
          <w:rFonts w:hint="eastAsia" w:ascii="仿宋" w:hAnsi="仿宋" w:eastAsia="仿宋" w:cs="仿宋"/>
          <w:kern w:val="0"/>
          <w:szCs w:val="21"/>
          <w:highlight w:val="none"/>
          <w:u w:val="single"/>
          <w:lang w:eastAsia="zh-CN"/>
        </w:rPr>
        <w:t>）</w:t>
      </w:r>
      <w:r>
        <w:rPr>
          <w:rFonts w:hint="eastAsia" w:ascii="仿宋" w:hAnsi="仿宋" w:eastAsia="仿宋" w:cs="仿宋"/>
          <w:kern w:val="0"/>
          <w:szCs w:val="21"/>
          <w:highlight w:val="none"/>
          <w:u w:val="single"/>
        </w:rPr>
        <w:t>竣工资料要做到及时、真实、准确、完整。</w:t>
      </w:r>
    </w:p>
    <w:p w14:paraId="4082CB11">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承包人需要提交的竣工资料套数：</w:t>
      </w:r>
      <w:r>
        <w:rPr>
          <w:rFonts w:hint="eastAsia" w:ascii="仿宋" w:hAnsi="仿宋" w:eastAsia="仿宋" w:cs="仿宋"/>
          <w:kern w:val="0"/>
          <w:szCs w:val="21"/>
          <w:highlight w:val="none"/>
          <w:u w:val="single"/>
        </w:rPr>
        <w:t>竣工资料</w:t>
      </w:r>
      <w:r>
        <w:rPr>
          <w:rFonts w:hint="eastAsia" w:ascii="仿宋" w:hAnsi="仿宋" w:eastAsia="仿宋" w:cs="仿宋"/>
          <w:kern w:val="0"/>
          <w:szCs w:val="21"/>
          <w:highlight w:val="none"/>
          <w:u w:val="single"/>
          <w:lang w:val="en-US" w:eastAsia="zh-CN"/>
        </w:rPr>
        <w:t xml:space="preserve">    </w:t>
      </w:r>
      <w:r>
        <w:rPr>
          <w:rFonts w:hint="eastAsia" w:ascii="仿宋" w:hAnsi="仿宋" w:eastAsia="仿宋" w:cs="仿宋"/>
          <w:kern w:val="0"/>
          <w:szCs w:val="21"/>
          <w:highlight w:val="none"/>
          <w:u w:val="single"/>
        </w:rPr>
        <w:t>套，须达到质量监督和城建档案相关部门存档的要求装订成册。竣工图纸需要加晒时，相关费用由承包人承担</w:t>
      </w:r>
      <w:r>
        <w:rPr>
          <w:rFonts w:hint="eastAsia" w:ascii="仿宋" w:hAnsi="仿宋" w:eastAsia="仿宋" w:cs="仿宋"/>
          <w:kern w:val="0"/>
          <w:szCs w:val="21"/>
          <w:highlight w:val="none"/>
        </w:rPr>
        <w:t>。</w:t>
      </w:r>
    </w:p>
    <w:p w14:paraId="16C963B8">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承包人提交的竣工资料的费用承担：</w:t>
      </w:r>
      <w:r>
        <w:rPr>
          <w:rFonts w:hint="eastAsia" w:ascii="仿宋" w:hAnsi="仿宋" w:eastAsia="仿宋" w:cs="仿宋"/>
          <w:kern w:val="0"/>
          <w:szCs w:val="21"/>
          <w:highlight w:val="none"/>
          <w:u w:val="single"/>
        </w:rPr>
        <w:t>由承包人承担，费用包含在合同价内，发包人不再另行支付。</w:t>
      </w:r>
    </w:p>
    <w:p w14:paraId="1161581E">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承包人提交的竣工资料移交时间：</w:t>
      </w:r>
      <w:r>
        <w:rPr>
          <w:rFonts w:hint="eastAsia" w:ascii="仿宋" w:hAnsi="仿宋" w:eastAsia="仿宋" w:cs="仿宋"/>
          <w:kern w:val="0"/>
          <w:szCs w:val="21"/>
          <w:highlight w:val="none"/>
          <w:u w:val="single"/>
        </w:rPr>
        <w:t>工程竣工验收合格后14日内。</w:t>
      </w:r>
    </w:p>
    <w:p w14:paraId="45BC32C0">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rPr>
        <w:t>承包人提交的竣工资料形式要求：</w:t>
      </w:r>
      <w:r>
        <w:rPr>
          <w:rFonts w:hint="eastAsia" w:ascii="仿宋" w:hAnsi="仿宋" w:eastAsia="仿宋" w:cs="仿宋"/>
          <w:kern w:val="0"/>
          <w:szCs w:val="21"/>
          <w:highlight w:val="none"/>
          <w:u w:val="single"/>
        </w:rPr>
        <w:t>纸质</w:t>
      </w:r>
      <w:r>
        <w:rPr>
          <w:rFonts w:hint="eastAsia" w:ascii="仿宋" w:hAnsi="仿宋" w:eastAsia="仿宋" w:cs="仿宋"/>
          <w:kern w:val="0"/>
          <w:szCs w:val="21"/>
          <w:highlight w:val="none"/>
          <w:u w:val="single"/>
          <w:lang w:val="en-US" w:eastAsia="zh-CN"/>
        </w:rPr>
        <w:t xml:space="preserve">     </w:t>
      </w:r>
      <w:r>
        <w:rPr>
          <w:rFonts w:hint="eastAsia" w:ascii="仿宋" w:hAnsi="仿宋" w:eastAsia="仿宋" w:cs="仿宋"/>
          <w:kern w:val="0"/>
          <w:szCs w:val="21"/>
          <w:highlight w:val="none"/>
          <w:u w:val="single"/>
        </w:rPr>
        <w:t>套，电子文档</w:t>
      </w:r>
      <w:r>
        <w:rPr>
          <w:rFonts w:hint="eastAsia" w:ascii="仿宋" w:hAnsi="仿宋" w:eastAsia="仿宋" w:cs="仿宋"/>
          <w:kern w:val="0"/>
          <w:szCs w:val="21"/>
          <w:highlight w:val="none"/>
          <w:u w:val="single"/>
          <w:lang w:val="en-US" w:eastAsia="zh-CN"/>
        </w:rPr>
        <w:t xml:space="preserve">     </w:t>
      </w:r>
      <w:r>
        <w:rPr>
          <w:rFonts w:hint="eastAsia" w:ascii="仿宋" w:hAnsi="仿宋" w:eastAsia="仿宋" w:cs="仿宋"/>
          <w:kern w:val="0"/>
          <w:szCs w:val="21"/>
          <w:highlight w:val="none"/>
          <w:u w:val="single"/>
        </w:rPr>
        <w:t>套。</w:t>
      </w:r>
    </w:p>
    <w:p w14:paraId="33DFA4EC">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（10）承包人应履行的其他义务：</w:t>
      </w:r>
    </w:p>
    <w:p w14:paraId="09022990">
      <w:pPr>
        <w:pStyle w:val="60"/>
        <w:ind w:firstLine="420" w:firstLineChars="200"/>
        <w:rPr>
          <w:rFonts w:hint="eastAsia" w:ascii="仿宋" w:hAnsi="仿宋" w:eastAsia="仿宋" w:cs="仿宋"/>
          <w:sz w:val="21"/>
          <w:szCs w:val="21"/>
          <w:highlight w:val="none"/>
          <w:u w:val="single"/>
        </w:rPr>
      </w:pPr>
      <w:r>
        <w:rPr>
          <w:rFonts w:hint="eastAsia" w:ascii="仿宋" w:hAnsi="仿宋" w:eastAsia="仿宋" w:cs="仿宋"/>
          <w:sz w:val="21"/>
          <w:szCs w:val="21"/>
          <w:highlight w:val="none"/>
          <w:u w:val="single"/>
        </w:rPr>
        <w:t>10.1承包人应对本项目进行现场勘查，结合施工图及清单所包含的内容，清单中相关描述均视为施工完成所需的全部工作，相关费用视为包含在承包人投标总价内。</w:t>
      </w:r>
    </w:p>
    <w:p w14:paraId="4731544C">
      <w:pPr>
        <w:spacing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10.2.承包人应按发包人的指令，完成发包人的要求对工程内容的任何增加和删减。</w:t>
      </w:r>
    </w:p>
    <w:p w14:paraId="06ABF519">
      <w:pPr>
        <w:spacing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10.3.承包人应积极主动核对图纸中的标高、轴线等技术数据，充分理解设计意图。若由于明显的设计图纸问题（例如尺寸标注不闭合、文字标识相互矛盾等）和发包人（包括监理）不正确的指令，承包人发现后有口头或书面告知义务，否则造成工程质量、安全、进度损失，也不能免除承包人的责任。</w:t>
      </w:r>
    </w:p>
    <w:p w14:paraId="28C06DB9">
      <w:pPr>
        <w:spacing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10.4.承包人应按照政府相关规定，建立健全的雇员工资发放和劳动保障制度。如因雇员的工资发放和劳动保障制度不健全而引发纠纷，导致民工围堵发包人等情况的，发包人有权对已确认的农民工工资从承包人的合同价款、保证金中扣除，先行支付，承包人不得有异议，发包人有权解除合同，并要求承包人退场并支付3万元的违约金。</w:t>
      </w:r>
    </w:p>
    <w:p w14:paraId="0DB1945C">
      <w:pPr>
        <w:spacing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10.5.承包人使用的临时用水、临时用电等设施在合同执行期间，如发包人要求为其他承包人提供分表接口的，承包人应予无条件同意。</w:t>
      </w:r>
    </w:p>
    <w:p w14:paraId="32F023A7">
      <w:pPr>
        <w:spacing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10.6.承包人进入院区施工，做好现场安全文明施工及已有成品保护工作。现场运输材料、堆放材料等造成的路面的污染，承包人应该有专人负责跟踪打扫；院区的绿化、市政等公用设施做好施工期间的保护工作；现场施工及生活产生的垃圾应该每天有人清除。</w:t>
      </w:r>
    </w:p>
    <w:p w14:paraId="3D5076AD">
      <w:pPr>
        <w:spacing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10.7.必须遵守发包人的相关规定制度,服从发包人管理的规定，必须遵守监理单位的相关管理制度,服从监理单位管理的规定。</w:t>
      </w:r>
    </w:p>
    <w:p w14:paraId="20CD5AEA">
      <w:pPr>
        <w:pStyle w:val="60"/>
        <w:ind w:firstLine="420" w:firstLineChars="200"/>
        <w:rPr>
          <w:rFonts w:hint="eastAsia" w:ascii="仿宋" w:hAnsi="仿宋" w:eastAsia="仿宋" w:cs="仿宋"/>
          <w:sz w:val="21"/>
          <w:szCs w:val="21"/>
          <w:highlight w:val="none"/>
          <w:u w:val="single"/>
        </w:rPr>
      </w:pPr>
      <w:r>
        <w:rPr>
          <w:rFonts w:hint="eastAsia" w:ascii="仿宋" w:hAnsi="仿宋" w:eastAsia="仿宋" w:cs="仿宋"/>
          <w:sz w:val="21"/>
          <w:szCs w:val="21"/>
          <w:highlight w:val="none"/>
          <w:u w:val="single"/>
        </w:rPr>
        <w:t>10.8. 各项为通过验收、备案发生的所有检测费用，其他检测费用（无论该费用规定由发包人还是承包人支付，包括发包人供应的材料及室内环境检测，土壤氡检测）投标人均应在投标报价中充分考虑，不再另行计取，但检测单位须由发包人认可。</w:t>
      </w:r>
    </w:p>
    <w:p w14:paraId="32778AD8">
      <w:pPr>
        <w:spacing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10.9.设专职安全保卫人员和安全防护设施，负责施工现场安全保卫（包括现场突发事件的处理），由此发生的费用被认为已经包括在承包人的签约合同价（投标总报价）中。</w:t>
      </w:r>
    </w:p>
    <w:p w14:paraId="3937C6E3">
      <w:pPr>
        <w:spacing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10.10.四不准：1.监理未开施工令不准施工；2.安全防护措施未按要求准备完毕，施工现场污染周边环境不准施工；3.主要施工材料送检不合格，不准入场施工；4.施工方及监理方管理人员未到场，不准施工。</w:t>
      </w:r>
    </w:p>
    <w:p w14:paraId="00BDD7E5">
      <w:pPr>
        <w:spacing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10.11.承包人自行负责项目施工的各项协调工作。</w:t>
      </w:r>
    </w:p>
    <w:p w14:paraId="18A41CB5">
      <w:pPr>
        <w:spacing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10.12.承包人协助发包人完成施工过程中发生的赔偿工作（若发生），提交准确的现场情况报告。</w:t>
      </w:r>
    </w:p>
    <w:p w14:paraId="343EF137">
      <w:pPr>
        <w:spacing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10.13.承包人每周向业主进行施工周报，周报包含但不限于以下内容：1.安全技术交底情况；2.本周工程进度完成率及下周实施计划；3.安全自检情况及文明施工情况的处理及措施；4.施工现场人员出勤率；5.专职安全员检查记录，安全隐患的发现及整改情况；6.承包人认为需上报的其他情况。</w:t>
      </w:r>
    </w:p>
    <w:p w14:paraId="5397C2F5">
      <w:pPr>
        <w:spacing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10.14.由承包人采购材料时，材料供应</w:t>
      </w:r>
      <w:r>
        <w:rPr>
          <w:rFonts w:hint="eastAsia" w:ascii="仿宋" w:hAnsi="仿宋" w:eastAsia="仿宋" w:cs="仿宋"/>
          <w:szCs w:val="21"/>
          <w:highlight w:val="none"/>
          <w:u w:val="single"/>
          <w:lang w:val="en-US" w:eastAsia="zh-CN"/>
        </w:rPr>
        <w:t>方</w:t>
      </w:r>
      <w:r>
        <w:rPr>
          <w:rFonts w:hint="eastAsia" w:ascii="仿宋" w:hAnsi="仿宋" w:eastAsia="仿宋" w:cs="仿宋"/>
          <w:szCs w:val="21"/>
          <w:highlight w:val="none"/>
          <w:u w:val="single"/>
        </w:rPr>
        <w:t>需经发包人考察认可后方可采购、使用 。</w:t>
      </w:r>
    </w:p>
    <w:p w14:paraId="25DBE99A">
      <w:pPr>
        <w:spacing w:after="120"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10.15.搭建临建房必须符合消防安全要求，不得使用易燃材质。</w:t>
      </w:r>
    </w:p>
    <w:p w14:paraId="40069093">
      <w:pPr>
        <w:spacing w:after="120"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10.16.向发包人及监理人员、造价咨询人员提供的办公和生活房屋及设施的要求：承包人开工前需提供便利的办公条件、通勤条件费用由承包人承担。</w:t>
      </w:r>
    </w:p>
    <w:p w14:paraId="6A5911CE">
      <w:pPr>
        <w:spacing w:after="120"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10.17.本项目相关强电部分施工前，应结合院方意见后，方可施工。</w:t>
      </w:r>
    </w:p>
    <w:p w14:paraId="5EB16F06">
      <w:pPr>
        <w:spacing w:after="120"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10.18.本项目</w:t>
      </w:r>
      <w:r>
        <w:rPr>
          <w:rFonts w:hint="eastAsia" w:ascii="仿宋" w:hAnsi="仿宋" w:eastAsia="仿宋" w:cs="仿宋"/>
          <w:szCs w:val="21"/>
          <w:highlight w:val="none"/>
          <w:u w:val="single"/>
          <w:lang w:val="en-US" w:eastAsia="zh-CN"/>
        </w:rPr>
        <w:t>院区</w:t>
      </w:r>
      <w:r>
        <w:rPr>
          <w:rFonts w:hint="eastAsia" w:ascii="仿宋" w:hAnsi="仿宋" w:eastAsia="仿宋" w:cs="仿宋"/>
          <w:szCs w:val="21"/>
          <w:highlight w:val="none"/>
          <w:u w:val="single"/>
        </w:rPr>
        <w:t>内相关管道、设备布置图，承包人应根据发包人需要及安装要求，提供施工图的义务，相关费用视为包含在承包人投标总价内。</w:t>
      </w:r>
    </w:p>
    <w:p w14:paraId="7218E054">
      <w:pPr>
        <w:spacing w:after="120"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10.19.本项目施工过程中，土方开挖及承包人产生的相关建筑垃圾土方由承包人自行负责外运解决，运距由投标方自行考虑，相关费用视为包含在承包人投标总价内。</w:t>
      </w:r>
    </w:p>
    <w:p w14:paraId="6585C894">
      <w:pPr>
        <w:spacing w:after="120"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lang w:val="en-US" w:eastAsia="zh-CN"/>
        </w:rPr>
        <w:t>10.20</w:t>
      </w:r>
      <w:r>
        <w:rPr>
          <w:rFonts w:hint="eastAsia" w:ascii="仿宋" w:hAnsi="仿宋" w:eastAsia="仿宋" w:cs="仿宋"/>
          <w:szCs w:val="21"/>
          <w:highlight w:val="none"/>
          <w:u w:val="single"/>
        </w:rPr>
        <w:t>由于承包人原因引起的政府监督管理部门的相关处罚与罚款由承包人承担。</w:t>
      </w:r>
    </w:p>
    <w:p w14:paraId="26BCD047">
      <w:pPr>
        <w:spacing w:after="120"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lang w:val="en-US" w:eastAsia="zh-CN"/>
        </w:rPr>
        <w:t>10.21</w:t>
      </w:r>
      <w:r>
        <w:rPr>
          <w:rFonts w:hint="eastAsia" w:ascii="仿宋" w:hAnsi="仿宋" w:eastAsia="仿宋" w:cs="仿宋"/>
          <w:szCs w:val="21"/>
          <w:highlight w:val="none"/>
          <w:u w:val="single"/>
        </w:rPr>
        <w:t>按发包人指令筹备、迎接各种检查，因此发生的物料、人工、机械等费用已包含在合同价中，且承包人不得提出误工索赔。</w:t>
      </w:r>
    </w:p>
    <w:p w14:paraId="27A7DC03">
      <w:pPr>
        <w:spacing w:after="120"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lang w:val="en-US" w:eastAsia="zh-CN"/>
        </w:rPr>
        <w:t>10.22</w:t>
      </w:r>
      <w:r>
        <w:rPr>
          <w:rFonts w:hint="eastAsia" w:ascii="仿宋" w:hAnsi="仿宋" w:eastAsia="仿宋" w:cs="仿宋"/>
          <w:szCs w:val="21"/>
          <w:highlight w:val="none"/>
          <w:u w:val="single"/>
        </w:rPr>
        <w:t>按时参加与工程施工、管理、监管、审批等有关的会议，完善资料和档案管理。</w:t>
      </w:r>
    </w:p>
    <w:p w14:paraId="7711CD83">
      <w:pPr>
        <w:spacing w:after="120"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lang w:val="en-US" w:eastAsia="zh-CN"/>
        </w:rPr>
        <w:t>10.23</w:t>
      </w:r>
      <w:r>
        <w:rPr>
          <w:rFonts w:hint="eastAsia" w:ascii="仿宋" w:hAnsi="仿宋" w:eastAsia="仿宋" w:cs="仿宋"/>
          <w:szCs w:val="21"/>
          <w:highlight w:val="none"/>
          <w:u w:val="single"/>
        </w:rPr>
        <w:t>承包人应严格服从发包人的协调指挥，对在施工场地或者附近实施与合同工程有关的其他工作的独立承包人履行管理、协调、配合义务。并应处理好与相邻施工单位的施工接口关系。</w:t>
      </w:r>
    </w:p>
    <w:p w14:paraId="53566CC3">
      <w:pPr>
        <w:spacing w:after="120"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lang w:val="en-US" w:eastAsia="zh-CN"/>
        </w:rPr>
        <w:t>10.24</w:t>
      </w:r>
      <w:r>
        <w:rPr>
          <w:rFonts w:hint="eastAsia" w:ascii="仿宋" w:hAnsi="仿宋" w:eastAsia="仿宋" w:cs="仿宋"/>
          <w:szCs w:val="21"/>
          <w:highlight w:val="none"/>
          <w:u w:val="single"/>
        </w:rPr>
        <w:t>负责竣工资料的整理并完成向档案馆的归档工作，达到工程完工、竣工资料同步完成。</w:t>
      </w:r>
    </w:p>
    <w:p w14:paraId="2824D255">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3.2 项目经理</w:t>
      </w:r>
    </w:p>
    <w:p w14:paraId="65FC126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kern w:val="0"/>
          <w:szCs w:val="21"/>
          <w:highlight w:val="none"/>
        </w:rPr>
        <w:t xml:space="preserve">3.2.1 </w:t>
      </w:r>
      <w:r>
        <w:rPr>
          <w:rFonts w:hint="eastAsia" w:ascii="仿宋" w:hAnsi="仿宋" w:eastAsia="仿宋" w:cs="仿宋"/>
          <w:szCs w:val="21"/>
          <w:highlight w:val="none"/>
        </w:rPr>
        <w:t>项目经理：</w:t>
      </w:r>
    </w:p>
    <w:p w14:paraId="2611843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姓    名：</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1536DDF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身份证号：</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42EA18A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建造师执业资格等级：</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30E64A6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建造师注册证书号：</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74BA8F5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建造师执业印章号：</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3DDAA14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安全生产考核合格证书号：</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6FAFF8D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联系电话：</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09A9CA2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电子信箱：</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2FEA9B8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通信地址：</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7FDBE40D">
      <w:pPr>
        <w:spacing w:line="360" w:lineRule="auto"/>
        <w:ind w:firstLine="420" w:firstLineChars="200"/>
        <w:jc w:val="left"/>
        <w:rPr>
          <w:rFonts w:hint="eastAsia" w:ascii="仿宋" w:hAnsi="仿宋" w:eastAsia="仿宋" w:cs="仿宋"/>
          <w:szCs w:val="21"/>
          <w:highlight w:val="none"/>
          <w:u w:val="single"/>
        </w:rPr>
      </w:pPr>
      <w:r>
        <w:rPr>
          <w:rFonts w:hint="eastAsia" w:ascii="仿宋" w:hAnsi="仿宋" w:eastAsia="仿宋" w:cs="仿宋"/>
          <w:szCs w:val="21"/>
          <w:highlight w:val="none"/>
        </w:rPr>
        <w:t>承包人对项目经理的授权范围如下：</w:t>
      </w:r>
      <w:r>
        <w:rPr>
          <w:rFonts w:hint="eastAsia" w:ascii="仿宋" w:hAnsi="仿宋" w:eastAsia="仿宋" w:cs="仿宋"/>
          <w:szCs w:val="21"/>
          <w:highlight w:val="none"/>
          <w:u w:val="single"/>
        </w:rPr>
        <w:t>主持项目部的日常管理工作，代表承包人全权处理与本工程建设有关的事宜</w:t>
      </w:r>
      <w:r>
        <w:rPr>
          <w:rFonts w:hint="eastAsia" w:ascii="仿宋" w:hAnsi="仿宋" w:eastAsia="仿宋" w:cs="仿宋"/>
          <w:szCs w:val="21"/>
          <w:highlight w:val="none"/>
          <w:u w:val="single"/>
          <w:lang w:eastAsia="zh-CN"/>
        </w:rPr>
        <w:t>。</w:t>
      </w:r>
      <w:r>
        <w:rPr>
          <w:rFonts w:hint="eastAsia" w:ascii="仿宋" w:hAnsi="仿宋" w:eastAsia="仿宋" w:cs="仿宋"/>
          <w:szCs w:val="21"/>
          <w:highlight w:val="none"/>
          <w:u w:val="single"/>
        </w:rPr>
        <w:t>项目经理经承包人授权后代表承包人负责履行合同，但是下列必须经承包人同意，并加盖承包人单位公章方为有效：</w:t>
      </w:r>
    </w:p>
    <w:p w14:paraId="2CE61186">
      <w:pPr>
        <w:spacing w:line="360" w:lineRule="auto"/>
        <w:ind w:firstLine="420" w:firstLineChars="200"/>
        <w:jc w:val="left"/>
        <w:rPr>
          <w:rFonts w:hint="eastAsia" w:ascii="仿宋" w:hAnsi="仿宋" w:eastAsia="仿宋" w:cs="仿宋"/>
          <w:szCs w:val="21"/>
          <w:highlight w:val="none"/>
          <w:u w:val="single"/>
        </w:rPr>
      </w:pPr>
      <w:r>
        <w:rPr>
          <w:rFonts w:hint="eastAsia" w:ascii="仿宋" w:hAnsi="仿宋" w:eastAsia="仿宋" w:cs="仿宋"/>
          <w:szCs w:val="21"/>
          <w:highlight w:val="none"/>
          <w:u w:val="single"/>
        </w:rPr>
        <w:t>1）与本工程相关的任何补充协议的签订；</w:t>
      </w:r>
    </w:p>
    <w:p w14:paraId="7CAA3223">
      <w:pPr>
        <w:spacing w:line="360" w:lineRule="auto"/>
        <w:ind w:firstLine="420" w:firstLineChars="200"/>
        <w:jc w:val="left"/>
        <w:rPr>
          <w:rFonts w:hint="eastAsia" w:ascii="仿宋" w:hAnsi="仿宋" w:eastAsia="仿宋" w:cs="仿宋"/>
          <w:szCs w:val="21"/>
          <w:highlight w:val="none"/>
          <w:u w:val="single"/>
        </w:rPr>
      </w:pPr>
      <w:r>
        <w:rPr>
          <w:rFonts w:hint="eastAsia" w:ascii="仿宋" w:hAnsi="仿宋" w:eastAsia="仿宋" w:cs="仿宋"/>
          <w:szCs w:val="21"/>
          <w:highlight w:val="none"/>
          <w:u w:val="single"/>
        </w:rPr>
        <w:t>2）与本工程相关的任何分包合同、采购合同、聘任合同的签订；</w:t>
      </w:r>
    </w:p>
    <w:p w14:paraId="48B8E4A0">
      <w:pPr>
        <w:spacing w:line="360" w:lineRule="auto"/>
        <w:ind w:firstLine="420" w:firstLineChars="200"/>
        <w:jc w:val="left"/>
        <w:rPr>
          <w:rFonts w:hint="eastAsia" w:ascii="仿宋" w:hAnsi="仿宋" w:eastAsia="仿宋" w:cs="仿宋"/>
          <w:szCs w:val="21"/>
          <w:highlight w:val="none"/>
          <w:u w:val="single"/>
        </w:rPr>
      </w:pPr>
      <w:r>
        <w:rPr>
          <w:rFonts w:hint="eastAsia" w:ascii="仿宋" w:hAnsi="仿宋" w:eastAsia="仿宋" w:cs="仿宋"/>
          <w:szCs w:val="21"/>
          <w:highlight w:val="none"/>
          <w:u w:val="single"/>
        </w:rPr>
        <w:t>3）同意涉及合同价款变化或合同工期变化的变更指示；</w:t>
      </w:r>
    </w:p>
    <w:p w14:paraId="1E652185">
      <w:pPr>
        <w:spacing w:line="360" w:lineRule="auto"/>
        <w:ind w:firstLine="420" w:firstLineChars="200"/>
        <w:jc w:val="left"/>
        <w:rPr>
          <w:rFonts w:hint="eastAsia" w:ascii="仿宋" w:hAnsi="仿宋" w:eastAsia="仿宋" w:cs="仿宋"/>
          <w:szCs w:val="21"/>
          <w:highlight w:val="none"/>
          <w:u w:val="single"/>
        </w:rPr>
      </w:pPr>
      <w:r>
        <w:rPr>
          <w:rFonts w:hint="eastAsia" w:ascii="仿宋" w:hAnsi="仿宋" w:eastAsia="仿宋" w:cs="仿宋"/>
          <w:szCs w:val="21"/>
          <w:highlight w:val="none"/>
          <w:u w:val="single"/>
        </w:rPr>
        <w:t>4）进度款支付申请；</w:t>
      </w:r>
    </w:p>
    <w:p w14:paraId="6FBFDA6D">
      <w:pPr>
        <w:spacing w:line="360" w:lineRule="auto"/>
        <w:ind w:firstLine="420" w:firstLineChars="200"/>
        <w:jc w:val="left"/>
        <w:rPr>
          <w:rFonts w:hint="eastAsia" w:ascii="仿宋" w:hAnsi="仿宋" w:eastAsia="仿宋" w:cs="仿宋"/>
          <w:szCs w:val="21"/>
          <w:highlight w:val="none"/>
          <w:u w:val="single"/>
        </w:rPr>
      </w:pPr>
      <w:r>
        <w:rPr>
          <w:rFonts w:hint="eastAsia" w:ascii="仿宋" w:hAnsi="仿宋" w:eastAsia="仿宋" w:cs="仿宋"/>
          <w:szCs w:val="21"/>
          <w:highlight w:val="none"/>
          <w:u w:val="single"/>
        </w:rPr>
        <w:t>5）竣工验收申请；</w:t>
      </w:r>
    </w:p>
    <w:p w14:paraId="3FEF5E9D">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u w:val="single"/>
        </w:rPr>
        <w:t>6）最终结清申请单；</w:t>
      </w:r>
      <w:r>
        <w:rPr>
          <w:rFonts w:hint="eastAsia" w:ascii="仿宋" w:hAnsi="仿宋" w:eastAsia="仿宋" w:cs="仿宋"/>
          <w:szCs w:val="21"/>
          <w:highlight w:val="none"/>
        </w:rPr>
        <w:t>。</w:t>
      </w:r>
    </w:p>
    <w:p w14:paraId="52D084A8">
      <w:pPr>
        <w:spacing w:line="360" w:lineRule="auto"/>
        <w:ind w:firstLine="562"/>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关于项目经理每月在施工现场的时间要求：</w:t>
      </w:r>
      <w:r>
        <w:rPr>
          <w:rFonts w:hint="eastAsia" w:ascii="仿宋" w:hAnsi="仿宋" w:eastAsia="仿宋" w:cs="仿宋"/>
          <w:szCs w:val="21"/>
          <w:highlight w:val="none"/>
          <w:u w:val="single"/>
        </w:rPr>
        <w:t xml:space="preserve">  每周在施工现场出勤天数不少于5个工作日，且每个工作日不少于8小时。承包人的项目经理应当将其全部时间用于管理或者代表承包人履行合同，并常驻工程现场。若项目经理出勤天数每周少于5个工作日，则每缺少一天支付违约金贰仟（2000）元；每周项目经理若未按时参加例会支付违约金肆仟（4000）元/次。承包人项目经理如果在工作期间需要短暂（超过8个小时）离开现场，应事先取得监理工程师和发包人授权代表的书面同意，并任命合适的替代人员后方可离去。</w:t>
      </w:r>
    </w:p>
    <w:p w14:paraId="2B4DCF46">
      <w:pPr>
        <w:spacing w:line="360" w:lineRule="auto"/>
        <w:ind w:firstLine="562"/>
        <w:jc w:val="left"/>
        <w:rPr>
          <w:rFonts w:hint="eastAsia" w:ascii="仿宋" w:hAnsi="仿宋" w:eastAsia="仿宋" w:cs="仿宋"/>
          <w:szCs w:val="21"/>
          <w:highlight w:val="none"/>
        </w:rPr>
      </w:pPr>
      <w:r>
        <w:rPr>
          <w:rFonts w:hint="eastAsia" w:ascii="仿宋" w:hAnsi="仿宋" w:eastAsia="仿宋" w:cs="仿宋"/>
          <w:kern w:val="0"/>
          <w:szCs w:val="21"/>
          <w:highlight w:val="none"/>
        </w:rPr>
        <w:t>承包人未提交劳动合同，以及没有为项目经理缴纳社会保险证明的违约责任：</w:t>
      </w:r>
      <w:r>
        <w:rPr>
          <w:rFonts w:hint="eastAsia" w:ascii="仿宋" w:hAnsi="仿宋" w:eastAsia="仿宋" w:cs="仿宋"/>
          <w:szCs w:val="21"/>
          <w:highlight w:val="none"/>
          <w:u w:val="single"/>
        </w:rPr>
        <w:t>在项目开工前，承包人应当将项目经理的详细资料，包括但不限于身份证、注册建造师证、劳动合同书、聘书、社会保险缴纳凭证、个人所得税完税凭证等提交给监理工程师或者发包人授权代表，并保证其真实性。承包人不提交上述文件的，项目经理无权履行职责，在接到补交通知7日内仍未提交的，应向发包人支付违约金 5 万元；接到补交通知14日内仍未提交的，视为</w:t>
      </w:r>
      <w:r>
        <w:rPr>
          <w:rFonts w:hint="eastAsia" w:ascii="仿宋" w:hAnsi="仿宋" w:eastAsia="仿宋" w:cs="仿宋"/>
          <w:szCs w:val="21"/>
          <w:highlight w:val="none"/>
        </w:rPr>
        <w:t>擅自更换项目经理，</w:t>
      </w:r>
      <w:r>
        <w:rPr>
          <w:rFonts w:hint="eastAsia" w:ascii="仿宋" w:hAnsi="仿宋" w:eastAsia="仿宋" w:cs="仿宋"/>
          <w:szCs w:val="21"/>
          <w:highlight w:val="none"/>
          <w:u w:val="single"/>
        </w:rPr>
        <w:t>承包人应按照3.2.3条承担违约责任，且发包人有权要求承包人更换项目经理，由此增加的费用和延误的工期责任也由承包人承担</w:t>
      </w:r>
      <w:r>
        <w:rPr>
          <w:rFonts w:hint="eastAsia" w:ascii="仿宋" w:hAnsi="仿宋" w:eastAsia="仿宋" w:cs="仿宋"/>
          <w:szCs w:val="21"/>
          <w:highlight w:val="none"/>
        </w:rPr>
        <w:t>。</w:t>
      </w:r>
    </w:p>
    <w:p w14:paraId="2876F094">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kern w:val="0"/>
          <w:szCs w:val="21"/>
          <w:highlight w:val="none"/>
        </w:rPr>
        <w:t>项目经理未经批准，擅自离开施工现场的违约责任：</w:t>
      </w:r>
      <w:r>
        <w:rPr>
          <w:rFonts w:hint="eastAsia" w:ascii="仿宋" w:hAnsi="仿宋" w:eastAsia="仿宋" w:cs="仿宋"/>
          <w:szCs w:val="21"/>
          <w:highlight w:val="none"/>
          <w:u w:val="single"/>
        </w:rPr>
        <w:t>每发现一次支付2000元违约金</w:t>
      </w:r>
      <w:r>
        <w:rPr>
          <w:rFonts w:hint="eastAsia" w:ascii="仿宋" w:hAnsi="仿宋" w:eastAsia="仿宋" w:cs="仿宋"/>
          <w:szCs w:val="21"/>
          <w:highlight w:val="none"/>
        </w:rPr>
        <w:t>。</w:t>
      </w:r>
    </w:p>
    <w:p w14:paraId="46A18705">
      <w:pPr>
        <w:spacing w:line="36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3.2.3 承包人擅自更换项目经理的违约责任：</w:t>
      </w:r>
      <w:r>
        <w:rPr>
          <w:rFonts w:hint="eastAsia" w:ascii="仿宋" w:hAnsi="仿宋" w:eastAsia="仿宋" w:cs="仿宋"/>
          <w:szCs w:val="21"/>
          <w:highlight w:val="none"/>
          <w:u w:val="single"/>
        </w:rPr>
        <w:t>支付1万元的违约金，发包人并有权解除合同</w:t>
      </w:r>
      <w:r>
        <w:rPr>
          <w:rFonts w:hint="eastAsia" w:ascii="仿宋" w:hAnsi="仿宋" w:eastAsia="仿宋" w:cs="仿宋"/>
          <w:szCs w:val="21"/>
          <w:highlight w:val="none"/>
        </w:rPr>
        <w:t>。</w:t>
      </w:r>
    </w:p>
    <w:p w14:paraId="222351B6">
      <w:pPr>
        <w:spacing w:line="36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3.2.4 承包人无正当理由拒绝更换项目经理的违约责任：</w:t>
      </w:r>
      <w:r>
        <w:rPr>
          <w:rFonts w:hint="eastAsia" w:ascii="仿宋" w:hAnsi="仿宋" w:eastAsia="仿宋" w:cs="仿宋"/>
          <w:szCs w:val="21"/>
          <w:highlight w:val="none"/>
          <w:u w:val="single"/>
        </w:rPr>
        <w:t>支付1万元的违约金，发包人并有权解除合同</w:t>
      </w:r>
      <w:r>
        <w:rPr>
          <w:rFonts w:hint="eastAsia" w:ascii="仿宋" w:hAnsi="仿宋" w:eastAsia="仿宋" w:cs="仿宋"/>
          <w:szCs w:val="21"/>
          <w:highlight w:val="none"/>
        </w:rPr>
        <w:t>。</w:t>
      </w:r>
    </w:p>
    <w:p w14:paraId="0D2345B4">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3.3 承包人人员</w:t>
      </w:r>
    </w:p>
    <w:p w14:paraId="5AC93611">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3.3.1 承包人提交项目管理机构及施工现场管理人员安排报告的期限：</w:t>
      </w:r>
      <w:r>
        <w:rPr>
          <w:rFonts w:hint="eastAsia" w:ascii="仿宋" w:hAnsi="仿宋" w:eastAsia="仿宋" w:cs="仿宋"/>
          <w:szCs w:val="21"/>
          <w:highlight w:val="none"/>
          <w:u w:val="single"/>
        </w:rPr>
        <w:t xml:space="preserve">合同签订之日起7天内 </w:t>
      </w:r>
      <w:r>
        <w:rPr>
          <w:rFonts w:hint="eastAsia" w:ascii="仿宋" w:hAnsi="仿宋" w:eastAsia="仿宋" w:cs="仿宋"/>
          <w:szCs w:val="21"/>
          <w:highlight w:val="none"/>
        </w:rPr>
        <w:t>。</w:t>
      </w:r>
    </w:p>
    <w:p w14:paraId="0754648C">
      <w:pPr>
        <w:spacing w:line="360" w:lineRule="auto"/>
        <w:ind w:firstLine="562"/>
        <w:jc w:val="left"/>
        <w:rPr>
          <w:rFonts w:hint="eastAsia" w:ascii="仿宋" w:hAnsi="仿宋" w:eastAsia="仿宋" w:cs="仿宋"/>
          <w:szCs w:val="21"/>
          <w:highlight w:val="none"/>
        </w:rPr>
      </w:pPr>
      <w:r>
        <w:rPr>
          <w:rFonts w:hint="eastAsia" w:ascii="仿宋" w:hAnsi="仿宋" w:eastAsia="仿宋" w:cs="仿宋"/>
          <w:szCs w:val="21"/>
          <w:highlight w:val="none"/>
        </w:rPr>
        <w:t>3.3.3 承包人无正当理由拒绝撤换主要施工管理人员的违约责任：</w:t>
      </w:r>
      <w:r>
        <w:rPr>
          <w:rFonts w:hint="eastAsia" w:ascii="仿宋" w:hAnsi="仿宋" w:eastAsia="仿宋" w:cs="仿宋"/>
          <w:szCs w:val="21"/>
          <w:highlight w:val="none"/>
          <w:u w:val="single"/>
        </w:rPr>
        <w:t>对于不称职的施工管理人员，发包人和监理人有权要求承包人更换，承包人须在接到书面通知后10日内按要求给予更换，承包人不予更换或更换后仍不称职的，承包人支付1万元的违约金并且发包人有权解除合同，由此造成的全部经济损失由承包人承担</w:t>
      </w:r>
      <w:r>
        <w:rPr>
          <w:rFonts w:hint="eastAsia" w:ascii="仿宋" w:hAnsi="仿宋" w:eastAsia="仿宋" w:cs="仿宋"/>
          <w:szCs w:val="21"/>
          <w:highlight w:val="none"/>
        </w:rPr>
        <w:t>。</w:t>
      </w:r>
    </w:p>
    <w:p w14:paraId="124B8E08">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3.3.4 承包人主要施工管理人员离开施工现场的批准要求：</w:t>
      </w:r>
      <w:r>
        <w:rPr>
          <w:rFonts w:hint="eastAsia" w:ascii="仿宋" w:hAnsi="仿宋" w:eastAsia="仿宋" w:cs="仿宋"/>
          <w:szCs w:val="21"/>
          <w:highlight w:val="none"/>
          <w:u w:val="single"/>
        </w:rPr>
        <w:t>经监理人书面批准后，报发包人书面批准。</w:t>
      </w:r>
    </w:p>
    <w:p w14:paraId="71E5E055">
      <w:pPr>
        <w:spacing w:line="360" w:lineRule="auto"/>
        <w:ind w:firstLine="562"/>
        <w:jc w:val="left"/>
        <w:rPr>
          <w:rFonts w:hint="eastAsia" w:ascii="仿宋" w:hAnsi="仿宋" w:eastAsia="仿宋" w:cs="仿宋"/>
          <w:szCs w:val="21"/>
          <w:highlight w:val="none"/>
        </w:rPr>
      </w:pPr>
      <w:r>
        <w:rPr>
          <w:rFonts w:hint="eastAsia" w:ascii="仿宋" w:hAnsi="仿宋" w:eastAsia="仿宋" w:cs="仿宋"/>
          <w:szCs w:val="21"/>
          <w:highlight w:val="none"/>
        </w:rPr>
        <w:t>3.3.5承包人擅自更换主要施工管理人员的违约责任：</w:t>
      </w:r>
      <w:r>
        <w:rPr>
          <w:rFonts w:hint="eastAsia" w:ascii="仿宋" w:hAnsi="仿宋" w:eastAsia="仿宋" w:cs="仿宋"/>
          <w:szCs w:val="21"/>
          <w:highlight w:val="none"/>
          <w:u w:val="single"/>
        </w:rPr>
        <w:t>承包人参与本工程的项目部人员未经发包人书面同意更换的，更换项目副经理、技术负责人中任1人的，承包人支付1万元的违约金并且发包人有权解除合同；更换项目部其他人员的，每更换1人，支付</w:t>
      </w:r>
      <w:r>
        <w:rPr>
          <w:rFonts w:hint="eastAsia" w:ascii="仿宋" w:hAnsi="仿宋" w:eastAsia="仿宋" w:cs="仿宋"/>
          <w:szCs w:val="21"/>
          <w:highlight w:val="none"/>
          <w:u w:val="single"/>
          <w:lang w:val="en-US" w:eastAsia="zh-CN"/>
        </w:rPr>
        <w:t>3</w:t>
      </w:r>
      <w:r>
        <w:rPr>
          <w:rFonts w:hint="eastAsia" w:ascii="仿宋" w:hAnsi="仿宋" w:eastAsia="仿宋" w:cs="仿宋"/>
          <w:szCs w:val="21"/>
          <w:highlight w:val="none"/>
          <w:u w:val="single"/>
        </w:rPr>
        <w:t>000元的违约金，更换人数超过4人（含4人）时，发包人有权解除合同</w:t>
      </w:r>
      <w:r>
        <w:rPr>
          <w:rFonts w:hint="eastAsia" w:ascii="仿宋" w:hAnsi="仿宋" w:eastAsia="仿宋" w:cs="仿宋"/>
          <w:szCs w:val="21"/>
          <w:highlight w:val="none"/>
        </w:rPr>
        <w:t>。</w:t>
      </w:r>
    </w:p>
    <w:p w14:paraId="3836720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承包人主要施工管理人员擅自离开施工现场的违约责任：</w:t>
      </w:r>
      <w:r>
        <w:rPr>
          <w:rFonts w:hint="eastAsia" w:ascii="仿宋" w:hAnsi="仿宋" w:eastAsia="仿宋" w:cs="仿宋"/>
          <w:szCs w:val="21"/>
          <w:highlight w:val="none"/>
          <w:u w:val="single"/>
        </w:rPr>
        <w:t xml:space="preserve">参照项目经理缺勤处理  </w:t>
      </w:r>
      <w:r>
        <w:rPr>
          <w:rFonts w:hint="eastAsia" w:ascii="仿宋" w:hAnsi="仿宋" w:eastAsia="仿宋" w:cs="仿宋"/>
          <w:szCs w:val="21"/>
          <w:highlight w:val="none"/>
        </w:rPr>
        <w:t>。</w:t>
      </w:r>
    </w:p>
    <w:p w14:paraId="15BC2C9D">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3</w:t>
      </w:r>
      <w:bookmarkStart w:id="75" w:name="_Toc292559364"/>
      <w:bookmarkStart w:id="76" w:name="_Toc296347158"/>
      <w:bookmarkStart w:id="77" w:name="_Toc296944498"/>
      <w:bookmarkStart w:id="78" w:name="_Toc292559869"/>
      <w:bookmarkStart w:id="79" w:name="_Toc296891199"/>
      <w:bookmarkStart w:id="80" w:name="_Toc303539102"/>
      <w:bookmarkStart w:id="81" w:name="_Toc296346660"/>
      <w:bookmarkStart w:id="82" w:name="_Toc300934945"/>
      <w:bookmarkStart w:id="83" w:name="_Toc296503159"/>
      <w:bookmarkStart w:id="84" w:name="_Toc297120459"/>
      <w:bookmarkStart w:id="85" w:name="_Toc296890987"/>
      <w:bookmarkStart w:id="86" w:name="_Toc304295523"/>
      <w:bookmarkStart w:id="87" w:name="_Toc297123492"/>
      <w:bookmarkStart w:id="88" w:name="_Toc297048345"/>
      <w:bookmarkStart w:id="89" w:name="_Toc297216151"/>
      <w:bookmarkStart w:id="90" w:name="_Toc312677988"/>
      <w:r>
        <w:rPr>
          <w:rFonts w:hint="eastAsia" w:ascii="仿宋" w:hAnsi="仿宋" w:eastAsia="仿宋" w:cs="仿宋"/>
          <w:b/>
          <w:szCs w:val="21"/>
          <w:highlight w:val="none"/>
        </w:rPr>
        <w:t>.5 分包</w:t>
      </w:r>
    </w:p>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14:paraId="65A235E5">
      <w:pPr>
        <w:spacing w:line="440" w:lineRule="exact"/>
        <w:ind w:firstLine="420" w:firstLineChars="200"/>
        <w:rPr>
          <w:rFonts w:hint="default" w:ascii="仿宋" w:hAnsi="仿宋" w:eastAsia="仿宋" w:cs="仿宋"/>
          <w:szCs w:val="21"/>
          <w:highlight w:val="none"/>
          <w:lang w:val="en-US" w:eastAsia="zh-CN"/>
        </w:rPr>
      </w:pPr>
      <w:r>
        <w:rPr>
          <w:rFonts w:hint="eastAsia" w:ascii="仿宋" w:hAnsi="仿宋" w:eastAsia="仿宋" w:cs="仿宋"/>
          <w:szCs w:val="21"/>
          <w:highlight w:val="none"/>
        </w:rPr>
        <w:t>3</w:t>
      </w:r>
      <w:bookmarkStart w:id="91" w:name="_Toc312677989"/>
      <w:bookmarkStart w:id="92" w:name="_Toc296944499"/>
      <w:bookmarkStart w:id="93" w:name="_Toc300934946"/>
      <w:bookmarkStart w:id="94" w:name="_Toc297048346"/>
      <w:bookmarkStart w:id="95" w:name="_Toc292559365"/>
      <w:bookmarkStart w:id="96" w:name="_Toc303539103"/>
      <w:bookmarkStart w:id="97" w:name="_Toc296891200"/>
      <w:bookmarkStart w:id="98" w:name="_Toc296346661"/>
      <w:bookmarkStart w:id="99" w:name="_Toc296503160"/>
      <w:bookmarkStart w:id="100" w:name="_Toc297120460"/>
      <w:bookmarkStart w:id="101" w:name="_Toc297216152"/>
      <w:bookmarkStart w:id="102" w:name="_Toc318581158"/>
      <w:bookmarkStart w:id="103" w:name="_Toc296890988"/>
      <w:bookmarkStart w:id="104" w:name="_Toc304295524"/>
      <w:bookmarkStart w:id="105" w:name="_Toc292559870"/>
      <w:bookmarkStart w:id="106" w:name="_Toc297123493"/>
      <w:bookmarkStart w:id="107" w:name="_Toc296347159"/>
      <w:r>
        <w:rPr>
          <w:rFonts w:hint="eastAsia" w:ascii="仿宋" w:hAnsi="仿宋" w:eastAsia="仿宋" w:cs="仿宋"/>
          <w:szCs w:val="21"/>
          <w:highlight w:val="none"/>
        </w:rPr>
        <w:t>.5.1 分包的一般约定</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lang w:val="en-US" w:eastAsia="zh-CN"/>
        </w:rPr>
        <w:t>不允许分包。</w:t>
      </w:r>
    </w:p>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14:paraId="4B22915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w:t>
      </w:r>
      <w:bookmarkStart w:id="108" w:name="_Toc318581159"/>
      <w:bookmarkStart w:id="109" w:name="_Toc312677990"/>
      <w:r>
        <w:rPr>
          <w:rFonts w:hint="eastAsia" w:ascii="仿宋" w:hAnsi="仿宋" w:eastAsia="仿宋" w:cs="仿宋"/>
          <w:szCs w:val="21"/>
          <w:highlight w:val="none"/>
        </w:rPr>
        <w:t>.5.2分包的确定</w:t>
      </w:r>
    </w:p>
    <w:p w14:paraId="363B22AF">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允许分包的专业工程包括：</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w:t>
      </w:r>
    </w:p>
    <w:p w14:paraId="6B68786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其他关于分包的约定：</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w:t>
      </w:r>
    </w:p>
    <w:p w14:paraId="2D1EDB9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3.5.4 分包合同价款</w:t>
      </w:r>
    </w:p>
    <w:p w14:paraId="54FC30E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关于分包合同价款支付的约定：</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w:t>
      </w:r>
    </w:p>
    <w:bookmarkEnd w:id="108"/>
    <w:bookmarkEnd w:id="109"/>
    <w:p w14:paraId="78C77D98">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3.6 工程照管与成品、半成品保护</w:t>
      </w:r>
    </w:p>
    <w:p w14:paraId="753282B3">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rPr>
        <w:t>承包人负责照管工程及工程相关的材料、工程设备的起始时间：</w:t>
      </w:r>
      <w:r>
        <w:rPr>
          <w:rFonts w:hint="eastAsia" w:ascii="仿宋" w:hAnsi="仿宋" w:eastAsia="仿宋" w:cs="仿宋"/>
          <w:kern w:val="0"/>
          <w:szCs w:val="21"/>
          <w:highlight w:val="none"/>
          <w:u w:val="single"/>
        </w:rPr>
        <w:t xml:space="preserve"> 自发包人移交施工现场之日起至颁发工程接收证书之日止。期间工程相关材料、设备、成品、半成品的损坏，由承包人负责修复或更换，并承担由此增加的费用（或）延误的工期 </w:t>
      </w:r>
      <w:r>
        <w:rPr>
          <w:rFonts w:hint="eastAsia" w:ascii="仿宋" w:hAnsi="仿宋" w:eastAsia="仿宋" w:cs="仿宋"/>
          <w:kern w:val="0"/>
          <w:szCs w:val="21"/>
          <w:highlight w:val="none"/>
        </w:rPr>
        <w:t>。</w:t>
      </w:r>
    </w:p>
    <w:p w14:paraId="0B534186">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3.7 履约担保</w:t>
      </w:r>
    </w:p>
    <w:p w14:paraId="4DDEE28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承包人是否提供履约担保：</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68138CC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承包人提供履约担保的形式、金额及期限的：</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rPr>
        <w:t>。</w:t>
      </w:r>
    </w:p>
    <w:p w14:paraId="46654224">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履约担保的</w:t>
      </w:r>
      <w:r>
        <w:rPr>
          <w:rFonts w:hint="eastAsia" w:ascii="仿宋" w:hAnsi="仿宋" w:eastAsia="仿宋" w:cs="仿宋"/>
          <w:szCs w:val="21"/>
          <w:highlight w:val="none"/>
          <w:lang w:val="en-US" w:eastAsia="zh-CN"/>
        </w:rPr>
        <w:t>形式</w:t>
      </w:r>
      <w:r>
        <w:rPr>
          <w:rFonts w:hint="eastAsia" w:ascii="仿宋" w:hAnsi="仿宋" w:eastAsia="仿宋" w:cs="仿宋"/>
          <w:szCs w:val="21"/>
          <w:highlight w:val="none"/>
        </w:rPr>
        <w:t>为：</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rPr>
        <w:t>。</w:t>
      </w:r>
    </w:p>
    <w:p w14:paraId="6C18736C">
      <w:pPr>
        <w:spacing w:line="440" w:lineRule="exact"/>
        <w:ind w:firstLine="422" w:firstLineChars="200"/>
        <w:rPr>
          <w:rFonts w:hint="eastAsia" w:ascii="仿宋" w:hAnsi="仿宋" w:eastAsia="仿宋" w:cs="仿宋"/>
          <w:b/>
          <w:szCs w:val="21"/>
          <w:highlight w:val="none"/>
        </w:rPr>
      </w:pPr>
      <w:bookmarkStart w:id="110" w:name="_Toc351203636"/>
      <w:r>
        <w:rPr>
          <w:rFonts w:hint="eastAsia" w:ascii="仿宋" w:hAnsi="仿宋" w:eastAsia="仿宋" w:cs="仿宋"/>
          <w:b/>
          <w:szCs w:val="21"/>
          <w:highlight w:val="none"/>
        </w:rPr>
        <w:t>4</w:t>
      </w:r>
      <w:bookmarkStart w:id="111" w:name="_Toc297048348"/>
      <w:bookmarkStart w:id="112" w:name="_Toc297120462"/>
      <w:bookmarkStart w:id="113" w:name="_Toc296891202"/>
      <w:bookmarkStart w:id="114" w:name="_Toc296347161"/>
      <w:bookmarkStart w:id="115" w:name="_Toc296503162"/>
      <w:bookmarkStart w:id="116" w:name="_Toc296944501"/>
      <w:bookmarkStart w:id="117" w:name="_Toc292559871"/>
      <w:bookmarkStart w:id="118" w:name="_Toc267251413"/>
      <w:bookmarkStart w:id="119" w:name="_Toc296890990"/>
      <w:bookmarkStart w:id="120" w:name="_Toc292559366"/>
      <w:bookmarkStart w:id="121" w:name="_Toc296346663"/>
      <w:r>
        <w:rPr>
          <w:rFonts w:hint="eastAsia" w:ascii="仿宋" w:hAnsi="仿宋" w:eastAsia="仿宋" w:cs="仿宋"/>
          <w:b/>
          <w:szCs w:val="21"/>
          <w:highlight w:val="none"/>
        </w:rPr>
        <w:t>. 监</w:t>
      </w:r>
      <w:bookmarkEnd w:id="111"/>
      <w:bookmarkEnd w:id="112"/>
      <w:bookmarkEnd w:id="113"/>
      <w:bookmarkEnd w:id="114"/>
      <w:bookmarkEnd w:id="115"/>
      <w:bookmarkEnd w:id="116"/>
      <w:bookmarkEnd w:id="117"/>
      <w:bookmarkEnd w:id="118"/>
      <w:bookmarkEnd w:id="119"/>
      <w:bookmarkEnd w:id="120"/>
      <w:bookmarkEnd w:id="121"/>
      <w:r>
        <w:rPr>
          <w:rFonts w:hint="eastAsia" w:ascii="仿宋" w:hAnsi="仿宋" w:eastAsia="仿宋" w:cs="仿宋"/>
          <w:b/>
          <w:szCs w:val="21"/>
          <w:highlight w:val="none"/>
        </w:rPr>
        <w:t>理人</w:t>
      </w:r>
      <w:bookmarkEnd w:id="110"/>
    </w:p>
    <w:p w14:paraId="3B0644AB">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4.1监理人的一般规定</w:t>
      </w:r>
    </w:p>
    <w:p w14:paraId="3DCA1EC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关于监理人的监理内容：</w:t>
      </w:r>
      <w:r>
        <w:rPr>
          <w:rFonts w:hint="eastAsia" w:ascii="仿宋" w:hAnsi="仿宋" w:eastAsia="仿宋" w:cs="仿宋"/>
          <w:szCs w:val="21"/>
          <w:highlight w:val="none"/>
          <w:u w:val="single"/>
        </w:rPr>
        <w:t xml:space="preserve">      按监理合同执行       </w:t>
      </w:r>
      <w:r>
        <w:rPr>
          <w:rFonts w:hint="eastAsia" w:ascii="仿宋" w:hAnsi="仿宋" w:eastAsia="仿宋" w:cs="仿宋"/>
          <w:szCs w:val="21"/>
          <w:highlight w:val="none"/>
        </w:rPr>
        <w:t>。</w:t>
      </w:r>
    </w:p>
    <w:p w14:paraId="116503D2">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关于监理人的监理权限：</w:t>
      </w:r>
      <w:r>
        <w:rPr>
          <w:rFonts w:hint="eastAsia" w:ascii="仿宋" w:hAnsi="仿宋" w:eastAsia="仿宋" w:cs="仿宋"/>
          <w:szCs w:val="21"/>
          <w:highlight w:val="none"/>
          <w:u w:val="single"/>
        </w:rPr>
        <w:t xml:space="preserve">      按监理合同执行。监理人的任何行为，包括但不限于检查、查验、同意、指示、要求、建议、审核、审批、校核、通知、验收、证明、试验或类似行动等，均不解除或者减免承包人根据法规和合同应承担的任何义务和责任。</w:t>
      </w:r>
    </w:p>
    <w:p w14:paraId="32F3C79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u w:val="single"/>
        </w:rPr>
        <w:t xml:space="preserve">承包人有义务对监理人的人员、权限及指示内容进行审查，如有异议或疑义，应及时向发包人进行书面确认 </w:t>
      </w:r>
      <w:r>
        <w:rPr>
          <w:rFonts w:hint="eastAsia" w:ascii="仿宋" w:hAnsi="仿宋" w:eastAsia="仿宋" w:cs="仿宋"/>
          <w:szCs w:val="21"/>
          <w:highlight w:val="none"/>
        </w:rPr>
        <w:t xml:space="preserve">。 </w:t>
      </w:r>
    </w:p>
    <w:p w14:paraId="41DA248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关于监理人在施工现场的办公场所、生活场所的提供和费用承担的约定：</w:t>
      </w:r>
      <w:r>
        <w:rPr>
          <w:rFonts w:hint="eastAsia" w:ascii="仿宋" w:hAnsi="仿宋" w:eastAsia="仿宋" w:cs="仿宋"/>
          <w:szCs w:val="21"/>
          <w:highlight w:val="none"/>
          <w:u w:val="single"/>
        </w:rPr>
        <w:t xml:space="preserve"> 按监理合同执行 </w:t>
      </w:r>
      <w:r>
        <w:rPr>
          <w:rFonts w:hint="eastAsia" w:ascii="仿宋" w:hAnsi="仿宋" w:eastAsia="仿宋" w:cs="仿宋"/>
          <w:szCs w:val="21"/>
          <w:highlight w:val="none"/>
        </w:rPr>
        <w:t>。</w:t>
      </w:r>
    </w:p>
    <w:p w14:paraId="71CF4157">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4.2 监理人员</w:t>
      </w:r>
    </w:p>
    <w:p w14:paraId="004EBEC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总监理工程师：</w:t>
      </w:r>
    </w:p>
    <w:p w14:paraId="58A32AE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姓    名：</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3FCCFE6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职    务：</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3EA65F5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监理工程师执业资格证书号：</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3AAAF64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联系电话：</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4259DB4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电子信箱：</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439B545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通信地址：</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75C18F2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关于监理人的其他约定：</w:t>
      </w:r>
      <w:r>
        <w:rPr>
          <w:rFonts w:hint="eastAsia" w:ascii="仿宋" w:hAnsi="仿宋" w:eastAsia="仿宋" w:cs="仿宋"/>
          <w:szCs w:val="21"/>
          <w:highlight w:val="none"/>
          <w:u w:val="single"/>
        </w:rPr>
        <w:t xml:space="preserve"> 监理人应严格遵守法律法规和监理合同，切实履行监理职责，根据发包人的委托及相关规定监督承包人实现承包合同目的 </w:t>
      </w:r>
      <w:r>
        <w:rPr>
          <w:rFonts w:hint="eastAsia" w:ascii="仿宋" w:hAnsi="仿宋" w:eastAsia="仿宋" w:cs="仿宋"/>
          <w:szCs w:val="21"/>
          <w:highlight w:val="none"/>
        </w:rPr>
        <w:t>。</w:t>
      </w:r>
    </w:p>
    <w:p w14:paraId="27782120">
      <w:pPr>
        <w:spacing w:line="440" w:lineRule="exact"/>
        <w:ind w:firstLine="422" w:firstLineChars="200"/>
        <w:rPr>
          <w:rFonts w:hint="eastAsia" w:ascii="仿宋" w:hAnsi="仿宋" w:eastAsia="仿宋" w:cs="仿宋"/>
          <w:b/>
          <w:szCs w:val="21"/>
          <w:highlight w:val="none"/>
        </w:rPr>
      </w:pPr>
      <w:bookmarkStart w:id="122" w:name="_Toc267251418"/>
      <w:bookmarkStart w:id="123" w:name="_Toc351203637"/>
      <w:r>
        <w:rPr>
          <w:rFonts w:hint="eastAsia" w:ascii="仿宋" w:hAnsi="仿宋" w:eastAsia="仿宋" w:cs="仿宋"/>
          <w:b/>
          <w:szCs w:val="21"/>
          <w:highlight w:val="none"/>
        </w:rPr>
        <w:t>5</w:t>
      </w:r>
      <w:bookmarkEnd w:id="122"/>
      <w:bookmarkStart w:id="124" w:name="_Toc296944502"/>
      <w:bookmarkStart w:id="125" w:name="_Toc296347162"/>
      <w:bookmarkStart w:id="126" w:name="_Toc297120463"/>
      <w:bookmarkStart w:id="127" w:name="_Toc296346664"/>
      <w:bookmarkStart w:id="128" w:name="_Toc292559367"/>
      <w:bookmarkStart w:id="129" w:name="_Toc297048349"/>
      <w:bookmarkStart w:id="130" w:name="_Toc296503163"/>
      <w:bookmarkStart w:id="131" w:name="_Toc296890991"/>
      <w:bookmarkStart w:id="132" w:name="_Toc296891203"/>
      <w:bookmarkStart w:id="133" w:name="_Toc292559872"/>
      <w:r>
        <w:rPr>
          <w:rFonts w:hint="eastAsia" w:ascii="仿宋" w:hAnsi="仿宋" w:eastAsia="仿宋" w:cs="仿宋"/>
          <w:b/>
          <w:szCs w:val="21"/>
          <w:highlight w:val="none"/>
        </w:rPr>
        <w:t>. 工程质量</w:t>
      </w:r>
      <w:bookmarkEnd w:id="123"/>
    </w:p>
    <w:p w14:paraId="23B51B03">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5.1 质量要求</w:t>
      </w:r>
    </w:p>
    <w:p w14:paraId="5F732CA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w:t>
      </w:r>
      <w:bookmarkStart w:id="134" w:name="_Toc303539106"/>
      <w:bookmarkStart w:id="135" w:name="_Toc300934949"/>
      <w:bookmarkStart w:id="136" w:name="_Toc318581164"/>
      <w:bookmarkStart w:id="137" w:name="_Toc304295527"/>
      <w:bookmarkStart w:id="138" w:name="_Toc297123496"/>
      <w:bookmarkStart w:id="139" w:name="_Toc312677997"/>
      <w:bookmarkStart w:id="140" w:name="_Toc297216155"/>
      <w:r>
        <w:rPr>
          <w:rFonts w:hint="eastAsia" w:ascii="仿宋" w:hAnsi="仿宋" w:eastAsia="仿宋" w:cs="仿宋"/>
          <w:szCs w:val="21"/>
          <w:highlight w:val="none"/>
        </w:rPr>
        <w:t>.1.1 特殊质量标准和要求：</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w:t>
      </w:r>
    </w:p>
    <w:p w14:paraId="55E9C09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关于工程奖项的约定：</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w:t>
      </w:r>
    </w:p>
    <w:p w14:paraId="01039B18">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5.3 隐蔽工程检查</w:t>
      </w:r>
    </w:p>
    <w:p w14:paraId="0B5E791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5.3.2承包人提前通知监理人隐蔽工程检查的期限的约定：</w:t>
      </w:r>
      <w:r>
        <w:rPr>
          <w:rFonts w:hint="eastAsia" w:ascii="仿宋" w:hAnsi="仿宋" w:eastAsia="仿宋" w:cs="仿宋"/>
          <w:szCs w:val="21"/>
          <w:highlight w:val="none"/>
          <w:u w:val="single"/>
        </w:rPr>
        <w:t xml:space="preserve">  详见通用条款  </w:t>
      </w:r>
      <w:r>
        <w:rPr>
          <w:rFonts w:hint="eastAsia" w:ascii="仿宋" w:hAnsi="仿宋" w:eastAsia="仿宋" w:cs="仿宋"/>
          <w:szCs w:val="21"/>
          <w:highlight w:val="none"/>
        </w:rPr>
        <w:t>。</w:t>
      </w:r>
    </w:p>
    <w:p w14:paraId="72D55E6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监理人不能按时进行检查时，应提前</w:t>
      </w:r>
      <w:r>
        <w:rPr>
          <w:rFonts w:hint="eastAsia" w:ascii="仿宋" w:hAnsi="仿宋" w:eastAsia="仿宋" w:cs="仿宋"/>
          <w:szCs w:val="21"/>
          <w:highlight w:val="none"/>
          <w:u w:val="single"/>
        </w:rPr>
        <w:t xml:space="preserve">   24   </w:t>
      </w:r>
      <w:r>
        <w:rPr>
          <w:rFonts w:hint="eastAsia" w:ascii="仿宋" w:hAnsi="仿宋" w:eastAsia="仿宋" w:cs="仿宋"/>
          <w:szCs w:val="21"/>
          <w:highlight w:val="none"/>
        </w:rPr>
        <w:t>小时提交书面延期要求。</w:t>
      </w:r>
    </w:p>
    <w:p w14:paraId="2A8EFD3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关于延期最长不得超过：</w:t>
      </w:r>
      <w:r>
        <w:rPr>
          <w:rFonts w:hint="eastAsia" w:ascii="仿宋" w:hAnsi="仿宋" w:eastAsia="仿宋" w:cs="仿宋"/>
          <w:szCs w:val="21"/>
          <w:highlight w:val="none"/>
          <w:u w:val="single"/>
        </w:rPr>
        <w:t xml:space="preserve">  48   </w:t>
      </w:r>
      <w:r>
        <w:rPr>
          <w:rFonts w:hint="eastAsia" w:ascii="仿宋" w:hAnsi="仿宋" w:eastAsia="仿宋" w:cs="仿宋"/>
          <w:szCs w:val="21"/>
          <w:highlight w:val="none"/>
        </w:rPr>
        <w:t>小时。</w:t>
      </w:r>
    </w:p>
    <w:p w14:paraId="7BC2D485">
      <w:pPr>
        <w:spacing w:line="440" w:lineRule="exact"/>
        <w:ind w:firstLine="422" w:firstLineChars="200"/>
        <w:rPr>
          <w:rFonts w:hint="eastAsia" w:ascii="仿宋" w:hAnsi="仿宋" w:eastAsia="仿宋" w:cs="仿宋"/>
          <w:b/>
          <w:szCs w:val="21"/>
          <w:highlight w:val="none"/>
        </w:rPr>
      </w:pPr>
      <w:bookmarkStart w:id="141" w:name="_Toc351203638"/>
      <w:r>
        <w:rPr>
          <w:rFonts w:hint="eastAsia" w:ascii="仿宋" w:hAnsi="仿宋" w:eastAsia="仿宋" w:cs="仿宋"/>
          <w:b/>
          <w:szCs w:val="21"/>
          <w:highlight w:val="none"/>
        </w:rPr>
        <w:t>6. 安全文明施工与环境保护</w:t>
      </w:r>
      <w:bookmarkEnd w:id="141"/>
    </w:p>
    <w:p w14:paraId="04B24807">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6.1安全文明施工</w:t>
      </w:r>
    </w:p>
    <w:p w14:paraId="173A6E4D">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6.1.1 项目安全生产的达标目标及相应事项的约定：</w:t>
      </w:r>
      <w:r>
        <w:rPr>
          <w:rFonts w:hint="eastAsia" w:ascii="仿宋" w:hAnsi="仿宋" w:eastAsia="仿宋" w:cs="仿宋"/>
          <w:szCs w:val="21"/>
          <w:highlight w:val="none"/>
          <w:u w:val="single"/>
        </w:rPr>
        <w:t xml:space="preserve"> 遵章作业杜绝人身伤亡事故发生，工地现场出现安全事故由承包人负责，项目开工之日起7日内，承包人应向发包人报送施工安全措施计划和施工环保措施计划，发包人7日内给予批复 </w:t>
      </w:r>
      <w:r>
        <w:rPr>
          <w:rFonts w:hint="eastAsia" w:ascii="仿宋" w:hAnsi="仿宋" w:eastAsia="仿宋" w:cs="仿宋"/>
          <w:szCs w:val="21"/>
          <w:highlight w:val="none"/>
        </w:rPr>
        <w:t>。</w:t>
      </w:r>
    </w:p>
    <w:p w14:paraId="38F91D02">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6.1.4 关于治安保卫的特别约定：</w:t>
      </w:r>
      <w:r>
        <w:rPr>
          <w:rFonts w:hint="eastAsia" w:ascii="仿宋" w:hAnsi="仿宋" w:eastAsia="仿宋" w:cs="仿宋"/>
          <w:szCs w:val="21"/>
          <w:highlight w:val="none"/>
          <w:u w:val="single"/>
        </w:rPr>
        <w:t xml:space="preserve"> 承包人施工现场保安人员的组织管理及保安人员的费用由承包人承担。遵守</w:t>
      </w:r>
      <w:r>
        <w:rPr>
          <w:rFonts w:hint="eastAsia" w:ascii="仿宋" w:hAnsi="仿宋" w:eastAsia="仿宋" w:cs="仿宋"/>
          <w:szCs w:val="21"/>
          <w:highlight w:val="none"/>
          <w:u w:val="single"/>
          <w:lang w:val="en-US" w:eastAsia="zh-CN"/>
        </w:rPr>
        <w:t>新乡</w:t>
      </w:r>
      <w:r>
        <w:rPr>
          <w:rFonts w:hint="eastAsia" w:ascii="仿宋" w:hAnsi="仿宋" w:eastAsia="仿宋" w:cs="仿宋"/>
          <w:szCs w:val="21"/>
          <w:highlight w:val="none"/>
          <w:u w:val="single"/>
        </w:rPr>
        <w:t xml:space="preserve">市关于施工工地治安管理的相关规定，施工现场不得容留黄、赌、毒、涉黑、涉恐等违法犯罪人员 </w:t>
      </w:r>
      <w:r>
        <w:rPr>
          <w:rFonts w:hint="eastAsia" w:ascii="仿宋" w:hAnsi="仿宋" w:eastAsia="仿宋" w:cs="仿宋"/>
          <w:szCs w:val="21"/>
          <w:highlight w:val="none"/>
        </w:rPr>
        <w:t>。</w:t>
      </w:r>
    </w:p>
    <w:p w14:paraId="2658549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关于编制施工场地治安管理计划的约定：</w:t>
      </w:r>
      <w:r>
        <w:rPr>
          <w:rFonts w:hint="eastAsia" w:ascii="仿宋" w:hAnsi="仿宋" w:eastAsia="仿宋" w:cs="仿宋"/>
          <w:szCs w:val="21"/>
          <w:highlight w:val="none"/>
          <w:u w:val="single"/>
        </w:rPr>
        <w:t>承包人制定，报监理人，并经发包人确认后落实</w:t>
      </w:r>
      <w:r>
        <w:rPr>
          <w:rFonts w:hint="eastAsia" w:ascii="仿宋" w:hAnsi="仿宋" w:eastAsia="仿宋" w:cs="仿宋"/>
          <w:szCs w:val="21"/>
          <w:highlight w:val="none"/>
        </w:rPr>
        <w:t>。</w:t>
      </w:r>
    </w:p>
    <w:p w14:paraId="17AE03F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6.1.5 文明施工</w:t>
      </w:r>
    </w:p>
    <w:p w14:paraId="49D060CE">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合同当事人对文明施工的要求：</w:t>
      </w:r>
      <w:r>
        <w:rPr>
          <w:rFonts w:hint="eastAsia" w:ascii="仿宋" w:hAnsi="仿宋" w:eastAsia="仿宋" w:cs="仿宋"/>
          <w:szCs w:val="21"/>
          <w:highlight w:val="none"/>
          <w:u w:val="single"/>
        </w:rPr>
        <w:t xml:space="preserve">承包人按照发包人、行政管理部门指定要求落实 ；施工现场扬尘防治工作不限于达到“7 个 100%”标准，施工单位应落实各项防治措施，如达不到 7 个 100%要求（即施工现场围挡率、工地物料堆放覆盖率、路面硬化率、车辆冲洗率、湿法作业率、运土车辆封闭率、扬尘污染远程监控系统和 PM10 自动检测系统安装率达到 100%），自愿接受主管部门和甲方的相关处罚规定，但并不因此免责，必须整改到位。确保做到文明施工，安全施工，创建安全、文明工地 </w:t>
      </w:r>
      <w:r>
        <w:rPr>
          <w:rFonts w:hint="eastAsia" w:ascii="仿宋" w:hAnsi="仿宋" w:eastAsia="仿宋" w:cs="仿宋"/>
          <w:szCs w:val="21"/>
          <w:highlight w:val="none"/>
        </w:rPr>
        <w:t>。</w:t>
      </w:r>
    </w:p>
    <w:p w14:paraId="1B771CB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6.1.6 关于安全文明施工费支付比例和支付期限的约定：</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szCs w:val="21"/>
          <w:highlight w:val="none"/>
        </w:rPr>
        <w:t>。</w:t>
      </w:r>
    </w:p>
    <w:bookmarkEnd w:id="134"/>
    <w:bookmarkEnd w:id="135"/>
    <w:bookmarkEnd w:id="136"/>
    <w:bookmarkEnd w:id="137"/>
    <w:bookmarkEnd w:id="138"/>
    <w:bookmarkEnd w:id="139"/>
    <w:bookmarkEnd w:id="140"/>
    <w:p w14:paraId="62A61BFB">
      <w:pPr>
        <w:spacing w:line="440" w:lineRule="exact"/>
        <w:ind w:firstLine="422" w:firstLineChars="200"/>
        <w:rPr>
          <w:rFonts w:hint="eastAsia" w:ascii="仿宋" w:hAnsi="仿宋" w:eastAsia="仿宋" w:cs="仿宋"/>
          <w:b/>
          <w:szCs w:val="21"/>
          <w:highlight w:val="none"/>
        </w:rPr>
      </w:pPr>
      <w:bookmarkStart w:id="142" w:name="_Toc351203639"/>
      <w:r>
        <w:rPr>
          <w:rFonts w:hint="eastAsia" w:ascii="仿宋" w:hAnsi="仿宋" w:eastAsia="仿宋" w:cs="仿宋"/>
          <w:b/>
          <w:szCs w:val="21"/>
          <w:highlight w:val="none"/>
        </w:rPr>
        <w:t>7. 工期和进度</w:t>
      </w:r>
      <w:bookmarkEnd w:id="142"/>
    </w:p>
    <w:p w14:paraId="4ABE6E6C">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7.1 施工组织设计</w:t>
      </w:r>
    </w:p>
    <w:p w14:paraId="2A542E79">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szCs w:val="21"/>
          <w:highlight w:val="none"/>
        </w:rPr>
        <w:t>7.1.1 合</w:t>
      </w:r>
      <w:r>
        <w:rPr>
          <w:rFonts w:hint="eastAsia" w:ascii="仿宋" w:hAnsi="仿宋" w:eastAsia="仿宋" w:cs="仿宋"/>
          <w:kern w:val="0"/>
          <w:szCs w:val="21"/>
          <w:highlight w:val="none"/>
        </w:rPr>
        <w:t>同当事人约定的施工组织设计应包括的其他内容：</w:t>
      </w:r>
      <w:r>
        <w:rPr>
          <w:rFonts w:hint="eastAsia" w:ascii="仿宋" w:hAnsi="仿宋" w:eastAsia="仿宋" w:cs="仿宋"/>
          <w:kern w:val="0"/>
          <w:szCs w:val="21"/>
          <w:highlight w:val="none"/>
          <w:u w:val="single"/>
        </w:rPr>
        <w:t>按监理人和发包人要求执行。对危险性较大的分部分项工程，承包人应按照规定编制专项施工方案</w:t>
      </w:r>
      <w:r>
        <w:rPr>
          <w:rFonts w:hint="eastAsia" w:ascii="仿宋" w:hAnsi="仿宋" w:eastAsia="仿宋" w:cs="仿宋"/>
          <w:szCs w:val="21"/>
          <w:highlight w:val="none"/>
          <w:u w:val="single"/>
        </w:rPr>
        <w:t>。</w:t>
      </w:r>
    </w:p>
    <w:p w14:paraId="55977C33">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szCs w:val="21"/>
          <w:highlight w:val="none"/>
        </w:rPr>
        <w:t xml:space="preserve">7.1.2 </w:t>
      </w:r>
      <w:r>
        <w:rPr>
          <w:rFonts w:hint="eastAsia" w:ascii="仿宋" w:hAnsi="仿宋" w:eastAsia="仿宋" w:cs="仿宋"/>
          <w:kern w:val="0"/>
          <w:szCs w:val="21"/>
          <w:highlight w:val="none"/>
        </w:rPr>
        <w:t>施工组织设计的提交和修改</w:t>
      </w:r>
    </w:p>
    <w:p w14:paraId="1318946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kern w:val="0"/>
          <w:szCs w:val="21"/>
          <w:highlight w:val="none"/>
        </w:rPr>
        <w:t>承包人提交详细施工组织设计的期限的约定：</w:t>
      </w:r>
      <w:r>
        <w:rPr>
          <w:rFonts w:hint="eastAsia" w:ascii="仿宋" w:hAnsi="仿宋" w:eastAsia="仿宋" w:cs="仿宋"/>
          <w:szCs w:val="21"/>
          <w:highlight w:val="none"/>
          <w:u w:val="single"/>
        </w:rPr>
        <w:t xml:space="preserve">  按监理人和发包人要求执行  </w:t>
      </w:r>
      <w:r>
        <w:rPr>
          <w:rFonts w:hint="eastAsia" w:ascii="仿宋" w:hAnsi="仿宋" w:eastAsia="仿宋" w:cs="仿宋"/>
          <w:szCs w:val="21"/>
          <w:highlight w:val="none"/>
        </w:rPr>
        <w:t>。</w:t>
      </w:r>
    </w:p>
    <w:p w14:paraId="2E088DF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发包人和监理人在收到详细的施工组织设计后确认或提出修改意见的期限：</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w:t>
      </w:r>
    </w:p>
    <w:p w14:paraId="1606642C">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7</w:t>
      </w:r>
      <w:bookmarkStart w:id="143" w:name="_Toc312678005"/>
      <w:bookmarkStart w:id="144" w:name="_Toc303539123"/>
      <w:bookmarkStart w:id="145" w:name="_Toc312677479"/>
      <w:bookmarkStart w:id="146" w:name="_Toc304295541"/>
      <w:bookmarkStart w:id="147" w:name="_Toc300934966"/>
      <w:bookmarkStart w:id="148" w:name="_Toc297123514"/>
      <w:bookmarkStart w:id="149" w:name="_Toc297216173"/>
      <w:r>
        <w:rPr>
          <w:rFonts w:hint="eastAsia" w:ascii="仿宋" w:hAnsi="仿宋" w:eastAsia="仿宋" w:cs="仿宋"/>
          <w:b/>
          <w:szCs w:val="21"/>
          <w:highlight w:val="none"/>
        </w:rPr>
        <w:t>.2 施工进度计划</w:t>
      </w:r>
    </w:p>
    <w:p w14:paraId="4CC6C5B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7.2.2 施工进度计划的修订</w:t>
      </w:r>
    </w:p>
    <w:p w14:paraId="4970911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发包人和监理人在收到修订的施工进度计划后确认或提出修改意见的期限：</w:t>
      </w:r>
      <w:r>
        <w:rPr>
          <w:rFonts w:hint="eastAsia" w:ascii="仿宋" w:hAnsi="仿宋" w:eastAsia="仿宋" w:cs="仿宋"/>
          <w:szCs w:val="21"/>
          <w:highlight w:val="none"/>
          <w:u w:val="single"/>
        </w:rPr>
        <w:t xml:space="preserve"> 自发包人和监理人收到修订的施工进度计划后7天内 。承包人提交经修订的施工进度计划应满足合同关于工期（包括相应节点工期）的要求，并制定相应的工期保证措施，由此产生的相关费用已包括在承包人的签约合同价中，由承包人承担。合同履约过程中发包人不会因保障工期再向承包人支付任何性质的技术措施及赶工等费用 </w:t>
      </w:r>
      <w:r>
        <w:rPr>
          <w:rFonts w:hint="eastAsia" w:ascii="仿宋" w:hAnsi="仿宋" w:eastAsia="仿宋" w:cs="仿宋"/>
          <w:szCs w:val="21"/>
          <w:highlight w:val="none"/>
        </w:rPr>
        <w:t>。</w:t>
      </w:r>
    </w:p>
    <w:p w14:paraId="6E310E6A">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7.3 开工</w:t>
      </w:r>
    </w:p>
    <w:p w14:paraId="734EEC1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7.3.1 开工准备</w:t>
      </w:r>
    </w:p>
    <w:p w14:paraId="2ABB4AD4">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关于承包人提交</w:t>
      </w:r>
      <w:r>
        <w:rPr>
          <w:rFonts w:hint="eastAsia" w:ascii="仿宋" w:hAnsi="仿宋" w:eastAsia="仿宋" w:cs="仿宋"/>
          <w:kern w:val="0"/>
          <w:szCs w:val="21"/>
          <w:highlight w:val="none"/>
        </w:rPr>
        <w:t>工程开工报审表的期限：</w:t>
      </w:r>
      <w:r>
        <w:rPr>
          <w:rFonts w:hint="eastAsia" w:ascii="仿宋" w:hAnsi="仿宋" w:eastAsia="仿宋" w:cs="仿宋"/>
          <w:szCs w:val="21"/>
          <w:highlight w:val="none"/>
          <w:u w:val="single"/>
        </w:rPr>
        <w:t xml:space="preserve"> 执行通用合同条款 </w:t>
      </w:r>
      <w:r>
        <w:rPr>
          <w:rFonts w:hint="eastAsia" w:ascii="仿宋" w:hAnsi="仿宋" w:eastAsia="仿宋" w:cs="仿宋"/>
          <w:szCs w:val="21"/>
          <w:highlight w:val="none"/>
        </w:rPr>
        <w:t>。</w:t>
      </w:r>
    </w:p>
    <w:p w14:paraId="5FCF91A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关于发包人应完成的其他开工准备工作及期限：</w:t>
      </w:r>
      <w:r>
        <w:rPr>
          <w:rFonts w:hint="eastAsia" w:ascii="仿宋" w:hAnsi="仿宋" w:eastAsia="仿宋" w:cs="仿宋"/>
          <w:szCs w:val="21"/>
          <w:highlight w:val="none"/>
          <w:u w:val="single"/>
        </w:rPr>
        <w:t xml:space="preserve">执行通用合同条款 </w:t>
      </w:r>
      <w:r>
        <w:rPr>
          <w:rFonts w:hint="eastAsia" w:ascii="仿宋" w:hAnsi="仿宋" w:eastAsia="仿宋" w:cs="仿宋"/>
          <w:szCs w:val="21"/>
          <w:highlight w:val="none"/>
        </w:rPr>
        <w:t>。</w:t>
      </w:r>
    </w:p>
    <w:p w14:paraId="423312D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关于承包人应完成的其他开工准备工作及期限：</w:t>
      </w:r>
      <w:r>
        <w:rPr>
          <w:rFonts w:hint="eastAsia" w:ascii="仿宋" w:hAnsi="仿宋" w:eastAsia="仿宋" w:cs="仿宋"/>
          <w:szCs w:val="21"/>
          <w:highlight w:val="none"/>
          <w:u w:val="single"/>
        </w:rPr>
        <w:t xml:space="preserve">  执行通用合同条款  </w:t>
      </w:r>
      <w:r>
        <w:rPr>
          <w:rFonts w:hint="eastAsia" w:ascii="仿宋" w:hAnsi="仿宋" w:eastAsia="仿宋" w:cs="仿宋"/>
          <w:szCs w:val="21"/>
          <w:highlight w:val="none"/>
        </w:rPr>
        <w:t>。</w:t>
      </w:r>
    </w:p>
    <w:p w14:paraId="53A428B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7.3.2开工通知</w:t>
      </w:r>
    </w:p>
    <w:p w14:paraId="3F6F7E1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因发包人原因造成监理人未能在计划开工日期之日起</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天内发出开工通知的，承包人有权提出价格调整要求，或者解除合同。</w:t>
      </w:r>
    </w:p>
    <w:bookmarkEnd w:id="143"/>
    <w:bookmarkEnd w:id="144"/>
    <w:bookmarkEnd w:id="145"/>
    <w:bookmarkEnd w:id="146"/>
    <w:bookmarkEnd w:id="147"/>
    <w:bookmarkEnd w:id="148"/>
    <w:bookmarkEnd w:id="149"/>
    <w:p w14:paraId="7404576A">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7.4 测量放线</w:t>
      </w:r>
    </w:p>
    <w:p w14:paraId="5AC2D6C8">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7.4.1发包人通过监理人向承包人提供测量基准点、基准线和水准点及其书面资料的期限：</w:t>
      </w:r>
      <w:r>
        <w:rPr>
          <w:rFonts w:hint="eastAsia" w:ascii="仿宋" w:hAnsi="仿宋" w:eastAsia="仿宋" w:cs="仿宋"/>
          <w:szCs w:val="21"/>
          <w:highlight w:val="none"/>
          <w:u w:val="single"/>
        </w:rPr>
        <w:t xml:space="preserve"> 执行通用合同条款    </w:t>
      </w:r>
      <w:r>
        <w:rPr>
          <w:rFonts w:hint="eastAsia" w:ascii="仿宋" w:hAnsi="仿宋" w:eastAsia="仿宋" w:cs="仿宋"/>
          <w:szCs w:val="21"/>
          <w:highlight w:val="none"/>
        </w:rPr>
        <w:t>。</w:t>
      </w:r>
    </w:p>
    <w:p w14:paraId="14CC816C">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7</w:t>
      </w:r>
      <w:bookmarkStart w:id="150" w:name="_Toc312678010"/>
      <w:bookmarkStart w:id="151" w:name="_Toc297216175"/>
      <w:bookmarkStart w:id="152" w:name="_Toc300934968"/>
      <w:bookmarkStart w:id="153" w:name="_Toc297123516"/>
      <w:bookmarkStart w:id="154" w:name="_Toc304295546"/>
      <w:bookmarkStart w:id="155" w:name="_Toc303539125"/>
      <w:bookmarkStart w:id="156" w:name="_Toc312677484"/>
      <w:r>
        <w:rPr>
          <w:rFonts w:hint="eastAsia" w:ascii="仿宋" w:hAnsi="仿宋" w:eastAsia="仿宋" w:cs="仿宋"/>
          <w:b/>
          <w:szCs w:val="21"/>
          <w:highlight w:val="none"/>
        </w:rPr>
        <w:t>.5 工期延误</w:t>
      </w:r>
    </w:p>
    <w:bookmarkEnd w:id="150"/>
    <w:bookmarkEnd w:id="151"/>
    <w:bookmarkEnd w:id="152"/>
    <w:bookmarkEnd w:id="153"/>
    <w:bookmarkEnd w:id="154"/>
    <w:bookmarkEnd w:id="155"/>
    <w:bookmarkEnd w:id="156"/>
    <w:p w14:paraId="6887F9F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7.5.1 因发包人原因导致工期延误</w:t>
      </w:r>
    </w:p>
    <w:p w14:paraId="6FE7487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因发包人原因导致工期延误的其他情形：</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w:t>
      </w:r>
    </w:p>
    <w:p w14:paraId="612DB5D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w:t>
      </w:r>
      <w:bookmarkStart w:id="157" w:name="_Toc318581169"/>
      <w:bookmarkStart w:id="158" w:name="_Toc312678012"/>
      <w:bookmarkStart w:id="159" w:name="_Toc312677486"/>
      <w:bookmarkStart w:id="160" w:name="_Toc297216177"/>
      <w:bookmarkStart w:id="161" w:name="_Toc297123518"/>
      <w:bookmarkStart w:id="162" w:name="_Toc300934970"/>
      <w:bookmarkStart w:id="163" w:name="_Toc303539127"/>
      <w:bookmarkStart w:id="164" w:name="_Toc304295548"/>
      <w:r>
        <w:rPr>
          <w:rFonts w:hint="eastAsia" w:ascii="仿宋" w:hAnsi="仿宋" w:eastAsia="仿宋" w:cs="仿宋"/>
          <w:szCs w:val="21"/>
          <w:highlight w:val="none"/>
        </w:rPr>
        <w:t>.5.2 因承包人原因导致工期延误</w:t>
      </w:r>
    </w:p>
    <w:bookmarkEnd w:id="157"/>
    <w:bookmarkEnd w:id="158"/>
    <w:bookmarkEnd w:id="159"/>
    <w:p w14:paraId="7588DBE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因</w:t>
      </w:r>
      <w:bookmarkStart w:id="165" w:name="_Toc312678013"/>
      <w:bookmarkStart w:id="166" w:name="_Toc312677487"/>
      <w:bookmarkStart w:id="167" w:name="_Toc318581170"/>
      <w:r>
        <w:rPr>
          <w:rFonts w:hint="eastAsia" w:ascii="仿宋" w:hAnsi="仿宋" w:eastAsia="仿宋" w:cs="仿宋"/>
          <w:szCs w:val="21"/>
          <w:highlight w:val="none"/>
        </w:rPr>
        <w:t>承包人原因造成工期延误，逾期竣工违约金的计算方法为：</w:t>
      </w:r>
      <w:r>
        <w:rPr>
          <w:rFonts w:hint="eastAsia" w:ascii="仿宋" w:hAnsi="仿宋" w:eastAsia="仿宋" w:cs="仿宋"/>
          <w:szCs w:val="21"/>
          <w:highlight w:val="none"/>
          <w:u w:val="single"/>
        </w:rPr>
        <w:t xml:space="preserve"> 超过经批准的总工期，每超过一天承包人按</w:t>
      </w:r>
      <w:r>
        <w:rPr>
          <w:rFonts w:hint="eastAsia" w:ascii="仿宋" w:hAnsi="仿宋" w:eastAsia="仿宋" w:cs="仿宋"/>
          <w:szCs w:val="21"/>
          <w:highlight w:val="none"/>
          <w:u w:val="single"/>
          <w:lang w:val="en-US" w:eastAsia="zh-CN"/>
        </w:rPr>
        <w:t>1</w:t>
      </w:r>
      <w:r>
        <w:rPr>
          <w:rFonts w:hint="eastAsia" w:ascii="仿宋" w:hAnsi="仿宋" w:eastAsia="仿宋" w:cs="仿宋"/>
          <w:szCs w:val="21"/>
          <w:highlight w:val="none"/>
          <w:u w:val="single"/>
        </w:rPr>
        <w:t>万元/天支付违约金。由于承包人原因造成工程延期，导致监理人延期服务，延期服务费由承包人承担</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rPr>
        <w:t>。</w:t>
      </w:r>
      <w:bookmarkEnd w:id="160"/>
      <w:bookmarkEnd w:id="161"/>
      <w:bookmarkEnd w:id="162"/>
      <w:bookmarkEnd w:id="163"/>
      <w:bookmarkEnd w:id="164"/>
      <w:bookmarkEnd w:id="165"/>
      <w:bookmarkEnd w:id="166"/>
    </w:p>
    <w:p w14:paraId="3A122C34">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因承包人原因造成工期延误，逾期竣工违约金的上限：误期赔偿费列入竣工结算文件中，在结算款中扣除。</w:t>
      </w:r>
    </w:p>
    <w:bookmarkEnd w:id="167"/>
    <w:p w14:paraId="55D2FA9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因承包人原因造成工期延误，逾</w:t>
      </w:r>
      <w:bookmarkStart w:id="168" w:name="_Toc318581171"/>
      <w:bookmarkStart w:id="169" w:name="_Toc312678014"/>
      <w:r>
        <w:rPr>
          <w:rFonts w:hint="eastAsia" w:ascii="仿宋" w:hAnsi="仿宋" w:eastAsia="仿宋" w:cs="仿宋"/>
          <w:szCs w:val="21"/>
          <w:highlight w:val="none"/>
        </w:rPr>
        <w:t>期竣工违约金的上限：</w:t>
      </w:r>
      <w:r>
        <w:rPr>
          <w:rFonts w:hint="eastAsia" w:ascii="仿宋" w:hAnsi="仿宋" w:eastAsia="仿宋" w:cs="仿宋"/>
          <w:szCs w:val="21"/>
          <w:highlight w:val="none"/>
          <w:u w:val="single"/>
        </w:rPr>
        <w:t xml:space="preserve"> </w:t>
      </w:r>
      <w:r>
        <w:rPr>
          <w:rFonts w:hint="eastAsia" w:ascii="仿宋" w:hAnsi="仿宋" w:eastAsia="仿宋" w:cs="仿宋"/>
          <w:i w:val="0"/>
          <w:iCs w:val="0"/>
          <w:szCs w:val="21"/>
          <w:highlight w:val="none"/>
          <w:u w:val="single"/>
        </w:rPr>
        <w:t>合同</w:t>
      </w:r>
      <w:r>
        <w:rPr>
          <w:rFonts w:hint="eastAsia" w:ascii="仿宋" w:hAnsi="仿宋" w:eastAsia="仿宋" w:cs="仿宋"/>
          <w:i w:val="0"/>
          <w:iCs w:val="0"/>
          <w:szCs w:val="21"/>
          <w:highlight w:val="none"/>
          <w:u w:val="single"/>
          <w:lang w:val="en-US" w:eastAsia="zh-CN"/>
        </w:rPr>
        <w:t>结</w:t>
      </w:r>
      <w:r>
        <w:rPr>
          <w:rFonts w:hint="eastAsia" w:ascii="仿宋" w:hAnsi="仿宋" w:eastAsia="仿宋" w:cs="仿宋"/>
          <w:i w:val="0"/>
          <w:iCs w:val="0"/>
          <w:szCs w:val="21"/>
          <w:highlight w:val="none"/>
          <w:u w:val="single"/>
        </w:rPr>
        <w:t>算总价的</w:t>
      </w:r>
      <w:r>
        <w:rPr>
          <w:rFonts w:hint="eastAsia" w:ascii="仿宋" w:hAnsi="仿宋" w:eastAsia="仿宋" w:cs="仿宋"/>
          <w:i w:val="0"/>
          <w:iCs w:val="0"/>
          <w:szCs w:val="21"/>
          <w:highlight w:val="none"/>
          <w:u w:val="single"/>
          <w:lang w:val="en-US" w:eastAsia="zh-CN"/>
        </w:rPr>
        <w:t>1</w:t>
      </w:r>
      <w:r>
        <w:rPr>
          <w:rFonts w:hint="eastAsia" w:ascii="仿宋" w:hAnsi="仿宋" w:eastAsia="仿宋" w:cs="仿宋"/>
          <w:i w:val="0"/>
          <w:iCs w:val="0"/>
          <w:szCs w:val="21"/>
          <w:highlight w:val="none"/>
          <w:u w:val="single"/>
        </w:rPr>
        <w:t>0%</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bookmarkEnd w:id="168"/>
    <w:bookmarkEnd w:id="169"/>
    <w:p w14:paraId="6D450DB1">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7</w:t>
      </w:r>
      <w:bookmarkStart w:id="170" w:name="_Toc297216178"/>
      <w:bookmarkStart w:id="171" w:name="_Toc297123519"/>
      <w:bookmarkStart w:id="172" w:name="_Toc303539128"/>
      <w:bookmarkStart w:id="173" w:name="_Toc312678015"/>
      <w:bookmarkStart w:id="174" w:name="_Toc300934971"/>
      <w:bookmarkStart w:id="175" w:name="_Toc304295549"/>
      <w:r>
        <w:rPr>
          <w:rFonts w:hint="eastAsia" w:ascii="仿宋" w:hAnsi="仿宋" w:eastAsia="仿宋" w:cs="仿宋"/>
          <w:b/>
          <w:szCs w:val="21"/>
          <w:highlight w:val="none"/>
        </w:rPr>
        <w:t>.6 不</w:t>
      </w:r>
      <w:bookmarkEnd w:id="170"/>
      <w:bookmarkEnd w:id="171"/>
      <w:bookmarkEnd w:id="172"/>
      <w:bookmarkEnd w:id="173"/>
      <w:bookmarkEnd w:id="174"/>
      <w:bookmarkEnd w:id="175"/>
      <w:r>
        <w:rPr>
          <w:rFonts w:hint="eastAsia" w:ascii="仿宋" w:hAnsi="仿宋" w:eastAsia="仿宋" w:cs="仿宋"/>
          <w:b/>
          <w:szCs w:val="21"/>
          <w:highlight w:val="none"/>
        </w:rPr>
        <w:t>利物质条件</w:t>
      </w:r>
    </w:p>
    <w:p w14:paraId="0EE4E2DC">
      <w:pPr>
        <w:spacing w:line="440" w:lineRule="exact"/>
        <w:ind w:firstLine="420" w:firstLineChars="200"/>
        <w:rPr>
          <w:rFonts w:hint="eastAsia" w:ascii="仿宋" w:hAnsi="仿宋" w:eastAsia="仿宋" w:cs="仿宋"/>
          <w:szCs w:val="21"/>
          <w:highlight w:val="none"/>
        </w:rPr>
      </w:pPr>
      <w:bookmarkStart w:id="176" w:name="_Toc318581172"/>
      <w:bookmarkStart w:id="177" w:name="_Toc303539129"/>
      <w:bookmarkStart w:id="178" w:name="_Toc312678016"/>
      <w:bookmarkStart w:id="179" w:name="_Toc304295550"/>
      <w:bookmarkStart w:id="180" w:name="_Toc297123520"/>
      <w:bookmarkStart w:id="181" w:name="_Toc300934972"/>
      <w:bookmarkStart w:id="182" w:name="_Toc297216179"/>
      <w:r>
        <w:rPr>
          <w:rFonts w:hint="eastAsia" w:ascii="仿宋" w:hAnsi="仿宋" w:eastAsia="仿宋" w:cs="仿宋"/>
          <w:szCs w:val="21"/>
          <w:highlight w:val="none"/>
        </w:rPr>
        <w:t>不利物质条件的其他情形和有关约定：</w:t>
      </w:r>
      <w:r>
        <w:rPr>
          <w:rFonts w:hint="eastAsia" w:ascii="仿宋" w:hAnsi="仿宋" w:eastAsia="仿宋" w:cs="仿宋"/>
          <w:szCs w:val="21"/>
          <w:highlight w:val="none"/>
          <w:u w:val="single"/>
        </w:rPr>
        <w:t>因不利物质条件直接造成承包人人员伤亡或者财产损毁的，损失由承包人承担</w:t>
      </w:r>
      <w:r>
        <w:rPr>
          <w:rFonts w:hint="eastAsia" w:ascii="仿宋" w:hAnsi="仿宋" w:eastAsia="仿宋" w:cs="仿宋"/>
          <w:szCs w:val="21"/>
          <w:highlight w:val="none"/>
        </w:rPr>
        <w:t>。</w:t>
      </w:r>
    </w:p>
    <w:bookmarkEnd w:id="176"/>
    <w:bookmarkEnd w:id="177"/>
    <w:bookmarkEnd w:id="178"/>
    <w:bookmarkEnd w:id="179"/>
    <w:bookmarkEnd w:id="180"/>
    <w:bookmarkEnd w:id="181"/>
    <w:bookmarkEnd w:id="182"/>
    <w:p w14:paraId="1E58BDAC">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7</w:t>
      </w:r>
      <w:bookmarkStart w:id="183" w:name="_Toc297216180"/>
      <w:bookmarkStart w:id="184" w:name="_Toc300934973"/>
      <w:bookmarkStart w:id="185" w:name="_Toc303539130"/>
      <w:bookmarkStart w:id="186" w:name="_Toc297123521"/>
      <w:bookmarkStart w:id="187" w:name="_Toc312678017"/>
      <w:bookmarkStart w:id="188" w:name="_Toc304295551"/>
      <w:r>
        <w:rPr>
          <w:rFonts w:hint="eastAsia" w:ascii="仿宋" w:hAnsi="仿宋" w:eastAsia="仿宋" w:cs="仿宋"/>
          <w:b/>
          <w:szCs w:val="21"/>
          <w:highlight w:val="none"/>
        </w:rPr>
        <w:t>.7异常恶劣的气候条件</w:t>
      </w:r>
    </w:p>
    <w:bookmarkEnd w:id="183"/>
    <w:bookmarkEnd w:id="184"/>
    <w:bookmarkEnd w:id="185"/>
    <w:bookmarkEnd w:id="186"/>
    <w:bookmarkEnd w:id="187"/>
    <w:bookmarkEnd w:id="188"/>
    <w:p w14:paraId="7EB9469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发包人和承包人同意以下情形视为异常恶劣的气候条件：</w:t>
      </w:r>
    </w:p>
    <w:p w14:paraId="78FC569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u w:val="single"/>
        </w:rPr>
        <w:t xml:space="preserve"> 国家气象部门发布的暴雨、降雪、寒潮、冰雹橙色预警 </w:t>
      </w:r>
      <w:r>
        <w:rPr>
          <w:rFonts w:hint="eastAsia" w:ascii="仿宋" w:hAnsi="仿宋" w:eastAsia="仿宋" w:cs="仿宋"/>
          <w:szCs w:val="21"/>
          <w:highlight w:val="none"/>
        </w:rPr>
        <w:t xml:space="preserve"> 。</w:t>
      </w:r>
    </w:p>
    <w:p w14:paraId="773505A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szCs w:val="21"/>
          <w:highlight w:val="none"/>
          <w:u w:val="single"/>
        </w:rPr>
        <w:t xml:space="preserve"> 国家气象部门发布的大风、沙尘暴黄色预警 </w:t>
      </w:r>
      <w:r>
        <w:rPr>
          <w:rFonts w:hint="eastAsia" w:ascii="仿宋" w:hAnsi="仿宋" w:eastAsia="仿宋" w:cs="仿宋"/>
          <w:szCs w:val="21"/>
          <w:highlight w:val="none"/>
        </w:rPr>
        <w:t>。</w:t>
      </w:r>
    </w:p>
    <w:p w14:paraId="76670570">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 xml:space="preserve">（3） </w:t>
      </w:r>
      <w:r>
        <w:rPr>
          <w:rFonts w:hint="eastAsia" w:ascii="仿宋" w:hAnsi="仿宋" w:eastAsia="仿宋" w:cs="仿宋"/>
          <w:szCs w:val="21"/>
          <w:highlight w:val="none"/>
          <w:u w:val="single"/>
        </w:rPr>
        <w:t xml:space="preserve"> 5级地震 </w:t>
      </w:r>
      <w:r>
        <w:rPr>
          <w:rFonts w:hint="eastAsia" w:ascii="仿宋" w:hAnsi="仿宋" w:eastAsia="仿宋" w:cs="仿宋"/>
          <w:szCs w:val="21"/>
          <w:highlight w:val="none"/>
        </w:rPr>
        <w:t>。</w:t>
      </w:r>
    </w:p>
    <w:p w14:paraId="6790FE90">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（4）</w:t>
      </w:r>
      <w:r>
        <w:rPr>
          <w:rFonts w:hint="eastAsia" w:ascii="仿宋" w:hAnsi="仿宋" w:eastAsia="仿宋" w:cs="仿宋"/>
          <w:szCs w:val="21"/>
          <w:highlight w:val="none"/>
          <w:u w:val="single"/>
        </w:rPr>
        <w:t xml:space="preserve"> 国家气象部门发布的高温橙色预警 </w:t>
      </w:r>
      <w:r>
        <w:rPr>
          <w:rFonts w:hint="eastAsia" w:ascii="仿宋" w:hAnsi="仿宋" w:eastAsia="仿宋" w:cs="仿宋"/>
          <w:szCs w:val="21"/>
          <w:highlight w:val="none"/>
        </w:rPr>
        <w:t>。</w:t>
      </w:r>
    </w:p>
    <w:p w14:paraId="455EECCB">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（5）</w:t>
      </w:r>
      <w:r>
        <w:rPr>
          <w:rFonts w:hint="eastAsia" w:ascii="仿宋" w:hAnsi="仿宋" w:eastAsia="仿宋" w:cs="仿宋"/>
          <w:szCs w:val="21"/>
          <w:highlight w:val="none"/>
          <w:u w:val="single"/>
        </w:rPr>
        <w:t xml:space="preserve"> 当异常恶劣气候条件出现时，若承包人未履行减损义务，则无权就损失扩大部分获得补偿 </w:t>
      </w:r>
      <w:r>
        <w:rPr>
          <w:rFonts w:hint="eastAsia" w:ascii="仿宋" w:hAnsi="仿宋" w:eastAsia="仿宋" w:cs="仿宋"/>
          <w:szCs w:val="21"/>
          <w:highlight w:val="none"/>
        </w:rPr>
        <w:t>。</w:t>
      </w:r>
    </w:p>
    <w:p w14:paraId="41D139E9">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7.9 提前竣工的奖励</w:t>
      </w:r>
    </w:p>
    <w:p w14:paraId="3030314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7.9.2提前竣工的奖励：</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w:t>
      </w:r>
    </w:p>
    <w:p w14:paraId="2B22C91C">
      <w:pPr>
        <w:spacing w:line="440" w:lineRule="exact"/>
        <w:ind w:firstLine="422" w:firstLineChars="200"/>
        <w:rPr>
          <w:rFonts w:hint="eastAsia" w:ascii="仿宋" w:hAnsi="仿宋" w:eastAsia="仿宋" w:cs="仿宋"/>
          <w:b/>
          <w:szCs w:val="21"/>
          <w:highlight w:val="none"/>
        </w:rPr>
      </w:pPr>
      <w:bookmarkStart w:id="189" w:name="_Toc351203640"/>
      <w:r>
        <w:rPr>
          <w:rFonts w:hint="eastAsia" w:ascii="仿宋" w:hAnsi="仿宋" w:eastAsia="仿宋" w:cs="仿宋"/>
          <w:b/>
          <w:szCs w:val="21"/>
          <w:highlight w:val="none"/>
        </w:rPr>
        <w:t>8. 材料与设备</w:t>
      </w:r>
      <w:bookmarkEnd w:id="189"/>
    </w:p>
    <w:p w14:paraId="3004040D">
      <w:pPr>
        <w:spacing w:line="36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8.2承包人采购材料与工程设备</w:t>
      </w:r>
    </w:p>
    <w:p w14:paraId="2F98FB79">
      <w:pPr>
        <w:pStyle w:val="60"/>
        <w:ind w:firstLine="420" w:firstLineChars="200"/>
        <w:rPr>
          <w:rFonts w:hint="eastAsia" w:ascii="仿宋" w:hAnsi="仿宋" w:eastAsia="仿宋" w:cs="仿宋"/>
          <w:sz w:val="21"/>
          <w:szCs w:val="21"/>
          <w:highlight w:val="none"/>
          <w:u w:val="single"/>
        </w:rPr>
      </w:pPr>
      <w:r>
        <w:rPr>
          <w:rFonts w:hint="eastAsia" w:ascii="仿宋" w:hAnsi="仿宋" w:eastAsia="仿宋" w:cs="仿宋"/>
          <w:sz w:val="21"/>
          <w:szCs w:val="21"/>
          <w:highlight w:val="none"/>
          <w:u w:val="single"/>
        </w:rPr>
        <w:t>承包人应按设计和有关标准要求采购工程所需材料设备，在采购前 30 日内通知发包人并提供产品名称、规格型号、数量、品牌或厂家的样品，经发包人认可后方可采购，但并不因此免除承包人的任何质量责任。承包人应提供产品合格证明，对材料设备质量负责。承包人采购的材料设备在使用前，承包人应按要求进行检验或试验，并经发包人和监理工程师验收合格后方可使用。不合格的不得使用，检验或试验费用由承包人承担。除专用合同条款约定由发包人提供的材料和工程设备外，由承包人提供的材料和工程设备均由承包人负责采购、运输和保管。承包人采购供应的材料、设备，在开箱验收前 24 小时内，向发包人和监理工程师提出开箱检验请求，经发包人和监理工程师验收合格并签署意见后方可使用，经开箱验收的材料、设备并不等于最终的质量合格</w:t>
      </w:r>
      <w:r>
        <w:rPr>
          <w:rFonts w:hint="eastAsia" w:ascii="仿宋" w:hAnsi="仿宋" w:eastAsia="仿宋" w:cs="仿宋"/>
          <w:sz w:val="21"/>
          <w:szCs w:val="21"/>
          <w:highlight w:val="none"/>
        </w:rPr>
        <w:t xml:space="preserve">。 </w:t>
      </w:r>
    </w:p>
    <w:p w14:paraId="7CBB8AAA">
      <w:pPr>
        <w:pStyle w:val="60"/>
        <w:ind w:firstLine="420" w:firstLineChars="200"/>
        <w:rPr>
          <w:rFonts w:hint="eastAsia" w:ascii="仿宋" w:hAnsi="仿宋" w:eastAsia="仿宋" w:cs="仿宋"/>
          <w:sz w:val="21"/>
          <w:szCs w:val="21"/>
          <w:highlight w:val="none"/>
          <w:u w:val="single"/>
        </w:rPr>
      </w:pPr>
      <w:r>
        <w:rPr>
          <w:rFonts w:hint="eastAsia" w:ascii="仿宋" w:hAnsi="仿宋" w:eastAsia="仿宋" w:cs="仿宋"/>
          <w:sz w:val="21"/>
          <w:szCs w:val="21"/>
          <w:highlight w:val="none"/>
          <w:u w:val="single"/>
        </w:rPr>
        <w:t xml:space="preserve">若发现承包人以伪劣产品充抵或与发包人确认的材料设备不符，发包人有权让承包人更换，直到发包人和监理工程师确认验收合格，并按该批合格材料、设备价格总额的10%对承包人进行罚款，由发包人从合同价款中直接扣抵，经验收后及在施工过程中发生设备、材料丢失或损坏，均由承包人承担全额经济赔偿责任。 承包人提供的材料设备产品的质量必须符合设计要求及国家规范和相关行业标准等要求。 </w:t>
      </w:r>
    </w:p>
    <w:p w14:paraId="44C261D5">
      <w:pPr>
        <w:pStyle w:val="60"/>
        <w:ind w:firstLine="420" w:firstLineChars="200"/>
        <w:rPr>
          <w:rFonts w:hint="eastAsia" w:ascii="仿宋" w:hAnsi="仿宋" w:eastAsia="仿宋" w:cs="仿宋"/>
          <w:sz w:val="21"/>
          <w:szCs w:val="21"/>
          <w:highlight w:val="none"/>
          <w:u w:val="single"/>
        </w:rPr>
      </w:pPr>
      <w:r>
        <w:rPr>
          <w:rFonts w:hint="eastAsia" w:ascii="仿宋" w:hAnsi="仿宋" w:eastAsia="仿宋" w:cs="仿宋"/>
          <w:sz w:val="21"/>
          <w:szCs w:val="21"/>
          <w:highlight w:val="none"/>
          <w:u w:val="single"/>
        </w:rPr>
        <w:t>因承包人资源投入不足，直接影响工程质量和工期，且无视监理工程师的多次警告而不做改进，从而引起工程的质量、进度和材料设备准备严重滞后时，发包人有权采取相关措施进行补救，相关措施的费用由承包人承担。</w:t>
      </w:r>
    </w:p>
    <w:bookmarkEnd w:id="124"/>
    <w:bookmarkEnd w:id="125"/>
    <w:bookmarkEnd w:id="126"/>
    <w:bookmarkEnd w:id="127"/>
    <w:bookmarkEnd w:id="128"/>
    <w:bookmarkEnd w:id="129"/>
    <w:bookmarkEnd w:id="130"/>
    <w:bookmarkEnd w:id="131"/>
    <w:bookmarkEnd w:id="132"/>
    <w:bookmarkEnd w:id="133"/>
    <w:p w14:paraId="3CAB8BCF">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8</w:t>
      </w:r>
      <w:bookmarkStart w:id="190" w:name="_Toc296890995"/>
      <w:bookmarkStart w:id="191" w:name="_Toc297216186"/>
      <w:bookmarkStart w:id="192" w:name="_Toc297123527"/>
      <w:bookmarkStart w:id="193" w:name="_Toc300934979"/>
      <w:bookmarkStart w:id="194" w:name="_Toc312678019"/>
      <w:bookmarkStart w:id="195" w:name="_Toc312677493"/>
      <w:bookmarkStart w:id="196" w:name="_Toc296347166"/>
      <w:bookmarkStart w:id="197" w:name="_Toc296891207"/>
      <w:bookmarkStart w:id="198" w:name="_Toc304295556"/>
      <w:bookmarkStart w:id="199" w:name="_Toc296346668"/>
      <w:bookmarkStart w:id="200" w:name="_Toc296944506"/>
      <w:bookmarkStart w:id="201" w:name="_Toc292559372"/>
      <w:bookmarkStart w:id="202" w:name="_Toc292559877"/>
      <w:bookmarkStart w:id="203" w:name="_Toc297120467"/>
      <w:bookmarkStart w:id="204" w:name="_Toc297048353"/>
      <w:bookmarkStart w:id="205" w:name="_Toc303539136"/>
      <w:bookmarkStart w:id="206" w:name="_Toc280868654"/>
      <w:bookmarkStart w:id="207" w:name="_Toc296503167"/>
      <w:bookmarkStart w:id="208" w:name="_Toc280868656"/>
      <w:bookmarkStart w:id="209" w:name="_Toc267251424"/>
      <w:bookmarkStart w:id="210" w:name="_Toc280868655"/>
      <w:r>
        <w:rPr>
          <w:rFonts w:hint="eastAsia" w:ascii="仿宋" w:hAnsi="仿宋" w:eastAsia="仿宋" w:cs="仿宋"/>
          <w:b/>
          <w:szCs w:val="21"/>
          <w:highlight w:val="none"/>
        </w:rPr>
        <w:t>.4材料与工程设备的保管与使用</w:t>
      </w:r>
    </w:p>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14:paraId="7BB38D11">
      <w:pPr>
        <w:spacing w:line="440" w:lineRule="exact"/>
        <w:ind w:firstLine="420" w:firstLineChars="200"/>
        <w:rPr>
          <w:rFonts w:hint="eastAsia" w:ascii="仿宋" w:hAnsi="仿宋" w:eastAsia="仿宋" w:cs="仿宋"/>
          <w:b/>
          <w:szCs w:val="21"/>
          <w:highlight w:val="none"/>
        </w:rPr>
      </w:pPr>
      <w:r>
        <w:rPr>
          <w:rFonts w:hint="eastAsia" w:ascii="仿宋" w:hAnsi="仿宋" w:eastAsia="仿宋" w:cs="仿宋"/>
          <w:szCs w:val="21"/>
          <w:highlight w:val="none"/>
        </w:rPr>
        <w:t>8</w:t>
      </w:r>
      <w:bookmarkStart w:id="211" w:name="_Toc292559373"/>
      <w:bookmarkStart w:id="212" w:name="_Toc292559878"/>
      <w:bookmarkStart w:id="213" w:name="_Toc297216187"/>
      <w:bookmarkStart w:id="214" w:name="_Toc296503168"/>
      <w:bookmarkStart w:id="215" w:name="_Toc312677494"/>
      <w:bookmarkStart w:id="216" w:name="_Toc304295557"/>
      <w:bookmarkStart w:id="217" w:name="_Toc296347167"/>
      <w:bookmarkStart w:id="218" w:name="_Toc303539137"/>
      <w:bookmarkStart w:id="219" w:name="_Toc312678020"/>
      <w:bookmarkStart w:id="220" w:name="_Toc297120468"/>
      <w:bookmarkStart w:id="221" w:name="_Toc296891208"/>
      <w:bookmarkStart w:id="222" w:name="_Toc296346669"/>
      <w:bookmarkStart w:id="223" w:name="_Toc296890996"/>
      <w:bookmarkStart w:id="224" w:name="_Toc318581173"/>
      <w:bookmarkStart w:id="225" w:name="_Toc297048354"/>
      <w:bookmarkStart w:id="226" w:name="_Toc300934980"/>
      <w:bookmarkStart w:id="227" w:name="_Toc296944507"/>
      <w:bookmarkStart w:id="228" w:name="_Toc297123528"/>
      <w:r>
        <w:rPr>
          <w:rFonts w:hint="eastAsia" w:ascii="仿宋" w:hAnsi="仿宋" w:eastAsia="仿宋" w:cs="仿宋"/>
          <w:szCs w:val="21"/>
          <w:highlight w:val="none"/>
        </w:rPr>
        <w:t>.4.1发包人供应的材料设备的保管费用的承担：</w:t>
      </w:r>
      <w:r>
        <w:rPr>
          <w:rFonts w:hint="eastAsia" w:ascii="仿宋" w:hAnsi="仿宋" w:eastAsia="仿宋" w:cs="仿宋"/>
          <w:szCs w:val="21"/>
          <w:highlight w:val="none"/>
          <w:u w:val="single"/>
        </w:rPr>
        <w:t xml:space="preserve"> 由承包人承担  </w:t>
      </w:r>
      <w:r>
        <w:rPr>
          <w:rFonts w:hint="eastAsia" w:ascii="仿宋" w:hAnsi="仿宋" w:eastAsia="仿宋" w:cs="仿宋"/>
          <w:szCs w:val="21"/>
          <w:highlight w:val="none"/>
        </w:rPr>
        <w:t>。</w:t>
      </w:r>
      <w:bookmarkEnd w:id="211"/>
      <w:bookmarkEnd w:id="212"/>
    </w:p>
    <w:p w14:paraId="71A87B51">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8.6 样品</w:t>
      </w:r>
    </w:p>
    <w:p w14:paraId="4D7EDA0B">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8.6.1样品的报送与封存</w:t>
      </w:r>
    </w:p>
    <w:p w14:paraId="0EE85BA5">
      <w:pPr>
        <w:spacing w:line="360" w:lineRule="auto"/>
        <w:ind w:firstLine="560"/>
        <w:rPr>
          <w:rFonts w:hint="eastAsia" w:ascii="仿宋" w:hAnsi="仿宋" w:eastAsia="仿宋" w:cs="仿宋"/>
          <w:kern w:val="0"/>
          <w:szCs w:val="21"/>
          <w:highlight w:val="none"/>
          <w:u w:val="single"/>
        </w:rPr>
      </w:pPr>
      <w:r>
        <w:rPr>
          <w:rFonts w:hint="eastAsia" w:ascii="仿宋" w:hAnsi="仿宋" w:eastAsia="仿宋" w:cs="仿宋"/>
          <w:kern w:val="0"/>
          <w:szCs w:val="21"/>
          <w:highlight w:val="none"/>
        </w:rPr>
        <w:t>需要承包人报送样品的材料或工程设备，样品的种类、名称、规格、数量要求：</w:t>
      </w:r>
      <w:r>
        <w:rPr>
          <w:rFonts w:hint="eastAsia" w:ascii="仿宋" w:hAnsi="仿宋" w:eastAsia="仿宋" w:cs="仿宋"/>
          <w:kern w:val="0"/>
          <w:szCs w:val="21"/>
          <w:highlight w:val="none"/>
          <w:u w:val="single"/>
        </w:rPr>
        <w:t>本工程使用的全部建筑材料及产品必须满足合格规定，符合市建设行政主管部门对建筑材料及产品的具体要求，坚持三证（合格检测证、材质证、准用证）齐全，有规定要求必须检测或复试的材料，经检测合格后方可使用，费用由承包人承担。</w:t>
      </w:r>
    </w:p>
    <w:p w14:paraId="63F4AEC3">
      <w:pPr>
        <w:spacing w:line="360" w:lineRule="auto"/>
        <w:ind w:firstLine="560"/>
        <w:rPr>
          <w:rFonts w:hint="eastAsia" w:ascii="仿宋" w:hAnsi="仿宋" w:eastAsia="仿宋" w:cs="仿宋"/>
          <w:szCs w:val="21"/>
          <w:highlight w:val="none"/>
        </w:rPr>
      </w:pPr>
      <w:r>
        <w:rPr>
          <w:rFonts w:hint="eastAsia" w:ascii="仿宋" w:hAnsi="仿宋" w:eastAsia="仿宋" w:cs="仿宋"/>
          <w:kern w:val="0"/>
          <w:szCs w:val="21"/>
          <w:highlight w:val="none"/>
          <w:u w:val="single"/>
        </w:rPr>
        <w:t>由承包人采购的主要材料，必须符合设计图纸和国家标准要求，满足质量监督部门对产品的检验、复试等要求，各种证件和试验报告齐全。采购前14天向发包人申报不少于五家具有ISO9000认证的中国</w:t>
      </w:r>
      <w:r>
        <w:rPr>
          <w:rFonts w:hint="eastAsia" w:ascii="仿宋" w:hAnsi="仿宋" w:eastAsia="仿宋" w:cs="仿宋"/>
          <w:kern w:val="0"/>
          <w:szCs w:val="21"/>
          <w:highlight w:val="none"/>
          <w:u w:val="single"/>
          <w:lang w:val="en-US" w:eastAsia="zh-CN"/>
        </w:rPr>
        <w:t>品</w:t>
      </w:r>
      <w:r>
        <w:rPr>
          <w:rFonts w:hint="eastAsia" w:ascii="仿宋" w:hAnsi="仿宋" w:eastAsia="仿宋" w:cs="仿宋"/>
          <w:kern w:val="0"/>
          <w:szCs w:val="21"/>
          <w:highlight w:val="none"/>
          <w:u w:val="single"/>
        </w:rPr>
        <w:t>牌、生产厂家相关资料及样品，由相关人员考查确定后封样，如承包人连续两次申报材料品牌和质量不符合要求，发包方有权自行指定供应厂家，材料到场后，由发包人验收后方可使用。必要的抽检费用由承包人承担。无论发包人是否抽检，如果因材料质量问题产生的责任，均由承包人承担。</w:t>
      </w:r>
    </w:p>
    <w:p w14:paraId="793C6FC7">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8.8 施工设备和临时设施</w:t>
      </w:r>
    </w:p>
    <w:p w14:paraId="0D45EDE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8.8.1 承包人提供的施工设备和临时设施</w:t>
      </w:r>
    </w:p>
    <w:p w14:paraId="3519755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关于修建临时设施费用承担的约定：</w:t>
      </w:r>
      <w:r>
        <w:rPr>
          <w:rFonts w:hint="eastAsia" w:ascii="仿宋" w:hAnsi="仿宋" w:eastAsia="仿宋" w:cs="仿宋"/>
          <w:szCs w:val="21"/>
          <w:highlight w:val="none"/>
          <w:u w:val="single"/>
        </w:rPr>
        <w:t xml:space="preserve"> 由承包人承担  </w:t>
      </w:r>
      <w:r>
        <w:rPr>
          <w:rFonts w:hint="eastAsia" w:ascii="仿宋" w:hAnsi="仿宋" w:eastAsia="仿宋" w:cs="仿宋"/>
          <w:szCs w:val="21"/>
          <w:highlight w:val="none"/>
        </w:rPr>
        <w:t>。</w:t>
      </w:r>
    </w:p>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14:paraId="2C3908A0">
      <w:pPr>
        <w:spacing w:line="440" w:lineRule="exact"/>
        <w:ind w:firstLine="422" w:firstLineChars="200"/>
        <w:rPr>
          <w:rFonts w:hint="eastAsia" w:ascii="仿宋" w:hAnsi="仿宋" w:eastAsia="仿宋" w:cs="仿宋"/>
          <w:b/>
          <w:szCs w:val="21"/>
          <w:highlight w:val="none"/>
        </w:rPr>
      </w:pPr>
      <w:bookmarkStart w:id="229" w:name="_Toc351203641"/>
      <w:r>
        <w:rPr>
          <w:rFonts w:hint="eastAsia" w:ascii="仿宋" w:hAnsi="仿宋" w:eastAsia="仿宋" w:cs="仿宋"/>
          <w:b/>
          <w:szCs w:val="21"/>
          <w:highlight w:val="none"/>
        </w:rPr>
        <w:t>9</w:t>
      </w:r>
      <w:bookmarkEnd w:id="208"/>
      <w:bookmarkEnd w:id="209"/>
      <w:bookmarkEnd w:id="210"/>
      <w:bookmarkStart w:id="230" w:name="_Toc312678021"/>
      <w:bookmarkStart w:id="231" w:name="_Toc297123533"/>
      <w:bookmarkStart w:id="232" w:name="_Toc297216192"/>
      <w:bookmarkStart w:id="233" w:name="_Toc303539139"/>
      <w:bookmarkStart w:id="234" w:name="_Toc312677495"/>
      <w:bookmarkStart w:id="235" w:name="_Toc300934982"/>
      <w:bookmarkStart w:id="236" w:name="_Toc304295559"/>
      <w:bookmarkStart w:id="237" w:name="_Toc297120473"/>
      <w:bookmarkStart w:id="238" w:name="_Toc267251428"/>
      <w:bookmarkStart w:id="239" w:name="_Toc296503173"/>
      <w:bookmarkStart w:id="240" w:name="_Toc296944512"/>
      <w:bookmarkStart w:id="241" w:name="_Toc296346674"/>
      <w:bookmarkStart w:id="242" w:name="_Toc296891213"/>
      <w:bookmarkStart w:id="243" w:name="_Toc297048359"/>
      <w:bookmarkStart w:id="244" w:name="_Toc267251427"/>
      <w:bookmarkStart w:id="245" w:name="_Toc296347172"/>
      <w:bookmarkStart w:id="246" w:name="_Toc292559378"/>
      <w:bookmarkStart w:id="247" w:name="_Toc296891001"/>
      <w:bookmarkStart w:id="248" w:name="_Toc292559883"/>
      <w:r>
        <w:rPr>
          <w:rFonts w:hint="eastAsia" w:ascii="仿宋" w:hAnsi="仿宋" w:eastAsia="仿宋" w:cs="仿宋"/>
          <w:b/>
          <w:szCs w:val="21"/>
          <w:highlight w:val="none"/>
        </w:rPr>
        <w:t>. 试验与检验</w:t>
      </w:r>
      <w:bookmarkEnd w:id="229"/>
    </w:p>
    <w:bookmarkEnd w:id="230"/>
    <w:bookmarkEnd w:id="231"/>
    <w:bookmarkEnd w:id="232"/>
    <w:bookmarkEnd w:id="233"/>
    <w:bookmarkEnd w:id="234"/>
    <w:bookmarkEnd w:id="235"/>
    <w:bookmarkEnd w:id="236"/>
    <w:p w14:paraId="075609A4">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9</w:t>
      </w:r>
      <w:bookmarkStart w:id="249" w:name="_Toc297216193"/>
      <w:bookmarkStart w:id="250" w:name="_Toc303539140"/>
      <w:bookmarkStart w:id="251" w:name="_Toc300934983"/>
      <w:bookmarkStart w:id="252" w:name="_Toc297123534"/>
      <w:bookmarkStart w:id="253" w:name="_Toc312677496"/>
      <w:bookmarkStart w:id="254" w:name="_Toc312678022"/>
      <w:bookmarkStart w:id="255" w:name="_Toc304295560"/>
      <w:r>
        <w:rPr>
          <w:rFonts w:hint="eastAsia" w:ascii="仿宋" w:hAnsi="仿宋" w:eastAsia="仿宋" w:cs="仿宋"/>
          <w:b/>
          <w:szCs w:val="21"/>
          <w:highlight w:val="none"/>
        </w:rPr>
        <w:t>.1试验设备与试验人员</w:t>
      </w:r>
    </w:p>
    <w:bookmarkEnd w:id="249"/>
    <w:bookmarkEnd w:id="250"/>
    <w:bookmarkEnd w:id="251"/>
    <w:bookmarkEnd w:id="252"/>
    <w:bookmarkEnd w:id="253"/>
    <w:bookmarkEnd w:id="254"/>
    <w:bookmarkEnd w:id="255"/>
    <w:p w14:paraId="7423CED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9</w:t>
      </w:r>
      <w:bookmarkStart w:id="256" w:name="_Toc297216194"/>
      <w:bookmarkStart w:id="257" w:name="_Toc303539141"/>
      <w:bookmarkStart w:id="258" w:name="_Toc304295561"/>
      <w:bookmarkStart w:id="259" w:name="_Toc312677497"/>
      <w:bookmarkStart w:id="260" w:name="_Toc312678023"/>
      <w:bookmarkStart w:id="261" w:name="_Toc297123535"/>
      <w:bookmarkStart w:id="262" w:name="_Toc300934984"/>
      <w:bookmarkStart w:id="263" w:name="_Toc318581174"/>
      <w:r>
        <w:rPr>
          <w:rFonts w:hint="eastAsia" w:ascii="仿宋" w:hAnsi="仿宋" w:eastAsia="仿宋" w:cs="仿宋"/>
          <w:szCs w:val="21"/>
          <w:highlight w:val="none"/>
        </w:rPr>
        <w:t>.1.2 试验设备</w:t>
      </w:r>
    </w:p>
    <w:p w14:paraId="3406ACB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施工现场需要配置的试验场所：</w:t>
      </w:r>
      <w:bookmarkEnd w:id="256"/>
      <w:bookmarkEnd w:id="257"/>
      <w:bookmarkEnd w:id="258"/>
      <w:bookmarkEnd w:id="259"/>
      <w:bookmarkEnd w:id="260"/>
      <w:bookmarkEnd w:id="261"/>
      <w:bookmarkEnd w:id="262"/>
      <w:bookmarkStart w:id="264" w:name="_Toc297216195"/>
      <w:bookmarkStart w:id="265" w:name="_Toc300934985"/>
      <w:bookmarkStart w:id="266" w:name="_Toc297123536"/>
      <w:bookmarkStart w:id="267" w:name="_Toc312677498"/>
      <w:bookmarkStart w:id="268" w:name="_Toc312678024"/>
      <w:bookmarkStart w:id="269" w:name="_Toc303539142"/>
      <w:bookmarkStart w:id="270" w:name="_Toc304295562"/>
      <w:r>
        <w:rPr>
          <w:rFonts w:hint="eastAsia" w:ascii="仿宋" w:hAnsi="仿宋" w:eastAsia="仿宋" w:cs="仿宋"/>
          <w:szCs w:val="21"/>
          <w:highlight w:val="none"/>
          <w:u w:val="single"/>
        </w:rPr>
        <w:t xml:space="preserve"> 根据国家、省、市相关规定 </w:t>
      </w:r>
      <w:r>
        <w:rPr>
          <w:rFonts w:hint="eastAsia" w:ascii="仿宋" w:hAnsi="仿宋" w:eastAsia="仿宋" w:cs="仿宋"/>
          <w:szCs w:val="21"/>
          <w:highlight w:val="none"/>
        </w:rPr>
        <w:t xml:space="preserve">。 </w:t>
      </w:r>
    </w:p>
    <w:p w14:paraId="098E21A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施工现场需要配备的试验设备：</w:t>
      </w:r>
      <w:r>
        <w:rPr>
          <w:rFonts w:hint="eastAsia" w:ascii="仿宋" w:hAnsi="仿宋" w:eastAsia="仿宋" w:cs="仿宋"/>
          <w:szCs w:val="21"/>
          <w:highlight w:val="none"/>
          <w:u w:val="single"/>
        </w:rPr>
        <w:t xml:space="preserve"> 根据国家、省、市相关规定 </w:t>
      </w:r>
      <w:r>
        <w:rPr>
          <w:rFonts w:hint="eastAsia" w:ascii="仿宋" w:hAnsi="仿宋" w:eastAsia="仿宋" w:cs="仿宋"/>
          <w:szCs w:val="21"/>
          <w:highlight w:val="none"/>
        </w:rPr>
        <w:t>。</w:t>
      </w:r>
    </w:p>
    <w:p w14:paraId="07D6274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施工现场需要具备的其他试验条件：</w:t>
      </w:r>
      <w:r>
        <w:rPr>
          <w:rFonts w:hint="eastAsia" w:ascii="仿宋" w:hAnsi="仿宋" w:eastAsia="仿宋" w:cs="仿宋"/>
          <w:szCs w:val="21"/>
          <w:highlight w:val="none"/>
          <w:u w:val="single"/>
        </w:rPr>
        <w:t xml:space="preserve"> 根据国家、省、市相关规定 </w:t>
      </w:r>
      <w:r>
        <w:rPr>
          <w:rFonts w:hint="eastAsia" w:ascii="仿宋" w:hAnsi="仿宋" w:eastAsia="仿宋" w:cs="仿宋"/>
          <w:szCs w:val="21"/>
          <w:highlight w:val="none"/>
        </w:rPr>
        <w:t>。</w:t>
      </w:r>
    </w:p>
    <w:p w14:paraId="3A08F74A">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 xml:space="preserve">9.4 现场工艺试验 </w:t>
      </w:r>
    </w:p>
    <w:p w14:paraId="3D9DCC9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现场工艺试验的有关约定：</w:t>
      </w:r>
      <w:r>
        <w:rPr>
          <w:rFonts w:hint="eastAsia" w:ascii="仿宋" w:hAnsi="仿宋" w:eastAsia="仿宋" w:cs="仿宋"/>
          <w:szCs w:val="21"/>
          <w:highlight w:val="none"/>
          <w:u w:val="single"/>
        </w:rPr>
        <w:t xml:space="preserve"> 根据国家、省、市相关规定 </w:t>
      </w:r>
      <w:r>
        <w:rPr>
          <w:rFonts w:hint="eastAsia" w:ascii="仿宋" w:hAnsi="仿宋" w:eastAsia="仿宋" w:cs="仿宋"/>
          <w:szCs w:val="21"/>
          <w:highlight w:val="none"/>
        </w:rPr>
        <w:t>。</w:t>
      </w:r>
    </w:p>
    <w:bookmarkEnd w:id="263"/>
    <w:bookmarkEnd w:id="264"/>
    <w:bookmarkEnd w:id="265"/>
    <w:bookmarkEnd w:id="266"/>
    <w:bookmarkEnd w:id="267"/>
    <w:bookmarkEnd w:id="268"/>
    <w:bookmarkEnd w:id="269"/>
    <w:bookmarkEnd w:id="270"/>
    <w:p w14:paraId="62D3CC57">
      <w:pPr>
        <w:spacing w:line="440" w:lineRule="exact"/>
        <w:ind w:firstLine="422" w:firstLineChars="200"/>
        <w:rPr>
          <w:rFonts w:hint="eastAsia" w:ascii="仿宋" w:hAnsi="仿宋" w:eastAsia="仿宋" w:cs="仿宋"/>
          <w:b/>
          <w:szCs w:val="21"/>
          <w:highlight w:val="none"/>
        </w:rPr>
      </w:pPr>
      <w:bookmarkStart w:id="271" w:name="_Toc351203642"/>
      <w:r>
        <w:rPr>
          <w:rFonts w:hint="eastAsia" w:ascii="仿宋" w:hAnsi="仿宋" w:eastAsia="仿宋" w:cs="仿宋"/>
          <w:b/>
          <w:szCs w:val="21"/>
          <w:highlight w:val="none"/>
        </w:rPr>
        <w:t>1</w:t>
      </w:r>
      <w:bookmarkEnd w:id="237"/>
      <w:bookmarkEnd w:id="238"/>
      <w:bookmarkEnd w:id="239"/>
      <w:bookmarkEnd w:id="240"/>
      <w:bookmarkEnd w:id="241"/>
      <w:bookmarkEnd w:id="242"/>
      <w:bookmarkEnd w:id="243"/>
      <w:bookmarkEnd w:id="244"/>
      <w:bookmarkEnd w:id="245"/>
      <w:bookmarkEnd w:id="246"/>
      <w:bookmarkEnd w:id="247"/>
      <w:bookmarkEnd w:id="248"/>
      <w:bookmarkStart w:id="272" w:name="_Toc296347192"/>
      <w:bookmarkStart w:id="273" w:name="_Toc297048379"/>
      <w:bookmarkStart w:id="274" w:name="_Toc292559398"/>
      <w:bookmarkStart w:id="275" w:name="_Toc292559903"/>
      <w:bookmarkStart w:id="276" w:name="_Toc303539146"/>
      <w:bookmarkStart w:id="277" w:name="_Toc296346694"/>
      <w:bookmarkStart w:id="278" w:name="_Toc296503193"/>
      <w:bookmarkStart w:id="279" w:name="_Toc300934989"/>
      <w:bookmarkStart w:id="280" w:name="_Toc296944532"/>
      <w:bookmarkStart w:id="281" w:name="_Toc296891021"/>
      <w:bookmarkStart w:id="282" w:name="_Toc297120493"/>
      <w:bookmarkStart w:id="283" w:name="_Toc297123540"/>
      <w:bookmarkStart w:id="284" w:name="_Toc297216199"/>
      <w:bookmarkStart w:id="285" w:name="_Toc304295566"/>
      <w:bookmarkStart w:id="286" w:name="_Toc296891233"/>
      <w:bookmarkStart w:id="287" w:name="_Toc312678025"/>
      <w:bookmarkStart w:id="288" w:name="_Toc312677499"/>
      <w:bookmarkStart w:id="289" w:name="_Toc267251435"/>
      <w:bookmarkStart w:id="290" w:name="_Toc267251439"/>
      <w:bookmarkStart w:id="291" w:name="_Toc267251433"/>
      <w:bookmarkStart w:id="292" w:name="_Toc267251441"/>
      <w:bookmarkStart w:id="293" w:name="_Toc267251440"/>
      <w:bookmarkStart w:id="294" w:name="_Toc267251437"/>
      <w:bookmarkStart w:id="295" w:name="_Toc267251442"/>
      <w:r>
        <w:rPr>
          <w:rFonts w:hint="eastAsia" w:ascii="仿宋" w:hAnsi="仿宋" w:eastAsia="仿宋" w:cs="仿宋"/>
          <w:b/>
          <w:szCs w:val="21"/>
          <w:highlight w:val="none"/>
        </w:rPr>
        <w:t>0. 变更</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bookmarkEnd w:id="287"/>
    <w:bookmarkEnd w:id="288"/>
    <w:p w14:paraId="391582F5">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w:t>
      </w:r>
      <w:bookmarkStart w:id="296" w:name="_Toc312677500"/>
      <w:bookmarkStart w:id="297" w:name="_Toc292559399"/>
      <w:bookmarkStart w:id="298" w:name="_Toc297048380"/>
      <w:bookmarkStart w:id="299" w:name="_Toc303539147"/>
      <w:bookmarkStart w:id="300" w:name="_Toc296944533"/>
      <w:bookmarkStart w:id="301" w:name="_Toc296347193"/>
      <w:bookmarkStart w:id="302" w:name="_Toc296891234"/>
      <w:bookmarkStart w:id="303" w:name="_Toc296891022"/>
      <w:bookmarkStart w:id="304" w:name="_Toc292559904"/>
      <w:bookmarkStart w:id="305" w:name="_Toc296503194"/>
      <w:bookmarkStart w:id="306" w:name="_Toc297216200"/>
      <w:bookmarkStart w:id="307" w:name="_Toc296346695"/>
      <w:bookmarkStart w:id="308" w:name="_Toc297123541"/>
      <w:bookmarkStart w:id="309" w:name="_Toc300934990"/>
      <w:bookmarkStart w:id="310" w:name="_Toc304295567"/>
      <w:bookmarkStart w:id="311" w:name="_Toc312678026"/>
      <w:bookmarkStart w:id="312" w:name="_Toc297120494"/>
      <w:r>
        <w:rPr>
          <w:rFonts w:hint="eastAsia" w:ascii="仿宋" w:hAnsi="仿宋" w:eastAsia="仿宋" w:cs="仿宋"/>
          <w:b/>
          <w:szCs w:val="21"/>
          <w:highlight w:val="none"/>
        </w:rPr>
        <w:t>0.1变更的范围</w:t>
      </w:r>
    </w:p>
    <w:p w14:paraId="7C9D8406">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关于变更的范围的约定：</w:t>
      </w:r>
      <w:r>
        <w:rPr>
          <w:rFonts w:hint="eastAsia" w:ascii="仿宋" w:hAnsi="仿宋" w:eastAsia="仿宋" w:cs="仿宋"/>
          <w:szCs w:val="21"/>
          <w:highlight w:val="none"/>
          <w:u w:val="single"/>
        </w:rPr>
        <w:t xml:space="preserve"> 1、在工程施工过程中除经发包人认可的非承包人原因引起的变更和工程签证以及合同中明确的可调整工程造价的允许调整外，其余不得变动。2、施工过程中因非承包人原因引起的变更和工程签证而引起费用增减的计算办法：变更和工程签证内容经发包人核准，工程量根据变更审批表和工程现场签证审批表按实计算。其价格，响应文件中有相同项目的，按相同项目的价格；有类似项目的，按类似项目换算后的价格；3、施工过程中因设计变更等原因，而发生的新增项目，即原响应文件无相同或类似项目的计算方法，定额套用《河南省房屋建筑与装饰工程预算定额》（HA 01-31-2016）《河南省通用安装工程预算定额》（HA02-31-2016）《河南省市政工程预算定额》（HAA1-31-2016）及省市有关计价文件，材料价格及用量原响应文件中有相同材料的按原投标报价及用量，无相同材料的价格根据市场情况经发包人签证认可（市场询价价格，不计利润等其他费用），该部分价差仅计税金，材料损耗按定额，取费标准同响应文件，优惠幅度为合同价与招标控制价之间的优惠比例；4、当工程量清单中某项清单内容工程量取消时，分部分项工程费以及以此为基数计算的所有费用均取消（单价措施费、规费、安全文明施工费、税金等）。承包人按照收到的变更通知及有关要求，进行下列需要的变更：</w:t>
      </w:r>
    </w:p>
    <w:p w14:paraId="308B8CD0">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(1)更改工程有关部分的标高、基线、位置和尺寸；</w:t>
      </w:r>
    </w:p>
    <w:p w14:paraId="084C444E">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(2)增减合同中约定的工程量；</w:t>
      </w:r>
    </w:p>
    <w:p w14:paraId="0969808E">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(3)改变有关工程的施工时间和顺序；</w:t>
      </w:r>
    </w:p>
    <w:p w14:paraId="5B084069">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(4)其他有关工程变更需要的附加工作。</w:t>
      </w:r>
    </w:p>
    <w:p w14:paraId="5C41DA1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u w:val="single"/>
        </w:rPr>
        <w:t xml:space="preserve">因变更导致延误工期的，工期相应顺延，但因承包人过错而产生的变更，工期不顺延 </w:t>
      </w:r>
      <w:r>
        <w:rPr>
          <w:rFonts w:hint="eastAsia" w:ascii="仿宋" w:hAnsi="仿宋" w:eastAsia="仿宋" w:cs="仿宋"/>
          <w:szCs w:val="21"/>
          <w:highlight w:val="none"/>
        </w:rPr>
        <w:t>。</w:t>
      </w:r>
    </w:p>
    <w:p w14:paraId="7831103F">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10.2变更权</w:t>
      </w:r>
    </w:p>
    <w:p w14:paraId="60EF255A">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（1）施工中承包人不得对原工程设计进行变更。因承包人擅自变更设计发生的费用和由此导致发包人的直接损失，由承包人承担，延误的工期不予顺延。</w:t>
      </w:r>
    </w:p>
    <w:p w14:paraId="1E1042A8">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2）承包人在施工中提出的合理化建议涉及到对设计图纸或施工组织设计的更改及对材料、设备的换用，须经发包人同意。未经同意擅自更改或换用时，承包人承担由此发生的费用，并赔偿发包人的有关损失，延误的工期不予顺延。</w:t>
      </w:r>
    </w:p>
    <w:p w14:paraId="475D2AD4">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3）承包人发现设计变更与工程指令有违反国家规定、影响工程质量或存在明显不合理之处，应在24小时内通知发包人，由发包人取消、确认、改变设计变更或工程指令，发包人对原变更进行确认的，承包人必须按发包人确认的变更实施，其后果由发包人承担。</w:t>
      </w:r>
    </w:p>
    <w:p w14:paraId="048875FB">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10.3变更程序</w:t>
      </w:r>
    </w:p>
    <w:p w14:paraId="69A94E65">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（1）合同履行中发包人要求变更工程质量标准及发生其他实质性变更，由双方协商解决。</w:t>
      </w:r>
    </w:p>
    <w:p w14:paraId="1429F649">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2）发包人的工程指令、设计变更须经发包人经办人员签字并盖章后以书面形式下发方生效。未按上述要求发出的变更与指令，承包人可拒绝实施。如遇紧急情况，发包人可口头指令工程变更，但应在24小时内进行书面确认。</w:t>
      </w:r>
    </w:p>
    <w:p w14:paraId="5C0326BC">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（3）发包人发出的有效设计变更与工程指令，承包人应按要求实施，如承包人拒绝实施，发包人有权另择施工单位完成，所发生的费用(另需支付合同总价款20%的施工违约金)由承包人承担。</w:t>
      </w:r>
    </w:p>
    <w:p w14:paraId="6ED67BE2">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4）对设计变更工程指令涉及到的隐蔽工程与拆除工程量，承包人应在实施完毕后1日内请发包人现场查验并填报《签证单》，超过时限发包人有权拒绝确认，相关费用由承包人自行承担，或视为该签证单内容不构成对合同价款的调整。</w:t>
      </w:r>
    </w:p>
    <w:p w14:paraId="570109A2">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5）工程指令、设计变更内容完成后30日内必须上报签证并完成结算，逾期未上报或因承包人原因未完成结算将视作让利或视为工程指令、设计变更内容不构成对合同价款的调整，结算时不再计取该部分费用。若工程指令、设计变更等内容存在涉及调减合同价款的情形，而承包人逾期未上报，则发包人有权利在最终结算时双倍扣除。</w:t>
      </w:r>
    </w:p>
    <w:p w14:paraId="44407689">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10.4 变更估价</w:t>
      </w:r>
    </w:p>
    <w:p w14:paraId="1104D94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10.4.1 变更估价原则</w:t>
      </w:r>
    </w:p>
    <w:p w14:paraId="78733259">
      <w:pPr>
        <w:spacing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 xml:space="preserve">关于变更估价的约定: </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w:t>
      </w:r>
    </w:p>
    <w:p w14:paraId="43930BE6">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Start w:id="313" w:name="_Toc296346698"/>
      <w:bookmarkStart w:id="314" w:name="_Toc296347196"/>
      <w:bookmarkStart w:id="315" w:name="_Toc296891025"/>
      <w:bookmarkStart w:id="316" w:name="_Toc296891237"/>
      <w:bookmarkStart w:id="317" w:name="_Toc297120497"/>
      <w:bookmarkStart w:id="318" w:name="_Toc297123544"/>
      <w:bookmarkStart w:id="319" w:name="_Toc297216203"/>
      <w:bookmarkStart w:id="320" w:name="_Toc292559402"/>
      <w:bookmarkStart w:id="321" w:name="_Toc296503197"/>
      <w:bookmarkStart w:id="322" w:name="_Toc300934993"/>
      <w:bookmarkStart w:id="323" w:name="_Toc296944536"/>
      <w:bookmarkStart w:id="324" w:name="_Toc303539150"/>
      <w:bookmarkStart w:id="325" w:name="_Toc292559907"/>
      <w:bookmarkStart w:id="326" w:name="_Toc297048383"/>
      <w:bookmarkStart w:id="327" w:name="_Toc304295570"/>
      <w:bookmarkStart w:id="328" w:name="_Toc312678029"/>
      <w:bookmarkStart w:id="329" w:name="_Toc312677503"/>
      <w:r>
        <w:rPr>
          <w:rFonts w:hint="eastAsia" w:ascii="仿宋" w:hAnsi="仿宋" w:eastAsia="仿宋" w:cs="仿宋"/>
          <w:b/>
          <w:szCs w:val="21"/>
          <w:highlight w:val="none"/>
        </w:rPr>
        <w:t>0.5承</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Start w:id="330" w:name="_Toc296346704"/>
      <w:bookmarkStart w:id="331" w:name="_Toc292559913"/>
      <w:bookmarkStart w:id="332" w:name="_Toc297048389"/>
      <w:bookmarkStart w:id="333" w:name="_Toc297123545"/>
      <w:bookmarkStart w:id="334" w:name="_Toc296891243"/>
      <w:bookmarkStart w:id="335" w:name="_Toc300934994"/>
      <w:bookmarkStart w:id="336" w:name="_Toc297120503"/>
      <w:bookmarkStart w:id="337" w:name="_Toc296503203"/>
      <w:bookmarkStart w:id="338" w:name="_Toc303539151"/>
      <w:bookmarkStart w:id="339" w:name="_Toc292559408"/>
      <w:bookmarkStart w:id="340" w:name="_Toc297216204"/>
      <w:bookmarkStart w:id="341" w:name="_Toc296944542"/>
      <w:bookmarkStart w:id="342" w:name="_Toc296347202"/>
      <w:bookmarkStart w:id="343" w:name="_Toc296891031"/>
      <w:r>
        <w:rPr>
          <w:rFonts w:hint="eastAsia" w:ascii="仿宋" w:hAnsi="仿宋" w:eastAsia="仿宋" w:cs="仿宋"/>
          <w:b/>
          <w:szCs w:val="21"/>
          <w:highlight w:val="none"/>
        </w:rPr>
        <w:t>包人的合理化建议</w:t>
      </w:r>
    </w:p>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14:paraId="768A99A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监理人审查承包人合理化建议的期限：</w:t>
      </w:r>
      <w:r>
        <w:rPr>
          <w:rFonts w:hint="eastAsia" w:ascii="仿宋" w:hAnsi="仿宋" w:eastAsia="仿宋" w:cs="仿宋"/>
          <w:szCs w:val="21"/>
          <w:highlight w:val="none"/>
          <w:u w:val="single"/>
        </w:rPr>
        <w:t xml:space="preserve">  执行通用合同条款 </w:t>
      </w:r>
      <w:r>
        <w:rPr>
          <w:rFonts w:hint="eastAsia" w:ascii="仿宋" w:hAnsi="仿宋" w:eastAsia="仿宋" w:cs="仿宋"/>
          <w:szCs w:val="21"/>
          <w:highlight w:val="none"/>
        </w:rPr>
        <w:t>。</w:t>
      </w:r>
    </w:p>
    <w:p w14:paraId="61A4B70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发包人审批承包人合理化建议的期限：</w:t>
      </w:r>
      <w:r>
        <w:rPr>
          <w:rFonts w:hint="eastAsia" w:ascii="仿宋" w:hAnsi="仿宋" w:eastAsia="仿宋" w:cs="仿宋"/>
          <w:szCs w:val="21"/>
          <w:highlight w:val="none"/>
          <w:u w:val="single"/>
        </w:rPr>
        <w:t xml:space="preserve">  执行通用合同条款  </w:t>
      </w:r>
      <w:r>
        <w:rPr>
          <w:rFonts w:hint="eastAsia" w:ascii="仿宋" w:hAnsi="仿宋" w:eastAsia="仿宋" w:cs="仿宋"/>
          <w:szCs w:val="21"/>
          <w:highlight w:val="none"/>
        </w:rPr>
        <w:t>。</w:t>
      </w:r>
    </w:p>
    <w:p w14:paraId="629CE1A1">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承</w:t>
      </w:r>
      <w:bookmarkStart w:id="344" w:name="_Toc296891244"/>
      <w:bookmarkStart w:id="345" w:name="_Toc303539152"/>
      <w:bookmarkStart w:id="346" w:name="_Toc296346705"/>
      <w:bookmarkStart w:id="347" w:name="_Toc300934995"/>
      <w:bookmarkStart w:id="348" w:name="_Toc318581175"/>
      <w:bookmarkStart w:id="349" w:name="_Toc292559914"/>
      <w:bookmarkStart w:id="350" w:name="_Toc297048390"/>
      <w:bookmarkStart w:id="351" w:name="_Toc297123546"/>
      <w:bookmarkStart w:id="352" w:name="_Toc296347203"/>
      <w:bookmarkStart w:id="353" w:name="_Toc304295571"/>
      <w:bookmarkStart w:id="354" w:name="_Toc297216205"/>
      <w:bookmarkStart w:id="355" w:name="_Toc292559409"/>
      <w:bookmarkStart w:id="356" w:name="_Toc296503204"/>
      <w:bookmarkStart w:id="357" w:name="_Toc297120504"/>
      <w:bookmarkStart w:id="358" w:name="_Toc312677504"/>
      <w:bookmarkStart w:id="359" w:name="_Toc296944543"/>
      <w:bookmarkStart w:id="360" w:name="_Toc312678030"/>
      <w:bookmarkStart w:id="361" w:name="_Toc296891032"/>
      <w:r>
        <w:rPr>
          <w:rFonts w:hint="eastAsia" w:ascii="仿宋" w:hAnsi="仿宋" w:eastAsia="仿宋" w:cs="仿宋"/>
          <w:szCs w:val="21"/>
          <w:highlight w:val="none"/>
        </w:rPr>
        <w:t>包人提出的合理化建议降低了合同价格或者提高了工程经济效益的奖励的方法和金额为：</w:t>
      </w:r>
      <w:r>
        <w:rPr>
          <w:rFonts w:hint="eastAsia" w:ascii="仿宋" w:hAnsi="仿宋" w:eastAsia="仿宋" w:cs="仿宋"/>
          <w:szCs w:val="21"/>
          <w:highlight w:val="none"/>
          <w:u w:val="single"/>
        </w:rPr>
        <w:t>另行约定</w:t>
      </w:r>
      <w:r>
        <w:rPr>
          <w:rFonts w:hint="eastAsia" w:ascii="仿宋" w:hAnsi="仿宋" w:eastAsia="仿宋" w:cs="仿宋"/>
          <w:szCs w:val="21"/>
          <w:highlight w:val="none"/>
        </w:rPr>
        <w:t>。</w:t>
      </w:r>
    </w:p>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14:paraId="00D27171">
      <w:pPr>
        <w:spacing w:line="440" w:lineRule="exact"/>
        <w:ind w:firstLine="422" w:firstLineChars="200"/>
        <w:rPr>
          <w:rFonts w:hint="eastAsia" w:ascii="仿宋" w:hAnsi="仿宋" w:eastAsia="仿宋" w:cs="仿宋"/>
          <w:b/>
          <w:szCs w:val="21"/>
          <w:highlight w:val="none"/>
        </w:rPr>
      </w:pPr>
      <w:bookmarkStart w:id="362" w:name="_Toc351203643"/>
      <w:r>
        <w:rPr>
          <w:rFonts w:hint="eastAsia" w:ascii="仿宋" w:hAnsi="仿宋" w:eastAsia="仿宋" w:cs="仿宋"/>
          <w:b/>
          <w:szCs w:val="21"/>
          <w:highlight w:val="none"/>
        </w:rPr>
        <w:t>11. 价格调整</w:t>
      </w:r>
      <w:bookmarkEnd w:id="362"/>
    </w:p>
    <w:p w14:paraId="48F688A2">
      <w:pPr>
        <w:spacing w:line="440" w:lineRule="exact"/>
        <w:ind w:firstLine="422" w:firstLineChars="200"/>
        <w:rPr>
          <w:rFonts w:hint="eastAsia" w:ascii="仿宋" w:hAnsi="仿宋" w:eastAsia="仿宋" w:cs="仿宋"/>
          <w:b/>
          <w:szCs w:val="21"/>
          <w:highlight w:val="none"/>
        </w:rPr>
      </w:pPr>
      <w:bookmarkStart w:id="363" w:name="_Toc297120501"/>
      <w:bookmarkStart w:id="364" w:name="_Toc300935000"/>
      <w:bookmarkStart w:id="365" w:name="_Toc296347200"/>
      <w:bookmarkStart w:id="366" w:name="_Toc296503201"/>
      <w:bookmarkStart w:id="367" w:name="_Toc303539157"/>
      <w:bookmarkStart w:id="368" w:name="_Toc292559406"/>
      <w:bookmarkStart w:id="369" w:name="_Toc297216209"/>
      <w:bookmarkStart w:id="370" w:name="_Toc296944540"/>
      <w:bookmarkStart w:id="371" w:name="_Toc297048387"/>
      <w:bookmarkStart w:id="372" w:name="_Toc292559911"/>
      <w:bookmarkStart w:id="373" w:name="_Toc304295577"/>
      <w:bookmarkStart w:id="374" w:name="_Toc296891029"/>
      <w:bookmarkStart w:id="375" w:name="_Toc297123550"/>
      <w:bookmarkStart w:id="376" w:name="_Toc296891241"/>
      <w:bookmarkStart w:id="377" w:name="_Toc296346702"/>
      <w:bookmarkStart w:id="378" w:name="_Toc312678039"/>
      <w:r>
        <w:rPr>
          <w:rFonts w:hint="eastAsia" w:ascii="仿宋" w:hAnsi="仿宋" w:eastAsia="仿宋" w:cs="仿宋"/>
          <w:b/>
          <w:szCs w:val="21"/>
          <w:highlight w:val="none"/>
        </w:rPr>
        <w:t>11.1 市场价格波动引起的调整</w:t>
      </w:r>
    </w:p>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14:paraId="2D58100A">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rPr>
        <w:t>市场价格波动是否调整合同价格的约定：</w:t>
      </w:r>
      <w:r>
        <w:rPr>
          <w:rFonts w:hint="eastAsia" w:ascii="仿宋" w:hAnsi="仿宋" w:eastAsia="仿宋" w:cs="仿宋"/>
          <w:kern w:val="0"/>
          <w:szCs w:val="21"/>
          <w:highlight w:val="none"/>
          <w:u w:val="single"/>
        </w:rPr>
        <w:t>合同价格不予以调整</w:t>
      </w:r>
      <w:r>
        <w:rPr>
          <w:rFonts w:hint="eastAsia" w:ascii="仿宋" w:hAnsi="仿宋" w:eastAsia="仿宋" w:cs="仿宋"/>
          <w:szCs w:val="21"/>
          <w:highlight w:val="none"/>
        </w:rPr>
        <w:t>。</w:t>
      </w:r>
    </w:p>
    <w:p w14:paraId="0281A9A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因市场价格波动调整合同价格，采用以下第</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种方式对合同价格进行调整：</w:t>
      </w:r>
    </w:p>
    <w:p w14:paraId="05948CE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第1种方式：采用价格指数进行价格调整。</w:t>
      </w:r>
    </w:p>
    <w:p w14:paraId="1591FB0C">
      <w:pPr>
        <w:spacing w:line="440" w:lineRule="exact"/>
        <w:ind w:left="105" w:leftChars="50" w:firstLine="315" w:firstLineChars="150"/>
        <w:jc w:val="left"/>
        <w:rPr>
          <w:rFonts w:hint="eastAsia" w:ascii="仿宋" w:hAnsi="仿宋" w:eastAsia="仿宋" w:cs="仿宋"/>
          <w:szCs w:val="21"/>
          <w:highlight w:val="none"/>
          <w:u w:val="single"/>
        </w:rPr>
      </w:pPr>
      <w:r>
        <w:rPr>
          <w:rFonts w:hint="eastAsia" w:ascii="仿宋" w:hAnsi="仿宋" w:eastAsia="仿宋" w:cs="仿宋"/>
          <w:szCs w:val="21"/>
          <w:highlight w:val="none"/>
        </w:rPr>
        <w:t>关于各可调因子、定值和变值权重，以及基本价格指数及其来源的约定：</w:t>
      </w:r>
      <w:r>
        <w:rPr>
          <w:rFonts w:hint="eastAsia" w:ascii="仿宋" w:hAnsi="仿宋" w:eastAsia="仿宋" w:cs="仿宋"/>
          <w:szCs w:val="21"/>
          <w:highlight w:val="none"/>
          <w:u w:val="single"/>
        </w:rPr>
        <w:t xml:space="preserve">  不适用  </w:t>
      </w:r>
      <w:r>
        <w:rPr>
          <w:rFonts w:hint="eastAsia" w:ascii="仿宋" w:hAnsi="仿宋" w:eastAsia="仿宋" w:cs="仿宋"/>
          <w:szCs w:val="21"/>
          <w:highlight w:val="none"/>
        </w:rPr>
        <w:t xml:space="preserve">；  </w:t>
      </w:r>
    </w:p>
    <w:p w14:paraId="285805B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第2种方式：采用造价信息进行价格调整。。</w:t>
      </w:r>
    </w:p>
    <w:p w14:paraId="3B22B92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（2）关于基准价格的约定：</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   </w:t>
      </w:r>
      <w:r>
        <w:rPr>
          <w:rFonts w:hint="eastAsia" w:ascii="仿宋" w:hAnsi="仿宋" w:eastAsia="仿宋" w:cs="仿宋"/>
          <w:szCs w:val="21"/>
          <w:highlight w:val="none"/>
        </w:rPr>
        <w:t>。</w:t>
      </w:r>
    </w:p>
    <w:p w14:paraId="41E4E427">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①承包人在已标价工程量清单或预算书中载明的材料单价低于基准价格的：专用合同条款合同履行期间材料单价涨幅以基准价格为基础超过</w:t>
      </w:r>
      <w:r>
        <w:rPr>
          <w:rFonts w:hint="eastAsia" w:ascii="仿宋" w:hAnsi="仿宋" w:eastAsia="仿宋" w:cs="仿宋"/>
          <w:szCs w:val="21"/>
          <w:highlight w:val="none"/>
          <w:u w:val="single"/>
        </w:rPr>
        <w:t xml:space="preserve"> 5 </w:t>
      </w:r>
      <w:r>
        <w:rPr>
          <w:rFonts w:hint="eastAsia" w:ascii="仿宋" w:hAnsi="仿宋" w:eastAsia="仿宋" w:cs="仿宋"/>
          <w:szCs w:val="21"/>
          <w:highlight w:val="none"/>
        </w:rPr>
        <w:t>%时，或材料单价跌幅以已标价工程量清单或预算书中载明材料单价为基础超过</w:t>
      </w:r>
      <w:r>
        <w:rPr>
          <w:rFonts w:hint="eastAsia" w:ascii="仿宋" w:hAnsi="仿宋" w:eastAsia="仿宋" w:cs="仿宋"/>
          <w:szCs w:val="21"/>
          <w:highlight w:val="none"/>
          <w:u w:val="single"/>
        </w:rPr>
        <w:t xml:space="preserve"> 5 </w:t>
      </w:r>
      <w:r>
        <w:rPr>
          <w:rFonts w:hint="eastAsia" w:ascii="仿宋" w:hAnsi="仿宋" w:eastAsia="仿宋" w:cs="仿宋"/>
          <w:szCs w:val="21"/>
          <w:highlight w:val="none"/>
        </w:rPr>
        <w:t>%时，其超过部分据实调整。</w:t>
      </w:r>
    </w:p>
    <w:p w14:paraId="25EFDF33">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szCs w:val="21"/>
          <w:highlight w:val="none"/>
          <w:u w:val="single"/>
        </w:rPr>
        <w:t xml:space="preserve"> 5 </w:t>
      </w:r>
      <w:r>
        <w:rPr>
          <w:rFonts w:hint="eastAsia" w:ascii="仿宋" w:hAnsi="仿宋" w:eastAsia="仿宋" w:cs="仿宋"/>
          <w:szCs w:val="21"/>
          <w:highlight w:val="none"/>
        </w:rPr>
        <w:t>%时，材料单价涨幅以已标价工程量清单或预算书中载明材料单价为基础超过</w:t>
      </w:r>
      <w:r>
        <w:rPr>
          <w:rFonts w:hint="eastAsia" w:ascii="仿宋" w:hAnsi="仿宋" w:eastAsia="仿宋" w:cs="仿宋"/>
          <w:szCs w:val="21"/>
          <w:highlight w:val="none"/>
          <w:u w:val="single"/>
        </w:rPr>
        <w:t xml:space="preserve"> 5 </w:t>
      </w:r>
      <w:r>
        <w:rPr>
          <w:rFonts w:hint="eastAsia" w:ascii="仿宋" w:hAnsi="仿宋" w:eastAsia="仿宋" w:cs="仿宋"/>
          <w:szCs w:val="21"/>
          <w:highlight w:val="none"/>
        </w:rPr>
        <w:t>%时，其超过部分据实调整。</w:t>
      </w:r>
    </w:p>
    <w:p w14:paraId="124D53E7">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szCs w:val="21"/>
          <w:highlight w:val="none"/>
          <w:u w:val="single"/>
        </w:rPr>
        <w:t xml:space="preserve"> 5 </w:t>
      </w:r>
      <w:r>
        <w:rPr>
          <w:rFonts w:hint="eastAsia" w:ascii="仿宋" w:hAnsi="仿宋" w:eastAsia="仿宋" w:cs="仿宋"/>
          <w:szCs w:val="21"/>
          <w:highlight w:val="none"/>
        </w:rPr>
        <w:t>%时，其超过部分据实调整。</w:t>
      </w:r>
    </w:p>
    <w:p w14:paraId="56E3256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第3种方式：其他价格调整方式：</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w:t>
      </w:r>
    </w:p>
    <w:bookmarkEnd w:id="289"/>
    <w:bookmarkEnd w:id="290"/>
    <w:bookmarkEnd w:id="291"/>
    <w:bookmarkEnd w:id="292"/>
    <w:bookmarkEnd w:id="293"/>
    <w:bookmarkEnd w:id="294"/>
    <w:p w14:paraId="6C45BD05">
      <w:pPr>
        <w:spacing w:line="440" w:lineRule="exact"/>
        <w:ind w:firstLine="422" w:firstLineChars="200"/>
        <w:rPr>
          <w:rFonts w:hint="eastAsia" w:ascii="仿宋" w:hAnsi="仿宋" w:eastAsia="仿宋" w:cs="仿宋"/>
          <w:b/>
          <w:szCs w:val="21"/>
          <w:highlight w:val="none"/>
        </w:rPr>
      </w:pPr>
      <w:bookmarkStart w:id="379" w:name="_Toc296891033"/>
      <w:bookmarkStart w:id="380" w:name="_Toc297120505"/>
      <w:bookmarkStart w:id="381" w:name="_Toc296347204"/>
      <w:bookmarkStart w:id="382" w:name="_Toc292559410"/>
      <w:bookmarkStart w:id="383" w:name="_Toc297048391"/>
      <w:bookmarkStart w:id="384" w:name="_Toc296503205"/>
      <w:bookmarkStart w:id="385" w:name="_Toc296891245"/>
      <w:bookmarkStart w:id="386" w:name="_Toc296944544"/>
      <w:bookmarkStart w:id="387" w:name="_Toc292559915"/>
      <w:bookmarkStart w:id="388" w:name="_Toc296346706"/>
      <w:bookmarkStart w:id="389" w:name="_Toc351203644"/>
      <w:bookmarkStart w:id="390" w:name="_Toc304295579"/>
      <w:bookmarkStart w:id="391" w:name="_Toc312678040"/>
      <w:bookmarkStart w:id="392" w:name="_Toc297216211"/>
      <w:bookmarkStart w:id="393" w:name="_Toc300935002"/>
      <w:bookmarkStart w:id="394" w:name="_Toc297123552"/>
      <w:bookmarkStart w:id="395" w:name="_Toc303539159"/>
      <w:r>
        <w:rPr>
          <w:rFonts w:hint="eastAsia" w:ascii="仿宋" w:hAnsi="仿宋" w:eastAsia="仿宋" w:cs="仿宋"/>
          <w:b/>
          <w:szCs w:val="21"/>
          <w:highlight w:val="none"/>
        </w:rPr>
        <w:t xml:space="preserve">12. </w:t>
      </w:r>
      <w:bookmarkEnd w:id="379"/>
      <w:bookmarkEnd w:id="380"/>
      <w:bookmarkEnd w:id="381"/>
      <w:bookmarkEnd w:id="382"/>
      <w:bookmarkEnd w:id="383"/>
      <w:bookmarkEnd w:id="384"/>
      <w:bookmarkEnd w:id="385"/>
      <w:bookmarkEnd w:id="386"/>
      <w:bookmarkEnd w:id="387"/>
      <w:bookmarkEnd w:id="388"/>
      <w:r>
        <w:rPr>
          <w:rFonts w:hint="eastAsia" w:ascii="仿宋" w:hAnsi="仿宋" w:eastAsia="仿宋" w:cs="仿宋"/>
          <w:b/>
          <w:szCs w:val="21"/>
          <w:highlight w:val="none"/>
        </w:rPr>
        <w:t>合同价格、计量与支付</w:t>
      </w:r>
      <w:bookmarkEnd w:id="389"/>
    </w:p>
    <w:bookmarkEnd w:id="390"/>
    <w:bookmarkEnd w:id="391"/>
    <w:bookmarkEnd w:id="392"/>
    <w:bookmarkEnd w:id="393"/>
    <w:bookmarkEnd w:id="394"/>
    <w:bookmarkEnd w:id="395"/>
    <w:p w14:paraId="129E9E08">
      <w:pPr>
        <w:spacing w:line="440" w:lineRule="exact"/>
        <w:ind w:firstLine="422" w:firstLineChars="200"/>
        <w:rPr>
          <w:rFonts w:hint="eastAsia" w:ascii="仿宋" w:hAnsi="仿宋" w:eastAsia="仿宋" w:cs="仿宋"/>
          <w:b/>
          <w:szCs w:val="21"/>
          <w:highlight w:val="none"/>
        </w:rPr>
      </w:pPr>
      <w:bookmarkStart w:id="396" w:name="_Toc292559411"/>
      <w:bookmarkStart w:id="397" w:name="_Toc292559916"/>
      <w:bookmarkStart w:id="398" w:name="_Toc267251461"/>
      <w:bookmarkStart w:id="399" w:name="_Toc296346707"/>
      <w:bookmarkStart w:id="400" w:name="_Toc296347205"/>
      <w:bookmarkStart w:id="401" w:name="_Toc297048392"/>
      <w:bookmarkStart w:id="402" w:name="_Toc296891034"/>
      <w:bookmarkStart w:id="403" w:name="_Toc296944545"/>
      <w:bookmarkStart w:id="404" w:name="_Toc296503206"/>
      <w:bookmarkStart w:id="405" w:name="_Toc296891246"/>
      <w:bookmarkStart w:id="406" w:name="_Toc297120506"/>
      <w:bookmarkStart w:id="407" w:name="_Toc303539160"/>
      <w:bookmarkStart w:id="408" w:name="_Toc300935003"/>
      <w:bookmarkStart w:id="409" w:name="_Toc304295580"/>
      <w:bookmarkStart w:id="410" w:name="_Toc312678041"/>
      <w:bookmarkStart w:id="411" w:name="_Toc297123553"/>
      <w:bookmarkStart w:id="412" w:name="_Toc297216212"/>
      <w:r>
        <w:rPr>
          <w:rFonts w:hint="eastAsia" w:ascii="仿宋" w:hAnsi="仿宋" w:eastAsia="仿宋" w:cs="仿宋"/>
          <w:b/>
          <w:szCs w:val="21"/>
          <w:highlight w:val="none"/>
        </w:rPr>
        <w:t>12.1 合</w:t>
      </w:r>
      <w:bookmarkEnd w:id="396"/>
      <w:bookmarkEnd w:id="397"/>
      <w:bookmarkEnd w:id="398"/>
      <w:r>
        <w:rPr>
          <w:rFonts w:hint="eastAsia" w:ascii="仿宋" w:hAnsi="仿宋" w:eastAsia="仿宋" w:cs="仿宋"/>
          <w:b/>
          <w:szCs w:val="21"/>
          <w:highlight w:val="none"/>
        </w:rPr>
        <w:t>同价</w:t>
      </w:r>
      <w:bookmarkEnd w:id="399"/>
      <w:bookmarkEnd w:id="400"/>
      <w:bookmarkEnd w:id="401"/>
      <w:bookmarkEnd w:id="402"/>
      <w:bookmarkEnd w:id="403"/>
      <w:bookmarkEnd w:id="404"/>
      <w:bookmarkEnd w:id="405"/>
      <w:bookmarkEnd w:id="406"/>
      <w:r>
        <w:rPr>
          <w:rFonts w:hint="eastAsia" w:ascii="仿宋" w:hAnsi="仿宋" w:eastAsia="仿宋" w:cs="仿宋"/>
          <w:b/>
          <w:szCs w:val="21"/>
          <w:highlight w:val="none"/>
        </w:rPr>
        <w:t>格形式</w:t>
      </w:r>
    </w:p>
    <w:bookmarkEnd w:id="407"/>
    <w:bookmarkEnd w:id="408"/>
    <w:bookmarkEnd w:id="409"/>
    <w:bookmarkEnd w:id="410"/>
    <w:bookmarkEnd w:id="411"/>
    <w:bookmarkEnd w:id="412"/>
    <w:p w14:paraId="27E881D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1、本合同采用单价合同。包含的风险范围包括但不限于下列内容：</w:t>
      </w:r>
    </w:p>
    <w:p w14:paraId="7F647B6D">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（1）施工期间的所有约定范围内材料市场价格变化；</w:t>
      </w:r>
    </w:p>
    <w:p w14:paraId="2FBF8623">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（2）投标人编制的预算书或已标价的工程量清单中的漏项； 非承包人原因造成工程量变化 ≤±15%部分不调整预算书中单价；</w:t>
      </w:r>
    </w:p>
    <w:p w14:paraId="32E05DA8">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（3）停水、停电、异常恶劣的气候条件的影响；</w:t>
      </w:r>
    </w:p>
    <w:p w14:paraId="13BB3AB9">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（4）为保障工程施工顺利实施而采用的各种工程措施而增加的各种费用；</w:t>
      </w:r>
    </w:p>
    <w:p w14:paraId="75408709">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（5）本工程从开工至工程全部竣工验收达到质量标准期间的维护和成品、半成品保护费用；</w:t>
      </w:r>
    </w:p>
    <w:p w14:paraId="0E2DAFE6">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（6）因接受市政、质量、治安、环卫等方面的管理而增加的各种费用；</w:t>
      </w:r>
    </w:p>
    <w:p w14:paraId="1745CDB6">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（7）当发包方认为有必要赶工时，承包人必须调整施工计划，增加人、机、料赶工费用；</w:t>
      </w:r>
    </w:p>
    <w:p w14:paraId="34F11FF3">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（8）施工条件、施工技术难度及施工社会环境影响的风险；</w:t>
      </w:r>
    </w:p>
    <w:p w14:paraId="5C35B3B5">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（9）除约定不可抗力因素外的其他不可预见因素的费用；</w:t>
      </w:r>
    </w:p>
    <w:p w14:paraId="39C47635">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（10）其他约定。</w:t>
      </w:r>
    </w:p>
    <w:p w14:paraId="4055BA8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风险费用的计算方法：</w:t>
      </w:r>
      <w:r>
        <w:rPr>
          <w:rFonts w:hint="eastAsia" w:ascii="仿宋" w:hAnsi="仿宋" w:eastAsia="仿宋" w:cs="仿宋"/>
          <w:szCs w:val="21"/>
          <w:highlight w:val="none"/>
          <w:u w:val="single"/>
        </w:rPr>
        <w:t xml:space="preserve">  / 。</w:t>
      </w:r>
    </w:p>
    <w:p w14:paraId="0B750AA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风险范围以外合同价格的调整方法：双方协商。</w:t>
      </w:r>
    </w:p>
    <w:p w14:paraId="2DC8020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2、总价合同。</w:t>
      </w:r>
    </w:p>
    <w:p w14:paraId="53934BA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总价包含的风险范围：</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w:t>
      </w:r>
    </w:p>
    <w:p w14:paraId="6874042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风险费用的计算方法：</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w:t>
      </w:r>
    </w:p>
    <w:p w14:paraId="24EBE43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风险范围以外合同价格的调整方法：</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w:t>
      </w:r>
    </w:p>
    <w:p w14:paraId="3944A6C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3、其他价格方式：</w:t>
      </w:r>
      <w:r>
        <w:rPr>
          <w:rFonts w:hint="eastAsia" w:ascii="仿宋" w:hAnsi="仿宋" w:eastAsia="仿宋" w:cs="仿宋"/>
          <w:szCs w:val="21"/>
          <w:highlight w:val="none"/>
          <w:u w:val="single"/>
        </w:rPr>
        <w:t xml:space="preserve">   /  </w:t>
      </w:r>
    </w:p>
    <w:p w14:paraId="700A7447">
      <w:pPr>
        <w:spacing w:line="440" w:lineRule="exact"/>
        <w:ind w:firstLine="422" w:firstLineChars="200"/>
        <w:rPr>
          <w:rFonts w:hint="eastAsia" w:ascii="仿宋" w:hAnsi="仿宋" w:eastAsia="仿宋" w:cs="仿宋"/>
          <w:b/>
          <w:szCs w:val="21"/>
          <w:highlight w:val="none"/>
        </w:rPr>
      </w:pPr>
      <w:bookmarkStart w:id="413" w:name="_Toc300935004"/>
      <w:bookmarkStart w:id="414" w:name="_Toc304295581"/>
      <w:bookmarkStart w:id="415" w:name="_Toc297123554"/>
      <w:bookmarkStart w:id="416" w:name="_Toc303539161"/>
      <w:bookmarkStart w:id="417" w:name="_Toc297216213"/>
      <w:bookmarkStart w:id="418" w:name="_Toc312678042"/>
      <w:bookmarkStart w:id="419" w:name="_Toc296891035"/>
      <w:bookmarkStart w:id="420" w:name="_Toc296503207"/>
      <w:bookmarkStart w:id="421" w:name="_Toc292559412"/>
      <w:bookmarkStart w:id="422" w:name="_Toc292559917"/>
      <w:bookmarkStart w:id="423" w:name="_Toc297048393"/>
      <w:bookmarkStart w:id="424" w:name="_Toc296944546"/>
      <w:bookmarkStart w:id="425" w:name="_Toc296891247"/>
      <w:bookmarkStart w:id="426" w:name="_Toc296346708"/>
      <w:bookmarkStart w:id="427" w:name="_Toc297120507"/>
      <w:bookmarkStart w:id="428" w:name="_Toc296347206"/>
      <w:r>
        <w:rPr>
          <w:rFonts w:hint="eastAsia" w:ascii="仿宋" w:hAnsi="仿宋" w:eastAsia="仿宋" w:cs="仿宋"/>
          <w:b/>
          <w:szCs w:val="21"/>
          <w:highlight w:val="none"/>
        </w:rPr>
        <w:t>12.2 预付款</w:t>
      </w:r>
    </w:p>
    <w:bookmarkEnd w:id="413"/>
    <w:bookmarkEnd w:id="414"/>
    <w:bookmarkEnd w:id="415"/>
    <w:bookmarkEnd w:id="416"/>
    <w:bookmarkEnd w:id="417"/>
    <w:bookmarkEnd w:id="418"/>
    <w:p w14:paraId="297F9AB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12.2.1 预付款的支付</w:t>
      </w:r>
    </w:p>
    <w:p w14:paraId="0D8315D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预付款支付比例或金额：</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rPr>
        <w:t>。</w:t>
      </w:r>
    </w:p>
    <w:p w14:paraId="612B234C">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预付款支付期限：</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rPr>
        <w:t>。</w:t>
      </w:r>
    </w:p>
    <w:p w14:paraId="7AE4E626">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预付款扣回的方式：</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0E840C2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12.2.2 预付款担保</w:t>
      </w:r>
    </w:p>
    <w:p w14:paraId="3CBF3DB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承包人提交预付款担保的期限：</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258058E1">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预付款担保的形式为：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bookmarkEnd w:id="419"/>
    <w:bookmarkEnd w:id="420"/>
    <w:bookmarkEnd w:id="421"/>
    <w:bookmarkEnd w:id="422"/>
    <w:bookmarkEnd w:id="423"/>
    <w:bookmarkEnd w:id="424"/>
    <w:bookmarkEnd w:id="425"/>
    <w:bookmarkEnd w:id="426"/>
    <w:bookmarkEnd w:id="427"/>
    <w:bookmarkEnd w:id="428"/>
    <w:p w14:paraId="0733BA55">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12.3 计量</w:t>
      </w:r>
    </w:p>
    <w:p w14:paraId="227D4B1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12.3.1 计量原则</w:t>
      </w:r>
    </w:p>
    <w:p w14:paraId="14F35F70">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工程量计算规则：</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7B48C61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12.3.2 计量周期</w:t>
      </w:r>
    </w:p>
    <w:p w14:paraId="4A3BC64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关于计量周期的约定：</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3691559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12.3.3 单价合同的计量</w:t>
      </w:r>
    </w:p>
    <w:p w14:paraId="62A28FB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关于单价合同计量的约定：</w:t>
      </w:r>
      <w:r>
        <w:rPr>
          <w:rFonts w:hint="eastAsia" w:ascii="仿宋" w:hAnsi="仿宋" w:eastAsia="仿宋" w:cs="仿宋"/>
          <w:szCs w:val="21"/>
          <w:highlight w:val="none"/>
          <w:u w:val="single"/>
        </w:rPr>
        <w:t xml:space="preserve">   执行通用合同条款   </w:t>
      </w:r>
      <w:r>
        <w:rPr>
          <w:rFonts w:hint="eastAsia" w:ascii="仿宋" w:hAnsi="仿宋" w:eastAsia="仿宋" w:cs="仿宋"/>
          <w:szCs w:val="21"/>
          <w:highlight w:val="none"/>
        </w:rPr>
        <w:t>。</w:t>
      </w:r>
    </w:p>
    <w:p w14:paraId="5EF9E04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12.3.4 总价合同的计量</w:t>
      </w:r>
    </w:p>
    <w:p w14:paraId="3B72E1D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关于总价合同计量的约定：</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w:t>
      </w:r>
    </w:p>
    <w:p w14:paraId="4FBA51E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12.3.5总价合同采用支付分解表计量支付的，是否适用第</w:t>
      </w:r>
      <w:r>
        <w:rPr>
          <w:rFonts w:hint="eastAsia" w:ascii="仿宋" w:hAnsi="仿宋" w:eastAsia="仿宋" w:cs="仿宋"/>
          <w:kern w:val="0"/>
          <w:szCs w:val="21"/>
          <w:highlight w:val="none"/>
        </w:rPr>
        <w:t xml:space="preserve">12.3.4 </w:t>
      </w:r>
      <w:r>
        <w:rPr>
          <w:rFonts w:hint="eastAsia" w:ascii="仿宋" w:hAnsi="仿宋" w:eastAsia="仿宋" w:cs="仿宋"/>
          <w:szCs w:val="21"/>
          <w:highlight w:val="none"/>
        </w:rPr>
        <w:t>项</w:t>
      </w:r>
      <w:r>
        <w:rPr>
          <w:rFonts w:hint="eastAsia" w:ascii="仿宋" w:hAnsi="仿宋" w:eastAsia="仿宋" w:cs="仿宋"/>
          <w:kern w:val="0"/>
          <w:szCs w:val="21"/>
          <w:highlight w:val="none"/>
        </w:rPr>
        <w:t>〔总价合同的计量〕</w:t>
      </w:r>
      <w:r>
        <w:rPr>
          <w:rFonts w:hint="eastAsia" w:ascii="仿宋" w:hAnsi="仿宋" w:eastAsia="仿宋" w:cs="仿宋"/>
          <w:szCs w:val="21"/>
          <w:highlight w:val="none"/>
        </w:rPr>
        <w:t>约定进行计量：</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w:t>
      </w:r>
    </w:p>
    <w:p w14:paraId="7B80111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12.3.6 其他价格形式合同的计量</w:t>
      </w:r>
    </w:p>
    <w:p w14:paraId="520819E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其他价格形式的计量方式和程序：</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w:t>
      </w:r>
    </w:p>
    <w:p w14:paraId="2AE1490B">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12.4 工程进度款支付</w:t>
      </w:r>
    </w:p>
    <w:p w14:paraId="28911F88">
      <w:pPr>
        <w:spacing w:line="440" w:lineRule="exact"/>
        <w:ind w:firstLine="420" w:firstLineChars="200"/>
        <w:rPr>
          <w:rFonts w:hint="eastAsia" w:ascii="仿宋" w:hAnsi="仿宋" w:eastAsia="仿宋" w:cs="仿宋"/>
          <w:szCs w:val="21"/>
          <w:highlight w:val="none"/>
          <w:u w:val="single"/>
        </w:rPr>
      </w:pPr>
      <w:bookmarkStart w:id="429" w:name="_Toc303539163"/>
      <w:bookmarkStart w:id="430" w:name="_Toc300935006"/>
      <w:bookmarkStart w:id="431" w:name="_Toc297216215"/>
      <w:bookmarkStart w:id="432" w:name="_Toc296891039"/>
      <w:bookmarkStart w:id="433" w:name="_Toc297123556"/>
      <w:bookmarkStart w:id="434" w:name="_Toc297048397"/>
      <w:bookmarkStart w:id="435" w:name="_Toc296347210"/>
      <w:bookmarkStart w:id="436" w:name="_Toc292559921"/>
      <w:bookmarkStart w:id="437" w:name="_Toc297120511"/>
      <w:bookmarkStart w:id="438" w:name="_Toc296891251"/>
      <w:bookmarkStart w:id="439" w:name="_Toc296346712"/>
      <w:bookmarkStart w:id="440" w:name="_Toc296503211"/>
      <w:bookmarkStart w:id="441" w:name="_Toc296944550"/>
      <w:bookmarkStart w:id="442" w:name="_Toc292559416"/>
      <w:r>
        <w:rPr>
          <w:rFonts w:hint="eastAsia" w:ascii="仿宋" w:hAnsi="仿宋" w:eastAsia="仿宋" w:cs="仿宋"/>
          <w:szCs w:val="21"/>
          <w:highlight w:val="none"/>
        </w:rPr>
        <w:t>12.4.1 付款周期</w:t>
      </w:r>
    </w:p>
    <w:p w14:paraId="4B2EE16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关于付款周期的约定：</w:t>
      </w:r>
    </w:p>
    <w:p w14:paraId="3408A3F2">
      <w:pPr>
        <w:spacing w:line="440" w:lineRule="exact"/>
        <w:ind w:firstLine="422" w:firstLineChars="200"/>
        <w:rPr>
          <w:rFonts w:hint="eastAsia" w:ascii="仿宋" w:hAnsi="仿宋" w:eastAsia="仿宋" w:cs="仿宋"/>
          <w:b/>
          <w:bCs/>
          <w:color w:val="000000" w:themeColor="text1"/>
          <w:szCs w:val="21"/>
          <w:highlight w:val="none"/>
          <w:u w:val="single"/>
          <w:lang w:eastAsia="zh-CN"/>
          <w14:textFill>
            <w14:solidFill>
              <w14:schemeClr w14:val="tx1"/>
            </w14:solidFill>
          </w14:textFill>
        </w:rPr>
      </w:pPr>
      <w:r>
        <w:rPr>
          <w:rFonts w:hint="eastAsia" w:ascii="仿宋" w:hAnsi="仿宋" w:eastAsia="仿宋" w:cs="仿宋"/>
          <w:b/>
          <w:bCs/>
          <w:color w:val="000000" w:themeColor="text1"/>
          <w:szCs w:val="21"/>
          <w:highlight w:val="none"/>
          <w:u w:val="single"/>
          <w:lang w:eastAsia="zh-CN"/>
          <w14:textFill>
            <w14:solidFill>
              <w14:schemeClr w14:val="tx1"/>
            </w14:solidFill>
          </w14:textFill>
        </w:rPr>
        <w:t>拆除、水电管线完成，支付至合同金额的30%，顶面封板完成，墙面面层材料进场支付至合同金额的50%，完工验收后支付至合同金额的60%，经审计完成后付至工程结算价的97%，余款3%作为质量保证金待缺陷责任期满后，无质量问题一次性付清。</w:t>
      </w:r>
    </w:p>
    <w:p w14:paraId="6D49A8CC">
      <w:pPr>
        <w:spacing w:line="440" w:lineRule="exact"/>
        <w:ind w:firstLine="422" w:firstLineChars="200"/>
        <w:rPr>
          <w:rFonts w:hint="default" w:ascii="仿宋" w:hAnsi="仿宋" w:eastAsia="仿宋" w:cs="仿宋"/>
          <w:b/>
          <w:bCs/>
          <w:szCs w:val="21"/>
          <w:highlight w:val="none"/>
          <w:u w:val="single"/>
          <w:lang w:val="en-US"/>
        </w:rPr>
      </w:pPr>
      <w:r>
        <w:rPr>
          <w:rFonts w:hint="eastAsia" w:ascii="仿宋" w:hAnsi="仿宋" w:eastAsia="仿宋" w:cs="仿宋"/>
          <w:b/>
          <w:bCs/>
          <w:szCs w:val="21"/>
          <w:highlight w:val="none"/>
          <w:u w:val="single"/>
          <w:lang w:eastAsia="zh-CN"/>
        </w:rPr>
        <w:t>（注：每次付款前，承包人应提供相应金额的发票，承包人提供发票前，发包人有权拒绝付款而不视为违约，承包人应有向发包人支付违约金的，发包人有权在付款时直接从中扣除。</w:t>
      </w:r>
      <w:r>
        <w:rPr>
          <w:rFonts w:hint="eastAsia" w:ascii="仿宋" w:hAnsi="仿宋" w:eastAsia="仿宋" w:cs="仿宋"/>
          <w:b/>
          <w:bCs/>
          <w:szCs w:val="21"/>
          <w:highlight w:val="none"/>
          <w:u w:val="single"/>
          <w:lang w:val="en-US" w:eastAsia="zh-CN"/>
        </w:rPr>
        <w:t>)</w:t>
      </w:r>
    </w:p>
    <w:p w14:paraId="2C2FAE1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12.4.2 进度付款申请单的编制</w:t>
      </w:r>
    </w:p>
    <w:p w14:paraId="0C447ECA">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关于进度付款申请单编制的约定：</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3D87898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r>
        <w:rPr>
          <w:rFonts w:hint="eastAsia" w:ascii="仿宋" w:hAnsi="仿宋" w:eastAsia="仿宋" w:cs="仿宋"/>
          <w:szCs w:val="21"/>
          <w:highlight w:val="none"/>
        </w:rPr>
        <w:t>2.4.3 进度付款申请单的提交</w:t>
      </w:r>
    </w:p>
    <w:p w14:paraId="059B96C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（1）单价合同进度付款申请单提交的约定：</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w:t>
      </w:r>
    </w:p>
    <w:p w14:paraId="4C2E5D9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（2）总价合同进度付款申请单提交的约定：</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rPr>
        <w:t>。</w:t>
      </w:r>
    </w:p>
    <w:p w14:paraId="46ED6BB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（3）其他价格形式合同进度付款申请单提交的约定：</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w:t>
      </w:r>
    </w:p>
    <w:p w14:paraId="0CB907A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12.4.4 进度款审核和支付</w:t>
      </w:r>
    </w:p>
    <w:p w14:paraId="6A6BEBDB">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（1）监理人审查并报送发包人的期限：</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32755AF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发包人完成审批并签发进度款支付证书的期限：</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3650260B">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（2）发包人支付进度款的期限：</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5806546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发包人逾期支付进度款的违约金的计算方式：</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51F051D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12.4.6 支付分解表的编制</w:t>
      </w:r>
    </w:p>
    <w:p w14:paraId="3FA463E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2、总价合同支付分解表的编制与审批：</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w:t>
      </w:r>
    </w:p>
    <w:p w14:paraId="6329734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3、单价合同的总价项目支付分解表的编制与审批：</w:t>
      </w:r>
      <w:r>
        <w:rPr>
          <w:rFonts w:hint="eastAsia" w:ascii="仿宋" w:hAnsi="仿宋" w:eastAsia="仿宋" w:cs="仿宋"/>
          <w:szCs w:val="21"/>
          <w:highlight w:val="none"/>
          <w:u w:val="single"/>
        </w:rPr>
        <w:t xml:space="preserve">  执行通用合同条款   </w:t>
      </w:r>
      <w:r>
        <w:rPr>
          <w:rFonts w:hint="eastAsia" w:ascii="仿宋" w:hAnsi="仿宋" w:eastAsia="仿宋" w:cs="仿宋"/>
          <w:szCs w:val="21"/>
          <w:highlight w:val="none"/>
        </w:rPr>
        <w:t>。</w:t>
      </w:r>
    </w:p>
    <w:bookmarkEnd w:id="295"/>
    <w:p w14:paraId="06A224D4">
      <w:pPr>
        <w:spacing w:line="440" w:lineRule="exact"/>
        <w:ind w:firstLine="422" w:firstLineChars="200"/>
        <w:rPr>
          <w:rFonts w:hint="eastAsia" w:ascii="仿宋" w:hAnsi="仿宋" w:eastAsia="仿宋" w:cs="仿宋"/>
          <w:b/>
          <w:szCs w:val="21"/>
          <w:highlight w:val="none"/>
        </w:rPr>
      </w:pPr>
      <w:bookmarkStart w:id="443" w:name="_Toc351203645"/>
      <w:bookmarkStart w:id="444" w:name="_Toc304295593"/>
      <w:bookmarkStart w:id="445" w:name="_Toc296503219"/>
      <w:bookmarkStart w:id="446" w:name="_Toc297048405"/>
      <w:bookmarkStart w:id="447" w:name="_Toc292559929"/>
      <w:bookmarkStart w:id="448" w:name="_Toc303539172"/>
      <w:bookmarkStart w:id="449" w:name="_Toc297216223"/>
      <w:bookmarkStart w:id="450" w:name="_Toc292559424"/>
      <w:bookmarkStart w:id="451" w:name="_Toc296346720"/>
      <w:bookmarkStart w:id="452" w:name="_Toc296891047"/>
      <w:bookmarkStart w:id="453" w:name="_Toc297120519"/>
      <w:bookmarkStart w:id="454" w:name="_Toc296347218"/>
      <w:bookmarkStart w:id="455" w:name="_Toc297123564"/>
      <w:bookmarkStart w:id="456" w:name="_Toc312678053"/>
      <w:bookmarkStart w:id="457" w:name="_Toc300935015"/>
      <w:bookmarkStart w:id="458" w:name="_Toc296891259"/>
      <w:bookmarkStart w:id="459" w:name="_Toc296944558"/>
      <w:r>
        <w:rPr>
          <w:rFonts w:hint="eastAsia" w:ascii="仿宋" w:hAnsi="仿宋" w:eastAsia="仿宋" w:cs="仿宋"/>
          <w:b/>
          <w:szCs w:val="21"/>
          <w:highlight w:val="none"/>
        </w:rPr>
        <w:t>13. 验收和工程试车</w:t>
      </w:r>
      <w:bookmarkEnd w:id="443"/>
    </w:p>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14:paraId="7DFCFBD7">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13.1 分部分项工程验收</w:t>
      </w:r>
    </w:p>
    <w:p w14:paraId="722E2A7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13.1.2监理人不能按时进行验收时，应提前</w:t>
      </w:r>
      <w:r>
        <w:rPr>
          <w:rFonts w:hint="eastAsia" w:ascii="仿宋" w:hAnsi="仿宋" w:eastAsia="仿宋" w:cs="仿宋"/>
          <w:szCs w:val="21"/>
          <w:highlight w:val="none"/>
          <w:u w:val="single"/>
        </w:rPr>
        <w:t xml:space="preserve">  24   </w:t>
      </w:r>
      <w:r>
        <w:rPr>
          <w:rFonts w:hint="eastAsia" w:ascii="仿宋" w:hAnsi="仿宋" w:eastAsia="仿宋" w:cs="仿宋"/>
          <w:szCs w:val="21"/>
          <w:highlight w:val="none"/>
        </w:rPr>
        <w:t>小时提交书面延期要求。</w:t>
      </w:r>
    </w:p>
    <w:p w14:paraId="3787D733">
      <w:pPr>
        <w:spacing w:line="440" w:lineRule="exact"/>
        <w:ind w:firstLine="420" w:firstLineChars="200"/>
        <w:rPr>
          <w:rFonts w:hint="eastAsia" w:ascii="仿宋" w:hAnsi="仿宋" w:eastAsia="仿宋" w:cs="仿宋"/>
          <w:b/>
          <w:szCs w:val="21"/>
          <w:highlight w:val="none"/>
        </w:rPr>
      </w:pPr>
      <w:r>
        <w:rPr>
          <w:rFonts w:hint="eastAsia" w:ascii="仿宋" w:hAnsi="仿宋" w:eastAsia="仿宋" w:cs="仿宋"/>
          <w:szCs w:val="21"/>
          <w:highlight w:val="none"/>
        </w:rPr>
        <w:t>关于延期最长不得超过：</w:t>
      </w:r>
      <w:r>
        <w:rPr>
          <w:rFonts w:hint="eastAsia" w:ascii="仿宋" w:hAnsi="仿宋" w:eastAsia="仿宋" w:cs="仿宋"/>
          <w:szCs w:val="21"/>
          <w:highlight w:val="none"/>
          <w:u w:val="single"/>
        </w:rPr>
        <w:t xml:space="preserve">   48   </w:t>
      </w:r>
      <w:r>
        <w:rPr>
          <w:rFonts w:hint="eastAsia" w:ascii="仿宋" w:hAnsi="仿宋" w:eastAsia="仿宋" w:cs="仿宋"/>
          <w:szCs w:val="21"/>
          <w:highlight w:val="none"/>
        </w:rPr>
        <w:t>小时。</w:t>
      </w:r>
    </w:p>
    <w:p w14:paraId="027D7876">
      <w:pPr>
        <w:spacing w:line="440" w:lineRule="exact"/>
        <w:ind w:firstLine="422" w:firstLineChars="200"/>
        <w:rPr>
          <w:rFonts w:hint="eastAsia" w:ascii="仿宋" w:hAnsi="仿宋" w:eastAsia="仿宋" w:cs="仿宋"/>
          <w:b/>
          <w:szCs w:val="21"/>
          <w:highlight w:val="none"/>
        </w:rPr>
      </w:pPr>
      <w:bookmarkStart w:id="460" w:name="_Toc304295596"/>
      <w:bookmarkStart w:id="461" w:name="_Toc296347222"/>
      <w:bookmarkStart w:id="462" w:name="_Toc297048409"/>
      <w:bookmarkStart w:id="463" w:name="_Toc297120523"/>
      <w:bookmarkStart w:id="464" w:name="_Toc296346724"/>
      <w:bookmarkStart w:id="465" w:name="_Toc296503223"/>
      <w:bookmarkStart w:id="466" w:name="_Toc292559933"/>
      <w:bookmarkStart w:id="467" w:name="_Toc303539173"/>
      <w:bookmarkStart w:id="468" w:name="_Toc312678056"/>
      <w:bookmarkStart w:id="469" w:name="_Toc296891051"/>
      <w:bookmarkStart w:id="470" w:name="_Toc300935016"/>
      <w:bookmarkStart w:id="471" w:name="_Toc296891263"/>
      <w:bookmarkStart w:id="472" w:name="_Toc296944562"/>
      <w:bookmarkStart w:id="473" w:name="_Toc297216224"/>
      <w:bookmarkStart w:id="474" w:name="_Toc297123565"/>
      <w:bookmarkStart w:id="475" w:name="_Toc292559428"/>
      <w:bookmarkStart w:id="476" w:name="_Toc267251471"/>
      <w:bookmarkStart w:id="477" w:name="_Toc267251475"/>
      <w:bookmarkStart w:id="478" w:name="_Toc267251474"/>
      <w:bookmarkStart w:id="479" w:name="_Toc267251476"/>
      <w:bookmarkStart w:id="480" w:name="_Toc267251473"/>
      <w:bookmarkStart w:id="481" w:name="_Toc267251470"/>
      <w:bookmarkStart w:id="482" w:name="_Toc267251472"/>
      <w:r>
        <w:rPr>
          <w:rFonts w:hint="eastAsia" w:ascii="仿宋" w:hAnsi="仿宋" w:eastAsia="仿宋" w:cs="仿宋"/>
          <w:b/>
          <w:szCs w:val="21"/>
          <w:highlight w:val="none"/>
        </w:rPr>
        <w:t>13.2 竣工验收</w:t>
      </w:r>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14:paraId="065D2183">
      <w:pPr>
        <w:spacing w:line="440" w:lineRule="exact"/>
        <w:ind w:firstLine="420" w:firstLineChars="200"/>
        <w:rPr>
          <w:rFonts w:hint="eastAsia" w:ascii="仿宋" w:hAnsi="仿宋" w:eastAsia="仿宋" w:cs="仿宋"/>
          <w:szCs w:val="21"/>
          <w:highlight w:val="none"/>
        </w:rPr>
      </w:pPr>
      <w:bookmarkStart w:id="483" w:name="_Toc280868704"/>
      <w:bookmarkStart w:id="484" w:name="_Toc280868705"/>
      <w:bookmarkStart w:id="485" w:name="_Toc280868706"/>
      <w:bookmarkStart w:id="486" w:name="_Toc280868707"/>
      <w:bookmarkStart w:id="487" w:name="_Toc280868708"/>
      <w:bookmarkStart w:id="488" w:name="_Toc280868709"/>
      <w:r>
        <w:rPr>
          <w:rFonts w:hint="eastAsia" w:ascii="仿宋" w:hAnsi="仿宋" w:eastAsia="仿宋" w:cs="仿宋"/>
          <w:szCs w:val="21"/>
          <w:highlight w:val="none"/>
        </w:rPr>
        <w:t>13.2.2竣工验收程序</w:t>
      </w:r>
    </w:p>
    <w:bookmarkEnd w:id="483"/>
    <w:p w14:paraId="11419E5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kern w:val="0"/>
          <w:szCs w:val="21"/>
          <w:highlight w:val="none"/>
        </w:rPr>
        <w:t>关于竣工验收程序的约定：</w:t>
      </w:r>
      <w:r>
        <w:rPr>
          <w:rFonts w:hint="eastAsia" w:ascii="仿宋" w:hAnsi="仿宋" w:eastAsia="仿宋" w:cs="仿宋"/>
          <w:szCs w:val="21"/>
          <w:highlight w:val="none"/>
          <w:u w:val="single"/>
        </w:rPr>
        <w:t xml:space="preserve"> 提请竣工验收前，承包人必须安排人员清扫现场，否则不接收竣工验收报告。发包人应在收到承包人竣工报告后15个工作日内组织进行验收。验收通过的，发包人应在验收通过后10个工作日内签署工程验收合格有关证明，并确定提交竣工报告的时间为实际竣工日期。验收不通过，应由承包人进行整改并在整改后提交整改报告，复验通过后，竣工日期以最后一次验收合格的时间为准，如工程经两次验收仍不合格的，发包人有权解除合同；竣工验收通过后承包人应按照竣工验收管理办法配合资产移交。如因承包人施工质量问题验收不合格造成无法进行结算程序无法进行支付的，责任由承包人自行承担</w:t>
      </w:r>
      <w:r>
        <w:rPr>
          <w:rFonts w:hint="eastAsia" w:ascii="仿宋" w:hAnsi="仿宋" w:eastAsia="仿宋" w:cs="仿宋"/>
          <w:szCs w:val="21"/>
          <w:highlight w:val="none"/>
        </w:rPr>
        <w:t>。</w:t>
      </w:r>
    </w:p>
    <w:p w14:paraId="4E78989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kern w:val="0"/>
          <w:szCs w:val="21"/>
          <w:highlight w:val="none"/>
        </w:rPr>
        <w:t>发包人不按照本项约定组织竣工验收、颁发工程接收证书的违约金的计算方法：</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w:t>
      </w:r>
    </w:p>
    <w:bookmarkEnd w:id="484"/>
    <w:p w14:paraId="549A7D4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13.2.5移交、接收全部与部分工程</w:t>
      </w:r>
    </w:p>
    <w:bookmarkEnd w:id="485"/>
    <w:p w14:paraId="725DA1F2">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承包人向发包人移交工程的期限：</w:t>
      </w:r>
      <w:r>
        <w:rPr>
          <w:rFonts w:hint="eastAsia" w:ascii="仿宋" w:hAnsi="仿宋" w:eastAsia="仿宋" w:cs="仿宋"/>
          <w:szCs w:val="21"/>
          <w:highlight w:val="none"/>
          <w:u w:val="single"/>
        </w:rPr>
        <w:t xml:space="preserve"> 验收通过后7日内 </w:t>
      </w:r>
      <w:r>
        <w:rPr>
          <w:rFonts w:hint="eastAsia" w:ascii="仿宋" w:hAnsi="仿宋" w:eastAsia="仿宋" w:cs="仿宋"/>
          <w:szCs w:val="21"/>
          <w:highlight w:val="none"/>
        </w:rPr>
        <w:t>。</w:t>
      </w:r>
    </w:p>
    <w:p w14:paraId="511B398A">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kern w:val="0"/>
          <w:szCs w:val="21"/>
          <w:highlight w:val="none"/>
        </w:rPr>
        <w:t>发包人未按本合同约定接收全部或部分工程的，违约金的计算方法为：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bookmarkEnd w:id="486"/>
    <w:p w14:paraId="39E001D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承包人未按时移交工程的，违约金的计算方法为：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1</w:t>
      </w:r>
      <w:r>
        <w:rPr>
          <w:rFonts w:hint="eastAsia" w:ascii="仿宋" w:hAnsi="仿宋" w:eastAsia="仿宋" w:cs="仿宋"/>
          <w:szCs w:val="21"/>
          <w:highlight w:val="none"/>
          <w:u w:val="single"/>
        </w:rPr>
        <w:t xml:space="preserve">万/天 </w:t>
      </w:r>
      <w:r>
        <w:rPr>
          <w:rFonts w:hint="eastAsia" w:ascii="仿宋" w:hAnsi="仿宋" w:eastAsia="仿宋" w:cs="仿宋"/>
          <w:szCs w:val="21"/>
          <w:highlight w:val="none"/>
        </w:rPr>
        <w:t>。</w:t>
      </w:r>
    </w:p>
    <w:p w14:paraId="4B263834">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13.3 工程试车</w:t>
      </w:r>
    </w:p>
    <w:bookmarkEnd w:id="487"/>
    <w:p w14:paraId="71BCA2D7">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13.3.1 试车程序</w:t>
      </w:r>
    </w:p>
    <w:p w14:paraId="4170DEEB">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工程试车内容：</w:t>
      </w:r>
      <w:r>
        <w:rPr>
          <w:rFonts w:hint="eastAsia" w:ascii="仿宋" w:hAnsi="仿宋" w:eastAsia="仿宋" w:cs="仿宋"/>
          <w:szCs w:val="21"/>
          <w:highlight w:val="none"/>
          <w:u w:val="single"/>
        </w:rPr>
        <w:t xml:space="preserve"> 运行期为</w:t>
      </w:r>
      <w:r>
        <w:rPr>
          <w:rFonts w:hint="eastAsia" w:ascii="仿宋" w:hAnsi="仿宋" w:eastAsia="仿宋" w:cs="仿宋"/>
          <w:szCs w:val="21"/>
          <w:highlight w:val="none"/>
          <w:u w:val="single"/>
          <w:lang w:val="en-US" w:eastAsia="zh-CN"/>
        </w:rPr>
        <w:t>3</w:t>
      </w:r>
      <w:r>
        <w:rPr>
          <w:rFonts w:hint="eastAsia" w:ascii="仿宋" w:hAnsi="仿宋" w:eastAsia="仿宋" w:cs="仿宋"/>
          <w:szCs w:val="21"/>
          <w:highlight w:val="none"/>
          <w:u w:val="single"/>
        </w:rPr>
        <w:t xml:space="preserve">个月，主要考核设备的可靠性、稳定性 </w:t>
      </w:r>
      <w:r>
        <w:rPr>
          <w:rFonts w:hint="eastAsia" w:ascii="仿宋" w:hAnsi="仿宋" w:eastAsia="仿宋" w:cs="仿宋"/>
          <w:szCs w:val="21"/>
          <w:highlight w:val="none"/>
        </w:rPr>
        <w:t>。</w:t>
      </w:r>
    </w:p>
    <w:p w14:paraId="0DA8DC93">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（1）单机无负荷试车费用由</w:t>
      </w:r>
      <w:r>
        <w:rPr>
          <w:rFonts w:hint="eastAsia" w:ascii="仿宋" w:hAnsi="仿宋" w:eastAsia="仿宋" w:cs="仿宋"/>
          <w:szCs w:val="21"/>
          <w:highlight w:val="none"/>
          <w:u w:val="single"/>
        </w:rPr>
        <w:t xml:space="preserve">         /            </w:t>
      </w:r>
      <w:r>
        <w:rPr>
          <w:rFonts w:hint="eastAsia" w:ascii="仿宋" w:hAnsi="仿宋" w:eastAsia="仿宋" w:cs="仿宋"/>
          <w:kern w:val="0"/>
          <w:szCs w:val="21"/>
          <w:highlight w:val="none"/>
        </w:rPr>
        <w:t>承担；</w:t>
      </w:r>
    </w:p>
    <w:p w14:paraId="0B758B98">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（2）无负荷联动试车费用由</w:t>
      </w:r>
      <w:r>
        <w:rPr>
          <w:rFonts w:hint="eastAsia" w:ascii="仿宋" w:hAnsi="仿宋" w:eastAsia="仿宋" w:cs="仿宋"/>
          <w:szCs w:val="21"/>
          <w:highlight w:val="none"/>
          <w:u w:val="single"/>
        </w:rPr>
        <w:t xml:space="preserve">         /            </w:t>
      </w:r>
      <w:r>
        <w:rPr>
          <w:rFonts w:hint="eastAsia" w:ascii="仿宋" w:hAnsi="仿宋" w:eastAsia="仿宋" w:cs="仿宋"/>
          <w:kern w:val="0"/>
          <w:szCs w:val="21"/>
          <w:highlight w:val="none"/>
        </w:rPr>
        <w:t>承担。</w:t>
      </w:r>
    </w:p>
    <w:p w14:paraId="28A42472">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13.3.3 投料试车</w:t>
      </w:r>
    </w:p>
    <w:p w14:paraId="66BA7B3B">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关于投料试车相关事项的约定：</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w:t>
      </w:r>
    </w:p>
    <w:p w14:paraId="39F3B3D7">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13.6 竣工退场</w:t>
      </w:r>
    </w:p>
    <w:p w14:paraId="3C3969E8">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13.6.1 竣工退场</w:t>
      </w:r>
    </w:p>
    <w:p w14:paraId="0BFB4100">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承包人完成竣工退场的期限：</w:t>
      </w:r>
      <w:r>
        <w:rPr>
          <w:rFonts w:hint="eastAsia" w:ascii="仿宋" w:hAnsi="仿宋" w:eastAsia="仿宋" w:cs="仿宋"/>
          <w:szCs w:val="21"/>
          <w:highlight w:val="none"/>
          <w:u w:val="single"/>
        </w:rPr>
        <w:t xml:space="preserve">  监理人颁发(出具)工程接收证书后14日内承包人应退场完毕，人走场清。逾期每天支付违约金3</w:t>
      </w:r>
      <w:r>
        <w:rPr>
          <w:rFonts w:hint="eastAsia" w:ascii="仿宋" w:hAnsi="仿宋" w:eastAsia="仿宋" w:cs="仿宋"/>
          <w:szCs w:val="21"/>
          <w:highlight w:val="none"/>
          <w:u w:val="single"/>
          <w:lang w:val="en-US" w:eastAsia="zh-CN"/>
        </w:rPr>
        <w:t>000</w:t>
      </w:r>
      <w:r>
        <w:rPr>
          <w:rFonts w:hint="eastAsia" w:ascii="仿宋" w:hAnsi="仿宋" w:eastAsia="仿宋" w:cs="仿宋"/>
          <w:szCs w:val="21"/>
          <w:highlight w:val="none"/>
          <w:u w:val="single"/>
        </w:rPr>
        <w:t xml:space="preserve">元，对于遗留的建筑垃圾清理不到位者，发包人可以委托第三方完成，按实际发生费用双倍处罚承包人，其费用直接从工程款中扣除 </w:t>
      </w:r>
      <w:r>
        <w:rPr>
          <w:rFonts w:hint="eastAsia" w:ascii="仿宋" w:hAnsi="仿宋" w:eastAsia="仿宋" w:cs="仿宋"/>
          <w:kern w:val="0"/>
          <w:szCs w:val="21"/>
          <w:highlight w:val="none"/>
        </w:rPr>
        <w:t>。</w:t>
      </w:r>
    </w:p>
    <w:p w14:paraId="0058F580">
      <w:pPr>
        <w:spacing w:line="440" w:lineRule="exact"/>
        <w:ind w:firstLine="422" w:firstLineChars="200"/>
        <w:rPr>
          <w:rFonts w:hint="eastAsia" w:ascii="仿宋" w:hAnsi="仿宋" w:eastAsia="仿宋" w:cs="仿宋"/>
          <w:b/>
          <w:szCs w:val="21"/>
          <w:highlight w:val="none"/>
        </w:rPr>
      </w:pPr>
      <w:bookmarkStart w:id="489" w:name="_Toc351203646"/>
      <w:r>
        <w:rPr>
          <w:rFonts w:hint="eastAsia" w:ascii="仿宋" w:hAnsi="仿宋" w:eastAsia="仿宋" w:cs="仿宋"/>
          <w:b/>
          <w:szCs w:val="21"/>
          <w:highlight w:val="none"/>
        </w:rPr>
        <w:t>14. 竣工结算</w:t>
      </w:r>
      <w:bookmarkEnd w:id="489"/>
    </w:p>
    <w:p w14:paraId="6183404B">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14.1 竣工结算申请</w:t>
      </w:r>
    </w:p>
    <w:p w14:paraId="434B5D3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承包人提交竣工结算申请单的期限：</w:t>
      </w:r>
      <w:r>
        <w:rPr>
          <w:rFonts w:hint="eastAsia" w:ascii="仿宋" w:hAnsi="仿宋" w:eastAsia="仿宋" w:cs="仿宋"/>
          <w:szCs w:val="21"/>
          <w:highlight w:val="none"/>
          <w:u w:val="single"/>
        </w:rPr>
        <w:t xml:space="preserve"> 承包人应在工程竣工验收合格后28天内向发包人和监理人提交竣工结算申请单，并提交完整的结算资料 </w:t>
      </w:r>
      <w:r>
        <w:rPr>
          <w:rFonts w:hint="eastAsia" w:ascii="仿宋" w:hAnsi="仿宋" w:eastAsia="仿宋" w:cs="仿宋"/>
          <w:szCs w:val="21"/>
          <w:highlight w:val="none"/>
        </w:rPr>
        <w:t>。</w:t>
      </w:r>
    </w:p>
    <w:p w14:paraId="473F89EC">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竣工结算申请单应包括的内容：</w:t>
      </w:r>
      <w:r>
        <w:rPr>
          <w:rFonts w:hint="eastAsia" w:ascii="仿宋" w:hAnsi="仿宋" w:eastAsia="仿宋" w:cs="仿宋"/>
          <w:szCs w:val="21"/>
          <w:highlight w:val="none"/>
          <w:u w:val="single"/>
        </w:rPr>
        <w:t xml:space="preserve"> 工程交付时，必须报送全部竣工结算资料，工程交付后7天内，必须报送变更、签证资料目录。工程结算资料必须装订成册。</w:t>
      </w:r>
    </w:p>
    <w:p w14:paraId="6FA79289">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u w:val="single"/>
        </w:rPr>
        <w:t>对于承包人没有结算资料和依据的结算请求，发包人不予结算。工程交付后10天内承包人不能报送竣工结算资料，视为放弃；放弃部分发包人只计算变更减少部分，不再计算变更增加部分</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rPr>
        <w:t>。</w:t>
      </w:r>
    </w:p>
    <w:p w14:paraId="7F148A2A">
      <w:pPr>
        <w:spacing w:line="440" w:lineRule="exact"/>
        <w:ind w:firstLine="422" w:firstLineChars="200"/>
        <w:rPr>
          <w:rFonts w:hint="eastAsia" w:ascii="仿宋" w:hAnsi="仿宋" w:eastAsia="仿宋" w:cs="仿宋"/>
          <w:b/>
          <w:szCs w:val="21"/>
          <w:highlight w:val="none"/>
          <w:lang w:val="en-US" w:eastAsia="zh-CN"/>
        </w:rPr>
      </w:pPr>
      <w:r>
        <w:rPr>
          <w:rFonts w:hint="eastAsia" w:ascii="仿宋" w:hAnsi="仿宋" w:eastAsia="仿宋" w:cs="仿宋"/>
          <w:b/>
          <w:szCs w:val="21"/>
          <w:highlight w:val="none"/>
        </w:rPr>
        <w:t>14.2 竣工结算</w:t>
      </w:r>
      <w:r>
        <w:rPr>
          <w:rFonts w:hint="eastAsia" w:ascii="仿宋" w:hAnsi="仿宋" w:eastAsia="仿宋" w:cs="仿宋"/>
          <w:b/>
          <w:szCs w:val="21"/>
          <w:highlight w:val="none"/>
          <w:lang w:val="en-US" w:eastAsia="zh-CN"/>
        </w:rPr>
        <w:t>审计</w:t>
      </w:r>
    </w:p>
    <w:p w14:paraId="17F750D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发包人审批竣工付款申请单的期限：</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4BEF99C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发包人完成竣工付款的期限：</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47AA4D1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关于竣工付款证书异议部分复核的方式和程序：</w:t>
      </w: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 1 \* GB3 \* MERGEFORMAT </w:instrText>
      </w:r>
      <w:r>
        <w:rPr>
          <w:rFonts w:hint="eastAsia" w:ascii="仿宋" w:hAnsi="仿宋" w:eastAsia="仿宋" w:cs="仿宋"/>
          <w:szCs w:val="21"/>
          <w:highlight w:val="none"/>
        </w:rPr>
        <w:fldChar w:fldCharType="separate"/>
      </w:r>
      <w:r>
        <w:rPr>
          <w:rFonts w:hint="eastAsia" w:ascii="仿宋" w:hAnsi="仿宋" w:eastAsia="仿宋" w:cs="仿宋"/>
          <w:szCs w:val="21"/>
          <w:highlight w:val="none"/>
        </w:rPr>
        <w:t>①</w:t>
      </w:r>
      <w:r>
        <w:rPr>
          <w:rFonts w:hint="eastAsia" w:ascii="仿宋" w:hAnsi="仿宋" w:eastAsia="仿宋" w:cs="仿宋"/>
          <w:szCs w:val="21"/>
          <w:highlight w:val="none"/>
        </w:rPr>
        <w:fldChar w:fldCharType="end"/>
      </w:r>
      <w:r>
        <w:rPr>
          <w:rFonts w:hint="eastAsia" w:ascii="仿宋" w:hAnsi="仿宋" w:eastAsia="仿宋" w:cs="仿宋"/>
          <w:szCs w:val="21"/>
          <w:highlight w:val="none"/>
          <w:u w:val="single"/>
        </w:rPr>
        <w:t>由发包人、承包人、监理人共同审核确定；</w:t>
      </w:r>
      <w:r>
        <w:rPr>
          <w:rFonts w:hint="eastAsia" w:ascii="仿宋" w:hAnsi="仿宋" w:eastAsia="仿宋" w:cs="仿宋"/>
          <w:szCs w:val="21"/>
          <w:highlight w:val="none"/>
          <w:u w:val="single"/>
        </w:rPr>
        <w:fldChar w:fldCharType="begin"/>
      </w:r>
      <w:r>
        <w:rPr>
          <w:rFonts w:hint="eastAsia" w:ascii="仿宋" w:hAnsi="仿宋" w:eastAsia="仿宋" w:cs="仿宋"/>
          <w:szCs w:val="21"/>
          <w:highlight w:val="none"/>
          <w:u w:val="single"/>
        </w:rPr>
        <w:instrText xml:space="preserve"> = 2 \* GB3 \* MERGEFORMAT </w:instrText>
      </w:r>
      <w:r>
        <w:rPr>
          <w:rFonts w:hint="eastAsia" w:ascii="仿宋" w:hAnsi="仿宋" w:eastAsia="仿宋" w:cs="仿宋"/>
          <w:szCs w:val="21"/>
          <w:highlight w:val="none"/>
          <w:u w:val="single"/>
        </w:rPr>
        <w:fldChar w:fldCharType="separate"/>
      </w:r>
      <w:r>
        <w:rPr>
          <w:rFonts w:hint="eastAsia" w:ascii="仿宋" w:hAnsi="仿宋" w:eastAsia="仿宋" w:cs="仿宋"/>
          <w:szCs w:val="21"/>
          <w:highlight w:val="none"/>
        </w:rPr>
        <w:t>②</w:t>
      </w:r>
      <w:r>
        <w:rPr>
          <w:rFonts w:hint="eastAsia" w:ascii="仿宋" w:hAnsi="仿宋" w:eastAsia="仿宋" w:cs="仿宋"/>
          <w:szCs w:val="21"/>
          <w:highlight w:val="none"/>
          <w:u w:val="single"/>
        </w:rPr>
        <w:fldChar w:fldCharType="end"/>
      </w:r>
      <w:r>
        <w:rPr>
          <w:rFonts w:hint="eastAsia" w:ascii="仿宋" w:hAnsi="仿宋" w:eastAsia="仿宋" w:cs="仿宋"/>
          <w:szCs w:val="21"/>
          <w:highlight w:val="none"/>
          <w:u w:val="single"/>
        </w:rPr>
        <w:t>工程结算除发包人审核外，还应按照国家有关规定进行真实性、合规性、合法性审计，最终以结算审计结果为准</w:t>
      </w:r>
      <w:r>
        <w:rPr>
          <w:rFonts w:hint="eastAsia" w:ascii="仿宋" w:hAnsi="仿宋" w:eastAsia="仿宋" w:cs="仿宋"/>
          <w:szCs w:val="21"/>
          <w:highlight w:val="none"/>
        </w:rPr>
        <w:t>。</w:t>
      </w:r>
    </w:p>
    <w:p w14:paraId="7BFF4652">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14.4 最终结清</w:t>
      </w:r>
    </w:p>
    <w:p w14:paraId="544FF6EE">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14.4.1 最终结清申请单</w:t>
      </w:r>
    </w:p>
    <w:p w14:paraId="6BD2DE9B">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承包人提交最终结清申请单的份数：</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rPr>
        <w:t>。</w:t>
      </w:r>
    </w:p>
    <w:p w14:paraId="216AF7C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kern w:val="0"/>
          <w:szCs w:val="21"/>
          <w:highlight w:val="none"/>
        </w:rPr>
        <w:t>承包人提交最终结算申请单的期限：</w:t>
      </w:r>
      <w:r>
        <w:rPr>
          <w:rFonts w:hint="eastAsia" w:ascii="仿宋" w:hAnsi="仿宋" w:eastAsia="仿宋" w:cs="仿宋"/>
          <w:szCs w:val="21"/>
          <w:highlight w:val="none"/>
          <w:u w:val="single"/>
        </w:rPr>
        <w:t xml:space="preserve">执行通用合同条款  </w:t>
      </w:r>
      <w:r>
        <w:rPr>
          <w:rFonts w:hint="eastAsia" w:ascii="仿宋" w:hAnsi="仿宋" w:eastAsia="仿宋" w:cs="仿宋"/>
          <w:szCs w:val="21"/>
          <w:highlight w:val="none"/>
        </w:rPr>
        <w:t xml:space="preserve">。 </w:t>
      </w:r>
    </w:p>
    <w:p w14:paraId="2BAE29E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14.4.2 最终结清证书和支付</w:t>
      </w:r>
    </w:p>
    <w:p w14:paraId="3F30737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（1）发包人完成最终结清申请单的审批并颁发最终结清证书的期限：</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1539846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（2）发包人完成支付的期限：</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bookmarkEnd w:id="476"/>
    <w:bookmarkEnd w:id="477"/>
    <w:bookmarkEnd w:id="478"/>
    <w:bookmarkEnd w:id="479"/>
    <w:bookmarkEnd w:id="480"/>
    <w:bookmarkEnd w:id="481"/>
    <w:bookmarkEnd w:id="482"/>
    <w:bookmarkEnd w:id="488"/>
    <w:p w14:paraId="715EFEB9">
      <w:pPr>
        <w:spacing w:line="440" w:lineRule="exact"/>
        <w:ind w:firstLine="422" w:firstLineChars="200"/>
        <w:rPr>
          <w:rFonts w:hint="eastAsia" w:ascii="仿宋" w:hAnsi="仿宋" w:eastAsia="仿宋" w:cs="仿宋"/>
          <w:b/>
          <w:szCs w:val="21"/>
          <w:highlight w:val="none"/>
        </w:rPr>
      </w:pPr>
      <w:bookmarkStart w:id="490" w:name="_Toc351203647"/>
      <w:bookmarkStart w:id="491" w:name="_Toc267251483"/>
      <w:bookmarkStart w:id="492" w:name="_Toc267251484"/>
      <w:bookmarkStart w:id="493" w:name="_Toc267251482"/>
      <w:bookmarkStart w:id="494" w:name="_Toc267251485"/>
      <w:bookmarkStart w:id="495" w:name="_Toc267251488"/>
      <w:bookmarkStart w:id="496" w:name="_Toc267251490"/>
      <w:bookmarkStart w:id="497" w:name="_Toc267251489"/>
      <w:bookmarkStart w:id="498" w:name="_Toc267251486"/>
      <w:bookmarkStart w:id="499" w:name="_Toc267251492"/>
      <w:bookmarkStart w:id="500" w:name="_Toc267251499"/>
      <w:bookmarkStart w:id="501" w:name="_Toc267251496"/>
      <w:bookmarkStart w:id="502" w:name="_Toc267251497"/>
      <w:bookmarkStart w:id="503" w:name="_Toc267251503"/>
      <w:bookmarkStart w:id="504" w:name="_Toc267251494"/>
      <w:bookmarkStart w:id="505" w:name="_Toc267251493"/>
      <w:bookmarkStart w:id="506" w:name="_Toc267251498"/>
      <w:bookmarkStart w:id="507" w:name="_Toc267251495"/>
      <w:bookmarkStart w:id="508" w:name="_Toc267251501"/>
      <w:bookmarkStart w:id="509" w:name="_Toc267251502"/>
      <w:bookmarkStart w:id="510" w:name="_Toc267251491"/>
      <w:bookmarkStart w:id="511" w:name="_Toc267251504"/>
      <w:bookmarkStart w:id="512" w:name="_Toc267251506"/>
      <w:bookmarkStart w:id="513" w:name="_Toc267251507"/>
      <w:bookmarkStart w:id="514" w:name="_Toc267251508"/>
      <w:bookmarkStart w:id="515" w:name="_Toc267251509"/>
      <w:bookmarkStart w:id="516" w:name="_Toc267251511"/>
      <w:bookmarkStart w:id="517" w:name="_Toc267251514"/>
      <w:bookmarkStart w:id="518" w:name="_Toc267251515"/>
      <w:bookmarkStart w:id="519" w:name="_Toc267251513"/>
      <w:bookmarkStart w:id="520" w:name="_Toc267251510"/>
      <w:r>
        <w:rPr>
          <w:rFonts w:hint="eastAsia" w:ascii="仿宋" w:hAnsi="仿宋" w:eastAsia="仿宋" w:cs="仿宋"/>
          <w:b/>
          <w:szCs w:val="21"/>
          <w:highlight w:val="none"/>
        </w:rPr>
        <w:t>15. 缺陷责任期与保修</w:t>
      </w:r>
      <w:bookmarkEnd w:id="490"/>
    </w:p>
    <w:p w14:paraId="334C4382">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15.2缺陷责任期</w:t>
      </w:r>
      <w:bookmarkEnd w:id="491"/>
    </w:p>
    <w:p w14:paraId="3722F07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缺陷责任期的具体期限</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自竣工验收合格之日起</w:t>
      </w:r>
      <w:r>
        <w:rPr>
          <w:rFonts w:hint="eastAsia" w:ascii="仿宋" w:hAnsi="仿宋" w:eastAsia="仿宋" w:cs="仿宋"/>
          <w:color w:val="auto"/>
          <w:szCs w:val="21"/>
          <w:highlight w:val="none"/>
          <w:u w:val="single"/>
          <w:lang w:val="en-US" w:eastAsia="zh-CN"/>
        </w:rPr>
        <w:t>2年</w:t>
      </w:r>
      <w:r>
        <w:rPr>
          <w:rFonts w:hint="eastAsia" w:ascii="仿宋" w:hAnsi="仿宋" w:eastAsia="仿宋" w:cs="仿宋"/>
          <w:color w:val="auto"/>
          <w:szCs w:val="21"/>
          <w:highlight w:val="none"/>
        </w:rPr>
        <w:t>。</w:t>
      </w:r>
    </w:p>
    <w:p w14:paraId="68323728">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15.3 质量保证金</w:t>
      </w:r>
    </w:p>
    <w:p w14:paraId="648BAAD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关于是否扣留质量保证金的约定：</w:t>
      </w:r>
      <w:r>
        <w:rPr>
          <w:rFonts w:hint="eastAsia" w:ascii="仿宋" w:hAnsi="仿宋" w:eastAsia="仿宋" w:cs="仿宋"/>
          <w:szCs w:val="21"/>
          <w:highlight w:val="none"/>
          <w:u w:val="single"/>
        </w:rPr>
        <w:t xml:space="preserve">  竣工验收完成，竣工审计结算价的3% </w:t>
      </w:r>
      <w:r>
        <w:rPr>
          <w:rFonts w:hint="eastAsia" w:ascii="仿宋" w:hAnsi="仿宋" w:eastAsia="仿宋" w:cs="仿宋"/>
          <w:szCs w:val="21"/>
          <w:highlight w:val="none"/>
        </w:rPr>
        <w:t>。</w:t>
      </w:r>
    </w:p>
    <w:p w14:paraId="504B25D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15.3.1 承包人提供质量保证金的方式</w:t>
      </w:r>
    </w:p>
    <w:p w14:paraId="0B891B2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质量保证金采用以下第</w:t>
      </w:r>
      <w:r>
        <w:rPr>
          <w:rFonts w:hint="eastAsia" w:ascii="仿宋" w:hAnsi="仿宋" w:eastAsia="仿宋" w:cs="仿宋"/>
          <w:szCs w:val="21"/>
          <w:highlight w:val="none"/>
          <w:u w:val="single"/>
        </w:rPr>
        <w:t xml:space="preserve"> （2） </w:t>
      </w:r>
      <w:r>
        <w:rPr>
          <w:rFonts w:hint="eastAsia" w:ascii="仿宋" w:hAnsi="仿宋" w:eastAsia="仿宋" w:cs="仿宋"/>
          <w:szCs w:val="21"/>
          <w:highlight w:val="none"/>
        </w:rPr>
        <w:t>种方式：</w:t>
      </w:r>
    </w:p>
    <w:p w14:paraId="083158E2">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（1）质量保证金保函，保证金额为：</w:t>
      </w:r>
      <w:r>
        <w:rPr>
          <w:rFonts w:hint="eastAsia" w:ascii="仿宋" w:hAnsi="仿宋" w:eastAsia="仿宋" w:cs="仿宋"/>
          <w:kern w:val="0"/>
          <w:szCs w:val="21"/>
          <w:highlight w:val="none"/>
          <w:u w:val="single"/>
        </w:rPr>
        <w:t xml:space="preserve">  / </w:t>
      </w:r>
      <w:r>
        <w:rPr>
          <w:rFonts w:hint="eastAsia" w:ascii="仿宋" w:hAnsi="仿宋" w:eastAsia="仿宋" w:cs="仿宋"/>
          <w:kern w:val="0"/>
          <w:szCs w:val="21"/>
          <w:highlight w:val="none"/>
        </w:rPr>
        <w:t xml:space="preserve">； </w:t>
      </w:r>
    </w:p>
    <w:p w14:paraId="5B300333">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（2）</w:t>
      </w:r>
      <w:r>
        <w:rPr>
          <w:rFonts w:hint="eastAsia" w:ascii="仿宋" w:hAnsi="仿宋" w:eastAsia="仿宋" w:cs="仿宋"/>
          <w:kern w:val="0"/>
          <w:szCs w:val="21"/>
          <w:highlight w:val="none"/>
          <w:u w:val="single"/>
        </w:rPr>
        <w:t xml:space="preserve">   3  </w:t>
      </w:r>
      <w:r>
        <w:rPr>
          <w:rFonts w:hint="eastAsia" w:ascii="仿宋" w:hAnsi="仿宋" w:eastAsia="仿宋" w:cs="仿宋"/>
          <w:kern w:val="0"/>
          <w:szCs w:val="21"/>
          <w:highlight w:val="none"/>
        </w:rPr>
        <w:t>%的工程款；</w:t>
      </w:r>
    </w:p>
    <w:p w14:paraId="41FF6017">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（3）其他方式:</w:t>
      </w:r>
      <w:r>
        <w:rPr>
          <w:rFonts w:hint="eastAsia" w:ascii="仿宋" w:hAnsi="仿宋" w:eastAsia="仿宋" w:cs="仿宋"/>
          <w:kern w:val="0"/>
          <w:szCs w:val="21"/>
          <w:highlight w:val="none"/>
          <w:u w:val="single"/>
        </w:rPr>
        <w:t xml:space="preserve">   /      </w:t>
      </w:r>
      <w:r>
        <w:rPr>
          <w:rFonts w:hint="eastAsia" w:ascii="仿宋" w:hAnsi="仿宋" w:eastAsia="仿宋" w:cs="仿宋"/>
          <w:kern w:val="0"/>
          <w:szCs w:val="21"/>
          <w:highlight w:val="none"/>
        </w:rPr>
        <w:t>。</w:t>
      </w:r>
    </w:p>
    <w:p w14:paraId="5050801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15.3.2 质量保证金的扣留 </w:t>
      </w:r>
    </w:p>
    <w:p w14:paraId="49FF21A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质量保证金的扣留采取以下第</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2</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种方式：</w:t>
      </w:r>
    </w:p>
    <w:p w14:paraId="4B74C0C5">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（1）在支付工程进度款时逐次扣留，在此情形下，质量保证金的计算基数不包括预付款的支付、扣回以及价格调整的金额；</w:t>
      </w:r>
    </w:p>
    <w:p w14:paraId="071A3021">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（2）工程竣工结算时一次性扣留质量保证金；</w:t>
      </w:r>
    </w:p>
    <w:p w14:paraId="111598A4">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（3）其他扣留方式</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rPr>
        <w:t xml:space="preserve"> </w:t>
      </w:r>
      <w:r>
        <w:rPr>
          <w:rFonts w:hint="eastAsia" w:ascii="仿宋" w:hAnsi="仿宋" w:eastAsia="仿宋" w:cs="仿宋"/>
          <w:kern w:val="0"/>
          <w:szCs w:val="21"/>
          <w:highlight w:val="none"/>
          <w:u w:val="single"/>
          <w:lang w:val="en-US" w:eastAsia="zh-CN"/>
        </w:rPr>
        <w:t xml:space="preserve">    /   </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w:t>
      </w:r>
    </w:p>
    <w:p w14:paraId="4D896593">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关于质量保证金的补充约定：</w:t>
      </w:r>
      <w:r>
        <w:rPr>
          <w:rFonts w:hint="eastAsia" w:ascii="仿宋" w:hAnsi="仿宋" w:eastAsia="仿宋" w:cs="仿宋"/>
          <w:szCs w:val="21"/>
          <w:highlight w:val="none"/>
          <w:u w:val="single"/>
        </w:rPr>
        <w:t>但如维修费超过该质量保修金时，超出的部分仍由承包人承担</w:t>
      </w:r>
      <w:r>
        <w:rPr>
          <w:rFonts w:hint="eastAsia" w:ascii="仿宋" w:hAnsi="仿宋" w:eastAsia="仿宋" w:cs="仿宋"/>
          <w:szCs w:val="21"/>
          <w:highlight w:val="none"/>
        </w:rPr>
        <w:t>。</w:t>
      </w:r>
    </w:p>
    <w:bookmarkEnd w:id="492"/>
    <w:bookmarkEnd w:id="493"/>
    <w:p w14:paraId="1ADC3873">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15.4保修</w:t>
      </w:r>
    </w:p>
    <w:bookmarkEnd w:id="494"/>
    <w:p w14:paraId="27A7C3F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15.4.1 保修责任</w:t>
      </w:r>
    </w:p>
    <w:p w14:paraId="0F5BF353">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szCs w:val="21"/>
          <w:highlight w:val="none"/>
        </w:rPr>
        <w:t>工程保修期为：</w:t>
      </w:r>
      <w:r>
        <w:rPr>
          <w:rFonts w:hint="eastAsia" w:ascii="仿宋" w:hAnsi="仿宋" w:eastAsia="仿宋" w:cs="仿宋"/>
          <w:kern w:val="0"/>
          <w:szCs w:val="21"/>
          <w:highlight w:val="none"/>
          <w:u w:val="single"/>
        </w:rPr>
        <w:t xml:space="preserve">  2年  </w:t>
      </w:r>
      <w:r>
        <w:rPr>
          <w:rFonts w:hint="eastAsia" w:ascii="仿宋" w:hAnsi="仿宋" w:eastAsia="仿宋" w:cs="仿宋"/>
          <w:kern w:val="0"/>
          <w:szCs w:val="21"/>
          <w:highlight w:val="none"/>
        </w:rPr>
        <w:t>。</w:t>
      </w:r>
    </w:p>
    <w:p w14:paraId="22656D5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15.4.3 修复通知</w:t>
      </w:r>
    </w:p>
    <w:p w14:paraId="69EFEEE7">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承包人收到保修通知并到达工程现场的合理时间：</w:t>
      </w:r>
      <w:r>
        <w:rPr>
          <w:rFonts w:hint="eastAsia" w:ascii="仿宋" w:hAnsi="仿宋" w:eastAsia="仿宋" w:cs="仿宋"/>
          <w:kern w:val="0"/>
          <w:szCs w:val="21"/>
          <w:highlight w:val="none"/>
          <w:u w:val="single"/>
        </w:rPr>
        <w:t xml:space="preserve">  收到发包人书面或电话通知</w:t>
      </w:r>
      <w:r>
        <w:rPr>
          <w:rFonts w:hint="eastAsia" w:ascii="仿宋" w:hAnsi="仿宋" w:eastAsia="仿宋" w:cs="仿宋"/>
          <w:kern w:val="0"/>
          <w:szCs w:val="21"/>
          <w:highlight w:val="none"/>
          <w:u w:val="single"/>
          <w:lang w:val="en-US" w:eastAsia="zh-CN"/>
        </w:rPr>
        <w:t>24</w:t>
      </w:r>
      <w:r>
        <w:rPr>
          <w:rFonts w:hint="eastAsia" w:ascii="仿宋" w:hAnsi="仿宋" w:eastAsia="仿宋" w:cs="仿宋"/>
          <w:kern w:val="0"/>
          <w:szCs w:val="21"/>
          <w:highlight w:val="none"/>
          <w:u w:val="single"/>
        </w:rPr>
        <w:t xml:space="preserve">小时内到达现场维修  </w:t>
      </w:r>
      <w:r>
        <w:rPr>
          <w:rFonts w:hint="eastAsia" w:ascii="仿宋" w:hAnsi="仿宋" w:eastAsia="仿宋" w:cs="仿宋"/>
          <w:kern w:val="0"/>
          <w:szCs w:val="21"/>
          <w:highlight w:val="none"/>
        </w:rPr>
        <w:t>。</w:t>
      </w:r>
    </w:p>
    <w:bookmarkEnd w:id="495"/>
    <w:bookmarkEnd w:id="496"/>
    <w:bookmarkEnd w:id="497"/>
    <w:bookmarkEnd w:id="498"/>
    <w:p w14:paraId="10EF4FBE">
      <w:pPr>
        <w:spacing w:line="440" w:lineRule="exact"/>
        <w:ind w:firstLine="422" w:firstLineChars="200"/>
        <w:rPr>
          <w:rFonts w:hint="eastAsia" w:ascii="仿宋" w:hAnsi="仿宋" w:eastAsia="仿宋" w:cs="仿宋"/>
          <w:b/>
          <w:szCs w:val="21"/>
          <w:highlight w:val="none"/>
        </w:rPr>
      </w:pPr>
      <w:bookmarkStart w:id="521" w:name="_Toc351203648"/>
      <w:bookmarkStart w:id="522" w:name="_Toc280868717"/>
      <w:bookmarkStart w:id="523" w:name="_Toc280868718"/>
      <w:r>
        <w:rPr>
          <w:rFonts w:hint="eastAsia" w:ascii="仿宋" w:hAnsi="仿宋" w:eastAsia="仿宋" w:cs="仿宋"/>
          <w:b/>
          <w:szCs w:val="21"/>
          <w:highlight w:val="none"/>
        </w:rPr>
        <w:t>16. 违约</w:t>
      </w:r>
      <w:bookmarkEnd w:id="521"/>
    </w:p>
    <w:p w14:paraId="1FEE7767">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16.1 发包人违约</w:t>
      </w:r>
    </w:p>
    <w:p w14:paraId="2B09699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16.1.1发包人违约的情形</w:t>
      </w:r>
    </w:p>
    <w:p w14:paraId="402D5D22">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发包人违约的其他情形：</w:t>
      </w:r>
      <w:r>
        <w:rPr>
          <w:rFonts w:hint="eastAsia" w:ascii="仿宋" w:hAnsi="仿宋" w:eastAsia="仿宋" w:cs="仿宋"/>
          <w:kern w:val="0"/>
          <w:szCs w:val="21"/>
          <w:highlight w:val="none"/>
          <w:u w:val="single"/>
        </w:rPr>
        <w:t xml:space="preserve"> 执行通用条款 </w:t>
      </w:r>
      <w:r>
        <w:rPr>
          <w:rFonts w:hint="eastAsia" w:ascii="仿宋" w:hAnsi="仿宋" w:eastAsia="仿宋" w:cs="仿宋"/>
          <w:kern w:val="0"/>
          <w:szCs w:val="21"/>
          <w:highlight w:val="none"/>
        </w:rPr>
        <w:t>。</w:t>
      </w:r>
    </w:p>
    <w:p w14:paraId="7DE0F88B">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16.1.2 发包人违约的责任</w:t>
      </w:r>
    </w:p>
    <w:p w14:paraId="475B117B">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发包人违约责任的承担方式和计算方法：</w:t>
      </w:r>
    </w:p>
    <w:p w14:paraId="56604535">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rPr>
        <w:t>（1）因发包人原因未能在计划开工日期前7天内下达开工通知的违约责任：</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u w:val="single"/>
          <w:lang w:val="en-US" w:eastAsia="zh-CN"/>
        </w:rPr>
        <w:t>执</w:t>
      </w:r>
      <w:r>
        <w:rPr>
          <w:rFonts w:hint="eastAsia" w:ascii="仿宋" w:hAnsi="仿宋" w:eastAsia="仿宋" w:cs="仿宋"/>
          <w:kern w:val="0"/>
          <w:szCs w:val="21"/>
          <w:highlight w:val="none"/>
          <w:u w:val="single"/>
        </w:rPr>
        <w:t xml:space="preserve">行通用条款 </w:t>
      </w:r>
      <w:r>
        <w:rPr>
          <w:rFonts w:hint="eastAsia" w:ascii="仿宋" w:hAnsi="仿宋" w:eastAsia="仿宋" w:cs="仿宋"/>
          <w:kern w:val="0"/>
          <w:szCs w:val="21"/>
          <w:highlight w:val="none"/>
        </w:rPr>
        <w:t>。</w:t>
      </w:r>
    </w:p>
    <w:p w14:paraId="5226A5BD">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（2）因发包人原因未能按合同约定支付合同价款的违约责任：</w:t>
      </w:r>
      <w:r>
        <w:rPr>
          <w:rFonts w:hint="eastAsia" w:ascii="仿宋" w:hAnsi="仿宋" w:eastAsia="仿宋" w:cs="仿宋"/>
          <w:kern w:val="0"/>
          <w:szCs w:val="21"/>
          <w:highlight w:val="none"/>
          <w:u w:val="single"/>
        </w:rPr>
        <w:t xml:space="preserve"> </w:t>
      </w:r>
      <w:r>
        <w:rPr>
          <w:rFonts w:hint="eastAsia" w:ascii="仿宋" w:hAnsi="仿宋" w:eastAsia="仿宋" w:cs="仿宋"/>
          <w:szCs w:val="21"/>
          <w:highlight w:val="none"/>
          <w:u w:val="single"/>
        </w:rPr>
        <w:t xml:space="preserve">   </w:t>
      </w:r>
      <w:r>
        <w:rPr>
          <w:rFonts w:hint="eastAsia" w:ascii="仿宋" w:hAnsi="仿宋" w:eastAsia="仿宋" w:cs="仿宋"/>
          <w:kern w:val="0"/>
          <w:szCs w:val="21"/>
          <w:highlight w:val="none"/>
          <w:u w:val="single"/>
          <w:lang w:val="en-US" w:eastAsia="zh-CN"/>
        </w:rPr>
        <w:t>执</w:t>
      </w:r>
      <w:r>
        <w:rPr>
          <w:rFonts w:hint="eastAsia" w:ascii="仿宋" w:hAnsi="仿宋" w:eastAsia="仿宋" w:cs="仿宋"/>
          <w:kern w:val="0"/>
          <w:szCs w:val="21"/>
          <w:highlight w:val="none"/>
          <w:u w:val="single"/>
        </w:rPr>
        <w:t>行通用条款</w:t>
      </w:r>
      <w:r>
        <w:rPr>
          <w:rFonts w:hint="eastAsia" w:ascii="仿宋" w:hAnsi="仿宋" w:eastAsia="仿宋" w:cs="仿宋"/>
          <w:szCs w:val="21"/>
          <w:highlight w:val="none"/>
          <w:u w:val="single"/>
        </w:rPr>
        <w:t xml:space="preserve"> </w:t>
      </w:r>
      <w:r>
        <w:rPr>
          <w:rFonts w:hint="eastAsia" w:ascii="仿宋" w:hAnsi="仿宋" w:eastAsia="仿宋" w:cs="仿宋"/>
          <w:kern w:val="0"/>
          <w:szCs w:val="21"/>
          <w:highlight w:val="none"/>
        </w:rPr>
        <w:t>。</w:t>
      </w:r>
    </w:p>
    <w:p w14:paraId="2DADE5B1">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（3）发包人违反第10.1款〔变更的范围〕第（2）项约定，自行实施被取消的工作或转由他人实施的违约责任：</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u w:val="single"/>
          <w:lang w:val="en-US" w:eastAsia="zh-CN"/>
        </w:rPr>
        <w:t>执</w:t>
      </w:r>
      <w:r>
        <w:rPr>
          <w:rFonts w:hint="eastAsia" w:ascii="仿宋" w:hAnsi="仿宋" w:eastAsia="仿宋" w:cs="仿宋"/>
          <w:kern w:val="0"/>
          <w:szCs w:val="21"/>
          <w:highlight w:val="none"/>
          <w:u w:val="single"/>
        </w:rPr>
        <w:t xml:space="preserve">行通用条款 </w:t>
      </w:r>
      <w:r>
        <w:rPr>
          <w:rFonts w:hint="eastAsia" w:ascii="仿宋" w:hAnsi="仿宋" w:eastAsia="仿宋" w:cs="仿宋"/>
          <w:kern w:val="0"/>
          <w:szCs w:val="21"/>
          <w:highlight w:val="none"/>
        </w:rPr>
        <w:t>。</w:t>
      </w:r>
    </w:p>
    <w:p w14:paraId="29DEE75C">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u w:val="single"/>
          <w:lang w:val="en-US" w:eastAsia="zh-CN"/>
        </w:rPr>
        <w:t>执</w:t>
      </w:r>
      <w:r>
        <w:rPr>
          <w:rFonts w:hint="eastAsia" w:ascii="仿宋" w:hAnsi="仿宋" w:eastAsia="仿宋" w:cs="仿宋"/>
          <w:kern w:val="0"/>
          <w:szCs w:val="21"/>
          <w:highlight w:val="none"/>
          <w:u w:val="single"/>
        </w:rPr>
        <w:t xml:space="preserve">行通用条款 </w:t>
      </w:r>
      <w:r>
        <w:rPr>
          <w:rFonts w:hint="eastAsia" w:ascii="仿宋" w:hAnsi="仿宋" w:eastAsia="仿宋" w:cs="仿宋"/>
          <w:kern w:val="0"/>
          <w:szCs w:val="21"/>
          <w:highlight w:val="none"/>
        </w:rPr>
        <w:t>。</w:t>
      </w:r>
    </w:p>
    <w:p w14:paraId="0FBFDADE">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（5）因发包人违反合同约定造成暂停施工的违约责任：</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u w:val="single"/>
          <w:lang w:val="en-US" w:eastAsia="zh-CN"/>
        </w:rPr>
        <w:t>执</w:t>
      </w:r>
      <w:r>
        <w:rPr>
          <w:rFonts w:hint="eastAsia" w:ascii="仿宋" w:hAnsi="仿宋" w:eastAsia="仿宋" w:cs="仿宋"/>
          <w:kern w:val="0"/>
          <w:szCs w:val="21"/>
          <w:highlight w:val="none"/>
          <w:u w:val="single"/>
        </w:rPr>
        <w:t xml:space="preserve">行通用条款 </w:t>
      </w:r>
      <w:r>
        <w:rPr>
          <w:rFonts w:hint="eastAsia" w:ascii="仿宋" w:hAnsi="仿宋" w:eastAsia="仿宋" w:cs="仿宋"/>
          <w:kern w:val="0"/>
          <w:szCs w:val="21"/>
          <w:highlight w:val="none"/>
        </w:rPr>
        <w:t>。</w:t>
      </w:r>
    </w:p>
    <w:p w14:paraId="3178C32E">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（6）发包人无正当理由没有在约定期限内发出复工指示，导致承包人无法复工的违约责任：</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u w:val="single"/>
          <w:lang w:val="en-US" w:eastAsia="zh-CN"/>
        </w:rPr>
        <w:t>执</w:t>
      </w:r>
      <w:r>
        <w:rPr>
          <w:rFonts w:hint="eastAsia" w:ascii="仿宋" w:hAnsi="仿宋" w:eastAsia="仿宋" w:cs="仿宋"/>
          <w:kern w:val="0"/>
          <w:szCs w:val="21"/>
          <w:highlight w:val="none"/>
          <w:u w:val="single"/>
        </w:rPr>
        <w:t xml:space="preserve">行通用条款 </w:t>
      </w:r>
      <w:r>
        <w:rPr>
          <w:rFonts w:hint="eastAsia" w:ascii="仿宋" w:hAnsi="仿宋" w:eastAsia="仿宋" w:cs="仿宋"/>
          <w:kern w:val="0"/>
          <w:szCs w:val="21"/>
          <w:highlight w:val="none"/>
        </w:rPr>
        <w:t>。</w:t>
      </w:r>
    </w:p>
    <w:p w14:paraId="0B3C486A">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（7）其他：</w:t>
      </w:r>
      <w:r>
        <w:rPr>
          <w:rFonts w:hint="eastAsia" w:ascii="仿宋" w:hAnsi="仿宋" w:eastAsia="仿宋" w:cs="仿宋"/>
          <w:kern w:val="0"/>
          <w:szCs w:val="21"/>
          <w:highlight w:val="none"/>
          <w:u w:val="single"/>
        </w:rPr>
        <w:t xml:space="preserve">       /            </w:t>
      </w:r>
      <w:r>
        <w:rPr>
          <w:rFonts w:hint="eastAsia" w:ascii="仿宋" w:hAnsi="仿宋" w:eastAsia="仿宋" w:cs="仿宋"/>
          <w:kern w:val="0"/>
          <w:szCs w:val="21"/>
          <w:highlight w:val="none"/>
        </w:rPr>
        <w:t>。</w:t>
      </w:r>
    </w:p>
    <w:p w14:paraId="39726A8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16.1.3 因发包人违约解除合同</w:t>
      </w:r>
    </w:p>
    <w:p w14:paraId="4F6D0BEC">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承包人按16.1.1项〔发包人违约的情形〕约定暂停施工满</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u w:val="single"/>
          <w:lang w:val="en-US" w:eastAsia="zh-CN"/>
        </w:rPr>
        <w:t>14</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天后发包人仍不纠正其违约行为并致使合同目的不能实现的，承包人有权解除合同。</w:t>
      </w:r>
    </w:p>
    <w:p w14:paraId="3DF42F50">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16.2 承包人违约</w:t>
      </w:r>
    </w:p>
    <w:p w14:paraId="0645FF08">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16.2.1 承包人违约的情形</w:t>
      </w:r>
    </w:p>
    <w:p w14:paraId="1D3F8A35">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承包人违约的其他情形：</w:t>
      </w:r>
    </w:p>
    <w:p w14:paraId="4B3FE69E">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rPr>
        <w:t>（</w:t>
      </w:r>
      <w:r>
        <w:rPr>
          <w:rFonts w:hint="eastAsia" w:ascii="仿宋" w:hAnsi="仿宋" w:eastAsia="仿宋" w:cs="仿宋"/>
          <w:kern w:val="0"/>
          <w:szCs w:val="21"/>
          <w:highlight w:val="none"/>
          <w:u w:val="single"/>
        </w:rPr>
        <w:t>1）承包人违反合同约定进行转包或违法分包的；</w:t>
      </w:r>
    </w:p>
    <w:p w14:paraId="19A94A4B">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（2）承包人违反合同约定采购和使用不合格的材料和工程设备的；</w:t>
      </w:r>
    </w:p>
    <w:p w14:paraId="7F4560C6">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（3）因承包人原因导致工程质量不符合合同要求的；</w:t>
      </w:r>
    </w:p>
    <w:p w14:paraId="6786397A">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（4）承包人未能按施工进度计划及时完成合同约定的工作，造成工期延误的；</w:t>
      </w:r>
    </w:p>
    <w:p w14:paraId="563229AD">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（5）承包人在缺陷责任期及保修期内，未能在合理期限对工程缺陷进行修复，或拒绝按发包人要求进行修复的；</w:t>
      </w:r>
    </w:p>
    <w:p w14:paraId="0D3037A5">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（6）承包人明确表示或者以其行为表明不履行合同主要义务的；</w:t>
      </w:r>
    </w:p>
    <w:p w14:paraId="3AA941B8">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（7）承包人未能按照合同约定履行其他义务的；</w:t>
      </w:r>
    </w:p>
    <w:p w14:paraId="0C9091BE">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（8）承包人如出现拖欠农民工工资、工地出现伤亡安全事故等原因围堵发包人或政府有关部门等影响到发包人社会公众形象和声誉的违约情况；</w:t>
      </w:r>
    </w:p>
    <w:p w14:paraId="08D1136E">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（9）因承包人原因，造成发包人被行政处罚。</w:t>
      </w:r>
    </w:p>
    <w:p w14:paraId="6570AE67">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（10）在工程实施过程中和缺陷责任期间，工程出现突发状况，承包人未在第一时间组织抢险维修。</w:t>
      </w:r>
    </w:p>
    <w:p w14:paraId="4B6882F8">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（11）安全防护措施不到位、扬尘治理达不到</w:t>
      </w:r>
      <w:r>
        <w:rPr>
          <w:rFonts w:hint="eastAsia" w:ascii="仿宋" w:hAnsi="仿宋" w:eastAsia="仿宋" w:cs="仿宋"/>
          <w:kern w:val="0"/>
          <w:szCs w:val="21"/>
          <w:highlight w:val="none"/>
          <w:u w:val="single"/>
          <w:lang w:eastAsia="zh-CN"/>
        </w:rPr>
        <w:t>新乡市</w:t>
      </w:r>
      <w:r>
        <w:rPr>
          <w:rFonts w:hint="eastAsia" w:ascii="仿宋" w:hAnsi="仿宋" w:eastAsia="仿宋" w:cs="仿宋"/>
          <w:kern w:val="0"/>
          <w:szCs w:val="21"/>
          <w:highlight w:val="none"/>
          <w:u w:val="single"/>
        </w:rPr>
        <w:t>要求的。</w:t>
      </w:r>
    </w:p>
    <w:p w14:paraId="2D756C32">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（12）未经批准，私自将已按照合同约定进入施工现场的材料或设备撤离施工现场的。</w:t>
      </w:r>
    </w:p>
    <w:p w14:paraId="1FF5D347">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（13）未达到投标文件中投标函附录中服务承诺中任一项承诺的。</w:t>
      </w:r>
    </w:p>
    <w:p w14:paraId="521F8035">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u w:val="single"/>
        </w:rPr>
        <w:t>（14）在工程竣工而未办理移交手续前不履行成品保护义务的。</w:t>
      </w:r>
    </w:p>
    <w:p w14:paraId="754EE17F">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 xml:space="preserve">承包人如出现以上违约责任，承包人除承担以上违约责任造成的损失，发包人仍有权向承包人追偿 </w:t>
      </w:r>
      <w:r>
        <w:rPr>
          <w:rFonts w:hint="eastAsia" w:ascii="仿宋" w:hAnsi="仿宋" w:eastAsia="仿宋" w:cs="仿宋"/>
          <w:kern w:val="0"/>
          <w:szCs w:val="21"/>
          <w:highlight w:val="none"/>
        </w:rPr>
        <w:t>。</w:t>
      </w:r>
    </w:p>
    <w:p w14:paraId="26556F7E">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16.2.2承包人违约的责任</w:t>
      </w:r>
    </w:p>
    <w:p w14:paraId="4D19B733">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承包人违约责任的承担方式和计算方法：</w:t>
      </w:r>
    </w:p>
    <w:p w14:paraId="6EFAE838">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（1）施工质量不符合设计及规范要求，造成停工、罚款及返工的费用均由承包人承担，工期不予以延长；所有费用由发包人直接从承包人的工程款中扣除。</w:t>
      </w:r>
    </w:p>
    <w:p w14:paraId="1ED6672F">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（2）本项目工程款必须专款专用，如发现有挪作他用的发包人按挪用金额的3倍从承包人工程款中扣除。</w:t>
      </w:r>
    </w:p>
    <w:p w14:paraId="28C1C4C6">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（3）严格按照现行国家、省市安全标准组织施工，消除事故隐患，防止场地干扰，负责现场保护。由于非发包人责任，造成人身伤亡事故或财产损失的，由承包人承担所有责任。</w:t>
      </w:r>
    </w:p>
    <w:p w14:paraId="7A3499CF">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（4）承包人必须遵守工程建设安全生产有关法律、法规和</w:t>
      </w:r>
      <w:r>
        <w:rPr>
          <w:rFonts w:hint="eastAsia" w:ascii="仿宋" w:hAnsi="仿宋" w:eastAsia="仿宋" w:cs="仿宋"/>
          <w:kern w:val="0"/>
          <w:szCs w:val="21"/>
          <w:highlight w:val="none"/>
          <w:u w:val="single"/>
          <w:lang w:eastAsia="zh-CN"/>
        </w:rPr>
        <w:t>新乡市</w:t>
      </w:r>
      <w:r>
        <w:rPr>
          <w:rFonts w:hint="eastAsia" w:ascii="仿宋" w:hAnsi="仿宋" w:eastAsia="仿宋" w:cs="仿宋"/>
          <w:kern w:val="0"/>
          <w:szCs w:val="21"/>
          <w:highlight w:val="none"/>
          <w:u w:val="single"/>
        </w:rPr>
        <w:t>的相关规定，严格按照发包人的要求施工，承担由于自身安全措施不力造成事故的责任和因此发生的费用。承担由于自身原因造成的因安全问题引起政府执法部门的罚款，罚款的所有的费用根据罚款额度发包人直接从承包人的工程款中扣除。</w:t>
      </w:r>
    </w:p>
    <w:p w14:paraId="79FED2C6">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（5）确保进场材料的合格，不合格的材料必须无条件退场，否则发包人有权勒令停工整改，并每次扣除工程款3000元。</w:t>
      </w:r>
    </w:p>
    <w:p w14:paraId="2A932908">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（6）因承包人未及时支付工地工人工资及供货商货款，造成工地工人或供货商围堵工地、发包人办公场所或故意停工的，每发生一次扣除工程款 2000元，以上情况以发包人对以上情况的照片或录像作为处罚依据。</w:t>
      </w:r>
    </w:p>
    <w:p w14:paraId="6AD2E9C8">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（7）承包人拒绝履行发包人的指令、通知、决定，致使工程管理活动无法正常开展的，发包人将给予承包人每次2000元处罚。</w:t>
      </w:r>
    </w:p>
    <w:p w14:paraId="4463728F">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8）承包人应承担因其违约行为而增加的费用和（或）延误的工期并赔偿发包人的所有损失。若因承包人原因造成工程质量不合格，承包人应无条件返修至合格，若竣工验收时达不到投标时承诺的质量标准的按工程总造价的10% 支付违约金。</w:t>
      </w:r>
    </w:p>
    <w:p w14:paraId="0ECC4EA6">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9）因承包人发生安全事故、违法分包等原因，导致发包人被相关方通过投诉、起诉、信访等方式主张权利，承包人应承担发包人因此产生的一切损失，包括但不限于工程款利息、诉讼费、执行费、律师费等。承包人应自发包人损失产生后一个月内赔偿发包人损失，逾期承担所涉金额日万分之六的违约金。发包人也可直接从未支付承包人的款项中扣除上述金额。</w:t>
      </w:r>
    </w:p>
    <w:p w14:paraId="7124618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16.2.3 因承包人违约解除合同</w:t>
      </w:r>
    </w:p>
    <w:p w14:paraId="0E1CFE5C">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none"/>
        </w:rPr>
        <w:t>关于承包人违约解除合同的特别约定：</w:t>
      </w:r>
      <w:r>
        <w:rPr>
          <w:rFonts w:hint="eastAsia" w:ascii="仿宋" w:hAnsi="仿宋" w:eastAsia="仿宋" w:cs="仿宋"/>
          <w:kern w:val="0"/>
          <w:szCs w:val="21"/>
          <w:highlight w:val="none"/>
          <w:u w:val="single"/>
        </w:rPr>
        <w:t>如有以下情况之一发生，发包人有权书面通知解除合同，自通知送达承包人或现场项目经理部后生效：⑴承包人在施工过程中擅自停工、窝工或因其他承包人之原因致使合同约定的工期根本无法达到的；⑵承包人在施工过程中的主要分部施工质量明显无法达到合格要求，经监理工程师要求整改却无正当理由拒绝整改的；⑶承包人因其他法律纠纷或行政违法，致使合同无法继续履行的；⑷承包人擅自更换本工程项目经理及主要施工管理人员，经发包人提出异议后 15 日内不纠正的；（5）承包人因欠缴税款致使工程所在地税务主管部门拒绝为其提供税务发票的；（6）承包人转包及违法分包，或由其他实际施工人挂靠其名义承包本工程的。</w:t>
      </w:r>
    </w:p>
    <w:p w14:paraId="48C4AE6F">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发包人因前述原因解除本合同时，承包人须按合同价款的 20%支付违约金，如发包人因此遭受的损失大于前述违约金，则承包人须另行赔偿差额部分。除此之外，本合同如因前述第（6）种情形被解除，承包人并须退还该违约行为所涉及到的发包人已付全部工程款。</w:t>
      </w:r>
    </w:p>
    <w:p w14:paraId="5BCCEFB5">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u w:val="single"/>
        </w:rPr>
        <w:t>有关违约金的支付并不能免除承包人应完成工程的责任或合同项下的其他任何责任，除了根据上述支付的违约金外，承包人未能根据合同协议的工程进度表及编制的其他工作计划所规定的日期之前，完成其工作事项，承包人应对给发包人造成的任何损失或损害负责。</w:t>
      </w:r>
    </w:p>
    <w:p w14:paraId="3710E982">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发包人继续使用承包人在施工现场的材料、设备、临时工程、承包人文件和由承包人或以其名义编制的其他文件的费用承担方式：</w:t>
      </w:r>
      <w:r>
        <w:rPr>
          <w:rFonts w:hint="eastAsia" w:ascii="仿宋" w:hAnsi="仿宋" w:eastAsia="仿宋" w:cs="仿宋"/>
          <w:kern w:val="0"/>
          <w:szCs w:val="21"/>
          <w:highlight w:val="none"/>
          <w:u w:val="single"/>
        </w:rPr>
        <w:t xml:space="preserve"> 费用由承包人承担 </w:t>
      </w:r>
      <w:r>
        <w:rPr>
          <w:rFonts w:hint="eastAsia" w:ascii="仿宋" w:hAnsi="仿宋" w:eastAsia="仿宋" w:cs="仿宋"/>
          <w:kern w:val="0"/>
          <w:szCs w:val="21"/>
          <w:highlight w:val="none"/>
        </w:rPr>
        <w:t>。</w:t>
      </w:r>
    </w:p>
    <w:p w14:paraId="105CCC3D">
      <w:pPr>
        <w:spacing w:line="440" w:lineRule="exact"/>
        <w:ind w:firstLine="422" w:firstLineChars="200"/>
        <w:rPr>
          <w:rFonts w:hint="eastAsia" w:ascii="仿宋" w:hAnsi="仿宋" w:eastAsia="仿宋" w:cs="仿宋"/>
          <w:b/>
          <w:szCs w:val="21"/>
          <w:highlight w:val="none"/>
        </w:rPr>
      </w:pPr>
      <w:bookmarkStart w:id="524" w:name="_Toc351203649"/>
      <w:r>
        <w:rPr>
          <w:rFonts w:hint="eastAsia" w:ascii="仿宋" w:hAnsi="仿宋" w:eastAsia="仿宋" w:cs="仿宋"/>
          <w:b/>
          <w:szCs w:val="21"/>
          <w:highlight w:val="none"/>
        </w:rPr>
        <w:t>17. 不可抗力</w:t>
      </w:r>
      <w:bookmarkEnd w:id="524"/>
      <w:r>
        <w:rPr>
          <w:rFonts w:hint="eastAsia" w:ascii="仿宋" w:hAnsi="仿宋" w:eastAsia="仿宋" w:cs="仿宋"/>
          <w:b/>
          <w:szCs w:val="21"/>
          <w:highlight w:val="none"/>
        </w:rPr>
        <w:t xml:space="preserve"> </w:t>
      </w:r>
      <w:bookmarkEnd w:id="522"/>
    </w:p>
    <w:p w14:paraId="12AF7BCC">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17.1 不可抗力的确认</w:t>
      </w:r>
    </w:p>
    <w:p w14:paraId="4E2090BA">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szCs w:val="21"/>
          <w:highlight w:val="none"/>
        </w:rPr>
        <w:t xml:space="preserve">除通用合同条款约定的不可抗力事件之外，视为不可抗力的其他情形： </w:t>
      </w:r>
      <w:r>
        <w:rPr>
          <w:rFonts w:hint="eastAsia" w:ascii="仿宋" w:hAnsi="仿宋" w:eastAsia="仿宋" w:cs="仿宋"/>
          <w:kern w:val="0"/>
          <w:szCs w:val="21"/>
          <w:highlight w:val="none"/>
          <w:u w:val="single"/>
        </w:rPr>
        <w:t xml:space="preserve"> 持续暴雨、洪涝、暴雪、狂风灾害、沙尘暴、政府（命）勒令停工、市政事故（造成停电停水断路等行为）、突发恐怖、暴力、政变事件  </w:t>
      </w:r>
      <w:r>
        <w:rPr>
          <w:rFonts w:hint="eastAsia" w:ascii="仿宋" w:hAnsi="仿宋" w:eastAsia="仿宋" w:cs="仿宋"/>
          <w:kern w:val="0"/>
          <w:szCs w:val="21"/>
          <w:highlight w:val="none"/>
        </w:rPr>
        <w:t>。</w:t>
      </w:r>
    </w:p>
    <w:p w14:paraId="7F0522F8">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17.4 因不可抗力解除合同</w:t>
      </w:r>
    </w:p>
    <w:p w14:paraId="44B4C43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合同解除后，发包人应在商定或确定发包人应支付款项后</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90</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天内完成款项的支付。</w:t>
      </w:r>
    </w:p>
    <w:p w14:paraId="5BF41A72">
      <w:pPr>
        <w:spacing w:line="440" w:lineRule="exact"/>
        <w:ind w:firstLine="422" w:firstLineChars="200"/>
        <w:rPr>
          <w:rFonts w:hint="eastAsia" w:ascii="仿宋" w:hAnsi="仿宋" w:eastAsia="仿宋" w:cs="仿宋"/>
          <w:b/>
          <w:szCs w:val="21"/>
          <w:highlight w:val="none"/>
        </w:rPr>
      </w:pPr>
      <w:bookmarkStart w:id="525" w:name="_Toc351203650"/>
      <w:r>
        <w:rPr>
          <w:rFonts w:hint="eastAsia" w:ascii="仿宋" w:hAnsi="仿宋" w:eastAsia="仿宋" w:cs="仿宋"/>
          <w:b/>
          <w:szCs w:val="21"/>
          <w:highlight w:val="none"/>
        </w:rPr>
        <w:t>18. 保险</w:t>
      </w:r>
      <w:bookmarkEnd w:id="525"/>
    </w:p>
    <w:bookmarkEnd w:id="523"/>
    <w:p w14:paraId="2C0F33E5">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18.1 工程保险</w:t>
      </w:r>
    </w:p>
    <w:p w14:paraId="5F152513">
      <w:pPr>
        <w:spacing w:line="44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szCs w:val="21"/>
          <w:highlight w:val="none"/>
        </w:rPr>
        <w:t>关于工程保险的特别约定</w:t>
      </w:r>
      <w:r>
        <w:rPr>
          <w:rFonts w:hint="eastAsia" w:ascii="仿宋" w:hAnsi="仿宋" w:eastAsia="仿宋" w:cs="仿宋"/>
          <w:szCs w:val="21"/>
          <w:highlight w:val="none"/>
          <w:u w:val="single"/>
        </w:rPr>
        <w:t>：1、承包人应以发包人和承包人的共同名义向双方同意的保险人投保建筑工程一切险、安装工程一切险，保险费由承包人全部承担并支付，其具体的投保内容、保险金额、保险费率、保险期限等有关内容按国家及河南省、</w:t>
      </w:r>
      <w:r>
        <w:rPr>
          <w:rFonts w:hint="eastAsia" w:ascii="仿宋" w:hAnsi="仿宋" w:eastAsia="仿宋" w:cs="仿宋"/>
          <w:szCs w:val="21"/>
          <w:highlight w:val="none"/>
          <w:u w:val="single"/>
          <w:lang w:eastAsia="zh-CN"/>
        </w:rPr>
        <w:t>新乡市</w:t>
      </w:r>
      <w:r>
        <w:rPr>
          <w:rFonts w:hint="eastAsia" w:ascii="仿宋" w:hAnsi="仿宋" w:eastAsia="仿宋" w:cs="仿宋"/>
          <w:szCs w:val="21"/>
          <w:highlight w:val="none"/>
          <w:u w:val="single"/>
        </w:rPr>
        <w:t>相关规定执行。 2、承包人应依照有关法律规定参加工伤保险，为其履行合同所雇佣的全部人员，缴纳工伤保险。3、承包人应在整个施工期间为其现场机构雇佣的全部人员，投保人身意外伤害险，缴纳保险费。4、在缺陷责任期终止证书颁发前，承包人应以承包人和发包人的共同名义投保第三者责任险，保险费由承包人全部承担并支付，其保险费率、保险金额等有关内容按国家规定执行。5、由于负有本合同约定投保义务的一方当事人未按合同约定办理某项保险，导致受益人未能得到保险人的赔偿，原应从该项保险得到的保险金应由本合同约定负有投保义务的一方当事人支付。</w:t>
      </w:r>
    </w:p>
    <w:p w14:paraId="0B247EE9">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18.3 其他保险</w:t>
      </w:r>
    </w:p>
    <w:p w14:paraId="60320120">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szCs w:val="21"/>
          <w:highlight w:val="none"/>
        </w:rPr>
        <w:t>关于其他保险的约定：</w:t>
      </w:r>
      <w:r>
        <w:rPr>
          <w:rFonts w:hint="eastAsia" w:ascii="仿宋" w:hAnsi="仿宋" w:eastAsia="仿宋" w:cs="仿宋"/>
          <w:kern w:val="0"/>
          <w:szCs w:val="21"/>
          <w:highlight w:val="none"/>
          <w:u w:val="single"/>
        </w:rPr>
        <w:t xml:space="preserve"> 承包人必须为其施工现场的全部人员办理意外伤害保险并支付保险费，包括其所有施工人员、管理人员、为履行合同聘请的第三方人员  </w:t>
      </w:r>
      <w:r>
        <w:rPr>
          <w:rFonts w:hint="eastAsia" w:ascii="仿宋" w:hAnsi="仿宋" w:eastAsia="仿宋" w:cs="仿宋"/>
          <w:kern w:val="0"/>
          <w:szCs w:val="21"/>
          <w:highlight w:val="none"/>
        </w:rPr>
        <w:t>。</w:t>
      </w:r>
    </w:p>
    <w:p w14:paraId="595A0523">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szCs w:val="21"/>
          <w:highlight w:val="none"/>
        </w:rPr>
        <w:t>承包人是否应为其施工设备等办理财产保险：</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办理</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20EEFD12">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18.7 通知义务</w:t>
      </w:r>
    </w:p>
    <w:p w14:paraId="1C72859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kern w:val="0"/>
          <w:szCs w:val="21"/>
          <w:highlight w:val="none"/>
        </w:rPr>
        <w:t>关于变更保险合同时的通知义务的约定：</w:t>
      </w:r>
      <w:r>
        <w:rPr>
          <w:rFonts w:hint="eastAsia" w:ascii="仿宋" w:hAnsi="仿宋" w:eastAsia="仿宋" w:cs="仿宋"/>
          <w:szCs w:val="21"/>
          <w:highlight w:val="none"/>
          <w:u w:val="single"/>
        </w:rPr>
        <w:t xml:space="preserve">    执行通用条款   </w:t>
      </w:r>
      <w:r>
        <w:rPr>
          <w:rFonts w:hint="eastAsia" w:ascii="仿宋" w:hAnsi="仿宋" w:eastAsia="仿宋" w:cs="仿宋"/>
          <w:szCs w:val="21"/>
          <w:highlight w:val="none"/>
        </w:rPr>
        <w:t>。</w:t>
      </w:r>
    </w:p>
    <w:p w14:paraId="4C1595AA">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18.8保险金不足的补偿</w:t>
      </w:r>
    </w:p>
    <w:p w14:paraId="3CCAD2E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保险金不足以补偿损失时，承包人和发包人负责补偿的责任分摊：</w:t>
      </w:r>
      <w:r>
        <w:rPr>
          <w:rFonts w:hint="eastAsia" w:ascii="仿宋" w:hAnsi="仿宋" w:eastAsia="仿宋" w:cs="仿宋"/>
          <w:szCs w:val="21"/>
          <w:highlight w:val="none"/>
          <w:u w:val="single"/>
        </w:rPr>
        <w:t>永久工程损失保险赔偿与实际损失的差额由发包人补偿，临时工程、施工设备和施工人员损失保险赔偿与实际损失的差额由承包人补偿。</w:t>
      </w:r>
    </w:p>
    <w:bookmarkEnd w:id="499"/>
    <w:bookmarkEnd w:id="500"/>
    <w:bookmarkEnd w:id="501"/>
    <w:bookmarkEnd w:id="502"/>
    <w:bookmarkEnd w:id="503"/>
    <w:bookmarkEnd w:id="504"/>
    <w:bookmarkEnd w:id="505"/>
    <w:bookmarkEnd w:id="506"/>
    <w:bookmarkEnd w:id="507"/>
    <w:bookmarkEnd w:id="508"/>
    <w:bookmarkEnd w:id="509"/>
    <w:bookmarkEnd w:id="510"/>
    <w:p w14:paraId="17C70359">
      <w:pPr>
        <w:spacing w:line="440" w:lineRule="exact"/>
        <w:ind w:firstLine="422" w:firstLineChars="200"/>
        <w:rPr>
          <w:rFonts w:hint="eastAsia" w:ascii="仿宋" w:hAnsi="仿宋" w:eastAsia="仿宋" w:cs="仿宋"/>
          <w:b/>
          <w:szCs w:val="21"/>
          <w:highlight w:val="none"/>
        </w:rPr>
      </w:pPr>
      <w:bookmarkStart w:id="526" w:name="_Toc351203651"/>
      <w:r>
        <w:rPr>
          <w:rFonts w:hint="eastAsia" w:ascii="仿宋" w:hAnsi="仿宋" w:eastAsia="仿宋" w:cs="仿宋"/>
          <w:b/>
          <w:szCs w:val="21"/>
          <w:highlight w:val="none"/>
        </w:rPr>
        <w:t>20. 争议解决</w:t>
      </w:r>
      <w:bookmarkEnd w:id="526"/>
    </w:p>
    <w:bookmarkEnd w:id="511"/>
    <w:bookmarkEnd w:id="512"/>
    <w:p w14:paraId="1114A8F9">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20.3 争</w:t>
      </w:r>
      <w:bookmarkEnd w:id="513"/>
      <w:r>
        <w:rPr>
          <w:rFonts w:hint="eastAsia" w:ascii="仿宋" w:hAnsi="仿宋" w:eastAsia="仿宋" w:cs="仿宋"/>
          <w:b/>
          <w:szCs w:val="21"/>
          <w:highlight w:val="none"/>
        </w:rPr>
        <w:t>议评审</w:t>
      </w:r>
    </w:p>
    <w:p w14:paraId="1FB4313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合同当事人是否同意将工程争议提交争议评审小组决定：</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 xml:space="preserve">。  </w:t>
      </w:r>
    </w:p>
    <w:p w14:paraId="3F28F27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20.3.1 争议评审小组的确定</w:t>
      </w:r>
    </w:p>
    <w:p w14:paraId="43878064">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争议评审小组成员的确定：</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w:t>
      </w:r>
    </w:p>
    <w:p w14:paraId="2256F56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选定争议评审员的期限：</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w:t>
      </w:r>
    </w:p>
    <w:p w14:paraId="6490F3E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争议评审小组成员的报酬承担方式：</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w:t>
      </w:r>
    </w:p>
    <w:p w14:paraId="6F3D95E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其他事项的约定：</w:t>
      </w:r>
      <w:r>
        <w:rPr>
          <w:rFonts w:hint="eastAsia" w:ascii="仿宋" w:hAnsi="仿宋" w:eastAsia="仿宋" w:cs="仿宋"/>
          <w:szCs w:val="21"/>
          <w:highlight w:val="none"/>
          <w:u w:val="single"/>
        </w:rPr>
        <w:t xml:space="preserve">     无    </w:t>
      </w:r>
      <w:r>
        <w:rPr>
          <w:rFonts w:hint="eastAsia" w:ascii="仿宋" w:hAnsi="仿宋" w:eastAsia="仿宋" w:cs="仿宋"/>
          <w:szCs w:val="21"/>
          <w:highlight w:val="none"/>
        </w:rPr>
        <w:t>。</w:t>
      </w:r>
    </w:p>
    <w:p w14:paraId="3992210B">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20.3.2 争议评审小组的决定</w:t>
      </w:r>
    </w:p>
    <w:p w14:paraId="0C2497C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合同当事人关于本项的约定：</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w:t>
      </w:r>
    </w:p>
    <w:p w14:paraId="5316DBEA">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20.4仲裁或诉讼</w:t>
      </w:r>
      <w:bookmarkEnd w:id="514"/>
    </w:p>
    <w:p w14:paraId="6F4CAAE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因合同及合同有关事项发生的争议，按下列第</w:t>
      </w:r>
      <w:r>
        <w:rPr>
          <w:rFonts w:hint="eastAsia" w:ascii="仿宋" w:hAnsi="仿宋" w:eastAsia="仿宋" w:cs="仿宋"/>
          <w:szCs w:val="21"/>
          <w:highlight w:val="none"/>
          <w:u w:val="single"/>
        </w:rPr>
        <w:t xml:space="preserve">  2  </w:t>
      </w:r>
      <w:r>
        <w:rPr>
          <w:rFonts w:hint="eastAsia" w:ascii="仿宋" w:hAnsi="仿宋" w:eastAsia="仿宋" w:cs="仿宋"/>
          <w:szCs w:val="21"/>
          <w:highlight w:val="none"/>
        </w:rPr>
        <w:t>种方式解决：</w:t>
      </w:r>
    </w:p>
    <w:p w14:paraId="5286251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（1）向</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仲裁委员会申请仲裁；</w:t>
      </w:r>
    </w:p>
    <w:p w14:paraId="2228909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（2）向</w:t>
      </w:r>
      <w:r>
        <w:rPr>
          <w:rFonts w:hint="eastAsia" w:ascii="仿宋" w:hAnsi="仿宋" w:eastAsia="仿宋" w:cs="仿宋"/>
          <w:szCs w:val="21"/>
          <w:highlight w:val="none"/>
          <w:u w:val="single"/>
        </w:rPr>
        <w:t xml:space="preserve">     项目所在地       </w:t>
      </w:r>
      <w:r>
        <w:rPr>
          <w:rFonts w:hint="eastAsia" w:ascii="仿宋" w:hAnsi="仿宋" w:eastAsia="仿宋" w:cs="仿宋"/>
          <w:szCs w:val="21"/>
          <w:highlight w:val="none"/>
        </w:rPr>
        <w:t>人民法院起诉。</w:t>
      </w:r>
      <w:bookmarkEnd w:id="515"/>
      <w:bookmarkEnd w:id="516"/>
      <w:bookmarkEnd w:id="517"/>
      <w:bookmarkEnd w:id="518"/>
      <w:bookmarkEnd w:id="519"/>
      <w:bookmarkEnd w:id="520"/>
    </w:p>
    <w:p w14:paraId="6B835CCB">
      <w:pPr>
        <w:pStyle w:val="6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补充条款：</w:t>
      </w:r>
    </w:p>
    <w:p w14:paraId="0F3747F9">
      <w:pPr>
        <w:pStyle w:val="6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21.1.专项施工方案评审费、论证费用由承包人承担。</w:t>
      </w:r>
    </w:p>
    <w:p w14:paraId="0728D057">
      <w:pPr>
        <w:pStyle w:val="6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21.2完全执行投标时的优惠及服务承诺。</w:t>
      </w:r>
    </w:p>
    <w:p w14:paraId="70508791">
      <w:pPr>
        <w:spacing w:line="440" w:lineRule="exact"/>
        <w:ind w:firstLine="420" w:firstLineChars="200"/>
        <w:rPr>
          <w:rFonts w:hint="eastAsia" w:ascii="仿宋" w:hAnsi="仿宋" w:eastAsia="仿宋" w:cs="仿宋"/>
          <w:szCs w:val="21"/>
          <w:highlight w:val="none"/>
        </w:rPr>
      </w:pPr>
    </w:p>
    <w:p w14:paraId="6065BD4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本合同未尽事宜，双方另行签订补充协议，补充协议是本合同的组成部分。</w:t>
      </w:r>
    </w:p>
    <w:p w14:paraId="459A611A">
      <w:pPr>
        <w:spacing w:line="440" w:lineRule="exact"/>
        <w:ind w:firstLine="422" w:firstLineChars="200"/>
        <w:rPr>
          <w:rFonts w:hint="eastAsia" w:ascii="仿宋" w:hAnsi="仿宋" w:eastAsia="仿宋" w:cs="仿宋"/>
          <w:b/>
          <w:szCs w:val="21"/>
          <w:highlight w:val="none"/>
        </w:rPr>
      </w:pPr>
    </w:p>
    <w:p w14:paraId="4695F6DA">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附件</w:t>
      </w:r>
    </w:p>
    <w:p w14:paraId="6876489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协议书附件：</w:t>
      </w:r>
    </w:p>
    <w:p w14:paraId="0603A1B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附件1：承包人承揽工程项目一览表</w:t>
      </w:r>
    </w:p>
    <w:p w14:paraId="314B63A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专用合同条款附件：</w:t>
      </w:r>
    </w:p>
    <w:p w14:paraId="4423769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附件2：发包人供应材料设备一览表</w:t>
      </w:r>
    </w:p>
    <w:p w14:paraId="33C73AC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附件3：工程质量保修书</w:t>
      </w:r>
    </w:p>
    <w:p w14:paraId="388E1F7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附件4：主要建设工程文件目录</w:t>
      </w:r>
    </w:p>
    <w:p w14:paraId="3339EED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附件5：承包人用于本工程施工的机械设备表</w:t>
      </w:r>
    </w:p>
    <w:p w14:paraId="0891BF0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附件6：承包人主要施工管理人员表</w:t>
      </w:r>
    </w:p>
    <w:p w14:paraId="6B32E1F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附件7：分包人主要施工管理人员表</w:t>
      </w:r>
    </w:p>
    <w:p w14:paraId="36C51E4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附件8：履约担保格式</w:t>
      </w:r>
    </w:p>
    <w:p w14:paraId="6030720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附件9：预付款担保格式</w:t>
      </w:r>
    </w:p>
    <w:p w14:paraId="437A423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附件10：支付担保格式</w:t>
      </w:r>
    </w:p>
    <w:p w14:paraId="7712479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附件11：暂估价一览表</w:t>
      </w:r>
    </w:p>
    <w:p w14:paraId="60BC451A">
      <w:pPr>
        <w:pStyle w:val="60"/>
        <w:rPr>
          <w:rFonts w:hint="eastAsia" w:ascii="仿宋" w:hAnsi="仿宋" w:eastAsia="仿宋" w:cs="仿宋"/>
          <w:highlight w:val="none"/>
        </w:rPr>
      </w:pPr>
    </w:p>
    <w:p w14:paraId="5680FE49">
      <w:pPr>
        <w:spacing w:before="156" w:beforeLines="50" w:after="156" w:afterLines="50" w:line="440" w:lineRule="exact"/>
        <w:jc w:val="center"/>
        <w:rPr>
          <w:rFonts w:hint="eastAsia" w:ascii="仿宋" w:hAnsi="仿宋" w:eastAsia="仿宋" w:cs="仿宋"/>
          <w:szCs w:val="24"/>
          <w:highlight w:val="none"/>
        </w:rPr>
        <w:sectPr>
          <w:footerReference r:id="rId7" w:type="first"/>
          <w:footerReference r:id="rId6" w:type="default"/>
          <w:pgSz w:w="11906" w:h="16838"/>
          <w:pgMar w:top="1418" w:right="1335" w:bottom="1418" w:left="1531" w:header="851" w:footer="567" w:gutter="0"/>
          <w:pgNumType w:fmt="decimal"/>
          <w:cols w:space="720" w:num="1"/>
          <w:docGrid w:type="lines" w:linePitch="312" w:charSpace="0"/>
        </w:sectPr>
      </w:pPr>
    </w:p>
    <w:tbl>
      <w:tblPr>
        <w:tblStyle w:val="37"/>
        <w:tblpPr w:leftFromText="180" w:rightFromText="180" w:vertAnchor="text" w:horzAnchor="margin" w:tblpY="83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3DFCC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226EFEFC">
            <w:pPr>
              <w:pStyle w:val="13"/>
              <w:keepNext/>
              <w:spacing w:line="440" w:lineRule="exact"/>
              <w:ind w:left="63" w:right="63"/>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单位工程名称</w:t>
            </w:r>
          </w:p>
        </w:tc>
        <w:tc>
          <w:tcPr>
            <w:tcW w:w="1843" w:type="dxa"/>
            <w:tcBorders>
              <w:top w:val="single" w:color="auto" w:sz="12" w:space="0"/>
              <w:bottom w:val="double" w:color="auto" w:sz="6" w:space="0"/>
            </w:tcBorders>
            <w:noWrap w:val="0"/>
            <w:vAlign w:val="center"/>
          </w:tcPr>
          <w:p w14:paraId="698D34A6">
            <w:pPr>
              <w:pStyle w:val="13"/>
              <w:keepNext/>
              <w:spacing w:line="440" w:lineRule="exact"/>
              <w:ind w:left="63" w:right="63"/>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建设规模</w:t>
            </w:r>
          </w:p>
        </w:tc>
        <w:tc>
          <w:tcPr>
            <w:tcW w:w="1417" w:type="dxa"/>
            <w:tcBorders>
              <w:top w:val="single" w:color="auto" w:sz="12" w:space="0"/>
              <w:bottom w:val="double" w:color="auto" w:sz="6" w:space="0"/>
            </w:tcBorders>
            <w:noWrap w:val="0"/>
            <w:vAlign w:val="center"/>
          </w:tcPr>
          <w:p w14:paraId="19102BE3">
            <w:pPr>
              <w:pStyle w:val="13"/>
              <w:keepNext/>
              <w:spacing w:line="440" w:lineRule="exact"/>
              <w:ind w:left="63" w:right="63"/>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建筑面积(平方米)</w:t>
            </w:r>
          </w:p>
        </w:tc>
        <w:tc>
          <w:tcPr>
            <w:tcW w:w="2410" w:type="dxa"/>
            <w:tcBorders>
              <w:top w:val="single" w:color="auto" w:sz="12" w:space="0"/>
              <w:bottom w:val="double" w:color="auto" w:sz="6" w:space="0"/>
            </w:tcBorders>
            <w:noWrap w:val="0"/>
            <w:vAlign w:val="center"/>
          </w:tcPr>
          <w:p w14:paraId="3228D19B">
            <w:pPr>
              <w:pStyle w:val="13"/>
              <w:keepNext/>
              <w:spacing w:line="440" w:lineRule="exact"/>
              <w:ind w:left="63" w:right="63"/>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结构形式</w:t>
            </w:r>
          </w:p>
        </w:tc>
        <w:tc>
          <w:tcPr>
            <w:tcW w:w="850" w:type="dxa"/>
            <w:tcBorders>
              <w:top w:val="single" w:color="auto" w:sz="12" w:space="0"/>
              <w:bottom w:val="double" w:color="auto" w:sz="6" w:space="0"/>
            </w:tcBorders>
            <w:noWrap w:val="0"/>
            <w:vAlign w:val="center"/>
          </w:tcPr>
          <w:p w14:paraId="4417267F">
            <w:pPr>
              <w:pStyle w:val="13"/>
              <w:keepNext/>
              <w:spacing w:line="440" w:lineRule="exact"/>
              <w:ind w:left="63" w:right="63"/>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层数</w:t>
            </w:r>
          </w:p>
        </w:tc>
        <w:tc>
          <w:tcPr>
            <w:tcW w:w="1560" w:type="dxa"/>
            <w:tcBorders>
              <w:top w:val="single" w:color="auto" w:sz="12" w:space="0"/>
              <w:bottom w:val="double" w:color="auto" w:sz="6" w:space="0"/>
            </w:tcBorders>
            <w:noWrap w:val="0"/>
            <w:vAlign w:val="center"/>
          </w:tcPr>
          <w:p w14:paraId="578BB284">
            <w:pPr>
              <w:pStyle w:val="13"/>
              <w:keepNext/>
              <w:spacing w:line="440" w:lineRule="exact"/>
              <w:ind w:left="63" w:right="63"/>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生产能力</w:t>
            </w:r>
          </w:p>
        </w:tc>
        <w:tc>
          <w:tcPr>
            <w:tcW w:w="2126" w:type="dxa"/>
            <w:tcBorders>
              <w:top w:val="single" w:color="auto" w:sz="12" w:space="0"/>
              <w:bottom w:val="double" w:color="auto" w:sz="6" w:space="0"/>
            </w:tcBorders>
            <w:noWrap w:val="0"/>
            <w:vAlign w:val="center"/>
          </w:tcPr>
          <w:p w14:paraId="30BA7800">
            <w:pPr>
              <w:pStyle w:val="13"/>
              <w:keepNext/>
              <w:spacing w:line="440" w:lineRule="exact"/>
              <w:ind w:left="63" w:right="63"/>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设备安装内容</w:t>
            </w:r>
          </w:p>
        </w:tc>
        <w:tc>
          <w:tcPr>
            <w:tcW w:w="1417" w:type="dxa"/>
            <w:tcBorders>
              <w:top w:val="single" w:color="auto" w:sz="12" w:space="0"/>
              <w:bottom w:val="double" w:color="auto" w:sz="6" w:space="0"/>
            </w:tcBorders>
            <w:noWrap w:val="0"/>
            <w:vAlign w:val="center"/>
          </w:tcPr>
          <w:p w14:paraId="59C6B91C">
            <w:pPr>
              <w:pStyle w:val="13"/>
              <w:keepNext/>
              <w:spacing w:line="440" w:lineRule="exact"/>
              <w:ind w:left="63" w:right="63"/>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合同价格（元）</w:t>
            </w:r>
          </w:p>
        </w:tc>
        <w:tc>
          <w:tcPr>
            <w:tcW w:w="851" w:type="dxa"/>
            <w:tcBorders>
              <w:top w:val="single" w:color="auto" w:sz="12" w:space="0"/>
              <w:bottom w:val="double" w:color="auto" w:sz="6" w:space="0"/>
            </w:tcBorders>
            <w:noWrap w:val="0"/>
            <w:vAlign w:val="center"/>
          </w:tcPr>
          <w:p w14:paraId="6119A87B">
            <w:pPr>
              <w:pStyle w:val="13"/>
              <w:keepNext/>
              <w:spacing w:line="440" w:lineRule="exact"/>
              <w:ind w:left="63" w:right="63"/>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开工日期</w:t>
            </w:r>
          </w:p>
        </w:tc>
        <w:tc>
          <w:tcPr>
            <w:tcW w:w="850" w:type="dxa"/>
            <w:tcBorders>
              <w:top w:val="single" w:color="auto" w:sz="12" w:space="0"/>
              <w:bottom w:val="double" w:color="auto" w:sz="6" w:space="0"/>
            </w:tcBorders>
            <w:noWrap w:val="0"/>
            <w:vAlign w:val="center"/>
          </w:tcPr>
          <w:p w14:paraId="3ED67909">
            <w:pPr>
              <w:pStyle w:val="13"/>
              <w:keepNext/>
              <w:spacing w:line="440" w:lineRule="exact"/>
              <w:ind w:left="63" w:right="63"/>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竣工日期</w:t>
            </w:r>
          </w:p>
        </w:tc>
      </w:tr>
      <w:tr w14:paraId="32A2F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70D42215">
            <w:pPr>
              <w:pStyle w:val="13"/>
              <w:keepNext/>
              <w:spacing w:line="440" w:lineRule="exact"/>
              <w:ind w:left="63" w:right="63"/>
              <w:rPr>
                <w:rFonts w:hint="eastAsia" w:ascii="仿宋" w:hAnsi="仿宋" w:eastAsia="仿宋" w:cs="仿宋"/>
                <w:sz w:val="24"/>
                <w:highlight w:val="none"/>
                <w:lang w:val="en-US" w:eastAsia="zh-CN"/>
              </w:rPr>
            </w:pPr>
          </w:p>
        </w:tc>
        <w:tc>
          <w:tcPr>
            <w:tcW w:w="1843" w:type="dxa"/>
            <w:tcBorders>
              <w:top w:val="double" w:color="auto" w:sz="6" w:space="0"/>
              <w:bottom w:val="single" w:color="auto" w:sz="6" w:space="0"/>
            </w:tcBorders>
            <w:noWrap w:val="0"/>
            <w:vAlign w:val="center"/>
          </w:tcPr>
          <w:p w14:paraId="7FDF0810">
            <w:pPr>
              <w:pStyle w:val="13"/>
              <w:keepNext/>
              <w:spacing w:line="440" w:lineRule="exact"/>
              <w:ind w:left="63" w:right="63"/>
              <w:rPr>
                <w:rFonts w:hint="eastAsia" w:ascii="仿宋" w:hAnsi="仿宋" w:eastAsia="仿宋" w:cs="仿宋"/>
                <w:sz w:val="24"/>
                <w:highlight w:val="none"/>
                <w:lang w:val="en-US" w:eastAsia="zh-CN"/>
              </w:rPr>
            </w:pPr>
          </w:p>
        </w:tc>
        <w:tc>
          <w:tcPr>
            <w:tcW w:w="1417" w:type="dxa"/>
            <w:tcBorders>
              <w:top w:val="double" w:color="auto" w:sz="6" w:space="0"/>
              <w:bottom w:val="single" w:color="auto" w:sz="6" w:space="0"/>
            </w:tcBorders>
            <w:noWrap w:val="0"/>
            <w:vAlign w:val="center"/>
          </w:tcPr>
          <w:p w14:paraId="63FD677D">
            <w:pPr>
              <w:pStyle w:val="13"/>
              <w:keepNext/>
              <w:spacing w:line="440" w:lineRule="exact"/>
              <w:ind w:left="63" w:right="63"/>
              <w:rPr>
                <w:rFonts w:hint="eastAsia" w:ascii="仿宋" w:hAnsi="仿宋" w:eastAsia="仿宋" w:cs="仿宋"/>
                <w:sz w:val="24"/>
                <w:highlight w:val="none"/>
                <w:lang w:val="en-US" w:eastAsia="zh-CN"/>
              </w:rPr>
            </w:pPr>
          </w:p>
        </w:tc>
        <w:tc>
          <w:tcPr>
            <w:tcW w:w="2410" w:type="dxa"/>
            <w:tcBorders>
              <w:top w:val="double" w:color="auto" w:sz="6" w:space="0"/>
              <w:bottom w:val="single" w:color="auto" w:sz="6" w:space="0"/>
            </w:tcBorders>
            <w:noWrap w:val="0"/>
            <w:vAlign w:val="center"/>
          </w:tcPr>
          <w:p w14:paraId="275160E4">
            <w:pPr>
              <w:pStyle w:val="13"/>
              <w:keepNext/>
              <w:spacing w:line="440" w:lineRule="exact"/>
              <w:ind w:left="63" w:right="63"/>
              <w:rPr>
                <w:rFonts w:hint="eastAsia" w:ascii="仿宋" w:hAnsi="仿宋" w:eastAsia="仿宋" w:cs="仿宋"/>
                <w:sz w:val="24"/>
                <w:highlight w:val="none"/>
                <w:lang w:val="en-US" w:eastAsia="zh-CN"/>
              </w:rPr>
            </w:pPr>
          </w:p>
        </w:tc>
        <w:tc>
          <w:tcPr>
            <w:tcW w:w="850" w:type="dxa"/>
            <w:tcBorders>
              <w:top w:val="double" w:color="auto" w:sz="6" w:space="0"/>
              <w:bottom w:val="single" w:color="auto" w:sz="6" w:space="0"/>
            </w:tcBorders>
            <w:noWrap w:val="0"/>
            <w:vAlign w:val="center"/>
          </w:tcPr>
          <w:p w14:paraId="377BEDCF">
            <w:pPr>
              <w:pStyle w:val="13"/>
              <w:keepNext/>
              <w:spacing w:line="440" w:lineRule="exact"/>
              <w:ind w:left="63" w:right="63"/>
              <w:rPr>
                <w:rFonts w:hint="eastAsia" w:ascii="仿宋" w:hAnsi="仿宋" w:eastAsia="仿宋" w:cs="仿宋"/>
                <w:sz w:val="24"/>
                <w:highlight w:val="none"/>
                <w:lang w:val="en-US" w:eastAsia="zh-CN"/>
              </w:rPr>
            </w:pPr>
          </w:p>
        </w:tc>
        <w:tc>
          <w:tcPr>
            <w:tcW w:w="1560" w:type="dxa"/>
            <w:tcBorders>
              <w:top w:val="double" w:color="auto" w:sz="6" w:space="0"/>
              <w:bottom w:val="single" w:color="auto" w:sz="6" w:space="0"/>
            </w:tcBorders>
            <w:noWrap w:val="0"/>
            <w:vAlign w:val="center"/>
          </w:tcPr>
          <w:p w14:paraId="6A0A1507">
            <w:pPr>
              <w:pStyle w:val="13"/>
              <w:keepNext/>
              <w:spacing w:line="440" w:lineRule="exact"/>
              <w:ind w:left="63" w:right="63"/>
              <w:rPr>
                <w:rFonts w:hint="eastAsia" w:ascii="仿宋" w:hAnsi="仿宋" w:eastAsia="仿宋" w:cs="仿宋"/>
                <w:sz w:val="24"/>
                <w:highlight w:val="none"/>
                <w:lang w:val="en-US" w:eastAsia="zh-CN"/>
              </w:rPr>
            </w:pPr>
          </w:p>
        </w:tc>
        <w:tc>
          <w:tcPr>
            <w:tcW w:w="2126" w:type="dxa"/>
            <w:tcBorders>
              <w:top w:val="double" w:color="auto" w:sz="6" w:space="0"/>
              <w:bottom w:val="single" w:color="auto" w:sz="6" w:space="0"/>
            </w:tcBorders>
            <w:noWrap w:val="0"/>
            <w:vAlign w:val="center"/>
          </w:tcPr>
          <w:p w14:paraId="7D53C747">
            <w:pPr>
              <w:pStyle w:val="13"/>
              <w:keepNext/>
              <w:spacing w:line="440" w:lineRule="exact"/>
              <w:ind w:left="63" w:right="63"/>
              <w:rPr>
                <w:rFonts w:hint="eastAsia" w:ascii="仿宋" w:hAnsi="仿宋" w:eastAsia="仿宋" w:cs="仿宋"/>
                <w:sz w:val="24"/>
                <w:highlight w:val="none"/>
                <w:lang w:val="en-US" w:eastAsia="zh-CN"/>
              </w:rPr>
            </w:pPr>
          </w:p>
        </w:tc>
        <w:tc>
          <w:tcPr>
            <w:tcW w:w="1417" w:type="dxa"/>
            <w:tcBorders>
              <w:top w:val="double" w:color="auto" w:sz="6" w:space="0"/>
              <w:bottom w:val="single" w:color="auto" w:sz="6" w:space="0"/>
            </w:tcBorders>
            <w:noWrap w:val="0"/>
            <w:vAlign w:val="center"/>
          </w:tcPr>
          <w:p w14:paraId="7A408C13">
            <w:pPr>
              <w:pStyle w:val="13"/>
              <w:keepNext/>
              <w:spacing w:line="440" w:lineRule="exact"/>
              <w:ind w:left="63" w:right="63"/>
              <w:rPr>
                <w:rFonts w:hint="eastAsia" w:ascii="仿宋" w:hAnsi="仿宋" w:eastAsia="仿宋" w:cs="仿宋"/>
                <w:sz w:val="24"/>
                <w:highlight w:val="none"/>
                <w:lang w:val="en-US" w:eastAsia="zh-CN"/>
              </w:rPr>
            </w:pPr>
          </w:p>
        </w:tc>
        <w:tc>
          <w:tcPr>
            <w:tcW w:w="851" w:type="dxa"/>
            <w:tcBorders>
              <w:top w:val="double" w:color="auto" w:sz="6" w:space="0"/>
              <w:bottom w:val="single" w:color="auto" w:sz="6" w:space="0"/>
            </w:tcBorders>
            <w:noWrap w:val="0"/>
            <w:vAlign w:val="center"/>
          </w:tcPr>
          <w:p w14:paraId="34777A6C">
            <w:pPr>
              <w:pStyle w:val="13"/>
              <w:keepNext/>
              <w:spacing w:line="440" w:lineRule="exact"/>
              <w:ind w:left="63" w:right="63"/>
              <w:rPr>
                <w:rFonts w:hint="eastAsia" w:ascii="仿宋" w:hAnsi="仿宋" w:eastAsia="仿宋" w:cs="仿宋"/>
                <w:sz w:val="24"/>
                <w:highlight w:val="none"/>
                <w:lang w:val="en-US" w:eastAsia="zh-CN"/>
              </w:rPr>
            </w:pPr>
          </w:p>
        </w:tc>
        <w:tc>
          <w:tcPr>
            <w:tcW w:w="850" w:type="dxa"/>
            <w:tcBorders>
              <w:top w:val="double" w:color="auto" w:sz="6" w:space="0"/>
              <w:bottom w:val="single" w:color="auto" w:sz="6" w:space="0"/>
            </w:tcBorders>
            <w:noWrap w:val="0"/>
            <w:vAlign w:val="center"/>
          </w:tcPr>
          <w:p w14:paraId="405A9B0A">
            <w:pPr>
              <w:pStyle w:val="13"/>
              <w:keepNext/>
              <w:spacing w:line="440" w:lineRule="exact"/>
              <w:ind w:left="63" w:right="63"/>
              <w:rPr>
                <w:rFonts w:hint="eastAsia" w:ascii="仿宋" w:hAnsi="仿宋" w:eastAsia="仿宋" w:cs="仿宋"/>
                <w:sz w:val="24"/>
                <w:highlight w:val="none"/>
                <w:lang w:val="en-US" w:eastAsia="zh-CN"/>
              </w:rPr>
            </w:pPr>
          </w:p>
        </w:tc>
      </w:tr>
      <w:tr w14:paraId="0F801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557B5085">
            <w:pPr>
              <w:pStyle w:val="13"/>
              <w:keepNext/>
              <w:spacing w:line="440" w:lineRule="exact"/>
              <w:ind w:left="63" w:right="63"/>
              <w:rPr>
                <w:rFonts w:hint="eastAsia" w:ascii="仿宋" w:hAnsi="仿宋" w:eastAsia="仿宋" w:cs="仿宋"/>
                <w:sz w:val="24"/>
                <w:highlight w:val="none"/>
                <w:lang w:val="en-US" w:eastAsia="zh-CN"/>
              </w:rPr>
            </w:pPr>
          </w:p>
        </w:tc>
        <w:tc>
          <w:tcPr>
            <w:tcW w:w="1843" w:type="dxa"/>
            <w:tcBorders>
              <w:top w:val="nil"/>
            </w:tcBorders>
            <w:noWrap w:val="0"/>
            <w:vAlign w:val="center"/>
          </w:tcPr>
          <w:p w14:paraId="31DBBCFB">
            <w:pPr>
              <w:pStyle w:val="13"/>
              <w:keepNext/>
              <w:spacing w:line="440" w:lineRule="exact"/>
              <w:ind w:left="63" w:right="63"/>
              <w:rPr>
                <w:rFonts w:hint="eastAsia" w:ascii="仿宋" w:hAnsi="仿宋" w:eastAsia="仿宋" w:cs="仿宋"/>
                <w:sz w:val="24"/>
                <w:highlight w:val="none"/>
                <w:lang w:val="en-US" w:eastAsia="zh-CN"/>
              </w:rPr>
            </w:pPr>
          </w:p>
        </w:tc>
        <w:tc>
          <w:tcPr>
            <w:tcW w:w="1417" w:type="dxa"/>
            <w:tcBorders>
              <w:top w:val="nil"/>
            </w:tcBorders>
            <w:noWrap w:val="0"/>
            <w:vAlign w:val="center"/>
          </w:tcPr>
          <w:p w14:paraId="25C12614">
            <w:pPr>
              <w:pStyle w:val="13"/>
              <w:keepNext/>
              <w:spacing w:line="440" w:lineRule="exact"/>
              <w:ind w:left="63" w:right="63"/>
              <w:rPr>
                <w:rFonts w:hint="eastAsia" w:ascii="仿宋" w:hAnsi="仿宋" w:eastAsia="仿宋" w:cs="仿宋"/>
                <w:sz w:val="24"/>
                <w:highlight w:val="none"/>
                <w:lang w:val="en-US" w:eastAsia="zh-CN"/>
              </w:rPr>
            </w:pPr>
          </w:p>
        </w:tc>
        <w:tc>
          <w:tcPr>
            <w:tcW w:w="2410" w:type="dxa"/>
            <w:tcBorders>
              <w:top w:val="nil"/>
            </w:tcBorders>
            <w:noWrap w:val="0"/>
            <w:vAlign w:val="center"/>
          </w:tcPr>
          <w:p w14:paraId="5B872832">
            <w:pPr>
              <w:pStyle w:val="13"/>
              <w:keepNext/>
              <w:spacing w:line="440" w:lineRule="exact"/>
              <w:ind w:left="63" w:right="63"/>
              <w:rPr>
                <w:rFonts w:hint="eastAsia" w:ascii="仿宋" w:hAnsi="仿宋" w:eastAsia="仿宋" w:cs="仿宋"/>
                <w:sz w:val="24"/>
                <w:highlight w:val="none"/>
                <w:lang w:val="en-US" w:eastAsia="zh-CN"/>
              </w:rPr>
            </w:pPr>
          </w:p>
        </w:tc>
        <w:tc>
          <w:tcPr>
            <w:tcW w:w="850" w:type="dxa"/>
            <w:tcBorders>
              <w:top w:val="nil"/>
            </w:tcBorders>
            <w:noWrap w:val="0"/>
            <w:vAlign w:val="center"/>
          </w:tcPr>
          <w:p w14:paraId="03DEF6E2">
            <w:pPr>
              <w:pStyle w:val="13"/>
              <w:keepNext/>
              <w:spacing w:line="440" w:lineRule="exact"/>
              <w:ind w:left="63" w:right="63"/>
              <w:rPr>
                <w:rFonts w:hint="eastAsia" w:ascii="仿宋" w:hAnsi="仿宋" w:eastAsia="仿宋" w:cs="仿宋"/>
                <w:sz w:val="24"/>
                <w:highlight w:val="none"/>
                <w:lang w:val="en-US" w:eastAsia="zh-CN"/>
              </w:rPr>
            </w:pPr>
          </w:p>
        </w:tc>
        <w:tc>
          <w:tcPr>
            <w:tcW w:w="1560" w:type="dxa"/>
            <w:tcBorders>
              <w:top w:val="nil"/>
            </w:tcBorders>
            <w:noWrap w:val="0"/>
            <w:vAlign w:val="center"/>
          </w:tcPr>
          <w:p w14:paraId="0593E9CD">
            <w:pPr>
              <w:pStyle w:val="13"/>
              <w:keepNext/>
              <w:spacing w:line="440" w:lineRule="exact"/>
              <w:ind w:left="63" w:right="63"/>
              <w:rPr>
                <w:rFonts w:hint="eastAsia" w:ascii="仿宋" w:hAnsi="仿宋" w:eastAsia="仿宋" w:cs="仿宋"/>
                <w:sz w:val="24"/>
                <w:highlight w:val="none"/>
                <w:lang w:val="en-US" w:eastAsia="zh-CN"/>
              </w:rPr>
            </w:pPr>
          </w:p>
        </w:tc>
        <w:tc>
          <w:tcPr>
            <w:tcW w:w="2126" w:type="dxa"/>
            <w:tcBorders>
              <w:top w:val="nil"/>
            </w:tcBorders>
            <w:noWrap w:val="0"/>
            <w:vAlign w:val="center"/>
          </w:tcPr>
          <w:p w14:paraId="0ECC2ADB">
            <w:pPr>
              <w:pStyle w:val="13"/>
              <w:keepNext/>
              <w:spacing w:line="440" w:lineRule="exact"/>
              <w:ind w:left="63" w:right="63"/>
              <w:rPr>
                <w:rFonts w:hint="eastAsia" w:ascii="仿宋" w:hAnsi="仿宋" w:eastAsia="仿宋" w:cs="仿宋"/>
                <w:sz w:val="24"/>
                <w:highlight w:val="none"/>
                <w:lang w:val="en-US" w:eastAsia="zh-CN"/>
              </w:rPr>
            </w:pPr>
          </w:p>
        </w:tc>
        <w:tc>
          <w:tcPr>
            <w:tcW w:w="1417" w:type="dxa"/>
            <w:tcBorders>
              <w:top w:val="nil"/>
            </w:tcBorders>
            <w:noWrap w:val="0"/>
            <w:vAlign w:val="center"/>
          </w:tcPr>
          <w:p w14:paraId="5A12F3C2">
            <w:pPr>
              <w:pStyle w:val="13"/>
              <w:keepNext/>
              <w:spacing w:line="440" w:lineRule="exact"/>
              <w:ind w:left="63" w:right="63"/>
              <w:rPr>
                <w:rFonts w:hint="eastAsia" w:ascii="仿宋" w:hAnsi="仿宋" w:eastAsia="仿宋" w:cs="仿宋"/>
                <w:sz w:val="24"/>
                <w:highlight w:val="none"/>
                <w:lang w:val="en-US" w:eastAsia="zh-CN"/>
              </w:rPr>
            </w:pPr>
          </w:p>
        </w:tc>
        <w:tc>
          <w:tcPr>
            <w:tcW w:w="851" w:type="dxa"/>
            <w:tcBorders>
              <w:top w:val="nil"/>
            </w:tcBorders>
            <w:noWrap w:val="0"/>
            <w:vAlign w:val="center"/>
          </w:tcPr>
          <w:p w14:paraId="2A1CC115">
            <w:pPr>
              <w:pStyle w:val="13"/>
              <w:keepNext/>
              <w:spacing w:line="440" w:lineRule="exact"/>
              <w:ind w:left="63" w:right="63"/>
              <w:rPr>
                <w:rFonts w:hint="eastAsia" w:ascii="仿宋" w:hAnsi="仿宋" w:eastAsia="仿宋" w:cs="仿宋"/>
                <w:sz w:val="24"/>
                <w:highlight w:val="none"/>
                <w:lang w:val="en-US" w:eastAsia="zh-CN"/>
              </w:rPr>
            </w:pPr>
          </w:p>
        </w:tc>
        <w:tc>
          <w:tcPr>
            <w:tcW w:w="850" w:type="dxa"/>
            <w:tcBorders>
              <w:top w:val="nil"/>
            </w:tcBorders>
            <w:noWrap w:val="0"/>
            <w:vAlign w:val="center"/>
          </w:tcPr>
          <w:p w14:paraId="5F442D90">
            <w:pPr>
              <w:pStyle w:val="13"/>
              <w:keepNext/>
              <w:spacing w:line="440" w:lineRule="exact"/>
              <w:ind w:left="63" w:right="63"/>
              <w:rPr>
                <w:rFonts w:hint="eastAsia" w:ascii="仿宋" w:hAnsi="仿宋" w:eastAsia="仿宋" w:cs="仿宋"/>
                <w:sz w:val="24"/>
                <w:highlight w:val="none"/>
                <w:lang w:val="en-US" w:eastAsia="zh-CN"/>
              </w:rPr>
            </w:pPr>
          </w:p>
        </w:tc>
      </w:tr>
      <w:tr w14:paraId="75525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CF404AC">
            <w:pPr>
              <w:pStyle w:val="13"/>
              <w:keepNext/>
              <w:spacing w:line="440" w:lineRule="exact"/>
              <w:ind w:left="63" w:right="63"/>
              <w:rPr>
                <w:rFonts w:hint="eastAsia" w:ascii="仿宋" w:hAnsi="仿宋" w:eastAsia="仿宋" w:cs="仿宋"/>
                <w:sz w:val="24"/>
                <w:highlight w:val="none"/>
                <w:lang w:val="en-US" w:eastAsia="zh-CN"/>
              </w:rPr>
            </w:pPr>
          </w:p>
        </w:tc>
        <w:tc>
          <w:tcPr>
            <w:tcW w:w="1843" w:type="dxa"/>
            <w:tcBorders>
              <w:top w:val="nil"/>
            </w:tcBorders>
            <w:noWrap w:val="0"/>
            <w:vAlign w:val="center"/>
          </w:tcPr>
          <w:p w14:paraId="790B3C3C">
            <w:pPr>
              <w:pStyle w:val="13"/>
              <w:keepNext/>
              <w:spacing w:line="440" w:lineRule="exact"/>
              <w:ind w:left="63" w:right="63"/>
              <w:rPr>
                <w:rFonts w:hint="eastAsia" w:ascii="仿宋" w:hAnsi="仿宋" w:eastAsia="仿宋" w:cs="仿宋"/>
                <w:sz w:val="24"/>
                <w:highlight w:val="none"/>
                <w:lang w:val="en-US" w:eastAsia="zh-CN"/>
              </w:rPr>
            </w:pPr>
          </w:p>
        </w:tc>
        <w:tc>
          <w:tcPr>
            <w:tcW w:w="1417" w:type="dxa"/>
            <w:tcBorders>
              <w:top w:val="nil"/>
            </w:tcBorders>
            <w:noWrap w:val="0"/>
            <w:vAlign w:val="center"/>
          </w:tcPr>
          <w:p w14:paraId="24688DCD">
            <w:pPr>
              <w:pStyle w:val="13"/>
              <w:keepNext/>
              <w:spacing w:line="440" w:lineRule="exact"/>
              <w:ind w:left="63" w:right="63"/>
              <w:rPr>
                <w:rFonts w:hint="eastAsia" w:ascii="仿宋" w:hAnsi="仿宋" w:eastAsia="仿宋" w:cs="仿宋"/>
                <w:sz w:val="24"/>
                <w:highlight w:val="none"/>
                <w:lang w:val="en-US" w:eastAsia="zh-CN"/>
              </w:rPr>
            </w:pPr>
          </w:p>
        </w:tc>
        <w:tc>
          <w:tcPr>
            <w:tcW w:w="2410" w:type="dxa"/>
            <w:tcBorders>
              <w:top w:val="nil"/>
            </w:tcBorders>
            <w:noWrap w:val="0"/>
            <w:vAlign w:val="center"/>
          </w:tcPr>
          <w:p w14:paraId="393DAC01">
            <w:pPr>
              <w:pStyle w:val="13"/>
              <w:keepNext/>
              <w:spacing w:line="440" w:lineRule="exact"/>
              <w:ind w:left="63" w:right="63"/>
              <w:rPr>
                <w:rFonts w:hint="eastAsia" w:ascii="仿宋" w:hAnsi="仿宋" w:eastAsia="仿宋" w:cs="仿宋"/>
                <w:sz w:val="24"/>
                <w:highlight w:val="none"/>
                <w:lang w:val="en-US" w:eastAsia="zh-CN"/>
              </w:rPr>
            </w:pPr>
          </w:p>
        </w:tc>
        <w:tc>
          <w:tcPr>
            <w:tcW w:w="850" w:type="dxa"/>
            <w:tcBorders>
              <w:top w:val="nil"/>
            </w:tcBorders>
            <w:noWrap w:val="0"/>
            <w:vAlign w:val="center"/>
          </w:tcPr>
          <w:p w14:paraId="02E06FBB">
            <w:pPr>
              <w:pStyle w:val="13"/>
              <w:keepNext/>
              <w:spacing w:line="440" w:lineRule="exact"/>
              <w:ind w:left="63" w:right="63"/>
              <w:rPr>
                <w:rFonts w:hint="eastAsia" w:ascii="仿宋" w:hAnsi="仿宋" w:eastAsia="仿宋" w:cs="仿宋"/>
                <w:sz w:val="24"/>
                <w:highlight w:val="none"/>
                <w:lang w:val="en-US" w:eastAsia="zh-CN"/>
              </w:rPr>
            </w:pPr>
          </w:p>
        </w:tc>
        <w:tc>
          <w:tcPr>
            <w:tcW w:w="1560" w:type="dxa"/>
            <w:tcBorders>
              <w:top w:val="nil"/>
            </w:tcBorders>
            <w:noWrap w:val="0"/>
            <w:vAlign w:val="center"/>
          </w:tcPr>
          <w:p w14:paraId="439347C8">
            <w:pPr>
              <w:pStyle w:val="13"/>
              <w:keepNext/>
              <w:spacing w:line="440" w:lineRule="exact"/>
              <w:ind w:left="63" w:right="63"/>
              <w:rPr>
                <w:rFonts w:hint="eastAsia" w:ascii="仿宋" w:hAnsi="仿宋" w:eastAsia="仿宋" w:cs="仿宋"/>
                <w:sz w:val="24"/>
                <w:highlight w:val="none"/>
                <w:lang w:val="en-US" w:eastAsia="zh-CN"/>
              </w:rPr>
            </w:pPr>
          </w:p>
        </w:tc>
        <w:tc>
          <w:tcPr>
            <w:tcW w:w="2126" w:type="dxa"/>
            <w:tcBorders>
              <w:top w:val="nil"/>
            </w:tcBorders>
            <w:noWrap w:val="0"/>
            <w:vAlign w:val="center"/>
          </w:tcPr>
          <w:p w14:paraId="4A685F30">
            <w:pPr>
              <w:pStyle w:val="13"/>
              <w:keepNext/>
              <w:spacing w:line="440" w:lineRule="exact"/>
              <w:ind w:left="63" w:right="63"/>
              <w:rPr>
                <w:rFonts w:hint="eastAsia" w:ascii="仿宋" w:hAnsi="仿宋" w:eastAsia="仿宋" w:cs="仿宋"/>
                <w:sz w:val="24"/>
                <w:highlight w:val="none"/>
                <w:lang w:val="en-US" w:eastAsia="zh-CN"/>
              </w:rPr>
            </w:pPr>
          </w:p>
        </w:tc>
        <w:tc>
          <w:tcPr>
            <w:tcW w:w="1417" w:type="dxa"/>
            <w:tcBorders>
              <w:top w:val="nil"/>
            </w:tcBorders>
            <w:noWrap w:val="0"/>
            <w:vAlign w:val="center"/>
          </w:tcPr>
          <w:p w14:paraId="55805A29">
            <w:pPr>
              <w:pStyle w:val="13"/>
              <w:keepNext/>
              <w:spacing w:line="440" w:lineRule="exact"/>
              <w:ind w:left="63" w:right="63"/>
              <w:rPr>
                <w:rFonts w:hint="eastAsia" w:ascii="仿宋" w:hAnsi="仿宋" w:eastAsia="仿宋" w:cs="仿宋"/>
                <w:sz w:val="24"/>
                <w:highlight w:val="none"/>
                <w:lang w:val="en-US" w:eastAsia="zh-CN"/>
              </w:rPr>
            </w:pPr>
          </w:p>
        </w:tc>
        <w:tc>
          <w:tcPr>
            <w:tcW w:w="851" w:type="dxa"/>
            <w:tcBorders>
              <w:top w:val="nil"/>
            </w:tcBorders>
            <w:noWrap w:val="0"/>
            <w:vAlign w:val="center"/>
          </w:tcPr>
          <w:p w14:paraId="794D8F82">
            <w:pPr>
              <w:pStyle w:val="13"/>
              <w:keepNext/>
              <w:spacing w:line="440" w:lineRule="exact"/>
              <w:ind w:left="63" w:right="63"/>
              <w:rPr>
                <w:rFonts w:hint="eastAsia" w:ascii="仿宋" w:hAnsi="仿宋" w:eastAsia="仿宋" w:cs="仿宋"/>
                <w:sz w:val="24"/>
                <w:highlight w:val="none"/>
                <w:lang w:val="en-US" w:eastAsia="zh-CN"/>
              </w:rPr>
            </w:pPr>
          </w:p>
        </w:tc>
        <w:tc>
          <w:tcPr>
            <w:tcW w:w="850" w:type="dxa"/>
            <w:tcBorders>
              <w:top w:val="nil"/>
            </w:tcBorders>
            <w:noWrap w:val="0"/>
            <w:vAlign w:val="center"/>
          </w:tcPr>
          <w:p w14:paraId="76B15FE2">
            <w:pPr>
              <w:pStyle w:val="13"/>
              <w:keepNext/>
              <w:spacing w:line="440" w:lineRule="exact"/>
              <w:ind w:left="63" w:right="63"/>
              <w:rPr>
                <w:rFonts w:hint="eastAsia" w:ascii="仿宋" w:hAnsi="仿宋" w:eastAsia="仿宋" w:cs="仿宋"/>
                <w:sz w:val="24"/>
                <w:highlight w:val="none"/>
                <w:lang w:val="en-US" w:eastAsia="zh-CN"/>
              </w:rPr>
            </w:pPr>
          </w:p>
        </w:tc>
      </w:tr>
      <w:tr w14:paraId="621AE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718567A4">
            <w:pPr>
              <w:pStyle w:val="13"/>
              <w:keepNext/>
              <w:spacing w:line="440" w:lineRule="exact"/>
              <w:ind w:left="63" w:right="63"/>
              <w:rPr>
                <w:rFonts w:hint="eastAsia" w:ascii="仿宋" w:hAnsi="仿宋" w:eastAsia="仿宋" w:cs="仿宋"/>
                <w:sz w:val="24"/>
                <w:highlight w:val="none"/>
                <w:lang w:val="en-US" w:eastAsia="zh-CN"/>
              </w:rPr>
            </w:pPr>
          </w:p>
        </w:tc>
        <w:tc>
          <w:tcPr>
            <w:tcW w:w="1843" w:type="dxa"/>
            <w:noWrap w:val="0"/>
            <w:vAlign w:val="center"/>
          </w:tcPr>
          <w:p w14:paraId="10BAA305">
            <w:pPr>
              <w:pStyle w:val="13"/>
              <w:keepNext/>
              <w:spacing w:line="440" w:lineRule="exact"/>
              <w:ind w:left="63" w:right="63"/>
              <w:rPr>
                <w:rFonts w:hint="eastAsia" w:ascii="仿宋" w:hAnsi="仿宋" w:eastAsia="仿宋" w:cs="仿宋"/>
                <w:sz w:val="24"/>
                <w:highlight w:val="none"/>
                <w:lang w:val="en-US" w:eastAsia="zh-CN"/>
              </w:rPr>
            </w:pPr>
          </w:p>
        </w:tc>
        <w:tc>
          <w:tcPr>
            <w:tcW w:w="1417" w:type="dxa"/>
            <w:noWrap w:val="0"/>
            <w:vAlign w:val="center"/>
          </w:tcPr>
          <w:p w14:paraId="2F7E12EB">
            <w:pPr>
              <w:pStyle w:val="13"/>
              <w:keepNext/>
              <w:spacing w:line="440" w:lineRule="exact"/>
              <w:ind w:left="63" w:right="63"/>
              <w:rPr>
                <w:rFonts w:hint="eastAsia" w:ascii="仿宋" w:hAnsi="仿宋" w:eastAsia="仿宋" w:cs="仿宋"/>
                <w:sz w:val="24"/>
                <w:highlight w:val="none"/>
                <w:lang w:val="en-US" w:eastAsia="zh-CN"/>
              </w:rPr>
            </w:pPr>
          </w:p>
        </w:tc>
        <w:tc>
          <w:tcPr>
            <w:tcW w:w="2410" w:type="dxa"/>
            <w:noWrap w:val="0"/>
            <w:vAlign w:val="center"/>
          </w:tcPr>
          <w:p w14:paraId="7409B276">
            <w:pPr>
              <w:pStyle w:val="13"/>
              <w:keepNext/>
              <w:spacing w:line="440" w:lineRule="exact"/>
              <w:ind w:left="63" w:right="63"/>
              <w:rPr>
                <w:rFonts w:hint="eastAsia" w:ascii="仿宋" w:hAnsi="仿宋" w:eastAsia="仿宋" w:cs="仿宋"/>
                <w:sz w:val="24"/>
                <w:highlight w:val="none"/>
                <w:lang w:val="en-US" w:eastAsia="zh-CN"/>
              </w:rPr>
            </w:pPr>
          </w:p>
        </w:tc>
        <w:tc>
          <w:tcPr>
            <w:tcW w:w="850" w:type="dxa"/>
            <w:noWrap w:val="0"/>
            <w:vAlign w:val="center"/>
          </w:tcPr>
          <w:p w14:paraId="0577597E">
            <w:pPr>
              <w:pStyle w:val="13"/>
              <w:keepNext/>
              <w:spacing w:line="440" w:lineRule="exact"/>
              <w:ind w:left="63" w:right="63"/>
              <w:rPr>
                <w:rFonts w:hint="eastAsia" w:ascii="仿宋" w:hAnsi="仿宋" w:eastAsia="仿宋" w:cs="仿宋"/>
                <w:sz w:val="24"/>
                <w:highlight w:val="none"/>
                <w:lang w:val="en-US" w:eastAsia="zh-CN"/>
              </w:rPr>
            </w:pPr>
          </w:p>
        </w:tc>
        <w:tc>
          <w:tcPr>
            <w:tcW w:w="1560" w:type="dxa"/>
            <w:noWrap w:val="0"/>
            <w:vAlign w:val="center"/>
          </w:tcPr>
          <w:p w14:paraId="682F30BE">
            <w:pPr>
              <w:pStyle w:val="13"/>
              <w:keepNext/>
              <w:spacing w:line="440" w:lineRule="exact"/>
              <w:ind w:left="63" w:right="63"/>
              <w:rPr>
                <w:rFonts w:hint="eastAsia" w:ascii="仿宋" w:hAnsi="仿宋" w:eastAsia="仿宋" w:cs="仿宋"/>
                <w:sz w:val="24"/>
                <w:highlight w:val="none"/>
                <w:lang w:val="en-US" w:eastAsia="zh-CN"/>
              </w:rPr>
            </w:pPr>
          </w:p>
        </w:tc>
        <w:tc>
          <w:tcPr>
            <w:tcW w:w="2126" w:type="dxa"/>
            <w:noWrap w:val="0"/>
            <w:vAlign w:val="center"/>
          </w:tcPr>
          <w:p w14:paraId="5204850E">
            <w:pPr>
              <w:pStyle w:val="13"/>
              <w:keepNext/>
              <w:spacing w:line="440" w:lineRule="exact"/>
              <w:ind w:left="63" w:right="63"/>
              <w:rPr>
                <w:rFonts w:hint="eastAsia" w:ascii="仿宋" w:hAnsi="仿宋" w:eastAsia="仿宋" w:cs="仿宋"/>
                <w:sz w:val="24"/>
                <w:highlight w:val="none"/>
                <w:lang w:val="en-US" w:eastAsia="zh-CN"/>
              </w:rPr>
            </w:pPr>
          </w:p>
        </w:tc>
        <w:tc>
          <w:tcPr>
            <w:tcW w:w="1417" w:type="dxa"/>
            <w:noWrap w:val="0"/>
            <w:vAlign w:val="center"/>
          </w:tcPr>
          <w:p w14:paraId="08E9DAB6">
            <w:pPr>
              <w:pStyle w:val="13"/>
              <w:keepNext/>
              <w:spacing w:line="440" w:lineRule="exact"/>
              <w:ind w:left="63" w:right="63"/>
              <w:rPr>
                <w:rFonts w:hint="eastAsia" w:ascii="仿宋" w:hAnsi="仿宋" w:eastAsia="仿宋" w:cs="仿宋"/>
                <w:sz w:val="24"/>
                <w:highlight w:val="none"/>
                <w:lang w:val="en-US" w:eastAsia="zh-CN"/>
              </w:rPr>
            </w:pPr>
          </w:p>
        </w:tc>
        <w:tc>
          <w:tcPr>
            <w:tcW w:w="851" w:type="dxa"/>
            <w:noWrap w:val="0"/>
            <w:vAlign w:val="center"/>
          </w:tcPr>
          <w:p w14:paraId="67BF33EB">
            <w:pPr>
              <w:pStyle w:val="13"/>
              <w:keepNext/>
              <w:spacing w:line="440" w:lineRule="exact"/>
              <w:ind w:left="63" w:right="63"/>
              <w:rPr>
                <w:rFonts w:hint="eastAsia" w:ascii="仿宋" w:hAnsi="仿宋" w:eastAsia="仿宋" w:cs="仿宋"/>
                <w:sz w:val="24"/>
                <w:highlight w:val="none"/>
                <w:lang w:val="en-US" w:eastAsia="zh-CN"/>
              </w:rPr>
            </w:pPr>
          </w:p>
        </w:tc>
        <w:tc>
          <w:tcPr>
            <w:tcW w:w="850" w:type="dxa"/>
            <w:noWrap w:val="0"/>
            <w:vAlign w:val="center"/>
          </w:tcPr>
          <w:p w14:paraId="25FBAD80">
            <w:pPr>
              <w:pStyle w:val="13"/>
              <w:keepNext/>
              <w:spacing w:line="440" w:lineRule="exact"/>
              <w:ind w:left="63" w:right="63"/>
              <w:rPr>
                <w:rFonts w:hint="eastAsia" w:ascii="仿宋" w:hAnsi="仿宋" w:eastAsia="仿宋" w:cs="仿宋"/>
                <w:sz w:val="24"/>
                <w:highlight w:val="none"/>
                <w:lang w:val="en-US" w:eastAsia="zh-CN"/>
              </w:rPr>
            </w:pPr>
          </w:p>
        </w:tc>
      </w:tr>
      <w:tr w14:paraId="69957B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B2B0079">
            <w:pPr>
              <w:pStyle w:val="13"/>
              <w:keepNext/>
              <w:spacing w:line="440" w:lineRule="exact"/>
              <w:ind w:left="63" w:right="63"/>
              <w:rPr>
                <w:rFonts w:hint="eastAsia" w:ascii="仿宋" w:hAnsi="仿宋" w:eastAsia="仿宋" w:cs="仿宋"/>
                <w:sz w:val="24"/>
                <w:highlight w:val="none"/>
                <w:lang w:val="en-US" w:eastAsia="zh-CN"/>
              </w:rPr>
            </w:pPr>
          </w:p>
        </w:tc>
        <w:tc>
          <w:tcPr>
            <w:tcW w:w="1843" w:type="dxa"/>
            <w:tcBorders>
              <w:top w:val="nil"/>
            </w:tcBorders>
            <w:noWrap w:val="0"/>
            <w:vAlign w:val="center"/>
          </w:tcPr>
          <w:p w14:paraId="0E38DF5C">
            <w:pPr>
              <w:pStyle w:val="13"/>
              <w:keepNext/>
              <w:spacing w:line="440" w:lineRule="exact"/>
              <w:ind w:left="63" w:right="63"/>
              <w:rPr>
                <w:rFonts w:hint="eastAsia" w:ascii="仿宋" w:hAnsi="仿宋" w:eastAsia="仿宋" w:cs="仿宋"/>
                <w:sz w:val="24"/>
                <w:highlight w:val="none"/>
                <w:lang w:val="en-US" w:eastAsia="zh-CN"/>
              </w:rPr>
            </w:pPr>
          </w:p>
        </w:tc>
        <w:tc>
          <w:tcPr>
            <w:tcW w:w="1417" w:type="dxa"/>
            <w:tcBorders>
              <w:top w:val="nil"/>
            </w:tcBorders>
            <w:noWrap w:val="0"/>
            <w:vAlign w:val="center"/>
          </w:tcPr>
          <w:p w14:paraId="06710006">
            <w:pPr>
              <w:pStyle w:val="13"/>
              <w:keepNext/>
              <w:spacing w:line="440" w:lineRule="exact"/>
              <w:ind w:left="63" w:right="63"/>
              <w:rPr>
                <w:rFonts w:hint="eastAsia" w:ascii="仿宋" w:hAnsi="仿宋" w:eastAsia="仿宋" w:cs="仿宋"/>
                <w:sz w:val="24"/>
                <w:highlight w:val="none"/>
                <w:lang w:val="en-US" w:eastAsia="zh-CN"/>
              </w:rPr>
            </w:pPr>
          </w:p>
        </w:tc>
        <w:tc>
          <w:tcPr>
            <w:tcW w:w="2410" w:type="dxa"/>
            <w:tcBorders>
              <w:top w:val="nil"/>
            </w:tcBorders>
            <w:noWrap w:val="0"/>
            <w:vAlign w:val="center"/>
          </w:tcPr>
          <w:p w14:paraId="6E930299">
            <w:pPr>
              <w:pStyle w:val="13"/>
              <w:keepNext/>
              <w:spacing w:line="440" w:lineRule="exact"/>
              <w:ind w:left="63" w:right="63"/>
              <w:rPr>
                <w:rFonts w:hint="eastAsia" w:ascii="仿宋" w:hAnsi="仿宋" w:eastAsia="仿宋" w:cs="仿宋"/>
                <w:sz w:val="24"/>
                <w:highlight w:val="none"/>
                <w:lang w:val="en-US" w:eastAsia="zh-CN"/>
              </w:rPr>
            </w:pPr>
          </w:p>
        </w:tc>
        <w:tc>
          <w:tcPr>
            <w:tcW w:w="850" w:type="dxa"/>
            <w:tcBorders>
              <w:top w:val="nil"/>
            </w:tcBorders>
            <w:noWrap w:val="0"/>
            <w:vAlign w:val="center"/>
          </w:tcPr>
          <w:p w14:paraId="44BCF927">
            <w:pPr>
              <w:pStyle w:val="13"/>
              <w:keepNext/>
              <w:spacing w:line="440" w:lineRule="exact"/>
              <w:ind w:left="63" w:right="63"/>
              <w:rPr>
                <w:rFonts w:hint="eastAsia" w:ascii="仿宋" w:hAnsi="仿宋" w:eastAsia="仿宋" w:cs="仿宋"/>
                <w:sz w:val="24"/>
                <w:highlight w:val="none"/>
                <w:lang w:val="en-US" w:eastAsia="zh-CN"/>
              </w:rPr>
            </w:pPr>
          </w:p>
        </w:tc>
        <w:tc>
          <w:tcPr>
            <w:tcW w:w="1560" w:type="dxa"/>
            <w:tcBorders>
              <w:top w:val="nil"/>
            </w:tcBorders>
            <w:noWrap w:val="0"/>
            <w:vAlign w:val="center"/>
          </w:tcPr>
          <w:p w14:paraId="4FD13232">
            <w:pPr>
              <w:pStyle w:val="13"/>
              <w:keepNext/>
              <w:spacing w:line="440" w:lineRule="exact"/>
              <w:ind w:left="63" w:right="63"/>
              <w:rPr>
                <w:rFonts w:hint="eastAsia" w:ascii="仿宋" w:hAnsi="仿宋" w:eastAsia="仿宋" w:cs="仿宋"/>
                <w:sz w:val="24"/>
                <w:highlight w:val="none"/>
                <w:lang w:val="en-US" w:eastAsia="zh-CN"/>
              </w:rPr>
            </w:pPr>
          </w:p>
        </w:tc>
        <w:tc>
          <w:tcPr>
            <w:tcW w:w="2126" w:type="dxa"/>
            <w:tcBorders>
              <w:top w:val="nil"/>
            </w:tcBorders>
            <w:noWrap w:val="0"/>
            <w:vAlign w:val="center"/>
          </w:tcPr>
          <w:p w14:paraId="02C43255">
            <w:pPr>
              <w:pStyle w:val="13"/>
              <w:keepNext/>
              <w:spacing w:line="440" w:lineRule="exact"/>
              <w:ind w:left="63" w:right="63"/>
              <w:rPr>
                <w:rFonts w:hint="eastAsia" w:ascii="仿宋" w:hAnsi="仿宋" w:eastAsia="仿宋" w:cs="仿宋"/>
                <w:sz w:val="24"/>
                <w:highlight w:val="none"/>
                <w:lang w:val="en-US" w:eastAsia="zh-CN"/>
              </w:rPr>
            </w:pPr>
          </w:p>
        </w:tc>
        <w:tc>
          <w:tcPr>
            <w:tcW w:w="1417" w:type="dxa"/>
            <w:tcBorders>
              <w:top w:val="nil"/>
            </w:tcBorders>
            <w:noWrap w:val="0"/>
            <w:vAlign w:val="center"/>
          </w:tcPr>
          <w:p w14:paraId="60968BED">
            <w:pPr>
              <w:pStyle w:val="13"/>
              <w:keepNext/>
              <w:spacing w:line="440" w:lineRule="exact"/>
              <w:ind w:left="63" w:right="63"/>
              <w:rPr>
                <w:rFonts w:hint="eastAsia" w:ascii="仿宋" w:hAnsi="仿宋" w:eastAsia="仿宋" w:cs="仿宋"/>
                <w:sz w:val="24"/>
                <w:highlight w:val="none"/>
                <w:lang w:val="en-US" w:eastAsia="zh-CN"/>
              </w:rPr>
            </w:pPr>
          </w:p>
        </w:tc>
        <w:tc>
          <w:tcPr>
            <w:tcW w:w="851" w:type="dxa"/>
            <w:tcBorders>
              <w:top w:val="nil"/>
            </w:tcBorders>
            <w:noWrap w:val="0"/>
            <w:vAlign w:val="center"/>
          </w:tcPr>
          <w:p w14:paraId="53CBF362">
            <w:pPr>
              <w:pStyle w:val="13"/>
              <w:keepNext/>
              <w:spacing w:line="440" w:lineRule="exact"/>
              <w:ind w:left="63" w:right="63"/>
              <w:rPr>
                <w:rFonts w:hint="eastAsia" w:ascii="仿宋" w:hAnsi="仿宋" w:eastAsia="仿宋" w:cs="仿宋"/>
                <w:sz w:val="24"/>
                <w:highlight w:val="none"/>
                <w:lang w:val="en-US" w:eastAsia="zh-CN"/>
              </w:rPr>
            </w:pPr>
          </w:p>
        </w:tc>
        <w:tc>
          <w:tcPr>
            <w:tcW w:w="850" w:type="dxa"/>
            <w:tcBorders>
              <w:top w:val="nil"/>
            </w:tcBorders>
            <w:noWrap w:val="0"/>
            <w:vAlign w:val="center"/>
          </w:tcPr>
          <w:p w14:paraId="14385AF2">
            <w:pPr>
              <w:pStyle w:val="13"/>
              <w:keepNext/>
              <w:spacing w:line="440" w:lineRule="exact"/>
              <w:ind w:left="63" w:right="63"/>
              <w:rPr>
                <w:rFonts w:hint="eastAsia" w:ascii="仿宋" w:hAnsi="仿宋" w:eastAsia="仿宋" w:cs="仿宋"/>
                <w:sz w:val="24"/>
                <w:highlight w:val="none"/>
                <w:lang w:val="en-US" w:eastAsia="zh-CN"/>
              </w:rPr>
            </w:pPr>
          </w:p>
        </w:tc>
      </w:tr>
      <w:tr w14:paraId="752101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478EA791">
            <w:pPr>
              <w:pStyle w:val="13"/>
              <w:keepNext/>
              <w:spacing w:line="440" w:lineRule="exact"/>
              <w:ind w:left="63" w:right="63"/>
              <w:rPr>
                <w:rFonts w:hint="eastAsia" w:ascii="仿宋" w:hAnsi="仿宋" w:eastAsia="仿宋" w:cs="仿宋"/>
                <w:sz w:val="24"/>
                <w:highlight w:val="none"/>
                <w:lang w:val="en-US" w:eastAsia="zh-CN"/>
              </w:rPr>
            </w:pPr>
          </w:p>
        </w:tc>
        <w:tc>
          <w:tcPr>
            <w:tcW w:w="1843" w:type="dxa"/>
            <w:noWrap w:val="0"/>
            <w:vAlign w:val="center"/>
          </w:tcPr>
          <w:p w14:paraId="045ED7AC">
            <w:pPr>
              <w:pStyle w:val="13"/>
              <w:keepNext/>
              <w:spacing w:line="440" w:lineRule="exact"/>
              <w:ind w:left="63" w:right="63"/>
              <w:rPr>
                <w:rFonts w:hint="eastAsia" w:ascii="仿宋" w:hAnsi="仿宋" w:eastAsia="仿宋" w:cs="仿宋"/>
                <w:sz w:val="24"/>
                <w:highlight w:val="none"/>
                <w:lang w:val="en-US" w:eastAsia="zh-CN"/>
              </w:rPr>
            </w:pPr>
          </w:p>
        </w:tc>
        <w:tc>
          <w:tcPr>
            <w:tcW w:w="1417" w:type="dxa"/>
            <w:noWrap w:val="0"/>
            <w:vAlign w:val="center"/>
          </w:tcPr>
          <w:p w14:paraId="5768AD68">
            <w:pPr>
              <w:pStyle w:val="13"/>
              <w:keepNext/>
              <w:spacing w:line="440" w:lineRule="exact"/>
              <w:ind w:left="63" w:right="63"/>
              <w:rPr>
                <w:rFonts w:hint="eastAsia" w:ascii="仿宋" w:hAnsi="仿宋" w:eastAsia="仿宋" w:cs="仿宋"/>
                <w:sz w:val="24"/>
                <w:highlight w:val="none"/>
                <w:lang w:val="en-US" w:eastAsia="zh-CN"/>
              </w:rPr>
            </w:pPr>
          </w:p>
        </w:tc>
        <w:tc>
          <w:tcPr>
            <w:tcW w:w="2410" w:type="dxa"/>
            <w:noWrap w:val="0"/>
            <w:vAlign w:val="center"/>
          </w:tcPr>
          <w:p w14:paraId="2B3CFB96">
            <w:pPr>
              <w:pStyle w:val="13"/>
              <w:keepNext/>
              <w:spacing w:line="440" w:lineRule="exact"/>
              <w:ind w:left="63" w:right="63"/>
              <w:rPr>
                <w:rFonts w:hint="eastAsia" w:ascii="仿宋" w:hAnsi="仿宋" w:eastAsia="仿宋" w:cs="仿宋"/>
                <w:sz w:val="24"/>
                <w:highlight w:val="none"/>
                <w:lang w:val="en-US" w:eastAsia="zh-CN"/>
              </w:rPr>
            </w:pPr>
          </w:p>
        </w:tc>
        <w:tc>
          <w:tcPr>
            <w:tcW w:w="850" w:type="dxa"/>
            <w:noWrap w:val="0"/>
            <w:vAlign w:val="center"/>
          </w:tcPr>
          <w:p w14:paraId="7815ADD6">
            <w:pPr>
              <w:pStyle w:val="13"/>
              <w:keepNext/>
              <w:spacing w:line="440" w:lineRule="exact"/>
              <w:ind w:left="63" w:right="63"/>
              <w:rPr>
                <w:rFonts w:hint="eastAsia" w:ascii="仿宋" w:hAnsi="仿宋" w:eastAsia="仿宋" w:cs="仿宋"/>
                <w:sz w:val="24"/>
                <w:highlight w:val="none"/>
                <w:lang w:val="en-US" w:eastAsia="zh-CN"/>
              </w:rPr>
            </w:pPr>
          </w:p>
        </w:tc>
        <w:tc>
          <w:tcPr>
            <w:tcW w:w="1560" w:type="dxa"/>
            <w:noWrap w:val="0"/>
            <w:vAlign w:val="center"/>
          </w:tcPr>
          <w:p w14:paraId="3BBADA5E">
            <w:pPr>
              <w:pStyle w:val="13"/>
              <w:keepNext/>
              <w:spacing w:line="440" w:lineRule="exact"/>
              <w:ind w:left="63" w:right="63"/>
              <w:rPr>
                <w:rFonts w:hint="eastAsia" w:ascii="仿宋" w:hAnsi="仿宋" w:eastAsia="仿宋" w:cs="仿宋"/>
                <w:sz w:val="24"/>
                <w:highlight w:val="none"/>
                <w:lang w:val="en-US" w:eastAsia="zh-CN"/>
              </w:rPr>
            </w:pPr>
          </w:p>
        </w:tc>
        <w:tc>
          <w:tcPr>
            <w:tcW w:w="2126" w:type="dxa"/>
            <w:noWrap w:val="0"/>
            <w:vAlign w:val="center"/>
          </w:tcPr>
          <w:p w14:paraId="74358BA1">
            <w:pPr>
              <w:pStyle w:val="13"/>
              <w:keepNext/>
              <w:spacing w:line="440" w:lineRule="exact"/>
              <w:ind w:left="63" w:right="63"/>
              <w:rPr>
                <w:rFonts w:hint="eastAsia" w:ascii="仿宋" w:hAnsi="仿宋" w:eastAsia="仿宋" w:cs="仿宋"/>
                <w:sz w:val="24"/>
                <w:highlight w:val="none"/>
                <w:lang w:val="en-US" w:eastAsia="zh-CN"/>
              </w:rPr>
            </w:pPr>
          </w:p>
        </w:tc>
        <w:tc>
          <w:tcPr>
            <w:tcW w:w="1417" w:type="dxa"/>
            <w:noWrap w:val="0"/>
            <w:vAlign w:val="center"/>
          </w:tcPr>
          <w:p w14:paraId="68E63092">
            <w:pPr>
              <w:pStyle w:val="13"/>
              <w:keepNext/>
              <w:spacing w:line="440" w:lineRule="exact"/>
              <w:ind w:left="63" w:right="63"/>
              <w:rPr>
                <w:rFonts w:hint="eastAsia" w:ascii="仿宋" w:hAnsi="仿宋" w:eastAsia="仿宋" w:cs="仿宋"/>
                <w:sz w:val="24"/>
                <w:highlight w:val="none"/>
                <w:lang w:val="en-US" w:eastAsia="zh-CN"/>
              </w:rPr>
            </w:pPr>
          </w:p>
        </w:tc>
        <w:tc>
          <w:tcPr>
            <w:tcW w:w="851" w:type="dxa"/>
            <w:noWrap w:val="0"/>
            <w:vAlign w:val="center"/>
          </w:tcPr>
          <w:p w14:paraId="7CA35736">
            <w:pPr>
              <w:pStyle w:val="13"/>
              <w:keepNext/>
              <w:spacing w:line="440" w:lineRule="exact"/>
              <w:ind w:left="63" w:right="63"/>
              <w:rPr>
                <w:rFonts w:hint="eastAsia" w:ascii="仿宋" w:hAnsi="仿宋" w:eastAsia="仿宋" w:cs="仿宋"/>
                <w:sz w:val="24"/>
                <w:highlight w:val="none"/>
                <w:lang w:val="en-US" w:eastAsia="zh-CN"/>
              </w:rPr>
            </w:pPr>
          </w:p>
        </w:tc>
        <w:tc>
          <w:tcPr>
            <w:tcW w:w="850" w:type="dxa"/>
            <w:noWrap w:val="0"/>
            <w:vAlign w:val="center"/>
          </w:tcPr>
          <w:p w14:paraId="065B58DB">
            <w:pPr>
              <w:pStyle w:val="13"/>
              <w:keepNext/>
              <w:spacing w:line="440" w:lineRule="exact"/>
              <w:ind w:left="63" w:right="63"/>
              <w:rPr>
                <w:rFonts w:hint="eastAsia" w:ascii="仿宋" w:hAnsi="仿宋" w:eastAsia="仿宋" w:cs="仿宋"/>
                <w:sz w:val="24"/>
                <w:highlight w:val="none"/>
                <w:lang w:val="en-US" w:eastAsia="zh-CN"/>
              </w:rPr>
            </w:pPr>
          </w:p>
        </w:tc>
      </w:tr>
      <w:tr w14:paraId="4FFDE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64CD2E1">
            <w:pPr>
              <w:pStyle w:val="13"/>
              <w:keepNext/>
              <w:spacing w:line="440" w:lineRule="exact"/>
              <w:ind w:left="63" w:right="63"/>
              <w:rPr>
                <w:rFonts w:hint="eastAsia" w:ascii="仿宋" w:hAnsi="仿宋" w:eastAsia="仿宋" w:cs="仿宋"/>
                <w:sz w:val="24"/>
                <w:highlight w:val="none"/>
                <w:lang w:val="en-US" w:eastAsia="zh-CN"/>
              </w:rPr>
            </w:pPr>
          </w:p>
        </w:tc>
        <w:tc>
          <w:tcPr>
            <w:tcW w:w="1843" w:type="dxa"/>
            <w:tcBorders>
              <w:top w:val="nil"/>
            </w:tcBorders>
            <w:noWrap w:val="0"/>
            <w:vAlign w:val="center"/>
          </w:tcPr>
          <w:p w14:paraId="50C64A74">
            <w:pPr>
              <w:pStyle w:val="13"/>
              <w:keepNext/>
              <w:spacing w:line="440" w:lineRule="exact"/>
              <w:ind w:left="63" w:right="63"/>
              <w:rPr>
                <w:rFonts w:hint="eastAsia" w:ascii="仿宋" w:hAnsi="仿宋" w:eastAsia="仿宋" w:cs="仿宋"/>
                <w:sz w:val="24"/>
                <w:highlight w:val="none"/>
                <w:lang w:val="en-US" w:eastAsia="zh-CN"/>
              </w:rPr>
            </w:pPr>
          </w:p>
        </w:tc>
        <w:tc>
          <w:tcPr>
            <w:tcW w:w="1417" w:type="dxa"/>
            <w:tcBorders>
              <w:top w:val="nil"/>
            </w:tcBorders>
            <w:noWrap w:val="0"/>
            <w:vAlign w:val="center"/>
          </w:tcPr>
          <w:p w14:paraId="7E799D2B">
            <w:pPr>
              <w:pStyle w:val="13"/>
              <w:keepNext/>
              <w:spacing w:line="440" w:lineRule="exact"/>
              <w:ind w:left="63" w:right="63"/>
              <w:rPr>
                <w:rFonts w:hint="eastAsia" w:ascii="仿宋" w:hAnsi="仿宋" w:eastAsia="仿宋" w:cs="仿宋"/>
                <w:sz w:val="24"/>
                <w:highlight w:val="none"/>
                <w:lang w:val="en-US" w:eastAsia="zh-CN"/>
              </w:rPr>
            </w:pPr>
          </w:p>
        </w:tc>
        <w:tc>
          <w:tcPr>
            <w:tcW w:w="2410" w:type="dxa"/>
            <w:tcBorders>
              <w:top w:val="nil"/>
            </w:tcBorders>
            <w:noWrap w:val="0"/>
            <w:vAlign w:val="center"/>
          </w:tcPr>
          <w:p w14:paraId="133B915D">
            <w:pPr>
              <w:pStyle w:val="13"/>
              <w:keepNext/>
              <w:spacing w:line="440" w:lineRule="exact"/>
              <w:ind w:left="63" w:right="63"/>
              <w:rPr>
                <w:rFonts w:hint="eastAsia" w:ascii="仿宋" w:hAnsi="仿宋" w:eastAsia="仿宋" w:cs="仿宋"/>
                <w:sz w:val="24"/>
                <w:highlight w:val="none"/>
                <w:lang w:val="en-US" w:eastAsia="zh-CN"/>
              </w:rPr>
            </w:pPr>
          </w:p>
        </w:tc>
        <w:tc>
          <w:tcPr>
            <w:tcW w:w="850" w:type="dxa"/>
            <w:tcBorders>
              <w:top w:val="nil"/>
            </w:tcBorders>
            <w:noWrap w:val="0"/>
            <w:vAlign w:val="center"/>
          </w:tcPr>
          <w:p w14:paraId="562CF008">
            <w:pPr>
              <w:pStyle w:val="13"/>
              <w:keepNext/>
              <w:spacing w:line="440" w:lineRule="exact"/>
              <w:ind w:left="63" w:right="63"/>
              <w:rPr>
                <w:rFonts w:hint="eastAsia" w:ascii="仿宋" w:hAnsi="仿宋" w:eastAsia="仿宋" w:cs="仿宋"/>
                <w:sz w:val="24"/>
                <w:highlight w:val="none"/>
                <w:lang w:val="en-US" w:eastAsia="zh-CN"/>
              </w:rPr>
            </w:pPr>
          </w:p>
        </w:tc>
        <w:tc>
          <w:tcPr>
            <w:tcW w:w="1560" w:type="dxa"/>
            <w:tcBorders>
              <w:top w:val="nil"/>
            </w:tcBorders>
            <w:noWrap w:val="0"/>
            <w:vAlign w:val="center"/>
          </w:tcPr>
          <w:p w14:paraId="7F87B47C">
            <w:pPr>
              <w:pStyle w:val="13"/>
              <w:keepNext/>
              <w:spacing w:line="440" w:lineRule="exact"/>
              <w:ind w:left="63" w:right="63"/>
              <w:rPr>
                <w:rFonts w:hint="eastAsia" w:ascii="仿宋" w:hAnsi="仿宋" w:eastAsia="仿宋" w:cs="仿宋"/>
                <w:sz w:val="24"/>
                <w:highlight w:val="none"/>
                <w:lang w:val="en-US" w:eastAsia="zh-CN"/>
              </w:rPr>
            </w:pPr>
          </w:p>
        </w:tc>
        <w:tc>
          <w:tcPr>
            <w:tcW w:w="2126" w:type="dxa"/>
            <w:tcBorders>
              <w:top w:val="nil"/>
            </w:tcBorders>
            <w:noWrap w:val="0"/>
            <w:vAlign w:val="center"/>
          </w:tcPr>
          <w:p w14:paraId="09671669">
            <w:pPr>
              <w:pStyle w:val="13"/>
              <w:keepNext/>
              <w:spacing w:line="440" w:lineRule="exact"/>
              <w:ind w:left="63" w:right="63"/>
              <w:rPr>
                <w:rFonts w:hint="eastAsia" w:ascii="仿宋" w:hAnsi="仿宋" w:eastAsia="仿宋" w:cs="仿宋"/>
                <w:sz w:val="24"/>
                <w:highlight w:val="none"/>
                <w:lang w:val="en-US" w:eastAsia="zh-CN"/>
              </w:rPr>
            </w:pPr>
          </w:p>
        </w:tc>
        <w:tc>
          <w:tcPr>
            <w:tcW w:w="1417" w:type="dxa"/>
            <w:tcBorders>
              <w:top w:val="nil"/>
            </w:tcBorders>
            <w:noWrap w:val="0"/>
            <w:vAlign w:val="center"/>
          </w:tcPr>
          <w:p w14:paraId="11E4D2ED">
            <w:pPr>
              <w:pStyle w:val="13"/>
              <w:keepNext/>
              <w:spacing w:line="440" w:lineRule="exact"/>
              <w:ind w:left="63" w:right="63"/>
              <w:rPr>
                <w:rFonts w:hint="eastAsia" w:ascii="仿宋" w:hAnsi="仿宋" w:eastAsia="仿宋" w:cs="仿宋"/>
                <w:sz w:val="24"/>
                <w:highlight w:val="none"/>
                <w:lang w:val="en-US" w:eastAsia="zh-CN"/>
              </w:rPr>
            </w:pPr>
          </w:p>
        </w:tc>
        <w:tc>
          <w:tcPr>
            <w:tcW w:w="851" w:type="dxa"/>
            <w:tcBorders>
              <w:top w:val="nil"/>
            </w:tcBorders>
            <w:noWrap w:val="0"/>
            <w:vAlign w:val="center"/>
          </w:tcPr>
          <w:p w14:paraId="5B0C4B2E">
            <w:pPr>
              <w:pStyle w:val="13"/>
              <w:keepNext/>
              <w:spacing w:line="440" w:lineRule="exact"/>
              <w:ind w:left="63" w:right="63"/>
              <w:rPr>
                <w:rFonts w:hint="eastAsia" w:ascii="仿宋" w:hAnsi="仿宋" w:eastAsia="仿宋" w:cs="仿宋"/>
                <w:sz w:val="24"/>
                <w:highlight w:val="none"/>
                <w:lang w:val="en-US" w:eastAsia="zh-CN"/>
              </w:rPr>
            </w:pPr>
          </w:p>
        </w:tc>
        <w:tc>
          <w:tcPr>
            <w:tcW w:w="850" w:type="dxa"/>
            <w:tcBorders>
              <w:top w:val="nil"/>
            </w:tcBorders>
            <w:noWrap w:val="0"/>
            <w:vAlign w:val="center"/>
          </w:tcPr>
          <w:p w14:paraId="4DF7ABE2">
            <w:pPr>
              <w:pStyle w:val="13"/>
              <w:keepNext/>
              <w:spacing w:line="440" w:lineRule="exact"/>
              <w:ind w:left="63" w:right="63"/>
              <w:rPr>
                <w:rFonts w:hint="eastAsia" w:ascii="仿宋" w:hAnsi="仿宋" w:eastAsia="仿宋" w:cs="仿宋"/>
                <w:sz w:val="24"/>
                <w:highlight w:val="none"/>
                <w:lang w:val="en-US" w:eastAsia="zh-CN"/>
              </w:rPr>
            </w:pPr>
          </w:p>
        </w:tc>
      </w:tr>
      <w:tr w14:paraId="36128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424CECB">
            <w:pPr>
              <w:pStyle w:val="13"/>
              <w:keepNext/>
              <w:spacing w:line="440" w:lineRule="exact"/>
              <w:ind w:left="63" w:right="63"/>
              <w:rPr>
                <w:rFonts w:hint="eastAsia" w:ascii="仿宋" w:hAnsi="仿宋" w:eastAsia="仿宋" w:cs="仿宋"/>
                <w:sz w:val="24"/>
                <w:highlight w:val="none"/>
                <w:lang w:val="en-US" w:eastAsia="zh-CN"/>
              </w:rPr>
            </w:pPr>
          </w:p>
        </w:tc>
        <w:tc>
          <w:tcPr>
            <w:tcW w:w="1843" w:type="dxa"/>
            <w:tcBorders>
              <w:top w:val="nil"/>
            </w:tcBorders>
            <w:noWrap w:val="0"/>
            <w:vAlign w:val="center"/>
          </w:tcPr>
          <w:p w14:paraId="34058A33">
            <w:pPr>
              <w:pStyle w:val="13"/>
              <w:keepNext/>
              <w:spacing w:line="440" w:lineRule="exact"/>
              <w:ind w:left="63" w:right="63"/>
              <w:rPr>
                <w:rFonts w:hint="eastAsia" w:ascii="仿宋" w:hAnsi="仿宋" w:eastAsia="仿宋" w:cs="仿宋"/>
                <w:sz w:val="24"/>
                <w:highlight w:val="none"/>
                <w:lang w:val="en-US" w:eastAsia="zh-CN"/>
              </w:rPr>
            </w:pPr>
          </w:p>
        </w:tc>
        <w:tc>
          <w:tcPr>
            <w:tcW w:w="1417" w:type="dxa"/>
            <w:tcBorders>
              <w:top w:val="nil"/>
            </w:tcBorders>
            <w:noWrap w:val="0"/>
            <w:vAlign w:val="center"/>
          </w:tcPr>
          <w:p w14:paraId="3942697A">
            <w:pPr>
              <w:pStyle w:val="13"/>
              <w:keepNext/>
              <w:spacing w:line="440" w:lineRule="exact"/>
              <w:ind w:left="63" w:right="63"/>
              <w:rPr>
                <w:rFonts w:hint="eastAsia" w:ascii="仿宋" w:hAnsi="仿宋" w:eastAsia="仿宋" w:cs="仿宋"/>
                <w:sz w:val="24"/>
                <w:highlight w:val="none"/>
                <w:lang w:val="en-US" w:eastAsia="zh-CN"/>
              </w:rPr>
            </w:pPr>
          </w:p>
        </w:tc>
        <w:tc>
          <w:tcPr>
            <w:tcW w:w="2410" w:type="dxa"/>
            <w:tcBorders>
              <w:top w:val="nil"/>
            </w:tcBorders>
            <w:noWrap w:val="0"/>
            <w:vAlign w:val="center"/>
          </w:tcPr>
          <w:p w14:paraId="214BF2B1">
            <w:pPr>
              <w:pStyle w:val="13"/>
              <w:keepNext/>
              <w:spacing w:line="440" w:lineRule="exact"/>
              <w:ind w:left="63" w:right="63"/>
              <w:rPr>
                <w:rFonts w:hint="eastAsia" w:ascii="仿宋" w:hAnsi="仿宋" w:eastAsia="仿宋" w:cs="仿宋"/>
                <w:sz w:val="24"/>
                <w:highlight w:val="none"/>
                <w:lang w:val="en-US" w:eastAsia="zh-CN"/>
              </w:rPr>
            </w:pPr>
          </w:p>
        </w:tc>
        <w:tc>
          <w:tcPr>
            <w:tcW w:w="850" w:type="dxa"/>
            <w:tcBorders>
              <w:top w:val="nil"/>
            </w:tcBorders>
            <w:noWrap w:val="0"/>
            <w:vAlign w:val="center"/>
          </w:tcPr>
          <w:p w14:paraId="4F4C048E">
            <w:pPr>
              <w:pStyle w:val="13"/>
              <w:keepNext/>
              <w:spacing w:line="440" w:lineRule="exact"/>
              <w:ind w:left="63" w:right="63"/>
              <w:rPr>
                <w:rFonts w:hint="eastAsia" w:ascii="仿宋" w:hAnsi="仿宋" w:eastAsia="仿宋" w:cs="仿宋"/>
                <w:sz w:val="24"/>
                <w:highlight w:val="none"/>
                <w:lang w:val="en-US" w:eastAsia="zh-CN"/>
              </w:rPr>
            </w:pPr>
          </w:p>
        </w:tc>
        <w:tc>
          <w:tcPr>
            <w:tcW w:w="1560" w:type="dxa"/>
            <w:tcBorders>
              <w:top w:val="nil"/>
            </w:tcBorders>
            <w:noWrap w:val="0"/>
            <w:vAlign w:val="center"/>
          </w:tcPr>
          <w:p w14:paraId="2996011B">
            <w:pPr>
              <w:pStyle w:val="13"/>
              <w:keepNext/>
              <w:spacing w:line="440" w:lineRule="exact"/>
              <w:ind w:left="63" w:right="63"/>
              <w:rPr>
                <w:rFonts w:hint="eastAsia" w:ascii="仿宋" w:hAnsi="仿宋" w:eastAsia="仿宋" w:cs="仿宋"/>
                <w:sz w:val="24"/>
                <w:highlight w:val="none"/>
                <w:lang w:val="en-US" w:eastAsia="zh-CN"/>
              </w:rPr>
            </w:pPr>
          </w:p>
        </w:tc>
        <w:tc>
          <w:tcPr>
            <w:tcW w:w="2126" w:type="dxa"/>
            <w:tcBorders>
              <w:top w:val="nil"/>
            </w:tcBorders>
            <w:noWrap w:val="0"/>
            <w:vAlign w:val="center"/>
          </w:tcPr>
          <w:p w14:paraId="4C7030B8">
            <w:pPr>
              <w:pStyle w:val="13"/>
              <w:keepNext/>
              <w:spacing w:line="440" w:lineRule="exact"/>
              <w:ind w:left="63" w:right="63"/>
              <w:rPr>
                <w:rFonts w:hint="eastAsia" w:ascii="仿宋" w:hAnsi="仿宋" w:eastAsia="仿宋" w:cs="仿宋"/>
                <w:sz w:val="24"/>
                <w:highlight w:val="none"/>
                <w:lang w:val="en-US" w:eastAsia="zh-CN"/>
              </w:rPr>
            </w:pPr>
          </w:p>
        </w:tc>
        <w:tc>
          <w:tcPr>
            <w:tcW w:w="1417" w:type="dxa"/>
            <w:tcBorders>
              <w:top w:val="nil"/>
            </w:tcBorders>
            <w:noWrap w:val="0"/>
            <w:vAlign w:val="center"/>
          </w:tcPr>
          <w:p w14:paraId="0B400FB8">
            <w:pPr>
              <w:pStyle w:val="13"/>
              <w:keepNext/>
              <w:spacing w:line="440" w:lineRule="exact"/>
              <w:ind w:left="63" w:right="63"/>
              <w:rPr>
                <w:rFonts w:hint="eastAsia" w:ascii="仿宋" w:hAnsi="仿宋" w:eastAsia="仿宋" w:cs="仿宋"/>
                <w:sz w:val="24"/>
                <w:highlight w:val="none"/>
                <w:lang w:val="en-US" w:eastAsia="zh-CN"/>
              </w:rPr>
            </w:pPr>
          </w:p>
        </w:tc>
        <w:tc>
          <w:tcPr>
            <w:tcW w:w="851" w:type="dxa"/>
            <w:tcBorders>
              <w:top w:val="nil"/>
            </w:tcBorders>
            <w:noWrap w:val="0"/>
            <w:vAlign w:val="center"/>
          </w:tcPr>
          <w:p w14:paraId="78B440DA">
            <w:pPr>
              <w:pStyle w:val="13"/>
              <w:keepNext/>
              <w:spacing w:line="440" w:lineRule="exact"/>
              <w:ind w:left="63" w:right="63"/>
              <w:rPr>
                <w:rFonts w:hint="eastAsia" w:ascii="仿宋" w:hAnsi="仿宋" w:eastAsia="仿宋" w:cs="仿宋"/>
                <w:sz w:val="24"/>
                <w:highlight w:val="none"/>
                <w:lang w:val="en-US" w:eastAsia="zh-CN"/>
              </w:rPr>
            </w:pPr>
          </w:p>
        </w:tc>
        <w:tc>
          <w:tcPr>
            <w:tcW w:w="850" w:type="dxa"/>
            <w:tcBorders>
              <w:top w:val="nil"/>
            </w:tcBorders>
            <w:noWrap w:val="0"/>
            <w:vAlign w:val="center"/>
          </w:tcPr>
          <w:p w14:paraId="44790C60">
            <w:pPr>
              <w:pStyle w:val="13"/>
              <w:keepNext/>
              <w:spacing w:line="440" w:lineRule="exact"/>
              <w:ind w:left="63" w:right="63"/>
              <w:rPr>
                <w:rFonts w:hint="eastAsia" w:ascii="仿宋" w:hAnsi="仿宋" w:eastAsia="仿宋" w:cs="仿宋"/>
                <w:sz w:val="24"/>
                <w:highlight w:val="none"/>
                <w:lang w:val="en-US" w:eastAsia="zh-CN"/>
              </w:rPr>
            </w:pPr>
          </w:p>
        </w:tc>
      </w:tr>
      <w:tr w14:paraId="5DBCE7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5BA4FAFE">
            <w:pPr>
              <w:pStyle w:val="13"/>
              <w:keepNext/>
              <w:spacing w:line="440" w:lineRule="exact"/>
              <w:ind w:left="63" w:right="63"/>
              <w:rPr>
                <w:rFonts w:hint="eastAsia" w:ascii="仿宋" w:hAnsi="仿宋" w:eastAsia="仿宋" w:cs="仿宋"/>
                <w:sz w:val="24"/>
                <w:highlight w:val="none"/>
                <w:lang w:val="en-US" w:eastAsia="zh-CN"/>
              </w:rPr>
            </w:pPr>
          </w:p>
        </w:tc>
        <w:tc>
          <w:tcPr>
            <w:tcW w:w="1843" w:type="dxa"/>
            <w:noWrap w:val="0"/>
            <w:vAlign w:val="center"/>
          </w:tcPr>
          <w:p w14:paraId="44D6248A">
            <w:pPr>
              <w:pStyle w:val="13"/>
              <w:keepNext/>
              <w:spacing w:line="440" w:lineRule="exact"/>
              <w:ind w:left="63" w:right="63"/>
              <w:rPr>
                <w:rFonts w:hint="eastAsia" w:ascii="仿宋" w:hAnsi="仿宋" w:eastAsia="仿宋" w:cs="仿宋"/>
                <w:sz w:val="24"/>
                <w:highlight w:val="none"/>
                <w:lang w:val="en-US" w:eastAsia="zh-CN"/>
              </w:rPr>
            </w:pPr>
          </w:p>
        </w:tc>
        <w:tc>
          <w:tcPr>
            <w:tcW w:w="1417" w:type="dxa"/>
            <w:noWrap w:val="0"/>
            <w:vAlign w:val="center"/>
          </w:tcPr>
          <w:p w14:paraId="55BC24A9">
            <w:pPr>
              <w:pStyle w:val="13"/>
              <w:keepNext/>
              <w:spacing w:line="440" w:lineRule="exact"/>
              <w:ind w:left="63" w:right="63"/>
              <w:rPr>
                <w:rFonts w:hint="eastAsia" w:ascii="仿宋" w:hAnsi="仿宋" w:eastAsia="仿宋" w:cs="仿宋"/>
                <w:sz w:val="24"/>
                <w:highlight w:val="none"/>
                <w:lang w:val="en-US" w:eastAsia="zh-CN"/>
              </w:rPr>
            </w:pPr>
          </w:p>
        </w:tc>
        <w:tc>
          <w:tcPr>
            <w:tcW w:w="2410" w:type="dxa"/>
            <w:noWrap w:val="0"/>
            <w:vAlign w:val="center"/>
          </w:tcPr>
          <w:p w14:paraId="09D5C9AE">
            <w:pPr>
              <w:pStyle w:val="13"/>
              <w:keepNext/>
              <w:spacing w:line="440" w:lineRule="exact"/>
              <w:ind w:left="63" w:right="63"/>
              <w:rPr>
                <w:rFonts w:hint="eastAsia" w:ascii="仿宋" w:hAnsi="仿宋" w:eastAsia="仿宋" w:cs="仿宋"/>
                <w:sz w:val="24"/>
                <w:highlight w:val="none"/>
                <w:lang w:val="en-US" w:eastAsia="zh-CN"/>
              </w:rPr>
            </w:pPr>
          </w:p>
        </w:tc>
        <w:tc>
          <w:tcPr>
            <w:tcW w:w="850" w:type="dxa"/>
            <w:noWrap w:val="0"/>
            <w:vAlign w:val="center"/>
          </w:tcPr>
          <w:p w14:paraId="6E1E98E5">
            <w:pPr>
              <w:pStyle w:val="13"/>
              <w:keepNext/>
              <w:spacing w:line="440" w:lineRule="exact"/>
              <w:ind w:left="63" w:right="63"/>
              <w:rPr>
                <w:rFonts w:hint="eastAsia" w:ascii="仿宋" w:hAnsi="仿宋" w:eastAsia="仿宋" w:cs="仿宋"/>
                <w:sz w:val="24"/>
                <w:highlight w:val="none"/>
                <w:lang w:val="en-US" w:eastAsia="zh-CN"/>
              </w:rPr>
            </w:pPr>
          </w:p>
        </w:tc>
        <w:tc>
          <w:tcPr>
            <w:tcW w:w="1560" w:type="dxa"/>
            <w:noWrap w:val="0"/>
            <w:vAlign w:val="center"/>
          </w:tcPr>
          <w:p w14:paraId="4B8311FF">
            <w:pPr>
              <w:pStyle w:val="13"/>
              <w:keepNext/>
              <w:spacing w:line="440" w:lineRule="exact"/>
              <w:ind w:left="63" w:right="63"/>
              <w:rPr>
                <w:rFonts w:hint="eastAsia" w:ascii="仿宋" w:hAnsi="仿宋" w:eastAsia="仿宋" w:cs="仿宋"/>
                <w:sz w:val="24"/>
                <w:highlight w:val="none"/>
                <w:lang w:val="en-US" w:eastAsia="zh-CN"/>
              </w:rPr>
            </w:pPr>
          </w:p>
        </w:tc>
        <w:tc>
          <w:tcPr>
            <w:tcW w:w="2126" w:type="dxa"/>
            <w:noWrap w:val="0"/>
            <w:vAlign w:val="center"/>
          </w:tcPr>
          <w:p w14:paraId="25144714">
            <w:pPr>
              <w:pStyle w:val="13"/>
              <w:keepNext/>
              <w:spacing w:line="440" w:lineRule="exact"/>
              <w:ind w:left="63" w:right="63"/>
              <w:rPr>
                <w:rFonts w:hint="eastAsia" w:ascii="仿宋" w:hAnsi="仿宋" w:eastAsia="仿宋" w:cs="仿宋"/>
                <w:sz w:val="24"/>
                <w:highlight w:val="none"/>
                <w:lang w:val="en-US" w:eastAsia="zh-CN"/>
              </w:rPr>
            </w:pPr>
          </w:p>
        </w:tc>
        <w:tc>
          <w:tcPr>
            <w:tcW w:w="1417" w:type="dxa"/>
            <w:noWrap w:val="0"/>
            <w:vAlign w:val="center"/>
          </w:tcPr>
          <w:p w14:paraId="31E84E22">
            <w:pPr>
              <w:pStyle w:val="13"/>
              <w:keepNext/>
              <w:spacing w:line="440" w:lineRule="exact"/>
              <w:ind w:left="63" w:right="63"/>
              <w:rPr>
                <w:rFonts w:hint="eastAsia" w:ascii="仿宋" w:hAnsi="仿宋" w:eastAsia="仿宋" w:cs="仿宋"/>
                <w:sz w:val="24"/>
                <w:highlight w:val="none"/>
                <w:lang w:val="en-US" w:eastAsia="zh-CN"/>
              </w:rPr>
            </w:pPr>
          </w:p>
        </w:tc>
        <w:tc>
          <w:tcPr>
            <w:tcW w:w="851" w:type="dxa"/>
            <w:noWrap w:val="0"/>
            <w:vAlign w:val="center"/>
          </w:tcPr>
          <w:p w14:paraId="0246634F">
            <w:pPr>
              <w:pStyle w:val="13"/>
              <w:keepNext/>
              <w:spacing w:line="440" w:lineRule="exact"/>
              <w:ind w:left="63" w:right="63"/>
              <w:rPr>
                <w:rFonts w:hint="eastAsia" w:ascii="仿宋" w:hAnsi="仿宋" w:eastAsia="仿宋" w:cs="仿宋"/>
                <w:sz w:val="24"/>
                <w:highlight w:val="none"/>
                <w:lang w:val="en-US" w:eastAsia="zh-CN"/>
              </w:rPr>
            </w:pPr>
          </w:p>
        </w:tc>
        <w:tc>
          <w:tcPr>
            <w:tcW w:w="850" w:type="dxa"/>
            <w:noWrap w:val="0"/>
            <w:vAlign w:val="center"/>
          </w:tcPr>
          <w:p w14:paraId="3B8DDAC2">
            <w:pPr>
              <w:pStyle w:val="13"/>
              <w:keepNext/>
              <w:spacing w:line="440" w:lineRule="exact"/>
              <w:ind w:left="63" w:right="63"/>
              <w:rPr>
                <w:rFonts w:hint="eastAsia" w:ascii="仿宋" w:hAnsi="仿宋" w:eastAsia="仿宋" w:cs="仿宋"/>
                <w:sz w:val="24"/>
                <w:highlight w:val="none"/>
                <w:lang w:val="en-US" w:eastAsia="zh-CN"/>
              </w:rPr>
            </w:pPr>
          </w:p>
        </w:tc>
      </w:tr>
      <w:tr w14:paraId="2ADF9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AB834D8">
            <w:pPr>
              <w:pStyle w:val="13"/>
              <w:keepNext/>
              <w:spacing w:line="440" w:lineRule="exact"/>
              <w:ind w:left="63" w:right="63"/>
              <w:rPr>
                <w:rFonts w:hint="eastAsia" w:ascii="仿宋" w:hAnsi="仿宋" w:eastAsia="仿宋" w:cs="仿宋"/>
                <w:sz w:val="24"/>
                <w:highlight w:val="none"/>
                <w:lang w:val="en-US" w:eastAsia="zh-CN"/>
              </w:rPr>
            </w:pPr>
          </w:p>
        </w:tc>
        <w:tc>
          <w:tcPr>
            <w:tcW w:w="1843" w:type="dxa"/>
            <w:tcBorders>
              <w:top w:val="nil"/>
            </w:tcBorders>
            <w:noWrap w:val="0"/>
            <w:vAlign w:val="center"/>
          </w:tcPr>
          <w:p w14:paraId="78396072">
            <w:pPr>
              <w:pStyle w:val="13"/>
              <w:keepNext/>
              <w:spacing w:line="440" w:lineRule="exact"/>
              <w:ind w:left="63" w:right="63"/>
              <w:rPr>
                <w:rFonts w:hint="eastAsia" w:ascii="仿宋" w:hAnsi="仿宋" w:eastAsia="仿宋" w:cs="仿宋"/>
                <w:sz w:val="24"/>
                <w:highlight w:val="none"/>
                <w:lang w:val="en-US" w:eastAsia="zh-CN"/>
              </w:rPr>
            </w:pPr>
          </w:p>
        </w:tc>
        <w:tc>
          <w:tcPr>
            <w:tcW w:w="1417" w:type="dxa"/>
            <w:tcBorders>
              <w:top w:val="nil"/>
            </w:tcBorders>
            <w:noWrap w:val="0"/>
            <w:vAlign w:val="center"/>
          </w:tcPr>
          <w:p w14:paraId="046E2BD2">
            <w:pPr>
              <w:pStyle w:val="13"/>
              <w:keepNext/>
              <w:spacing w:line="440" w:lineRule="exact"/>
              <w:ind w:left="63" w:right="63"/>
              <w:rPr>
                <w:rFonts w:hint="eastAsia" w:ascii="仿宋" w:hAnsi="仿宋" w:eastAsia="仿宋" w:cs="仿宋"/>
                <w:sz w:val="24"/>
                <w:highlight w:val="none"/>
                <w:lang w:val="en-US" w:eastAsia="zh-CN"/>
              </w:rPr>
            </w:pPr>
          </w:p>
        </w:tc>
        <w:tc>
          <w:tcPr>
            <w:tcW w:w="2410" w:type="dxa"/>
            <w:tcBorders>
              <w:top w:val="nil"/>
            </w:tcBorders>
            <w:noWrap w:val="0"/>
            <w:vAlign w:val="center"/>
          </w:tcPr>
          <w:p w14:paraId="434E8486">
            <w:pPr>
              <w:pStyle w:val="13"/>
              <w:keepNext/>
              <w:spacing w:line="440" w:lineRule="exact"/>
              <w:ind w:left="63" w:right="63"/>
              <w:rPr>
                <w:rFonts w:hint="eastAsia" w:ascii="仿宋" w:hAnsi="仿宋" w:eastAsia="仿宋" w:cs="仿宋"/>
                <w:sz w:val="24"/>
                <w:highlight w:val="none"/>
                <w:lang w:val="en-US" w:eastAsia="zh-CN"/>
              </w:rPr>
            </w:pPr>
          </w:p>
        </w:tc>
        <w:tc>
          <w:tcPr>
            <w:tcW w:w="850" w:type="dxa"/>
            <w:tcBorders>
              <w:top w:val="nil"/>
            </w:tcBorders>
            <w:noWrap w:val="0"/>
            <w:vAlign w:val="center"/>
          </w:tcPr>
          <w:p w14:paraId="1E5DF666">
            <w:pPr>
              <w:pStyle w:val="13"/>
              <w:keepNext/>
              <w:spacing w:line="440" w:lineRule="exact"/>
              <w:ind w:left="63" w:right="63"/>
              <w:rPr>
                <w:rFonts w:hint="eastAsia" w:ascii="仿宋" w:hAnsi="仿宋" w:eastAsia="仿宋" w:cs="仿宋"/>
                <w:sz w:val="24"/>
                <w:highlight w:val="none"/>
                <w:lang w:val="en-US" w:eastAsia="zh-CN"/>
              </w:rPr>
            </w:pPr>
          </w:p>
        </w:tc>
        <w:tc>
          <w:tcPr>
            <w:tcW w:w="1560" w:type="dxa"/>
            <w:tcBorders>
              <w:top w:val="nil"/>
            </w:tcBorders>
            <w:noWrap w:val="0"/>
            <w:vAlign w:val="center"/>
          </w:tcPr>
          <w:p w14:paraId="53C663A6">
            <w:pPr>
              <w:pStyle w:val="13"/>
              <w:keepNext/>
              <w:spacing w:line="440" w:lineRule="exact"/>
              <w:ind w:left="63" w:right="63"/>
              <w:rPr>
                <w:rFonts w:hint="eastAsia" w:ascii="仿宋" w:hAnsi="仿宋" w:eastAsia="仿宋" w:cs="仿宋"/>
                <w:sz w:val="24"/>
                <w:highlight w:val="none"/>
                <w:lang w:val="en-US" w:eastAsia="zh-CN"/>
              </w:rPr>
            </w:pPr>
          </w:p>
        </w:tc>
        <w:tc>
          <w:tcPr>
            <w:tcW w:w="2126" w:type="dxa"/>
            <w:tcBorders>
              <w:top w:val="nil"/>
            </w:tcBorders>
            <w:noWrap w:val="0"/>
            <w:vAlign w:val="center"/>
          </w:tcPr>
          <w:p w14:paraId="30B423E5">
            <w:pPr>
              <w:pStyle w:val="13"/>
              <w:keepNext/>
              <w:spacing w:line="440" w:lineRule="exact"/>
              <w:ind w:left="63" w:right="63"/>
              <w:rPr>
                <w:rFonts w:hint="eastAsia" w:ascii="仿宋" w:hAnsi="仿宋" w:eastAsia="仿宋" w:cs="仿宋"/>
                <w:sz w:val="24"/>
                <w:highlight w:val="none"/>
                <w:lang w:val="en-US" w:eastAsia="zh-CN"/>
              </w:rPr>
            </w:pPr>
          </w:p>
        </w:tc>
        <w:tc>
          <w:tcPr>
            <w:tcW w:w="1417" w:type="dxa"/>
            <w:tcBorders>
              <w:top w:val="nil"/>
            </w:tcBorders>
            <w:noWrap w:val="0"/>
            <w:vAlign w:val="center"/>
          </w:tcPr>
          <w:p w14:paraId="5063EA1D">
            <w:pPr>
              <w:pStyle w:val="13"/>
              <w:keepNext/>
              <w:spacing w:line="440" w:lineRule="exact"/>
              <w:ind w:left="63" w:right="63"/>
              <w:rPr>
                <w:rFonts w:hint="eastAsia" w:ascii="仿宋" w:hAnsi="仿宋" w:eastAsia="仿宋" w:cs="仿宋"/>
                <w:sz w:val="24"/>
                <w:highlight w:val="none"/>
                <w:lang w:val="en-US" w:eastAsia="zh-CN"/>
              </w:rPr>
            </w:pPr>
          </w:p>
        </w:tc>
        <w:tc>
          <w:tcPr>
            <w:tcW w:w="851" w:type="dxa"/>
            <w:tcBorders>
              <w:top w:val="nil"/>
            </w:tcBorders>
            <w:noWrap w:val="0"/>
            <w:vAlign w:val="center"/>
          </w:tcPr>
          <w:p w14:paraId="27C3F9F5">
            <w:pPr>
              <w:pStyle w:val="13"/>
              <w:keepNext/>
              <w:spacing w:line="440" w:lineRule="exact"/>
              <w:ind w:left="63" w:right="63"/>
              <w:rPr>
                <w:rFonts w:hint="eastAsia" w:ascii="仿宋" w:hAnsi="仿宋" w:eastAsia="仿宋" w:cs="仿宋"/>
                <w:sz w:val="24"/>
                <w:highlight w:val="none"/>
                <w:lang w:val="en-US" w:eastAsia="zh-CN"/>
              </w:rPr>
            </w:pPr>
          </w:p>
        </w:tc>
        <w:tc>
          <w:tcPr>
            <w:tcW w:w="850" w:type="dxa"/>
            <w:tcBorders>
              <w:top w:val="nil"/>
            </w:tcBorders>
            <w:noWrap w:val="0"/>
            <w:vAlign w:val="center"/>
          </w:tcPr>
          <w:p w14:paraId="18012879">
            <w:pPr>
              <w:pStyle w:val="13"/>
              <w:keepNext/>
              <w:spacing w:line="440" w:lineRule="exact"/>
              <w:ind w:left="63" w:right="63"/>
              <w:rPr>
                <w:rFonts w:hint="eastAsia" w:ascii="仿宋" w:hAnsi="仿宋" w:eastAsia="仿宋" w:cs="仿宋"/>
                <w:sz w:val="24"/>
                <w:highlight w:val="none"/>
                <w:lang w:val="en-US" w:eastAsia="zh-CN"/>
              </w:rPr>
            </w:pPr>
          </w:p>
        </w:tc>
      </w:tr>
      <w:tr w14:paraId="61B23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2C2E350">
            <w:pPr>
              <w:pStyle w:val="13"/>
              <w:keepNext/>
              <w:spacing w:line="440" w:lineRule="exact"/>
              <w:ind w:left="63" w:right="63"/>
              <w:rPr>
                <w:rFonts w:hint="eastAsia" w:ascii="仿宋" w:hAnsi="仿宋" w:eastAsia="仿宋" w:cs="仿宋"/>
                <w:sz w:val="24"/>
                <w:highlight w:val="none"/>
                <w:lang w:val="en-US" w:eastAsia="zh-CN"/>
              </w:rPr>
            </w:pPr>
          </w:p>
        </w:tc>
        <w:tc>
          <w:tcPr>
            <w:tcW w:w="1843" w:type="dxa"/>
            <w:noWrap w:val="0"/>
            <w:vAlign w:val="center"/>
          </w:tcPr>
          <w:p w14:paraId="7FCC6B1D">
            <w:pPr>
              <w:pStyle w:val="13"/>
              <w:keepNext/>
              <w:spacing w:line="440" w:lineRule="exact"/>
              <w:ind w:left="63" w:right="63"/>
              <w:rPr>
                <w:rFonts w:hint="eastAsia" w:ascii="仿宋" w:hAnsi="仿宋" w:eastAsia="仿宋" w:cs="仿宋"/>
                <w:sz w:val="24"/>
                <w:highlight w:val="none"/>
                <w:lang w:val="en-US" w:eastAsia="zh-CN"/>
              </w:rPr>
            </w:pPr>
          </w:p>
        </w:tc>
        <w:tc>
          <w:tcPr>
            <w:tcW w:w="1417" w:type="dxa"/>
            <w:noWrap w:val="0"/>
            <w:vAlign w:val="center"/>
          </w:tcPr>
          <w:p w14:paraId="60E6C3C3">
            <w:pPr>
              <w:pStyle w:val="13"/>
              <w:keepNext/>
              <w:spacing w:line="440" w:lineRule="exact"/>
              <w:ind w:left="63" w:right="63"/>
              <w:rPr>
                <w:rFonts w:hint="eastAsia" w:ascii="仿宋" w:hAnsi="仿宋" w:eastAsia="仿宋" w:cs="仿宋"/>
                <w:sz w:val="24"/>
                <w:highlight w:val="none"/>
                <w:lang w:val="en-US" w:eastAsia="zh-CN"/>
              </w:rPr>
            </w:pPr>
          </w:p>
        </w:tc>
        <w:tc>
          <w:tcPr>
            <w:tcW w:w="2410" w:type="dxa"/>
            <w:noWrap w:val="0"/>
            <w:vAlign w:val="center"/>
          </w:tcPr>
          <w:p w14:paraId="6BA15258">
            <w:pPr>
              <w:pStyle w:val="13"/>
              <w:keepNext/>
              <w:spacing w:line="440" w:lineRule="exact"/>
              <w:ind w:left="63" w:right="63"/>
              <w:rPr>
                <w:rFonts w:hint="eastAsia" w:ascii="仿宋" w:hAnsi="仿宋" w:eastAsia="仿宋" w:cs="仿宋"/>
                <w:sz w:val="24"/>
                <w:highlight w:val="none"/>
                <w:lang w:val="en-US" w:eastAsia="zh-CN"/>
              </w:rPr>
            </w:pPr>
          </w:p>
        </w:tc>
        <w:tc>
          <w:tcPr>
            <w:tcW w:w="850" w:type="dxa"/>
            <w:noWrap w:val="0"/>
            <w:vAlign w:val="center"/>
          </w:tcPr>
          <w:p w14:paraId="7709F4D1">
            <w:pPr>
              <w:pStyle w:val="13"/>
              <w:keepNext/>
              <w:spacing w:line="440" w:lineRule="exact"/>
              <w:ind w:left="63" w:right="63"/>
              <w:rPr>
                <w:rFonts w:hint="eastAsia" w:ascii="仿宋" w:hAnsi="仿宋" w:eastAsia="仿宋" w:cs="仿宋"/>
                <w:sz w:val="24"/>
                <w:highlight w:val="none"/>
                <w:lang w:val="en-US" w:eastAsia="zh-CN"/>
              </w:rPr>
            </w:pPr>
          </w:p>
        </w:tc>
        <w:tc>
          <w:tcPr>
            <w:tcW w:w="1560" w:type="dxa"/>
            <w:noWrap w:val="0"/>
            <w:vAlign w:val="center"/>
          </w:tcPr>
          <w:p w14:paraId="25B1080A">
            <w:pPr>
              <w:pStyle w:val="13"/>
              <w:keepNext/>
              <w:spacing w:line="440" w:lineRule="exact"/>
              <w:ind w:left="63" w:right="63"/>
              <w:rPr>
                <w:rFonts w:hint="eastAsia" w:ascii="仿宋" w:hAnsi="仿宋" w:eastAsia="仿宋" w:cs="仿宋"/>
                <w:sz w:val="24"/>
                <w:highlight w:val="none"/>
                <w:lang w:val="en-US" w:eastAsia="zh-CN"/>
              </w:rPr>
            </w:pPr>
          </w:p>
        </w:tc>
        <w:tc>
          <w:tcPr>
            <w:tcW w:w="2126" w:type="dxa"/>
            <w:noWrap w:val="0"/>
            <w:vAlign w:val="center"/>
          </w:tcPr>
          <w:p w14:paraId="77E834CF">
            <w:pPr>
              <w:pStyle w:val="13"/>
              <w:keepNext/>
              <w:spacing w:line="440" w:lineRule="exact"/>
              <w:ind w:left="63" w:right="63"/>
              <w:rPr>
                <w:rFonts w:hint="eastAsia" w:ascii="仿宋" w:hAnsi="仿宋" w:eastAsia="仿宋" w:cs="仿宋"/>
                <w:sz w:val="24"/>
                <w:highlight w:val="none"/>
                <w:lang w:val="en-US" w:eastAsia="zh-CN"/>
              </w:rPr>
            </w:pPr>
          </w:p>
        </w:tc>
        <w:tc>
          <w:tcPr>
            <w:tcW w:w="1417" w:type="dxa"/>
            <w:noWrap w:val="0"/>
            <w:vAlign w:val="center"/>
          </w:tcPr>
          <w:p w14:paraId="15ECD1E0">
            <w:pPr>
              <w:pStyle w:val="13"/>
              <w:keepNext/>
              <w:spacing w:line="440" w:lineRule="exact"/>
              <w:ind w:left="63" w:right="63"/>
              <w:rPr>
                <w:rFonts w:hint="eastAsia" w:ascii="仿宋" w:hAnsi="仿宋" w:eastAsia="仿宋" w:cs="仿宋"/>
                <w:sz w:val="24"/>
                <w:highlight w:val="none"/>
                <w:lang w:val="en-US" w:eastAsia="zh-CN"/>
              </w:rPr>
            </w:pPr>
          </w:p>
        </w:tc>
        <w:tc>
          <w:tcPr>
            <w:tcW w:w="851" w:type="dxa"/>
            <w:noWrap w:val="0"/>
            <w:vAlign w:val="center"/>
          </w:tcPr>
          <w:p w14:paraId="00B0E9EA">
            <w:pPr>
              <w:pStyle w:val="13"/>
              <w:keepNext/>
              <w:spacing w:line="440" w:lineRule="exact"/>
              <w:ind w:left="63" w:right="63"/>
              <w:rPr>
                <w:rFonts w:hint="eastAsia" w:ascii="仿宋" w:hAnsi="仿宋" w:eastAsia="仿宋" w:cs="仿宋"/>
                <w:sz w:val="24"/>
                <w:highlight w:val="none"/>
                <w:lang w:val="en-US" w:eastAsia="zh-CN"/>
              </w:rPr>
            </w:pPr>
          </w:p>
        </w:tc>
        <w:tc>
          <w:tcPr>
            <w:tcW w:w="850" w:type="dxa"/>
            <w:noWrap w:val="0"/>
            <w:vAlign w:val="center"/>
          </w:tcPr>
          <w:p w14:paraId="72A8C03D">
            <w:pPr>
              <w:pStyle w:val="13"/>
              <w:keepNext/>
              <w:spacing w:line="440" w:lineRule="exact"/>
              <w:ind w:left="63" w:right="63"/>
              <w:rPr>
                <w:rFonts w:hint="eastAsia" w:ascii="仿宋" w:hAnsi="仿宋" w:eastAsia="仿宋" w:cs="仿宋"/>
                <w:sz w:val="24"/>
                <w:highlight w:val="none"/>
                <w:lang w:val="en-US" w:eastAsia="zh-CN"/>
              </w:rPr>
            </w:pPr>
          </w:p>
        </w:tc>
      </w:tr>
    </w:tbl>
    <w:p w14:paraId="25C550BD">
      <w:pPr>
        <w:spacing w:line="440" w:lineRule="exact"/>
        <w:rPr>
          <w:rFonts w:hint="eastAsia" w:ascii="仿宋" w:hAnsi="仿宋" w:eastAsia="仿宋" w:cs="仿宋"/>
          <w:b/>
          <w:sz w:val="24"/>
          <w:highlight w:val="none"/>
        </w:rPr>
        <w:sectPr>
          <w:pgSz w:w="16838" w:h="11906" w:orient="landscape"/>
          <w:pgMar w:top="1554" w:right="1418" w:bottom="1531" w:left="1418" w:header="851" w:footer="992" w:gutter="0"/>
          <w:pgNumType w:fmt="decimal"/>
          <w:cols w:space="720" w:num="1"/>
          <w:titlePg/>
          <w:docGrid w:type="linesAndChars" w:linePitch="312" w:charSpace="0"/>
        </w:sectPr>
      </w:pPr>
      <w:r>
        <w:rPr>
          <w:rFonts w:hint="eastAsia" w:ascii="仿宋" w:hAnsi="仿宋" w:eastAsia="仿宋" w:cs="仿宋"/>
          <w:sz w:val="24"/>
          <w:highlight w:val="none"/>
        </w:rPr>
        <w:t>附件1：承包人承揽工程项目一览表</w:t>
      </w:r>
    </w:p>
    <w:p w14:paraId="3DB18489">
      <w:pPr>
        <w:spacing w:line="440" w:lineRule="exact"/>
        <w:rPr>
          <w:rFonts w:hint="eastAsia" w:ascii="仿宋" w:hAnsi="仿宋" w:eastAsia="仿宋" w:cs="仿宋"/>
          <w:sz w:val="24"/>
          <w:highlight w:val="none"/>
        </w:rPr>
      </w:pPr>
      <w:r>
        <w:rPr>
          <w:rFonts w:hint="eastAsia" w:ascii="仿宋" w:hAnsi="仿宋" w:eastAsia="仿宋" w:cs="仿宋"/>
          <w:sz w:val="24"/>
          <w:highlight w:val="none"/>
        </w:rPr>
        <w:t>附</w:t>
      </w:r>
      <w:bookmarkStart w:id="527" w:name="_Toc296891265"/>
      <w:bookmarkStart w:id="528" w:name="_Toc267261692"/>
      <w:bookmarkStart w:id="529" w:name="_Toc296944564"/>
      <w:bookmarkStart w:id="530" w:name="_Toc296346726"/>
      <w:bookmarkStart w:id="531" w:name="_Toc296891053"/>
      <w:bookmarkStart w:id="532" w:name="_Toc296503225"/>
      <w:bookmarkStart w:id="533" w:name="_Toc296347224"/>
      <w:r>
        <w:rPr>
          <w:rFonts w:hint="eastAsia" w:ascii="仿宋" w:hAnsi="仿宋" w:eastAsia="仿宋" w:cs="仿宋"/>
          <w:sz w:val="24"/>
          <w:highlight w:val="none"/>
        </w:rPr>
        <w:t>件2：</w:t>
      </w:r>
    </w:p>
    <w:bookmarkEnd w:id="527"/>
    <w:bookmarkEnd w:id="528"/>
    <w:bookmarkEnd w:id="529"/>
    <w:bookmarkEnd w:id="530"/>
    <w:bookmarkEnd w:id="531"/>
    <w:bookmarkEnd w:id="532"/>
    <w:bookmarkEnd w:id="533"/>
    <w:p w14:paraId="44A7BCCC">
      <w:pPr>
        <w:spacing w:before="156" w:beforeLines="50" w:after="156" w:afterLines="50"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发包人供应材料设备一览表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59"/>
        <w:gridCol w:w="1138"/>
        <w:gridCol w:w="1264"/>
        <w:gridCol w:w="838"/>
        <w:gridCol w:w="759"/>
        <w:gridCol w:w="931"/>
        <w:gridCol w:w="884"/>
        <w:gridCol w:w="759"/>
        <w:gridCol w:w="1326"/>
        <w:gridCol w:w="884"/>
      </w:tblGrid>
      <w:tr w14:paraId="51957F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8" w:hRule="atLeast"/>
          <w:jc w:val="center"/>
        </w:trPr>
        <w:tc>
          <w:tcPr>
            <w:tcW w:w="759" w:type="dxa"/>
            <w:tcBorders>
              <w:top w:val="single" w:color="auto" w:sz="12" w:space="0"/>
              <w:bottom w:val="double" w:color="auto" w:sz="6" w:space="0"/>
            </w:tcBorders>
            <w:noWrap w:val="0"/>
            <w:vAlign w:val="center"/>
          </w:tcPr>
          <w:p w14:paraId="6DDBDFD7">
            <w:pPr>
              <w:pStyle w:val="13"/>
              <w:keepNext/>
              <w:spacing w:line="440" w:lineRule="exact"/>
              <w:ind w:left="63" w:right="63"/>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序号</w:t>
            </w:r>
          </w:p>
        </w:tc>
        <w:tc>
          <w:tcPr>
            <w:tcW w:w="1138" w:type="dxa"/>
            <w:tcBorders>
              <w:top w:val="single" w:color="auto" w:sz="12" w:space="0"/>
              <w:bottom w:val="double" w:color="auto" w:sz="6" w:space="0"/>
            </w:tcBorders>
            <w:noWrap w:val="0"/>
            <w:vAlign w:val="center"/>
          </w:tcPr>
          <w:p w14:paraId="35DCDF62">
            <w:pPr>
              <w:pStyle w:val="13"/>
              <w:keepNext/>
              <w:spacing w:line="440" w:lineRule="exact"/>
              <w:ind w:right="63"/>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材料、</w:t>
            </w:r>
          </w:p>
          <w:p w14:paraId="3B6425A1">
            <w:pPr>
              <w:pStyle w:val="13"/>
              <w:keepNext/>
              <w:spacing w:line="440" w:lineRule="exact"/>
              <w:ind w:left="0" w:leftChars="0" w:right="63"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设备品种</w:t>
            </w:r>
          </w:p>
        </w:tc>
        <w:tc>
          <w:tcPr>
            <w:tcW w:w="1264" w:type="dxa"/>
            <w:tcBorders>
              <w:top w:val="single" w:color="auto" w:sz="12" w:space="0"/>
              <w:bottom w:val="double" w:color="auto" w:sz="6" w:space="0"/>
            </w:tcBorders>
            <w:noWrap w:val="0"/>
            <w:vAlign w:val="center"/>
          </w:tcPr>
          <w:p w14:paraId="3665D538">
            <w:pPr>
              <w:pStyle w:val="13"/>
              <w:keepNext/>
              <w:spacing w:line="440" w:lineRule="exact"/>
              <w:ind w:left="63" w:right="63"/>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规格型号</w:t>
            </w:r>
          </w:p>
        </w:tc>
        <w:tc>
          <w:tcPr>
            <w:tcW w:w="838" w:type="dxa"/>
            <w:tcBorders>
              <w:top w:val="single" w:color="auto" w:sz="12" w:space="0"/>
              <w:bottom w:val="double" w:color="auto" w:sz="6" w:space="0"/>
            </w:tcBorders>
            <w:noWrap w:val="0"/>
            <w:vAlign w:val="center"/>
          </w:tcPr>
          <w:p w14:paraId="5D8FF0D7">
            <w:pPr>
              <w:pStyle w:val="13"/>
              <w:keepNext/>
              <w:spacing w:line="440" w:lineRule="exact"/>
              <w:ind w:left="63" w:right="63"/>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单位</w:t>
            </w:r>
          </w:p>
        </w:tc>
        <w:tc>
          <w:tcPr>
            <w:tcW w:w="759" w:type="dxa"/>
            <w:tcBorders>
              <w:top w:val="single" w:color="auto" w:sz="12" w:space="0"/>
              <w:bottom w:val="double" w:color="auto" w:sz="6" w:space="0"/>
            </w:tcBorders>
            <w:noWrap w:val="0"/>
            <w:vAlign w:val="center"/>
          </w:tcPr>
          <w:p w14:paraId="1FC270D9">
            <w:pPr>
              <w:pStyle w:val="13"/>
              <w:keepNext/>
              <w:spacing w:line="440" w:lineRule="exact"/>
              <w:ind w:left="63" w:right="63"/>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数量</w:t>
            </w:r>
          </w:p>
        </w:tc>
        <w:tc>
          <w:tcPr>
            <w:tcW w:w="931" w:type="dxa"/>
            <w:tcBorders>
              <w:top w:val="single" w:color="auto" w:sz="12" w:space="0"/>
              <w:bottom w:val="double" w:color="auto" w:sz="6" w:space="0"/>
            </w:tcBorders>
            <w:noWrap w:val="0"/>
            <w:vAlign w:val="center"/>
          </w:tcPr>
          <w:p w14:paraId="58DE499B">
            <w:pPr>
              <w:pStyle w:val="13"/>
              <w:keepNext/>
              <w:spacing w:line="440" w:lineRule="exact"/>
              <w:ind w:left="63" w:right="63"/>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单价（元）</w:t>
            </w:r>
          </w:p>
        </w:tc>
        <w:tc>
          <w:tcPr>
            <w:tcW w:w="884" w:type="dxa"/>
            <w:tcBorders>
              <w:top w:val="single" w:color="auto" w:sz="12" w:space="0"/>
              <w:bottom w:val="double" w:color="auto" w:sz="6" w:space="0"/>
            </w:tcBorders>
            <w:noWrap w:val="0"/>
            <w:vAlign w:val="center"/>
          </w:tcPr>
          <w:p w14:paraId="2F2C423E">
            <w:pPr>
              <w:pStyle w:val="13"/>
              <w:keepNext/>
              <w:spacing w:line="440" w:lineRule="exact"/>
              <w:ind w:left="63" w:right="63"/>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质量等级</w:t>
            </w:r>
          </w:p>
        </w:tc>
        <w:tc>
          <w:tcPr>
            <w:tcW w:w="759" w:type="dxa"/>
            <w:tcBorders>
              <w:top w:val="single" w:color="auto" w:sz="12" w:space="0"/>
              <w:bottom w:val="double" w:color="auto" w:sz="6" w:space="0"/>
            </w:tcBorders>
            <w:noWrap w:val="0"/>
            <w:vAlign w:val="center"/>
          </w:tcPr>
          <w:p w14:paraId="41F5B4F3">
            <w:pPr>
              <w:pStyle w:val="13"/>
              <w:keepNext/>
              <w:spacing w:line="440" w:lineRule="exact"/>
              <w:ind w:left="63" w:right="63"/>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供应时间</w:t>
            </w:r>
          </w:p>
        </w:tc>
        <w:tc>
          <w:tcPr>
            <w:tcW w:w="1326" w:type="dxa"/>
            <w:tcBorders>
              <w:top w:val="single" w:color="auto" w:sz="12" w:space="0"/>
              <w:bottom w:val="double" w:color="auto" w:sz="6" w:space="0"/>
            </w:tcBorders>
            <w:noWrap w:val="0"/>
            <w:vAlign w:val="center"/>
          </w:tcPr>
          <w:p w14:paraId="0533C178">
            <w:pPr>
              <w:pStyle w:val="13"/>
              <w:keepNext/>
              <w:spacing w:line="440" w:lineRule="exact"/>
              <w:ind w:left="63" w:right="63"/>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送达地点</w:t>
            </w:r>
          </w:p>
        </w:tc>
        <w:tc>
          <w:tcPr>
            <w:tcW w:w="884" w:type="dxa"/>
            <w:tcBorders>
              <w:top w:val="single" w:color="auto" w:sz="12" w:space="0"/>
              <w:bottom w:val="double" w:color="auto" w:sz="6" w:space="0"/>
            </w:tcBorders>
            <w:noWrap w:val="0"/>
            <w:vAlign w:val="center"/>
          </w:tcPr>
          <w:p w14:paraId="0BEBC91A">
            <w:pPr>
              <w:pStyle w:val="13"/>
              <w:keepNext/>
              <w:spacing w:line="440" w:lineRule="exact"/>
              <w:ind w:left="63" w:right="63"/>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tc>
      </w:tr>
      <w:tr w14:paraId="3BF33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759" w:type="dxa"/>
            <w:tcBorders>
              <w:top w:val="double" w:color="auto" w:sz="6" w:space="0"/>
              <w:bottom w:val="single" w:color="auto" w:sz="6" w:space="0"/>
            </w:tcBorders>
            <w:noWrap w:val="0"/>
            <w:vAlign w:val="center"/>
          </w:tcPr>
          <w:p w14:paraId="06D8141E">
            <w:pPr>
              <w:pStyle w:val="13"/>
              <w:keepNext/>
              <w:spacing w:line="440" w:lineRule="exact"/>
              <w:ind w:left="63" w:right="63"/>
              <w:rPr>
                <w:rFonts w:hint="eastAsia" w:ascii="仿宋" w:hAnsi="仿宋" w:eastAsia="仿宋" w:cs="仿宋"/>
                <w:sz w:val="24"/>
                <w:highlight w:val="none"/>
                <w:lang w:val="en-US" w:eastAsia="zh-CN"/>
              </w:rPr>
            </w:pPr>
          </w:p>
        </w:tc>
        <w:tc>
          <w:tcPr>
            <w:tcW w:w="1138" w:type="dxa"/>
            <w:tcBorders>
              <w:top w:val="double" w:color="auto" w:sz="6" w:space="0"/>
              <w:bottom w:val="single" w:color="auto" w:sz="6" w:space="0"/>
            </w:tcBorders>
            <w:noWrap w:val="0"/>
            <w:vAlign w:val="center"/>
          </w:tcPr>
          <w:p w14:paraId="3877F685">
            <w:pPr>
              <w:pStyle w:val="13"/>
              <w:keepNext/>
              <w:spacing w:line="440" w:lineRule="exact"/>
              <w:ind w:left="63" w:right="63"/>
              <w:rPr>
                <w:rFonts w:hint="eastAsia" w:ascii="仿宋" w:hAnsi="仿宋" w:eastAsia="仿宋" w:cs="仿宋"/>
                <w:sz w:val="24"/>
                <w:highlight w:val="none"/>
                <w:lang w:val="en-US" w:eastAsia="zh-CN"/>
              </w:rPr>
            </w:pPr>
          </w:p>
        </w:tc>
        <w:tc>
          <w:tcPr>
            <w:tcW w:w="1264" w:type="dxa"/>
            <w:tcBorders>
              <w:top w:val="double" w:color="auto" w:sz="6" w:space="0"/>
              <w:bottom w:val="single" w:color="auto" w:sz="6" w:space="0"/>
            </w:tcBorders>
            <w:noWrap w:val="0"/>
            <w:vAlign w:val="center"/>
          </w:tcPr>
          <w:p w14:paraId="098E0C16">
            <w:pPr>
              <w:pStyle w:val="13"/>
              <w:keepNext/>
              <w:spacing w:line="440" w:lineRule="exact"/>
              <w:ind w:left="63" w:right="63"/>
              <w:rPr>
                <w:rFonts w:hint="eastAsia" w:ascii="仿宋" w:hAnsi="仿宋" w:eastAsia="仿宋" w:cs="仿宋"/>
                <w:sz w:val="24"/>
                <w:highlight w:val="none"/>
                <w:lang w:val="en-US" w:eastAsia="zh-CN"/>
              </w:rPr>
            </w:pPr>
          </w:p>
        </w:tc>
        <w:tc>
          <w:tcPr>
            <w:tcW w:w="838" w:type="dxa"/>
            <w:tcBorders>
              <w:top w:val="double" w:color="auto" w:sz="6" w:space="0"/>
              <w:bottom w:val="single" w:color="auto" w:sz="6" w:space="0"/>
            </w:tcBorders>
            <w:noWrap w:val="0"/>
            <w:vAlign w:val="center"/>
          </w:tcPr>
          <w:p w14:paraId="455C5B0A">
            <w:pPr>
              <w:pStyle w:val="13"/>
              <w:keepNext/>
              <w:spacing w:line="440" w:lineRule="exact"/>
              <w:ind w:left="63" w:right="63"/>
              <w:rPr>
                <w:rFonts w:hint="eastAsia" w:ascii="仿宋" w:hAnsi="仿宋" w:eastAsia="仿宋" w:cs="仿宋"/>
                <w:sz w:val="24"/>
                <w:highlight w:val="none"/>
                <w:lang w:val="en-US" w:eastAsia="zh-CN"/>
              </w:rPr>
            </w:pPr>
          </w:p>
        </w:tc>
        <w:tc>
          <w:tcPr>
            <w:tcW w:w="759" w:type="dxa"/>
            <w:tcBorders>
              <w:top w:val="double" w:color="auto" w:sz="6" w:space="0"/>
              <w:bottom w:val="single" w:color="auto" w:sz="6" w:space="0"/>
            </w:tcBorders>
            <w:noWrap w:val="0"/>
            <w:vAlign w:val="center"/>
          </w:tcPr>
          <w:p w14:paraId="1044CD09">
            <w:pPr>
              <w:pStyle w:val="13"/>
              <w:keepNext/>
              <w:spacing w:line="440" w:lineRule="exact"/>
              <w:ind w:left="63" w:right="63"/>
              <w:rPr>
                <w:rFonts w:hint="eastAsia" w:ascii="仿宋" w:hAnsi="仿宋" w:eastAsia="仿宋" w:cs="仿宋"/>
                <w:sz w:val="24"/>
                <w:highlight w:val="none"/>
                <w:lang w:val="en-US" w:eastAsia="zh-CN"/>
              </w:rPr>
            </w:pPr>
          </w:p>
        </w:tc>
        <w:tc>
          <w:tcPr>
            <w:tcW w:w="931" w:type="dxa"/>
            <w:tcBorders>
              <w:top w:val="double" w:color="auto" w:sz="6" w:space="0"/>
              <w:bottom w:val="single" w:color="auto" w:sz="6" w:space="0"/>
            </w:tcBorders>
            <w:noWrap w:val="0"/>
            <w:vAlign w:val="center"/>
          </w:tcPr>
          <w:p w14:paraId="0CFBC16B">
            <w:pPr>
              <w:pStyle w:val="13"/>
              <w:keepNext/>
              <w:spacing w:line="440" w:lineRule="exact"/>
              <w:ind w:left="63" w:right="63"/>
              <w:rPr>
                <w:rFonts w:hint="eastAsia" w:ascii="仿宋" w:hAnsi="仿宋" w:eastAsia="仿宋" w:cs="仿宋"/>
                <w:sz w:val="24"/>
                <w:highlight w:val="none"/>
                <w:lang w:val="en-US" w:eastAsia="zh-CN"/>
              </w:rPr>
            </w:pPr>
          </w:p>
        </w:tc>
        <w:tc>
          <w:tcPr>
            <w:tcW w:w="884" w:type="dxa"/>
            <w:tcBorders>
              <w:top w:val="double" w:color="auto" w:sz="6" w:space="0"/>
              <w:bottom w:val="single" w:color="auto" w:sz="6" w:space="0"/>
            </w:tcBorders>
            <w:noWrap w:val="0"/>
            <w:vAlign w:val="center"/>
          </w:tcPr>
          <w:p w14:paraId="09C07025">
            <w:pPr>
              <w:pStyle w:val="13"/>
              <w:keepNext/>
              <w:spacing w:line="440" w:lineRule="exact"/>
              <w:ind w:left="63" w:right="63"/>
              <w:rPr>
                <w:rFonts w:hint="eastAsia" w:ascii="仿宋" w:hAnsi="仿宋" w:eastAsia="仿宋" w:cs="仿宋"/>
                <w:sz w:val="24"/>
                <w:highlight w:val="none"/>
                <w:lang w:val="en-US" w:eastAsia="zh-CN"/>
              </w:rPr>
            </w:pPr>
          </w:p>
        </w:tc>
        <w:tc>
          <w:tcPr>
            <w:tcW w:w="759" w:type="dxa"/>
            <w:tcBorders>
              <w:top w:val="double" w:color="auto" w:sz="6" w:space="0"/>
              <w:bottom w:val="single" w:color="auto" w:sz="6" w:space="0"/>
            </w:tcBorders>
            <w:noWrap w:val="0"/>
            <w:vAlign w:val="center"/>
          </w:tcPr>
          <w:p w14:paraId="7E32ABD9">
            <w:pPr>
              <w:pStyle w:val="13"/>
              <w:keepNext/>
              <w:spacing w:line="440" w:lineRule="exact"/>
              <w:ind w:left="63" w:right="63"/>
              <w:rPr>
                <w:rFonts w:hint="eastAsia" w:ascii="仿宋" w:hAnsi="仿宋" w:eastAsia="仿宋" w:cs="仿宋"/>
                <w:sz w:val="24"/>
                <w:highlight w:val="none"/>
                <w:lang w:val="en-US" w:eastAsia="zh-CN"/>
              </w:rPr>
            </w:pPr>
          </w:p>
        </w:tc>
        <w:tc>
          <w:tcPr>
            <w:tcW w:w="1326" w:type="dxa"/>
            <w:tcBorders>
              <w:top w:val="double" w:color="auto" w:sz="6" w:space="0"/>
              <w:bottom w:val="single" w:color="auto" w:sz="6" w:space="0"/>
            </w:tcBorders>
            <w:noWrap w:val="0"/>
            <w:vAlign w:val="center"/>
          </w:tcPr>
          <w:p w14:paraId="4133DA3E">
            <w:pPr>
              <w:pStyle w:val="13"/>
              <w:keepNext/>
              <w:spacing w:line="440" w:lineRule="exact"/>
              <w:ind w:left="63" w:right="63"/>
              <w:rPr>
                <w:rFonts w:hint="eastAsia" w:ascii="仿宋" w:hAnsi="仿宋" w:eastAsia="仿宋" w:cs="仿宋"/>
                <w:sz w:val="24"/>
                <w:highlight w:val="none"/>
                <w:lang w:val="en-US" w:eastAsia="zh-CN"/>
              </w:rPr>
            </w:pPr>
          </w:p>
        </w:tc>
        <w:tc>
          <w:tcPr>
            <w:tcW w:w="884" w:type="dxa"/>
            <w:tcBorders>
              <w:top w:val="double" w:color="auto" w:sz="6" w:space="0"/>
              <w:bottom w:val="single" w:color="auto" w:sz="6" w:space="0"/>
            </w:tcBorders>
            <w:noWrap w:val="0"/>
            <w:vAlign w:val="center"/>
          </w:tcPr>
          <w:p w14:paraId="19628469">
            <w:pPr>
              <w:pStyle w:val="13"/>
              <w:keepNext/>
              <w:spacing w:line="440" w:lineRule="exact"/>
              <w:ind w:left="63" w:right="63"/>
              <w:rPr>
                <w:rFonts w:hint="eastAsia" w:ascii="仿宋" w:hAnsi="仿宋" w:eastAsia="仿宋" w:cs="仿宋"/>
                <w:sz w:val="24"/>
                <w:highlight w:val="none"/>
                <w:lang w:val="en-US" w:eastAsia="zh-CN"/>
              </w:rPr>
            </w:pPr>
          </w:p>
        </w:tc>
      </w:tr>
      <w:tr w14:paraId="679AD6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759" w:type="dxa"/>
            <w:tcBorders>
              <w:top w:val="nil"/>
            </w:tcBorders>
            <w:noWrap w:val="0"/>
            <w:vAlign w:val="center"/>
          </w:tcPr>
          <w:p w14:paraId="243A12AC">
            <w:pPr>
              <w:pStyle w:val="13"/>
              <w:keepNext/>
              <w:spacing w:line="440" w:lineRule="exact"/>
              <w:ind w:left="63" w:right="63"/>
              <w:rPr>
                <w:rFonts w:hint="eastAsia" w:ascii="仿宋" w:hAnsi="仿宋" w:eastAsia="仿宋" w:cs="仿宋"/>
                <w:sz w:val="24"/>
                <w:highlight w:val="none"/>
                <w:lang w:val="en-US" w:eastAsia="zh-CN"/>
              </w:rPr>
            </w:pPr>
          </w:p>
        </w:tc>
        <w:tc>
          <w:tcPr>
            <w:tcW w:w="1138" w:type="dxa"/>
            <w:tcBorders>
              <w:top w:val="nil"/>
            </w:tcBorders>
            <w:noWrap w:val="0"/>
            <w:vAlign w:val="center"/>
          </w:tcPr>
          <w:p w14:paraId="37327457">
            <w:pPr>
              <w:pStyle w:val="13"/>
              <w:keepNext/>
              <w:spacing w:line="440" w:lineRule="exact"/>
              <w:ind w:left="63" w:right="63"/>
              <w:rPr>
                <w:rFonts w:hint="eastAsia" w:ascii="仿宋" w:hAnsi="仿宋" w:eastAsia="仿宋" w:cs="仿宋"/>
                <w:sz w:val="24"/>
                <w:highlight w:val="none"/>
                <w:lang w:val="en-US" w:eastAsia="zh-CN"/>
              </w:rPr>
            </w:pPr>
          </w:p>
        </w:tc>
        <w:tc>
          <w:tcPr>
            <w:tcW w:w="1264" w:type="dxa"/>
            <w:tcBorders>
              <w:top w:val="nil"/>
            </w:tcBorders>
            <w:noWrap w:val="0"/>
            <w:vAlign w:val="center"/>
          </w:tcPr>
          <w:p w14:paraId="0334A020">
            <w:pPr>
              <w:pStyle w:val="13"/>
              <w:keepNext/>
              <w:spacing w:line="440" w:lineRule="exact"/>
              <w:ind w:left="63" w:right="63"/>
              <w:rPr>
                <w:rFonts w:hint="eastAsia" w:ascii="仿宋" w:hAnsi="仿宋" w:eastAsia="仿宋" w:cs="仿宋"/>
                <w:sz w:val="24"/>
                <w:highlight w:val="none"/>
                <w:lang w:val="en-US" w:eastAsia="zh-CN"/>
              </w:rPr>
            </w:pPr>
          </w:p>
        </w:tc>
        <w:tc>
          <w:tcPr>
            <w:tcW w:w="838" w:type="dxa"/>
            <w:tcBorders>
              <w:top w:val="nil"/>
            </w:tcBorders>
            <w:noWrap w:val="0"/>
            <w:vAlign w:val="center"/>
          </w:tcPr>
          <w:p w14:paraId="3FDE586E">
            <w:pPr>
              <w:pStyle w:val="13"/>
              <w:keepNext/>
              <w:spacing w:line="440" w:lineRule="exact"/>
              <w:ind w:left="63" w:right="63"/>
              <w:rPr>
                <w:rFonts w:hint="eastAsia" w:ascii="仿宋" w:hAnsi="仿宋" w:eastAsia="仿宋" w:cs="仿宋"/>
                <w:sz w:val="24"/>
                <w:highlight w:val="none"/>
                <w:lang w:val="en-US" w:eastAsia="zh-CN"/>
              </w:rPr>
            </w:pPr>
          </w:p>
        </w:tc>
        <w:tc>
          <w:tcPr>
            <w:tcW w:w="759" w:type="dxa"/>
            <w:tcBorders>
              <w:top w:val="nil"/>
            </w:tcBorders>
            <w:noWrap w:val="0"/>
            <w:vAlign w:val="center"/>
          </w:tcPr>
          <w:p w14:paraId="7CB6AF89">
            <w:pPr>
              <w:pStyle w:val="13"/>
              <w:keepNext/>
              <w:spacing w:line="440" w:lineRule="exact"/>
              <w:ind w:left="63" w:right="63"/>
              <w:rPr>
                <w:rFonts w:hint="eastAsia" w:ascii="仿宋" w:hAnsi="仿宋" w:eastAsia="仿宋" w:cs="仿宋"/>
                <w:sz w:val="24"/>
                <w:highlight w:val="none"/>
                <w:lang w:val="en-US" w:eastAsia="zh-CN"/>
              </w:rPr>
            </w:pPr>
          </w:p>
        </w:tc>
        <w:tc>
          <w:tcPr>
            <w:tcW w:w="931" w:type="dxa"/>
            <w:tcBorders>
              <w:top w:val="nil"/>
            </w:tcBorders>
            <w:noWrap w:val="0"/>
            <w:vAlign w:val="center"/>
          </w:tcPr>
          <w:p w14:paraId="75599991">
            <w:pPr>
              <w:pStyle w:val="13"/>
              <w:keepNext/>
              <w:spacing w:line="440" w:lineRule="exact"/>
              <w:ind w:left="63" w:right="63"/>
              <w:rPr>
                <w:rFonts w:hint="eastAsia" w:ascii="仿宋" w:hAnsi="仿宋" w:eastAsia="仿宋" w:cs="仿宋"/>
                <w:sz w:val="24"/>
                <w:highlight w:val="none"/>
                <w:lang w:val="en-US" w:eastAsia="zh-CN"/>
              </w:rPr>
            </w:pPr>
          </w:p>
        </w:tc>
        <w:tc>
          <w:tcPr>
            <w:tcW w:w="884" w:type="dxa"/>
            <w:tcBorders>
              <w:top w:val="nil"/>
            </w:tcBorders>
            <w:noWrap w:val="0"/>
            <w:vAlign w:val="center"/>
          </w:tcPr>
          <w:p w14:paraId="69780C41">
            <w:pPr>
              <w:pStyle w:val="13"/>
              <w:keepNext/>
              <w:spacing w:line="440" w:lineRule="exact"/>
              <w:ind w:left="63" w:right="63"/>
              <w:rPr>
                <w:rFonts w:hint="eastAsia" w:ascii="仿宋" w:hAnsi="仿宋" w:eastAsia="仿宋" w:cs="仿宋"/>
                <w:sz w:val="24"/>
                <w:highlight w:val="none"/>
                <w:lang w:val="en-US" w:eastAsia="zh-CN"/>
              </w:rPr>
            </w:pPr>
          </w:p>
        </w:tc>
        <w:tc>
          <w:tcPr>
            <w:tcW w:w="759" w:type="dxa"/>
            <w:tcBorders>
              <w:top w:val="nil"/>
            </w:tcBorders>
            <w:noWrap w:val="0"/>
            <w:vAlign w:val="center"/>
          </w:tcPr>
          <w:p w14:paraId="61A81C9E">
            <w:pPr>
              <w:pStyle w:val="13"/>
              <w:keepNext/>
              <w:spacing w:line="440" w:lineRule="exact"/>
              <w:ind w:left="63" w:right="63"/>
              <w:rPr>
                <w:rFonts w:hint="eastAsia" w:ascii="仿宋" w:hAnsi="仿宋" w:eastAsia="仿宋" w:cs="仿宋"/>
                <w:sz w:val="24"/>
                <w:highlight w:val="none"/>
                <w:lang w:val="en-US" w:eastAsia="zh-CN"/>
              </w:rPr>
            </w:pPr>
          </w:p>
        </w:tc>
        <w:tc>
          <w:tcPr>
            <w:tcW w:w="1326" w:type="dxa"/>
            <w:tcBorders>
              <w:top w:val="nil"/>
            </w:tcBorders>
            <w:noWrap w:val="0"/>
            <w:vAlign w:val="center"/>
          </w:tcPr>
          <w:p w14:paraId="33000B84">
            <w:pPr>
              <w:pStyle w:val="13"/>
              <w:keepNext/>
              <w:spacing w:line="440" w:lineRule="exact"/>
              <w:ind w:left="63" w:right="63"/>
              <w:rPr>
                <w:rFonts w:hint="eastAsia" w:ascii="仿宋" w:hAnsi="仿宋" w:eastAsia="仿宋" w:cs="仿宋"/>
                <w:sz w:val="24"/>
                <w:highlight w:val="none"/>
                <w:lang w:val="en-US" w:eastAsia="zh-CN"/>
              </w:rPr>
            </w:pPr>
          </w:p>
        </w:tc>
        <w:tc>
          <w:tcPr>
            <w:tcW w:w="884" w:type="dxa"/>
            <w:tcBorders>
              <w:top w:val="nil"/>
            </w:tcBorders>
            <w:noWrap w:val="0"/>
            <w:vAlign w:val="center"/>
          </w:tcPr>
          <w:p w14:paraId="40405F49">
            <w:pPr>
              <w:pStyle w:val="13"/>
              <w:keepNext/>
              <w:spacing w:line="440" w:lineRule="exact"/>
              <w:ind w:left="63" w:right="63"/>
              <w:rPr>
                <w:rFonts w:hint="eastAsia" w:ascii="仿宋" w:hAnsi="仿宋" w:eastAsia="仿宋" w:cs="仿宋"/>
                <w:sz w:val="24"/>
                <w:highlight w:val="none"/>
                <w:lang w:val="en-US" w:eastAsia="zh-CN"/>
              </w:rPr>
            </w:pPr>
          </w:p>
        </w:tc>
      </w:tr>
      <w:tr w14:paraId="31794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759" w:type="dxa"/>
            <w:noWrap w:val="0"/>
            <w:vAlign w:val="center"/>
          </w:tcPr>
          <w:p w14:paraId="1936888B">
            <w:pPr>
              <w:pStyle w:val="13"/>
              <w:keepNext/>
              <w:spacing w:line="440" w:lineRule="exact"/>
              <w:ind w:left="63" w:right="63"/>
              <w:rPr>
                <w:rFonts w:hint="eastAsia" w:ascii="仿宋" w:hAnsi="仿宋" w:eastAsia="仿宋" w:cs="仿宋"/>
                <w:sz w:val="24"/>
                <w:highlight w:val="none"/>
                <w:lang w:val="en-US" w:eastAsia="zh-CN"/>
              </w:rPr>
            </w:pPr>
          </w:p>
        </w:tc>
        <w:tc>
          <w:tcPr>
            <w:tcW w:w="1138" w:type="dxa"/>
            <w:noWrap w:val="0"/>
            <w:vAlign w:val="center"/>
          </w:tcPr>
          <w:p w14:paraId="5A75EDB9">
            <w:pPr>
              <w:pStyle w:val="13"/>
              <w:keepNext/>
              <w:spacing w:line="440" w:lineRule="exact"/>
              <w:ind w:left="63" w:right="63"/>
              <w:rPr>
                <w:rFonts w:hint="eastAsia" w:ascii="仿宋" w:hAnsi="仿宋" w:eastAsia="仿宋" w:cs="仿宋"/>
                <w:sz w:val="24"/>
                <w:highlight w:val="none"/>
                <w:lang w:val="en-US" w:eastAsia="zh-CN"/>
              </w:rPr>
            </w:pPr>
          </w:p>
        </w:tc>
        <w:tc>
          <w:tcPr>
            <w:tcW w:w="1264" w:type="dxa"/>
            <w:noWrap w:val="0"/>
            <w:vAlign w:val="center"/>
          </w:tcPr>
          <w:p w14:paraId="3E839E58">
            <w:pPr>
              <w:pStyle w:val="13"/>
              <w:keepNext/>
              <w:spacing w:line="440" w:lineRule="exact"/>
              <w:ind w:left="63" w:right="63"/>
              <w:rPr>
                <w:rFonts w:hint="eastAsia" w:ascii="仿宋" w:hAnsi="仿宋" w:eastAsia="仿宋" w:cs="仿宋"/>
                <w:sz w:val="24"/>
                <w:highlight w:val="none"/>
                <w:lang w:val="en-US" w:eastAsia="zh-CN"/>
              </w:rPr>
            </w:pPr>
          </w:p>
        </w:tc>
        <w:tc>
          <w:tcPr>
            <w:tcW w:w="838" w:type="dxa"/>
            <w:noWrap w:val="0"/>
            <w:vAlign w:val="center"/>
          </w:tcPr>
          <w:p w14:paraId="1D5283DE">
            <w:pPr>
              <w:pStyle w:val="13"/>
              <w:keepNext/>
              <w:spacing w:line="440" w:lineRule="exact"/>
              <w:ind w:left="63" w:right="63"/>
              <w:rPr>
                <w:rFonts w:hint="eastAsia" w:ascii="仿宋" w:hAnsi="仿宋" w:eastAsia="仿宋" w:cs="仿宋"/>
                <w:sz w:val="24"/>
                <w:highlight w:val="none"/>
                <w:lang w:val="en-US" w:eastAsia="zh-CN"/>
              </w:rPr>
            </w:pPr>
          </w:p>
        </w:tc>
        <w:tc>
          <w:tcPr>
            <w:tcW w:w="759" w:type="dxa"/>
            <w:noWrap w:val="0"/>
            <w:vAlign w:val="center"/>
          </w:tcPr>
          <w:p w14:paraId="2FAFD528">
            <w:pPr>
              <w:pStyle w:val="13"/>
              <w:keepNext/>
              <w:spacing w:line="440" w:lineRule="exact"/>
              <w:ind w:left="63" w:right="63"/>
              <w:rPr>
                <w:rFonts w:hint="eastAsia" w:ascii="仿宋" w:hAnsi="仿宋" w:eastAsia="仿宋" w:cs="仿宋"/>
                <w:sz w:val="24"/>
                <w:highlight w:val="none"/>
                <w:lang w:val="en-US" w:eastAsia="zh-CN"/>
              </w:rPr>
            </w:pPr>
          </w:p>
        </w:tc>
        <w:tc>
          <w:tcPr>
            <w:tcW w:w="931" w:type="dxa"/>
            <w:noWrap w:val="0"/>
            <w:vAlign w:val="center"/>
          </w:tcPr>
          <w:p w14:paraId="1895212C">
            <w:pPr>
              <w:pStyle w:val="13"/>
              <w:keepNext/>
              <w:spacing w:line="440" w:lineRule="exact"/>
              <w:ind w:left="63" w:right="63"/>
              <w:rPr>
                <w:rFonts w:hint="eastAsia" w:ascii="仿宋" w:hAnsi="仿宋" w:eastAsia="仿宋" w:cs="仿宋"/>
                <w:sz w:val="24"/>
                <w:highlight w:val="none"/>
                <w:lang w:val="en-US" w:eastAsia="zh-CN"/>
              </w:rPr>
            </w:pPr>
          </w:p>
        </w:tc>
        <w:tc>
          <w:tcPr>
            <w:tcW w:w="884" w:type="dxa"/>
            <w:noWrap w:val="0"/>
            <w:vAlign w:val="center"/>
          </w:tcPr>
          <w:p w14:paraId="44AE52E9">
            <w:pPr>
              <w:pStyle w:val="13"/>
              <w:keepNext/>
              <w:spacing w:line="440" w:lineRule="exact"/>
              <w:ind w:left="63" w:right="63"/>
              <w:rPr>
                <w:rFonts w:hint="eastAsia" w:ascii="仿宋" w:hAnsi="仿宋" w:eastAsia="仿宋" w:cs="仿宋"/>
                <w:sz w:val="24"/>
                <w:highlight w:val="none"/>
                <w:lang w:val="en-US" w:eastAsia="zh-CN"/>
              </w:rPr>
            </w:pPr>
          </w:p>
        </w:tc>
        <w:tc>
          <w:tcPr>
            <w:tcW w:w="759" w:type="dxa"/>
            <w:noWrap w:val="0"/>
            <w:vAlign w:val="center"/>
          </w:tcPr>
          <w:p w14:paraId="54A6A52C">
            <w:pPr>
              <w:pStyle w:val="13"/>
              <w:keepNext/>
              <w:spacing w:line="440" w:lineRule="exact"/>
              <w:ind w:left="63" w:right="63"/>
              <w:rPr>
                <w:rFonts w:hint="eastAsia" w:ascii="仿宋" w:hAnsi="仿宋" w:eastAsia="仿宋" w:cs="仿宋"/>
                <w:sz w:val="24"/>
                <w:highlight w:val="none"/>
                <w:lang w:val="en-US" w:eastAsia="zh-CN"/>
              </w:rPr>
            </w:pPr>
          </w:p>
        </w:tc>
        <w:tc>
          <w:tcPr>
            <w:tcW w:w="1326" w:type="dxa"/>
            <w:noWrap w:val="0"/>
            <w:vAlign w:val="center"/>
          </w:tcPr>
          <w:p w14:paraId="0C9594C6">
            <w:pPr>
              <w:pStyle w:val="13"/>
              <w:keepNext/>
              <w:spacing w:line="440" w:lineRule="exact"/>
              <w:ind w:left="63" w:right="63"/>
              <w:rPr>
                <w:rFonts w:hint="eastAsia" w:ascii="仿宋" w:hAnsi="仿宋" w:eastAsia="仿宋" w:cs="仿宋"/>
                <w:sz w:val="24"/>
                <w:highlight w:val="none"/>
                <w:lang w:val="en-US" w:eastAsia="zh-CN"/>
              </w:rPr>
            </w:pPr>
          </w:p>
        </w:tc>
        <w:tc>
          <w:tcPr>
            <w:tcW w:w="884" w:type="dxa"/>
            <w:noWrap w:val="0"/>
            <w:vAlign w:val="center"/>
          </w:tcPr>
          <w:p w14:paraId="67F09FDD">
            <w:pPr>
              <w:pStyle w:val="13"/>
              <w:keepNext/>
              <w:spacing w:line="440" w:lineRule="exact"/>
              <w:ind w:left="63" w:right="63"/>
              <w:rPr>
                <w:rFonts w:hint="eastAsia" w:ascii="仿宋" w:hAnsi="仿宋" w:eastAsia="仿宋" w:cs="仿宋"/>
                <w:sz w:val="24"/>
                <w:highlight w:val="none"/>
                <w:lang w:val="en-US" w:eastAsia="zh-CN"/>
              </w:rPr>
            </w:pPr>
          </w:p>
        </w:tc>
      </w:tr>
      <w:tr w14:paraId="50FA7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759" w:type="dxa"/>
            <w:noWrap w:val="0"/>
            <w:vAlign w:val="center"/>
          </w:tcPr>
          <w:p w14:paraId="64985D19">
            <w:pPr>
              <w:pStyle w:val="13"/>
              <w:keepNext/>
              <w:spacing w:line="440" w:lineRule="exact"/>
              <w:ind w:left="63" w:right="63"/>
              <w:rPr>
                <w:rFonts w:hint="eastAsia" w:ascii="仿宋" w:hAnsi="仿宋" w:eastAsia="仿宋" w:cs="仿宋"/>
                <w:sz w:val="24"/>
                <w:highlight w:val="none"/>
                <w:lang w:val="en-US" w:eastAsia="zh-CN"/>
              </w:rPr>
            </w:pPr>
          </w:p>
        </w:tc>
        <w:tc>
          <w:tcPr>
            <w:tcW w:w="1138" w:type="dxa"/>
            <w:noWrap w:val="0"/>
            <w:vAlign w:val="center"/>
          </w:tcPr>
          <w:p w14:paraId="0AA15FAD">
            <w:pPr>
              <w:pStyle w:val="13"/>
              <w:keepNext/>
              <w:spacing w:line="440" w:lineRule="exact"/>
              <w:ind w:left="63" w:right="63"/>
              <w:rPr>
                <w:rFonts w:hint="eastAsia" w:ascii="仿宋" w:hAnsi="仿宋" w:eastAsia="仿宋" w:cs="仿宋"/>
                <w:sz w:val="24"/>
                <w:highlight w:val="none"/>
                <w:lang w:val="en-US" w:eastAsia="zh-CN"/>
              </w:rPr>
            </w:pPr>
          </w:p>
        </w:tc>
        <w:tc>
          <w:tcPr>
            <w:tcW w:w="1264" w:type="dxa"/>
            <w:noWrap w:val="0"/>
            <w:vAlign w:val="center"/>
          </w:tcPr>
          <w:p w14:paraId="4788CF0C">
            <w:pPr>
              <w:pStyle w:val="13"/>
              <w:keepNext/>
              <w:spacing w:line="440" w:lineRule="exact"/>
              <w:ind w:left="63" w:right="63"/>
              <w:rPr>
                <w:rFonts w:hint="eastAsia" w:ascii="仿宋" w:hAnsi="仿宋" w:eastAsia="仿宋" w:cs="仿宋"/>
                <w:sz w:val="24"/>
                <w:highlight w:val="none"/>
                <w:lang w:val="en-US" w:eastAsia="zh-CN"/>
              </w:rPr>
            </w:pPr>
          </w:p>
        </w:tc>
        <w:tc>
          <w:tcPr>
            <w:tcW w:w="838" w:type="dxa"/>
            <w:noWrap w:val="0"/>
            <w:vAlign w:val="center"/>
          </w:tcPr>
          <w:p w14:paraId="61658AAB">
            <w:pPr>
              <w:pStyle w:val="13"/>
              <w:keepNext/>
              <w:spacing w:line="440" w:lineRule="exact"/>
              <w:ind w:left="63" w:right="63"/>
              <w:rPr>
                <w:rFonts w:hint="eastAsia" w:ascii="仿宋" w:hAnsi="仿宋" w:eastAsia="仿宋" w:cs="仿宋"/>
                <w:sz w:val="24"/>
                <w:highlight w:val="none"/>
                <w:lang w:val="en-US" w:eastAsia="zh-CN"/>
              </w:rPr>
            </w:pPr>
          </w:p>
        </w:tc>
        <w:tc>
          <w:tcPr>
            <w:tcW w:w="759" w:type="dxa"/>
            <w:noWrap w:val="0"/>
            <w:vAlign w:val="center"/>
          </w:tcPr>
          <w:p w14:paraId="489BAEA6">
            <w:pPr>
              <w:pStyle w:val="13"/>
              <w:keepNext/>
              <w:spacing w:line="440" w:lineRule="exact"/>
              <w:ind w:left="63" w:right="63"/>
              <w:rPr>
                <w:rFonts w:hint="eastAsia" w:ascii="仿宋" w:hAnsi="仿宋" w:eastAsia="仿宋" w:cs="仿宋"/>
                <w:sz w:val="24"/>
                <w:highlight w:val="none"/>
                <w:lang w:val="en-US" w:eastAsia="zh-CN"/>
              </w:rPr>
            </w:pPr>
          </w:p>
        </w:tc>
        <w:tc>
          <w:tcPr>
            <w:tcW w:w="931" w:type="dxa"/>
            <w:noWrap w:val="0"/>
            <w:vAlign w:val="center"/>
          </w:tcPr>
          <w:p w14:paraId="589C7CDF">
            <w:pPr>
              <w:pStyle w:val="13"/>
              <w:keepNext/>
              <w:spacing w:line="440" w:lineRule="exact"/>
              <w:ind w:left="63" w:right="63"/>
              <w:rPr>
                <w:rFonts w:hint="eastAsia" w:ascii="仿宋" w:hAnsi="仿宋" w:eastAsia="仿宋" w:cs="仿宋"/>
                <w:sz w:val="24"/>
                <w:highlight w:val="none"/>
                <w:lang w:val="en-US" w:eastAsia="zh-CN"/>
              </w:rPr>
            </w:pPr>
          </w:p>
        </w:tc>
        <w:tc>
          <w:tcPr>
            <w:tcW w:w="884" w:type="dxa"/>
            <w:noWrap w:val="0"/>
            <w:vAlign w:val="center"/>
          </w:tcPr>
          <w:p w14:paraId="78B134D0">
            <w:pPr>
              <w:pStyle w:val="13"/>
              <w:keepNext/>
              <w:spacing w:line="440" w:lineRule="exact"/>
              <w:ind w:left="63" w:right="63"/>
              <w:rPr>
                <w:rFonts w:hint="eastAsia" w:ascii="仿宋" w:hAnsi="仿宋" w:eastAsia="仿宋" w:cs="仿宋"/>
                <w:sz w:val="24"/>
                <w:highlight w:val="none"/>
                <w:lang w:val="en-US" w:eastAsia="zh-CN"/>
              </w:rPr>
            </w:pPr>
          </w:p>
        </w:tc>
        <w:tc>
          <w:tcPr>
            <w:tcW w:w="759" w:type="dxa"/>
            <w:noWrap w:val="0"/>
            <w:vAlign w:val="center"/>
          </w:tcPr>
          <w:p w14:paraId="497C0A2D">
            <w:pPr>
              <w:pStyle w:val="13"/>
              <w:keepNext/>
              <w:spacing w:line="440" w:lineRule="exact"/>
              <w:ind w:left="63" w:right="63"/>
              <w:rPr>
                <w:rFonts w:hint="eastAsia" w:ascii="仿宋" w:hAnsi="仿宋" w:eastAsia="仿宋" w:cs="仿宋"/>
                <w:sz w:val="24"/>
                <w:highlight w:val="none"/>
                <w:lang w:val="en-US" w:eastAsia="zh-CN"/>
              </w:rPr>
            </w:pPr>
          </w:p>
        </w:tc>
        <w:tc>
          <w:tcPr>
            <w:tcW w:w="1326" w:type="dxa"/>
            <w:noWrap w:val="0"/>
            <w:vAlign w:val="center"/>
          </w:tcPr>
          <w:p w14:paraId="7B9C5A18">
            <w:pPr>
              <w:pStyle w:val="13"/>
              <w:keepNext/>
              <w:spacing w:line="440" w:lineRule="exact"/>
              <w:ind w:left="63" w:right="63"/>
              <w:rPr>
                <w:rFonts w:hint="eastAsia" w:ascii="仿宋" w:hAnsi="仿宋" w:eastAsia="仿宋" w:cs="仿宋"/>
                <w:sz w:val="24"/>
                <w:highlight w:val="none"/>
                <w:lang w:val="en-US" w:eastAsia="zh-CN"/>
              </w:rPr>
            </w:pPr>
          </w:p>
        </w:tc>
        <w:tc>
          <w:tcPr>
            <w:tcW w:w="884" w:type="dxa"/>
            <w:noWrap w:val="0"/>
            <w:vAlign w:val="center"/>
          </w:tcPr>
          <w:p w14:paraId="3331A180">
            <w:pPr>
              <w:pStyle w:val="13"/>
              <w:keepNext/>
              <w:spacing w:line="440" w:lineRule="exact"/>
              <w:ind w:left="63" w:right="63"/>
              <w:rPr>
                <w:rFonts w:hint="eastAsia" w:ascii="仿宋" w:hAnsi="仿宋" w:eastAsia="仿宋" w:cs="仿宋"/>
                <w:sz w:val="24"/>
                <w:highlight w:val="none"/>
                <w:lang w:val="en-US" w:eastAsia="zh-CN"/>
              </w:rPr>
            </w:pPr>
          </w:p>
        </w:tc>
      </w:tr>
      <w:tr w14:paraId="521BE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759" w:type="dxa"/>
            <w:noWrap w:val="0"/>
            <w:vAlign w:val="center"/>
          </w:tcPr>
          <w:p w14:paraId="1B5DC9F7">
            <w:pPr>
              <w:pStyle w:val="13"/>
              <w:keepNext/>
              <w:spacing w:line="440" w:lineRule="exact"/>
              <w:ind w:left="63" w:right="63"/>
              <w:rPr>
                <w:rFonts w:hint="eastAsia" w:ascii="仿宋" w:hAnsi="仿宋" w:eastAsia="仿宋" w:cs="仿宋"/>
                <w:sz w:val="24"/>
                <w:highlight w:val="none"/>
                <w:lang w:val="en-US" w:eastAsia="zh-CN"/>
              </w:rPr>
            </w:pPr>
          </w:p>
        </w:tc>
        <w:tc>
          <w:tcPr>
            <w:tcW w:w="1138" w:type="dxa"/>
            <w:noWrap w:val="0"/>
            <w:vAlign w:val="center"/>
          </w:tcPr>
          <w:p w14:paraId="23C7C0F5">
            <w:pPr>
              <w:pStyle w:val="13"/>
              <w:keepNext/>
              <w:spacing w:line="440" w:lineRule="exact"/>
              <w:ind w:left="63" w:right="63"/>
              <w:rPr>
                <w:rFonts w:hint="eastAsia" w:ascii="仿宋" w:hAnsi="仿宋" w:eastAsia="仿宋" w:cs="仿宋"/>
                <w:sz w:val="24"/>
                <w:highlight w:val="none"/>
                <w:lang w:val="en-US" w:eastAsia="zh-CN"/>
              </w:rPr>
            </w:pPr>
          </w:p>
        </w:tc>
        <w:tc>
          <w:tcPr>
            <w:tcW w:w="1264" w:type="dxa"/>
            <w:noWrap w:val="0"/>
            <w:vAlign w:val="center"/>
          </w:tcPr>
          <w:p w14:paraId="2ADF4214">
            <w:pPr>
              <w:pStyle w:val="13"/>
              <w:keepNext/>
              <w:spacing w:line="440" w:lineRule="exact"/>
              <w:ind w:left="63" w:right="63"/>
              <w:rPr>
                <w:rFonts w:hint="eastAsia" w:ascii="仿宋" w:hAnsi="仿宋" w:eastAsia="仿宋" w:cs="仿宋"/>
                <w:sz w:val="24"/>
                <w:highlight w:val="none"/>
                <w:lang w:val="en-US" w:eastAsia="zh-CN"/>
              </w:rPr>
            </w:pPr>
          </w:p>
        </w:tc>
        <w:tc>
          <w:tcPr>
            <w:tcW w:w="838" w:type="dxa"/>
            <w:noWrap w:val="0"/>
            <w:vAlign w:val="center"/>
          </w:tcPr>
          <w:p w14:paraId="7B994261">
            <w:pPr>
              <w:pStyle w:val="13"/>
              <w:keepNext/>
              <w:spacing w:line="440" w:lineRule="exact"/>
              <w:ind w:left="63" w:right="63"/>
              <w:rPr>
                <w:rFonts w:hint="eastAsia" w:ascii="仿宋" w:hAnsi="仿宋" w:eastAsia="仿宋" w:cs="仿宋"/>
                <w:sz w:val="24"/>
                <w:highlight w:val="none"/>
                <w:lang w:val="en-US" w:eastAsia="zh-CN"/>
              </w:rPr>
            </w:pPr>
          </w:p>
        </w:tc>
        <w:tc>
          <w:tcPr>
            <w:tcW w:w="759" w:type="dxa"/>
            <w:noWrap w:val="0"/>
            <w:vAlign w:val="center"/>
          </w:tcPr>
          <w:p w14:paraId="47F7812C">
            <w:pPr>
              <w:pStyle w:val="13"/>
              <w:keepNext/>
              <w:spacing w:line="440" w:lineRule="exact"/>
              <w:ind w:left="63" w:right="63"/>
              <w:rPr>
                <w:rFonts w:hint="eastAsia" w:ascii="仿宋" w:hAnsi="仿宋" w:eastAsia="仿宋" w:cs="仿宋"/>
                <w:sz w:val="24"/>
                <w:highlight w:val="none"/>
                <w:lang w:val="en-US" w:eastAsia="zh-CN"/>
              </w:rPr>
            </w:pPr>
          </w:p>
        </w:tc>
        <w:tc>
          <w:tcPr>
            <w:tcW w:w="931" w:type="dxa"/>
            <w:noWrap w:val="0"/>
            <w:vAlign w:val="center"/>
          </w:tcPr>
          <w:p w14:paraId="414F67E7">
            <w:pPr>
              <w:pStyle w:val="13"/>
              <w:keepNext/>
              <w:spacing w:line="440" w:lineRule="exact"/>
              <w:ind w:left="63" w:right="63"/>
              <w:rPr>
                <w:rFonts w:hint="eastAsia" w:ascii="仿宋" w:hAnsi="仿宋" w:eastAsia="仿宋" w:cs="仿宋"/>
                <w:sz w:val="24"/>
                <w:highlight w:val="none"/>
                <w:lang w:val="en-US" w:eastAsia="zh-CN"/>
              </w:rPr>
            </w:pPr>
          </w:p>
        </w:tc>
        <w:tc>
          <w:tcPr>
            <w:tcW w:w="884" w:type="dxa"/>
            <w:noWrap w:val="0"/>
            <w:vAlign w:val="center"/>
          </w:tcPr>
          <w:p w14:paraId="220E3D83">
            <w:pPr>
              <w:pStyle w:val="13"/>
              <w:keepNext/>
              <w:spacing w:line="440" w:lineRule="exact"/>
              <w:ind w:left="63" w:right="63"/>
              <w:rPr>
                <w:rFonts w:hint="eastAsia" w:ascii="仿宋" w:hAnsi="仿宋" w:eastAsia="仿宋" w:cs="仿宋"/>
                <w:sz w:val="24"/>
                <w:highlight w:val="none"/>
                <w:lang w:val="en-US" w:eastAsia="zh-CN"/>
              </w:rPr>
            </w:pPr>
          </w:p>
        </w:tc>
        <w:tc>
          <w:tcPr>
            <w:tcW w:w="759" w:type="dxa"/>
            <w:noWrap w:val="0"/>
            <w:vAlign w:val="center"/>
          </w:tcPr>
          <w:p w14:paraId="4C0F59FF">
            <w:pPr>
              <w:pStyle w:val="13"/>
              <w:keepNext/>
              <w:spacing w:line="440" w:lineRule="exact"/>
              <w:ind w:left="63" w:right="63"/>
              <w:rPr>
                <w:rFonts w:hint="eastAsia" w:ascii="仿宋" w:hAnsi="仿宋" w:eastAsia="仿宋" w:cs="仿宋"/>
                <w:sz w:val="24"/>
                <w:highlight w:val="none"/>
                <w:lang w:val="en-US" w:eastAsia="zh-CN"/>
              </w:rPr>
            </w:pPr>
          </w:p>
        </w:tc>
        <w:tc>
          <w:tcPr>
            <w:tcW w:w="1326" w:type="dxa"/>
            <w:noWrap w:val="0"/>
            <w:vAlign w:val="center"/>
          </w:tcPr>
          <w:p w14:paraId="008AA902">
            <w:pPr>
              <w:pStyle w:val="13"/>
              <w:keepNext/>
              <w:spacing w:line="440" w:lineRule="exact"/>
              <w:ind w:left="63" w:right="63"/>
              <w:rPr>
                <w:rFonts w:hint="eastAsia" w:ascii="仿宋" w:hAnsi="仿宋" w:eastAsia="仿宋" w:cs="仿宋"/>
                <w:sz w:val="24"/>
                <w:highlight w:val="none"/>
                <w:lang w:val="en-US" w:eastAsia="zh-CN"/>
              </w:rPr>
            </w:pPr>
          </w:p>
        </w:tc>
        <w:tc>
          <w:tcPr>
            <w:tcW w:w="884" w:type="dxa"/>
            <w:noWrap w:val="0"/>
            <w:vAlign w:val="center"/>
          </w:tcPr>
          <w:p w14:paraId="53C0298F">
            <w:pPr>
              <w:pStyle w:val="13"/>
              <w:keepNext/>
              <w:spacing w:line="440" w:lineRule="exact"/>
              <w:ind w:left="63" w:right="63"/>
              <w:rPr>
                <w:rFonts w:hint="eastAsia" w:ascii="仿宋" w:hAnsi="仿宋" w:eastAsia="仿宋" w:cs="仿宋"/>
                <w:sz w:val="24"/>
                <w:highlight w:val="none"/>
                <w:lang w:val="en-US" w:eastAsia="zh-CN"/>
              </w:rPr>
            </w:pPr>
          </w:p>
        </w:tc>
      </w:tr>
      <w:tr w14:paraId="6BD84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759" w:type="dxa"/>
            <w:noWrap w:val="0"/>
            <w:vAlign w:val="center"/>
          </w:tcPr>
          <w:p w14:paraId="0EF79C7D">
            <w:pPr>
              <w:pStyle w:val="13"/>
              <w:keepNext/>
              <w:spacing w:line="440" w:lineRule="exact"/>
              <w:ind w:left="63" w:right="63"/>
              <w:rPr>
                <w:rFonts w:hint="eastAsia" w:ascii="仿宋" w:hAnsi="仿宋" w:eastAsia="仿宋" w:cs="仿宋"/>
                <w:sz w:val="24"/>
                <w:highlight w:val="none"/>
                <w:lang w:val="en-US" w:eastAsia="zh-CN"/>
              </w:rPr>
            </w:pPr>
          </w:p>
        </w:tc>
        <w:tc>
          <w:tcPr>
            <w:tcW w:w="1138" w:type="dxa"/>
            <w:noWrap w:val="0"/>
            <w:vAlign w:val="center"/>
          </w:tcPr>
          <w:p w14:paraId="2AC23DCA">
            <w:pPr>
              <w:pStyle w:val="13"/>
              <w:keepNext/>
              <w:spacing w:line="440" w:lineRule="exact"/>
              <w:ind w:left="63" w:right="63"/>
              <w:rPr>
                <w:rFonts w:hint="eastAsia" w:ascii="仿宋" w:hAnsi="仿宋" w:eastAsia="仿宋" w:cs="仿宋"/>
                <w:sz w:val="24"/>
                <w:highlight w:val="none"/>
                <w:lang w:val="en-US" w:eastAsia="zh-CN"/>
              </w:rPr>
            </w:pPr>
          </w:p>
        </w:tc>
        <w:tc>
          <w:tcPr>
            <w:tcW w:w="1264" w:type="dxa"/>
            <w:noWrap w:val="0"/>
            <w:vAlign w:val="center"/>
          </w:tcPr>
          <w:p w14:paraId="43035DA1">
            <w:pPr>
              <w:pStyle w:val="13"/>
              <w:keepNext/>
              <w:spacing w:line="440" w:lineRule="exact"/>
              <w:ind w:left="63" w:right="63"/>
              <w:rPr>
                <w:rFonts w:hint="eastAsia" w:ascii="仿宋" w:hAnsi="仿宋" w:eastAsia="仿宋" w:cs="仿宋"/>
                <w:sz w:val="24"/>
                <w:highlight w:val="none"/>
                <w:lang w:val="en-US" w:eastAsia="zh-CN"/>
              </w:rPr>
            </w:pPr>
          </w:p>
        </w:tc>
        <w:tc>
          <w:tcPr>
            <w:tcW w:w="838" w:type="dxa"/>
            <w:noWrap w:val="0"/>
            <w:vAlign w:val="center"/>
          </w:tcPr>
          <w:p w14:paraId="03457FFC">
            <w:pPr>
              <w:pStyle w:val="13"/>
              <w:keepNext/>
              <w:spacing w:line="440" w:lineRule="exact"/>
              <w:ind w:left="63" w:right="63"/>
              <w:rPr>
                <w:rFonts w:hint="eastAsia" w:ascii="仿宋" w:hAnsi="仿宋" w:eastAsia="仿宋" w:cs="仿宋"/>
                <w:sz w:val="24"/>
                <w:highlight w:val="none"/>
                <w:lang w:val="en-US" w:eastAsia="zh-CN"/>
              </w:rPr>
            </w:pPr>
          </w:p>
        </w:tc>
        <w:tc>
          <w:tcPr>
            <w:tcW w:w="759" w:type="dxa"/>
            <w:noWrap w:val="0"/>
            <w:vAlign w:val="center"/>
          </w:tcPr>
          <w:p w14:paraId="0DEE1C93">
            <w:pPr>
              <w:pStyle w:val="13"/>
              <w:keepNext/>
              <w:spacing w:line="440" w:lineRule="exact"/>
              <w:ind w:left="63" w:right="63"/>
              <w:rPr>
                <w:rFonts w:hint="eastAsia" w:ascii="仿宋" w:hAnsi="仿宋" w:eastAsia="仿宋" w:cs="仿宋"/>
                <w:sz w:val="24"/>
                <w:highlight w:val="none"/>
                <w:lang w:val="en-US" w:eastAsia="zh-CN"/>
              </w:rPr>
            </w:pPr>
          </w:p>
        </w:tc>
        <w:tc>
          <w:tcPr>
            <w:tcW w:w="931" w:type="dxa"/>
            <w:noWrap w:val="0"/>
            <w:vAlign w:val="center"/>
          </w:tcPr>
          <w:p w14:paraId="0A3A6E6A">
            <w:pPr>
              <w:pStyle w:val="13"/>
              <w:keepNext/>
              <w:spacing w:line="440" w:lineRule="exact"/>
              <w:ind w:left="63" w:right="63"/>
              <w:rPr>
                <w:rFonts w:hint="eastAsia" w:ascii="仿宋" w:hAnsi="仿宋" w:eastAsia="仿宋" w:cs="仿宋"/>
                <w:sz w:val="24"/>
                <w:highlight w:val="none"/>
                <w:lang w:val="en-US" w:eastAsia="zh-CN"/>
              </w:rPr>
            </w:pPr>
          </w:p>
        </w:tc>
        <w:tc>
          <w:tcPr>
            <w:tcW w:w="884" w:type="dxa"/>
            <w:noWrap w:val="0"/>
            <w:vAlign w:val="center"/>
          </w:tcPr>
          <w:p w14:paraId="0491B30B">
            <w:pPr>
              <w:pStyle w:val="13"/>
              <w:keepNext/>
              <w:spacing w:line="440" w:lineRule="exact"/>
              <w:ind w:left="63" w:right="63"/>
              <w:rPr>
                <w:rFonts w:hint="eastAsia" w:ascii="仿宋" w:hAnsi="仿宋" w:eastAsia="仿宋" w:cs="仿宋"/>
                <w:sz w:val="24"/>
                <w:highlight w:val="none"/>
                <w:lang w:val="en-US" w:eastAsia="zh-CN"/>
              </w:rPr>
            </w:pPr>
          </w:p>
        </w:tc>
        <w:tc>
          <w:tcPr>
            <w:tcW w:w="759" w:type="dxa"/>
            <w:noWrap w:val="0"/>
            <w:vAlign w:val="center"/>
          </w:tcPr>
          <w:p w14:paraId="5089E5A7">
            <w:pPr>
              <w:pStyle w:val="13"/>
              <w:keepNext/>
              <w:spacing w:line="440" w:lineRule="exact"/>
              <w:ind w:left="63" w:right="63"/>
              <w:rPr>
                <w:rFonts w:hint="eastAsia" w:ascii="仿宋" w:hAnsi="仿宋" w:eastAsia="仿宋" w:cs="仿宋"/>
                <w:sz w:val="24"/>
                <w:highlight w:val="none"/>
                <w:lang w:val="en-US" w:eastAsia="zh-CN"/>
              </w:rPr>
            </w:pPr>
          </w:p>
        </w:tc>
        <w:tc>
          <w:tcPr>
            <w:tcW w:w="1326" w:type="dxa"/>
            <w:noWrap w:val="0"/>
            <w:vAlign w:val="center"/>
          </w:tcPr>
          <w:p w14:paraId="2B17971C">
            <w:pPr>
              <w:pStyle w:val="13"/>
              <w:keepNext/>
              <w:spacing w:line="440" w:lineRule="exact"/>
              <w:ind w:left="63" w:right="63"/>
              <w:rPr>
                <w:rFonts w:hint="eastAsia" w:ascii="仿宋" w:hAnsi="仿宋" w:eastAsia="仿宋" w:cs="仿宋"/>
                <w:sz w:val="24"/>
                <w:highlight w:val="none"/>
                <w:lang w:val="en-US" w:eastAsia="zh-CN"/>
              </w:rPr>
            </w:pPr>
          </w:p>
        </w:tc>
        <w:tc>
          <w:tcPr>
            <w:tcW w:w="884" w:type="dxa"/>
            <w:noWrap w:val="0"/>
            <w:vAlign w:val="center"/>
          </w:tcPr>
          <w:p w14:paraId="79747FA3">
            <w:pPr>
              <w:pStyle w:val="13"/>
              <w:keepNext/>
              <w:spacing w:line="440" w:lineRule="exact"/>
              <w:ind w:left="63" w:right="63"/>
              <w:rPr>
                <w:rFonts w:hint="eastAsia" w:ascii="仿宋" w:hAnsi="仿宋" w:eastAsia="仿宋" w:cs="仿宋"/>
                <w:sz w:val="24"/>
                <w:highlight w:val="none"/>
                <w:lang w:val="en-US" w:eastAsia="zh-CN"/>
              </w:rPr>
            </w:pPr>
          </w:p>
        </w:tc>
      </w:tr>
      <w:tr w14:paraId="57214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759" w:type="dxa"/>
            <w:noWrap w:val="0"/>
            <w:vAlign w:val="center"/>
          </w:tcPr>
          <w:p w14:paraId="75224A23">
            <w:pPr>
              <w:pStyle w:val="13"/>
              <w:keepNext/>
              <w:spacing w:line="440" w:lineRule="exact"/>
              <w:ind w:left="63" w:right="63"/>
              <w:rPr>
                <w:rFonts w:hint="eastAsia" w:ascii="仿宋" w:hAnsi="仿宋" w:eastAsia="仿宋" w:cs="仿宋"/>
                <w:sz w:val="24"/>
                <w:highlight w:val="none"/>
                <w:lang w:val="en-US" w:eastAsia="zh-CN"/>
              </w:rPr>
            </w:pPr>
          </w:p>
        </w:tc>
        <w:tc>
          <w:tcPr>
            <w:tcW w:w="1138" w:type="dxa"/>
            <w:noWrap w:val="0"/>
            <w:vAlign w:val="center"/>
          </w:tcPr>
          <w:p w14:paraId="0F7EAC37">
            <w:pPr>
              <w:pStyle w:val="13"/>
              <w:keepNext/>
              <w:spacing w:line="440" w:lineRule="exact"/>
              <w:ind w:left="63" w:right="63"/>
              <w:rPr>
                <w:rFonts w:hint="eastAsia" w:ascii="仿宋" w:hAnsi="仿宋" w:eastAsia="仿宋" w:cs="仿宋"/>
                <w:sz w:val="24"/>
                <w:highlight w:val="none"/>
                <w:lang w:val="en-US" w:eastAsia="zh-CN"/>
              </w:rPr>
            </w:pPr>
          </w:p>
        </w:tc>
        <w:tc>
          <w:tcPr>
            <w:tcW w:w="1264" w:type="dxa"/>
            <w:noWrap w:val="0"/>
            <w:vAlign w:val="center"/>
          </w:tcPr>
          <w:p w14:paraId="486F33FE">
            <w:pPr>
              <w:pStyle w:val="13"/>
              <w:keepNext/>
              <w:spacing w:line="440" w:lineRule="exact"/>
              <w:ind w:left="63" w:right="63"/>
              <w:rPr>
                <w:rFonts w:hint="eastAsia" w:ascii="仿宋" w:hAnsi="仿宋" w:eastAsia="仿宋" w:cs="仿宋"/>
                <w:sz w:val="24"/>
                <w:highlight w:val="none"/>
                <w:lang w:val="en-US" w:eastAsia="zh-CN"/>
              </w:rPr>
            </w:pPr>
          </w:p>
        </w:tc>
        <w:tc>
          <w:tcPr>
            <w:tcW w:w="838" w:type="dxa"/>
            <w:noWrap w:val="0"/>
            <w:vAlign w:val="center"/>
          </w:tcPr>
          <w:p w14:paraId="0DEEA47A">
            <w:pPr>
              <w:pStyle w:val="13"/>
              <w:keepNext/>
              <w:spacing w:line="440" w:lineRule="exact"/>
              <w:ind w:left="63" w:right="63"/>
              <w:rPr>
                <w:rFonts w:hint="eastAsia" w:ascii="仿宋" w:hAnsi="仿宋" w:eastAsia="仿宋" w:cs="仿宋"/>
                <w:sz w:val="24"/>
                <w:highlight w:val="none"/>
                <w:lang w:val="en-US" w:eastAsia="zh-CN"/>
              </w:rPr>
            </w:pPr>
          </w:p>
        </w:tc>
        <w:tc>
          <w:tcPr>
            <w:tcW w:w="759" w:type="dxa"/>
            <w:noWrap w:val="0"/>
            <w:vAlign w:val="center"/>
          </w:tcPr>
          <w:p w14:paraId="64B36AAC">
            <w:pPr>
              <w:pStyle w:val="13"/>
              <w:keepNext/>
              <w:spacing w:line="440" w:lineRule="exact"/>
              <w:ind w:left="63" w:right="63"/>
              <w:rPr>
                <w:rFonts w:hint="eastAsia" w:ascii="仿宋" w:hAnsi="仿宋" w:eastAsia="仿宋" w:cs="仿宋"/>
                <w:sz w:val="24"/>
                <w:highlight w:val="none"/>
                <w:lang w:val="en-US" w:eastAsia="zh-CN"/>
              </w:rPr>
            </w:pPr>
          </w:p>
        </w:tc>
        <w:tc>
          <w:tcPr>
            <w:tcW w:w="931" w:type="dxa"/>
            <w:noWrap w:val="0"/>
            <w:vAlign w:val="center"/>
          </w:tcPr>
          <w:p w14:paraId="049D786B">
            <w:pPr>
              <w:pStyle w:val="13"/>
              <w:keepNext/>
              <w:spacing w:line="440" w:lineRule="exact"/>
              <w:ind w:left="63" w:right="63"/>
              <w:rPr>
                <w:rFonts w:hint="eastAsia" w:ascii="仿宋" w:hAnsi="仿宋" w:eastAsia="仿宋" w:cs="仿宋"/>
                <w:sz w:val="24"/>
                <w:highlight w:val="none"/>
                <w:lang w:val="en-US" w:eastAsia="zh-CN"/>
              </w:rPr>
            </w:pPr>
          </w:p>
        </w:tc>
        <w:tc>
          <w:tcPr>
            <w:tcW w:w="884" w:type="dxa"/>
            <w:noWrap w:val="0"/>
            <w:vAlign w:val="center"/>
          </w:tcPr>
          <w:p w14:paraId="2F957D62">
            <w:pPr>
              <w:pStyle w:val="13"/>
              <w:keepNext/>
              <w:spacing w:line="440" w:lineRule="exact"/>
              <w:ind w:left="63" w:right="63"/>
              <w:rPr>
                <w:rFonts w:hint="eastAsia" w:ascii="仿宋" w:hAnsi="仿宋" w:eastAsia="仿宋" w:cs="仿宋"/>
                <w:sz w:val="24"/>
                <w:highlight w:val="none"/>
                <w:lang w:val="en-US" w:eastAsia="zh-CN"/>
              </w:rPr>
            </w:pPr>
          </w:p>
        </w:tc>
        <w:tc>
          <w:tcPr>
            <w:tcW w:w="759" w:type="dxa"/>
            <w:noWrap w:val="0"/>
            <w:vAlign w:val="center"/>
          </w:tcPr>
          <w:p w14:paraId="3DC4DC82">
            <w:pPr>
              <w:pStyle w:val="13"/>
              <w:keepNext/>
              <w:spacing w:line="440" w:lineRule="exact"/>
              <w:ind w:left="63" w:right="63"/>
              <w:rPr>
                <w:rFonts w:hint="eastAsia" w:ascii="仿宋" w:hAnsi="仿宋" w:eastAsia="仿宋" w:cs="仿宋"/>
                <w:sz w:val="24"/>
                <w:highlight w:val="none"/>
                <w:lang w:val="en-US" w:eastAsia="zh-CN"/>
              </w:rPr>
            </w:pPr>
          </w:p>
        </w:tc>
        <w:tc>
          <w:tcPr>
            <w:tcW w:w="1326" w:type="dxa"/>
            <w:noWrap w:val="0"/>
            <w:vAlign w:val="center"/>
          </w:tcPr>
          <w:p w14:paraId="7FEDB185">
            <w:pPr>
              <w:pStyle w:val="13"/>
              <w:keepNext/>
              <w:spacing w:line="440" w:lineRule="exact"/>
              <w:ind w:left="63" w:right="63"/>
              <w:rPr>
                <w:rFonts w:hint="eastAsia" w:ascii="仿宋" w:hAnsi="仿宋" w:eastAsia="仿宋" w:cs="仿宋"/>
                <w:sz w:val="24"/>
                <w:highlight w:val="none"/>
                <w:lang w:val="en-US" w:eastAsia="zh-CN"/>
              </w:rPr>
            </w:pPr>
          </w:p>
        </w:tc>
        <w:tc>
          <w:tcPr>
            <w:tcW w:w="884" w:type="dxa"/>
            <w:noWrap w:val="0"/>
            <w:vAlign w:val="center"/>
          </w:tcPr>
          <w:p w14:paraId="0EC425CF">
            <w:pPr>
              <w:pStyle w:val="13"/>
              <w:keepNext/>
              <w:spacing w:line="440" w:lineRule="exact"/>
              <w:ind w:left="63" w:right="63"/>
              <w:rPr>
                <w:rFonts w:hint="eastAsia" w:ascii="仿宋" w:hAnsi="仿宋" w:eastAsia="仿宋" w:cs="仿宋"/>
                <w:sz w:val="24"/>
                <w:highlight w:val="none"/>
                <w:lang w:val="en-US" w:eastAsia="zh-CN"/>
              </w:rPr>
            </w:pPr>
          </w:p>
        </w:tc>
      </w:tr>
      <w:tr w14:paraId="44D02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759" w:type="dxa"/>
            <w:noWrap w:val="0"/>
            <w:vAlign w:val="center"/>
          </w:tcPr>
          <w:p w14:paraId="1A62E83B">
            <w:pPr>
              <w:pStyle w:val="13"/>
              <w:keepNext/>
              <w:spacing w:line="440" w:lineRule="exact"/>
              <w:ind w:left="63" w:right="63"/>
              <w:rPr>
                <w:rFonts w:hint="eastAsia" w:ascii="仿宋" w:hAnsi="仿宋" w:eastAsia="仿宋" w:cs="仿宋"/>
                <w:sz w:val="24"/>
                <w:highlight w:val="none"/>
                <w:lang w:val="en-US" w:eastAsia="zh-CN"/>
              </w:rPr>
            </w:pPr>
          </w:p>
        </w:tc>
        <w:tc>
          <w:tcPr>
            <w:tcW w:w="1138" w:type="dxa"/>
            <w:noWrap w:val="0"/>
            <w:vAlign w:val="center"/>
          </w:tcPr>
          <w:p w14:paraId="6695944F">
            <w:pPr>
              <w:pStyle w:val="13"/>
              <w:keepNext/>
              <w:spacing w:line="440" w:lineRule="exact"/>
              <w:ind w:left="63" w:right="63"/>
              <w:rPr>
                <w:rFonts w:hint="eastAsia" w:ascii="仿宋" w:hAnsi="仿宋" w:eastAsia="仿宋" w:cs="仿宋"/>
                <w:sz w:val="24"/>
                <w:highlight w:val="none"/>
                <w:lang w:val="en-US" w:eastAsia="zh-CN"/>
              </w:rPr>
            </w:pPr>
          </w:p>
        </w:tc>
        <w:tc>
          <w:tcPr>
            <w:tcW w:w="1264" w:type="dxa"/>
            <w:noWrap w:val="0"/>
            <w:vAlign w:val="center"/>
          </w:tcPr>
          <w:p w14:paraId="48ED8DB2">
            <w:pPr>
              <w:pStyle w:val="13"/>
              <w:keepNext/>
              <w:spacing w:line="440" w:lineRule="exact"/>
              <w:ind w:left="63" w:right="63"/>
              <w:rPr>
                <w:rFonts w:hint="eastAsia" w:ascii="仿宋" w:hAnsi="仿宋" w:eastAsia="仿宋" w:cs="仿宋"/>
                <w:sz w:val="24"/>
                <w:highlight w:val="none"/>
                <w:lang w:val="en-US" w:eastAsia="zh-CN"/>
              </w:rPr>
            </w:pPr>
          </w:p>
        </w:tc>
        <w:tc>
          <w:tcPr>
            <w:tcW w:w="838" w:type="dxa"/>
            <w:noWrap w:val="0"/>
            <w:vAlign w:val="center"/>
          </w:tcPr>
          <w:p w14:paraId="36155C01">
            <w:pPr>
              <w:pStyle w:val="13"/>
              <w:keepNext/>
              <w:spacing w:line="440" w:lineRule="exact"/>
              <w:ind w:left="63" w:right="63"/>
              <w:rPr>
                <w:rFonts w:hint="eastAsia" w:ascii="仿宋" w:hAnsi="仿宋" w:eastAsia="仿宋" w:cs="仿宋"/>
                <w:sz w:val="24"/>
                <w:highlight w:val="none"/>
                <w:lang w:val="en-US" w:eastAsia="zh-CN"/>
              </w:rPr>
            </w:pPr>
          </w:p>
        </w:tc>
        <w:tc>
          <w:tcPr>
            <w:tcW w:w="759" w:type="dxa"/>
            <w:noWrap w:val="0"/>
            <w:vAlign w:val="center"/>
          </w:tcPr>
          <w:p w14:paraId="38257E0F">
            <w:pPr>
              <w:pStyle w:val="13"/>
              <w:keepNext/>
              <w:spacing w:line="440" w:lineRule="exact"/>
              <w:ind w:left="63" w:right="63"/>
              <w:rPr>
                <w:rFonts w:hint="eastAsia" w:ascii="仿宋" w:hAnsi="仿宋" w:eastAsia="仿宋" w:cs="仿宋"/>
                <w:sz w:val="24"/>
                <w:highlight w:val="none"/>
                <w:lang w:val="en-US" w:eastAsia="zh-CN"/>
              </w:rPr>
            </w:pPr>
          </w:p>
        </w:tc>
        <w:tc>
          <w:tcPr>
            <w:tcW w:w="931" w:type="dxa"/>
            <w:noWrap w:val="0"/>
            <w:vAlign w:val="center"/>
          </w:tcPr>
          <w:p w14:paraId="02BA64BA">
            <w:pPr>
              <w:pStyle w:val="13"/>
              <w:keepNext/>
              <w:spacing w:line="440" w:lineRule="exact"/>
              <w:ind w:left="63" w:right="63"/>
              <w:rPr>
                <w:rFonts w:hint="eastAsia" w:ascii="仿宋" w:hAnsi="仿宋" w:eastAsia="仿宋" w:cs="仿宋"/>
                <w:sz w:val="24"/>
                <w:highlight w:val="none"/>
                <w:lang w:val="en-US" w:eastAsia="zh-CN"/>
              </w:rPr>
            </w:pPr>
          </w:p>
        </w:tc>
        <w:tc>
          <w:tcPr>
            <w:tcW w:w="884" w:type="dxa"/>
            <w:noWrap w:val="0"/>
            <w:vAlign w:val="center"/>
          </w:tcPr>
          <w:p w14:paraId="1794AABA">
            <w:pPr>
              <w:pStyle w:val="13"/>
              <w:keepNext/>
              <w:spacing w:line="440" w:lineRule="exact"/>
              <w:ind w:left="63" w:right="63"/>
              <w:rPr>
                <w:rFonts w:hint="eastAsia" w:ascii="仿宋" w:hAnsi="仿宋" w:eastAsia="仿宋" w:cs="仿宋"/>
                <w:sz w:val="24"/>
                <w:highlight w:val="none"/>
                <w:lang w:val="en-US" w:eastAsia="zh-CN"/>
              </w:rPr>
            </w:pPr>
          </w:p>
        </w:tc>
        <w:tc>
          <w:tcPr>
            <w:tcW w:w="759" w:type="dxa"/>
            <w:noWrap w:val="0"/>
            <w:vAlign w:val="center"/>
          </w:tcPr>
          <w:p w14:paraId="570F8E3B">
            <w:pPr>
              <w:pStyle w:val="13"/>
              <w:keepNext/>
              <w:spacing w:line="440" w:lineRule="exact"/>
              <w:ind w:left="63" w:right="63"/>
              <w:rPr>
                <w:rFonts w:hint="eastAsia" w:ascii="仿宋" w:hAnsi="仿宋" w:eastAsia="仿宋" w:cs="仿宋"/>
                <w:sz w:val="24"/>
                <w:highlight w:val="none"/>
                <w:lang w:val="en-US" w:eastAsia="zh-CN"/>
              </w:rPr>
            </w:pPr>
          </w:p>
        </w:tc>
        <w:tc>
          <w:tcPr>
            <w:tcW w:w="1326" w:type="dxa"/>
            <w:noWrap w:val="0"/>
            <w:vAlign w:val="center"/>
          </w:tcPr>
          <w:p w14:paraId="6957B089">
            <w:pPr>
              <w:pStyle w:val="13"/>
              <w:keepNext/>
              <w:spacing w:line="440" w:lineRule="exact"/>
              <w:ind w:left="63" w:right="63"/>
              <w:rPr>
                <w:rFonts w:hint="eastAsia" w:ascii="仿宋" w:hAnsi="仿宋" w:eastAsia="仿宋" w:cs="仿宋"/>
                <w:sz w:val="24"/>
                <w:highlight w:val="none"/>
                <w:lang w:val="en-US" w:eastAsia="zh-CN"/>
              </w:rPr>
            </w:pPr>
          </w:p>
        </w:tc>
        <w:tc>
          <w:tcPr>
            <w:tcW w:w="884" w:type="dxa"/>
            <w:noWrap w:val="0"/>
            <w:vAlign w:val="center"/>
          </w:tcPr>
          <w:p w14:paraId="4686BD7B">
            <w:pPr>
              <w:pStyle w:val="13"/>
              <w:keepNext/>
              <w:spacing w:line="440" w:lineRule="exact"/>
              <w:ind w:left="63" w:right="63"/>
              <w:rPr>
                <w:rFonts w:hint="eastAsia" w:ascii="仿宋" w:hAnsi="仿宋" w:eastAsia="仿宋" w:cs="仿宋"/>
                <w:sz w:val="24"/>
                <w:highlight w:val="none"/>
                <w:lang w:val="en-US" w:eastAsia="zh-CN"/>
              </w:rPr>
            </w:pPr>
          </w:p>
        </w:tc>
      </w:tr>
      <w:tr w14:paraId="77C841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759" w:type="dxa"/>
            <w:noWrap w:val="0"/>
            <w:vAlign w:val="center"/>
          </w:tcPr>
          <w:p w14:paraId="7DE84755">
            <w:pPr>
              <w:jc w:val="center"/>
              <w:rPr>
                <w:rFonts w:hint="eastAsia" w:ascii="仿宋" w:hAnsi="仿宋" w:eastAsia="仿宋" w:cs="仿宋"/>
                <w:sz w:val="24"/>
                <w:highlight w:val="none"/>
              </w:rPr>
            </w:pPr>
          </w:p>
        </w:tc>
        <w:tc>
          <w:tcPr>
            <w:tcW w:w="1138" w:type="dxa"/>
            <w:noWrap w:val="0"/>
            <w:vAlign w:val="center"/>
          </w:tcPr>
          <w:p w14:paraId="00FB148C">
            <w:pPr>
              <w:jc w:val="center"/>
              <w:rPr>
                <w:rFonts w:hint="eastAsia" w:ascii="仿宋" w:hAnsi="仿宋" w:eastAsia="仿宋" w:cs="仿宋"/>
                <w:sz w:val="24"/>
                <w:highlight w:val="none"/>
              </w:rPr>
            </w:pPr>
          </w:p>
        </w:tc>
        <w:tc>
          <w:tcPr>
            <w:tcW w:w="1264" w:type="dxa"/>
            <w:noWrap w:val="0"/>
            <w:vAlign w:val="center"/>
          </w:tcPr>
          <w:p w14:paraId="68E98957">
            <w:pPr>
              <w:jc w:val="center"/>
              <w:rPr>
                <w:rFonts w:hint="eastAsia" w:ascii="仿宋" w:hAnsi="仿宋" w:eastAsia="仿宋" w:cs="仿宋"/>
                <w:sz w:val="24"/>
                <w:highlight w:val="none"/>
              </w:rPr>
            </w:pPr>
          </w:p>
        </w:tc>
        <w:tc>
          <w:tcPr>
            <w:tcW w:w="838" w:type="dxa"/>
            <w:noWrap w:val="0"/>
            <w:vAlign w:val="center"/>
          </w:tcPr>
          <w:p w14:paraId="5E8603F2">
            <w:pPr>
              <w:jc w:val="center"/>
              <w:rPr>
                <w:rFonts w:hint="eastAsia" w:ascii="仿宋" w:hAnsi="仿宋" w:eastAsia="仿宋" w:cs="仿宋"/>
                <w:sz w:val="24"/>
                <w:highlight w:val="none"/>
              </w:rPr>
            </w:pPr>
          </w:p>
        </w:tc>
        <w:tc>
          <w:tcPr>
            <w:tcW w:w="759" w:type="dxa"/>
            <w:noWrap w:val="0"/>
            <w:vAlign w:val="center"/>
          </w:tcPr>
          <w:p w14:paraId="2A53C13B">
            <w:pPr>
              <w:jc w:val="center"/>
              <w:rPr>
                <w:rFonts w:hint="eastAsia" w:ascii="仿宋" w:hAnsi="仿宋" w:eastAsia="仿宋" w:cs="仿宋"/>
                <w:sz w:val="24"/>
                <w:highlight w:val="none"/>
              </w:rPr>
            </w:pPr>
          </w:p>
        </w:tc>
        <w:tc>
          <w:tcPr>
            <w:tcW w:w="931" w:type="dxa"/>
            <w:noWrap w:val="0"/>
            <w:vAlign w:val="center"/>
          </w:tcPr>
          <w:p w14:paraId="08B745D2">
            <w:pPr>
              <w:jc w:val="center"/>
              <w:rPr>
                <w:rFonts w:hint="eastAsia" w:ascii="仿宋" w:hAnsi="仿宋" w:eastAsia="仿宋" w:cs="仿宋"/>
                <w:sz w:val="24"/>
                <w:highlight w:val="none"/>
              </w:rPr>
            </w:pPr>
          </w:p>
        </w:tc>
        <w:tc>
          <w:tcPr>
            <w:tcW w:w="884" w:type="dxa"/>
            <w:noWrap w:val="0"/>
            <w:vAlign w:val="center"/>
          </w:tcPr>
          <w:p w14:paraId="456A2752">
            <w:pPr>
              <w:jc w:val="center"/>
              <w:rPr>
                <w:rFonts w:hint="eastAsia" w:ascii="仿宋" w:hAnsi="仿宋" w:eastAsia="仿宋" w:cs="仿宋"/>
                <w:sz w:val="24"/>
                <w:highlight w:val="none"/>
              </w:rPr>
            </w:pPr>
          </w:p>
        </w:tc>
        <w:tc>
          <w:tcPr>
            <w:tcW w:w="759" w:type="dxa"/>
            <w:noWrap w:val="0"/>
            <w:vAlign w:val="center"/>
          </w:tcPr>
          <w:p w14:paraId="30BE1508">
            <w:pPr>
              <w:jc w:val="center"/>
              <w:rPr>
                <w:rFonts w:hint="eastAsia" w:ascii="仿宋" w:hAnsi="仿宋" w:eastAsia="仿宋" w:cs="仿宋"/>
                <w:sz w:val="24"/>
                <w:highlight w:val="none"/>
              </w:rPr>
            </w:pPr>
          </w:p>
        </w:tc>
        <w:tc>
          <w:tcPr>
            <w:tcW w:w="1326" w:type="dxa"/>
            <w:noWrap w:val="0"/>
            <w:vAlign w:val="center"/>
          </w:tcPr>
          <w:p w14:paraId="3D86A7D2">
            <w:pPr>
              <w:jc w:val="center"/>
              <w:rPr>
                <w:rFonts w:hint="eastAsia" w:ascii="仿宋" w:hAnsi="仿宋" w:eastAsia="仿宋" w:cs="仿宋"/>
                <w:sz w:val="24"/>
                <w:highlight w:val="none"/>
              </w:rPr>
            </w:pPr>
          </w:p>
        </w:tc>
        <w:tc>
          <w:tcPr>
            <w:tcW w:w="884" w:type="dxa"/>
            <w:noWrap w:val="0"/>
            <w:vAlign w:val="center"/>
          </w:tcPr>
          <w:p w14:paraId="7A541CA0">
            <w:pPr>
              <w:jc w:val="center"/>
              <w:rPr>
                <w:rFonts w:hint="eastAsia" w:ascii="仿宋" w:hAnsi="仿宋" w:eastAsia="仿宋" w:cs="仿宋"/>
                <w:sz w:val="24"/>
                <w:highlight w:val="none"/>
              </w:rPr>
            </w:pPr>
          </w:p>
        </w:tc>
      </w:tr>
      <w:tr w14:paraId="0D8E15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759" w:type="dxa"/>
            <w:noWrap w:val="0"/>
            <w:vAlign w:val="center"/>
          </w:tcPr>
          <w:p w14:paraId="34761FC4">
            <w:pPr>
              <w:pStyle w:val="13"/>
              <w:keepNext/>
              <w:spacing w:line="440" w:lineRule="exact"/>
              <w:ind w:left="63" w:right="63"/>
              <w:rPr>
                <w:rFonts w:hint="eastAsia" w:ascii="仿宋" w:hAnsi="仿宋" w:eastAsia="仿宋" w:cs="仿宋"/>
                <w:sz w:val="24"/>
                <w:highlight w:val="none"/>
                <w:lang w:val="en-US" w:eastAsia="zh-CN"/>
              </w:rPr>
            </w:pPr>
          </w:p>
        </w:tc>
        <w:tc>
          <w:tcPr>
            <w:tcW w:w="1138" w:type="dxa"/>
            <w:noWrap w:val="0"/>
            <w:vAlign w:val="center"/>
          </w:tcPr>
          <w:p w14:paraId="3F3E1877">
            <w:pPr>
              <w:pStyle w:val="13"/>
              <w:keepNext/>
              <w:spacing w:line="440" w:lineRule="exact"/>
              <w:ind w:left="63" w:right="63"/>
              <w:rPr>
                <w:rFonts w:hint="eastAsia" w:ascii="仿宋" w:hAnsi="仿宋" w:eastAsia="仿宋" w:cs="仿宋"/>
                <w:sz w:val="24"/>
                <w:highlight w:val="none"/>
                <w:lang w:val="en-US" w:eastAsia="zh-CN"/>
              </w:rPr>
            </w:pPr>
          </w:p>
        </w:tc>
        <w:tc>
          <w:tcPr>
            <w:tcW w:w="1264" w:type="dxa"/>
            <w:noWrap w:val="0"/>
            <w:vAlign w:val="center"/>
          </w:tcPr>
          <w:p w14:paraId="159C0BB9">
            <w:pPr>
              <w:pStyle w:val="13"/>
              <w:keepNext/>
              <w:spacing w:line="440" w:lineRule="exact"/>
              <w:ind w:left="63" w:right="63"/>
              <w:rPr>
                <w:rFonts w:hint="eastAsia" w:ascii="仿宋" w:hAnsi="仿宋" w:eastAsia="仿宋" w:cs="仿宋"/>
                <w:sz w:val="24"/>
                <w:highlight w:val="none"/>
                <w:lang w:val="en-US" w:eastAsia="zh-CN"/>
              </w:rPr>
            </w:pPr>
          </w:p>
        </w:tc>
        <w:tc>
          <w:tcPr>
            <w:tcW w:w="838" w:type="dxa"/>
            <w:noWrap w:val="0"/>
            <w:vAlign w:val="center"/>
          </w:tcPr>
          <w:p w14:paraId="759472A7">
            <w:pPr>
              <w:pStyle w:val="13"/>
              <w:keepNext/>
              <w:spacing w:line="440" w:lineRule="exact"/>
              <w:ind w:left="63" w:right="63"/>
              <w:rPr>
                <w:rFonts w:hint="eastAsia" w:ascii="仿宋" w:hAnsi="仿宋" w:eastAsia="仿宋" w:cs="仿宋"/>
                <w:sz w:val="24"/>
                <w:highlight w:val="none"/>
                <w:lang w:val="en-US" w:eastAsia="zh-CN"/>
              </w:rPr>
            </w:pPr>
          </w:p>
        </w:tc>
        <w:tc>
          <w:tcPr>
            <w:tcW w:w="759" w:type="dxa"/>
            <w:noWrap w:val="0"/>
            <w:vAlign w:val="center"/>
          </w:tcPr>
          <w:p w14:paraId="5E834070">
            <w:pPr>
              <w:pStyle w:val="13"/>
              <w:keepNext/>
              <w:spacing w:line="440" w:lineRule="exact"/>
              <w:ind w:left="63" w:right="63"/>
              <w:rPr>
                <w:rFonts w:hint="eastAsia" w:ascii="仿宋" w:hAnsi="仿宋" w:eastAsia="仿宋" w:cs="仿宋"/>
                <w:sz w:val="24"/>
                <w:highlight w:val="none"/>
                <w:lang w:val="en-US" w:eastAsia="zh-CN"/>
              </w:rPr>
            </w:pPr>
          </w:p>
        </w:tc>
        <w:tc>
          <w:tcPr>
            <w:tcW w:w="931" w:type="dxa"/>
            <w:noWrap w:val="0"/>
            <w:vAlign w:val="center"/>
          </w:tcPr>
          <w:p w14:paraId="161FB05E">
            <w:pPr>
              <w:pStyle w:val="13"/>
              <w:keepNext/>
              <w:spacing w:line="440" w:lineRule="exact"/>
              <w:ind w:left="63" w:right="63"/>
              <w:rPr>
                <w:rFonts w:hint="eastAsia" w:ascii="仿宋" w:hAnsi="仿宋" w:eastAsia="仿宋" w:cs="仿宋"/>
                <w:sz w:val="24"/>
                <w:highlight w:val="none"/>
                <w:lang w:val="en-US" w:eastAsia="zh-CN"/>
              </w:rPr>
            </w:pPr>
          </w:p>
        </w:tc>
        <w:tc>
          <w:tcPr>
            <w:tcW w:w="884" w:type="dxa"/>
            <w:noWrap w:val="0"/>
            <w:vAlign w:val="center"/>
          </w:tcPr>
          <w:p w14:paraId="289052E1">
            <w:pPr>
              <w:pStyle w:val="13"/>
              <w:keepNext/>
              <w:spacing w:line="440" w:lineRule="exact"/>
              <w:ind w:left="63" w:right="63"/>
              <w:rPr>
                <w:rFonts w:hint="eastAsia" w:ascii="仿宋" w:hAnsi="仿宋" w:eastAsia="仿宋" w:cs="仿宋"/>
                <w:sz w:val="24"/>
                <w:highlight w:val="none"/>
                <w:lang w:val="en-US" w:eastAsia="zh-CN"/>
              </w:rPr>
            </w:pPr>
          </w:p>
        </w:tc>
        <w:tc>
          <w:tcPr>
            <w:tcW w:w="759" w:type="dxa"/>
            <w:noWrap w:val="0"/>
            <w:vAlign w:val="center"/>
          </w:tcPr>
          <w:p w14:paraId="296F602A">
            <w:pPr>
              <w:pStyle w:val="13"/>
              <w:keepNext/>
              <w:spacing w:line="440" w:lineRule="exact"/>
              <w:ind w:left="63" w:right="63"/>
              <w:rPr>
                <w:rFonts w:hint="eastAsia" w:ascii="仿宋" w:hAnsi="仿宋" w:eastAsia="仿宋" w:cs="仿宋"/>
                <w:sz w:val="24"/>
                <w:highlight w:val="none"/>
                <w:lang w:val="en-US" w:eastAsia="zh-CN"/>
              </w:rPr>
            </w:pPr>
          </w:p>
        </w:tc>
        <w:tc>
          <w:tcPr>
            <w:tcW w:w="1326" w:type="dxa"/>
            <w:noWrap w:val="0"/>
            <w:vAlign w:val="center"/>
          </w:tcPr>
          <w:p w14:paraId="1BA6374C">
            <w:pPr>
              <w:pStyle w:val="13"/>
              <w:keepNext/>
              <w:spacing w:line="440" w:lineRule="exact"/>
              <w:ind w:left="63" w:right="63"/>
              <w:rPr>
                <w:rFonts w:hint="eastAsia" w:ascii="仿宋" w:hAnsi="仿宋" w:eastAsia="仿宋" w:cs="仿宋"/>
                <w:sz w:val="24"/>
                <w:highlight w:val="none"/>
                <w:lang w:val="en-US" w:eastAsia="zh-CN"/>
              </w:rPr>
            </w:pPr>
          </w:p>
        </w:tc>
        <w:tc>
          <w:tcPr>
            <w:tcW w:w="884" w:type="dxa"/>
            <w:noWrap w:val="0"/>
            <w:vAlign w:val="center"/>
          </w:tcPr>
          <w:p w14:paraId="62CB14D4">
            <w:pPr>
              <w:pStyle w:val="13"/>
              <w:keepNext/>
              <w:spacing w:line="440" w:lineRule="exact"/>
              <w:ind w:left="63" w:right="63"/>
              <w:rPr>
                <w:rFonts w:hint="eastAsia" w:ascii="仿宋" w:hAnsi="仿宋" w:eastAsia="仿宋" w:cs="仿宋"/>
                <w:sz w:val="24"/>
                <w:highlight w:val="none"/>
                <w:lang w:val="en-US" w:eastAsia="zh-CN"/>
              </w:rPr>
            </w:pPr>
          </w:p>
        </w:tc>
      </w:tr>
      <w:tr w14:paraId="2D8FC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759" w:type="dxa"/>
            <w:noWrap w:val="0"/>
            <w:vAlign w:val="center"/>
          </w:tcPr>
          <w:p w14:paraId="44CF5CC3">
            <w:pPr>
              <w:jc w:val="center"/>
              <w:rPr>
                <w:rFonts w:hint="eastAsia" w:ascii="仿宋" w:hAnsi="仿宋" w:eastAsia="仿宋" w:cs="仿宋"/>
                <w:sz w:val="24"/>
                <w:highlight w:val="none"/>
              </w:rPr>
            </w:pPr>
          </w:p>
        </w:tc>
        <w:tc>
          <w:tcPr>
            <w:tcW w:w="1138" w:type="dxa"/>
            <w:noWrap w:val="0"/>
            <w:vAlign w:val="center"/>
          </w:tcPr>
          <w:p w14:paraId="00474555">
            <w:pPr>
              <w:jc w:val="center"/>
              <w:rPr>
                <w:rFonts w:hint="eastAsia" w:ascii="仿宋" w:hAnsi="仿宋" w:eastAsia="仿宋" w:cs="仿宋"/>
                <w:sz w:val="24"/>
                <w:highlight w:val="none"/>
              </w:rPr>
            </w:pPr>
          </w:p>
        </w:tc>
        <w:tc>
          <w:tcPr>
            <w:tcW w:w="1264" w:type="dxa"/>
            <w:noWrap w:val="0"/>
            <w:vAlign w:val="center"/>
          </w:tcPr>
          <w:p w14:paraId="55CD6D73">
            <w:pPr>
              <w:jc w:val="center"/>
              <w:rPr>
                <w:rFonts w:hint="eastAsia" w:ascii="仿宋" w:hAnsi="仿宋" w:eastAsia="仿宋" w:cs="仿宋"/>
                <w:sz w:val="24"/>
                <w:highlight w:val="none"/>
              </w:rPr>
            </w:pPr>
          </w:p>
        </w:tc>
        <w:tc>
          <w:tcPr>
            <w:tcW w:w="838" w:type="dxa"/>
            <w:noWrap w:val="0"/>
            <w:vAlign w:val="center"/>
          </w:tcPr>
          <w:p w14:paraId="41A16717">
            <w:pPr>
              <w:jc w:val="center"/>
              <w:rPr>
                <w:rFonts w:hint="eastAsia" w:ascii="仿宋" w:hAnsi="仿宋" w:eastAsia="仿宋" w:cs="仿宋"/>
                <w:sz w:val="24"/>
                <w:highlight w:val="none"/>
              </w:rPr>
            </w:pPr>
          </w:p>
        </w:tc>
        <w:tc>
          <w:tcPr>
            <w:tcW w:w="759" w:type="dxa"/>
            <w:noWrap w:val="0"/>
            <w:vAlign w:val="center"/>
          </w:tcPr>
          <w:p w14:paraId="27799C76">
            <w:pPr>
              <w:jc w:val="center"/>
              <w:rPr>
                <w:rFonts w:hint="eastAsia" w:ascii="仿宋" w:hAnsi="仿宋" w:eastAsia="仿宋" w:cs="仿宋"/>
                <w:sz w:val="24"/>
                <w:highlight w:val="none"/>
              </w:rPr>
            </w:pPr>
          </w:p>
        </w:tc>
        <w:tc>
          <w:tcPr>
            <w:tcW w:w="931" w:type="dxa"/>
            <w:noWrap w:val="0"/>
            <w:vAlign w:val="center"/>
          </w:tcPr>
          <w:p w14:paraId="6D9CD17B">
            <w:pPr>
              <w:jc w:val="center"/>
              <w:rPr>
                <w:rFonts w:hint="eastAsia" w:ascii="仿宋" w:hAnsi="仿宋" w:eastAsia="仿宋" w:cs="仿宋"/>
                <w:sz w:val="24"/>
                <w:highlight w:val="none"/>
              </w:rPr>
            </w:pPr>
          </w:p>
        </w:tc>
        <w:tc>
          <w:tcPr>
            <w:tcW w:w="884" w:type="dxa"/>
            <w:noWrap w:val="0"/>
            <w:vAlign w:val="center"/>
          </w:tcPr>
          <w:p w14:paraId="07D8086A">
            <w:pPr>
              <w:jc w:val="center"/>
              <w:rPr>
                <w:rFonts w:hint="eastAsia" w:ascii="仿宋" w:hAnsi="仿宋" w:eastAsia="仿宋" w:cs="仿宋"/>
                <w:sz w:val="24"/>
                <w:highlight w:val="none"/>
              </w:rPr>
            </w:pPr>
          </w:p>
        </w:tc>
        <w:tc>
          <w:tcPr>
            <w:tcW w:w="759" w:type="dxa"/>
            <w:noWrap w:val="0"/>
            <w:vAlign w:val="center"/>
          </w:tcPr>
          <w:p w14:paraId="5065C42B">
            <w:pPr>
              <w:jc w:val="center"/>
              <w:rPr>
                <w:rFonts w:hint="eastAsia" w:ascii="仿宋" w:hAnsi="仿宋" w:eastAsia="仿宋" w:cs="仿宋"/>
                <w:sz w:val="24"/>
                <w:highlight w:val="none"/>
              </w:rPr>
            </w:pPr>
          </w:p>
        </w:tc>
        <w:tc>
          <w:tcPr>
            <w:tcW w:w="1326" w:type="dxa"/>
            <w:noWrap w:val="0"/>
            <w:vAlign w:val="center"/>
          </w:tcPr>
          <w:p w14:paraId="415951A1">
            <w:pPr>
              <w:jc w:val="center"/>
              <w:rPr>
                <w:rFonts w:hint="eastAsia" w:ascii="仿宋" w:hAnsi="仿宋" w:eastAsia="仿宋" w:cs="仿宋"/>
                <w:sz w:val="24"/>
                <w:highlight w:val="none"/>
              </w:rPr>
            </w:pPr>
          </w:p>
        </w:tc>
        <w:tc>
          <w:tcPr>
            <w:tcW w:w="884" w:type="dxa"/>
            <w:noWrap w:val="0"/>
            <w:vAlign w:val="center"/>
          </w:tcPr>
          <w:p w14:paraId="4F82E853">
            <w:pPr>
              <w:jc w:val="center"/>
              <w:rPr>
                <w:rFonts w:hint="eastAsia" w:ascii="仿宋" w:hAnsi="仿宋" w:eastAsia="仿宋" w:cs="仿宋"/>
                <w:sz w:val="24"/>
                <w:highlight w:val="none"/>
              </w:rPr>
            </w:pPr>
          </w:p>
        </w:tc>
      </w:tr>
      <w:tr w14:paraId="5D9C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759" w:type="dxa"/>
            <w:noWrap w:val="0"/>
            <w:vAlign w:val="center"/>
          </w:tcPr>
          <w:p w14:paraId="1080FEAD">
            <w:pPr>
              <w:jc w:val="center"/>
              <w:rPr>
                <w:rFonts w:hint="eastAsia" w:ascii="仿宋" w:hAnsi="仿宋" w:eastAsia="仿宋" w:cs="仿宋"/>
                <w:sz w:val="24"/>
                <w:highlight w:val="none"/>
              </w:rPr>
            </w:pPr>
          </w:p>
        </w:tc>
        <w:tc>
          <w:tcPr>
            <w:tcW w:w="1138" w:type="dxa"/>
            <w:noWrap w:val="0"/>
            <w:vAlign w:val="center"/>
          </w:tcPr>
          <w:p w14:paraId="083A07A2">
            <w:pPr>
              <w:jc w:val="center"/>
              <w:rPr>
                <w:rFonts w:hint="eastAsia" w:ascii="仿宋" w:hAnsi="仿宋" w:eastAsia="仿宋" w:cs="仿宋"/>
                <w:sz w:val="24"/>
                <w:highlight w:val="none"/>
              </w:rPr>
            </w:pPr>
          </w:p>
        </w:tc>
        <w:tc>
          <w:tcPr>
            <w:tcW w:w="1264" w:type="dxa"/>
            <w:noWrap w:val="0"/>
            <w:vAlign w:val="center"/>
          </w:tcPr>
          <w:p w14:paraId="27E6AAA9">
            <w:pPr>
              <w:jc w:val="center"/>
              <w:rPr>
                <w:rFonts w:hint="eastAsia" w:ascii="仿宋" w:hAnsi="仿宋" w:eastAsia="仿宋" w:cs="仿宋"/>
                <w:sz w:val="24"/>
                <w:highlight w:val="none"/>
              </w:rPr>
            </w:pPr>
          </w:p>
        </w:tc>
        <w:tc>
          <w:tcPr>
            <w:tcW w:w="838" w:type="dxa"/>
            <w:noWrap w:val="0"/>
            <w:vAlign w:val="center"/>
          </w:tcPr>
          <w:p w14:paraId="0846B95F">
            <w:pPr>
              <w:jc w:val="center"/>
              <w:rPr>
                <w:rFonts w:hint="eastAsia" w:ascii="仿宋" w:hAnsi="仿宋" w:eastAsia="仿宋" w:cs="仿宋"/>
                <w:sz w:val="24"/>
                <w:highlight w:val="none"/>
              </w:rPr>
            </w:pPr>
          </w:p>
        </w:tc>
        <w:tc>
          <w:tcPr>
            <w:tcW w:w="759" w:type="dxa"/>
            <w:noWrap w:val="0"/>
            <w:vAlign w:val="center"/>
          </w:tcPr>
          <w:p w14:paraId="63E7F4FA">
            <w:pPr>
              <w:jc w:val="center"/>
              <w:rPr>
                <w:rFonts w:hint="eastAsia" w:ascii="仿宋" w:hAnsi="仿宋" w:eastAsia="仿宋" w:cs="仿宋"/>
                <w:sz w:val="24"/>
                <w:highlight w:val="none"/>
              </w:rPr>
            </w:pPr>
          </w:p>
        </w:tc>
        <w:tc>
          <w:tcPr>
            <w:tcW w:w="931" w:type="dxa"/>
            <w:noWrap w:val="0"/>
            <w:vAlign w:val="center"/>
          </w:tcPr>
          <w:p w14:paraId="5844D5D2">
            <w:pPr>
              <w:jc w:val="center"/>
              <w:rPr>
                <w:rFonts w:hint="eastAsia" w:ascii="仿宋" w:hAnsi="仿宋" w:eastAsia="仿宋" w:cs="仿宋"/>
                <w:sz w:val="24"/>
                <w:highlight w:val="none"/>
              </w:rPr>
            </w:pPr>
          </w:p>
        </w:tc>
        <w:tc>
          <w:tcPr>
            <w:tcW w:w="884" w:type="dxa"/>
            <w:noWrap w:val="0"/>
            <w:vAlign w:val="center"/>
          </w:tcPr>
          <w:p w14:paraId="602D4F78">
            <w:pPr>
              <w:jc w:val="center"/>
              <w:rPr>
                <w:rFonts w:hint="eastAsia" w:ascii="仿宋" w:hAnsi="仿宋" w:eastAsia="仿宋" w:cs="仿宋"/>
                <w:sz w:val="24"/>
                <w:highlight w:val="none"/>
              </w:rPr>
            </w:pPr>
          </w:p>
        </w:tc>
        <w:tc>
          <w:tcPr>
            <w:tcW w:w="759" w:type="dxa"/>
            <w:noWrap w:val="0"/>
            <w:vAlign w:val="center"/>
          </w:tcPr>
          <w:p w14:paraId="113B7108">
            <w:pPr>
              <w:jc w:val="center"/>
              <w:rPr>
                <w:rFonts w:hint="eastAsia" w:ascii="仿宋" w:hAnsi="仿宋" w:eastAsia="仿宋" w:cs="仿宋"/>
                <w:sz w:val="24"/>
                <w:highlight w:val="none"/>
              </w:rPr>
            </w:pPr>
          </w:p>
        </w:tc>
        <w:tc>
          <w:tcPr>
            <w:tcW w:w="1326" w:type="dxa"/>
            <w:noWrap w:val="0"/>
            <w:vAlign w:val="center"/>
          </w:tcPr>
          <w:p w14:paraId="2A72592A">
            <w:pPr>
              <w:jc w:val="center"/>
              <w:rPr>
                <w:rFonts w:hint="eastAsia" w:ascii="仿宋" w:hAnsi="仿宋" w:eastAsia="仿宋" w:cs="仿宋"/>
                <w:sz w:val="24"/>
                <w:highlight w:val="none"/>
              </w:rPr>
            </w:pPr>
          </w:p>
        </w:tc>
        <w:tc>
          <w:tcPr>
            <w:tcW w:w="884" w:type="dxa"/>
            <w:noWrap w:val="0"/>
            <w:vAlign w:val="center"/>
          </w:tcPr>
          <w:p w14:paraId="358E16EF">
            <w:pPr>
              <w:jc w:val="center"/>
              <w:rPr>
                <w:rFonts w:hint="eastAsia" w:ascii="仿宋" w:hAnsi="仿宋" w:eastAsia="仿宋" w:cs="仿宋"/>
                <w:sz w:val="24"/>
                <w:highlight w:val="none"/>
              </w:rPr>
            </w:pPr>
          </w:p>
        </w:tc>
      </w:tr>
      <w:tr w14:paraId="08425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759" w:type="dxa"/>
            <w:noWrap w:val="0"/>
            <w:vAlign w:val="center"/>
          </w:tcPr>
          <w:p w14:paraId="10B1301C">
            <w:pPr>
              <w:jc w:val="center"/>
              <w:rPr>
                <w:rFonts w:hint="eastAsia" w:ascii="仿宋" w:hAnsi="仿宋" w:eastAsia="仿宋" w:cs="仿宋"/>
                <w:sz w:val="24"/>
                <w:highlight w:val="none"/>
              </w:rPr>
            </w:pPr>
          </w:p>
        </w:tc>
        <w:tc>
          <w:tcPr>
            <w:tcW w:w="1138" w:type="dxa"/>
            <w:noWrap w:val="0"/>
            <w:vAlign w:val="center"/>
          </w:tcPr>
          <w:p w14:paraId="73B4BD7B">
            <w:pPr>
              <w:jc w:val="center"/>
              <w:rPr>
                <w:rFonts w:hint="eastAsia" w:ascii="仿宋" w:hAnsi="仿宋" w:eastAsia="仿宋" w:cs="仿宋"/>
                <w:sz w:val="24"/>
                <w:highlight w:val="none"/>
              </w:rPr>
            </w:pPr>
          </w:p>
        </w:tc>
        <w:tc>
          <w:tcPr>
            <w:tcW w:w="1264" w:type="dxa"/>
            <w:noWrap w:val="0"/>
            <w:vAlign w:val="center"/>
          </w:tcPr>
          <w:p w14:paraId="0EC91CCB">
            <w:pPr>
              <w:jc w:val="center"/>
              <w:rPr>
                <w:rFonts w:hint="eastAsia" w:ascii="仿宋" w:hAnsi="仿宋" w:eastAsia="仿宋" w:cs="仿宋"/>
                <w:sz w:val="24"/>
                <w:highlight w:val="none"/>
              </w:rPr>
            </w:pPr>
          </w:p>
        </w:tc>
        <w:tc>
          <w:tcPr>
            <w:tcW w:w="838" w:type="dxa"/>
            <w:noWrap w:val="0"/>
            <w:vAlign w:val="center"/>
          </w:tcPr>
          <w:p w14:paraId="3E271EFE">
            <w:pPr>
              <w:jc w:val="center"/>
              <w:rPr>
                <w:rFonts w:hint="eastAsia" w:ascii="仿宋" w:hAnsi="仿宋" w:eastAsia="仿宋" w:cs="仿宋"/>
                <w:sz w:val="24"/>
                <w:highlight w:val="none"/>
              </w:rPr>
            </w:pPr>
          </w:p>
        </w:tc>
        <w:tc>
          <w:tcPr>
            <w:tcW w:w="759" w:type="dxa"/>
            <w:noWrap w:val="0"/>
            <w:vAlign w:val="center"/>
          </w:tcPr>
          <w:p w14:paraId="2D1DA9DD">
            <w:pPr>
              <w:jc w:val="center"/>
              <w:rPr>
                <w:rFonts w:hint="eastAsia" w:ascii="仿宋" w:hAnsi="仿宋" w:eastAsia="仿宋" w:cs="仿宋"/>
                <w:sz w:val="24"/>
                <w:highlight w:val="none"/>
              </w:rPr>
            </w:pPr>
          </w:p>
        </w:tc>
        <w:tc>
          <w:tcPr>
            <w:tcW w:w="931" w:type="dxa"/>
            <w:noWrap w:val="0"/>
            <w:vAlign w:val="center"/>
          </w:tcPr>
          <w:p w14:paraId="63911AC1">
            <w:pPr>
              <w:jc w:val="center"/>
              <w:rPr>
                <w:rFonts w:hint="eastAsia" w:ascii="仿宋" w:hAnsi="仿宋" w:eastAsia="仿宋" w:cs="仿宋"/>
                <w:sz w:val="24"/>
                <w:highlight w:val="none"/>
              </w:rPr>
            </w:pPr>
          </w:p>
        </w:tc>
        <w:tc>
          <w:tcPr>
            <w:tcW w:w="884" w:type="dxa"/>
            <w:noWrap w:val="0"/>
            <w:vAlign w:val="center"/>
          </w:tcPr>
          <w:p w14:paraId="799F2A02">
            <w:pPr>
              <w:jc w:val="center"/>
              <w:rPr>
                <w:rFonts w:hint="eastAsia" w:ascii="仿宋" w:hAnsi="仿宋" w:eastAsia="仿宋" w:cs="仿宋"/>
                <w:sz w:val="24"/>
                <w:highlight w:val="none"/>
              </w:rPr>
            </w:pPr>
          </w:p>
        </w:tc>
        <w:tc>
          <w:tcPr>
            <w:tcW w:w="759" w:type="dxa"/>
            <w:noWrap w:val="0"/>
            <w:vAlign w:val="center"/>
          </w:tcPr>
          <w:p w14:paraId="68A2A43F">
            <w:pPr>
              <w:jc w:val="center"/>
              <w:rPr>
                <w:rFonts w:hint="eastAsia" w:ascii="仿宋" w:hAnsi="仿宋" w:eastAsia="仿宋" w:cs="仿宋"/>
                <w:sz w:val="24"/>
                <w:highlight w:val="none"/>
              </w:rPr>
            </w:pPr>
          </w:p>
        </w:tc>
        <w:tc>
          <w:tcPr>
            <w:tcW w:w="1326" w:type="dxa"/>
            <w:noWrap w:val="0"/>
            <w:vAlign w:val="center"/>
          </w:tcPr>
          <w:p w14:paraId="555CED15">
            <w:pPr>
              <w:jc w:val="center"/>
              <w:rPr>
                <w:rFonts w:hint="eastAsia" w:ascii="仿宋" w:hAnsi="仿宋" w:eastAsia="仿宋" w:cs="仿宋"/>
                <w:sz w:val="24"/>
                <w:highlight w:val="none"/>
              </w:rPr>
            </w:pPr>
          </w:p>
        </w:tc>
        <w:tc>
          <w:tcPr>
            <w:tcW w:w="884" w:type="dxa"/>
            <w:noWrap w:val="0"/>
            <w:vAlign w:val="center"/>
          </w:tcPr>
          <w:p w14:paraId="4F9B75C9">
            <w:pPr>
              <w:jc w:val="center"/>
              <w:rPr>
                <w:rFonts w:hint="eastAsia" w:ascii="仿宋" w:hAnsi="仿宋" w:eastAsia="仿宋" w:cs="仿宋"/>
                <w:sz w:val="24"/>
                <w:highlight w:val="none"/>
              </w:rPr>
            </w:pPr>
          </w:p>
        </w:tc>
      </w:tr>
      <w:tr w14:paraId="2D437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759" w:type="dxa"/>
            <w:noWrap w:val="0"/>
            <w:vAlign w:val="center"/>
          </w:tcPr>
          <w:p w14:paraId="6DAFC578">
            <w:pPr>
              <w:jc w:val="center"/>
              <w:rPr>
                <w:rFonts w:hint="eastAsia" w:ascii="仿宋" w:hAnsi="仿宋" w:eastAsia="仿宋" w:cs="仿宋"/>
                <w:sz w:val="24"/>
                <w:highlight w:val="none"/>
              </w:rPr>
            </w:pPr>
          </w:p>
        </w:tc>
        <w:tc>
          <w:tcPr>
            <w:tcW w:w="1138" w:type="dxa"/>
            <w:noWrap w:val="0"/>
            <w:vAlign w:val="center"/>
          </w:tcPr>
          <w:p w14:paraId="340A787F">
            <w:pPr>
              <w:jc w:val="center"/>
              <w:rPr>
                <w:rFonts w:hint="eastAsia" w:ascii="仿宋" w:hAnsi="仿宋" w:eastAsia="仿宋" w:cs="仿宋"/>
                <w:sz w:val="24"/>
                <w:highlight w:val="none"/>
              </w:rPr>
            </w:pPr>
          </w:p>
        </w:tc>
        <w:tc>
          <w:tcPr>
            <w:tcW w:w="1264" w:type="dxa"/>
            <w:noWrap w:val="0"/>
            <w:vAlign w:val="center"/>
          </w:tcPr>
          <w:p w14:paraId="07EE784E">
            <w:pPr>
              <w:jc w:val="center"/>
              <w:rPr>
                <w:rFonts w:hint="eastAsia" w:ascii="仿宋" w:hAnsi="仿宋" w:eastAsia="仿宋" w:cs="仿宋"/>
                <w:sz w:val="24"/>
                <w:highlight w:val="none"/>
              </w:rPr>
            </w:pPr>
          </w:p>
        </w:tc>
        <w:tc>
          <w:tcPr>
            <w:tcW w:w="838" w:type="dxa"/>
            <w:noWrap w:val="0"/>
            <w:vAlign w:val="center"/>
          </w:tcPr>
          <w:p w14:paraId="5B7E3919">
            <w:pPr>
              <w:jc w:val="center"/>
              <w:rPr>
                <w:rFonts w:hint="eastAsia" w:ascii="仿宋" w:hAnsi="仿宋" w:eastAsia="仿宋" w:cs="仿宋"/>
                <w:sz w:val="24"/>
                <w:highlight w:val="none"/>
              </w:rPr>
            </w:pPr>
          </w:p>
        </w:tc>
        <w:tc>
          <w:tcPr>
            <w:tcW w:w="759" w:type="dxa"/>
            <w:noWrap w:val="0"/>
            <w:vAlign w:val="center"/>
          </w:tcPr>
          <w:p w14:paraId="5E73BB9F">
            <w:pPr>
              <w:jc w:val="center"/>
              <w:rPr>
                <w:rFonts w:hint="eastAsia" w:ascii="仿宋" w:hAnsi="仿宋" w:eastAsia="仿宋" w:cs="仿宋"/>
                <w:sz w:val="24"/>
                <w:highlight w:val="none"/>
              </w:rPr>
            </w:pPr>
          </w:p>
        </w:tc>
        <w:tc>
          <w:tcPr>
            <w:tcW w:w="931" w:type="dxa"/>
            <w:noWrap w:val="0"/>
            <w:vAlign w:val="center"/>
          </w:tcPr>
          <w:p w14:paraId="606A9542">
            <w:pPr>
              <w:jc w:val="center"/>
              <w:rPr>
                <w:rFonts w:hint="eastAsia" w:ascii="仿宋" w:hAnsi="仿宋" w:eastAsia="仿宋" w:cs="仿宋"/>
                <w:sz w:val="24"/>
                <w:highlight w:val="none"/>
              </w:rPr>
            </w:pPr>
          </w:p>
        </w:tc>
        <w:tc>
          <w:tcPr>
            <w:tcW w:w="884" w:type="dxa"/>
            <w:noWrap w:val="0"/>
            <w:vAlign w:val="center"/>
          </w:tcPr>
          <w:p w14:paraId="57541382">
            <w:pPr>
              <w:jc w:val="center"/>
              <w:rPr>
                <w:rFonts w:hint="eastAsia" w:ascii="仿宋" w:hAnsi="仿宋" w:eastAsia="仿宋" w:cs="仿宋"/>
                <w:sz w:val="24"/>
                <w:highlight w:val="none"/>
              </w:rPr>
            </w:pPr>
          </w:p>
        </w:tc>
        <w:tc>
          <w:tcPr>
            <w:tcW w:w="759" w:type="dxa"/>
            <w:noWrap w:val="0"/>
            <w:vAlign w:val="center"/>
          </w:tcPr>
          <w:p w14:paraId="59CC6720">
            <w:pPr>
              <w:jc w:val="center"/>
              <w:rPr>
                <w:rFonts w:hint="eastAsia" w:ascii="仿宋" w:hAnsi="仿宋" w:eastAsia="仿宋" w:cs="仿宋"/>
                <w:sz w:val="24"/>
                <w:highlight w:val="none"/>
              </w:rPr>
            </w:pPr>
          </w:p>
        </w:tc>
        <w:tc>
          <w:tcPr>
            <w:tcW w:w="1326" w:type="dxa"/>
            <w:noWrap w:val="0"/>
            <w:vAlign w:val="center"/>
          </w:tcPr>
          <w:p w14:paraId="007009FF">
            <w:pPr>
              <w:jc w:val="center"/>
              <w:rPr>
                <w:rFonts w:hint="eastAsia" w:ascii="仿宋" w:hAnsi="仿宋" w:eastAsia="仿宋" w:cs="仿宋"/>
                <w:sz w:val="24"/>
                <w:highlight w:val="none"/>
              </w:rPr>
            </w:pPr>
          </w:p>
        </w:tc>
        <w:tc>
          <w:tcPr>
            <w:tcW w:w="884" w:type="dxa"/>
            <w:noWrap w:val="0"/>
            <w:vAlign w:val="center"/>
          </w:tcPr>
          <w:p w14:paraId="74A8DD8C">
            <w:pPr>
              <w:jc w:val="center"/>
              <w:rPr>
                <w:rFonts w:hint="eastAsia" w:ascii="仿宋" w:hAnsi="仿宋" w:eastAsia="仿宋" w:cs="仿宋"/>
                <w:sz w:val="24"/>
                <w:highlight w:val="none"/>
              </w:rPr>
            </w:pPr>
          </w:p>
        </w:tc>
      </w:tr>
      <w:tr w14:paraId="36FE6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759" w:type="dxa"/>
            <w:noWrap w:val="0"/>
            <w:vAlign w:val="center"/>
          </w:tcPr>
          <w:p w14:paraId="1324B6DE">
            <w:pPr>
              <w:jc w:val="center"/>
              <w:rPr>
                <w:rFonts w:hint="eastAsia" w:ascii="仿宋" w:hAnsi="仿宋" w:eastAsia="仿宋" w:cs="仿宋"/>
                <w:sz w:val="24"/>
                <w:highlight w:val="none"/>
              </w:rPr>
            </w:pPr>
          </w:p>
        </w:tc>
        <w:tc>
          <w:tcPr>
            <w:tcW w:w="1138" w:type="dxa"/>
            <w:noWrap w:val="0"/>
            <w:vAlign w:val="center"/>
          </w:tcPr>
          <w:p w14:paraId="48582DC6">
            <w:pPr>
              <w:jc w:val="center"/>
              <w:rPr>
                <w:rFonts w:hint="eastAsia" w:ascii="仿宋" w:hAnsi="仿宋" w:eastAsia="仿宋" w:cs="仿宋"/>
                <w:sz w:val="24"/>
                <w:highlight w:val="none"/>
              </w:rPr>
            </w:pPr>
          </w:p>
        </w:tc>
        <w:tc>
          <w:tcPr>
            <w:tcW w:w="1264" w:type="dxa"/>
            <w:noWrap w:val="0"/>
            <w:vAlign w:val="center"/>
          </w:tcPr>
          <w:p w14:paraId="15C2D1C1">
            <w:pPr>
              <w:jc w:val="center"/>
              <w:rPr>
                <w:rFonts w:hint="eastAsia" w:ascii="仿宋" w:hAnsi="仿宋" w:eastAsia="仿宋" w:cs="仿宋"/>
                <w:sz w:val="24"/>
                <w:highlight w:val="none"/>
              </w:rPr>
            </w:pPr>
          </w:p>
        </w:tc>
        <w:tc>
          <w:tcPr>
            <w:tcW w:w="838" w:type="dxa"/>
            <w:noWrap w:val="0"/>
            <w:vAlign w:val="center"/>
          </w:tcPr>
          <w:p w14:paraId="0FE52C1F">
            <w:pPr>
              <w:jc w:val="center"/>
              <w:rPr>
                <w:rFonts w:hint="eastAsia" w:ascii="仿宋" w:hAnsi="仿宋" w:eastAsia="仿宋" w:cs="仿宋"/>
                <w:sz w:val="24"/>
                <w:highlight w:val="none"/>
              </w:rPr>
            </w:pPr>
          </w:p>
        </w:tc>
        <w:tc>
          <w:tcPr>
            <w:tcW w:w="759" w:type="dxa"/>
            <w:noWrap w:val="0"/>
            <w:vAlign w:val="center"/>
          </w:tcPr>
          <w:p w14:paraId="41ED877A">
            <w:pPr>
              <w:jc w:val="center"/>
              <w:rPr>
                <w:rFonts w:hint="eastAsia" w:ascii="仿宋" w:hAnsi="仿宋" w:eastAsia="仿宋" w:cs="仿宋"/>
                <w:sz w:val="24"/>
                <w:highlight w:val="none"/>
              </w:rPr>
            </w:pPr>
          </w:p>
        </w:tc>
        <w:tc>
          <w:tcPr>
            <w:tcW w:w="931" w:type="dxa"/>
            <w:noWrap w:val="0"/>
            <w:vAlign w:val="center"/>
          </w:tcPr>
          <w:p w14:paraId="7934E72E">
            <w:pPr>
              <w:jc w:val="center"/>
              <w:rPr>
                <w:rFonts w:hint="eastAsia" w:ascii="仿宋" w:hAnsi="仿宋" w:eastAsia="仿宋" w:cs="仿宋"/>
                <w:sz w:val="24"/>
                <w:highlight w:val="none"/>
              </w:rPr>
            </w:pPr>
          </w:p>
        </w:tc>
        <w:tc>
          <w:tcPr>
            <w:tcW w:w="884" w:type="dxa"/>
            <w:noWrap w:val="0"/>
            <w:vAlign w:val="center"/>
          </w:tcPr>
          <w:p w14:paraId="217496B1">
            <w:pPr>
              <w:jc w:val="center"/>
              <w:rPr>
                <w:rFonts w:hint="eastAsia" w:ascii="仿宋" w:hAnsi="仿宋" w:eastAsia="仿宋" w:cs="仿宋"/>
                <w:sz w:val="24"/>
                <w:highlight w:val="none"/>
              </w:rPr>
            </w:pPr>
          </w:p>
        </w:tc>
        <w:tc>
          <w:tcPr>
            <w:tcW w:w="759" w:type="dxa"/>
            <w:noWrap w:val="0"/>
            <w:vAlign w:val="center"/>
          </w:tcPr>
          <w:p w14:paraId="37CE2A63">
            <w:pPr>
              <w:jc w:val="center"/>
              <w:rPr>
                <w:rFonts w:hint="eastAsia" w:ascii="仿宋" w:hAnsi="仿宋" w:eastAsia="仿宋" w:cs="仿宋"/>
                <w:sz w:val="24"/>
                <w:highlight w:val="none"/>
              </w:rPr>
            </w:pPr>
          </w:p>
        </w:tc>
        <w:tc>
          <w:tcPr>
            <w:tcW w:w="1326" w:type="dxa"/>
            <w:noWrap w:val="0"/>
            <w:vAlign w:val="center"/>
          </w:tcPr>
          <w:p w14:paraId="1D1568AC">
            <w:pPr>
              <w:jc w:val="center"/>
              <w:rPr>
                <w:rFonts w:hint="eastAsia" w:ascii="仿宋" w:hAnsi="仿宋" w:eastAsia="仿宋" w:cs="仿宋"/>
                <w:sz w:val="24"/>
                <w:highlight w:val="none"/>
              </w:rPr>
            </w:pPr>
          </w:p>
        </w:tc>
        <w:tc>
          <w:tcPr>
            <w:tcW w:w="884" w:type="dxa"/>
            <w:noWrap w:val="0"/>
            <w:vAlign w:val="center"/>
          </w:tcPr>
          <w:p w14:paraId="32C78BC3">
            <w:pPr>
              <w:jc w:val="center"/>
              <w:rPr>
                <w:rFonts w:hint="eastAsia" w:ascii="仿宋" w:hAnsi="仿宋" w:eastAsia="仿宋" w:cs="仿宋"/>
                <w:sz w:val="24"/>
                <w:highlight w:val="none"/>
              </w:rPr>
            </w:pPr>
          </w:p>
        </w:tc>
      </w:tr>
      <w:tr w14:paraId="4141B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759" w:type="dxa"/>
            <w:noWrap w:val="0"/>
            <w:vAlign w:val="center"/>
          </w:tcPr>
          <w:p w14:paraId="1EA685F0">
            <w:pPr>
              <w:jc w:val="center"/>
              <w:rPr>
                <w:rFonts w:hint="eastAsia" w:ascii="仿宋" w:hAnsi="仿宋" w:eastAsia="仿宋" w:cs="仿宋"/>
                <w:sz w:val="24"/>
                <w:highlight w:val="none"/>
              </w:rPr>
            </w:pPr>
          </w:p>
        </w:tc>
        <w:tc>
          <w:tcPr>
            <w:tcW w:w="1138" w:type="dxa"/>
            <w:noWrap w:val="0"/>
            <w:vAlign w:val="center"/>
          </w:tcPr>
          <w:p w14:paraId="11030DED">
            <w:pPr>
              <w:jc w:val="center"/>
              <w:rPr>
                <w:rFonts w:hint="eastAsia" w:ascii="仿宋" w:hAnsi="仿宋" w:eastAsia="仿宋" w:cs="仿宋"/>
                <w:sz w:val="24"/>
                <w:highlight w:val="none"/>
              </w:rPr>
            </w:pPr>
          </w:p>
        </w:tc>
        <w:tc>
          <w:tcPr>
            <w:tcW w:w="1264" w:type="dxa"/>
            <w:noWrap w:val="0"/>
            <w:vAlign w:val="center"/>
          </w:tcPr>
          <w:p w14:paraId="2A907C3A">
            <w:pPr>
              <w:jc w:val="center"/>
              <w:rPr>
                <w:rFonts w:hint="eastAsia" w:ascii="仿宋" w:hAnsi="仿宋" w:eastAsia="仿宋" w:cs="仿宋"/>
                <w:sz w:val="24"/>
                <w:highlight w:val="none"/>
              </w:rPr>
            </w:pPr>
          </w:p>
        </w:tc>
        <w:tc>
          <w:tcPr>
            <w:tcW w:w="838" w:type="dxa"/>
            <w:noWrap w:val="0"/>
            <w:vAlign w:val="center"/>
          </w:tcPr>
          <w:p w14:paraId="6B91A998">
            <w:pPr>
              <w:jc w:val="center"/>
              <w:rPr>
                <w:rFonts w:hint="eastAsia" w:ascii="仿宋" w:hAnsi="仿宋" w:eastAsia="仿宋" w:cs="仿宋"/>
                <w:sz w:val="24"/>
                <w:highlight w:val="none"/>
              </w:rPr>
            </w:pPr>
          </w:p>
        </w:tc>
        <w:tc>
          <w:tcPr>
            <w:tcW w:w="759" w:type="dxa"/>
            <w:noWrap w:val="0"/>
            <w:vAlign w:val="center"/>
          </w:tcPr>
          <w:p w14:paraId="2C0363E1">
            <w:pPr>
              <w:jc w:val="center"/>
              <w:rPr>
                <w:rFonts w:hint="eastAsia" w:ascii="仿宋" w:hAnsi="仿宋" w:eastAsia="仿宋" w:cs="仿宋"/>
                <w:sz w:val="24"/>
                <w:highlight w:val="none"/>
              </w:rPr>
            </w:pPr>
          </w:p>
        </w:tc>
        <w:tc>
          <w:tcPr>
            <w:tcW w:w="931" w:type="dxa"/>
            <w:noWrap w:val="0"/>
            <w:vAlign w:val="center"/>
          </w:tcPr>
          <w:p w14:paraId="36B1FFDC">
            <w:pPr>
              <w:jc w:val="center"/>
              <w:rPr>
                <w:rFonts w:hint="eastAsia" w:ascii="仿宋" w:hAnsi="仿宋" w:eastAsia="仿宋" w:cs="仿宋"/>
                <w:sz w:val="24"/>
                <w:highlight w:val="none"/>
              </w:rPr>
            </w:pPr>
          </w:p>
        </w:tc>
        <w:tc>
          <w:tcPr>
            <w:tcW w:w="884" w:type="dxa"/>
            <w:noWrap w:val="0"/>
            <w:vAlign w:val="center"/>
          </w:tcPr>
          <w:p w14:paraId="7A4655DC">
            <w:pPr>
              <w:jc w:val="center"/>
              <w:rPr>
                <w:rFonts w:hint="eastAsia" w:ascii="仿宋" w:hAnsi="仿宋" w:eastAsia="仿宋" w:cs="仿宋"/>
                <w:sz w:val="24"/>
                <w:highlight w:val="none"/>
              </w:rPr>
            </w:pPr>
          </w:p>
        </w:tc>
        <w:tc>
          <w:tcPr>
            <w:tcW w:w="759" w:type="dxa"/>
            <w:noWrap w:val="0"/>
            <w:vAlign w:val="center"/>
          </w:tcPr>
          <w:p w14:paraId="6AD79216">
            <w:pPr>
              <w:jc w:val="center"/>
              <w:rPr>
                <w:rFonts w:hint="eastAsia" w:ascii="仿宋" w:hAnsi="仿宋" w:eastAsia="仿宋" w:cs="仿宋"/>
                <w:sz w:val="24"/>
                <w:highlight w:val="none"/>
              </w:rPr>
            </w:pPr>
          </w:p>
        </w:tc>
        <w:tc>
          <w:tcPr>
            <w:tcW w:w="1326" w:type="dxa"/>
            <w:noWrap w:val="0"/>
            <w:vAlign w:val="center"/>
          </w:tcPr>
          <w:p w14:paraId="209A8348">
            <w:pPr>
              <w:jc w:val="center"/>
              <w:rPr>
                <w:rFonts w:hint="eastAsia" w:ascii="仿宋" w:hAnsi="仿宋" w:eastAsia="仿宋" w:cs="仿宋"/>
                <w:sz w:val="24"/>
                <w:highlight w:val="none"/>
              </w:rPr>
            </w:pPr>
          </w:p>
        </w:tc>
        <w:tc>
          <w:tcPr>
            <w:tcW w:w="884" w:type="dxa"/>
            <w:noWrap w:val="0"/>
            <w:vAlign w:val="center"/>
          </w:tcPr>
          <w:p w14:paraId="2AF5600E">
            <w:pPr>
              <w:jc w:val="center"/>
              <w:rPr>
                <w:rFonts w:hint="eastAsia" w:ascii="仿宋" w:hAnsi="仿宋" w:eastAsia="仿宋" w:cs="仿宋"/>
                <w:sz w:val="24"/>
                <w:highlight w:val="none"/>
              </w:rPr>
            </w:pPr>
          </w:p>
        </w:tc>
      </w:tr>
      <w:tr w14:paraId="2D7C4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759" w:type="dxa"/>
            <w:noWrap w:val="0"/>
            <w:vAlign w:val="center"/>
          </w:tcPr>
          <w:p w14:paraId="02B34DED">
            <w:pPr>
              <w:jc w:val="center"/>
              <w:rPr>
                <w:rFonts w:hint="eastAsia" w:ascii="仿宋" w:hAnsi="仿宋" w:eastAsia="仿宋" w:cs="仿宋"/>
                <w:sz w:val="24"/>
                <w:highlight w:val="none"/>
              </w:rPr>
            </w:pPr>
          </w:p>
        </w:tc>
        <w:tc>
          <w:tcPr>
            <w:tcW w:w="1138" w:type="dxa"/>
            <w:noWrap w:val="0"/>
            <w:vAlign w:val="center"/>
          </w:tcPr>
          <w:p w14:paraId="300BCAFD">
            <w:pPr>
              <w:jc w:val="center"/>
              <w:rPr>
                <w:rFonts w:hint="eastAsia" w:ascii="仿宋" w:hAnsi="仿宋" w:eastAsia="仿宋" w:cs="仿宋"/>
                <w:sz w:val="24"/>
                <w:highlight w:val="none"/>
              </w:rPr>
            </w:pPr>
          </w:p>
        </w:tc>
        <w:tc>
          <w:tcPr>
            <w:tcW w:w="1264" w:type="dxa"/>
            <w:noWrap w:val="0"/>
            <w:vAlign w:val="center"/>
          </w:tcPr>
          <w:p w14:paraId="7D7E264F">
            <w:pPr>
              <w:jc w:val="center"/>
              <w:rPr>
                <w:rFonts w:hint="eastAsia" w:ascii="仿宋" w:hAnsi="仿宋" w:eastAsia="仿宋" w:cs="仿宋"/>
                <w:sz w:val="24"/>
                <w:highlight w:val="none"/>
              </w:rPr>
            </w:pPr>
          </w:p>
        </w:tc>
        <w:tc>
          <w:tcPr>
            <w:tcW w:w="838" w:type="dxa"/>
            <w:noWrap w:val="0"/>
            <w:vAlign w:val="center"/>
          </w:tcPr>
          <w:p w14:paraId="56B3EBBF">
            <w:pPr>
              <w:jc w:val="center"/>
              <w:rPr>
                <w:rFonts w:hint="eastAsia" w:ascii="仿宋" w:hAnsi="仿宋" w:eastAsia="仿宋" w:cs="仿宋"/>
                <w:sz w:val="24"/>
                <w:highlight w:val="none"/>
              </w:rPr>
            </w:pPr>
          </w:p>
        </w:tc>
        <w:tc>
          <w:tcPr>
            <w:tcW w:w="759" w:type="dxa"/>
            <w:noWrap w:val="0"/>
            <w:vAlign w:val="center"/>
          </w:tcPr>
          <w:p w14:paraId="24764688">
            <w:pPr>
              <w:jc w:val="center"/>
              <w:rPr>
                <w:rFonts w:hint="eastAsia" w:ascii="仿宋" w:hAnsi="仿宋" w:eastAsia="仿宋" w:cs="仿宋"/>
                <w:sz w:val="24"/>
                <w:highlight w:val="none"/>
              </w:rPr>
            </w:pPr>
          </w:p>
        </w:tc>
        <w:tc>
          <w:tcPr>
            <w:tcW w:w="931" w:type="dxa"/>
            <w:noWrap w:val="0"/>
            <w:vAlign w:val="center"/>
          </w:tcPr>
          <w:p w14:paraId="1CAA0963">
            <w:pPr>
              <w:jc w:val="center"/>
              <w:rPr>
                <w:rFonts w:hint="eastAsia" w:ascii="仿宋" w:hAnsi="仿宋" w:eastAsia="仿宋" w:cs="仿宋"/>
                <w:sz w:val="24"/>
                <w:highlight w:val="none"/>
              </w:rPr>
            </w:pPr>
          </w:p>
        </w:tc>
        <w:tc>
          <w:tcPr>
            <w:tcW w:w="884" w:type="dxa"/>
            <w:noWrap w:val="0"/>
            <w:vAlign w:val="center"/>
          </w:tcPr>
          <w:p w14:paraId="1785AD0E">
            <w:pPr>
              <w:jc w:val="center"/>
              <w:rPr>
                <w:rFonts w:hint="eastAsia" w:ascii="仿宋" w:hAnsi="仿宋" w:eastAsia="仿宋" w:cs="仿宋"/>
                <w:sz w:val="24"/>
                <w:highlight w:val="none"/>
              </w:rPr>
            </w:pPr>
          </w:p>
        </w:tc>
        <w:tc>
          <w:tcPr>
            <w:tcW w:w="759" w:type="dxa"/>
            <w:noWrap w:val="0"/>
            <w:vAlign w:val="center"/>
          </w:tcPr>
          <w:p w14:paraId="2F40F753">
            <w:pPr>
              <w:jc w:val="center"/>
              <w:rPr>
                <w:rFonts w:hint="eastAsia" w:ascii="仿宋" w:hAnsi="仿宋" w:eastAsia="仿宋" w:cs="仿宋"/>
                <w:sz w:val="24"/>
                <w:highlight w:val="none"/>
              </w:rPr>
            </w:pPr>
          </w:p>
        </w:tc>
        <w:tc>
          <w:tcPr>
            <w:tcW w:w="1326" w:type="dxa"/>
            <w:noWrap w:val="0"/>
            <w:vAlign w:val="center"/>
          </w:tcPr>
          <w:p w14:paraId="62897A17">
            <w:pPr>
              <w:jc w:val="center"/>
              <w:rPr>
                <w:rFonts w:hint="eastAsia" w:ascii="仿宋" w:hAnsi="仿宋" w:eastAsia="仿宋" w:cs="仿宋"/>
                <w:sz w:val="24"/>
                <w:highlight w:val="none"/>
              </w:rPr>
            </w:pPr>
          </w:p>
        </w:tc>
        <w:tc>
          <w:tcPr>
            <w:tcW w:w="884" w:type="dxa"/>
            <w:noWrap w:val="0"/>
            <w:vAlign w:val="center"/>
          </w:tcPr>
          <w:p w14:paraId="6CB50D08">
            <w:pPr>
              <w:jc w:val="center"/>
              <w:rPr>
                <w:rFonts w:hint="eastAsia" w:ascii="仿宋" w:hAnsi="仿宋" w:eastAsia="仿宋" w:cs="仿宋"/>
                <w:sz w:val="24"/>
                <w:highlight w:val="none"/>
              </w:rPr>
            </w:pPr>
          </w:p>
        </w:tc>
      </w:tr>
      <w:tr w14:paraId="75B0C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759" w:type="dxa"/>
            <w:noWrap w:val="0"/>
            <w:vAlign w:val="center"/>
          </w:tcPr>
          <w:p w14:paraId="07127B7D">
            <w:pPr>
              <w:jc w:val="center"/>
              <w:rPr>
                <w:rFonts w:hint="eastAsia" w:ascii="仿宋" w:hAnsi="仿宋" w:eastAsia="仿宋" w:cs="仿宋"/>
                <w:sz w:val="24"/>
                <w:highlight w:val="none"/>
              </w:rPr>
            </w:pPr>
          </w:p>
        </w:tc>
        <w:tc>
          <w:tcPr>
            <w:tcW w:w="1138" w:type="dxa"/>
            <w:noWrap w:val="0"/>
            <w:vAlign w:val="center"/>
          </w:tcPr>
          <w:p w14:paraId="098D8507">
            <w:pPr>
              <w:jc w:val="center"/>
              <w:rPr>
                <w:rFonts w:hint="eastAsia" w:ascii="仿宋" w:hAnsi="仿宋" w:eastAsia="仿宋" w:cs="仿宋"/>
                <w:sz w:val="24"/>
                <w:highlight w:val="none"/>
              </w:rPr>
            </w:pPr>
          </w:p>
        </w:tc>
        <w:tc>
          <w:tcPr>
            <w:tcW w:w="1264" w:type="dxa"/>
            <w:noWrap w:val="0"/>
            <w:vAlign w:val="center"/>
          </w:tcPr>
          <w:p w14:paraId="0ADF4169">
            <w:pPr>
              <w:jc w:val="center"/>
              <w:rPr>
                <w:rFonts w:hint="eastAsia" w:ascii="仿宋" w:hAnsi="仿宋" w:eastAsia="仿宋" w:cs="仿宋"/>
                <w:sz w:val="24"/>
                <w:highlight w:val="none"/>
              </w:rPr>
            </w:pPr>
          </w:p>
        </w:tc>
        <w:tc>
          <w:tcPr>
            <w:tcW w:w="838" w:type="dxa"/>
            <w:noWrap w:val="0"/>
            <w:vAlign w:val="center"/>
          </w:tcPr>
          <w:p w14:paraId="2F1CEFD2">
            <w:pPr>
              <w:jc w:val="center"/>
              <w:rPr>
                <w:rFonts w:hint="eastAsia" w:ascii="仿宋" w:hAnsi="仿宋" w:eastAsia="仿宋" w:cs="仿宋"/>
                <w:sz w:val="24"/>
                <w:highlight w:val="none"/>
              </w:rPr>
            </w:pPr>
          </w:p>
        </w:tc>
        <w:tc>
          <w:tcPr>
            <w:tcW w:w="759" w:type="dxa"/>
            <w:noWrap w:val="0"/>
            <w:vAlign w:val="center"/>
          </w:tcPr>
          <w:p w14:paraId="1B48F93A">
            <w:pPr>
              <w:jc w:val="center"/>
              <w:rPr>
                <w:rFonts w:hint="eastAsia" w:ascii="仿宋" w:hAnsi="仿宋" w:eastAsia="仿宋" w:cs="仿宋"/>
                <w:sz w:val="24"/>
                <w:highlight w:val="none"/>
              </w:rPr>
            </w:pPr>
          </w:p>
        </w:tc>
        <w:tc>
          <w:tcPr>
            <w:tcW w:w="931" w:type="dxa"/>
            <w:noWrap w:val="0"/>
            <w:vAlign w:val="center"/>
          </w:tcPr>
          <w:p w14:paraId="776D11F7">
            <w:pPr>
              <w:jc w:val="center"/>
              <w:rPr>
                <w:rFonts w:hint="eastAsia" w:ascii="仿宋" w:hAnsi="仿宋" w:eastAsia="仿宋" w:cs="仿宋"/>
                <w:sz w:val="24"/>
                <w:highlight w:val="none"/>
              </w:rPr>
            </w:pPr>
          </w:p>
        </w:tc>
        <w:tc>
          <w:tcPr>
            <w:tcW w:w="884" w:type="dxa"/>
            <w:noWrap w:val="0"/>
            <w:vAlign w:val="center"/>
          </w:tcPr>
          <w:p w14:paraId="20138520">
            <w:pPr>
              <w:jc w:val="center"/>
              <w:rPr>
                <w:rFonts w:hint="eastAsia" w:ascii="仿宋" w:hAnsi="仿宋" w:eastAsia="仿宋" w:cs="仿宋"/>
                <w:sz w:val="24"/>
                <w:highlight w:val="none"/>
              </w:rPr>
            </w:pPr>
          </w:p>
        </w:tc>
        <w:tc>
          <w:tcPr>
            <w:tcW w:w="759" w:type="dxa"/>
            <w:noWrap w:val="0"/>
            <w:vAlign w:val="center"/>
          </w:tcPr>
          <w:p w14:paraId="0BFDF791">
            <w:pPr>
              <w:jc w:val="center"/>
              <w:rPr>
                <w:rFonts w:hint="eastAsia" w:ascii="仿宋" w:hAnsi="仿宋" w:eastAsia="仿宋" w:cs="仿宋"/>
                <w:sz w:val="24"/>
                <w:highlight w:val="none"/>
              </w:rPr>
            </w:pPr>
          </w:p>
        </w:tc>
        <w:tc>
          <w:tcPr>
            <w:tcW w:w="1326" w:type="dxa"/>
            <w:noWrap w:val="0"/>
            <w:vAlign w:val="center"/>
          </w:tcPr>
          <w:p w14:paraId="01552625">
            <w:pPr>
              <w:jc w:val="center"/>
              <w:rPr>
                <w:rFonts w:hint="eastAsia" w:ascii="仿宋" w:hAnsi="仿宋" w:eastAsia="仿宋" w:cs="仿宋"/>
                <w:sz w:val="24"/>
                <w:highlight w:val="none"/>
              </w:rPr>
            </w:pPr>
          </w:p>
        </w:tc>
        <w:tc>
          <w:tcPr>
            <w:tcW w:w="884" w:type="dxa"/>
            <w:noWrap w:val="0"/>
            <w:vAlign w:val="center"/>
          </w:tcPr>
          <w:p w14:paraId="4E1E5E1C">
            <w:pPr>
              <w:jc w:val="center"/>
              <w:rPr>
                <w:rFonts w:hint="eastAsia" w:ascii="仿宋" w:hAnsi="仿宋" w:eastAsia="仿宋" w:cs="仿宋"/>
                <w:sz w:val="24"/>
                <w:highlight w:val="none"/>
              </w:rPr>
            </w:pPr>
          </w:p>
        </w:tc>
      </w:tr>
    </w:tbl>
    <w:p w14:paraId="21D41763">
      <w:pPr>
        <w:rPr>
          <w:rFonts w:hint="eastAsia" w:ascii="仿宋" w:hAnsi="仿宋" w:eastAsia="仿宋" w:cs="仿宋"/>
          <w:sz w:val="24"/>
          <w:highlight w:val="none"/>
        </w:rPr>
      </w:pPr>
      <w:r>
        <w:rPr>
          <w:rFonts w:hint="eastAsia" w:ascii="仿宋" w:hAnsi="仿宋" w:eastAsia="仿宋" w:cs="仿宋"/>
          <w:sz w:val="24"/>
          <w:highlight w:val="none"/>
        </w:rPr>
        <w:br w:type="page"/>
      </w:r>
    </w:p>
    <w:p w14:paraId="20DADC17">
      <w:pPr>
        <w:spacing w:line="440" w:lineRule="exact"/>
        <w:rPr>
          <w:rFonts w:hint="eastAsia" w:ascii="仿宋" w:hAnsi="仿宋" w:eastAsia="仿宋" w:cs="仿宋"/>
          <w:sz w:val="24"/>
          <w:highlight w:val="none"/>
        </w:rPr>
      </w:pPr>
      <w:r>
        <w:rPr>
          <w:rFonts w:hint="eastAsia" w:ascii="仿宋" w:hAnsi="仿宋" w:eastAsia="仿宋" w:cs="仿宋"/>
          <w:sz w:val="24"/>
          <w:highlight w:val="none"/>
        </w:rPr>
        <w:t>附</w:t>
      </w:r>
      <w:bookmarkStart w:id="534" w:name="_Toc296944565"/>
      <w:bookmarkStart w:id="535" w:name="_Toc296347225"/>
      <w:bookmarkStart w:id="536" w:name="_Toc296346727"/>
      <w:bookmarkStart w:id="537" w:name="_Toc296503226"/>
      <w:bookmarkStart w:id="538" w:name="_Toc267261693"/>
      <w:bookmarkStart w:id="539" w:name="_Toc296891054"/>
      <w:bookmarkStart w:id="540" w:name="_Toc296891266"/>
      <w:r>
        <w:rPr>
          <w:rFonts w:hint="eastAsia" w:ascii="仿宋" w:hAnsi="仿宋" w:eastAsia="仿宋" w:cs="仿宋"/>
          <w:sz w:val="24"/>
          <w:highlight w:val="none"/>
        </w:rPr>
        <w:t>件3：</w:t>
      </w:r>
      <w:bookmarkEnd w:id="534"/>
      <w:bookmarkEnd w:id="535"/>
      <w:bookmarkEnd w:id="536"/>
      <w:bookmarkEnd w:id="537"/>
      <w:bookmarkEnd w:id="538"/>
      <w:bookmarkEnd w:id="539"/>
      <w:bookmarkEnd w:id="540"/>
      <w:r>
        <w:rPr>
          <w:rFonts w:hint="eastAsia" w:ascii="仿宋" w:hAnsi="仿宋" w:eastAsia="仿宋" w:cs="仿宋"/>
          <w:sz w:val="24"/>
          <w:highlight w:val="none"/>
        </w:rPr>
        <w:t xml:space="preserve">    </w:t>
      </w:r>
    </w:p>
    <w:p w14:paraId="768BA464">
      <w:pPr>
        <w:spacing w:before="156" w:beforeLines="50" w:after="156" w:afterLines="50"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工程质量保修书</w:t>
      </w:r>
    </w:p>
    <w:p w14:paraId="6434BB6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发包人（全称）：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w:t>
      </w:r>
    </w:p>
    <w:p w14:paraId="02E11014">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　　承包人（全称）：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w:t>
      </w:r>
    </w:p>
    <w:p w14:paraId="3E20F488">
      <w:pPr>
        <w:spacing w:line="440" w:lineRule="exact"/>
        <w:rPr>
          <w:rFonts w:hint="eastAsia" w:ascii="仿宋" w:hAnsi="仿宋" w:eastAsia="仿宋" w:cs="仿宋"/>
          <w:szCs w:val="21"/>
          <w:highlight w:val="none"/>
        </w:rPr>
      </w:pPr>
    </w:p>
    <w:p w14:paraId="7FCF45DB">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　　发包人和承包人根据《中华人民共和国建筑法》和《建设工程质量管理条例》，经协商一致就</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（工程全称）签订工程质量保修书。</w:t>
      </w:r>
    </w:p>
    <w:p w14:paraId="231D2C80">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　　一、工程质量保修范围和内容</w:t>
      </w:r>
    </w:p>
    <w:p w14:paraId="5D81C24A">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　　承包人在质量保修期内，按照有关法律规定和合同约定，承担工程质量保修责任。</w:t>
      </w:r>
    </w:p>
    <w:p w14:paraId="5FA7FC65">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0815F6D">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69B766DF">
      <w:pPr>
        <w:spacing w:line="360" w:lineRule="auto"/>
        <w:rPr>
          <w:rFonts w:hint="eastAsia" w:ascii="仿宋" w:hAnsi="仿宋" w:eastAsia="仿宋" w:cs="仿宋"/>
          <w:szCs w:val="21"/>
          <w:highlight w:val="none"/>
        </w:rPr>
      </w:pPr>
      <w:r>
        <w:rPr>
          <w:rFonts w:hint="eastAsia" w:ascii="仿宋" w:hAnsi="仿宋" w:eastAsia="仿宋" w:cs="仿宋"/>
          <w:b/>
          <w:szCs w:val="21"/>
          <w:highlight w:val="none"/>
        </w:rPr>
        <w:t>　　</w:t>
      </w:r>
      <w:r>
        <w:rPr>
          <w:rFonts w:hint="eastAsia" w:ascii="仿宋" w:hAnsi="仿宋" w:eastAsia="仿宋" w:cs="仿宋"/>
          <w:szCs w:val="21"/>
          <w:highlight w:val="none"/>
        </w:rPr>
        <w:t>二、质量保修期</w:t>
      </w:r>
    </w:p>
    <w:p w14:paraId="2D6E93B1">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根据《建设工程质量管理条例》及有关规定，工程的质量保修期如下：</w:t>
      </w:r>
    </w:p>
    <w:p w14:paraId="787B63BE">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基础设施工程、房屋建筑的地基基础工程和主体结构工程，为设计文件规定的该工程的合理使用年限；</w:t>
      </w:r>
    </w:p>
    <w:p w14:paraId="2B31EC36">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屋面防水工程、有防水要求的卫生间、房间和外墙面的防渗漏，为</w:t>
      </w:r>
      <w:r>
        <w:rPr>
          <w:rFonts w:hint="eastAsia" w:ascii="仿宋" w:hAnsi="仿宋" w:eastAsia="仿宋" w:cs="仿宋"/>
          <w:szCs w:val="21"/>
          <w:highlight w:val="none"/>
          <w:u w:val="single"/>
        </w:rPr>
        <w:t>5</w:t>
      </w:r>
      <w:r>
        <w:rPr>
          <w:rFonts w:hint="eastAsia" w:ascii="仿宋" w:hAnsi="仿宋" w:eastAsia="仿宋" w:cs="仿宋"/>
          <w:szCs w:val="21"/>
          <w:highlight w:val="none"/>
        </w:rPr>
        <w:t>年；</w:t>
      </w:r>
    </w:p>
    <w:p w14:paraId="1AE2F3CD">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供热与供冷系统，为</w:t>
      </w:r>
      <w:r>
        <w:rPr>
          <w:rFonts w:hint="eastAsia" w:ascii="仿宋" w:hAnsi="仿宋" w:eastAsia="仿宋" w:cs="仿宋"/>
          <w:szCs w:val="21"/>
          <w:highlight w:val="none"/>
          <w:u w:val="single"/>
        </w:rPr>
        <w:t>2</w:t>
      </w:r>
      <w:r>
        <w:rPr>
          <w:rFonts w:hint="eastAsia" w:ascii="仿宋" w:hAnsi="仿宋" w:eastAsia="仿宋" w:cs="仿宋"/>
          <w:szCs w:val="21"/>
          <w:highlight w:val="none"/>
        </w:rPr>
        <w:t>个采暖期、供冷期；</w:t>
      </w:r>
    </w:p>
    <w:p w14:paraId="0981C10F">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电气管线、给排水管道、设备安装和装修工程，为</w:t>
      </w:r>
      <w:r>
        <w:rPr>
          <w:rFonts w:hint="eastAsia" w:ascii="仿宋" w:hAnsi="仿宋" w:eastAsia="仿宋" w:cs="仿宋"/>
          <w:szCs w:val="21"/>
          <w:highlight w:val="none"/>
          <w:u w:val="single"/>
        </w:rPr>
        <w:t>2</w:t>
      </w:r>
      <w:r>
        <w:rPr>
          <w:rFonts w:hint="eastAsia" w:ascii="仿宋" w:hAnsi="仿宋" w:eastAsia="仿宋" w:cs="仿宋"/>
          <w:szCs w:val="21"/>
          <w:highlight w:val="none"/>
        </w:rPr>
        <w:t>年。</w:t>
      </w:r>
    </w:p>
    <w:p w14:paraId="0ACAF9C3">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．其他项目的保修期限由发包方与承包方约定如下：</w:t>
      </w:r>
    </w:p>
    <w:p w14:paraId="6401D5C9">
      <w:pPr>
        <w:spacing w:line="360" w:lineRule="auto"/>
        <w:rPr>
          <w:rFonts w:hint="eastAsia"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084A8452">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　　建设工程的保修期，自竣工验收合格之日起计算。</w:t>
      </w:r>
    </w:p>
    <w:p w14:paraId="6381B7B7">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三、缺陷责任期</w:t>
      </w:r>
    </w:p>
    <w:p w14:paraId="728F3B41">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工程缺陷责任期为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24</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rPr>
        <w:t>个月，缺陷责任期自工程竣工验收合格之日起计算。单位工程先于全部工程进行验收，单位工程缺陷责任期自单位工程验收合格之日起算。</w:t>
      </w:r>
    </w:p>
    <w:p w14:paraId="6B3DE57B">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缺陷责任期终止后，发包人应退还剩余的质量保证金。</w:t>
      </w:r>
    </w:p>
    <w:p w14:paraId="75765C26">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    四、质量保修责任</w:t>
      </w:r>
    </w:p>
    <w:p w14:paraId="5B0DA7A8">
      <w:pPr>
        <w:spacing w:line="360" w:lineRule="auto"/>
        <w:ind w:left="105" w:leftChars="50" w:firstLine="430" w:firstLineChars="205"/>
        <w:rPr>
          <w:rFonts w:hint="eastAsia" w:ascii="仿宋" w:hAnsi="仿宋" w:eastAsia="仿宋" w:cs="仿宋"/>
          <w:szCs w:val="21"/>
          <w:highlight w:val="none"/>
        </w:rPr>
      </w:pPr>
      <w:r>
        <w:rPr>
          <w:rFonts w:hint="eastAsia" w:ascii="仿宋" w:hAnsi="仿宋" w:eastAsia="仿宋" w:cs="仿宋"/>
          <w:szCs w:val="21"/>
          <w:highlight w:val="none"/>
        </w:rPr>
        <w:t>1．属于保修范围、内容的项目，承包人应当在接到保修通知之日起7天内派人保修。承包人不在约定期限内派人保修的，发包人可以委托他人修理。</w:t>
      </w:r>
    </w:p>
    <w:p w14:paraId="68870BE0">
      <w:pPr>
        <w:spacing w:line="360" w:lineRule="auto"/>
        <w:ind w:left="105" w:leftChars="50" w:firstLine="430" w:firstLineChars="205"/>
        <w:rPr>
          <w:rFonts w:hint="eastAsia" w:ascii="仿宋" w:hAnsi="仿宋" w:eastAsia="仿宋" w:cs="仿宋"/>
          <w:szCs w:val="21"/>
          <w:highlight w:val="none"/>
        </w:rPr>
      </w:pPr>
      <w:r>
        <w:rPr>
          <w:rFonts w:hint="eastAsia" w:ascii="仿宋" w:hAnsi="仿宋" w:eastAsia="仿宋" w:cs="仿宋"/>
          <w:szCs w:val="21"/>
          <w:highlight w:val="none"/>
        </w:rPr>
        <w:t>2．发生紧急事故需抢修的，承包人在接到事故通知后，应当立即到达事故现场抢修。</w:t>
      </w:r>
    </w:p>
    <w:p w14:paraId="2971FCFE">
      <w:pPr>
        <w:spacing w:line="360" w:lineRule="auto"/>
        <w:ind w:left="105" w:leftChars="50" w:firstLine="430" w:firstLineChars="205"/>
        <w:rPr>
          <w:rFonts w:hint="eastAsia" w:ascii="仿宋" w:hAnsi="仿宋" w:eastAsia="仿宋" w:cs="仿宋"/>
          <w:szCs w:val="21"/>
          <w:highlight w:val="none"/>
        </w:rPr>
      </w:pPr>
      <w:r>
        <w:rPr>
          <w:rFonts w:hint="eastAsia" w:ascii="仿宋" w:hAnsi="仿宋" w:eastAsia="仿宋" w:cs="仿宋"/>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C9FAFED">
      <w:pPr>
        <w:spacing w:line="360" w:lineRule="auto"/>
        <w:ind w:left="420" w:leftChars="200" w:firstLine="105" w:firstLineChars="50"/>
        <w:rPr>
          <w:rFonts w:hint="eastAsia" w:ascii="仿宋" w:hAnsi="仿宋" w:eastAsia="仿宋" w:cs="仿宋"/>
          <w:szCs w:val="21"/>
          <w:highlight w:val="none"/>
        </w:rPr>
      </w:pPr>
      <w:r>
        <w:rPr>
          <w:rFonts w:hint="eastAsia" w:ascii="仿宋" w:hAnsi="仿宋" w:eastAsia="仿宋" w:cs="仿宋"/>
          <w:szCs w:val="21"/>
          <w:highlight w:val="none"/>
        </w:rPr>
        <w:t>4．质量保修完成后，由发包人组织验收。</w:t>
      </w:r>
    </w:p>
    <w:p w14:paraId="1EB870EB">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　　五、保修费用</w:t>
      </w:r>
    </w:p>
    <w:p w14:paraId="21F96377">
      <w:pPr>
        <w:spacing w:line="360" w:lineRule="auto"/>
        <w:ind w:firstLine="480"/>
        <w:rPr>
          <w:rFonts w:hint="eastAsia" w:ascii="仿宋" w:hAnsi="仿宋" w:eastAsia="仿宋" w:cs="仿宋"/>
          <w:szCs w:val="21"/>
          <w:highlight w:val="none"/>
        </w:rPr>
      </w:pPr>
      <w:r>
        <w:rPr>
          <w:rFonts w:hint="eastAsia" w:ascii="仿宋" w:hAnsi="仿宋" w:eastAsia="仿宋" w:cs="仿宋"/>
          <w:szCs w:val="21"/>
          <w:highlight w:val="none"/>
        </w:rPr>
        <w:t>保修费用由造成质量缺陷的责任方承担。</w:t>
      </w:r>
    </w:p>
    <w:p w14:paraId="208C4BBB">
      <w:pPr>
        <w:spacing w:line="360" w:lineRule="auto"/>
        <w:ind w:firstLine="480"/>
        <w:rPr>
          <w:rFonts w:hint="eastAsia" w:ascii="仿宋" w:hAnsi="仿宋" w:eastAsia="仿宋" w:cs="仿宋"/>
          <w:szCs w:val="21"/>
          <w:highlight w:val="none"/>
        </w:rPr>
      </w:pPr>
      <w:r>
        <w:rPr>
          <w:rFonts w:hint="eastAsia" w:ascii="仿宋" w:hAnsi="仿宋" w:eastAsia="仿宋" w:cs="仿宋"/>
          <w:szCs w:val="21"/>
          <w:highlight w:val="none"/>
        </w:rPr>
        <w:t>六、双方约定的其他工程质量保修事项：</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62DC508E">
      <w:pPr>
        <w:spacing w:line="360" w:lineRule="auto"/>
        <w:ind w:firstLine="399" w:firstLineChars="190"/>
        <w:rPr>
          <w:rFonts w:hint="eastAsia" w:ascii="仿宋" w:hAnsi="仿宋" w:eastAsia="仿宋" w:cs="仿宋"/>
          <w:szCs w:val="21"/>
          <w:highlight w:val="none"/>
        </w:rPr>
      </w:pPr>
      <w:r>
        <w:rPr>
          <w:rFonts w:hint="eastAsia" w:ascii="仿宋" w:hAnsi="仿宋" w:eastAsia="仿宋" w:cs="仿宋"/>
          <w:szCs w:val="21"/>
          <w:highlight w:val="none"/>
        </w:rPr>
        <w:t>工程质量保修书由发包人、承包人在工程竣工验收前共同签署，作为施工合同附件，其有效期限至保修期满。</w:t>
      </w:r>
    </w:p>
    <w:p w14:paraId="1A11BD06">
      <w:pPr>
        <w:spacing w:line="360" w:lineRule="auto"/>
        <w:ind w:firstLine="420"/>
        <w:rPr>
          <w:rFonts w:hint="eastAsia" w:ascii="仿宋" w:hAnsi="仿宋" w:eastAsia="仿宋" w:cs="仿宋"/>
          <w:szCs w:val="21"/>
          <w:highlight w:val="none"/>
        </w:rPr>
      </w:pPr>
    </w:p>
    <w:p w14:paraId="095CFCEC">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发包人(公章)：</w:t>
      </w:r>
      <w:r>
        <w:rPr>
          <w:rFonts w:hint="eastAsia" w:ascii="仿宋" w:hAnsi="仿宋" w:eastAsia="仿宋" w:cs="仿宋"/>
          <w:szCs w:val="21"/>
          <w:highlight w:val="none"/>
          <w:u w:val="single"/>
        </w:rPr>
        <w:t xml:space="preserve">        </w:t>
      </w:r>
      <w:r>
        <w:rPr>
          <w:rFonts w:hint="eastAsia" w:ascii="仿宋" w:hAnsi="仿宋" w:eastAsia="仿宋" w:cs="仿宋"/>
          <w:szCs w:val="21"/>
          <w:highlight w:val="none"/>
        </w:rPr>
        <w:t xml:space="preserve">             承包人(公章)：</w:t>
      </w:r>
      <w:r>
        <w:rPr>
          <w:rFonts w:hint="eastAsia" w:ascii="仿宋" w:hAnsi="仿宋" w:eastAsia="仿宋" w:cs="仿宋"/>
          <w:szCs w:val="21"/>
          <w:highlight w:val="none"/>
          <w:u w:val="single"/>
        </w:rPr>
        <w:t xml:space="preserve">           </w:t>
      </w:r>
    </w:p>
    <w:p w14:paraId="11576E43">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地  址：</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 xml:space="preserve">              地  址：</w:t>
      </w:r>
      <w:r>
        <w:rPr>
          <w:rFonts w:hint="eastAsia" w:ascii="仿宋" w:hAnsi="仿宋" w:eastAsia="仿宋" w:cs="仿宋"/>
          <w:szCs w:val="21"/>
          <w:highlight w:val="none"/>
          <w:u w:val="single"/>
        </w:rPr>
        <w:t xml:space="preserve">             </w:t>
      </w:r>
    </w:p>
    <w:p w14:paraId="35CC2332">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法定代表人(签字)：</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法定代表人(签字)：</w:t>
      </w:r>
      <w:r>
        <w:rPr>
          <w:rFonts w:hint="eastAsia" w:ascii="仿宋" w:hAnsi="仿宋" w:eastAsia="仿宋" w:cs="仿宋"/>
          <w:szCs w:val="21"/>
          <w:highlight w:val="none"/>
          <w:u w:val="single"/>
        </w:rPr>
        <w:t xml:space="preserve">             </w:t>
      </w:r>
    </w:p>
    <w:p w14:paraId="2B4DFDF8">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委托代理人(签字)：</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委托代理人(签字)：</w:t>
      </w:r>
      <w:r>
        <w:rPr>
          <w:rFonts w:hint="eastAsia" w:ascii="仿宋" w:hAnsi="仿宋" w:eastAsia="仿宋" w:cs="仿宋"/>
          <w:szCs w:val="21"/>
          <w:highlight w:val="none"/>
          <w:u w:val="single"/>
        </w:rPr>
        <w:t xml:space="preserve">              </w:t>
      </w:r>
    </w:p>
    <w:p w14:paraId="50F82C3D">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电  话：</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电  话：</w:t>
      </w:r>
      <w:r>
        <w:rPr>
          <w:rFonts w:hint="eastAsia" w:ascii="仿宋" w:hAnsi="仿宋" w:eastAsia="仿宋" w:cs="仿宋"/>
          <w:szCs w:val="21"/>
          <w:highlight w:val="none"/>
          <w:u w:val="single"/>
        </w:rPr>
        <w:t xml:space="preserve">          </w:t>
      </w:r>
    </w:p>
    <w:p w14:paraId="1DCDE58B">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传  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传  真：</w:t>
      </w:r>
      <w:r>
        <w:rPr>
          <w:rFonts w:hint="eastAsia" w:ascii="仿宋" w:hAnsi="仿宋" w:eastAsia="仿宋" w:cs="仿宋"/>
          <w:szCs w:val="21"/>
          <w:highlight w:val="none"/>
          <w:u w:val="single"/>
        </w:rPr>
        <w:t xml:space="preserve">        </w:t>
      </w:r>
    </w:p>
    <w:p w14:paraId="59F1855F">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开户银行：</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开户银行：</w:t>
      </w:r>
      <w:r>
        <w:rPr>
          <w:rFonts w:hint="eastAsia" w:ascii="仿宋" w:hAnsi="仿宋" w:eastAsia="仿宋" w:cs="仿宋"/>
          <w:szCs w:val="21"/>
          <w:highlight w:val="none"/>
          <w:u w:val="single"/>
        </w:rPr>
        <w:t xml:space="preserve">        </w:t>
      </w:r>
    </w:p>
    <w:p w14:paraId="3C1E2357">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账  号：</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 xml:space="preserve">              账  号：</w:t>
      </w:r>
      <w:r>
        <w:rPr>
          <w:rFonts w:hint="eastAsia" w:ascii="仿宋" w:hAnsi="仿宋" w:eastAsia="仿宋" w:cs="仿宋"/>
          <w:szCs w:val="21"/>
          <w:highlight w:val="none"/>
          <w:u w:val="single"/>
        </w:rPr>
        <w:t xml:space="preserve">         </w:t>
      </w:r>
    </w:p>
    <w:p w14:paraId="6A8D0406">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邮政编码：</w:t>
      </w:r>
      <w:r>
        <w:rPr>
          <w:rFonts w:hint="eastAsia" w:ascii="仿宋" w:hAnsi="仿宋" w:eastAsia="仿宋" w:cs="仿宋"/>
          <w:szCs w:val="21"/>
          <w:highlight w:val="none"/>
          <w:u w:val="single"/>
        </w:rPr>
        <w:t xml:space="preserve">     </w:t>
      </w:r>
      <w:r>
        <w:rPr>
          <w:rFonts w:hint="eastAsia" w:ascii="仿宋" w:hAnsi="仿宋" w:eastAsia="仿宋" w:cs="仿宋"/>
          <w:szCs w:val="21"/>
          <w:highlight w:val="none"/>
        </w:rPr>
        <w:t xml:space="preserve">              邮政编码：</w:t>
      </w:r>
      <w:r>
        <w:rPr>
          <w:rFonts w:hint="eastAsia" w:ascii="仿宋" w:hAnsi="仿宋" w:eastAsia="仿宋" w:cs="仿宋"/>
          <w:szCs w:val="21"/>
          <w:highlight w:val="none"/>
          <w:u w:val="single"/>
        </w:rPr>
        <w:t xml:space="preserve">      </w:t>
      </w:r>
    </w:p>
    <w:p w14:paraId="45618911">
      <w:pPr>
        <w:spacing w:line="440" w:lineRule="exact"/>
        <w:rPr>
          <w:rFonts w:hint="eastAsia" w:ascii="仿宋" w:hAnsi="仿宋" w:eastAsia="仿宋" w:cs="仿宋"/>
          <w:sz w:val="24"/>
          <w:highlight w:val="none"/>
        </w:rPr>
      </w:pPr>
      <w:r>
        <w:rPr>
          <w:rFonts w:hint="eastAsia" w:ascii="仿宋" w:hAnsi="仿宋" w:eastAsia="仿宋" w:cs="仿宋"/>
          <w:b/>
          <w:sz w:val="24"/>
          <w:highlight w:val="none"/>
        </w:rPr>
        <w:br w:type="page"/>
      </w:r>
      <w:r>
        <w:rPr>
          <w:rFonts w:hint="eastAsia" w:ascii="仿宋" w:hAnsi="仿宋" w:eastAsia="仿宋" w:cs="仿宋"/>
          <w:sz w:val="24"/>
          <w:highlight w:val="none"/>
        </w:rPr>
        <w:t>附件4：</w:t>
      </w:r>
    </w:p>
    <w:p w14:paraId="7E309872">
      <w:pPr>
        <w:spacing w:before="156" w:beforeLines="50" w:after="156" w:afterLines="50"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主要建设工程文件目录</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5DEE9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31729345">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文件名称</w:t>
            </w:r>
          </w:p>
        </w:tc>
        <w:tc>
          <w:tcPr>
            <w:tcW w:w="1276" w:type="dxa"/>
            <w:tcBorders>
              <w:top w:val="single" w:color="auto" w:sz="12" w:space="0"/>
              <w:bottom w:val="double" w:color="auto" w:sz="6" w:space="0"/>
            </w:tcBorders>
            <w:noWrap w:val="0"/>
            <w:vAlign w:val="center"/>
          </w:tcPr>
          <w:p w14:paraId="4ABB2260">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套数</w:t>
            </w:r>
          </w:p>
        </w:tc>
        <w:tc>
          <w:tcPr>
            <w:tcW w:w="1450" w:type="dxa"/>
            <w:tcBorders>
              <w:top w:val="single" w:color="auto" w:sz="12" w:space="0"/>
              <w:bottom w:val="double" w:color="auto" w:sz="6" w:space="0"/>
            </w:tcBorders>
            <w:noWrap w:val="0"/>
            <w:vAlign w:val="center"/>
          </w:tcPr>
          <w:p w14:paraId="17292D91">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费用（元）</w:t>
            </w:r>
          </w:p>
        </w:tc>
        <w:tc>
          <w:tcPr>
            <w:tcW w:w="1243" w:type="dxa"/>
            <w:tcBorders>
              <w:top w:val="single" w:color="auto" w:sz="12" w:space="0"/>
              <w:bottom w:val="double" w:color="auto" w:sz="6" w:space="0"/>
            </w:tcBorders>
            <w:noWrap w:val="0"/>
            <w:vAlign w:val="center"/>
          </w:tcPr>
          <w:p w14:paraId="00AF6CB2">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质量</w:t>
            </w:r>
          </w:p>
        </w:tc>
        <w:tc>
          <w:tcPr>
            <w:tcW w:w="1450" w:type="dxa"/>
            <w:tcBorders>
              <w:top w:val="single" w:color="auto" w:sz="12" w:space="0"/>
              <w:bottom w:val="double" w:color="auto" w:sz="6" w:space="0"/>
            </w:tcBorders>
            <w:noWrap w:val="0"/>
            <w:vAlign w:val="top"/>
          </w:tcPr>
          <w:p w14:paraId="3FC87C86">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移交时间</w:t>
            </w:r>
          </w:p>
        </w:tc>
        <w:tc>
          <w:tcPr>
            <w:tcW w:w="1667" w:type="dxa"/>
            <w:tcBorders>
              <w:top w:val="single" w:color="auto" w:sz="12" w:space="0"/>
              <w:bottom w:val="double" w:color="auto" w:sz="6" w:space="0"/>
            </w:tcBorders>
            <w:noWrap w:val="0"/>
            <w:vAlign w:val="top"/>
          </w:tcPr>
          <w:p w14:paraId="7A923D68">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责任人</w:t>
            </w:r>
          </w:p>
        </w:tc>
      </w:tr>
      <w:tr w14:paraId="65BA8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1D5631BA">
            <w:pPr>
              <w:pStyle w:val="13"/>
              <w:keepNext/>
              <w:spacing w:line="440" w:lineRule="exact"/>
              <w:ind w:left="63" w:right="63"/>
              <w:rPr>
                <w:rFonts w:hint="eastAsia" w:ascii="仿宋" w:hAnsi="仿宋" w:eastAsia="仿宋" w:cs="仿宋"/>
                <w:sz w:val="24"/>
                <w:highlight w:val="none"/>
                <w:lang w:val="en-US" w:eastAsia="zh-CN"/>
              </w:rPr>
            </w:pPr>
          </w:p>
        </w:tc>
        <w:tc>
          <w:tcPr>
            <w:tcW w:w="1276" w:type="dxa"/>
            <w:tcBorders>
              <w:top w:val="double" w:color="auto" w:sz="6" w:space="0"/>
              <w:bottom w:val="single" w:color="auto" w:sz="6" w:space="0"/>
            </w:tcBorders>
            <w:noWrap w:val="0"/>
            <w:vAlign w:val="center"/>
          </w:tcPr>
          <w:p w14:paraId="146401DE">
            <w:pPr>
              <w:pStyle w:val="13"/>
              <w:keepNext/>
              <w:spacing w:line="440" w:lineRule="exact"/>
              <w:ind w:left="63" w:right="63"/>
              <w:rPr>
                <w:rFonts w:hint="eastAsia" w:ascii="仿宋" w:hAnsi="仿宋" w:eastAsia="仿宋" w:cs="仿宋"/>
                <w:sz w:val="24"/>
                <w:highlight w:val="none"/>
                <w:lang w:val="en-US" w:eastAsia="zh-CN"/>
              </w:rPr>
            </w:pPr>
          </w:p>
        </w:tc>
        <w:tc>
          <w:tcPr>
            <w:tcW w:w="1450" w:type="dxa"/>
            <w:tcBorders>
              <w:top w:val="double" w:color="auto" w:sz="6" w:space="0"/>
              <w:bottom w:val="single" w:color="auto" w:sz="6" w:space="0"/>
            </w:tcBorders>
            <w:noWrap w:val="0"/>
            <w:vAlign w:val="center"/>
          </w:tcPr>
          <w:p w14:paraId="531C9F66">
            <w:pPr>
              <w:pStyle w:val="13"/>
              <w:keepNext/>
              <w:spacing w:line="440" w:lineRule="exact"/>
              <w:ind w:left="63" w:right="63"/>
              <w:rPr>
                <w:rFonts w:hint="eastAsia" w:ascii="仿宋" w:hAnsi="仿宋" w:eastAsia="仿宋" w:cs="仿宋"/>
                <w:sz w:val="24"/>
                <w:highlight w:val="none"/>
                <w:lang w:val="en-US" w:eastAsia="zh-CN"/>
              </w:rPr>
            </w:pPr>
          </w:p>
        </w:tc>
        <w:tc>
          <w:tcPr>
            <w:tcW w:w="1243" w:type="dxa"/>
            <w:tcBorders>
              <w:top w:val="double" w:color="auto" w:sz="6" w:space="0"/>
              <w:bottom w:val="single" w:color="auto" w:sz="6" w:space="0"/>
            </w:tcBorders>
            <w:noWrap w:val="0"/>
            <w:vAlign w:val="center"/>
          </w:tcPr>
          <w:p w14:paraId="4A1F4B6A">
            <w:pPr>
              <w:pStyle w:val="13"/>
              <w:keepNext/>
              <w:spacing w:line="440" w:lineRule="exact"/>
              <w:ind w:left="63" w:right="63"/>
              <w:rPr>
                <w:rFonts w:hint="eastAsia" w:ascii="仿宋" w:hAnsi="仿宋" w:eastAsia="仿宋" w:cs="仿宋"/>
                <w:sz w:val="24"/>
                <w:highlight w:val="none"/>
                <w:lang w:val="en-US" w:eastAsia="zh-CN"/>
              </w:rPr>
            </w:pPr>
          </w:p>
        </w:tc>
        <w:tc>
          <w:tcPr>
            <w:tcW w:w="1450" w:type="dxa"/>
            <w:tcBorders>
              <w:top w:val="double" w:color="auto" w:sz="6" w:space="0"/>
              <w:bottom w:val="single" w:color="auto" w:sz="6" w:space="0"/>
            </w:tcBorders>
            <w:noWrap w:val="0"/>
            <w:vAlign w:val="center"/>
          </w:tcPr>
          <w:p w14:paraId="504A78B3">
            <w:pPr>
              <w:pStyle w:val="13"/>
              <w:keepNext/>
              <w:spacing w:line="440" w:lineRule="exact"/>
              <w:ind w:left="63" w:right="63"/>
              <w:rPr>
                <w:rFonts w:hint="eastAsia" w:ascii="仿宋" w:hAnsi="仿宋" w:eastAsia="仿宋" w:cs="仿宋"/>
                <w:sz w:val="24"/>
                <w:highlight w:val="none"/>
                <w:lang w:val="en-US" w:eastAsia="zh-CN"/>
              </w:rPr>
            </w:pPr>
          </w:p>
        </w:tc>
        <w:tc>
          <w:tcPr>
            <w:tcW w:w="1667" w:type="dxa"/>
            <w:tcBorders>
              <w:top w:val="double" w:color="auto" w:sz="6" w:space="0"/>
              <w:bottom w:val="single" w:color="auto" w:sz="6" w:space="0"/>
            </w:tcBorders>
            <w:noWrap w:val="0"/>
            <w:vAlign w:val="center"/>
          </w:tcPr>
          <w:p w14:paraId="63E98BFE">
            <w:pPr>
              <w:pStyle w:val="13"/>
              <w:keepNext/>
              <w:spacing w:line="440" w:lineRule="exact"/>
              <w:ind w:left="63" w:right="63"/>
              <w:rPr>
                <w:rFonts w:hint="eastAsia" w:ascii="仿宋" w:hAnsi="仿宋" w:eastAsia="仿宋" w:cs="仿宋"/>
                <w:sz w:val="24"/>
                <w:highlight w:val="none"/>
                <w:lang w:val="en-US" w:eastAsia="zh-CN"/>
              </w:rPr>
            </w:pPr>
          </w:p>
        </w:tc>
      </w:tr>
      <w:tr w14:paraId="543B1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19B1F5BA">
            <w:pPr>
              <w:pStyle w:val="13"/>
              <w:keepNext/>
              <w:spacing w:line="440" w:lineRule="exact"/>
              <w:ind w:left="63" w:right="63"/>
              <w:rPr>
                <w:rFonts w:hint="eastAsia" w:ascii="仿宋" w:hAnsi="仿宋" w:eastAsia="仿宋" w:cs="仿宋"/>
                <w:sz w:val="24"/>
                <w:highlight w:val="none"/>
                <w:lang w:val="en-US" w:eastAsia="zh-CN"/>
              </w:rPr>
            </w:pPr>
          </w:p>
        </w:tc>
        <w:tc>
          <w:tcPr>
            <w:tcW w:w="1276" w:type="dxa"/>
            <w:tcBorders>
              <w:top w:val="nil"/>
            </w:tcBorders>
            <w:noWrap w:val="0"/>
            <w:vAlign w:val="center"/>
          </w:tcPr>
          <w:p w14:paraId="30C3D6DA">
            <w:pPr>
              <w:pStyle w:val="13"/>
              <w:keepNext/>
              <w:spacing w:line="440" w:lineRule="exact"/>
              <w:ind w:left="63" w:right="63"/>
              <w:rPr>
                <w:rFonts w:hint="eastAsia" w:ascii="仿宋" w:hAnsi="仿宋" w:eastAsia="仿宋" w:cs="仿宋"/>
                <w:sz w:val="24"/>
                <w:highlight w:val="none"/>
                <w:lang w:val="en-US" w:eastAsia="zh-CN"/>
              </w:rPr>
            </w:pPr>
          </w:p>
        </w:tc>
        <w:tc>
          <w:tcPr>
            <w:tcW w:w="1450" w:type="dxa"/>
            <w:tcBorders>
              <w:top w:val="nil"/>
            </w:tcBorders>
            <w:noWrap w:val="0"/>
            <w:vAlign w:val="center"/>
          </w:tcPr>
          <w:p w14:paraId="11B39C71">
            <w:pPr>
              <w:pStyle w:val="13"/>
              <w:keepNext/>
              <w:spacing w:line="440" w:lineRule="exact"/>
              <w:ind w:left="63" w:right="63"/>
              <w:rPr>
                <w:rFonts w:hint="eastAsia" w:ascii="仿宋" w:hAnsi="仿宋" w:eastAsia="仿宋" w:cs="仿宋"/>
                <w:sz w:val="24"/>
                <w:highlight w:val="none"/>
                <w:lang w:val="en-US" w:eastAsia="zh-CN"/>
              </w:rPr>
            </w:pPr>
          </w:p>
        </w:tc>
        <w:tc>
          <w:tcPr>
            <w:tcW w:w="1243" w:type="dxa"/>
            <w:tcBorders>
              <w:top w:val="nil"/>
            </w:tcBorders>
            <w:noWrap w:val="0"/>
            <w:vAlign w:val="center"/>
          </w:tcPr>
          <w:p w14:paraId="2BE2C331">
            <w:pPr>
              <w:pStyle w:val="13"/>
              <w:keepNext/>
              <w:spacing w:line="440" w:lineRule="exact"/>
              <w:ind w:left="63" w:right="63"/>
              <w:rPr>
                <w:rFonts w:hint="eastAsia" w:ascii="仿宋" w:hAnsi="仿宋" w:eastAsia="仿宋" w:cs="仿宋"/>
                <w:sz w:val="24"/>
                <w:highlight w:val="none"/>
                <w:lang w:val="en-US" w:eastAsia="zh-CN"/>
              </w:rPr>
            </w:pPr>
          </w:p>
        </w:tc>
        <w:tc>
          <w:tcPr>
            <w:tcW w:w="1450" w:type="dxa"/>
            <w:tcBorders>
              <w:top w:val="nil"/>
            </w:tcBorders>
            <w:noWrap w:val="0"/>
            <w:vAlign w:val="center"/>
          </w:tcPr>
          <w:p w14:paraId="1A9C88E8">
            <w:pPr>
              <w:pStyle w:val="13"/>
              <w:keepNext/>
              <w:spacing w:line="440" w:lineRule="exact"/>
              <w:ind w:left="63" w:right="63"/>
              <w:rPr>
                <w:rFonts w:hint="eastAsia" w:ascii="仿宋" w:hAnsi="仿宋" w:eastAsia="仿宋" w:cs="仿宋"/>
                <w:sz w:val="24"/>
                <w:highlight w:val="none"/>
                <w:lang w:val="en-US" w:eastAsia="zh-CN"/>
              </w:rPr>
            </w:pPr>
          </w:p>
        </w:tc>
        <w:tc>
          <w:tcPr>
            <w:tcW w:w="1667" w:type="dxa"/>
            <w:tcBorders>
              <w:top w:val="nil"/>
            </w:tcBorders>
            <w:noWrap w:val="0"/>
            <w:vAlign w:val="center"/>
          </w:tcPr>
          <w:p w14:paraId="3DC48AD4">
            <w:pPr>
              <w:pStyle w:val="13"/>
              <w:keepNext/>
              <w:spacing w:line="440" w:lineRule="exact"/>
              <w:ind w:left="63" w:right="63"/>
              <w:rPr>
                <w:rFonts w:hint="eastAsia" w:ascii="仿宋" w:hAnsi="仿宋" w:eastAsia="仿宋" w:cs="仿宋"/>
                <w:sz w:val="24"/>
                <w:highlight w:val="none"/>
                <w:lang w:val="en-US" w:eastAsia="zh-CN"/>
              </w:rPr>
            </w:pPr>
          </w:p>
        </w:tc>
      </w:tr>
      <w:tr w14:paraId="7AE05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EA143B8">
            <w:pPr>
              <w:pStyle w:val="13"/>
              <w:keepNext/>
              <w:spacing w:line="440" w:lineRule="exact"/>
              <w:ind w:left="63" w:right="63"/>
              <w:rPr>
                <w:rFonts w:hint="eastAsia" w:ascii="仿宋" w:hAnsi="仿宋" w:eastAsia="仿宋" w:cs="仿宋"/>
                <w:sz w:val="24"/>
                <w:highlight w:val="none"/>
                <w:lang w:val="en-US" w:eastAsia="zh-CN"/>
              </w:rPr>
            </w:pPr>
          </w:p>
        </w:tc>
        <w:tc>
          <w:tcPr>
            <w:tcW w:w="1276" w:type="dxa"/>
            <w:noWrap w:val="0"/>
            <w:vAlign w:val="center"/>
          </w:tcPr>
          <w:p w14:paraId="2CC3066F">
            <w:pPr>
              <w:pStyle w:val="13"/>
              <w:keepNext/>
              <w:spacing w:line="440" w:lineRule="exact"/>
              <w:ind w:left="63" w:right="63"/>
              <w:rPr>
                <w:rFonts w:hint="eastAsia" w:ascii="仿宋" w:hAnsi="仿宋" w:eastAsia="仿宋" w:cs="仿宋"/>
                <w:sz w:val="24"/>
                <w:highlight w:val="none"/>
                <w:lang w:val="en-US" w:eastAsia="zh-CN"/>
              </w:rPr>
            </w:pPr>
          </w:p>
        </w:tc>
        <w:tc>
          <w:tcPr>
            <w:tcW w:w="1450" w:type="dxa"/>
            <w:noWrap w:val="0"/>
            <w:vAlign w:val="center"/>
          </w:tcPr>
          <w:p w14:paraId="7B7A3BC5">
            <w:pPr>
              <w:pStyle w:val="13"/>
              <w:keepNext/>
              <w:spacing w:line="440" w:lineRule="exact"/>
              <w:ind w:left="63" w:right="63"/>
              <w:rPr>
                <w:rFonts w:hint="eastAsia" w:ascii="仿宋" w:hAnsi="仿宋" w:eastAsia="仿宋" w:cs="仿宋"/>
                <w:sz w:val="24"/>
                <w:highlight w:val="none"/>
                <w:lang w:val="en-US" w:eastAsia="zh-CN"/>
              </w:rPr>
            </w:pPr>
          </w:p>
        </w:tc>
        <w:tc>
          <w:tcPr>
            <w:tcW w:w="1243" w:type="dxa"/>
            <w:noWrap w:val="0"/>
            <w:vAlign w:val="center"/>
          </w:tcPr>
          <w:p w14:paraId="69003862">
            <w:pPr>
              <w:pStyle w:val="13"/>
              <w:keepNext/>
              <w:spacing w:line="440" w:lineRule="exact"/>
              <w:ind w:left="63" w:right="63"/>
              <w:rPr>
                <w:rFonts w:hint="eastAsia" w:ascii="仿宋" w:hAnsi="仿宋" w:eastAsia="仿宋" w:cs="仿宋"/>
                <w:sz w:val="24"/>
                <w:highlight w:val="none"/>
                <w:lang w:val="en-US" w:eastAsia="zh-CN"/>
              </w:rPr>
            </w:pPr>
          </w:p>
        </w:tc>
        <w:tc>
          <w:tcPr>
            <w:tcW w:w="1450" w:type="dxa"/>
            <w:noWrap w:val="0"/>
            <w:vAlign w:val="center"/>
          </w:tcPr>
          <w:p w14:paraId="3E830F7F">
            <w:pPr>
              <w:pStyle w:val="13"/>
              <w:keepNext/>
              <w:spacing w:line="440" w:lineRule="exact"/>
              <w:ind w:left="63" w:right="63"/>
              <w:rPr>
                <w:rFonts w:hint="eastAsia" w:ascii="仿宋" w:hAnsi="仿宋" w:eastAsia="仿宋" w:cs="仿宋"/>
                <w:sz w:val="24"/>
                <w:highlight w:val="none"/>
                <w:lang w:val="en-US" w:eastAsia="zh-CN"/>
              </w:rPr>
            </w:pPr>
          </w:p>
        </w:tc>
        <w:tc>
          <w:tcPr>
            <w:tcW w:w="1667" w:type="dxa"/>
            <w:noWrap w:val="0"/>
            <w:vAlign w:val="center"/>
          </w:tcPr>
          <w:p w14:paraId="4A015DA4">
            <w:pPr>
              <w:pStyle w:val="13"/>
              <w:keepNext/>
              <w:spacing w:line="440" w:lineRule="exact"/>
              <w:ind w:left="63" w:right="63"/>
              <w:rPr>
                <w:rFonts w:hint="eastAsia" w:ascii="仿宋" w:hAnsi="仿宋" w:eastAsia="仿宋" w:cs="仿宋"/>
                <w:sz w:val="24"/>
                <w:highlight w:val="none"/>
                <w:lang w:val="en-US" w:eastAsia="zh-CN"/>
              </w:rPr>
            </w:pPr>
          </w:p>
        </w:tc>
      </w:tr>
      <w:tr w14:paraId="1B112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17F8890">
            <w:pPr>
              <w:pStyle w:val="13"/>
              <w:keepNext/>
              <w:spacing w:line="440" w:lineRule="exact"/>
              <w:ind w:left="63" w:right="63"/>
              <w:rPr>
                <w:rFonts w:hint="eastAsia" w:ascii="仿宋" w:hAnsi="仿宋" w:eastAsia="仿宋" w:cs="仿宋"/>
                <w:sz w:val="24"/>
                <w:highlight w:val="none"/>
                <w:lang w:val="en-US" w:eastAsia="zh-CN"/>
              </w:rPr>
            </w:pPr>
          </w:p>
        </w:tc>
        <w:tc>
          <w:tcPr>
            <w:tcW w:w="1276" w:type="dxa"/>
            <w:noWrap w:val="0"/>
            <w:vAlign w:val="center"/>
          </w:tcPr>
          <w:p w14:paraId="3D430C59">
            <w:pPr>
              <w:pStyle w:val="13"/>
              <w:keepNext/>
              <w:spacing w:line="440" w:lineRule="exact"/>
              <w:ind w:left="63" w:right="63"/>
              <w:rPr>
                <w:rFonts w:hint="eastAsia" w:ascii="仿宋" w:hAnsi="仿宋" w:eastAsia="仿宋" w:cs="仿宋"/>
                <w:sz w:val="24"/>
                <w:highlight w:val="none"/>
                <w:lang w:val="en-US" w:eastAsia="zh-CN"/>
              </w:rPr>
            </w:pPr>
          </w:p>
        </w:tc>
        <w:tc>
          <w:tcPr>
            <w:tcW w:w="1450" w:type="dxa"/>
            <w:noWrap w:val="0"/>
            <w:vAlign w:val="center"/>
          </w:tcPr>
          <w:p w14:paraId="5B15F62E">
            <w:pPr>
              <w:pStyle w:val="13"/>
              <w:keepNext/>
              <w:spacing w:line="440" w:lineRule="exact"/>
              <w:ind w:left="63" w:right="63"/>
              <w:rPr>
                <w:rFonts w:hint="eastAsia" w:ascii="仿宋" w:hAnsi="仿宋" w:eastAsia="仿宋" w:cs="仿宋"/>
                <w:sz w:val="24"/>
                <w:highlight w:val="none"/>
                <w:lang w:val="en-US" w:eastAsia="zh-CN"/>
              </w:rPr>
            </w:pPr>
          </w:p>
        </w:tc>
        <w:tc>
          <w:tcPr>
            <w:tcW w:w="1243" w:type="dxa"/>
            <w:noWrap w:val="0"/>
            <w:vAlign w:val="center"/>
          </w:tcPr>
          <w:p w14:paraId="16918C05">
            <w:pPr>
              <w:pStyle w:val="13"/>
              <w:keepNext/>
              <w:spacing w:line="440" w:lineRule="exact"/>
              <w:ind w:left="63" w:right="63"/>
              <w:rPr>
                <w:rFonts w:hint="eastAsia" w:ascii="仿宋" w:hAnsi="仿宋" w:eastAsia="仿宋" w:cs="仿宋"/>
                <w:sz w:val="24"/>
                <w:highlight w:val="none"/>
                <w:lang w:val="en-US" w:eastAsia="zh-CN"/>
              </w:rPr>
            </w:pPr>
          </w:p>
        </w:tc>
        <w:tc>
          <w:tcPr>
            <w:tcW w:w="1450" w:type="dxa"/>
            <w:noWrap w:val="0"/>
            <w:vAlign w:val="center"/>
          </w:tcPr>
          <w:p w14:paraId="09D91996">
            <w:pPr>
              <w:pStyle w:val="13"/>
              <w:keepNext/>
              <w:spacing w:line="440" w:lineRule="exact"/>
              <w:ind w:left="63" w:right="63"/>
              <w:rPr>
                <w:rFonts w:hint="eastAsia" w:ascii="仿宋" w:hAnsi="仿宋" w:eastAsia="仿宋" w:cs="仿宋"/>
                <w:sz w:val="24"/>
                <w:highlight w:val="none"/>
                <w:lang w:val="en-US" w:eastAsia="zh-CN"/>
              </w:rPr>
            </w:pPr>
          </w:p>
        </w:tc>
        <w:tc>
          <w:tcPr>
            <w:tcW w:w="1667" w:type="dxa"/>
            <w:noWrap w:val="0"/>
            <w:vAlign w:val="center"/>
          </w:tcPr>
          <w:p w14:paraId="6F693D50">
            <w:pPr>
              <w:pStyle w:val="13"/>
              <w:keepNext/>
              <w:spacing w:line="440" w:lineRule="exact"/>
              <w:ind w:left="63" w:right="63"/>
              <w:rPr>
                <w:rFonts w:hint="eastAsia" w:ascii="仿宋" w:hAnsi="仿宋" w:eastAsia="仿宋" w:cs="仿宋"/>
                <w:sz w:val="24"/>
                <w:highlight w:val="none"/>
                <w:lang w:val="en-US" w:eastAsia="zh-CN"/>
              </w:rPr>
            </w:pPr>
          </w:p>
        </w:tc>
      </w:tr>
      <w:tr w14:paraId="50AAC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E0A3F0F">
            <w:pPr>
              <w:pStyle w:val="13"/>
              <w:keepNext/>
              <w:spacing w:line="440" w:lineRule="exact"/>
              <w:ind w:left="63" w:right="63"/>
              <w:rPr>
                <w:rFonts w:hint="eastAsia" w:ascii="仿宋" w:hAnsi="仿宋" w:eastAsia="仿宋" w:cs="仿宋"/>
                <w:sz w:val="24"/>
                <w:highlight w:val="none"/>
                <w:lang w:val="en-US" w:eastAsia="zh-CN"/>
              </w:rPr>
            </w:pPr>
          </w:p>
        </w:tc>
        <w:tc>
          <w:tcPr>
            <w:tcW w:w="1276" w:type="dxa"/>
            <w:noWrap w:val="0"/>
            <w:vAlign w:val="center"/>
          </w:tcPr>
          <w:p w14:paraId="686C01E2">
            <w:pPr>
              <w:pStyle w:val="13"/>
              <w:keepNext/>
              <w:spacing w:line="440" w:lineRule="exact"/>
              <w:ind w:left="63" w:right="63"/>
              <w:rPr>
                <w:rFonts w:hint="eastAsia" w:ascii="仿宋" w:hAnsi="仿宋" w:eastAsia="仿宋" w:cs="仿宋"/>
                <w:sz w:val="24"/>
                <w:highlight w:val="none"/>
                <w:lang w:val="en-US" w:eastAsia="zh-CN"/>
              </w:rPr>
            </w:pPr>
          </w:p>
        </w:tc>
        <w:tc>
          <w:tcPr>
            <w:tcW w:w="1450" w:type="dxa"/>
            <w:noWrap w:val="0"/>
            <w:vAlign w:val="center"/>
          </w:tcPr>
          <w:p w14:paraId="16372F38">
            <w:pPr>
              <w:pStyle w:val="13"/>
              <w:keepNext/>
              <w:spacing w:line="440" w:lineRule="exact"/>
              <w:ind w:left="63" w:right="63"/>
              <w:rPr>
                <w:rFonts w:hint="eastAsia" w:ascii="仿宋" w:hAnsi="仿宋" w:eastAsia="仿宋" w:cs="仿宋"/>
                <w:sz w:val="24"/>
                <w:highlight w:val="none"/>
                <w:lang w:val="en-US" w:eastAsia="zh-CN"/>
              </w:rPr>
            </w:pPr>
          </w:p>
        </w:tc>
        <w:tc>
          <w:tcPr>
            <w:tcW w:w="1243" w:type="dxa"/>
            <w:noWrap w:val="0"/>
            <w:vAlign w:val="center"/>
          </w:tcPr>
          <w:p w14:paraId="2F11862E">
            <w:pPr>
              <w:pStyle w:val="13"/>
              <w:keepNext/>
              <w:spacing w:line="440" w:lineRule="exact"/>
              <w:ind w:left="63" w:right="63"/>
              <w:rPr>
                <w:rFonts w:hint="eastAsia" w:ascii="仿宋" w:hAnsi="仿宋" w:eastAsia="仿宋" w:cs="仿宋"/>
                <w:sz w:val="24"/>
                <w:highlight w:val="none"/>
                <w:lang w:val="en-US" w:eastAsia="zh-CN"/>
              </w:rPr>
            </w:pPr>
          </w:p>
        </w:tc>
        <w:tc>
          <w:tcPr>
            <w:tcW w:w="1450" w:type="dxa"/>
            <w:noWrap w:val="0"/>
            <w:vAlign w:val="center"/>
          </w:tcPr>
          <w:p w14:paraId="4C52173F">
            <w:pPr>
              <w:pStyle w:val="13"/>
              <w:keepNext/>
              <w:spacing w:line="440" w:lineRule="exact"/>
              <w:ind w:left="63" w:right="63"/>
              <w:rPr>
                <w:rFonts w:hint="eastAsia" w:ascii="仿宋" w:hAnsi="仿宋" w:eastAsia="仿宋" w:cs="仿宋"/>
                <w:sz w:val="24"/>
                <w:highlight w:val="none"/>
                <w:lang w:val="en-US" w:eastAsia="zh-CN"/>
              </w:rPr>
            </w:pPr>
          </w:p>
        </w:tc>
        <w:tc>
          <w:tcPr>
            <w:tcW w:w="1667" w:type="dxa"/>
            <w:noWrap w:val="0"/>
            <w:vAlign w:val="center"/>
          </w:tcPr>
          <w:p w14:paraId="0DE0AE6E">
            <w:pPr>
              <w:pStyle w:val="13"/>
              <w:keepNext/>
              <w:spacing w:line="440" w:lineRule="exact"/>
              <w:ind w:left="63" w:right="63"/>
              <w:rPr>
                <w:rFonts w:hint="eastAsia" w:ascii="仿宋" w:hAnsi="仿宋" w:eastAsia="仿宋" w:cs="仿宋"/>
                <w:sz w:val="24"/>
                <w:highlight w:val="none"/>
                <w:lang w:val="en-US" w:eastAsia="zh-CN"/>
              </w:rPr>
            </w:pPr>
          </w:p>
        </w:tc>
      </w:tr>
      <w:tr w14:paraId="12E39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D426A86">
            <w:pPr>
              <w:pStyle w:val="13"/>
              <w:keepNext/>
              <w:spacing w:line="440" w:lineRule="exact"/>
              <w:ind w:left="63" w:right="63"/>
              <w:rPr>
                <w:rFonts w:hint="eastAsia" w:ascii="仿宋" w:hAnsi="仿宋" w:eastAsia="仿宋" w:cs="仿宋"/>
                <w:sz w:val="24"/>
                <w:highlight w:val="none"/>
                <w:lang w:val="en-US" w:eastAsia="zh-CN"/>
              </w:rPr>
            </w:pPr>
          </w:p>
        </w:tc>
        <w:tc>
          <w:tcPr>
            <w:tcW w:w="1276" w:type="dxa"/>
            <w:noWrap w:val="0"/>
            <w:vAlign w:val="center"/>
          </w:tcPr>
          <w:p w14:paraId="68CD25AF">
            <w:pPr>
              <w:pStyle w:val="13"/>
              <w:keepNext/>
              <w:spacing w:line="440" w:lineRule="exact"/>
              <w:ind w:left="63" w:right="63"/>
              <w:rPr>
                <w:rFonts w:hint="eastAsia" w:ascii="仿宋" w:hAnsi="仿宋" w:eastAsia="仿宋" w:cs="仿宋"/>
                <w:sz w:val="24"/>
                <w:highlight w:val="none"/>
                <w:lang w:val="en-US" w:eastAsia="zh-CN"/>
              </w:rPr>
            </w:pPr>
          </w:p>
        </w:tc>
        <w:tc>
          <w:tcPr>
            <w:tcW w:w="1450" w:type="dxa"/>
            <w:noWrap w:val="0"/>
            <w:vAlign w:val="center"/>
          </w:tcPr>
          <w:p w14:paraId="20BB6C59">
            <w:pPr>
              <w:pStyle w:val="13"/>
              <w:keepNext/>
              <w:spacing w:line="440" w:lineRule="exact"/>
              <w:ind w:left="63" w:right="63"/>
              <w:rPr>
                <w:rFonts w:hint="eastAsia" w:ascii="仿宋" w:hAnsi="仿宋" w:eastAsia="仿宋" w:cs="仿宋"/>
                <w:sz w:val="24"/>
                <w:highlight w:val="none"/>
                <w:lang w:val="en-US" w:eastAsia="zh-CN"/>
              </w:rPr>
            </w:pPr>
          </w:p>
        </w:tc>
        <w:tc>
          <w:tcPr>
            <w:tcW w:w="1243" w:type="dxa"/>
            <w:noWrap w:val="0"/>
            <w:vAlign w:val="center"/>
          </w:tcPr>
          <w:p w14:paraId="6FB320DF">
            <w:pPr>
              <w:pStyle w:val="13"/>
              <w:keepNext/>
              <w:spacing w:line="440" w:lineRule="exact"/>
              <w:ind w:left="63" w:right="63"/>
              <w:rPr>
                <w:rFonts w:hint="eastAsia" w:ascii="仿宋" w:hAnsi="仿宋" w:eastAsia="仿宋" w:cs="仿宋"/>
                <w:sz w:val="24"/>
                <w:highlight w:val="none"/>
                <w:lang w:val="en-US" w:eastAsia="zh-CN"/>
              </w:rPr>
            </w:pPr>
          </w:p>
        </w:tc>
        <w:tc>
          <w:tcPr>
            <w:tcW w:w="1450" w:type="dxa"/>
            <w:noWrap w:val="0"/>
            <w:vAlign w:val="center"/>
          </w:tcPr>
          <w:p w14:paraId="4C453051">
            <w:pPr>
              <w:pStyle w:val="13"/>
              <w:keepNext/>
              <w:spacing w:line="440" w:lineRule="exact"/>
              <w:ind w:left="63" w:right="63"/>
              <w:rPr>
                <w:rFonts w:hint="eastAsia" w:ascii="仿宋" w:hAnsi="仿宋" w:eastAsia="仿宋" w:cs="仿宋"/>
                <w:sz w:val="24"/>
                <w:highlight w:val="none"/>
                <w:lang w:val="en-US" w:eastAsia="zh-CN"/>
              </w:rPr>
            </w:pPr>
          </w:p>
        </w:tc>
        <w:tc>
          <w:tcPr>
            <w:tcW w:w="1667" w:type="dxa"/>
            <w:noWrap w:val="0"/>
            <w:vAlign w:val="center"/>
          </w:tcPr>
          <w:p w14:paraId="17029F34">
            <w:pPr>
              <w:pStyle w:val="13"/>
              <w:keepNext/>
              <w:spacing w:line="440" w:lineRule="exact"/>
              <w:ind w:left="63" w:right="63"/>
              <w:rPr>
                <w:rFonts w:hint="eastAsia" w:ascii="仿宋" w:hAnsi="仿宋" w:eastAsia="仿宋" w:cs="仿宋"/>
                <w:sz w:val="24"/>
                <w:highlight w:val="none"/>
                <w:lang w:val="en-US" w:eastAsia="zh-CN"/>
              </w:rPr>
            </w:pPr>
          </w:p>
        </w:tc>
      </w:tr>
      <w:tr w14:paraId="6EF68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3CF98F1">
            <w:pPr>
              <w:pStyle w:val="13"/>
              <w:keepNext/>
              <w:spacing w:line="440" w:lineRule="exact"/>
              <w:ind w:left="63" w:right="63"/>
              <w:rPr>
                <w:rFonts w:hint="eastAsia" w:ascii="仿宋" w:hAnsi="仿宋" w:eastAsia="仿宋" w:cs="仿宋"/>
                <w:sz w:val="24"/>
                <w:highlight w:val="none"/>
                <w:lang w:val="en-US" w:eastAsia="zh-CN"/>
              </w:rPr>
            </w:pPr>
          </w:p>
        </w:tc>
        <w:tc>
          <w:tcPr>
            <w:tcW w:w="1276" w:type="dxa"/>
            <w:noWrap w:val="0"/>
            <w:vAlign w:val="center"/>
          </w:tcPr>
          <w:p w14:paraId="265B7C66">
            <w:pPr>
              <w:pStyle w:val="13"/>
              <w:keepNext/>
              <w:spacing w:line="440" w:lineRule="exact"/>
              <w:ind w:left="63" w:right="63"/>
              <w:rPr>
                <w:rFonts w:hint="eastAsia" w:ascii="仿宋" w:hAnsi="仿宋" w:eastAsia="仿宋" w:cs="仿宋"/>
                <w:sz w:val="24"/>
                <w:highlight w:val="none"/>
                <w:lang w:val="en-US" w:eastAsia="zh-CN"/>
              </w:rPr>
            </w:pPr>
          </w:p>
        </w:tc>
        <w:tc>
          <w:tcPr>
            <w:tcW w:w="1450" w:type="dxa"/>
            <w:noWrap w:val="0"/>
            <w:vAlign w:val="center"/>
          </w:tcPr>
          <w:p w14:paraId="66B0EFEE">
            <w:pPr>
              <w:pStyle w:val="13"/>
              <w:keepNext/>
              <w:spacing w:line="440" w:lineRule="exact"/>
              <w:ind w:left="63" w:right="63"/>
              <w:rPr>
                <w:rFonts w:hint="eastAsia" w:ascii="仿宋" w:hAnsi="仿宋" w:eastAsia="仿宋" w:cs="仿宋"/>
                <w:sz w:val="24"/>
                <w:highlight w:val="none"/>
                <w:lang w:val="en-US" w:eastAsia="zh-CN"/>
              </w:rPr>
            </w:pPr>
          </w:p>
        </w:tc>
        <w:tc>
          <w:tcPr>
            <w:tcW w:w="1243" w:type="dxa"/>
            <w:noWrap w:val="0"/>
            <w:vAlign w:val="center"/>
          </w:tcPr>
          <w:p w14:paraId="649D2C3F">
            <w:pPr>
              <w:pStyle w:val="13"/>
              <w:keepNext/>
              <w:spacing w:line="440" w:lineRule="exact"/>
              <w:ind w:left="63" w:right="63"/>
              <w:rPr>
                <w:rFonts w:hint="eastAsia" w:ascii="仿宋" w:hAnsi="仿宋" w:eastAsia="仿宋" w:cs="仿宋"/>
                <w:sz w:val="24"/>
                <w:highlight w:val="none"/>
                <w:lang w:val="en-US" w:eastAsia="zh-CN"/>
              </w:rPr>
            </w:pPr>
          </w:p>
        </w:tc>
        <w:tc>
          <w:tcPr>
            <w:tcW w:w="1450" w:type="dxa"/>
            <w:noWrap w:val="0"/>
            <w:vAlign w:val="center"/>
          </w:tcPr>
          <w:p w14:paraId="5BFBC934">
            <w:pPr>
              <w:pStyle w:val="13"/>
              <w:keepNext/>
              <w:spacing w:line="440" w:lineRule="exact"/>
              <w:ind w:left="63" w:right="63"/>
              <w:rPr>
                <w:rFonts w:hint="eastAsia" w:ascii="仿宋" w:hAnsi="仿宋" w:eastAsia="仿宋" w:cs="仿宋"/>
                <w:sz w:val="24"/>
                <w:highlight w:val="none"/>
                <w:lang w:val="en-US" w:eastAsia="zh-CN"/>
              </w:rPr>
            </w:pPr>
          </w:p>
        </w:tc>
        <w:tc>
          <w:tcPr>
            <w:tcW w:w="1667" w:type="dxa"/>
            <w:noWrap w:val="0"/>
            <w:vAlign w:val="center"/>
          </w:tcPr>
          <w:p w14:paraId="714F01EF">
            <w:pPr>
              <w:pStyle w:val="13"/>
              <w:keepNext/>
              <w:spacing w:line="440" w:lineRule="exact"/>
              <w:ind w:left="63" w:right="63"/>
              <w:rPr>
                <w:rFonts w:hint="eastAsia" w:ascii="仿宋" w:hAnsi="仿宋" w:eastAsia="仿宋" w:cs="仿宋"/>
                <w:sz w:val="24"/>
                <w:highlight w:val="none"/>
                <w:lang w:val="en-US" w:eastAsia="zh-CN"/>
              </w:rPr>
            </w:pPr>
          </w:p>
        </w:tc>
      </w:tr>
      <w:tr w14:paraId="6760A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D0D8862">
            <w:pPr>
              <w:pStyle w:val="13"/>
              <w:keepNext/>
              <w:spacing w:line="440" w:lineRule="exact"/>
              <w:ind w:left="63" w:right="63"/>
              <w:rPr>
                <w:rFonts w:hint="eastAsia" w:ascii="仿宋" w:hAnsi="仿宋" w:eastAsia="仿宋" w:cs="仿宋"/>
                <w:sz w:val="24"/>
                <w:highlight w:val="none"/>
                <w:lang w:val="en-US" w:eastAsia="zh-CN"/>
              </w:rPr>
            </w:pPr>
          </w:p>
        </w:tc>
        <w:tc>
          <w:tcPr>
            <w:tcW w:w="1276" w:type="dxa"/>
            <w:noWrap w:val="0"/>
            <w:vAlign w:val="center"/>
          </w:tcPr>
          <w:p w14:paraId="14124EFD">
            <w:pPr>
              <w:pStyle w:val="13"/>
              <w:keepNext/>
              <w:spacing w:line="440" w:lineRule="exact"/>
              <w:ind w:left="63" w:right="63"/>
              <w:rPr>
                <w:rFonts w:hint="eastAsia" w:ascii="仿宋" w:hAnsi="仿宋" w:eastAsia="仿宋" w:cs="仿宋"/>
                <w:sz w:val="24"/>
                <w:highlight w:val="none"/>
                <w:lang w:val="en-US" w:eastAsia="zh-CN"/>
              </w:rPr>
            </w:pPr>
          </w:p>
        </w:tc>
        <w:tc>
          <w:tcPr>
            <w:tcW w:w="1450" w:type="dxa"/>
            <w:noWrap w:val="0"/>
            <w:vAlign w:val="center"/>
          </w:tcPr>
          <w:p w14:paraId="7FA2CCA0">
            <w:pPr>
              <w:pStyle w:val="13"/>
              <w:keepNext/>
              <w:spacing w:line="440" w:lineRule="exact"/>
              <w:ind w:left="63" w:right="63"/>
              <w:rPr>
                <w:rFonts w:hint="eastAsia" w:ascii="仿宋" w:hAnsi="仿宋" w:eastAsia="仿宋" w:cs="仿宋"/>
                <w:sz w:val="24"/>
                <w:highlight w:val="none"/>
                <w:lang w:val="en-US" w:eastAsia="zh-CN"/>
              </w:rPr>
            </w:pPr>
          </w:p>
        </w:tc>
        <w:tc>
          <w:tcPr>
            <w:tcW w:w="1243" w:type="dxa"/>
            <w:noWrap w:val="0"/>
            <w:vAlign w:val="center"/>
          </w:tcPr>
          <w:p w14:paraId="08711338">
            <w:pPr>
              <w:pStyle w:val="13"/>
              <w:keepNext/>
              <w:spacing w:line="440" w:lineRule="exact"/>
              <w:ind w:left="63" w:right="63"/>
              <w:rPr>
                <w:rFonts w:hint="eastAsia" w:ascii="仿宋" w:hAnsi="仿宋" w:eastAsia="仿宋" w:cs="仿宋"/>
                <w:sz w:val="24"/>
                <w:highlight w:val="none"/>
                <w:lang w:val="en-US" w:eastAsia="zh-CN"/>
              </w:rPr>
            </w:pPr>
          </w:p>
        </w:tc>
        <w:tc>
          <w:tcPr>
            <w:tcW w:w="1450" w:type="dxa"/>
            <w:noWrap w:val="0"/>
            <w:vAlign w:val="center"/>
          </w:tcPr>
          <w:p w14:paraId="18148C9C">
            <w:pPr>
              <w:pStyle w:val="13"/>
              <w:keepNext/>
              <w:spacing w:line="440" w:lineRule="exact"/>
              <w:ind w:left="63" w:right="63"/>
              <w:rPr>
                <w:rFonts w:hint="eastAsia" w:ascii="仿宋" w:hAnsi="仿宋" w:eastAsia="仿宋" w:cs="仿宋"/>
                <w:sz w:val="24"/>
                <w:highlight w:val="none"/>
                <w:lang w:val="en-US" w:eastAsia="zh-CN"/>
              </w:rPr>
            </w:pPr>
          </w:p>
        </w:tc>
        <w:tc>
          <w:tcPr>
            <w:tcW w:w="1667" w:type="dxa"/>
            <w:noWrap w:val="0"/>
            <w:vAlign w:val="center"/>
          </w:tcPr>
          <w:p w14:paraId="784E1D58">
            <w:pPr>
              <w:pStyle w:val="13"/>
              <w:keepNext/>
              <w:spacing w:line="440" w:lineRule="exact"/>
              <w:ind w:left="63" w:right="63"/>
              <w:rPr>
                <w:rFonts w:hint="eastAsia" w:ascii="仿宋" w:hAnsi="仿宋" w:eastAsia="仿宋" w:cs="仿宋"/>
                <w:sz w:val="24"/>
                <w:highlight w:val="none"/>
                <w:lang w:val="en-US" w:eastAsia="zh-CN"/>
              </w:rPr>
            </w:pPr>
          </w:p>
        </w:tc>
      </w:tr>
      <w:tr w14:paraId="67F02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6BE5701">
            <w:pPr>
              <w:rPr>
                <w:rFonts w:hint="eastAsia" w:ascii="仿宋" w:hAnsi="仿宋" w:eastAsia="仿宋" w:cs="仿宋"/>
                <w:sz w:val="24"/>
                <w:highlight w:val="none"/>
              </w:rPr>
            </w:pPr>
          </w:p>
        </w:tc>
        <w:tc>
          <w:tcPr>
            <w:tcW w:w="1276" w:type="dxa"/>
            <w:noWrap w:val="0"/>
            <w:vAlign w:val="top"/>
          </w:tcPr>
          <w:p w14:paraId="69780280">
            <w:pPr>
              <w:rPr>
                <w:rFonts w:hint="eastAsia" w:ascii="仿宋" w:hAnsi="仿宋" w:eastAsia="仿宋" w:cs="仿宋"/>
                <w:sz w:val="24"/>
                <w:highlight w:val="none"/>
              </w:rPr>
            </w:pPr>
          </w:p>
        </w:tc>
        <w:tc>
          <w:tcPr>
            <w:tcW w:w="1450" w:type="dxa"/>
            <w:noWrap w:val="0"/>
            <w:vAlign w:val="top"/>
          </w:tcPr>
          <w:p w14:paraId="6F24C786">
            <w:pPr>
              <w:rPr>
                <w:rFonts w:hint="eastAsia" w:ascii="仿宋" w:hAnsi="仿宋" w:eastAsia="仿宋" w:cs="仿宋"/>
                <w:sz w:val="24"/>
                <w:highlight w:val="none"/>
              </w:rPr>
            </w:pPr>
          </w:p>
        </w:tc>
        <w:tc>
          <w:tcPr>
            <w:tcW w:w="1243" w:type="dxa"/>
            <w:noWrap w:val="0"/>
            <w:vAlign w:val="top"/>
          </w:tcPr>
          <w:p w14:paraId="625D9E95">
            <w:pPr>
              <w:rPr>
                <w:rFonts w:hint="eastAsia" w:ascii="仿宋" w:hAnsi="仿宋" w:eastAsia="仿宋" w:cs="仿宋"/>
                <w:sz w:val="24"/>
                <w:highlight w:val="none"/>
              </w:rPr>
            </w:pPr>
          </w:p>
        </w:tc>
        <w:tc>
          <w:tcPr>
            <w:tcW w:w="1450" w:type="dxa"/>
            <w:noWrap w:val="0"/>
            <w:vAlign w:val="top"/>
          </w:tcPr>
          <w:p w14:paraId="2B3E7852">
            <w:pPr>
              <w:rPr>
                <w:rFonts w:hint="eastAsia" w:ascii="仿宋" w:hAnsi="仿宋" w:eastAsia="仿宋" w:cs="仿宋"/>
                <w:sz w:val="24"/>
                <w:highlight w:val="none"/>
              </w:rPr>
            </w:pPr>
          </w:p>
        </w:tc>
        <w:tc>
          <w:tcPr>
            <w:tcW w:w="1667" w:type="dxa"/>
            <w:noWrap w:val="0"/>
            <w:vAlign w:val="top"/>
          </w:tcPr>
          <w:p w14:paraId="00EA788A">
            <w:pPr>
              <w:rPr>
                <w:rFonts w:hint="eastAsia" w:ascii="仿宋" w:hAnsi="仿宋" w:eastAsia="仿宋" w:cs="仿宋"/>
                <w:sz w:val="24"/>
                <w:highlight w:val="none"/>
              </w:rPr>
            </w:pPr>
          </w:p>
        </w:tc>
      </w:tr>
      <w:tr w14:paraId="72C09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0EBDAF4">
            <w:pPr>
              <w:pStyle w:val="13"/>
              <w:keepNext/>
              <w:spacing w:line="440" w:lineRule="exact"/>
              <w:ind w:left="63" w:right="63"/>
              <w:rPr>
                <w:rFonts w:hint="eastAsia" w:ascii="仿宋" w:hAnsi="仿宋" w:eastAsia="仿宋" w:cs="仿宋"/>
                <w:sz w:val="24"/>
                <w:highlight w:val="none"/>
                <w:lang w:val="en-US" w:eastAsia="zh-CN"/>
              </w:rPr>
            </w:pPr>
          </w:p>
        </w:tc>
        <w:tc>
          <w:tcPr>
            <w:tcW w:w="1276" w:type="dxa"/>
            <w:noWrap w:val="0"/>
            <w:vAlign w:val="center"/>
          </w:tcPr>
          <w:p w14:paraId="72474A18">
            <w:pPr>
              <w:pStyle w:val="13"/>
              <w:keepNext/>
              <w:spacing w:line="440" w:lineRule="exact"/>
              <w:ind w:left="63" w:right="63"/>
              <w:rPr>
                <w:rFonts w:hint="eastAsia" w:ascii="仿宋" w:hAnsi="仿宋" w:eastAsia="仿宋" w:cs="仿宋"/>
                <w:sz w:val="24"/>
                <w:highlight w:val="none"/>
                <w:lang w:val="en-US" w:eastAsia="zh-CN"/>
              </w:rPr>
            </w:pPr>
          </w:p>
        </w:tc>
        <w:tc>
          <w:tcPr>
            <w:tcW w:w="1450" w:type="dxa"/>
            <w:noWrap w:val="0"/>
            <w:vAlign w:val="center"/>
          </w:tcPr>
          <w:p w14:paraId="358CAA98">
            <w:pPr>
              <w:pStyle w:val="13"/>
              <w:keepNext/>
              <w:spacing w:line="440" w:lineRule="exact"/>
              <w:ind w:left="63" w:right="63"/>
              <w:rPr>
                <w:rFonts w:hint="eastAsia" w:ascii="仿宋" w:hAnsi="仿宋" w:eastAsia="仿宋" w:cs="仿宋"/>
                <w:sz w:val="24"/>
                <w:highlight w:val="none"/>
                <w:lang w:val="en-US" w:eastAsia="zh-CN"/>
              </w:rPr>
            </w:pPr>
          </w:p>
        </w:tc>
        <w:tc>
          <w:tcPr>
            <w:tcW w:w="1243" w:type="dxa"/>
            <w:noWrap w:val="0"/>
            <w:vAlign w:val="center"/>
          </w:tcPr>
          <w:p w14:paraId="089741E3">
            <w:pPr>
              <w:pStyle w:val="13"/>
              <w:keepNext/>
              <w:spacing w:line="440" w:lineRule="exact"/>
              <w:ind w:left="63" w:right="63"/>
              <w:rPr>
                <w:rFonts w:hint="eastAsia" w:ascii="仿宋" w:hAnsi="仿宋" w:eastAsia="仿宋" w:cs="仿宋"/>
                <w:sz w:val="24"/>
                <w:highlight w:val="none"/>
                <w:lang w:val="en-US" w:eastAsia="zh-CN"/>
              </w:rPr>
            </w:pPr>
          </w:p>
        </w:tc>
        <w:tc>
          <w:tcPr>
            <w:tcW w:w="1450" w:type="dxa"/>
            <w:noWrap w:val="0"/>
            <w:vAlign w:val="center"/>
          </w:tcPr>
          <w:p w14:paraId="6A790A94">
            <w:pPr>
              <w:pStyle w:val="13"/>
              <w:keepNext/>
              <w:spacing w:line="440" w:lineRule="exact"/>
              <w:ind w:left="63" w:right="63"/>
              <w:rPr>
                <w:rFonts w:hint="eastAsia" w:ascii="仿宋" w:hAnsi="仿宋" w:eastAsia="仿宋" w:cs="仿宋"/>
                <w:sz w:val="24"/>
                <w:highlight w:val="none"/>
                <w:lang w:val="en-US" w:eastAsia="zh-CN"/>
              </w:rPr>
            </w:pPr>
          </w:p>
        </w:tc>
        <w:tc>
          <w:tcPr>
            <w:tcW w:w="1667" w:type="dxa"/>
            <w:noWrap w:val="0"/>
            <w:vAlign w:val="center"/>
          </w:tcPr>
          <w:p w14:paraId="42227B4E">
            <w:pPr>
              <w:pStyle w:val="13"/>
              <w:keepNext/>
              <w:spacing w:line="440" w:lineRule="exact"/>
              <w:ind w:left="63" w:right="63"/>
              <w:rPr>
                <w:rFonts w:hint="eastAsia" w:ascii="仿宋" w:hAnsi="仿宋" w:eastAsia="仿宋" w:cs="仿宋"/>
                <w:sz w:val="24"/>
                <w:highlight w:val="none"/>
                <w:lang w:val="en-US" w:eastAsia="zh-CN"/>
              </w:rPr>
            </w:pPr>
          </w:p>
        </w:tc>
      </w:tr>
      <w:tr w14:paraId="18B90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14A0B17">
            <w:pPr>
              <w:rPr>
                <w:rFonts w:hint="eastAsia" w:ascii="仿宋" w:hAnsi="仿宋" w:eastAsia="仿宋" w:cs="仿宋"/>
                <w:sz w:val="24"/>
                <w:highlight w:val="none"/>
              </w:rPr>
            </w:pPr>
          </w:p>
        </w:tc>
        <w:tc>
          <w:tcPr>
            <w:tcW w:w="1276" w:type="dxa"/>
            <w:noWrap w:val="0"/>
            <w:vAlign w:val="top"/>
          </w:tcPr>
          <w:p w14:paraId="1DBC2369">
            <w:pPr>
              <w:rPr>
                <w:rFonts w:hint="eastAsia" w:ascii="仿宋" w:hAnsi="仿宋" w:eastAsia="仿宋" w:cs="仿宋"/>
                <w:sz w:val="24"/>
                <w:highlight w:val="none"/>
              </w:rPr>
            </w:pPr>
          </w:p>
        </w:tc>
        <w:tc>
          <w:tcPr>
            <w:tcW w:w="1450" w:type="dxa"/>
            <w:noWrap w:val="0"/>
            <w:vAlign w:val="top"/>
          </w:tcPr>
          <w:p w14:paraId="181FA9C9">
            <w:pPr>
              <w:rPr>
                <w:rFonts w:hint="eastAsia" w:ascii="仿宋" w:hAnsi="仿宋" w:eastAsia="仿宋" w:cs="仿宋"/>
                <w:sz w:val="24"/>
                <w:highlight w:val="none"/>
              </w:rPr>
            </w:pPr>
          </w:p>
        </w:tc>
        <w:tc>
          <w:tcPr>
            <w:tcW w:w="1243" w:type="dxa"/>
            <w:noWrap w:val="0"/>
            <w:vAlign w:val="top"/>
          </w:tcPr>
          <w:p w14:paraId="34016E1E">
            <w:pPr>
              <w:rPr>
                <w:rFonts w:hint="eastAsia" w:ascii="仿宋" w:hAnsi="仿宋" w:eastAsia="仿宋" w:cs="仿宋"/>
                <w:sz w:val="24"/>
                <w:highlight w:val="none"/>
              </w:rPr>
            </w:pPr>
          </w:p>
        </w:tc>
        <w:tc>
          <w:tcPr>
            <w:tcW w:w="1450" w:type="dxa"/>
            <w:noWrap w:val="0"/>
            <w:vAlign w:val="top"/>
          </w:tcPr>
          <w:p w14:paraId="5CBF0168">
            <w:pPr>
              <w:rPr>
                <w:rFonts w:hint="eastAsia" w:ascii="仿宋" w:hAnsi="仿宋" w:eastAsia="仿宋" w:cs="仿宋"/>
                <w:sz w:val="24"/>
                <w:highlight w:val="none"/>
              </w:rPr>
            </w:pPr>
          </w:p>
        </w:tc>
        <w:tc>
          <w:tcPr>
            <w:tcW w:w="1667" w:type="dxa"/>
            <w:noWrap w:val="0"/>
            <w:vAlign w:val="top"/>
          </w:tcPr>
          <w:p w14:paraId="5F52B7A5">
            <w:pPr>
              <w:rPr>
                <w:rFonts w:hint="eastAsia" w:ascii="仿宋" w:hAnsi="仿宋" w:eastAsia="仿宋" w:cs="仿宋"/>
                <w:sz w:val="24"/>
                <w:highlight w:val="none"/>
              </w:rPr>
            </w:pPr>
          </w:p>
        </w:tc>
      </w:tr>
      <w:tr w14:paraId="1F33E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B1FF14B">
            <w:pPr>
              <w:rPr>
                <w:rFonts w:hint="eastAsia" w:ascii="仿宋" w:hAnsi="仿宋" w:eastAsia="仿宋" w:cs="仿宋"/>
                <w:sz w:val="24"/>
                <w:highlight w:val="none"/>
              </w:rPr>
            </w:pPr>
          </w:p>
        </w:tc>
        <w:tc>
          <w:tcPr>
            <w:tcW w:w="1276" w:type="dxa"/>
            <w:noWrap w:val="0"/>
            <w:vAlign w:val="top"/>
          </w:tcPr>
          <w:p w14:paraId="3C3FAD67">
            <w:pPr>
              <w:rPr>
                <w:rFonts w:hint="eastAsia" w:ascii="仿宋" w:hAnsi="仿宋" w:eastAsia="仿宋" w:cs="仿宋"/>
                <w:sz w:val="24"/>
                <w:highlight w:val="none"/>
              </w:rPr>
            </w:pPr>
          </w:p>
        </w:tc>
        <w:tc>
          <w:tcPr>
            <w:tcW w:w="1450" w:type="dxa"/>
            <w:noWrap w:val="0"/>
            <w:vAlign w:val="top"/>
          </w:tcPr>
          <w:p w14:paraId="1A4F85C2">
            <w:pPr>
              <w:rPr>
                <w:rFonts w:hint="eastAsia" w:ascii="仿宋" w:hAnsi="仿宋" w:eastAsia="仿宋" w:cs="仿宋"/>
                <w:sz w:val="24"/>
                <w:highlight w:val="none"/>
              </w:rPr>
            </w:pPr>
          </w:p>
        </w:tc>
        <w:tc>
          <w:tcPr>
            <w:tcW w:w="1243" w:type="dxa"/>
            <w:noWrap w:val="0"/>
            <w:vAlign w:val="top"/>
          </w:tcPr>
          <w:p w14:paraId="33DF9E8A">
            <w:pPr>
              <w:rPr>
                <w:rFonts w:hint="eastAsia" w:ascii="仿宋" w:hAnsi="仿宋" w:eastAsia="仿宋" w:cs="仿宋"/>
                <w:sz w:val="24"/>
                <w:highlight w:val="none"/>
              </w:rPr>
            </w:pPr>
          </w:p>
        </w:tc>
        <w:tc>
          <w:tcPr>
            <w:tcW w:w="1450" w:type="dxa"/>
            <w:noWrap w:val="0"/>
            <w:vAlign w:val="top"/>
          </w:tcPr>
          <w:p w14:paraId="07EDF7C4">
            <w:pPr>
              <w:rPr>
                <w:rFonts w:hint="eastAsia" w:ascii="仿宋" w:hAnsi="仿宋" w:eastAsia="仿宋" w:cs="仿宋"/>
                <w:sz w:val="24"/>
                <w:highlight w:val="none"/>
              </w:rPr>
            </w:pPr>
          </w:p>
        </w:tc>
        <w:tc>
          <w:tcPr>
            <w:tcW w:w="1667" w:type="dxa"/>
            <w:noWrap w:val="0"/>
            <w:vAlign w:val="top"/>
          </w:tcPr>
          <w:p w14:paraId="298D2F6A">
            <w:pPr>
              <w:rPr>
                <w:rFonts w:hint="eastAsia" w:ascii="仿宋" w:hAnsi="仿宋" w:eastAsia="仿宋" w:cs="仿宋"/>
                <w:sz w:val="24"/>
                <w:highlight w:val="none"/>
              </w:rPr>
            </w:pPr>
          </w:p>
        </w:tc>
      </w:tr>
      <w:tr w14:paraId="6D6A3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88DC68F">
            <w:pPr>
              <w:rPr>
                <w:rFonts w:hint="eastAsia" w:ascii="仿宋" w:hAnsi="仿宋" w:eastAsia="仿宋" w:cs="仿宋"/>
                <w:sz w:val="24"/>
                <w:highlight w:val="none"/>
              </w:rPr>
            </w:pPr>
          </w:p>
        </w:tc>
        <w:tc>
          <w:tcPr>
            <w:tcW w:w="1276" w:type="dxa"/>
            <w:noWrap w:val="0"/>
            <w:vAlign w:val="top"/>
          </w:tcPr>
          <w:p w14:paraId="1042A2C6">
            <w:pPr>
              <w:rPr>
                <w:rFonts w:hint="eastAsia" w:ascii="仿宋" w:hAnsi="仿宋" w:eastAsia="仿宋" w:cs="仿宋"/>
                <w:sz w:val="24"/>
                <w:highlight w:val="none"/>
              </w:rPr>
            </w:pPr>
          </w:p>
        </w:tc>
        <w:tc>
          <w:tcPr>
            <w:tcW w:w="1450" w:type="dxa"/>
            <w:noWrap w:val="0"/>
            <w:vAlign w:val="top"/>
          </w:tcPr>
          <w:p w14:paraId="29464BA7">
            <w:pPr>
              <w:rPr>
                <w:rFonts w:hint="eastAsia" w:ascii="仿宋" w:hAnsi="仿宋" w:eastAsia="仿宋" w:cs="仿宋"/>
                <w:sz w:val="24"/>
                <w:highlight w:val="none"/>
              </w:rPr>
            </w:pPr>
          </w:p>
        </w:tc>
        <w:tc>
          <w:tcPr>
            <w:tcW w:w="1243" w:type="dxa"/>
            <w:noWrap w:val="0"/>
            <w:vAlign w:val="top"/>
          </w:tcPr>
          <w:p w14:paraId="45CDB4F3">
            <w:pPr>
              <w:rPr>
                <w:rFonts w:hint="eastAsia" w:ascii="仿宋" w:hAnsi="仿宋" w:eastAsia="仿宋" w:cs="仿宋"/>
                <w:sz w:val="24"/>
                <w:highlight w:val="none"/>
              </w:rPr>
            </w:pPr>
          </w:p>
        </w:tc>
        <w:tc>
          <w:tcPr>
            <w:tcW w:w="1450" w:type="dxa"/>
            <w:noWrap w:val="0"/>
            <w:vAlign w:val="top"/>
          </w:tcPr>
          <w:p w14:paraId="641B06C9">
            <w:pPr>
              <w:rPr>
                <w:rFonts w:hint="eastAsia" w:ascii="仿宋" w:hAnsi="仿宋" w:eastAsia="仿宋" w:cs="仿宋"/>
                <w:sz w:val="24"/>
                <w:highlight w:val="none"/>
              </w:rPr>
            </w:pPr>
          </w:p>
        </w:tc>
        <w:tc>
          <w:tcPr>
            <w:tcW w:w="1667" w:type="dxa"/>
            <w:noWrap w:val="0"/>
            <w:vAlign w:val="top"/>
          </w:tcPr>
          <w:p w14:paraId="5CE264B1">
            <w:pPr>
              <w:rPr>
                <w:rFonts w:hint="eastAsia" w:ascii="仿宋" w:hAnsi="仿宋" w:eastAsia="仿宋" w:cs="仿宋"/>
                <w:sz w:val="24"/>
                <w:highlight w:val="none"/>
              </w:rPr>
            </w:pPr>
          </w:p>
        </w:tc>
      </w:tr>
      <w:tr w14:paraId="1F23E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B493A07">
            <w:pPr>
              <w:rPr>
                <w:rFonts w:hint="eastAsia" w:ascii="仿宋" w:hAnsi="仿宋" w:eastAsia="仿宋" w:cs="仿宋"/>
                <w:sz w:val="24"/>
                <w:highlight w:val="none"/>
              </w:rPr>
            </w:pPr>
          </w:p>
        </w:tc>
        <w:tc>
          <w:tcPr>
            <w:tcW w:w="1276" w:type="dxa"/>
            <w:noWrap w:val="0"/>
            <w:vAlign w:val="top"/>
          </w:tcPr>
          <w:p w14:paraId="03ECD37B">
            <w:pPr>
              <w:rPr>
                <w:rFonts w:hint="eastAsia" w:ascii="仿宋" w:hAnsi="仿宋" w:eastAsia="仿宋" w:cs="仿宋"/>
                <w:sz w:val="24"/>
                <w:highlight w:val="none"/>
              </w:rPr>
            </w:pPr>
          </w:p>
        </w:tc>
        <w:tc>
          <w:tcPr>
            <w:tcW w:w="1450" w:type="dxa"/>
            <w:noWrap w:val="0"/>
            <w:vAlign w:val="top"/>
          </w:tcPr>
          <w:p w14:paraId="5AD6BB7D">
            <w:pPr>
              <w:rPr>
                <w:rFonts w:hint="eastAsia" w:ascii="仿宋" w:hAnsi="仿宋" w:eastAsia="仿宋" w:cs="仿宋"/>
                <w:sz w:val="24"/>
                <w:highlight w:val="none"/>
              </w:rPr>
            </w:pPr>
          </w:p>
        </w:tc>
        <w:tc>
          <w:tcPr>
            <w:tcW w:w="1243" w:type="dxa"/>
            <w:noWrap w:val="0"/>
            <w:vAlign w:val="top"/>
          </w:tcPr>
          <w:p w14:paraId="2DAD3043">
            <w:pPr>
              <w:rPr>
                <w:rFonts w:hint="eastAsia" w:ascii="仿宋" w:hAnsi="仿宋" w:eastAsia="仿宋" w:cs="仿宋"/>
                <w:sz w:val="24"/>
                <w:highlight w:val="none"/>
              </w:rPr>
            </w:pPr>
          </w:p>
        </w:tc>
        <w:tc>
          <w:tcPr>
            <w:tcW w:w="1450" w:type="dxa"/>
            <w:noWrap w:val="0"/>
            <w:vAlign w:val="top"/>
          </w:tcPr>
          <w:p w14:paraId="40A0A8CE">
            <w:pPr>
              <w:rPr>
                <w:rFonts w:hint="eastAsia" w:ascii="仿宋" w:hAnsi="仿宋" w:eastAsia="仿宋" w:cs="仿宋"/>
                <w:sz w:val="24"/>
                <w:highlight w:val="none"/>
              </w:rPr>
            </w:pPr>
          </w:p>
        </w:tc>
        <w:tc>
          <w:tcPr>
            <w:tcW w:w="1667" w:type="dxa"/>
            <w:noWrap w:val="0"/>
            <w:vAlign w:val="top"/>
          </w:tcPr>
          <w:p w14:paraId="171981EE">
            <w:pPr>
              <w:rPr>
                <w:rFonts w:hint="eastAsia" w:ascii="仿宋" w:hAnsi="仿宋" w:eastAsia="仿宋" w:cs="仿宋"/>
                <w:sz w:val="24"/>
                <w:highlight w:val="none"/>
              </w:rPr>
            </w:pPr>
          </w:p>
        </w:tc>
      </w:tr>
      <w:tr w14:paraId="37B113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B07CF04">
            <w:pPr>
              <w:rPr>
                <w:rFonts w:hint="eastAsia" w:ascii="仿宋" w:hAnsi="仿宋" w:eastAsia="仿宋" w:cs="仿宋"/>
                <w:sz w:val="24"/>
                <w:highlight w:val="none"/>
              </w:rPr>
            </w:pPr>
          </w:p>
        </w:tc>
        <w:tc>
          <w:tcPr>
            <w:tcW w:w="1276" w:type="dxa"/>
            <w:noWrap w:val="0"/>
            <w:vAlign w:val="top"/>
          </w:tcPr>
          <w:p w14:paraId="7156F756">
            <w:pPr>
              <w:rPr>
                <w:rFonts w:hint="eastAsia" w:ascii="仿宋" w:hAnsi="仿宋" w:eastAsia="仿宋" w:cs="仿宋"/>
                <w:sz w:val="24"/>
                <w:highlight w:val="none"/>
              </w:rPr>
            </w:pPr>
          </w:p>
        </w:tc>
        <w:tc>
          <w:tcPr>
            <w:tcW w:w="1450" w:type="dxa"/>
            <w:noWrap w:val="0"/>
            <w:vAlign w:val="top"/>
          </w:tcPr>
          <w:p w14:paraId="5F57C1EC">
            <w:pPr>
              <w:rPr>
                <w:rFonts w:hint="eastAsia" w:ascii="仿宋" w:hAnsi="仿宋" w:eastAsia="仿宋" w:cs="仿宋"/>
                <w:sz w:val="24"/>
                <w:highlight w:val="none"/>
              </w:rPr>
            </w:pPr>
          </w:p>
        </w:tc>
        <w:tc>
          <w:tcPr>
            <w:tcW w:w="1243" w:type="dxa"/>
            <w:noWrap w:val="0"/>
            <w:vAlign w:val="top"/>
          </w:tcPr>
          <w:p w14:paraId="299B23E2">
            <w:pPr>
              <w:rPr>
                <w:rFonts w:hint="eastAsia" w:ascii="仿宋" w:hAnsi="仿宋" w:eastAsia="仿宋" w:cs="仿宋"/>
                <w:sz w:val="24"/>
                <w:highlight w:val="none"/>
              </w:rPr>
            </w:pPr>
          </w:p>
        </w:tc>
        <w:tc>
          <w:tcPr>
            <w:tcW w:w="1450" w:type="dxa"/>
            <w:noWrap w:val="0"/>
            <w:vAlign w:val="top"/>
          </w:tcPr>
          <w:p w14:paraId="7B2D6542">
            <w:pPr>
              <w:rPr>
                <w:rFonts w:hint="eastAsia" w:ascii="仿宋" w:hAnsi="仿宋" w:eastAsia="仿宋" w:cs="仿宋"/>
                <w:sz w:val="24"/>
                <w:highlight w:val="none"/>
              </w:rPr>
            </w:pPr>
          </w:p>
        </w:tc>
        <w:tc>
          <w:tcPr>
            <w:tcW w:w="1667" w:type="dxa"/>
            <w:noWrap w:val="0"/>
            <w:vAlign w:val="top"/>
          </w:tcPr>
          <w:p w14:paraId="37403BCC">
            <w:pPr>
              <w:rPr>
                <w:rFonts w:hint="eastAsia" w:ascii="仿宋" w:hAnsi="仿宋" w:eastAsia="仿宋" w:cs="仿宋"/>
                <w:sz w:val="24"/>
                <w:highlight w:val="none"/>
              </w:rPr>
            </w:pPr>
          </w:p>
        </w:tc>
      </w:tr>
      <w:tr w14:paraId="5EA763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5D41E7D">
            <w:pPr>
              <w:rPr>
                <w:rFonts w:hint="eastAsia" w:ascii="仿宋" w:hAnsi="仿宋" w:eastAsia="仿宋" w:cs="仿宋"/>
                <w:sz w:val="24"/>
                <w:highlight w:val="none"/>
              </w:rPr>
            </w:pPr>
          </w:p>
        </w:tc>
        <w:tc>
          <w:tcPr>
            <w:tcW w:w="1276" w:type="dxa"/>
            <w:noWrap w:val="0"/>
            <w:vAlign w:val="top"/>
          </w:tcPr>
          <w:p w14:paraId="36FA2560">
            <w:pPr>
              <w:rPr>
                <w:rFonts w:hint="eastAsia" w:ascii="仿宋" w:hAnsi="仿宋" w:eastAsia="仿宋" w:cs="仿宋"/>
                <w:sz w:val="24"/>
                <w:highlight w:val="none"/>
              </w:rPr>
            </w:pPr>
          </w:p>
        </w:tc>
        <w:tc>
          <w:tcPr>
            <w:tcW w:w="1450" w:type="dxa"/>
            <w:noWrap w:val="0"/>
            <w:vAlign w:val="top"/>
          </w:tcPr>
          <w:p w14:paraId="5B76BD62">
            <w:pPr>
              <w:rPr>
                <w:rFonts w:hint="eastAsia" w:ascii="仿宋" w:hAnsi="仿宋" w:eastAsia="仿宋" w:cs="仿宋"/>
                <w:sz w:val="24"/>
                <w:highlight w:val="none"/>
              </w:rPr>
            </w:pPr>
          </w:p>
        </w:tc>
        <w:tc>
          <w:tcPr>
            <w:tcW w:w="1243" w:type="dxa"/>
            <w:noWrap w:val="0"/>
            <w:vAlign w:val="top"/>
          </w:tcPr>
          <w:p w14:paraId="631211D6">
            <w:pPr>
              <w:rPr>
                <w:rFonts w:hint="eastAsia" w:ascii="仿宋" w:hAnsi="仿宋" w:eastAsia="仿宋" w:cs="仿宋"/>
                <w:sz w:val="24"/>
                <w:highlight w:val="none"/>
              </w:rPr>
            </w:pPr>
          </w:p>
        </w:tc>
        <w:tc>
          <w:tcPr>
            <w:tcW w:w="1450" w:type="dxa"/>
            <w:noWrap w:val="0"/>
            <w:vAlign w:val="top"/>
          </w:tcPr>
          <w:p w14:paraId="537A3BE5">
            <w:pPr>
              <w:rPr>
                <w:rFonts w:hint="eastAsia" w:ascii="仿宋" w:hAnsi="仿宋" w:eastAsia="仿宋" w:cs="仿宋"/>
                <w:sz w:val="24"/>
                <w:highlight w:val="none"/>
              </w:rPr>
            </w:pPr>
          </w:p>
        </w:tc>
        <w:tc>
          <w:tcPr>
            <w:tcW w:w="1667" w:type="dxa"/>
            <w:noWrap w:val="0"/>
            <w:vAlign w:val="top"/>
          </w:tcPr>
          <w:p w14:paraId="65A0655D">
            <w:pPr>
              <w:rPr>
                <w:rFonts w:hint="eastAsia" w:ascii="仿宋" w:hAnsi="仿宋" w:eastAsia="仿宋" w:cs="仿宋"/>
                <w:sz w:val="24"/>
                <w:highlight w:val="none"/>
              </w:rPr>
            </w:pPr>
          </w:p>
        </w:tc>
      </w:tr>
      <w:tr w14:paraId="4D7A8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D521DBE">
            <w:pPr>
              <w:rPr>
                <w:rFonts w:hint="eastAsia" w:ascii="仿宋" w:hAnsi="仿宋" w:eastAsia="仿宋" w:cs="仿宋"/>
                <w:sz w:val="24"/>
                <w:highlight w:val="none"/>
              </w:rPr>
            </w:pPr>
          </w:p>
        </w:tc>
        <w:tc>
          <w:tcPr>
            <w:tcW w:w="1276" w:type="dxa"/>
            <w:noWrap w:val="0"/>
            <w:vAlign w:val="top"/>
          </w:tcPr>
          <w:p w14:paraId="5DD79B99">
            <w:pPr>
              <w:rPr>
                <w:rFonts w:hint="eastAsia" w:ascii="仿宋" w:hAnsi="仿宋" w:eastAsia="仿宋" w:cs="仿宋"/>
                <w:sz w:val="24"/>
                <w:highlight w:val="none"/>
              </w:rPr>
            </w:pPr>
          </w:p>
        </w:tc>
        <w:tc>
          <w:tcPr>
            <w:tcW w:w="1450" w:type="dxa"/>
            <w:noWrap w:val="0"/>
            <w:vAlign w:val="top"/>
          </w:tcPr>
          <w:p w14:paraId="3A7D9C06">
            <w:pPr>
              <w:rPr>
                <w:rFonts w:hint="eastAsia" w:ascii="仿宋" w:hAnsi="仿宋" w:eastAsia="仿宋" w:cs="仿宋"/>
                <w:sz w:val="24"/>
                <w:highlight w:val="none"/>
              </w:rPr>
            </w:pPr>
          </w:p>
        </w:tc>
        <w:tc>
          <w:tcPr>
            <w:tcW w:w="1243" w:type="dxa"/>
            <w:noWrap w:val="0"/>
            <w:vAlign w:val="top"/>
          </w:tcPr>
          <w:p w14:paraId="3057FC83">
            <w:pPr>
              <w:rPr>
                <w:rFonts w:hint="eastAsia" w:ascii="仿宋" w:hAnsi="仿宋" w:eastAsia="仿宋" w:cs="仿宋"/>
                <w:sz w:val="24"/>
                <w:highlight w:val="none"/>
              </w:rPr>
            </w:pPr>
          </w:p>
        </w:tc>
        <w:tc>
          <w:tcPr>
            <w:tcW w:w="1450" w:type="dxa"/>
            <w:noWrap w:val="0"/>
            <w:vAlign w:val="top"/>
          </w:tcPr>
          <w:p w14:paraId="5135FF24">
            <w:pPr>
              <w:rPr>
                <w:rFonts w:hint="eastAsia" w:ascii="仿宋" w:hAnsi="仿宋" w:eastAsia="仿宋" w:cs="仿宋"/>
                <w:sz w:val="24"/>
                <w:highlight w:val="none"/>
              </w:rPr>
            </w:pPr>
          </w:p>
        </w:tc>
        <w:tc>
          <w:tcPr>
            <w:tcW w:w="1667" w:type="dxa"/>
            <w:noWrap w:val="0"/>
            <w:vAlign w:val="top"/>
          </w:tcPr>
          <w:p w14:paraId="75FBCBAF">
            <w:pPr>
              <w:rPr>
                <w:rFonts w:hint="eastAsia" w:ascii="仿宋" w:hAnsi="仿宋" w:eastAsia="仿宋" w:cs="仿宋"/>
                <w:sz w:val="24"/>
                <w:highlight w:val="none"/>
              </w:rPr>
            </w:pPr>
          </w:p>
        </w:tc>
      </w:tr>
      <w:tr w14:paraId="451FDA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6CE4C36">
            <w:pPr>
              <w:rPr>
                <w:rFonts w:hint="eastAsia" w:ascii="仿宋" w:hAnsi="仿宋" w:eastAsia="仿宋" w:cs="仿宋"/>
                <w:sz w:val="24"/>
                <w:highlight w:val="none"/>
              </w:rPr>
            </w:pPr>
          </w:p>
        </w:tc>
        <w:tc>
          <w:tcPr>
            <w:tcW w:w="1276" w:type="dxa"/>
            <w:noWrap w:val="0"/>
            <w:vAlign w:val="top"/>
          </w:tcPr>
          <w:p w14:paraId="41FABB39">
            <w:pPr>
              <w:rPr>
                <w:rFonts w:hint="eastAsia" w:ascii="仿宋" w:hAnsi="仿宋" w:eastAsia="仿宋" w:cs="仿宋"/>
                <w:sz w:val="24"/>
                <w:highlight w:val="none"/>
              </w:rPr>
            </w:pPr>
          </w:p>
        </w:tc>
        <w:tc>
          <w:tcPr>
            <w:tcW w:w="1450" w:type="dxa"/>
            <w:noWrap w:val="0"/>
            <w:vAlign w:val="top"/>
          </w:tcPr>
          <w:p w14:paraId="519CB0F6">
            <w:pPr>
              <w:rPr>
                <w:rFonts w:hint="eastAsia" w:ascii="仿宋" w:hAnsi="仿宋" w:eastAsia="仿宋" w:cs="仿宋"/>
                <w:sz w:val="24"/>
                <w:highlight w:val="none"/>
              </w:rPr>
            </w:pPr>
          </w:p>
        </w:tc>
        <w:tc>
          <w:tcPr>
            <w:tcW w:w="1243" w:type="dxa"/>
            <w:noWrap w:val="0"/>
            <w:vAlign w:val="top"/>
          </w:tcPr>
          <w:p w14:paraId="2FF8A4BD">
            <w:pPr>
              <w:rPr>
                <w:rFonts w:hint="eastAsia" w:ascii="仿宋" w:hAnsi="仿宋" w:eastAsia="仿宋" w:cs="仿宋"/>
                <w:sz w:val="24"/>
                <w:highlight w:val="none"/>
              </w:rPr>
            </w:pPr>
          </w:p>
        </w:tc>
        <w:tc>
          <w:tcPr>
            <w:tcW w:w="1450" w:type="dxa"/>
            <w:noWrap w:val="0"/>
            <w:vAlign w:val="top"/>
          </w:tcPr>
          <w:p w14:paraId="1BDB6C21">
            <w:pPr>
              <w:rPr>
                <w:rFonts w:hint="eastAsia" w:ascii="仿宋" w:hAnsi="仿宋" w:eastAsia="仿宋" w:cs="仿宋"/>
                <w:sz w:val="24"/>
                <w:highlight w:val="none"/>
              </w:rPr>
            </w:pPr>
          </w:p>
        </w:tc>
        <w:tc>
          <w:tcPr>
            <w:tcW w:w="1667" w:type="dxa"/>
            <w:noWrap w:val="0"/>
            <w:vAlign w:val="top"/>
          </w:tcPr>
          <w:p w14:paraId="6CCEE527">
            <w:pPr>
              <w:rPr>
                <w:rFonts w:hint="eastAsia" w:ascii="仿宋" w:hAnsi="仿宋" w:eastAsia="仿宋" w:cs="仿宋"/>
                <w:sz w:val="24"/>
                <w:highlight w:val="none"/>
              </w:rPr>
            </w:pPr>
          </w:p>
        </w:tc>
      </w:tr>
      <w:tr w14:paraId="05367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0BCF39F">
            <w:pPr>
              <w:rPr>
                <w:rFonts w:hint="eastAsia" w:ascii="仿宋" w:hAnsi="仿宋" w:eastAsia="仿宋" w:cs="仿宋"/>
                <w:sz w:val="24"/>
                <w:highlight w:val="none"/>
              </w:rPr>
            </w:pPr>
          </w:p>
        </w:tc>
        <w:tc>
          <w:tcPr>
            <w:tcW w:w="1276" w:type="dxa"/>
            <w:noWrap w:val="0"/>
            <w:vAlign w:val="top"/>
          </w:tcPr>
          <w:p w14:paraId="2D6B1180">
            <w:pPr>
              <w:rPr>
                <w:rFonts w:hint="eastAsia" w:ascii="仿宋" w:hAnsi="仿宋" w:eastAsia="仿宋" w:cs="仿宋"/>
                <w:sz w:val="24"/>
                <w:highlight w:val="none"/>
              </w:rPr>
            </w:pPr>
          </w:p>
        </w:tc>
        <w:tc>
          <w:tcPr>
            <w:tcW w:w="1450" w:type="dxa"/>
            <w:noWrap w:val="0"/>
            <w:vAlign w:val="top"/>
          </w:tcPr>
          <w:p w14:paraId="055B2875">
            <w:pPr>
              <w:rPr>
                <w:rFonts w:hint="eastAsia" w:ascii="仿宋" w:hAnsi="仿宋" w:eastAsia="仿宋" w:cs="仿宋"/>
                <w:sz w:val="24"/>
                <w:highlight w:val="none"/>
              </w:rPr>
            </w:pPr>
          </w:p>
        </w:tc>
        <w:tc>
          <w:tcPr>
            <w:tcW w:w="1243" w:type="dxa"/>
            <w:noWrap w:val="0"/>
            <w:vAlign w:val="top"/>
          </w:tcPr>
          <w:p w14:paraId="5FF0EC02">
            <w:pPr>
              <w:rPr>
                <w:rFonts w:hint="eastAsia" w:ascii="仿宋" w:hAnsi="仿宋" w:eastAsia="仿宋" w:cs="仿宋"/>
                <w:sz w:val="24"/>
                <w:highlight w:val="none"/>
              </w:rPr>
            </w:pPr>
          </w:p>
        </w:tc>
        <w:tc>
          <w:tcPr>
            <w:tcW w:w="1450" w:type="dxa"/>
            <w:noWrap w:val="0"/>
            <w:vAlign w:val="top"/>
          </w:tcPr>
          <w:p w14:paraId="2A7ADA5B">
            <w:pPr>
              <w:rPr>
                <w:rFonts w:hint="eastAsia" w:ascii="仿宋" w:hAnsi="仿宋" w:eastAsia="仿宋" w:cs="仿宋"/>
                <w:sz w:val="24"/>
                <w:highlight w:val="none"/>
              </w:rPr>
            </w:pPr>
          </w:p>
        </w:tc>
        <w:tc>
          <w:tcPr>
            <w:tcW w:w="1667" w:type="dxa"/>
            <w:noWrap w:val="0"/>
            <w:vAlign w:val="top"/>
          </w:tcPr>
          <w:p w14:paraId="0CB64EA1">
            <w:pPr>
              <w:rPr>
                <w:rFonts w:hint="eastAsia" w:ascii="仿宋" w:hAnsi="仿宋" w:eastAsia="仿宋" w:cs="仿宋"/>
                <w:sz w:val="24"/>
                <w:highlight w:val="none"/>
              </w:rPr>
            </w:pPr>
          </w:p>
        </w:tc>
      </w:tr>
    </w:tbl>
    <w:p w14:paraId="54ABB0F3">
      <w:pPr>
        <w:rPr>
          <w:rFonts w:hint="eastAsia" w:ascii="仿宋" w:hAnsi="仿宋" w:eastAsia="仿宋" w:cs="仿宋"/>
          <w:kern w:val="0"/>
          <w:sz w:val="24"/>
          <w:highlight w:val="none"/>
        </w:rPr>
      </w:pPr>
    </w:p>
    <w:p w14:paraId="059F8755">
      <w:pPr>
        <w:rPr>
          <w:rFonts w:hint="eastAsia" w:ascii="仿宋" w:hAnsi="仿宋" w:eastAsia="仿宋" w:cs="仿宋"/>
          <w:sz w:val="24"/>
          <w:highlight w:val="none"/>
        </w:rPr>
      </w:pPr>
      <w:r>
        <w:rPr>
          <w:rFonts w:hint="eastAsia" w:ascii="仿宋" w:hAnsi="仿宋" w:eastAsia="仿宋" w:cs="仿宋"/>
          <w:sz w:val="24"/>
          <w:highlight w:val="none"/>
        </w:rPr>
        <w:br w:type="page"/>
      </w:r>
    </w:p>
    <w:p w14:paraId="0B1F3BF1">
      <w:pPr>
        <w:spacing w:line="440" w:lineRule="exact"/>
        <w:rPr>
          <w:rFonts w:hint="eastAsia" w:ascii="仿宋" w:hAnsi="仿宋" w:eastAsia="仿宋" w:cs="仿宋"/>
          <w:sz w:val="24"/>
          <w:highlight w:val="none"/>
        </w:rPr>
      </w:pPr>
      <w:r>
        <w:rPr>
          <w:rFonts w:hint="eastAsia" w:ascii="仿宋" w:hAnsi="仿宋" w:eastAsia="仿宋" w:cs="仿宋"/>
          <w:sz w:val="24"/>
          <w:highlight w:val="none"/>
        </w:rPr>
        <w:t>附</w:t>
      </w:r>
      <w:bookmarkStart w:id="541" w:name="_Toc296503227"/>
      <w:bookmarkStart w:id="542" w:name="_Toc296891267"/>
      <w:bookmarkStart w:id="543" w:name="_Toc296347226"/>
      <w:bookmarkStart w:id="544" w:name="_Toc296944566"/>
      <w:bookmarkStart w:id="545" w:name="_Toc296346728"/>
      <w:bookmarkStart w:id="546" w:name="_Toc296891055"/>
      <w:bookmarkStart w:id="547" w:name="_Toc267261698"/>
      <w:r>
        <w:rPr>
          <w:rFonts w:hint="eastAsia" w:ascii="仿宋" w:hAnsi="仿宋" w:eastAsia="仿宋" w:cs="仿宋"/>
          <w:sz w:val="24"/>
          <w:highlight w:val="none"/>
        </w:rPr>
        <w:t>件5：</w:t>
      </w:r>
    </w:p>
    <w:bookmarkEnd w:id="541"/>
    <w:bookmarkEnd w:id="542"/>
    <w:bookmarkEnd w:id="543"/>
    <w:bookmarkEnd w:id="544"/>
    <w:bookmarkEnd w:id="545"/>
    <w:bookmarkEnd w:id="546"/>
    <w:bookmarkEnd w:id="547"/>
    <w:p w14:paraId="2ED1E4FE">
      <w:pPr>
        <w:spacing w:before="156" w:beforeLines="50" w:after="156" w:afterLines="50"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承包人用于本工程施工的机械设备表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06"/>
        <w:gridCol w:w="1800"/>
        <w:gridCol w:w="1080"/>
        <w:gridCol w:w="720"/>
        <w:gridCol w:w="880"/>
        <w:gridCol w:w="1099"/>
        <w:gridCol w:w="1480"/>
        <w:gridCol w:w="1219"/>
        <w:gridCol w:w="921"/>
      </w:tblGrid>
      <w:tr w14:paraId="600CA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06" w:type="dxa"/>
            <w:tcBorders>
              <w:top w:val="single" w:color="auto" w:sz="12" w:space="0"/>
              <w:bottom w:val="double" w:color="auto" w:sz="6" w:space="0"/>
            </w:tcBorders>
            <w:noWrap w:val="0"/>
            <w:vAlign w:val="center"/>
          </w:tcPr>
          <w:p w14:paraId="5C754883">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序号</w:t>
            </w:r>
          </w:p>
        </w:tc>
        <w:tc>
          <w:tcPr>
            <w:tcW w:w="1800" w:type="dxa"/>
            <w:tcBorders>
              <w:top w:val="single" w:color="auto" w:sz="12" w:space="0"/>
              <w:bottom w:val="double" w:color="auto" w:sz="6" w:space="0"/>
            </w:tcBorders>
            <w:noWrap w:val="0"/>
            <w:vAlign w:val="center"/>
          </w:tcPr>
          <w:p w14:paraId="796E9E81">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机械或设备名称</w:t>
            </w:r>
          </w:p>
        </w:tc>
        <w:tc>
          <w:tcPr>
            <w:tcW w:w="1080" w:type="dxa"/>
            <w:tcBorders>
              <w:top w:val="single" w:color="auto" w:sz="12" w:space="0"/>
              <w:bottom w:val="double" w:color="auto" w:sz="6" w:space="0"/>
            </w:tcBorders>
            <w:noWrap w:val="0"/>
            <w:vAlign w:val="center"/>
          </w:tcPr>
          <w:p w14:paraId="09BCA4D0">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规格型号</w:t>
            </w:r>
          </w:p>
        </w:tc>
        <w:tc>
          <w:tcPr>
            <w:tcW w:w="720" w:type="dxa"/>
            <w:tcBorders>
              <w:top w:val="single" w:color="auto" w:sz="12" w:space="0"/>
              <w:bottom w:val="double" w:color="auto" w:sz="6" w:space="0"/>
            </w:tcBorders>
            <w:noWrap w:val="0"/>
            <w:vAlign w:val="center"/>
          </w:tcPr>
          <w:p w14:paraId="08C86429">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数量</w:t>
            </w:r>
          </w:p>
        </w:tc>
        <w:tc>
          <w:tcPr>
            <w:tcW w:w="880" w:type="dxa"/>
            <w:tcBorders>
              <w:top w:val="single" w:color="auto" w:sz="12" w:space="0"/>
              <w:bottom w:val="double" w:color="auto" w:sz="6" w:space="0"/>
            </w:tcBorders>
            <w:noWrap w:val="0"/>
            <w:vAlign w:val="center"/>
          </w:tcPr>
          <w:p w14:paraId="59429EA4">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产地</w:t>
            </w:r>
          </w:p>
        </w:tc>
        <w:tc>
          <w:tcPr>
            <w:tcW w:w="1099" w:type="dxa"/>
            <w:tcBorders>
              <w:top w:val="single" w:color="auto" w:sz="12" w:space="0"/>
              <w:bottom w:val="double" w:color="auto" w:sz="6" w:space="0"/>
            </w:tcBorders>
            <w:noWrap w:val="0"/>
            <w:vAlign w:val="center"/>
          </w:tcPr>
          <w:p w14:paraId="51FBFB3C">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制造年份</w:t>
            </w:r>
          </w:p>
        </w:tc>
        <w:tc>
          <w:tcPr>
            <w:tcW w:w="1480" w:type="dxa"/>
            <w:tcBorders>
              <w:top w:val="single" w:color="auto" w:sz="12" w:space="0"/>
              <w:bottom w:val="double" w:color="auto" w:sz="6" w:space="0"/>
            </w:tcBorders>
            <w:noWrap w:val="0"/>
            <w:vAlign w:val="center"/>
          </w:tcPr>
          <w:p w14:paraId="32109E80">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额定功率(kW)</w:t>
            </w:r>
          </w:p>
        </w:tc>
        <w:tc>
          <w:tcPr>
            <w:tcW w:w="1219" w:type="dxa"/>
            <w:tcBorders>
              <w:top w:val="single" w:color="auto" w:sz="12" w:space="0"/>
              <w:bottom w:val="double" w:color="auto" w:sz="6" w:space="0"/>
            </w:tcBorders>
            <w:noWrap w:val="0"/>
            <w:vAlign w:val="center"/>
          </w:tcPr>
          <w:p w14:paraId="3EC70433">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生产能力</w:t>
            </w:r>
          </w:p>
        </w:tc>
        <w:tc>
          <w:tcPr>
            <w:tcW w:w="921" w:type="dxa"/>
            <w:tcBorders>
              <w:top w:val="single" w:color="auto" w:sz="12" w:space="0"/>
              <w:bottom w:val="double" w:color="auto" w:sz="6" w:space="0"/>
            </w:tcBorders>
            <w:noWrap w:val="0"/>
            <w:vAlign w:val="center"/>
          </w:tcPr>
          <w:p w14:paraId="1D6D87E0">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备注</w:t>
            </w:r>
          </w:p>
        </w:tc>
      </w:tr>
      <w:tr w14:paraId="52563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06" w:type="dxa"/>
            <w:tcBorders>
              <w:top w:val="double" w:color="auto" w:sz="6" w:space="0"/>
              <w:bottom w:val="single" w:color="auto" w:sz="6" w:space="0"/>
            </w:tcBorders>
            <w:noWrap w:val="0"/>
            <w:vAlign w:val="center"/>
          </w:tcPr>
          <w:p w14:paraId="353F49C3">
            <w:pPr>
              <w:pStyle w:val="13"/>
              <w:keepNext/>
              <w:spacing w:line="440" w:lineRule="exact"/>
              <w:ind w:left="63" w:right="63"/>
              <w:rPr>
                <w:rFonts w:hint="eastAsia" w:ascii="仿宋" w:hAnsi="仿宋" w:eastAsia="仿宋" w:cs="仿宋"/>
                <w:sz w:val="24"/>
                <w:highlight w:val="none"/>
                <w:lang w:val="en-US" w:eastAsia="zh-CN"/>
              </w:rPr>
            </w:pPr>
          </w:p>
        </w:tc>
        <w:tc>
          <w:tcPr>
            <w:tcW w:w="1800" w:type="dxa"/>
            <w:tcBorders>
              <w:top w:val="double" w:color="auto" w:sz="6" w:space="0"/>
              <w:bottom w:val="single" w:color="auto" w:sz="6" w:space="0"/>
            </w:tcBorders>
            <w:noWrap w:val="0"/>
            <w:vAlign w:val="center"/>
          </w:tcPr>
          <w:p w14:paraId="450FA2B7">
            <w:pPr>
              <w:pStyle w:val="13"/>
              <w:keepNext/>
              <w:spacing w:line="440" w:lineRule="exact"/>
              <w:ind w:left="63" w:right="63"/>
              <w:rPr>
                <w:rFonts w:hint="eastAsia" w:ascii="仿宋" w:hAnsi="仿宋" w:eastAsia="仿宋" w:cs="仿宋"/>
                <w:sz w:val="24"/>
                <w:highlight w:val="none"/>
                <w:lang w:val="en-US" w:eastAsia="zh-CN"/>
              </w:rPr>
            </w:pPr>
          </w:p>
        </w:tc>
        <w:tc>
          <w:tcPr>
            <w:tcW w:w="1080" w:type="dxa"/>
            <w:tcBorders>
              <w:top w:val="double" w:color="auto" w:sz="6" w:space="0"/>
              <w:bottom w:val="single" w:color="auto" w:sz="6" w:space="0"/>
            </w:tcBorders>
            <w:noWrap w:val="0"/>
            <w:vAlign w:val="center"/>
          </w:tcPr>
          <w:p w14:paraId="3DA1D104">
            <w:pPr>
              <w:pStyle w:val="13"/>
              <w:keepNext/>
              <w:spacing w:line="440" w:lineRule="exact"/>
              <w:ind w:left="63" w:right="63"/>
              <w:rPr>
                <w:rFonts w:hint="eastAsia" w:ascii="仿宋" w:hAnsi="仿宋" w:eastAsia="仿宋" w:cs="仿宋"/>
                <w:sz w:val="24"/>
                <w:highlight w:val="none"/>
                <w:lang w:val="en-US" w:eastAsia="zh-CN"/>
              </w:rPr>
            </w:pPr>
          </w:p>
        </w:tc>
        <w:tc>
          <w:tcPr>
            <w:tcW w:w="720" w:type="dxa"/>
            <w:tcBorders>
              <w:top w:val="double" w:color="auto" w:sz="6" w:space="0"/>
              <w:bottom w:val="single" w:color="auto" w:sz="6" w:space="0"/>
            </w:tcBorders>
            <w:noWrap w:val="0"/>
            <w:vAlign w:val="center"/>
          </w:tcPr>
          <w:p w14:paraId="138F2E17">
            <w:pPr>
              <w:pStyle w:val="13"/>
              <w:keepNext/>
              <w:spacing w:line="440" w:lineRule="exact"/>
              <w:ind w:left="63" w:right="63"/>
              <w:rPr>
                <w:rFonts w:hint="eastAsia" w:ascii="仿宋" w:hAnsi="仿宋" w:eastAsia="仿宋" w:cs="仿宋"/>
                <w:sz w:val="24"/>
                <w:highlight w:val="none"/>
                <w:lang w:val="en-US" w:eastAsia="zh-CN"/>
              </w:rPr>
            </w:pPr>
          </w:p>
        </w:tc>
        <w:tc>
          <w:tcPr>
            <w:tcW w:w="880" w:type="dxa"/>
            <w:tcBorders>
              <w:top w:val="double" w:color="auto" w:sz="6" w:space="0"/>
              <w:bottom w:val="single" w:color="auto" w:sz="6" w:space="0"/>
            </w:tcBorders>
            <w:noWrap w:val="0"/>
            <w:vAlign w:val="center"/>
          </w:tcPr>
          <w:p w14:paraId="1873C6B1">
            <w:pPr>
              <w:pStyle w:val="13"/>
              <w:keepNext/>
              <w:spacing w:line="440" w:lineRule="exact"/>
              <w:ind w:left="63" w:right="63"/>
              <w:rPr>
                <w:rFonts w:hint="eastAsia" w:ascii="仿宋" w:hAnsi="仿宋" w:eastAsia="仿宋" w:cs="仿宋"/>
                <w:sz w:val="24"/>
                <w:highlight w:val="none"/>
                <w:lang w:val="en-US" w:eastAsia="zh-CN"/>
              </w:rPr>
            </w:pPr>
          </w:p>
        </w:tc>
        <w:tc>
          <w:tcPr>
            <w:tcW w:w="1099" w:type="dxa"/>
            <w:tcBorders>
              <w:top w:val="double" w:color="auto" w:sz="6" w:space="0"/>
              <w:bottom w:val="single" w:color="auto" w:sz="6" w:space="0"/>
            </w:tcBorders>
            <w:noWrap w:val="0"/>
            <w:vAlign w:val="center"/>
          </w:tcPr>
          <w:p w14:paraId="32E2750D">
            <w:pPr>
              <w:pStyle w:val="13"/>
              <w:keepNext/>
              <w:spacing w:line="440" w:lineRule="exact"/>
              <w:ind w:left="63" w:right="63"/>
              <w:rPr>
                <w:rFonts w:hint="eastAsia" w:ascii="仿宋" w:hAnsi="仿宋" w:eastAsia="仿宋" w:cs="仿宋"/>
                <w:sz w:val="24"/>
                <w:highlight w:val="none"/>
                <w:lang w:val="en-US" w:eastAsia="zh-CN"/>
              </w:rPr>
            </w:pPr>
          </w:p>
        </w:tc>
        <w:tc>
          <w:tcPr>
            <w:tcW w:w="1480" w:type="dxa"/>
            <w:tcBorders>
              <w:top w:val="double" w:color="auto" w:sz="6" w:space="0"/>
              <w:bottom w:val="single" w:color="auto" w:sz="6" w:space="0"/>
            </w:tcBorders>
            <w:noWrap w:val="0"/>
            <w:vAlign w:val="center"/>
          </w:tcPr>
          <w:p w14:paraId="1B0294D1">
            <w:pPr>
              <w:pStyle w:val="13"/>
              <w:keepNext/>
              <w:spacing w:line="440" w:lineRule="exact"/>
              <w:ind w:left="63" w:right="63"/>
              <w:rPr>
                <w:rFonts w:hint="eastAsia" w:ascii="仿宋" w:hAnsi="仿宋" w:eastAsia="仿宋" w:cs="仿宋"/>
                <w:sz w:val="24"/>
                <w:highlight w:val="none"/>
                <w:lang w:val="en-US" w:eastAsia="zh-CN"/>
              </w:rPr>
            </w:pPr>
          </w:p>
        </w:tc>
        <w:tc>
          <w:tcPr>
            <w:tcW w:w="1219" w:type="dxa"/>
            <w:tcBorders>
              <w:top w:val="double" w:color="auto" w:sz="6" w:space="0"/>
              <w:bottom w:val="single" w:color="auto" w:sz="6" w:space="0"/>
            </w:tcBorders>
            <w:noWrap w:val="0"/>
            <w:vAlign w:val="center"/>
          </w:tcPr>
          <w:p w14:paraId="51E3C7BC">
            <w:pPr>
              <w:pStyle w:val="13"/>
              <w:keepNext/>
              <w:spacing w:line="440" w:lineRule="exact"/>
              <w:ind w:left="63" w:right="63"/>
              <w:rPr>
                <w:rFonts w:hint="eastAsia" w:ascii="仿宋" w:hAnsi="仿宋" w:eastAsia="仿宋" w:cs="仿宋"/>
                <w:sz w:val="24"/>
                <w:highlight w:val="none"/>
                <w:lang w:val="en-US" w:eastAsia="zh-CN"/>
              </w:rPr>
            </w:pPr>
          </w:p>
        </w:tc>
        <w:tc>
          <w:tcPr>
            <w:tcW w:w="921" w:type="dxa"/>
            <w:tcBorders>
              <w:top w:val="double" w:color="auto" w:sz="6" w:space="0"/>
              <w:bottom w:val="single" w:color="auto" w:sz="6" w:space="0"/>
            </w:tcBorders>
            <w:noWrap w:val="0"/>
            <w:vAlign w:val="center"/>
          </w:tcPr>
          <w:p w14:paraId="3441C77E">
            <w:pPr>
              <w:pStyle w:val="13"/>
              <w:keepNext/>
              <w:spacing w:line="440" w:lineRule="exact"/>
              <w:ind w:left="63" w:right="63"/>
              <w:rPr>
                <w:rFonts w:hint="eastAsia" w:ascii="仿宋" w:hAnsi="仿宋" w:eastAsia="仿宋" w:cs="仿宋"/>
                <w:sz w:val="24"/>
                <w:highlight w:val="none"/>
                <w:lang w:val="en-US" w:eastAsia="zh-CN"/>
              </w:rPr>
            </w:pPr>
          </w:p>
        </w:tc>
      </w:tr>
      <w:tr w14:paraId="36002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06" w:type="dxa"/>
            <w:tcBorders>
              <w:top w:val="nil"/>
            </w:tcBorders>
            <w:noWrap w:val="0"/>
            <w:vAlign w:val="center"/>
          </w:tcPr>
          <w:p w14:paraId="0D6459F2">
            <w:pPr>
              <w:pStyle w:val="13"/>
              <w:keepNext/>
              <w:spacing w:line="440" w:lineRule="exact"/>
              <w:ind w:left="63" w:right="63"/>
              <w:rPr>
                <w:rFonts w:hint="eastAsia" w:ascii="仿宋" w:hAnsi="仿宋" w:eastAsia="仿宋" w:cs="仿宋"/>
                <w:sz w:val="24"/>
                <w:highlight w:val="none"/>
                <w:lang w:val="en-US" w:eastAsia="zh-CN"/>
              </w:rPr>
            </w:pPr>
          </w:p>
        </w:tc>
        <w:tc>
          <w:tcPr>
            <w:tcW w:w="1800" w:type="dxa"/>
            <w:tcBorders>
              <w:top w:val="nil"/>
            </w:tcBorders>
            <w:noWrap w:val="0"/>
            <w:vAlign w:val="center"/>
          </w:tcPr>
          <w:p w14:paraId="213010D2">
            <w:pPr>
              <w:pStyle w:val="13"/>
              <w:keepNext/>
              <w:spacing w:line="440" w:lineRule="exact"/>
              <w:ind w:left="63" w:right="63"/>
              <w:rPr>
                <w:rFonts w:hint="eastAsia" w:ascii="仿宋" w:hAnsi="仿宋" w:eastAsia="仿宋" w:cs="仿宋"/>
                <w:sz w:val="24"/>
                <w:highlight w:val="none"/>
                <w:lang w:val="en-US" w:eastAsia="zh-CN"/>
              </w:rPr>
            </w:pPr>
          </w:p>
        </w:tc>
        <w:tc>
          <w:tcPr>
            <w:tcW w:w="1080" w:type="dxa"/>
            <w:tcBorders>
              <w:top w:val="nil"/>
            </w:tcBorders>
            <w:noWrap w:val="0"/>
            <w:vAlign w:val="center"/>
          </w:tcPr>
          <w:p w14:paraId="66CA3C9A">
            <w:pPr>
              <w:pStyle w:val="13"/>
              <w:keepNext/>
              <w:spacing w:line="440" w:lineRule="exact"/>
              <w:ind w:left="63" w:right="63"/>
              <w:rPr>
                <w:rFonts w:hint="eastAsia" w:ascii="仿宋" w:hAnsi="仿宋" w:eastAsia="仿宋" w:cs="仿宋"/>
                <w:sz w:val="24"/>
                <w:highlight w:val="none"/>
                <w:lang w:val="en-US" w:eastAsia="zh-CN"/>
              </w:rPr>
            </w:pPr>
          </w:p>
        </w:tc>
        <w:tc>
          <w:tcPr>
            <w:tcW w:w="720" w:type="dxa"/>
            <w:tcBorders>
              <w:top w:val="nil"/>
            </w:tcBorders>
            <w:noWrap w:val="0"/>
            <w:vAlign w:val="center"/>
          </w:tcPr>
          <w:p w14:paraId="4B680D21">
            <w:pPr>
              <w:pStyle w:val="13"/>
              <w:keepNext/>
              <w:spacing w:line="440" w:lineRule="exact"/>
              <w:ind w:left="63" w:right="63"/>
              <w:rPr>
                <w:rFonts w:hint="eastAsia" w:ascii="仿宋" w:hAnsi="仿宋" w:eastAsia="仿宋" w:cs="仿宋"/>
                <w:sz w:val="24"/>
                <w:highlight w:val="none"/>
                <w:lang w:val="en-US" w:eastAsia="zh-CN"/>
              </w:rPr>
            </w:pPr>
          </w:p>
        </w:tc>
        <w:tc>
          <w:tcPr>
            <w:tcW w:w="880" w:type="dxa"/>
            <w:tcBorders>
              <w:top w:val="nil"/>
            </w:tcBorders>
            <w:noWrap w:val="0"/>
            <w:vAlign w:val="center"/>
          </w:tcPr>
          <w:p w14:paraId="2324C495">
            <w:pPr>
              <w:pStyle w:val="13"/>
              <w:keepNext/>
              <w:spacing w:line="440" w:lineRule="exact"/>
              <w:ind w:left="63" w:right="63"/>
              <w:rPr>
                <w:rFonts w:hint="eastAsia" w:ascii="仿宋" w:hAnsi="仿宋" w:eastAsia="仿宋" w:cs="仿宋"/>
                <w:sz w:val="24"/>
                <w:highlight w:val="none"/>
                <w:lang w:val="en-US" w:eastAsia="zh-CN"/>
              </w:rPr>
            </w:pPr>
          </w:p>
        </w:tc>
        <w:tc>
          <w:tcPr>
            <w:tcW w:w="1099" w:type="dxa"/>
            <w:tcBorders>
              <w:top w:val="nil"/>
            </w:tcBorders>
            <w:noWrap w:val="0"/>
            <w:vAlign w:val="center"/>
          </w:tcPr>
          <w:p w14:paraId="2C5D2B01">
            <w:pPr>
              <w:pStyle w:val="13"/>
              <w:keepNext/>
              <w:spacing w:line="440" w:lineRule="exact"/>
              <w:ind w:left="63" w:right="63"/>
              <w:rPr>
                <w:rFonts w:hint="eastAsia" w:ascii="仿宋" w:hAnsi="仿宋" w:eastAsia="仿宋" w:cs="仿宋"/>
                <w:sz w:val="24"/>
                <w:highlight w:val="none"/>
                <w:lang w:val="en-US" w:eastAsia="zh-CN"/>
              </w:rPr>
            </w:pPr>
          </w:p>
        </w:tc>
        <w:tc>
          <w:tcPr>
            <w:tcW w:w="1480" w:type="dxa"/>
            <w:tcBorders>
              <w:top w:val="nil"/>
            </w:tcBorders>
            <w:noWrap w:val="0"/>
            <w:vAlign w:val="center"/>
          </w:tcPr>
          <w:p w14:paraId="2334B03C">
            <w:pPr>
              <w:pStyle w:val="13"/>
              <w:keepNext/>
              <w:spacing w:line="440" w:lineRule="exact"/>
              <w:ind w:left="63" w:right="63"/>
              <w:rPr>
                <w:rFonts w:hint="eastAsia" w:ascii="仿宋" w:hAnsi="仿宋" w:eastAsia="仿宋" w:cs="仿宋"/>
                <w:sz w:val="24"/>
                <w:highlight w:val="none"/>
                <w:lang w:val="en-US" w:eastAsia="zh-CN"/>
              </w:rPr>
            </w:pPr>
          </w:p>
        </w:tc>
        <w:tc>
          <w:tcPr>
            <w:tcW w:w="1219" w:type="dxa"/>
            <w:tcBorders>
              <w:top w:val="nil"/>
            </w:tcBorders>
            <w:noWrap w:val="0"/>
            <w:vAlign w:val="center"/>
          </w:tcPr>
          <w:p w14:paraId="3DB0ABD7">
            <w:pPr>
              <w:pStyle w:val="13"/>
              <w:keepNext/>
              <w:spacing w:line="440" w:lineRule="exact"/>
              <w:ind w:left="63" w:right="63"/>
              <w:rPr>
                <w:rFonts w:hint="eastAsia" w:ascii="仿宋" w:hAnsi="仿宋" w:eastAsia="仿宋" w:cs="仿宋"/>
                <w:sz w:val="24"/>
                <w:highlight w:val="none"/>
                <w:lang w:val="en-US" w:eastAsia="zh-CN"/>
              </w:rPr>
            </w:pPr>
          </w:p>
        </w:tc>
        <w:tc>
          <w:tcPr>
            <w:tcW w:w="921" w:type="dxa"/>
            <w:tcBorders>
              <w:top w:val="nil"/>
            </w:tcBorders>
            <w:noWrap w:val="0"/>
            <w:vAlign w:val="center"/>
          </w:tcPr>
          <w:p w14:paraId="55C751E1">
            <w:pPr>
              <w:pStyle w:val="13"/>
              <w:keepNext/>
              <w:spacing w:line="440" w:lineRule="exact"/>
              <w:ind w:left="63" w:right="63"/>
              <w:rPr>
                <w:rFonts w:hint="eastAsia" w:ascii="仿宋" w:hAnsi="仿宋" w:eastAsia="仿宋" w:cs="仿宋"/>
                <w:sz w:val="24"/>
                <w:highlight w:val="none"/>
                <w:lang w:val="en-US" w:eastAsia="zh-CN"/>
              </w:rPr>
            </w:pPr>
          </w:p>
        </w:tc>
      </w:tr>
      <w:tr w14:paraId="5734B7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06" w:type="dxa"/>
            <w:noWrap w:val="0"/>
            <w:vAlign w:val="center"/>
          </w:tcPr>
          <w:p w14:paraId="33E978F8">
            <w:pPr>
              <w:pStyle w:val="13"/>
              <w:keepNext/>
              <w:spacing w:line="440" w:lineRule="exact"/>
              <w:ind w:left="63" w:right="63"/>
              <w:rPr>
                <w:rFonts w:hint="eastAsia" w:ascii="仿宋" w:hAnsi="仿宋" w:eastAsia="仿宋" w:cs="仿宋"/>
                <w:sz w:val="24"/>
                <w:highlight w:val="none"/>
                <w:lang w:val="en-US" w:eastAsia="zh-CN"/>
              </w:rPr>
            </w:pPr>
          </w:p>
        </w:tc>
        <w:tc>
          <w:tcPr>
            <w:tcW w:w="1800" w:type="dxa"/>
            <w:noWrap w:val="0"/>
            <w:vAlign w:val="center"/>
          </w:tcPr>
          <w:p w14:paraId="16EDC748">
            <w:pPr>
              <w:pStyle w:val="13"/>
              <w:keepNext/>
              <w:spacing w:line="440" w:lineRule="exact"/>
              <w:ind w:left="63" w:right="63"/>
              <w:rPr>
                <w:rFonts w:hint="eastAsia" w:ascii="仿宋" w:hAnsi="仿宋" w:eastAsia="仿宋" w:cs="仿宋"/>
                <w:sz w:val="24"/>
                <w:highlight w:val="none"/>
                <w:lang w:val="en-US" w:eastAsia="zh-CN"/>
              </w:rPr>
            </w:pPr>
          </w:p>
        </w:tc>
        <w:tc>
          <w:tcPr>
            <w:tcW w:w="1080" w:type="dxa"/>
            <w:noWrap w:val="0"/>
            <w:vAlign w:val="center"/>
          </w:tcPr>
          <w:p w14:paraId="37728314">
            <w:pPr>
              <w:pStyle w:val="13"/>
              <w:keepNext/>
              <w:spacing w:line="440" w:lineRule="exact"/>
              <w:ind w:left="63" w:right="63"/>
              <w:rPr>
                <w:rFonts w:hint="eastAsia" w:ascii="仿宋" w:hAnsi="仿宋" w:eastAsia="仿宋" w:cs="仿宋"/>
                <w:sz w:val="24"/>
                <w:highlight w:val="none"/>
                <w:lang w:val="en-US" w:eastAsia="zh-CN"/>
              </w:rPr>
            </w:pPr>
          </w:p>
        </w:tc>
        <w:tc>
          <w:tcPr>
            <w:tcW w:w="720" w:type="dxa"/>
            <w:noWrap w:val="0"/>
            <w:vAlign w:val="center"/>
          </w:tcPr>
          <w:p w14:paraId="6E8A8D7E">
            <w:pPr>
              <w:pStyle w:val="13"/>
              <w:keepNext/>
              <w:spacing w:line="440" w:lineRule="exact"/>
              <w:ind w:left="63" w:right="63"/>
              <w:rPr>
                <w:rFonts w:hint="eastAsia" w:ascii="仿宋" w:hAnsi="仿宋" w:eastAsia="仿宋" w:cs="仿宋"/>
                <w:sz w:val="24"/>
                <w:highlight w:val="none"/>
                <w:lang w:val="en-US" w:eastAsia="zh-CN"/>
              </w:rPr>
            </w:pPr>
          </w:p>
        </w:tc>
        <w:tc>
          <w:tcPr>
            <w:tcW w:w="880" w:type="dxa"/>
            <w:noWrap w:val="0"/>
            <w:vAlign w:val="center"/>
          </w:tcPr>
          <w:p w14:paraId="05AB1ACF">
            <w:pPr>
              <w:pStyle w:val="13"/>
              <w:keepNext/>
              <w:spacing w:line="440" w:lineRule="exact"/>
              <w:ind w:left="63" w:right="63"/>
              <w:rPr>
                <w:rFonts w:hint="eastAsia" w:ascii="仿宋" w:hAnsi="仿宋" w:eastAsia="仿宋" w:cs="仿宋"/>
                <w:sz w:val="24"/>
                <w:highlight w:val="none"/>
                <w:lang w:val="en-US" w:eastAsia="zh-CN"/>
              </w:rPr>
            </w:pPr>
          </w:p>
        </w:tc>
        <w:tc>
          <w:tcPr>
            <w:tcW w:w="1099" w:type="dxa"/>
            <w:noWrap w:val="0"/>
            <w:vAlign w:val="center"/>
          </w:tcPr>
          <w:p w14:paraId="0EBEEF3D">
            <w:pPr>
              <w:pStyle w:val="13"/>
              <w:keepNext/>
              <w:spacing w:line="440" w:lineRule="exact"/>
              <w:ind w:left="63" w:right="63"/>
              <w:rPr>
                <w:rFonts w:hint="eastAsia" w:ascii="仿宋" w:hAnsi="仿宋" w:eastAsia="仿宋" w:cs="仿宋"/>
                <w:sz w:val="24"/>
                <w:highlight w:val="none"/>
                <w:lang w:val="en-US" w:eastAsia="zh-CN"/>
              </w:rPr>
            </w:pPr>
          </w:p>
        </w:tc>
        <w:tc>
          <w:tcPr>
            <w:tcW w:w="1480" w:type="dxa"/>
            <w:noWrap w:val="0"/>
            <w:vAlign w:val="center"/>
          </w:tcPr>
          <w:p w14:paraId="1696044F">
            <w:pPr>
              <w:pStyle w:val="13"/>
              <w:keepNext/>
              <w:spacing w:line="440" w:lineRule="exact"/>
              <w:ind w:left="63" w:right="63"/>
              <w:rPr>
                <w:rFonts w:hint="eastAsia" w:ascii="仿宋" w:hAnsi="仿宋" w:eastAsia="仿宋" w:cs="仿宋"/>
                <w:sz w:val="24"/>
                <w:highlight w:val="none"/>
                <w:lang w:val="en-US" w:eastAsia="zh-CN"/>
              </w:rPr>
            </w:pPr>
          </w:p>
        </w:tc>
        <w:tc>
          <w:tcPr>
            <w:tcW w:w="1219" w:type="dxa"/>
            <w:noWrap w:val="0"/>
            <w:vAlign w:val="center"/>
          </w:tcPr>
          <w:p w14:paraId="06B01827">
            <w:pPr>
              <w:pStyle w:val="13"/>
              <w:keepNext/>
              <w:spacing w:line="440" w:lineRule="exact"/>
              <w:ind w:left="63" w:right="63"/>
              <w:rPr>
                <w:rFonts w:hint="eastAsia" w:ascii="仿宋" w:hAnsi="仿宋" w:eastAsia="仿宋" w:cs="仿宋"/>
                <w:sz w:val="24"/>
                <w:highlight w:val="none"/>
                <w:lang w:val="en-US" w:eastAsia="zh-CN"/>
              </w:rPr>
            </w:pPr>
          </w:p>
        </w:tc>
        <w:tc>
          <w:tcPr>
            <w:tcW w:w="921" w:type="dxa"/>
            <w:noWrap w:val="0"/>
            <w:vAlign w:val="center"/>
          </w:tcPr>
          <w:p w14:paraId="3E6AF3B4">
            <w:pPr>
              <w:pStyle w:val="13"/>
              <w:keepNext/>
              <w:spacing w:line="440" w:lineRule="exact"/>
              <w:ind w:left="63" w:right="63"/>
              <w:rPr>
                <w:rFonts w:hint="eastAsia" w:ascii="仿宋" w:hAnsi="仿宋" w:eastAsia="仿宋" w:cs="仿宋"/>
                <w:sz w:val="24"/>
                <w:highlight w:val="none"/>
                <w:lang w:val="en-US" w:eastAsia="zh-CN"/>
              </w:rPr>
            </w:pPr>
          </w:p>
        </w:tc>
      </w:tr>
      <w:tr w14:paraId="50110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06" w:type="dxa"/>
            <w:noWrap w:val="0"/>
            <w:vAlign w:val="center"/>
          </w:tcPr>
          <w:p w14:paraId="299BFB08">
            <w:pPr>
              <w:pStyle w:val="13"/>
              <w:keepNext/>
              <w:spacing w:line="440" w:lineRule="exact"/>
              <w:ind w:left="63" w:right="63"/>
              <w:rPr>
                <w:rFonts w:hint="eastAsia" w:ascii="仿宋" w:hAnsi="仿宋" w:eastAsia="仿宋" w:cs="仿宋"/>
                <w:sz w:val="24"/>
                <w:highlight w:val="none"/>
                <w:lang w:val="en-US" w:eastAsia="zh-CN"/>
              </w:rPr>
            </w:pPr>
          </w:p>
        </w:tc>
        <w:tc>
          <w:tcPr>
            <w:tcW w:w="1800" w:type="dxa"/>
            <w:noWrap w:val="0"/>
            <w:vAlign w:val="center"/>
          </w:tcPr>
          <w:p w14:paraId="65A959A7">
            <w:pPr>
              <w:pStyle w:val="13"/>
              <w:keepNext/>
              <w:spacing w:line="440" w:lineRule="exact"/>
              <w:ind w:left="63" w:right="63"/>
              <w:rPr>
                <w:rFonts w:hint="eastAsia" w:ascii="仿宋" w:hAnsi="仿宋" w:eastAsia="仿宋" w:cs="仿宋"/>
                <w:sz w:val="24"/>
                <w:highlight w:val="none"/>
                <w:lang w:val="en-US" w:eastAsia="zh-CN"/>
              </w:rPr>
            </w:pPr>
          </w:p>
        </w:tc>
        <w:tc>
          <w:tcPr>
            <w:tcW w:w="1080" w:type="dxa"/>
            <w:noWrap w:val="0"/>
            <w:vAlign w:val="center"/>
          </w:tcPr>
          <w:p w14:paraId="1977D95B">
            <w:pPr>
              <w:pStyle w:val="13"/>
              <w:keepNext/>
              <w:spacing w:line="440" w:lineRule="exact"/>
              <w:ind w:left="63" w:right="63"/>
              <w:rPr>
                <w:rFonts w:hint="eastAsia" w:ascii="仿宋" w:hAnsi="仿宋" w:eastAsia="仿宋" w:cs="仿宋"/>
                <w:sz w:val="24"/>
                <w:highlight w:val="none"/>
                <w:lang w:val="en-US" w:eastAsia="zh-CN"/>
              </w:rPr>
            </w:pPr>
          </w:p>
        </w:tc>
        <w:tc>
          <w:tcPr>
            <w:tcW w:w="720" w:type="dxa"/>
            <w:noWrap w:val="0"/>
            <w:vAlign w:val="center"/>
          </w:tcPr>
          <w:p w14:paraId="313FC6B4">
            <w:pPr>
              <w:pStyle w:val="13"/>
              <w:keepNext/>
              <w:spacing w:line="440" w:lineRule="exact"/>
              <w:ind w:left="63" w:right="63"/>
              <w:rPr>
                <w:rFonts w:hint="eastAsia" w:ascii="仿宋" w:hAnsi="仿宋" w:eastAsia="仿宋" w:cs="仿宋"/>
                <w:sz w:val="24"/>
                <w:highlight w:val="none"/>
                <w:lang w:val="en-US" w:eastAsia="zh-CN"/>
              </w:rPr>
            </w:pPr>
          </w:p>
        </w:tc>
        <w:tc>
          <w:tcPr>
            <w:tcW w:w="880" w:type="dxa"/>
            <w:noWrap w:val="0"/>
            <w:vAlign w:val="center"/>
          </w:tcPr>
          <w:p w14:paraId="3D81AE6A">
            <w:pPr>
              <w:pStyle w:val="13"/>
              <w:keepNext/>
              <w:spacing w:line="440" w:lineRule="exact"/>
              <w:ind w:left="63" w:right="63"/>
              <w:rPr>
                <w:rFonts w:hint="eastAsia" w:ascii="仿宋" w:hAnsi="仿宋" w:eastAsia="仿宋" w:cs="仿宋"/>
                <w:sz w:val="24"/>
                <w:highlight w:val="none"/>
                <w:lang w:val="en-US" w:eastAsia="zh-CN"/>
              </w:rPr>
            </w:pPr>
          </w:p>
        </w:tc>
        <w:tc>
          <w:tcPr>
            <w:tcW w:w="1099" w:type="dxa"/>
            <w:noWrap w:val="0"/>
            <w:vAlign w:val="center"/>
          </w:tcPr>
          <w:p w14:paraId="08498DEF">
            <w:pPr>
              <w:pStyle w:val="13"/>
              <w:keepNext/>
              <w:spacing w:line="440" w:lineRule="exact"/>
              <w:ind w:left="63" w:right="63"/>
              <w:rPr>
                <w:rFonts w:hint="eastAsia" w:ascii="仿宋" w:hAnsi="仿宋" w:eastAsia="仿宋" w:cs="仿宋"/>
                <w:sz w:val="24"/>
                <w:highlight w:val="none"/>
                <w:lang w:val="en-US" w:eastAsia="zh-CN"/>
              </w:rPr>
            </w:pPr>
          </w:p>
        </w:tc>
        <w:tc>
          <w:tcPr>
            <w:tcW w:w="1480" w:type="dxa"/>
            <w:noWrap w:val="0"/>
            <w:vAlign w:val="center"/>
          </w:tcPr>
          <w:p w14:paraId="40201B3A">
            <w:pPr>
              <w:pStyle w:val="13"/>
              <w:keepNext/>
              <w:spacing w:line="440" w:lineRule="exact"/>
              <w:ind w:left="63" w:right="63"/>
              <w:rPr>
                <w:rFonts w:hint="eastAsia" w:ascii="仿宋" w:hAnsi="仿宋" w:eastAsia="仿宋" w:cs="仿宋"/>
                <w:sz w:val="24"/>
                <w:highlight w:val="none"/>
                <w:lang w:val="en-US" w:eastAsia="zh-CN"/>
              </w:rPr>
            </w:pPr>
          </w:p>
        </w:tc>
        <w:tc>
          <w:tcPr>
            <w:tcW w:w="1219" w:type="dxa"/>
            <w:noWrap w:val="0"/>
            <w:vAlign w:val="center"/>
          </w:tcPr>
          <w:p w14:paraId="5A569E7D">
            <w:pPr>
              <w:pStyle w:val="13"/>
              <w:keepNext/>
              <w:spacing w:line="440" w:lineRule="exact"/>
              <w:ind w:left="63" w:right="63"/>
              <w:rPr>
                <w:rFonts w:hint="eastAsia" w:ascii="仿宋" w:hAnsi="仿宋" w:eastAsia="仿宋" w:cs="仿宋"/>
                <w:sz w:val="24"/>
                <w:highlight w:val="none"/>
                <w:lang w:val="en-US" w:eastAsia="zh-CN"/>
              </w:rPr>
            </w:pPr>
          </w:p>
        </w:tc>
        <w:tc>
          <w:tcPr>
            <w:tcW w:w="921" w:type="dxa"/>
            <w:noWrap w:val="0"/>
            <w:vAlign w:val="center"/>
          </w:tcPr>
          <w:p w14:paraId="2B768667">
            <w:pPr>
              <w:pStyle w:val="13"/>
              <w:keepNext/>
              <w:spacing w:line="440" w:lineRule="exact"/>
              <w:ind w:left="63" w:right="63"/>
              <w:rPr>
                <w:rFonts w:hint="eastAsia" w:ascii="仿宋" w:hAnsi="仿宋" w:eastAsia="仿宋" w:cs="仿宋"/>
                <w:sz w:val="24"/>
                <w:highlight w:val="none"/>
                <w:lang w:val="en-US" w:eastAsia="zh-CN"/>
              </w:rPr>
            </w:pPr>
          </w:p>
        </w:tc>
      </w:tr>
      <w:tr w14:paraId="0F8CEA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06" w:type="dxa"/>
            <w:noWrap w:val="0"/>
            <w:vAlign w:val="center"/>
          </w:tcPr>
          <w:p w14:paraId="39A940D0">
            <w:pPr>
              <w:pStyle w:val="13"/>
              <w:keepNext/>
              <w:spacing w:line="440" w:lineRule="exact"/>
              <w:ind w:left="63" w:right="63"/>
              <w:rPr>
                <w:rFonts w:hint="eastAsia" w:ascii="仿宋" w:hAnsi="仿宋" w:eastAsia="仿宋" w:cs="仿宋"/>
                <w:sz w:val="24"/>
                <w:highlight w:val="none"/>
                <w:lang w:val="en-US" w:eastAsia="zh-CN"/>
              </w:rPr>
            </w:pPr>
          </w:p>
        </w:tc>
        <w:tc>
          <w:tcPr>
            <w:tcW w:w="1800" w:type="dxa"/>
            <w:noWrap w:val="0"/>
            <w:vAlign w:val="center"/>
          </w:tcPr>
          <w:p w14:paraId="00A0BB7B">
            <w:pPr>
              <w:pStyle w:val="13"/>
              <w:keepNext/>
              <w:spacing w:line="440" w:lineRule="exact"/>
              <w:ind w:left="63" w:right="63"/>
              <w:rPr>
                <w:rFonts w:hint="eastAsia" w:ascii="仿宋" w:hAnsi="仿宋" w:eastAsia="仿宋" w:cs="仿宋"/>
                <w:sz w:val="24"/>
                <w:highlight w:val="none"/>
                <w:lang w:val="en-US" w:eastAsia="zh-CN"/>
              </w:rPr>
            </w:pPr>
          </w:p>
        </w:tc>
        <w:tc>
          <w:tcPr>
            <w:tcW w:w="1080" w:type="dxa"/>
            <w:noWrap w:val="0"/>
            <w:vAlign w:val="center"/>
          </w:tcPr>
          <w:p w14:paraId="39BD8675">
            <w:pPr>
              <w:pStyle w:val="13"/>
              <w:keepNext/>
              <w:spacing w:line="440" w:lineRule="exact"/>
              <w:ind w:left="63" w:right="63"/>
              <w:rPr>
                <w:rFonts w:hint="eastAsia" w:ascii="仿宋" w:hAnsi="仿宋" w:eastAsia="仿宋" w:cs="仿宋"/>
                <w:sz w:val="24"/>
                <w:highlight w:val="none"/>
                <w:lang w:val="en-US" w:eastAsia="zh-CN"/>
              </w:rPr>
            </w:pPr>
          </w:p>
        </w:tc>
        <w:tc>
          <w:tcPr>
            <w:tcW w:w="720" w:type="dxa"/>
            <w:noWrap w:val="0"/>
            <w:vAlign w:val="center"/>
          </w:tcPr>
          <w:p w14:paraId="531FAA1C">
            <w:pPr>
              <w:pStyle w:val="13"/>
              <w:keepNext/>
              <w:spacing w:line="440" w:lineRule="exact"/>
              <w:ind w:left="63" w:right="63"/>
              <w:rPr>
                <w:rFonts w:hint="eastAsia" w:ascii="仿宋" w:hAnsi="仿宋" w:eastAsia="仿宋" w:cs="仿宋"/>
                <w:sz w:val="24"/>
                <w:highlight w:val="none"/>
                <w:lang w:val="en-US" w:eastAsia="zh-CN"/>
              </w:rPr>
            </w:pPr>
          </w:p>
        </w:tc>
        <w:tc>
          <w:tcPr>
            <w:tcW w:w="880" w:type="dxa"/>
            <w:noWrap w:val="0"/>
            <w:vAlign w:val="center"/>
          </w:tcPr>
          <w:p w14:paraId="5E10F8B1">
            <w:pPr>
              <w:pStyle w:val="13"/>
              <w:keepNext/>
              <w:spacing w:line="440" w:lineRule="exact"/>
              <w:ind w:left="63" w:right="63"/>
              <w:rPr>
                <w:rFonts w:hint="eastAsia" w:ascii="仿宋" w:hAnsi="仿宋" w:eastAsia="仿宋" w:cs="仿宋"/>
                <w:sz w:val="24"/>
                <w:highlight w:val="none"/>
                <w:lang w:val="en-US" w:eastAsia="zh-CN"/>
              </w:rPr>
            </w:pPr>
          </w:p>
        </w:tc>
        <w:tc>
          <w:tcPr>
            <w:tcW w:w="1099" w:type="dxa"/>
            <w:noWrap w:val="0"/>
            <w:vAlign w:val="center"/>
          </w:tcPr>
          <w:p w14:paraId="3AF4945D">
            <w:pPr>
              <w:pStyle w:val="13"/>
              <w:keepNext/>
              <w:spacing w:line="440" w:lineRule="exact"/>
              <w:ind w:left="63" w:right="63"/>
              <w:rPr>
                <w:rFonts w:hint="eastAsia" w:ascii="仿宋" w:hAnsi="仿宋" w:eastAsia="仿宋" w:cs="仿宋"/>
                <w:sz w:val="24"/>
                <w:highlight w:val="none"/>
                <w:lang w:val="en-US" w:eastAsia="zh-CN"/>
              </w:rPr>
            </w:pPr>
          </w:p>
        </w:tc>
        <w:tc>
          <w:tcPr>
            <w:tcW w:w="1480" w:type="dxa"/>
            <w:noWrap w:val="0"/>
            <w:vAlign w:val="center"/>
          </w:tcPr>
          <w:p w14:paraId="2DE850BA">
            <w:pPr>
              <w:pStyle w:val="13"/>
              <w:keepNext/>
              <w:spacing w:line="440" w:lineRule="exact"/>
              <w:ind w:left="63" w:right="63"/>
              <w:rPr>
                <w:rFonts w:hint="eastAsia" w:ascii="仿宋" w:hAnsi="仿宋" w:eastAsia="仿宋" w:cs="仿宋"/>
                <w:sz w:val="24"/>
                <w:highlight w:val="none"/>
                <w:lang w:val="en-US" w:eastAsia="zh-CN"/>
              </w:rPr>
            </w:pPr>
          </w:p>
        </w:tc>
        <w:tc>
          <w:tcPr>
            <w:tcW w:w="1219" w:type="dxa"/>
            <w:noWrap w:val="0"/>
            <w:vAlign w:val="center"/>
          </w:tcPr>
          <w:p w14:paraId="6FA2CD90">
            <w:pPr>
              <w:pStyle w:val="13"/>
              <w:keepNext/>
              <w:spacing w:line="440" w:lineRule="exact"/>
              <w:ind w:left="63" w:right="63"/>
              <w:rPr>
                <w:rFonts w:hint="eastAsia" w:ascii="仿宋" w:hAnsi="仿宋" w:eastAsia="仿宋" w:cs="仿宋"/>
                <w:sz w:val="24"/>
                <w:highlight w:val="none"/>
                <w:lang w:val="en-US" w:eastAsia="zh-CN"/>
              </w:rPr>
            </w:pPr>
          </w:p>
        </w:tc>
        <w:tc>
          <w:tcPr>
            <w:tcW w:w="921" w:type="dxa"/>
            <w:noWrap w:val="0"/>
            <w:vAlign w:val="center"/>
          </w:tcPr>
          <w:p w14:paraId="681AF798">
            <w:pPr>
              <w:pStyle w:val="13"/>
              <w:keepNext/>
              <w:spacing w:line="440" w:lineRule="exact"/>
              <w:ind w:left="63" w:right="63"/>
              <w:rPr>
                <w:rFonts w:hint="eastAsia" w:ascii="仿宋" w:hAnsi="仿宋" w:eastAsia="仿宋" w:cs="仿宋"/>
                <w:sz w:val="24"/>
                <w:highlight w:val="none"/>
                <w:lang w:val="en-US" w:eastAsia="zh-CN"/>
              </w:rPr>
            </w:pPr>
          </w:p>
        </w:tc>
      </w:tr>
      <w:tr w14:paraId="508C5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06" w:type="dxa"/>
            <w:noWrap w:val="0"/>
            <w:vAlign w:val="center"/>
          </w:tcPr>
          <w:p w14:paraId="37D3E3DE">
            <w:pPr>
              <w:pStyle w:val="13"/>
              <w:keepNext/>
              <w:spacing w:line="440" w:lineRule="exact"/>
              <w:ind w:left="63" w:right="63"/>
              <w:rPr>
                <w:rFonts w:hint="eastAsia" w:ascii="仿宋" w:hAnsi="仿宋" w:eastAsia="仿宋" w:cs="仿宋"/>
                <w:sz w:val="24"/>
                <w:highlight w:val="none"/>
                <w:lang w:val="en-US" w:eastAsia="zh-CN"/>
              </w:rPr>
            </w:pPr>
          </w:p>
        </w:tc>
        <w:tc>
          <w:tcPr>
            <w:tcW w:w="1800" w:type="dxa"/>
            <w:noWrap w:val="0"/>
            <w:vAlign w:val="center"/>
          </w:tcPr>
          <w:p w14:paraId="04A6DE4D">
            <w:pPr>
              <w:pStyle w:val="13"/>
              <w:keepNext/>
              <w:spacing w:line="440" w:lineRule="exact"/>
              <w:ind w:left="63" w:right="63"/>
              <w:rPr>
                <w:rFonts w:hint="eastAsia" w:ascii="仿宋" w:hAnsi="仿宋" w:eastAsia="仿宋" w:cs="仿宋"/>
                <w:sz w:val="24"/>
                <w:highlight w:val="none"/>
                <w:lang w:val="en-US" w:eastAsia="zh-CN"/>
              </w:rPr>
            </w:pPr>
          </w:p>
        </w:tc>
        <w:tc>
          <w:tcPr>
            <w:tcW w:w="1080" w:type="dxa"/>
            <w:noWrap w:val="0"/>
            <w:vAlign w:val="center"/>
          </w:tcPr>
          <w:p w14:paraId="385D95A6">
            <w:pPr>
              <w:pStyle w:val="13"/>
              <w:keepNext/>
              <w:spacing w:line="440" w:lineRule="exact"/>
              <w:ind w:left="63" w:right="63"/>
              <w:rPr>
                <w:rFonts w:hint="eastAsia" w:ascii="仿宋" w:hAnsi="仿宋" w:eastAsia="仿宋" w:cs="仿宋"/>
                <w:sz w:val="24"/>
                <w:highlight w:val="none"/>
                <w:lang w:val="en-US" w:eastAsia="zh-CN"/>
              </w:rPr>
            </w:pPr>
          </w:p>
        </w:tc>
        <w:tc>
          <w:tcPr>
            <w:tcW w:w="720" w:type="dxa"/>
            <w:noWrap w:val="0"/>
            <w:vAlign w:val="center"/>
          </w:tcPr>
          <w:p w14:paraId="0F1FE421">
            <w:pPr>
              <w:pStyle w:val="13"/>
              <w:keepNext/>
              <w:spacing w:line="440" w:lineRule="exact"/>
              <w:ind w:left="63" w:right="63"/>
              <w:rPr>
                <w:rFonts w:hint="eastAsia" w:ascii="仿宋" w:hAnsi="仿宋" w:eastAsia="仿宋" w:cs="仿宋"/>
                <w:sz w:val="24"/>
                <w:highlight w:val="none"/>
                <w:lang w:val="en-US" w:eastAsia="zh-CN"/>
              </w:rPr>
            </w:pPr>
          </w:p>
        </w:tc>
        <w:tc>
          <w:tcPr>
            <w:tcW w:w="880" w:type="dxa"/>
            <w:noWrap w:val="0"/>
            <w:vAlign w:val="center"/>
          </w:tcPr>
          <w:p w14:paraId="1E689ED0">
            <w:pPr>
              <w:pStyle w:val="13"/>
              <w:keepNext/>
              <w:spacing w:line="440" w:lineRule="exact"/>
              <w:ind w:left="63" w:right="63"/>
              <w:rPr>
                <w:rFonts w:hint="eastAsia" w:ascii="仿宋" w:hAnsi="仿宋" w:eastAsia="仿宋" w:cs="仿宋"/>
                <w:sz w:val="24"/>
                <w:highlight w:val="none"/>
                <w:lang w:val="en-US" w:eastAsia="zh-CN"/>
              </w:rPr>
            </w:pPr>
          </w:p>
        </w:tc>
        <w:tc>
          <w:tcPr>
            <w:tcW w:w="1099" w:type="dxa"/>
            <w:noWrap w:val="0"/>
            <w:vAlign w:val="center"/>
          </w:tcPr>
          <w:p w14:paraId="597D3022">
            <w:pPr>
              <w:pStyle w:val="13"/>
              <w:keepNext/>
              <w:spacing w:line="440" w:lineRule="exact"/>
              <w:ind w:left="63" w:right="63"/>
              <w:rPr>
                <w:rFonts w:hint="eastAsia" w:ascii="仿宋" w:hAnsi="仿宋" w:eastAsia="仿宋" w:cs="仿宋"/>
                <w:sz w:val="24"/>
                <w:highlight w:val="none"/>
                <w:lang w:val="en-US" w:eastAsia="zh-CN"/>
              </w:rPr>
            </w:pPr>
          </w:p>
        </w:tc>
        <w:tc>
          <w:tcPr>
            <w:tcW w:w="1480" w:type="dxa"/>
            <w:noWrap w:val="0"/>
            <w:vAlign w:val="center"/>
          </w:tcPr>
          <w:p w14:paraId="01AD3192">
            <w:pPr>
              <w:pStyle w:val="13"/>
              <w:keepNext/>
              <w:spacing w:line="440" w:lineRule="exact"/>
              <w:ind w:left="63" w:right="63"/>
              <w:rPr>
                <w:rFonts w:hint="eastAsia" w:ascii="仿宋" w:hAnsi="仿宋" w:eastAsia="仿宋" w:cs="仿宋"/>
                <w:sz w:val="24"/>
                <w:highlight w:val="none"/>
                <w:lang w:val="en-US" w:eastAsia="zh-CN"/>
              </w:rPr>
            </w:pPr>
          </w:p>
        </w:tc>
        <w:tc>
          <w:tcPr>
            <w:tcW w:w="1219" w:type="dxa"/>
            <w:noWrap w:val="0"/>
            <w:vAlign w:val="center"/>
          </w:tcPr>
          <w:p w14:paraId="114EFFE4">
            <w:pPr>
              <w:pStyle w:val="13"/>
              <w:keepNext/>
              <w:spacing w:line="440" w:lineRule="exact"/>
              <w:ind w:left="63" w:right="63"/>
              <w:rPr>
                <w:rFonts w:hint="eastAsia" w:ascii="仿宋" w:hAnsi="仿宋" w:eastAsia="仿宋" w:cs="仿宋"/>
                <w:sz w:val="24"/>
                <w:highlight w:val="none"/>
                <w:lang w:val="en-US" w:eastAsia="zh-CN"/>
              </w:rPr>
            </w:pPr>
          </w:p>
        </w:tc>
        <w:tc>
          <w:tcPr>
            <w:tcW w:w="921" w:type="dxa"/>
            <w:noWrap w:val="0"/>
            <w:vAlign w:val="center"/>
          </w:tcPr>
          <w:p w14:paraId="6FF4A2F3">
            <w:pPr>
              <w:pStyle w:val="13"/>
              <w:keepNext/>
              <w:spacing w:line="440" w:lineRule="exact"/>
              <w:ind w:left="63" w:right="63"/>
              <w:rPr>
                <w:rFonts w:hint="eastAsia" w:ascii="仿宋" w:hAnsi="仿宋" w:eastAsia="仿宋" w:cs="仿宋"/>
                <w:sz w:val="24"/>
                <w:highlight w:val="none"/>
                <w:lang w:val="en-US" w:eastAsia="zh-CN"/>
              </w:rPr>
            </w:pPr>
          </w:p>
        </w:tc>
      </w:tr>
      <w:tr w14:paraId="773C2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06" w:type="dxa"/>
            <w:noWrap w:val="0"/>
            <w:vAlign w:val="center"/>
          </w:tcPr>
          <w:p w14:paraId="5ECC65B1">
            <w:pPr>
              <w:pStyle w:val="13"/>
              <w:keepNext/>
              <w:spacing w:line="440" w:lineRule="exact"/>
              <w:ind w:left="63" w:right="63"/>
              <w:rPr>
                <w:rFonts w:hint="eastAsia" w:ascii="仿宋" w:hAnsi="仿宋" w:eastAsia="仿宋" w:cs="仿宋"/>
                <w:sz w:val="24"/>
                <w:highlight w:val="none"/>
                <w:lang w:val="en-US" w:eastAsia="zh-CN"/>
              </w:rPr>
            </w:pPr>
          </w:p>
        </w:tc>
        <w:tc>
          <w:tcPr>
            <w:tcW w:w="1800" w:type="dxa"/>
            <w:noWrap w:val="0"/>
            <w:vAlign w:val="center"/>
          </w:tcPr>
          <w:p w14:paraId="791EAD6E">
            <w:pPr>
              <w:pStyle w:val="13"/>
              <w:keepNext/>
              <w:spacing w:line="440" w:lineRule="exact"/>
              <w:ind w:left="63" w:right="63"/>
              <w:rPr>
                <w:rFonts w:hint="eastAsia" w:ascii="仿宋" w:hAnsi="仿宋" w:eastAsia="仿宋" w:cs="仿宋"/>
                <w:sz w:val="24"/>
                <w:highlight w:val="none"/>
                <w:lang w:val="en-US" w:eastAsia="zh-CN"/>
              </w:rPr>
            </w:pPr>
          </w:p>
        </w:tc>
        <w:tc>
          <w:tcPr>
            <w:tcW w:w="1080" w:type="dxa"/>
            <w:noWrap w:val="0"/>
            <w:vAlign w:val="center"/>
          </w:tcPr>
          <w:p w14:paraId="792D39A5">
            <w:pPr>
              <w:pStyle w:val="13"/>
              <w:keepNext/>
              <w:spacing w:line="440" w:lineRule="exact"/>
              <w:ind w:left="63" w:right="63"/>
              <w:rPr>
                <w:rFonts w:hint="eastAsia" w:ascii="仿宋" w:hAnsi="仿宋" w:eastAsia="仿宋" w:cs="仿宋"/>
                <w:sz w:val="24"/>
                <w:highlight w:val="none"/>
                <w:lang w:val="en-US" w:eastAsia="zh-CN"/>
              </w:rPr>
            </w:pPr>
          </w:p>
        </w:tc>
        <w:tc>
          <w:tcPr>
            <w:tcW w:w="720" w:type="dxa"/>
            <w:noWrap w:val="0"/>
            <w:vAlign w:val="center"/>
          </w:tcPr>
          <w:p w14:paraId="325C4BD6">
            <w:pPr>
              <w:pStyle w:val="13"/>
              <w:keepNext/>
              <w:spacing w:line="440" w:lineRule="exact"/>
              <w:ind w:left="63" w:right="63"/>
              <w:rPr>
                <w:rFonts w:hint="eastAsia" w:ascii="仿宋" w:hAnsi="仿宋" w:eastAsia="仿宋" w:cs="仿宋"/>
                <w:sz w:val="24"/>
                <w:highlight w:val="none"/>
                <w:lang w:val="en-US" w:eastAsia="zh-CN"/>
              </w:rPr>
            </w:pPr>
          </w:p>
        </w:tc>
        <w:tc>
          <w:tcPr>
            <w:tcW w:w="880" w:type="dxa"/>
            <w:noWrap w:val="0"/>
            <w:vAlign w:val="center"/>
          </w:tcPr>
          <w:p w14:paraId="19B23DAA">
            <w:pPr>
              <w:pStyle w:val="13"/>
              <w:keepNext/>
              <w:spacing w:line="440" w:lineRule="exact"/>
              <w:ind w:left="63" w:right="63"/>
              <w:rPr>
                <w:rFonts w:hint="eastAsia" w:ascii="仿宋" w:hAnsi="仿宋" w:eastAsia="仿宋" w:cs="仿宋"/>
                <w:sz w:val="24"/>
                <w:highlight w:val="none"/>
                <w:lang w:val="en-US" w:eastAsia="zh-CN"/>
              </w:rPr>
            </w:pPr>
          </w:p>
        </w:tc>
        <w:tc>
          <w:tcPr>
            <w:tcW w:w="1099" w:type="dxa"/>
            <w:noWrap w:val="0"/>
            <w:vAlign w:val="center"/>
          </w:tcPr>
          <w:p w14:paraId="7F5FCC81">
            <w:pPr>
              <w:pStyle w:val="13"/>
              <w:keepNext/>
              <w:spacing w:line="440" w:lineRule="exact"/>
              <w:ind w:left="63" w:right="63"/>
              <w:rPr>
                <w:rFonts w:hint="eastAsia" w:ascii="仿宋" w:hAnsi="仿宋" w:eastAsia="仿宋" w:cs="仿宋"/>
                <w:sz w:val="24"/>
                <w:highlight w:val="none"/>
                <w:lang w:val="en-US" w:eastAsia="zh-CN"/>
              </w:rPr>
            </w:pPr>
          </w:p>
        </w:tc>
        <w:tc>
          <w:tcPr>
            <w:tcW w:w="1480" w:type="dxa"/>
            <w:noWrap w:val="0"/>
            <w:vAlign w:val="center"/>
          </w:tcPr>
          <w:p w14:paraId="66CAF29C">
            <w:pPr>
              <w:pStyle w:val="13"/>
              <w:keepNext/>
              <w:spacing w:line="440" w:lineRule="exact"/>
              <w:ind w:left="63" w:right="63"/>
              <w:rPr>
                <w:rFonts w:hint="eastAsia" w:ascii="仿宋" w:hAnsi="仿宋" w:eastAsia="仿宋" w:cs="仿宋"/>
                <w:sz w:val="24"/>
                <w:highlight w:val="none"/>
                <w:lang w:val="en-US" w:eastAsia="zh-CN"/>
              </w:rPr>
            </w:pPr>
          </w:p>
        </w:tc>
        <w:tc>
          <w:tcPr>
            <w:tcW w:w="1219" w:type="dxa"/>
            <w:noWrap w:val="0"/>
            <w:vAlign w:val="center"/>
          </w:tcPr>
          <w:p w14:paraId="29035168">
            <w:pPr>
              <w:pStyle w:val="13"/>
              <w:keepNext/>
              <w:spacing w:line="440" w:lineRule="exact"/>
              <w:ind w:left="63" w:right="63"/>
              <w:rPr>
                <w:rFonts w:hint="eastAsia" w:ascii="仿宋" w:hAnsi="仿宋" w:eastAsia="仿宋" w:cs="仿宋"/>
                <w:sz w:val="24"/>
                <w:highlight w:val="none"/>
                <w:lang w:val="en-US" w:eastAsia="zh-CN"/>
              </w:rPr>
            </w:pPr>
          </w:p>
        </w:tc>
        <w:tc>
          <w:tcPr>
            <w:tcW w:w="921" w:type="dxa"/>
            <w:noWrap w:val="0"/>
            <w:vAlign w:val="center"/>
          </w:tcPr>
          <w:p w14:paraId="339FFA61">
            <w:pPr>
              <w:pStyle w:val="13"/>
              <w:keepNext/>
              <w:spacing w:line="440" w:lineRule="exact"/>
              <w:ind w:left="63" w:right="63"/>
              <w:rPr>
                <w:rFonts w:hint="eastAsia" w:ascii="仿宋" w:hAnsi="仿宋" w:eastAsia="仿宋" w:cs="仿宋"/>
                <w:sz w:val="24"/>
                <w:highlight w:val="none"/>
                <w:lang w:val="en-US" w:eastAsia="zh-CN"/>
              </w:rPr>
            </w:pPr>
          </w:p>
        </w:tc>
      </w:tr>
      <w:tr w14:paraId="03032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06" w:type="dxa"/>
            <w:noWrap w:val="0"/>
            <w:vAlign w:val="center"/>
          </w:tcPr>
          <w:p w14:paraId="507A512B">
            <w:pPr>
              <w:pStyle w:val="13"/>
              <w:keepNext/>
              <w:spacing w:line="440" w:lineRule="exact"/>
              <w:ind w:left="63" w:right="63"/>
              <w:rPr>
                <w:rFonts w:hint="eastAsia" w:ascii="仿宋" w:hAnsi="仿宋" w:eastAsia="仿宋" w:cs="仿宋"/>
                <w:sz w:val="24"/>
                <w:highlight w:val="none"/>
                <w:lang w:val="en-US" w:eastAsia="zh-CN"/>
              </w:rPr>
            </w:pPr>
          </w:p>
        </w:tc>
        <w:tc>
          <w:tcPr>
            <w:tcW w:w="1800" w:type="dxa"/>
            <w:noWrap w:val="0"/>
            <w:vAlign w:val="center"/>
          </w:tcPr>
          <w:p w14:paraId="05F7AFD0">
            <w:pPr>
              <w:pStyle w:val="13"/>
              <w:keepNext/>
              <w:spacing w:line="440" w:lineRule="exact"/>
              <w:ind w:left="63" w:right="63"/>
              <w:rPr>
                <w:rFonts w:hint="eastAsia" w:ascii="仿宋" w:hAnsi="仿宋" w:eastAsia="仿宋" w:cs="仿宋"/>
                <w:sz w:val="24"/>
                <w:highlight w:val="none"/>
                <w:lang w:val="en-US" w:eastAsia="zh-CN"/>
              </w:rPr>
            </w:pPr>
          </w:p>
        </w:tc>
        <w:tc>
          <w:tcPr>
            <w:tcW w:w="1080" w:type="dxa"/>
            <w:noWrap w:val="0"/>
            <w:vAlign w:val="center"/>
          </w:tcPr>
          <w:p w14:paraId="77F2E1A8">
            <w:pPr>
              <w:pStyle w:val="13"/>
              <w:keepNext/>
              <w:spacing w:line="440" w:lineRule="exact"/>
              <w:ind w:left="63" w:right="63"/>
              <w:rPr>
                <w:rFonts w:hint="eastAsia" w:ascii="仿宋" w:hAnsi="仿宋" w:eastAsia="仿宋" w:cs="仿宋"/>
                <w:sz w:val="24"/>
                <w:highlight w:val="none"/>
                <w:lang w:val="en-US" w:eastAsia="zh-CN"/>
              </w:rPr>
            </w:pPr>
          </w:p>
        </w:tc>
        <w:tc>
          <w:tcPr>
            <w:tcW w:w="720" w:type="dxa"/>
            <w:noWrap w:val="0"/>
            <w:vAlign w:val="center"/>
          </w:tcPr>
          <w:p w14:paraId="7FB11957">
            <w:pPr>
              <w:pStyle w:val="13"/>
              <w:keepNext/>
              <w:spacing w:line="440" w:lineRule="exact"/>
              <w:ind w:left="63" w:right="63"/>
              <w:rPr>
                <w:rFonts w:hint="eastAsia" w:ascii="仿宋" w:hAnsi="仿宋" w:eastAsia="仿宋" w:cs="仿宋"/>
                <w:sz w:val="24"/>
                <w:highlight w:val="none"/>
                <w:lang w:val="en-US" w:eastAsia="zh-CN"/>
              </w:rPr>
            </w:pPr>
          </w:p>
        </w:tc>
        <w:tc>
          <w:tcPr>
            <w:tcW w:w="880" w:type="dxa"/>
            <w:noWrap w:val="0"/>
            <w:vAlign w:val="center"/>
          </w:tcPr>
          <w:p w14:paraId="34C4F5DE">
            <w:pPr>
              <w:pStyle w:val="13"/>
              <w:keepNext/>
              <w:spacing w:line="440" w:lineRule="exact"/>
              <w:ind w:left="63" w:right="63"/>
              <w:rPr>
                <w:rFonts w:hint="eastAsia" w:ascii="仿宋" w:hAnsi="仿宋" w:eastAsia="仿宋" w:cs="仿宋"/>
                <w:sz w:val="24"/>
                <w:highlight w:val="none"/>
                <w:lang w:val="en-US" w:eastAsia="zh-CN"/>
              </w:rPr>
            </w:pPr>
          </w:p>
        </w:tc>
        <w:tc>
          <w:tcPr>
            <w:tcW w:w="1099" w:type="dxa"/>
            <w:noWrap w:val="0"/>
            <w:vAlign w:val="center"/>
          </w:tcPr>
          <w:p w14:paraId="6696BD31">
            <w:pPr>
              <w:pStyle w:val="13"/>
              <w:keepNext/>
              <w:spacing w:line="440" w:lineRule="exact"/>
              <w:ind w:left="63" w:right="63"/>
              <w:rPr>
                <w:rFonts w:hint="eastAsia" w:ascii="仿宋" w:hAnsi="仿宋" w:eastAsia="仿宋" w:cs="仿宋"/>
                <w:sz w:val="24"/>
                <w:highlight w:val="none"/>
                <w:lang w:val="en-US" w:eastAsia="zh-CN"/>
              </w:rPr>
            </w:pPr>
          </w:p>
        </w:tc>
        <w:tc>
          <w:tcPr>
            <w:tcW w:w="1480" w:type="dxa"/>
            <w:noWrap w:val="0"/>
            <w:vAlign w:val="center"/>
          </w:tcPr>
          <w:p w14:paraId="09B409F4">
            <w:pPr>
              <w:pStyle w:val="13"/>
              <w:keepNext/>
              <w:spacing w:line="440" w:lineRule="exact"/>
              <w:ind w:left="63" w:right="63"/>
              <w:rPr>
                <w:rFonts w:hint="eastAsia" w:ascii="仿宋" w:hAnsi="仿宋" w:eastAsia="仿宋" w:cs="仿宋"/>
                <w:sz w:val="24"/>
                <w:highlight w:val="none"/>
                <w:lang w:val="en-US" w:eastAsia="zh-CN"/>
              </w:rPr>
            </w:pPr>
          </w:p>
        </w:tc>
        <w:tc>
          <w:tcPr>
            <w:tcW w:w="1219" w:type="dxa"/>
            <w:noWrap w:val="0"/>
            <w:vAlign w:val="center"/>
          </w:tcPr>
          <w:p w14:paraId="3CE4364C">
            <w:pPr>
              <w:pStyle w:val="13"/>
              <w:keepNext/>
              <w:spacing w:line="440" w:lineRule="exact"/>
              <w:ind w:left="63" w:right="63"/>
              <w:rPr>
                <w:rFonts w:hint="eastAsia" w:ascii="仿宋" w:hAnsi="仿宋" w:eastAsia="仿宋" w:cs="仿宋"/>
                <w:sz w:val="24"/>
                <w:highlight w:val="none"/>
                <w:lang w:val="en-US" w:eastAsia="zh-CN"/>
              </w:rPr>
            </w:pPr>
          </w:p>
        </w:tc>
        <w:tc>
          <w:tcPr>
            <w:tcW w:w="921" w:type="dxa"/>
            <w:noWrap w:val="0"/>
            <w:vAlign w:val="center"/>
          </w:tcPr>
          <w:p w14:paraId="3C77777D">
            <w:pPr>
              <w:pStyle w:val="13"/>
              <w:keepNext/>
              <w:spacing w:line="440" w:lineRule="exact"/>
              <w:ind w:left="63" w:right="63"/>
              <w:rPr>
                <w:rFonts w:hint="eastAsia" w:ascii="仿宋" w:hAnsi="仿宋" w:eastAsia="仿宋" w:cs="仿宋"/>
                <w:sz w:val="24"/>
                <w:highlight w:val="none"/>
                <w:lang w:val="en-US" w:eastAsia="zh-CN"/>
              </w:rPr>
            </w:pPr>
          </w:p>
        </w:tc>
      </w:tr>
      <w:tr w14:paraId="4DE3F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06" w:type="dxa"/>
            <w:noWrap w:val="0"/>
            <w:vAlign w:val="top"/>
          </w:tcPr>
          <w:p w14:paraId="48B947BD">
            <w:pPr>
              <w:rPr>
                <w:rFonts w:hint="eastAsia" w:ascii="仿宋" w:hAnsi="仿宋" w:eastAsia="仿宋" w:cs="仿宋"/>
                <w:sz w:val="24"/>
                <w:highlight w:val="none"/>
              </w:rPr>
            </w:pPr>
          </w:p>
        </w:tc>
        <w:tc>
          <w:tcPr>
            <w:tcW w:w="1800" w:type="dxa"/>
            <w:noWrap w:val="0"/>
            <w:vAlign w:val="top"/>
          </w:tcPr>
          <w:p w14:paraId="7210FDF5">
            <w:pPr>
              <w:rPr>
                <w:rFonts w:hint="eastAsia" w:ascii="仿宋" w:hAnsi="仿宋" w:eastAsia="仿宋" w:cs="仿宋"/>
                <w:sz w:val="24"/>
                <w:highlight w:val="none"/>
              </w:rPr>
            </w:pPr>
          </w:p>
        </w:tc>
        <w:tc>
          <w:tcPr>
            <w:tcW w:w="1080" w:type="dxa"/>
            <w:noWrap w:val="0"/>
            <w:vAlign w:val="top"/>
          </w:tcPr>
          <w:p w14:paraId="209ECD6C">
            <w:pPr>
              <w:rPr>
                <w:rFonts w:hint="eastAsia" w:ascii="仿宋" w:hAnsi="仿宋" w:eastAsia="仿宋" w:cs="仿宋"/>
                <w:sz w:val="24"/>
                <w:highlight w:val="none"/>
              </w:rPr>
            </w:pPr>
          </w:p>
        </w:tc>
        <w:tc>
          <w:tcPr>
            <w:tcW w:w="720" w:type="dxa"/>
            <w:noWrap w:val="0"/>
            <w:vAlign w:val="top"/>
          </w:tcPr>
          <w:p w14:paraId="1D3B8D87">
            <w:pPr>
              <w:rPr>
                <w:rFonts w:hint="eastAsia" w:ascii="仿宋" w:hAnsi="仿宋" w:eastAsia="仿宋" w:cs="仿宋"/>
                <w:sz w:val="24"/>
                <w:highlight w:val="none"/>
              </w:rPr>
            </w:pPr>
          </w:p>
        </w:tc>
        <w:tc>
          <w:tcPr>
            <w:tcW w:w="880" w:type="dxa"/>
            <w:noWrap w:val="0"/>
            <w:vAlign w:val="top"/>
          </w:tcPr>
          <w:p w14:paraId="381FB702">
            <w:pPr>
              <w:rPr>
                <w:rFonts w:hint="eastAsia" w:ascii="仿宋" w:hAnsi="仿宋" w:eastAsia="仿宋" w:cs="仿宋"/>
                <w:sz w:val="24"/>
                <w:highlight w:val="none"/>
              </w:rPr>
            </w:pPr>
          </w:p>
        </w:tc>
        <w:tc>
          <w:tcPr>
            <w:tcW w:w="1099" w:type="dxa"/>
            <w:noWrap w:val="0"/>
            <w:vAlign w:val="top"/>
          </w:tcPr>
          <w:p w14:paraId="20DDEAED">
            <w:pPr>
              <w:rPr>
                <w:rFonts w:hint="eastAsia" w:ascii="仿宋" w:hAnsi="仿宋" w:eastAsia="仿宋" w:cs="仿宋"/>
                <w:sz w:val="24"/>
                <w:highlight w:val="none"/>
              </w:rPr>
            </w:pPr>
          </w:p>
        </w:tc>
        <w:tc>
          <w:tcPr>
            <w:tcW w:w="1480" w:type="dxa"/>
            <w:noWrap w:val="0"/>
            <w:vAlign w:val="top"/>
          </w:tcPr>
          <w:p w14:paraId="6DB98CD8">
            <w:pPr>
              <w:rPr>
                <w:rFonts w:hint="eastAsia" w:ascii="仿宋" w:hAnsi="仿宋" w:eastAsia="仿宋" w:cs="仿宋"/>
                <w:sz w:val="24"/>
                <w:highlight w:val="none"/>
              </w:rPr>
            </w:pPr>
          </w:p>
        </w:tc>
        <w:tc>
          <w:tcPr>
            <w:tcW w:w="1219" w:type="dxa"/>
            <w:noWrap w:val="0"/>
            <w:vAlign w:val="top"/>
          </w:tcPr>
          <w:p w14:paraId="40256EFB">
            <w:pPr>
              <w:rPr>
                <w:rFonts w:hint="eastAsia" w:ascii="仿宋" w:hAnsi="仿宋" w:eastAsia="仿宋" w:cs="仿宋"/>
                <w:sz w:val="24"/>
                <w:highlight w:val="none"/>
              </w:rPr>
            </w:pPr>
          </w:p>
        </w:tc>
        <w:tc>
          <w:tcPr>
            <w:tcW w:w="921" w:type="dxa"/>
            <w:noWrap w:val="0"/>
            <w:vAlign w:val="top"/>
          </w:tcPr>
          <w:p w14:paraId="1DC5AA5D">
            <w:pPr>
              <w:rPr>
                <w:rFonts w:hint="eastAsia" w:ascii="仿宋" w:hAnsi="仿宋" w:eastAsia="仿宋" w:cs="仿宋"/>
                <w:sz w:val="24"/>
                <w:highlight w:val="none"/>
              </w:rPr>
            </w:pPr>
          </w:p>
        </w:tc>
      </w:tr>
      <w:tr w14:paraId="012FD4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06" w:type="dxa"/>
            <w:noWrap w:val="0"/>
            <w:vAlign w:val="top"/>
          </w:tcPr>
          <w:p w14:paraId="1A6D58B3">
            <w:pPr>
              <w:rPr>
                <w:rFonts w:hint="eastAsia" w:ascii="仿宋" w:hAnsi="仿宋" w:eastAsia="仿宋" w:cs="仿宋"/>
                <w:sz w:val="24"/>
                <w:highlight w:val="none"/>
              </w:rPr>
            </w:pPr>
          </w:p>
        </w:tc>
        <w:tc>
          <w:tcPr>
            <w:tcW w:w="1800" w:type="dxa"/>
            <w:noWrap w:val="0"/>
            <w:vAlign w:val="top"/>
          </w:tcPr>
          <w:p w14:paraId="2627D204">
            <w:pPr>
              <w:rPr>
                <w:rFonts w:hint="eastAsia" w:ascii="仿宋" w:hAnsi="仿宋" w:eastAsia="仿宋" w:cs="仿宋"/>
                <w:sz w:val="24"/>
                <w:highlight w:val="none"/>
              </w:rPr>
            </w:pPr>
          </w:p>
        </w:tc>
        <w:tc>
          <w:tcPr>
            <w:tcW w:w="1080" w:type="dxa"/>
            <w:noWrap w:val="0"/>
            <w:vAlign w:val="top"/>
          </w:tcPr>
          <w:p w14:paraId="23694D29">
            <w:pPr>
              <w:rPr>
                <w:rFonts w:hint="eastAsia" w:ascii="仿宋" w:hAnsi="仿宋" w:eastAsia="仿宋" w:cs="仿宋"/>
                <w:sz w:val="24"/>
                <w:highlight w:val="none"/>
              </w:rPr>
            </w:pPr>
          </w:p>
        </w:tc>
        <w:tc>
          <w:tcPr>
            <w:tcW w:w="720" w:type="dxa"/>
            <w:noWrap w:val="0"/>
            <w:vAlign w:val="top"/>
          </w:tcPr>
          <w:p w14:paraId="73D52B02">
            <w:pPr>
              <w:rPr>
                <w:rFonts w:hint="eastAsia" w:ascii="仿宋" w:hAnsi="仿宋" w:eastAsia="仿宋" w:cs="仿宋"/>
                <w:sz w:val="24"/>
                <w:highlight w:val="none"/>
              </w:rPr>
            </w:pPr>
          </w:p>
        </w:tc>
        <w:tc>
          <w:tcPr>
            <w:tcW w:w="880" w:type="dxa"/>
            <w:noWrap w:val="0"/>
            <w:vAlign w:val="top"/>
          </w:tcPr>
          <w:p w14:paraId="7B9F358F">
            <w:pPr>
              <w:rPr>
                <w:rFonts w:hint="eastAsia" w:ascii="仿宋" w:hAnsi="仿宋" w:eastAsia="仿宋" w:cs="仿宋"/>
                <w:sz w:val="24"/>
                <w:highlight w:val="none"/>
              </w:rPr>
            </w:pPr>
          </w:p>
        </w:tc>
        <w:tc>
          <w:tcPr>
            <w:tcW w:w="1099" w:type="dxa"/>
            <w:noWrap w:val="0"/>
            <w:vAlign w:val="top"/>
          </w:tcPr>
          <w:p w14:paraId="387F16F0">
            <w:pPr>
              <w:rPr>
                <w:rFonts w:hint="eastAsia" w:ascii="仿宋" w:hAnsi="仿宋" w:eastAsia="仿宋" w:cs="仿宋"/>
                <w:sz w:val="24"/>
                <w:highlight w:val="none"/>
              </w:rPr>
            </w:pPr>
          </w:p>
        </w:tc>
        <w:tc>
          <w:tcPr>
            <w:tcW w:w="1480" w:type="dxa"/>
            <w:noWrap w:val="0"/>
            <w:vAlign w:val="top"/>
          </w:tcPr>
          <w:p w14:paraId="005AA8BF">
            <w:pPr>
              <w:rPr>
                <w:rFonts w:hint="eastAsia" w:ascii="仿宋" w:hAnsi="仿宋" w:eastAsia="仿宋" w:cs="仿宋"/>
                <w:sz w:val="24"/>
                <w:highlight w:val="none"/>
              </w:rPr>
            </w:pPr>
          </w:p>
        </w:tc>
        <w:tc>
          <w:tcPr>
            <w:tcW w:w="1219" w:type="dxa"/>
            <w:noWrap w:val="0"/>
            <w:vAlign w:val="top"/>
          </w:tcPr>
          <w:p w14:paraId="025F8271">
            <w:pPr>
              <w:rPr>
                <w:rFonts w:hint="eastAsia" w:ascii="仿宋" w:hAnsi="仿宋" w:eastAsia="仿宋" w:cs="仿宋"/>
                <w:sz w:val="24"/>
                <w:highlight w:val="none"/>
              </w:rPr>
            </w:pPr>
          </w:p>
        </w:tc>
        <w:tc>
          <w:tcPr>
            <w:tcW w:w="921" w:type="dxa"/>
            <w:noWrap w:val="0"/>
            <w:vAlign w:val="top"/>
          </w:tcPr>
          <w:p w14:paraId="49DF242D">
            <w:pPr>
              <w:rPr>
                <w:rFonts w:hint="eastAsia" w:ascii="仿宋" w:hAnsi="仿宋" w:eastAsia="仿宋" w:cs="仿宋"/>
                <w:sz w:val="24"/>
                <w:highlight w:val="none"/>
              </w:rPr>
            </w:pPr>
          </w:p>
        </w:tc>
      </w:tr>
      <w:tr w14:paraId="4C2FDB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06" w:type="dxa"/>
            <w:noWrap w:val="0"/>
            <w:vAlign w:val="top"/>
          </w:tcPr>
          <w:p w14:paraId="1151A804">
            <w:pPr>
              <w:rPr>
                <w:rFonts w:hint="eastAsia" w:ascii="仿宋" w:hAnsi="仿宋" w:eastAsia="仿宋" w:cs="仿宋"/>
                <w:sz w:val="24"/>
                <w:highlight w:val="none"/>
              </w:rPr>
            </w:pPr>
          </w:p>
        </w:tc>
        <w:tc>
          <w:tcPr>
            <w:tcW w:w="1800" w:type="dxa"/>
            <w:noWrap w:val="0"/>
            <w:vAlign w:val="top"/>
          </w:tcPr>
          <w:p w14:paraId="70FAA0FE">
            <w:pPr>
              <w:rPr>
                <w:rFonts w:hint="eastAsia" w:ascii="仿宋" w:hAnsi="仿宋" w:eastAsia="仿宋" w:cs="仿宋"/>
                <w:sz w:val="24"/>
                <w:highlight w:val="none"/>
              </w:rPr>
            </w:pPr>
          </w:p>
        </w:tc>
        <w:tc>
          <w:tcPr>
            <w:tcW w:w="1080" w:type="dxa"/>
            <w:noWrap w:val="0"/>
            <w:vAlign w:val="top"/>
          </w:tcPr>
          <w:p w14:paraId="4D1832B3">
            <w:pPr>
              <w:rPr>
                <w:rFonts w:hint="eastAsia" w:ascii="仿宋" w:hAnsi="仿宋" w:eastAsia="仿宋" w:cs="仿宋"/>
                <w:sz w:val="24"/>
                <w:highlight w:val="none"/>
              </w:rPr>
            </w:pPr>
          </w:p>
        </w:tc>
        <w:tc>
          <w:tcPr>
            <w:tcW w:w="720" w:type="dxa"/>
            <w:noWrap w:val="0"/>
            <w:vAlign w:val="top"/>
          </w:tcPr>
          <w:p w14:paraId="2CB0E9FD">
            <w:pPr>
              <w:rPr>
                <w:rFonts w:hint="eastAsia" w:ascii="仿宋" w:hAnsi="仿宋" w:eastAsia="仿宋" w:cs="仿宋"/>
                <w:sz w:val="24"/>
                <w:highlight w:val="none"/>
              </w:rPr>
            </w:pPr>
          </w:p>
        </w:tc>
        <w:tc>
          <w:tcPr>
            <w:tcW w:w="880" w:type="dxa"/>
            <w:noWrap w:val="0"/>
            <w:vAlign w:val="top"/>
          </w:tcPr>
          <w:p w14:paraId="3E604CCB">
            <w:pPr>
              <w:rPr>
                <w:rFonts w:hint="eastAsia" w:ascii="仿宋" w:hAnsi="仿宋" w:eastAsia="仿宋" w:cs="仿宋"/>
                <w:sz w:val="24"/>
                <w:highlight w:val="none"/>
              </w:rPr>
            </w:pPr>
          </w:p>
        </w:tc>
        <w:tc>
          <w:tcPr>
            <w:tcW w:w="1099" w:type="dxa"/>
            <w:noWrap w:val="0"/>
            <w:vAlign w:val="top"/>
          </w:tcPr>
          <w:p w14:paraId="2E53B7FC">
            <w:pPr>
              <w:rPr>
                <w:rFonts w:hint="eastAsia" w:ascii="仿宋" w:hAnsi="仿宋" w:eastAsia="仿宋" w:cs="仿宋"/>
                <w:sz w:val="24"/>
                <w:highlight w:val="none"/>
              </w:rPr>
            </w:pPr>
          </w:p>
        </w:tc>
        <w:tc>
          <w:tcPr>
            <w:tcW w:w="1480" w:type="dxa"/>
            <w:noWrap w:val="0"/>
            <w:vAlign w:val="top"/>
          </w:tcPr>
          <w:p w14:paraId="0A8D0D28">
            <w:pPr>
              <w:rPr>
                <w:rFonts w:hint="eastAsia" w:ascii="仿宋" w:hAnsi="仿宋" w:eastAsia="仿宋" w:cs="仿宋"/>
                <w:sz w:val="24"/>
                <w:highlight w:val="none"/>
              </w:rPr>
            </w:pPr>
          </w:p>
        </w:tc>
        <w:tc>
          <w:tcPr>
            <w:tcW w:w="1219" w:type="dxa"/>
            <w:noWrap w:val="0"/>
            <w:vAlign w:val="top"/>
          </w:tcPr>
          <w:p w14:paraId="62A8B542">
            <w:pPr>
              <w:rPr>
                <w:rFonts w:hint="eastAsia" w:ascii="仿宋" w:hAnsi="仿宋" w:eastAsia="仿宋" w:cs="仿宋"/>
                <w:sz w:val="24"/>
                <w:highlight w:val="none"/>
              </w:rPr>
            </w:pPr>
          </w:p>
        </w:tc>
        <w:tc>
          <w:tcPr>
            <w:tcW w:w="921" w:type="dxa"/>
            <w:noWrap w:val="0"/>
            <w:vAlign w:val="top"/>
          </w:tcPr>
          <w:p w14:paraId="569A37C9">
            <w:pPr>
              <w:rPr>
                <w:rFonts w:hint="eastAsia" w:ascii="仿宋" w:hAnsi="仿宋" w:eastAsia="仿宋" w:cs="仿宋"/>
                <w:sz w:val="24"/>
                <w:highlight w:val="none"/>
              </w:rPr>
            </w:pPr>
          </w:p>
        </w:tc>
      </w:tr>
      <w:tr w14:paraId="4D966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06" w:type="dxa"/>
            <w:noWrap w:val="0"/>
            <w:vAlign w:val="top"/>
          </w:tcPr>
          <w:p w14:paraId="680AE8B6">
            <w:pPr>
              <w:rPr>
                <w:rFonts w:hint="eastAsia" w:ascii="仿宋" w:hAnsi="仿宋" w:eastAsia="仿宋" w:cs="仿宋"/>
                <w:sz w:val="24"/>
                <w:highlight w:val="none"/>
              </w:rPr>
            </w:pPr>
          </w:p>
        </w:tc>
        <w:tc>
          <w:tcPr>
            <w:tcW w:w="1800" w:type="dxa"/>
            <w:noWrap w:val="0"/>
            <w:vAlign w:val="top"/>
          </w:tcPr>
          <w:p w14:paraId="2249898E">
            <w:pPr>
              <w:rPr>
                <w:rFonts w:hint="eastAsia" w:ascii="仿宋" w:hAnsi="仿宋" w:eastAsia="仿宋" w:cs="仿宋"/>
                <w:sz w:val="24"/>
                <w:highlight w:val="none"/>
              </w:rPr>
            </w:pPr>
          </w:p>
        </w:tc>
        <w:tc>
          <w:tcPr>
            <w:tcW w:w="1080" w:type="dxa"/>
            <w:noWrap w:val="0"/>
            <w:vAlign w:val="top"/>
          </w:tcPr>
          <w:p w14:paraId="22A9EA21">
            <w:pPr>
              <w:rPr>
                <w:rFonts w:hint="eastAsia" w:ascii="仿宋" w:hAnsi="仿宋" w:eastAsia="仿宋" w:cs="仿宋"/>
                <w:sz w:val="24"/>
                <w:highlight w:val="none"/>
              </w:rPr>
            </w:pPr>
          </w:p>
        </w:tc>
        <w:tc>
          <w:tcPr>
            <w:tcW w:w="720" w:type="dxa"/>
            <w:noWrap w:val="0"/>
            <w:vAlign w:val="top"/>
          </w:tcPr>
          <w:p w14:paraId="0E7C4996">
            <w:pPr>
              <w:rPr>
                <w:rFonts w:hint="eastAsia" w:ascii="仿宋" w:hAnsi="仿宋" w:eastAsia="仿宋" w:cs="仿宋"/>
                <w:sz w:val="24"/>
                <w:highlight w:val="none"/>
              </w:rPr>
            </w:pPr>
          </w:p>
        </w:tc>
        <w:tc>
          <w:tcPr>
            <w:tcW w:w="880" w:type="dxa"/>
            <w:noWrap w:val="0"/>
            <w:vAlign w:val="top"/>
          </w:tcPr>
          <w:p w14:paraId="7C6EEBC1">
            <w:pPr>
              <w:rPr>
                <w:rFonts w:hint="eastAsia" w:ascii="仿宋" w:hAnsi="仿宋" w:eastAsia="仿宋" w:cs="仿宋"/>
                <w:sz w:val="24"/>
                <w:highlight w:val="none"/>
              </w:rPr>
            </w:pPr>
          </w:p>
        </w:tc>
        <w:tc>
          <w:tcPr>
            <w:tcW w:w="1099" w:type="dxa"/>
            <w:noWrap w:val="0"/>
            <w:vAlign w:val="top"/>
          </w:tcPr>
          <w:p w14:paraId="3AC33A6A">
            <w:pPr>
              <w:rPr>
                <w:rFonts w:hint="eastAsia" w:ascii="仿宋" w:hAnsi="仿宋" w:eastAsia="仿宋" w:cs="仿宋"/>
                <w:sz w:val="24"/>
                <w:highlight w:val="none"/>
              </w:rPr>
            </w:pPr>
          </w:p>
        </w:tc>
        <w:tc>
          <w:tcPr>
            <w:tcW w:w="1480" w:type="dxa"/>
            <w:noWrap w:val="0"/>
            <w:vAlign w:val="top"/>
          </w:tcPr>
          <w:p w14:paraId="4ADE133D">
            <w:pPr>
              <w:rPr>
                <w:rFonts w:hint="eastAsia" w:ascii="仿宋" w:hAnsi="仿宋" w:eastAsia="仿宋" w:cs="仿宋"/>
                <w:sz w:val="24"/>
                <w:highlight w:val="none"/>
              </w:rPr>
            </w:pPr>
          </w:p>
        </w:tc>
        <w:tc>
          <w:tcPr>
            <w:tcW w:w="1219" w:type="dxa"/>
            <w:noWrap w:val="0"/>
            <w:vAlign w:val="top"/>
          </w:tcPr>
          <w:p w14:paraId="03FE2A42">
            <w:pPr>
              <w:rPr>
                <w:rFonts w:hint="eastAsia" w:ascii="仿宋" w:hAnsi="仿宋" w:eastAsia="仿宋" w:cs="仿宋"/>
                <w:sz w:val="24"/>
                <w:highlight w:val="none"/>
              </w:rPr>
            </w:pPr>
          </w:p>
        </w:tc>
        <w:tc>
          <w:tcPr>
            <w:tcW w:w="921" w:type="dxa"/>
            <w:noWrap w:val="0"/>
            <w:vAlign w:val="top"/>
          </w:tcPr>
          <w:p w14:paraId="1096FC7C">
            <w:pPr>
              <w:rPr>
                <w:rFonts w:hint="eastAsia" w:ascii="仿宋" w:hAnsi="仿宋" w:eastAsia="仿宋" w:cs="仿宋"/>
                <w:sz w:val="24"/>
                <w:highlight w:val="none"/>
              </w:rPr>
            </w:pPr>
          </w:p>
        </w:tc>
      </w:tr>
      <w:tr w14:paraId="3086FE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06" w:type="dxa"/>
            <w:noWrap w:val="0"/>
            <w:vAlign w:val="top"/>
          </w:tcPr>
          <w:p w14:paraId="077935E7">
            <w:pPr>
              <w:rPr>
                <w:rFonts w:hint="eastAsia" w:ascii="仿宋" w:hAnsi="仿宋" w:eastAsia="仿宋" w:cs="仿宋"/>
                <w:sz w:val="24"/>
                <w:highlight w:val="none"/>
              </w:rPr>
            </w:pPr>
          </w:p>
        </w:tc>
        <w:tc>
          <w:tcPr>
            <w:tcW w:w="1800" w:type="dxa"/>
            <w:noWrap w:val="0"/>
            <w:vAlign w:val="top"/>
          </w:tcPr>
          <w:p w14:paraId="71326DA7">
            <w:pPr>
              <w:rPr>
                <w:rFonts w:hint="eastAsia" w:ascii="仿宋" w:hAnsi="仿宋" w:eastAsia="仿宋" w:cs="仿宋"/>
                <w:sz w:val="24"/>
                <w:highlight w:val="none"/>
              </w:rPr>
            </w:pPr>
          </w:p>
        </w:tc>
        <w:tc>
          <w:tcPr>
            <w:tcW w:w="1080" w:type="dxa"/>
            <w:noWrap w:val="0"/>
            <w:vAlign w:val="top"/>
          </w:tcPr>
          <w:p w14:paraId="6DB12101">
            <w:pPr>
              <w:rPr>
                <w:rFonts w:hint="eastAsia" w:ascii="仿宋" w:hAnsi="仿宋" w:eastAsia="仿宋" w:cs="仿宋"/>
                <w:sz w:val="24"/>
                <w:highlight w:val="none"/>
              </w:rPr>
            </w:pPr>
          </w:p>
        </w:tc>
        <w:tc>
          <w:tcPr>
            <w:tcW w:w="720" w:type="dxa"/>
            <w:noWrap w:val="0"/>
            <w:vAlign w:val="top"/>
          </w:tcPr>
          <w:p w14:paraId="110B1785">
            <w:pPr>
              <w:rPr>
                <w:rFonts w:hint="eastAsia" w:ascii="仿宋" w:hAnsi="仿宋" w:eastAsia="仿宋" w:cs="仿宋"/>
                <w:sz w:val="24"/>
                <w:highlight w:val="none"/>
              </w:rPr>
            </w:pPr>
          </w:p>
        </w:tc>
        <w:tc>
          <w:tcPr>
            <w:tcW w:w="880" w:type="dxa"/>
            <w:noWrap w:val="0"/>
            <w:vAlign w:val="top"/>
          </w:tcPr>
          <w:p w14:paraId="7A6BECB3">
            <w:pPr>
              <w:rPr>
                <w:rFonts w:hint="eastAsia" w:ascii="仿宋" w:hAnsi="仿宋" w:eastAsia="仿宋" w:cs="仿宋"/>
                <w:sz w:val="24"/>
                <w:highlight w:val="none"/>
              </w:rPr>
            </w:pPr>
          </w:p>
        </w:tc>
        <w:tc>
          <w:tcPr>
            <w:tcW w:w="1099" w:type="dxa"/>
            <w:noWrap w:val="0"/>
            <w:vAlign w:val="top"/>
          </w:tcPr>
          <w:p w14:paraId="0292E8AD">
            <w:pPr>
              <w:rPr>
                <w:rFonts w:hint="eastAsia" w:ascii="仿宋" w:hAnsi="仿宋" w:eastAsia="仿宋" w:cs="仿宋"/>
                <w:sz w:val="24"/>
                <w:highlight w:val="none"/>
              </w:rPr>
            </w:pPr>
          </w:p>
        </w:tc>
        <w:tc>
          <w:tcPr>
            <w:tcW w:w="1480" w:type="dxa"/>
            <w:noWrap w:val="0"/>
            <w:vAlign w:val="top"/>
          </w:tcPr>
          <w:p w14:paraId="6D948C7E">
            <w:pPr>
              <w:rPr>
                <w:rFonts w:hint="eastAsia" w:ascii="仿宋" w:hAnsi="仿宋" w:eastAsia="仿宋" w:cs="仿宋"/>
                <w:sz w:val="24"/>
                <w:highlight w:val="none"/>
              </w:rPr>
            </w:pPr>
          </w:p>
        </w:tc>
        <w:tc>
          <w:tcPr>
            <w:tcW w:w="1219" w:type="dxa"/>
            <w:noWrap w:val="0"/>
            <w:vAlign w:val="top"/>
          </w:tcPr>
          <w:p w14:paraId="166046CF">
            <w:pPr>
              <w:rPr>
                <w:rFonts w:hint="eastAsia" w:ascii="仿宋" w:hAnsi="仿宋" w:eastAsia="仿宋" w:cs="仿宋"/>
                <w:sz w:val="24"/>
                <w:highlight w:val="none"/>
              </w:rPr>
            </w:pPr>
          </w:p>
        </w:tc>
        <w:tc>
          <w:tcPr>
            <w:tcW w:w="921" w:type="dxa"/>
            <w:noWrap w:val="0"/>
            <w:vAlign w:val="top"/>
          </w:tcPr>
          <w:p w14:paraId="7B28EFBB">
            <w:pPr>
              <w:rPr>
                <w:rFonts w:hint="eastAsia" w:ascii="仿宋" w:hAnsi="仿宋" w:eastAsia="仿宋" w:cs="仿宋"/>
                <w:sz w:val="24"/>
                <w:highlight w:val="none"/>
              </w:rPr>
            </w:pPr>
          </w:p>
        </w:tc>
      </w:tr>
      <w:tr w14:paraId="675C46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06" w:type="dxa"/>
            <w:noWrap w:val="0"/>
            <w:vAlign w:val="top"/>
          </w:tcPr>
          <w:p w14:paraId="580D4C24">
            <w:pPr>
              <w:rPr>
                <w:rFonts w:hint="eastAsia" w:ascii="仿宋" w:hAnsi="仿宋" w:eastAsia="仿宋" w:cs="仿宋"/>
                <w:sz w:val="24"/>
                <w:highlight w:val="none"/>
              </w:rPr>
            </w:pPr>
          </w:p>
        </w:tc>
        <w:tc>
          <w:tcPr>
            <w:tcW w:w="1800" w:type="dxa"/>
            <w:noWrap w:val="0"/>
            <w:vAlign w:val="top"/>
          </w:tcPr>
          <w:p w14:paraId="09DD92AE">
            <w:pPr>
              <w:rPr>
                <w:rFonts w:hint="eastAsia" w:ascii="仿宋" w:hAnsi="仿宋" w:eastAsia="仿宋" w:cs="仿宋"/>
                <w:sz w:val="24"/>
                <w:highlight w:val="none"/>
              </w:rPr>
            </w:pPr>
          </w:p>
        </w:tc>
        <w:tc>
          <w:tcPr>
            <w:tcW w:w="1080" w:type="dxa"/>
            <w:noWrap w:val="0"/>
            <w:vAlign w:val="top"/>
          </w:tcPr>
          <w:p w14:paraId="6D80C1B1">
            <w:pPr>
              <w:rPr>
                <w:rFonts w:hint="eastAsia" w:ascii="仿宋" w:hAnsi="仿宋" w:eastAsia="仿宋" w:cs="仿宋"/>
                <w:sz w:val="24"/>
                <w:highlight w:val="none"/>
              </w:rPr>
            </w:pPr>
          </w:p>
        </w:tc>
        <w:tc>
          <w:tcPr>
            <w:tcW w:w="720" w:type="dxa"/>
            <w:noWrap w:val="0"/>
            <w:vAlign w:val="top"/>
          </w:tcPr>
          <w:p w14:paraId="23599299">
            <w:pPr>
              <w:rPr>
                <w:rFonts w:hint="eastAsia" w:ascii="仿宋" w:hAnsi="仿宋" w:eastAsia="仿宋" w:cs="仿宋"/>
                <w:sz w:val="24"/>
                <w:highlight w:val="none"/>
              </w:rPr>
            </w:pPr>
          </w:p>
        </w:tc>
        <w:tc>
          <w:tcPr>
            <w:tcW w:w="880" w:type="dxa"/>
            <w:noWrap w:val="0"/>
            <w:vAlign w:val="top"/>
          </w:tcPr>
          <w:p w14:paraId="02BC4522">
            <w:pPr>
              <w:rPr>
                <w:rFonts w:hint="eastAsia" w:ascii="仿宋" w:hAnsi="仿宋" w:eastAsia="仿宋" w:cs="仿宋"/>
                <w:sz w:val="24"/>
                <w:highlight w:val="none"/>
              </w:rPr>
            </w:pPr>
          </w:p>
        </w:tc>
        <w:tc>
          <w:tcPr>
            <w:tcW w:w="1099" w:type="dxa"/>
            <w:noWrap w:val="0"/>
            <w:vAlign w:val="top"/>
          </w:tcPr>
          <w:p w14:paraId="2E5C9F71">
            <w:pPr>
              <w:rPr>
                <w:rFonts w:hint="eastAsia" w:ascii="仿宋" w:hAnsi="仿宋" w:eastAsia="仿宋" w:cs="仿宋"/>
                <w:sz w:val="24"/>
                <w:highlight w:val="none"/>
              </w:rPr>
            </w:pPr>
          </w:p>
        </w:tc>
        <w:tc>
          <w:tcPr>
            <w:tcW w:w="1480" w:type="dxa"/>
            <w:noWrap w:val="0"/>
            <w:vAlign w:val="top"/>
          </w:tcPr>
          <w:p w14:paraId="44654B58">
            <w:pPr>
              <w:rPr>
                <w:rFonts w:hint="eastAsia" w:ascii="仿宋" w:hAnsi="仿宋" w:eastAsia="仿宋" w:cs="仿宋"/>
                <w:sz w:val="24"/>
                <w:highlight w:val="none"/>
              </w:rPr>
            </w:pPr>
          </w:p>
        </w:tc>
        <w:tc>
          <w:tcPr>
            <w:tcW w:w="1219" w:type="dxa"/>
            <w:noWrap w:val="0"/>
            <w:vAlign w:val="top"/>
          </w:tcPr>
          <w:p w14:paraId="3801140E">
            <w:pPr>
              <w:rPr>
                <w:rFonts w:hint="eastAsia" w:ascii="仿宋" w:hAnsi="仿宋" w:eastAsia="仿宋" w:cs="仿宋"/>
                <w:sz w:val="24"/>
                <w:highlight w:val="none"/>
              </w:rPr>
            </w:pPr>
          </w:p>
        </w:tc>
        <w:tc>
          <w:tcPr>
            <w:tcW w:w="921" w:type="dxa"/>
            <w:noWrap w:val="0"/>
            <w:vAlign w:val="top"/>
          </w:tcPr>
          <w:p w14:paraId="2947205B">
            <w:pPr>
              <w:rPr>
                <w:rFonts w:hint="eastAsia" w:ascii="仿宋" w:hAnsi="仿宋" w:eastAsia="仿宋" w:cs="仿宋"/>
                <w:sz w:val="24"/>
                <w:highlight w:val="none"/>
              </w:rPr>
            </w:pPr>
          </w:p>
        </w:tc>
      </w:tr>
      <w:tr w14:paraId="7293E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06" w:type="dxa"/>
            <w:noWrap w:val="0"/>
            <w:vAlign w:val="top"/>
          </w:tcPr>
          <w:p w14:paraId="4EBEE675">
            <w:pPr>
              <w:rPr>
                <w:rFonts w:hint="eastAsia" w:ascii="仿宋" w:hAnsi="仿宋" w:eastAsia="仿宋" w:cs="仿宋"/>
                <w:sz w:val="24"/>
                <w:highlight w:val="none"/>
              </w:rPr>
            </w:pPr>
          </w:p>
        </w:tc>
        <w:tc>
          <w:tcPr>
            <w:tcW w:w="1800" w:type="dxa"/>
            <w:noWrap w:val="0"/>
            <w:vAlign w:val="top"/>
          </w:tcPr>
          <w:p w14:paraId="235B1C2A">
            <w:pPr>
              <w:rPr>
                <w:rFonts w:hint="eastAsia" w:ascii="仿宋" w:hAnsi="仿宋" w:eastAsia="仿宋" w:cs="仿宋"/>
                <w:sz w:val="24"/>
                <w:highlight w:val="none"/>
              </w:rPr>
            </w:pPr>
          </w:p>
        </w:tc>
        <w:tc>
          <w:tcPr>
            <w:tcW w:w="1080" w:type="dxa"/>
            <w:noWrap w:val="0"/>
            <w:vAlign w:val="top"/>
          </w:tcPr>
          <w:p w14:paraId="73C3A9C6">
            <w:pPr>
              <w:rPr>
                <w:rFonts w:hint="eastAsia" w:ascii="仿宋" w:hAnsi="仿宋" w:eastAsia="仿宋" w:cs="仿宋"/>
                <w:sz w:val="24"/>
                <w:highlight w:val="none"/>
              </w:rPr>
            </w:pPr>
          </w:p>
        </w:tc>
        <w:tc>
          <w:tcPr>
            <w:tcW w:w="720" w:type="dxa"/>
            <w:noWrap w:val="0"/>
            <w:vAlign w:val="top"/>
          </w:tcPr>
          <w:p w14:paraId="2A411F19">
            <w:pPr>
              <w:rPr>
                <w:rFonts w:hint="eastAsia" w:ascii="仿宋" w:hAnsi="仿宋" w:eastAsia="仿宋" w:cs="仿宋"/>
                <w:sz w:val="24"/>
                <w:highlight w:val="none"/>
              </w:rPr>
            </w:pPr>
          </w:p>
        </w:tc>
        <w:tc>
          <w:tcPr>
            <w:tcW w:w="880" w:type="dxa"/>
            <w:noWrap w:val="0"/>
            <w:vAlign w:val="top"/>
          </w:tcPr>
          <w:p w14:paraId="1835D1A9">
            <w:pPr>
              <w:rPr>
                <w:rFonts w:hint="eastAsia" w:ascii="仿宋" w:hAnsi="仿宋" w:eastAsia="仿宋" w:cs="仿宋"/>
                <w:sz w:val="24"/>
                <w:highlight w:val="none"/>
              </w:rPr>
            </w:pPr>
          </w:p>
        </w:tc>
        <w:tc>
          <w:tcPr>
            <w:tcW w:w="1099" w:type="dxa"/>
            <w:noWrap w:val="0"/>
            <w:vAlign w:val="top"/>
          </w:tcPr>
          <w:p w14:paraId="4351D1DA">
            <w:pPr>
              <w:rPr>
                <w:rFonts w:hint="eastAsia" w:ascii="仿宋" w:hAnsi="仿宋" w:eastAsia="仿宋" w:cs="仿宋"/>
                <w:sz w:val="24"/>
                <w:highlight w:val="none"/>
              </w:rPr>
            </w:pPr>
          </w:p>
        </w:tc>
        <w:tc>
          <w:tcPr>
            <w:tcW w:w="1480" w:type="dxa"/>
            <w:noWrap w:val="0"/>
            <w:vAlign w:val="top"/>
          </w:tcPr>
          <w:p w14:paraId="1784DB13">
            <w:pPr>
              <w:rPr>
                <w:rFonts w:hint="eastAsia" w:ascii="仿宋" w:hAnsi="仿宋" w:eastAsia="仿宋" w:cs="仿宋"/>
                <w:sz w:val="24"/>
                <w:highlight w:val="none"/>
              </w:rPr>
            </w:pPr>
          </w:p>
        </w:tc>
        <w:tc>
          <w:tcPr>
            <w:tcW w:w="1219" w:type="dxa"/>
            <w:noWrap w:val="0"/>
            <w:vAlign w:val="top"/>
          </w:tcPr>
          <w:p w14:paraId="16AFB75F">
            <w:pPr>
              <w:rPr>
                <w:rFonts w:hint="eastAsia" w:ascii="仿宋" w:hAnsi="仿宋" w:eastAsia="仿宋" w:cs="仿宋"/>
                <w:sz w:val="24"/>
                <w:highlight w:val="none"/>
              </w:rPr>
            </w:pPr>
          </w:p>
        </w:tc>
        <w:tc>
          <w:tcPr>
            <w:tcW w:w="921" w:type="dxa"/>
            <w:noWrap w:val="0"/>
            <w:vAlign w:val="top"/>
          </w:tcPr>
          <w:p w14:paraId="7297A7C6">
            <w:pPr>
              <w:rPr>
                <w:rFonts w:hint="eastAsia" w:ascii="仿宋" w:hAnsi="仿宋" w:eastAsia="仿宋" w:cs="仿宋"/>
                <w:sz w:val="24"/>
                <w:highlight w:val="none"/>
              </w:rPr>
            </w:pPr>
          </w:p>
        </w:tc>
      </w:tr>
      <w:tr w14:paraId="6C7F8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06" w:type="dxa"/>
            <w:noWrap w:val="0"/>
            <w:vAlign w:val="top"/>
          </w:tcPr>
          <w:p w14:paraId="70A0A2B8">
            <w:pPr>
              <w:rPr>
                <w:rFonts w:hint="eastAsia" w:ascii="仿宋" w:hAnsi="仿宋" w:eastAsia="仿宋" w:cs="仿宋"/>
                <w:sz w:val="24"/>
                <w:highlight w:val="none"/>
              </w:rPr>
            </w:pPr>
          </w:p>
        </w:tc>
        <w:tc>
          <w:tcPr>
            <w:tcW w:w="1800" w:type="dxa"/>
            <w:noWrap w:val="0"/>
            <w:vAlign w:val="top"/>
          </w:tcPr>
          <w:p w14:paraId="129C9701">
            <w:pPr>
              <w:rPr>
                <w:rFonts w:hint="eastAsia" w:ascii="仿宋" w:hAnsi="仿宋" w:eastAsia="仿宋" w:cs="仿宋"/>
                <w:sz w:val="24"/>
                <w:highlight w:val="none"/>
              </w:rPr>
            </w:pPr>
          </w:p>
        </w:tc>
        <w:tc>
          <w:tcPr>
            <w:tcW w:w="1080" w:type="dxa"/>
            <w:noWrap w:val="0"/>
            <w:vAlign w:val="top"/>
          </w:tcPr>
          <w:p w14:paraId="675AC81D">
            <w:pPr>
              <w:rPr>
                <w:rFonts w:hint="eastAsia" w:ascii="仿宋" w:hAnsi="仿宋" w:eastAsia="仿宋" w:cs="仿宋"/>
                <w:sz w:val="24"/>
                <w:highlight w:val="none"/>
              </w:rPr>
            </w:pPr>
          </w:p>
        </w:tc>
        <w:tc>
          <w:tcPr>
            <w:tcW w:w="720" w:type="dxa"/>
            <w:noWrap w:val="0"/>
            <w:vAlign w:val="top"/>
          </w:tcPr>
          <w:p w14:paraId="02F9EDBA">
            <w:pPr>
              <w:rPr>
                <w:rFonts w:hint="eastAsia" w:ascii="仿宋" w:hAnsi="仿宋" w:eastAsia="仿宋" w:cs="仿宋"/>
                <w:sz w:val="24"/>
                <w:highlight w:val="none"/>
              </w:rPr>
            </w:pPr>
          </w:p>
        </w:tc>
        <w:tc>
          <w:tcPr>
            <w:tcW w:w="880" w:type="dxa"/>
            <w:noWrap w:val="0"/>
            <w:vAlign w:val="top"/>
          </w:tcPr>
          <w:p w14:paraId="6407F46E">
            <w:pPr>
              <w:rPr>
                <w:rFonts w:hint="eastAsia" w:ascii="仿宋" w:hAnsi="仿宋" w:eastAsia="仿宋" w:cs="仿宋"/>
                <w:sz w:val="24"/>
                <w:highlight w:val="none"/>
              </w:rPr>
            </w:pPr>
          </w:p>
        </w:tc>
        <w:tc>
          <w:tcPr>
            <w:tcW w:w="1099" w:type="dxa"/>
            <w:noWrap w:val="0"/>
            <w:vAlign w:val="top"/>
          </w:tcPr>
          <w:p w14:paraId="21D0505C">
            <w:pPr>
              <w:rPr>
                <w:rFonts w:hint="eastAsia" w:ascii="仿宋" w:hAnsi="仿宋" w:eastAsia="仿宋" w:cs="仿宋"/>
                <w:sz w:val="24"/>
                <w:highlight w:val="none"/>
              </w:rPr>
            </w:pPr>
          </w:p>
        </w:tc>
        <w:tc>
          <w:tcPr>
            <w:tcW w:w="1480" w:type="dxa"/>
            <w:noWrap w:val="0"/>
            <w:vAlign w:val="top"/>
          </w:tcPr>
          <w:p w14:paraId="03B69B15">
            <w:pPr>
              <w:rPr>
                <w:rFonts w:hint="eastAsia" w:ascii="仿宋" w:hAnsi="仿宋" w:eastAsia="仿宋" w:cs="仿宋"/>
                <w:sz w:val="24"/>
                <w:highlight w:val="none"/>
              </w:rPr>
            </w:pPr>
          </w:p>
        </w:tc>
        <w:tc>
          <w:tcPr>
            <w:tcW w:w="1219" w:type="dxa"/>
            <w:noWrap w:val="0"/>
            <w:vAlign w:val="top"/>
          </w:tcPr>
          <w:p w14:paraId="102199B5">
            <w:pPr>
              <w:rPr>
                <w:rFonts w:hint="eastAsia" w:ascii="仿宋" w:hAnsi="仿宋" w:eastAsia="仿宋" w:cs="仿宋"/>
                <w:sz w:val="24"/>
                <w:highlight w:val="none"/>
              </w:rPr>
            </w:pPr>
          </w:p>
        </w:tc>
        <w:tc>
          <w:tcPr>
            <w:tcW w:w="921" w:type="dxa"/>
            <w:noWrap w:val="0"/>
            <w:vAlign w:val="top"/>
          </w:tcPr>
          <w:p w14:paraId="1FD8E6A5">
            <w:pPr>
              <w:rPr>
                <w:rFonts w:hint="eastAsia" w:ascii="仿宋" w:hAnsi="仿宋" w:eastAsia="仿宋" w:cs="仿宋"/>
                <w:sz w:val="24"/>
                <w:highlight w:val="none"/>
              </w:rPr>
            </w:pPr>
          </w:p>
        </w:tc>
      </w:tr>
    </w:tbl>
    <w:p w14:paraId="5225FE6D">
      <w:pPr>
        <w:spacing w:line="440" w:lineRule="exact"/>
        <w:rPr>
          <w:rFonts w:hint="eastAsia" w:ascii="仿宋" w:hAnsi="仿宋" w:eastAsia="仿宋" w:cs="仿宋"/>
          <w:sz w:val="24"/>
          <w:highlight w:val="none"/>
        </w:rPr>
      </w:pPr>
    </w:p>
    <w:p w14:paraId="3D8278FA">
      <w:pPr>
        <w:spacing w:line="440" w:lineRule="exact"/>
        <w:rPr>
          <w:rFonts w:hint="eastAsia" w:ascii="仿宋" w:hAnsi="仿宋" w:eastAsia="仿宋" w:cs="仿宋"/>
          <w:sz w:val="24"/>
          <w:highlight w:val="none"/>
        </w:rPr>
      </w:pPr>
    </w:p>
    <w:p w14:paraId="039BA954">
      <w:pPr>
        <w:spacing w:line="440" w:lineRule="exact"/>
        <w:rPr>
          <w:rFonts w:hint="eastAsia" w:ascii="仿宋" w:hAnsi="仿宋" w:eastAsia="仿宋" w:cs="仿宋"/>
          <w:sz w:val="24"/>
          <w:highlight w:val="none"/>
        </w:rPr>
      </w:pPr>
    </w:p>
    <w:p w14:paraId="57A3EEE2">
      <w:pPr>
        <w:pStyle w:val="60"/>
        <w:rPr>
          <w:rFonts w:hint="eastAsia" w:ascii="仿宋" w:hAnsi="仿宋" w:eastAsia="仿宋" w:cs="仿宋"/>
          <w:highlight w:val="none"/>
        </w:rPr>
      </w:pPr>
    </w:p>
    <w:p w14:paraId="2E012E73">
      <w:pPr>
        <w:pStyle w:val="60"/>
        <w:rPr>
          <w:rFonts w:hint="eastAsia" w:ascii="仿宋" w:hAnsi="仿宋" w:eastAsia="仿宋" w:cs="仿宋"/>
          <w:highlight w:val="none"/>
        </w:rPr>
      </w:pPr>
    </w:p>
    <w:p w14:paraId="4D2BB9B3">
      <w:pPr>
        <w:rPr>
          <w:rFonts w:hint="eastAsia" w:ascii="仿宋" w:hAnsi="仿宋" w:eastAsia="仿宋" w:cs="仿宋"/>
          <w:sz w:val="24"/>
          <w:highlight w:val="none"/>
        </w:rPr>
      </w:pPr>
      <w:r>
        <w:rPr>
          <w:rFonts w:hint="eastAsia" w:ascii="仿宋" w:hAnsi="仿宋" w:eastAsia="仿宋" w:cs="仿宋"/>
          <w:sz w:val="24"/>
          <w:highlight w:val="none"/>
        </w:rPr>
        <w:br w:type="page"/>
      </w:r>
    </w:p>
    <w:p w14:paraId="27282B0C">
      <w:pPr>
        <w:spacing w:line="440" w:lineRule="exact"/>
        <w:rPr>
          <w:rFonts w:hint="eastAsia" w:ascii="仿宋" w:hAnsi="仿宋" w:eastAsia="仿宋" w:cs="仿宋"/>
          <w:sz w:val="24"/>
          <w:highlight w:val="none"/>
        </w:rPr>
      </w:pPr>
      <w:r>
        <w:rPr>
          <w:rFonts w:hint="eastAsia" w:ascii="仿宋" w:hAnsi="仿宋" w:eastAsia="仿宋" w:cs="仿宋"/>
          <w:sz w:val="24"/>
          <w:highlight w:val="none"/>
        </w:rPr>
        <w:t>附</w:t>
      </w:r>
      <w:bookmarkStart w:id="548" w:name="_Toc296891268"/>
      <w:bookmarkStart w:id="549" w:name="_Toc296347227"/>
      <w:bookmarkStart w:id="550" w:name="_Toc296346729"/>
      <w:bookmarkStart w:id="551" w:name="_Toc267261699"/>
      <w:bookmarkStart w:id="552" w:name="_Toc296944567"/>
      <w:bookmarkStart w:id="553" w:name="_Toc296891056"/>
      <w:bookmarkStart w:id="554" w:name="_Toc296503228"/>
      <w:r>
        <w:rPr>
          <w:rFonts w:hint="eastAsia" w:ascii="仿宋" w:hAnsi="仿宋" w:eastAsia="仿宋" w:cs="仿宋"/>
          <w:sz w:val="24"/>
          <w:highlight w:val="none"/>
        </w:rPr>
        <w:t>件6：</w:t>
      </w:r>
    </w:p>
    <w:bookmarkEnd w:id="548"/>
    <w:bookmarkEnd w:id="549"/>
    <w:bookmarkEnd w:id="550"/>
    <w:bookmarkEnd w:id="551"/>
    <w:bookmarkEnd w:id="552"/>
    <w:bookmarkEnd w:id="553"/>
    <w:bookmarkEnd w:id="554"/>
    <w:p w14:paraId="626BA8F1">
      <w:pPr>
        <w:spacing w:before="156" w:beforeLines="50" w:after="156" w:afterLines="50"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承包人主要施工管理人员表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04"/>
        <w:gridCol w:w="1367"/>
        <w:gridCol w:w="1093"/>
        <w:gridCol w:w="1093"/>
        <w:gridCol w:w="4101"/>
      </w:tblGrid>
      <w:tr w14:paraId="2BD94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1804" w:type="dxa"/>
            <w:tcBorders>
              <w:top w:val="single" w:color="auto" w:sz="12" w:space="0"/>
              <w:bottom w:val="double" w:color="auto" w:sz="6" w:space="0"/>
            </w:tcBorders>
            <w:noWrap w:val="0"/>
            <w:vAlign w:val="center"/>
          </w:tcPr>
          <w:p w14:paraId="3143C340">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名    称</w:t>
            </w:r>
          </w:p>
        </w:tc>
        <w:tc>
          <w:tcPr>
            <w:tcW w:w="1367" w:type="dxa"/>
            <w:tcBorders>
              <w:top w:val="single" w:color="auto" w:sz="12" w:space="0"/>
              <w:bottom w:val="double" w:color="auto" w:sz="6" w:space="0"/>
            </w:tcBorders>
            <w:noWrap w:val="0"/>
            <w:vAlign w:val="center"/>
          </w:tcPr>
          <w:p w14:paraId="028F4449">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姓名</w:t>
            </w:r>
          </w:p>
        </w:tc>
        <w:tc>
          <w:tcPr>
            <w:tcW w:w="1093" w:type="dxa"/>
            <w:tcBorders>
              <w:top w:val="single" w:color="auto" w:sz="12" w:space="0"/>
              <w:bottom w:val="double" w:color="auto" w:sz="6" w:space="0"/>
            </w:tcBorders>
            <w:noWrap w:val="0"/>
            <w:vAlign w:val="center"/>
          </w:tcPr>
          <w:p w14:paraId="4C84E9FA">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职务</w:t>
            </w:r>
          </w:p>
        </w:tc>
        <w:tc>
          <w:tcPr>
            <w:tcW w:w="1093" w:type="dxa"/>
            <w:tcBorders>
              <w:top w:val="single" w:color="auto" w:sz="12" w:space="0"/>
              <w:bottom w:val="double" w:color="auto" w:sz="6" w:space="0"/>
            </w:tcBorders>
            <w:noWrap w:val="0"/>
            <w:vAlign w:val="center"/>
          </w:tcPr>
          <w:p w14:paraId="52E54D13">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职称</w:t>
            </w:r>
          </w:p>
        </w:tc>
        <w:tc>
          <w:tcPr>
            <w:tcW w:w="4101" w:type="dxa"/>
            <w:tcBorders>
              <w:top w:val="single" w:color="auto" w:sz="12" w:space="0"/>
              <w:bottom w:val="double" w:color="auto" w:sz="6" w:space="0"/>
            </w:tcBorders>
            <w:noWrap w:val="0"/>
            <w:vAlign w:val="center"/>
          </w:tcPr>
          <w:p w14:paraId="236FF494">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主要资历、经验及承担过的项目</w:t>
            </w:r>
          </w:p>
        </w:tc>
      </w:tr>
      <w:tr w14:paraId="51B0D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4" w:hRule="atLeast"/>
          <w:jc w:val="center"/>
        </w:trPr>
        <w:tc>
          <w:tcPr>
            <w:tcW w:w="9458" w:type="dxa"/>
            <w:gridSpan w:val="5"/>
            <w:tcBorders>
              <w:top w:val="double" w:color="auto" w:sz="6" w:space="0"/>
              <w:bottom w:val="single" w:color="auto" w:sz="6" w:space="0"/>
            </w:tcBorders>
            <w:noWrap w:val="0"/>
            <w:vAlign w:val="center"/>
          </w:tcPr>
          <w:p w14:paraId="379F1D77">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一、总部人员</w:t>
            </w:r>
          </w:p>
        </w:tc>
      </w:tr>
      <w:tr w14:paraId="064B3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1804" w:type="dxa"/>
            <w:tcBorders>
              <w:top w:val="nil"/>
              <w:bottom w:val="nil"/>
            </w:tcBorders>
            <w:noWrap w:val="0"/>
            <w:vAlign w:val="center"/>
          </w:tcPr>
          <w:p w14:paraId="46D7EBE3">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项目主管</w:t>
            </w:r>
          </w:p>
        </w:tc>
        <w:tc>
          <w:tcPr>
            <w:tcW w:w="1367" w:type="dxa"/>
            <w:tcBorders>
              <w:top w:val="nil"/>
            </w:tcBorders>
            <w:noWrap w:val="0"/>
            <w:vAlign w:val="center"/>
          </w:tcPr>
          <w:p w14:paraId="1E3CFD32">
            <w:pPr>
              <w:pStyle w:val="13"/>
              <w:keepNext/>
              <w:spacing w:line="440" w:lineRule="exact"/>
              <w:ind w:left="63" w:right="63"/>
              <w:rPr>
                <w:rFonts w:hint="eastAsia" w:ascii="仿宋" w:hAnsi="仿宋" w:eastAsia="仿宋" w:cs="仿宋"/>
                <w:szCs w:val="21"/>
                <w:highlight w:val="none"/>
                <w:lang w:val="en-US" w:eastAsia="zh-CN"/>
              </w:rPr>
            </w:pPr>
          </w:p>
        </w:tc>
        <w:tc>
          <w:tcPr>
            <w:tcW w:w="1093" w:type="dxa"/>
            <w:tcBorders>
              <w:top w:val="nil"/>
            </w:tcBorders>
            <w:noWrap w:val="0"/>
            <w:vAlign w:val="center"/>
          </w:tcPr>
          <w:p w14:paraId="71CBC25B">
            <w:pPr>
              <w:pStyle w:val="13"/>
              <w:keepNext/>
              <w:spacing w:line="440" w:lineRule="exact"/>
              <w:ind w:left="63" w:right="63"/>
              <w:rPr>
                <w:rFonts w:hint="eastAsia" w:ascii="仿宋" w:hAnsi="仿宋" w:eastAsia="仿宋" w:cs="仿宋"/>
                <w:szCs w:val="21"/>
                <w:highlight w:val="none"/>
                <w:lang w:val="en-US" w:eastAsia="zh-CN"/>
              </w:rPr>
            </w:pPr>
          </w:p>
        </w:tc>
        <w:tc>
          <w:tcPr>
            <w:tcW w:w="1093" w:type="dxa"/>
            <w:tcBorders>
              <w:top w:val="nil"/>
            </w:tcBorders>
            <w:noWrap w:val="0"/>
            <w:vAlign w:val="center"/>
          </w:tcPr>
          <w:p w14:paraId="2DE7FA49">
            <w:pPr>
              <w:pStyle w:val="13"/>
              <w:keepNext/>
              <w:spacing w:line="440" w:lineRule="exact"/>
              <w:ind w:left="63" w:right="63"/>
              <w:rPr>
                <w:rFonts w:hint="eastAsia" w:ascii="仿宋" w:hAnsi="仿宋" w:eastAsia="仿宋" w:cs="仿宋"/>
                <w:szCs w:val="21"/>
                <w:highlight w:val="none"/>
                <w:lang w:val="en-US" w:eastAsia="zh-CN"/>
              </w:rPr>
            </w:pPr>
          </w:p>
        </w:tc>
        <w:tc>
          <w:tcPr>
            <w:tcW w:w="4101" w:type="dxa"/>
            <w:tcBorders>
              <w:top w:val="nil"/>
            </w:tcBorders>
            <w:noWrap w:val="0"/>
            <w:vAlign w:val="center"/>
          </w:tcPr>
          <w:p w14:paraId="18AFC298">
            <w:pPr>
              <w:pStyle w:val="13"/>
              <w:keepNext/>
              <w:spacing w:line="440" w:lineRule="exact"/>
              <w:ind w:left="63" w:right="63"/>
              <w:rPr>
                <w:rFonts w:hint="eastAsia" w:ascii="仿宋" w:hAnsi="仿宋" w:eastAsia="仿宋" w:cs="仿宋"/>
                <w:szCs w:val="21"/>
                <w:highlight w:val="none"/>
                <w:lang w:val="en-US" w:eastAsia="zh-CN"/>
              </w:rPr>
            </w:pPr>
          </w:p>
        </w:tc>
      </w:tr>
      <w:tr w14:paraId="3D7039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1804" w:type="dxa"/>
            <w:tcBorders>
              <w:top w:val="single" w:color="auto" w:sz="6" w:space="0"/>
              <w:bottom w:val="single" w:color="auto" w:sz="4" w:space="0"/>
            </w:tcBorders>
            <w:noWrap w:val="0"/>
            <w:vAlign w:val="center"/>
          </w:tcPr>
          <w:p w14:paraId="21F2ADE0">
            <w:pPr>
              <w:pStyle w:val="13"/>
              <w:keepNext/>
              <w:spacing w:line="440" w:lineRule="exact"/>
              <w:ind w:left="63" w:right="63"/>
              <w:rPr>
                <w:rFonts w:hint="eastAsia" w:ascii="仿宋" w:hAnsi="仿宋" w:eastAsia="仿宋" w:cs="仿宋"/>
                <w:szCs w:val="21"/>
                <w:highlight w:val="none"/>
                <w:lang w:val="en-US" w:eastAsia="zh-CN"/>
              </w:rPr>
            </w:pPr>
          </w:p>
        </w:tc>
        <w:tc>
          <w:tcPr>
            <w:tcW w:w="1367" w:type="dxa"/>
            <w:noWrap w:val="0"/>
            <w:vAlign w:val="center"/>
          </w:tcPr>
          <w:p w14:paraId="44A72A07">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50879CA8">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24CDCEAF">
            <w:pPr>
              <w:pStyle w:val="13"/>
              <w:keepNext/>
              <w:spacing w:line="440" w:lineRule="exact"/>
              <w:ind w:left="63" w:right="63"/>
              <w:rPr>
                <w:rFonts w:hint="eastAsia" w:ascii="仿宋" w:hAnsi="仿宋" w:eastAsia="仿宋" w:cs="仿宋"/>
                <w:szCs w:val="21"/>
                <w:highlight w:val="none"/>
                <w:lang w:val="en-US" w:eastAsia="zh-CN"/>
              </w:rPr>
            </w:pPr>
          </w:p>
        </w:tc>
        <w:tc>
          <w:tcPr>
            <w:tcW w:w="4101" w:type="dxa"/>
            <w:noWrap w:val="0"/>
            <w:vAlign w:val="center"/>
          </w:tcPr>
          <w:p w14:paraId="6123FF24">
            <w:pPr>
              <w:pStyle w:val="13"/>
              <w:keepNext/>
              <w:spacing w:line="440" w:lineRule="exact"/>
              <w:ind w:left="63" w:right="63"/>
              <w:rPr>
                <w:rFonts w:hint="eastAsia" w:ascii="仿宋" w:hAnsi="仿宋" w:eastAsia="仿宋" w:cs="仿宋"/>
                <w:szCs w:val="21"/>
                <w:highlight w:val="none"/>
                <w:lang w:val="en-US" w:eastAsia="zh-CN"/>
              </w:rPr>
            </w:pPr>
          </w:p>
        </w:tc>
      </w:tr>
      <w:tr w14:paraId="43089E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4" w:hRule="atLeast"/>
          <w:jc w:val="center"/>
        </w:trPr>
        <w:tc>
          <w:tcPr>
            <w:tcW w:w="1804" w:type="dxa"/>
            <w:tcBorders>
              <w:top w:val="single" w:color="auto" w:sz="4" w:space="0"/>
              <w:bottom w:val="single" w:color="auto" w:sz="4" w:space="0"/>
            </w:tcBorders>
            <w:noWrap w:val="0"/>
            <w:vAlign w:val="center"/>
          </w:tcPr>
          <w:p w14:paraId="40195518">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其他人员</w:t>
            </w:r>
          </w:p>
        </w:tc>
        <w:tc>
          <w:tcPr>
            <w:tcW w:w="1367" w:type="dxa"/>
            <w:noWrap w:val="0"/>
            <w:vAlign w:val="center"/>
          </w:tcPr>
          <w:p w14:paraId="32459F97">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0CFA05F6">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533AD319">
            <w:pPr>
              <w:pStyle w:val="13"/>
              <w:keepNext/>
              <w:spacing w:line="440" w:lineRule="exact"/>
              <w:ind w:left="63" w:right="63"/>
              <w:rPr>
                <w:rFonts w:hint="eastAsia" w:ascii="仿宋" w:hAnsi="仿宋" w:eastAsia="仿宋" w:cs="仿宋"/>
                <w:szCs w:val="21"/>
                <w:highlight w:val="none"/>
                <w:lang w:val="en-US" w:eastAsia="zh-CN"/>
              </w:rPr>
            </w:pPr>
          </w:p>
        </w:tc>
        <w:tc>
          <w:tcPr>
            <w:tcW w:w="4101" w:type="dxa"/>
            <w:noWrap w:val="0"/>
            <w:vAlign w:val="center"/>
          </w:tcPr>
          <w:p w14:paraId="2ABE17A4">
            <w:pPr>
              <w:pStyle w:val="13"/>
              <w:keepNext/>
              <w:spacing w:line="440" w:lineRule="exact"/>
              <w:ind w:left="63" w:right="63"/>
              <w:rPr>
                <w:rFonts w:hint="eastAsia" w:ascii="仿宋" w:hAnsi="仿宋" w:eastAsia="仿宋" w:cs="仿宋"/>
                <w:szCs w:val="21"/>
                <w:highlight w:val="none"/>
                <w:lang w:val="en-US" w:eastAsia="zh-CN"/>
              </w:rPr>
            </w:pPr>
          </w:p>
        </w:tc>
      </w:tr>
      <w:tr w14:paraId="28B72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1804" w:type="dxa"/>
            <w:tcBorders>
              <w:top w:val="single" w:color="auto" w:sz="4" w:space="0"/>
              <w:bottom w:val="nil"/>
            </w:tcBorders>
            <w:noWrap w:val="0"/>
            <w:vAlign w:val="center"/>
          </w:tcPr>
          <w:p w14:paraId="36267781">
            <w:pPr>
              <w:pStyle w:val="13"/>
              <w:keepNext/>
              <w:spacing w:line="440" w:lineRule="exact"/>
              <w:ind w:left="63" w:right="63"/>
              <w:rPr>
                <w:rFonts w:hint="eastAsia" w:ascii="仿宋" w:hAnsi="仿宋" w:eastAsia="仿宋" w:cs="仿宋"/>
                <w:szCs w:val="21"/>
                <w:highlight w:val="none"/>
                <w:lang w:val="en-US" w:eastAsia="zh-CN"/>
              </w:rPr>
            </w:pPr>
          </w:p>
        </w:tc>
        <w:tc>
          <w:tcPr>
            <w:tcW w:w="1367" w:type="dxa"/>
            <w:noWrap w:val="0"/>
            <w:vAlign w:val="center"/>
          </w:tcPr>
          <w:p w14:paraId="6DCC5FA5">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0BFBD818">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67E1F2DC">
            <w:pPr>
              <w:pStyle w:val="13"/>
              <w:keepNext/>
              <w:spacing w:line="440" w:lineRule="exact"/>
              <w:ind w:left="63" w:right="63"/>
              <w:rPr>
                <w:rFonts w:hint="eastAsia" w:ascii="仿宋" w:hAnsi="仿宋" w:eastAsia="仿宋" w:cs="仿宋"/>
                <w:szCs w:val="21"/>
                <w:highlight w:val="none"/>
                <w:lang w:val="en-US" w:eastAsia="zh-CN"/>
              </w:rPr>
            </w:pPr>
          </w:p>
        </w:tc>
        <w:tc>
          <w:tcPr>
            <w:tcW w:w="4101" w:type="dxa"/>
            <w:noWrap w:val="0"/>
            <w:vAlign w:val="center"/>
          </w:tcPr>
          <w:p w14:paraId="364907FD">
            <w:pPr>
              <w:pStyle w:val="13"/>
              <w:keepNext/>
              <w:spacing w:line="440" w:lineRule="exact"/>
              <w:ind w:left="63" w:right="63"/>
              <w:rPr>
                <w:rFonts w:hint="eastAsia" w:ascii="仿宋" w:hAnsi="仿宋" w:eastAsia="仿宋" w:cs="仿宋"/>
                <w:szCs w:val="21"/>
                <w:highlight w:val="none"/>
                <w:lang w:val="en-US" w:eastAsia="zh-CN"/>
              </w:rPr>
            </w:pPr>
          </w:p>
        </w:tc>
      </w:tr>
      <w:tr w14:paraId="7BB41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9458" w:type="dxa"/>
            <w:gridSpan w:val="5"/>
            <w:tcBorders>
              <w:top w:val="single" w:color="auto" w:sz="6" w:space="0"/>
              <w:bottom w:val="single" w:color="auto" w:sz="6" w:space="0"/>
            </w:tcBorders>
            <w:noWrap w:val="0"/>
            <w:vAlign w:val="center"/>
          </w:tcPr>
          <w:p w14:paraId="683C8FCB">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二、现场人员</w:t>
            </w:r>
          </w:p>
        </w:tc>
      </w:tr>
      <w:tr w14:paraId="358E0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4" w:hRule="atLeast"/>
          <w:jc w:val="center"/>
        </w:trPr>
        <w:tc>
          <w:tcPr>
            <w:tcW w:w="1804" w:type="dxa"/>
            <w:tcBorders>
              <w:top w:val="single" w:color="auto" w:sz="6" w:space="0"/>
              <w:bottom w:val="single" w:color="auto" w:sz="6" w:space="0"/>
            </w:tcBorders>
            <w:noWrap w:val="0"/>
            <w:vAlign w:val="center"/>
          </w:tcPr>
          <w:p w14:paraId="7097609F">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项目经理</w:t>
            </w:r>
          </w:p>
        </w:tc>
        <w:tc>
          <w:tcPr>
            <w:tcW w:w="1367" w:type="dxa"/>
            <w:noWrap w:val="0"/>
            <w:vAlign w:val="center"/>
          </w:tcPr>
          <w:p w14:paraId="03EFA6BD">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2B3E34E8">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1222F9AB">
            <w:pPr>
              <w:pStyle w:val="13"/>
              <w:keepNext/>
              <w:spacing w:line="440" w:lineRule="exact"/>
              <w:ind w:left="63" w:right="63"/>
              <w:rPr>
                <w:rFonts w:hint="eastAsia" w:ascii="仿宋" w:hAnsi="仿宋" w:eastAsia="仿宋" w:cs="仿宋"/>
                <w:szCs w:val="21"/>
                <w:highlight w:val="none"/>
                <w:lang w:val="en-US" w:eastAsia="zh-CN"/>
              </w:rPr>
            </w:pPr>
          </w:p>
        </w:tc>
        <w:tc>
          <w:tcPr>
            <w:tcW w:w="4101" w:type="dxa"/>
            <w:noWrap w:val="0"/>
            <w:vAlign w:val="center"/>
          </w:tcPr>
          <w:p w14:paraId="66276A8C">
            <w:pPr>
              <w:pStyle w:val="13"/>
              <w:keepNext/>
              <w:spacing w:line="440" w:lineRule="exact"/>
              <w:ind w:left="63" w:right="63"/>
              <w:rPr>
                <w:rFonts w:hint="eastAsia" w:ascii="仿宋" w:hAnsi="仿宋" w:eastAsia="仿宋" w:cs="仿宋"/>
                <w:szCs w:val="21"/>
                <w:highlight w:val="none"/>
                <w:lang w:val="en-US" w:eastAsia="zh-CN"/>
              </w:rPr>
            </w:pPr>
          </w:p>
        </w:tc>
      </w:tr>
      <w:tr w14:paraId="77235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1804" w:type="dxa"/>
            <w:tcBorders>
              <w:top w:val="single" w:color="auto" w:sz="6" w:space="0"/>
              <w:bottom w:val="single" w:color="auto" w:sz="6" w:space="0"/>
            </w:tcBorders>
            <w:noWrap w:val="0"/>
            <w:vAlign w:val="center"/>
          </w:tcPr>
          <w:p w14:paraId="3E5777F8">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项目副经理</w:t>
            </w:r>
          </w:p>
        </w:tc>
        <w:tc>
          <w:tcPr>
            <w:tcW w:w="1367" w:type="dxa"/>
            <w:noWrap w:val="0"/>
            <w:vAlign w:val="center"/>
          </w:tcPr>
          <w:p w14:paraId="28F2D79F">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2F016E09">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66A1D299">
            <w:pPr>
              <w:pStyle w:val="13"/>
              <w:keepNext/>
              <w:spacing w:line="440" w:lineRule="exact"/>
              <w:ind w:left="63" w:right="63"/>
              <w:rPr>
                <w:rFonts w:hint="eastAsia" w:ascii="仿宋" w:hAnsi="仿宋" w:eastAsia="仿宋" w:cs="仿宋"/>
                <w:szCs w:val="21"/>
                <w:highlight w:val="none"/>
                <w:lang w:val="en-US" w:eastAsia="zh-CN"/>
              </w:rPr>
            </w:pPr>
          </w:p>
        </w:tc>
        <w:tc>
          <w:tcPr>
            <w:tcW w:w="4101" w:type="dxa"/>
            <w:noWrap w:val="0"/>
            <w:vAlign w:val="center"/>
          </w:tcPr>
          <w:p w14:paraId="6D9D630D">
            <w:pPr>
              <w:pStyle w:val="13"/>
              <w:keepNext/>
              <w:spacing w:line="440" w:lineRule="exact"/>
              <w:ind w:left="63" w:right="63"/>
              <w:rPr>
                <w:rFonts w:hint="eastAsia" w:ascii="仿宋" w:hAnsi="仿宋" w:eastAsia="仿宋" w:cs="仿宋"/>
                <w:szCs w:val="21"/>
                <w:highlight w:val="none"/>
                <w:lang w:val="en-US" w:eastAsia="zh-CN"/>
              </w:rPr>
            </w:pPr>
          </w:p>
        </w:tc>
      </w:tr>
      <w:tr w14:paraId="1A169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1804" w:type="dxa"/>
            <w:tcBorders>
              <w:top w:val="single" w:color="auto" w:sz="6" w:space="0"/>
              <w:bottom w:val="single" w:color="auto" w:sz="6" w:space="0"/>
            </w:tcBorders>
            <w:noWrap w:val="0"/>
            <w:vAlign w:val="center"/>
          </w:tcPr>
          <w:p w14:paraId="6C6381FB">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技术负责人</w:t>
            </w:r>
          </w:p>
        </w:tc>
        <w:tc>
          <w:tcPr>
            <w:tcW w:w="1367" w:type="dxa"/>
            <w:noWrap w:val="0"/>
            <w:vAlign w:val="center"/>
          </w:tcPr>
          <w:p w14:paraId="374BB2A1">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6FAC37E3">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6407FC7B">
            <w:pPr>
              <w:pStyle w:val="13"/>
              <w:keepNext/>
              <w:spacing w:line="440" w:lineRule="exact"/>
              <w:ind w:left="63" w:right="63"/>
              <w:rPr>
                <w:rFonts w:hint="eastAsia" w:ascii="仿宋" w:hAnsi="仿宋" w:eastAsia="仿宋" w:cs="仿宋"/>
                <w:szCs w:val="21"/>
                <w:highlight w:val="none"/>
                <w:lang w:val="en-US" w:eastAsia="zh-CN"/>
              </w:rPr>
            </w:pPr>
          </w:p>
        </w:tc>
        <w:tc>
          <w:tcPr>
            <w:tcW w:w="4101" w:type="dxa"/>
            <w:noWrap w:val="0"/>
            <w:vAlign w:val="center"/>
          </w:tcPr>
          <w:p w14:paraId="4762F1F4">
            <w:pPr>
              <w:pStyle w:val="13"/>
              <w:keepNext/>
              <w:spacing w:line="440" w:lineRule="exact"/>
              <w:ind w:left="63" w:right="63"/>
              <w:rPr>
                <w:rFonts w:hint="eastAsia" w:ascii="仿宋" w:hAnsi="仿宋" w:eastAsia="仿宋" w:cs="仿宋"/>
                <w:szCs w:val="21"/>
                <w:highlight w:val="none"/>
                <w:lang w:val="en-US" w:eastAsia="zh-CN"/>
              </w:rPr>
            </w:pPr>
          </w:p>
        </w:tc>
      </w:tr>
      <w:tr w14:paraId="09F45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4" w:hRule="atLeast"/>
          <w:jc w:val="center"/>
        </w:trPr>
        <w:tc>
          <w:tcPr>
            <w:tcW w:w="1804" w:type="dxa"/>
            <w:tcBorders>
              <w:top w:val="single" w:color="auto" w:sz="6" w:space="0"/>
              <w:bottom w:val="single" w:color="auto" w:sz="6" w:space="0"/>
            </w:tcBorders>
            <w:noWrap w:val="0"/>
            <w:vAlign w:val="center"/>
          </w:tcPr>
          <w:p w14:paraId="11FD7AD2">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造价管理</w:t>
            </w:r>
          </w:p>
        </w:tc>
        <w:tc>
          <w:tcPr>
            <w:tcW w:w="1367" w:type="dxa"/>
            <w:noWrap w:val="0"/>
            <w:vAlign w:val="center"/>
          </w:tcPr>
          <w:p w14:paraId="2649AD12">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2072FC98">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1A000898">
            <w:pPr>
              <w:pStyle w:val="13"/>
              <w:keepNext/>
              <w:spacing w:line="440" w:lineRule="exact"/>
              <w:ind w:left="63" w:right="63"/>
              <w:rPr>
                <w:rFonts w:hint="eastAsia" w:ascii="仿宋" w:hAnsi="仿宋" w:eastAsia="仿宋" w:cs="仿宋"/>
                <w:szCs w:val="21"/>
                <w:highlight w:val="none"/>
                <w:lang w:val="en-US" w:eastAsia="zh-CN"/>
              </w:rPr>
            </w:pPr>
          </w:p>
        </w:tc>
        <w:tc>
          <w:tcPr>
            <w:tcW w:w="4101" w:type="dxa"/>
            <w:noWrap w:val="0"/>
            <w:vAlign w:val="center"/>
          </w:tcPr>
          <w:p w14:paraId="3090B4BC">
            <w:pPr>
              <w:pStyle w:val="13"/>
              <w:keepNext/>
              <w:spacing w:line="440" w:lineRule="exact"/>
              <w:ind w:left="63" w:right="63"/>
              <w:rPr>
                <w:rFonts w:hint="eastAsia" w:ascii="仿宋" w:hAnsi="仿宋" w:eastAsia="仿宋" w:cs="仿宋"/>
                <w:szCs w:val="21"/>
                <w:highlight w:val="none"/>
                <w:lang w:val="en-US" w:eastAsia="zh-CN"/>
              </w:rPr>
            </w:pPr>
          </w:p>
        </w:tc>
      </w:tr>
      <w:tr w14:paraId="54A81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1804" w:type="dxa"/>
            <w:tcBorders>
              <w:top w:val="single" w:color="auto" w:sz="6" w:space="0"/>
              <w:bottom w:val="single" w:color="auto" w:sz="6" w:space="0"/>
            </w:tcBorders>
            <w:noWrap w:val="0"/>
            <w:vAlign w:val="center"/>
          </w:tcPr>
          <w:p w14:paraId="025C77ED">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质量管理</w:t>
            </w:r>
          </w:p>
        </w:tc>
        <w:tc>
          <w:tcPr>
            <w:tcW w:w="1367" w:type="dxa"/>
            <w:noWrap w:val="0"/>
            <w:vAlign w:val="center"/>
          </w:tcPr>
          <w:p w14:paraId="00B32DA9">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3779A043">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57E97CF7">
            <w:pPr>
              <w:pStyle w:val="13"/>
              <w:keepNext/>
              <w:spacing w:line="440" w:lineRule="exact"/>
              <w:ind w:left="63" w:right="63"/>
              <w:rPr>
                <w:rFonts w:hint="eastAsia" w:ascii="仿宋" w:hAnsi="仿宋" w:eastAsia="仿宋" w:cs="仿宋"/>
                <w:szCs w:val="21"/>
                <w:highlight w:val="none"/>
                <w:lang w:val="en-US" w:eastAsia="zh-CN"/>
              </w:rPr>
            </w:pPr>
          </w:p>
        </w:tc>
        <w:tc>
          <w:tcPr>
            <w:tcW w:w="4101" w:type="dxa"/>
            <w:noWrap w:val="0"/>
            <w:vAlign w:val="center"/>
          </w:tcPr>
          <w:p w14:paraId="32C26B44">
            <w:pPr>
              <w:pStyle w:val="13"/>
              <w:keepNext/>
              <w:spacing w:line="440" w:lineRule="exact"/>
              <w:ind w:left="63" w:right="63"/>
              <w:rPr>
                <w:rFonts w:hint="eastAsia" w:ascii="仿宋" w:hAnsi="仿宋" w:eastAsia="仿宋" w:cs="仿宋"/>
                <w:szCs w:val="21"/>
                <w:highlight w:val="none"/>
                <w:lang w:val="en-US" w:eastAsia="zh-CN"/>
              </w:rPr>
            </w:pPr>
          </w:p>
        </w:tc>
      </w:tr>
      <w:tr w14:paraId="21822D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1804" w:type="dxa"/>
            <w:tcBorders>
              <w:top w:val="single" w:color="auto" w:sz="6" w:space="0"/>
              <w:bottom w:val="single" w:color="auto" w:sz="6" w:space="0"/>
            </w:tcBorders>
            <w:noWrap w:val="0"/>
            <w:vAlign w:val="center"/>
          </w:tcPr>
          <w:p w14:paraId="7E1EE253">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材料管理</w:t>
            </w:r>
          </w:p>
        </w:tc>
        <w:tc>
          <w:tcPr>
            <w:tcW w:w="1367" w:type="dxa"/>
            <w:noWrap w:val="0"/>
            <w:vAlign w:val="center"/>
          </w:tcPr>
          <w:p w14:paraId="3AFE38B7">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556C967E">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1E909A39">
            <w:pPr>
              <w:pStyle w:val="13"/>
              <w:keepNext/>
              <w:spacing w:line="440" w:lineRule="exact"/>
              <w:ind w:left="63" w:right="63"/>
              <w:rPr>
                <w:rFonts w:hint="eastAsia" w:ascii="仿宋" w:hAnsi="仿宋" w:eastAsia="仿宋" w:cs="仿宋"/>
                <w:szCs w:val="21"/>
                <w:highlight w:val="none"/>
                <w:lang w:val="en-US" w:eastAsia="zh-CN"/>
              </w:rPr>
            </w:pPr>
          </w:p>
        </w:tc>
        <w:tc>
          <w:tcPr>
            <w:tcW w:w="4101" w:type="dxa"/>
            <w:noWrap w:val="0"/>
            <w:vAlign w:val="center"/>
          </w:tcPr>
          <w:p w14:paraId="75E8444A">
            <w:pPr>
              <w:pStyle w:val="13"/>
              <w:keepNext/>
              <w:spacing w:line="440" w:lineRule="exact"/>
              <w:ind w:left="63" w:right="63"/>
              <w:rPr>
                <w:rFonts w:hint="eastAsia" w:ascii="仿宋" w:hAnsi="仿宋" w:eastAsia="仿宋" w:cs="仿宋"/>
                <w:szCs w:val="21"/>
                <w:highlight w:val="none"/>
                <w:lang w:val="en-US" w:eastAsia="zh-CN"/>
              </w:rPr>
            </w:pPr>
          </w:p>
        </w:tc>
      </w:tr>
      <w:tr w14:paraId="1B413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4" w:hRule="atLeast"/>
          <w:jc w:val="center"/>
        </w:trPr>
        <w:tc>
          <w:tcPr>
            <w:tcW w:w="1804" w:type="dxa"/>
            <w:tcBorders>
              <w:top w:val="single" w:color="auto" w:sz="6" w:space="0"/>
              <w:bottom w:val="single" w:color="auto" w:sz="6" w:space="0"/>
            </w:tcBorders>
            <w:noWrap w:val="0"/>
            <w:vAlign w:val="center"/>
          </w:tcPr>
          <w:p w14:paraId="281B0F80">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计划管理</w:t>
            </w:r>
          </w:p>
        </w:tc>
        <w:tc>
          <w:tcPr>
            <w:tcW w:w="1367" w:type="dxa"/>
            <w:noWrap w:val="0"/>
            <w:vAlign w:val="center"/>
          </w:tcPr>
          <w:p w14:paraId="088D2BC3">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321B26E1">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5763B931">
            <w:pPr>
              <w:pStyle w:val="13"/>
              <w:keepNext/>
              <w:spacing w:line="440" w:lineRule="exact"/>
              <w:ind w:left="63" w:right="63"/>
              <w:rPr>
                <w:rFonts w:hint="eastAsia" w:ascii="仿宋" w:hAnsi="仿宋" w:eastAsia="仿宋" w:cs="仿宋"/>
                <w:szCs w:val="21"/>
                <w:highlight w:val="none"/>
                <w:lang w:val="en-US" w:eastAsia="zh-CN"/>
              </w:rPr>
            </w:pPr>
          </w:p>
        </w:tc>
        <w:tc>
          <w:tcPr>
            <w:tcW w:w="4101" w:type="dxa"/>
            <w:noWrap w:val="0"/>
            <w:vAlign w:val="center"/>
          </w:tcPr>
          <w:p w14:paraId="4FFB1FA8">
            <w:pPr>
              <w:pStyle w:val="13"/>
              <w:keepNext/>
              <w:spacing w:line="440" w:lineRule="exact"/>
              <w:ind w:left="63" w:right="63"/>
              <w:rPr>
                <w:rFonts w:hint="eastAsia" w:ascii="仿宋" w:hAnsi="仿宋" w:eastAsia="仿宋" w:cs="仿宋"/>
                <w:szCs w:val="21"/>
                <w:highlight w:val="none"/>
                <w:lang w:val="en-US" w:eastAsia="zh-CN"/>
              </w:rPr>
            </w:pPr>
          </w:p>
        </w:tc>
      </w:tr>
      <w:tr w14:paraId="1287AA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1804" w:type="dxa"/>
            <w:tcBorders>
              <w:top w:val="single" w:color="auto" w:sz="6" w:space="0"/>
              <w:bottom w:val="single" w:color="auto" w:sz="6" w:space="0"/>
            </w:tcBorders>
            <w:noWrap w:val="0"/>
            <w:vAlign w:val="center"/>
          </w:tcPr>
          <w:p w14:paraId="7300DAEA">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安全管理</w:t>
            </w:r>
          </w:p>
        </w:tc>
        <w:tc>
          <w:tcPr>
            <w:tcW w:w="1367" w:type="dxa"/>
            <w:noWrap w:val="0"/>
            <w:vAlign w:val="center"/>
          </w:tcPr>
          <w:p w14:paraId="35638655">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4B911601">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529DB20F">
            <w:pPr>
              <w:pStyle w:val="13"/>
              <w:keepNext/>
              <w:spacing w:line="440" w:lineRule="exact"/>
              <w:ind w:left="63" w:right="63"/>
              <w:rPr>
                <w:rFonts w:hint="eastAsia" w:ascii="仿宋" w:hAnsi="仿宋" w:eastAsia="仿宋" w:cs="仿宋"/>
                <w:szCs w:val="21"/>
                <w:highlight w:val="none"/>
                <w:lang w:val="en-US" w:eastAsia="zh-CN"/>
              </w:rPr>
            </w:pPr>
          </w:p>
        </w:tc>
        <w:tc>
          <w:tcPr>
            <w:tcW w:w="4101" w:type="dxa"/>
            <w:noWrap w:val="0"/>
            <w:vAlign w:val="center"/>
          </w:tcPr>
          <w:p w14:paraId="2435E6DC">
            <w:pPr>
              <w:pStyle w:val="13"/>
              <w:keepNext/>
              <w:spacing w:line="440" w:lineRule="exact"/>
              <w:ind w:left="63" w:right="63"/>
              <w:rPr>
                <w:rFonts w:hint="eastAsia" w:ascii="仿宋" w:hAnsi="仿宋" w:eastAsia="仿宋" w:cs="仿宋"/>
                <w:szCs w:val="21"/>
                <w:highlight w:val="none"/>
                <w:lang w:val="en-US" w:eastAsia="zh-CN"/>
              </w:rPr>
            </w:pPr>
          </w:p>
        </w:tc>
      </w:tr>
      <w:tr w14:paraId="1DBE3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1804" w:type="dxa"/>
            <w:vMerge w:val="restart"/>
            <w:tcBorders>
              <w:top w:val="single" w:color="auto" w:sz="6" w:space="0"/>
            </w:tcBorders>
            <w:noWrap w:val="0"/>
            <w:vAlign w:val="center"/>
          </w:tcPr>
          <w:p w14:paraId="27AC6B3F">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其他人员</w:t>
            </w:r>
          </w:p>
        </w:tc>
        <w:tc>
          <w:tcPr>
            <w:tcW w:w="1367" w:type="dxa"/>
            <w:noWrap w:val="0"/>
            <w:vAlign w:val="center"/>
          </w:tcPr>
          <w:p w14:paraId="2DCEF863">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0E5DED43">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04365D1B">
            <w:pPr>
              <w:pStyle w:val="13"/>
              <w:keepNext/>
              <w:spacing w:line="440" w:lineRule="exact"/>
              <w:ind w:left="63" w:right="63"/>
              <w:rPr>
                <w:rFonts w:hint="eastAsia" w:ascii="仿宋" w:hAnsi="仿宋" w:eastAsia="仿宋" w:cs="仿宋"/>
                <w:szCs w:val="21"/>
                <w:highlight w:val="none"/>
                <w:lang w:val="en-US" w:eastAsia="zh-CN"/>
              </w:rPr>
            </w:pPr>
          </w:p>
        </w:tc>
        <w:tc>
          <w:tcPr>
            <w:tcW w:w="4101" w:type="dxa"/>
            <w:noWrap w:val="0"/>
            <w:vAlign w:val="center"/>
          </w:tcPr>
          <w:p w14:paraId="552DCBDA">
            <w:pPr>
              <w:pStyle w:val="13"/>
              <w:keepNext/>
              <w:spacing w:line="440" w:lineRule="exact"/>
              <w:ind w:left="63" w:right="63"/>
              <w:rPr>
                <w:rFonts w:hint="eastAsia" w:ascii="仿宋" w:hAnsi="仿宋" w:eastAsia="仿宋" w:cs="仿宋"/>
                <w:szCs w:val="21"/>
                <w:highlight w:val="none"/>
                <w:lang w:val="en-US" w:eastAsia="zh-CN"/>
              </w:rPr>
            </w:pPr>
          </w:p>
        </w:tc>
      </w:tr>
      <w:tr w14:paraId="3A6F5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4" w:hRule="atLeast"/>
          <w:jc w:val="center"/>
        </w:trPr>
        <w:tc>
          <w:tcPr>
            <w:tcW w:w="1804" w:type="dxa"/>
            <w:vMerge w:val="continue"/>
            <w:noWrap w:val="0"/>
            <w:vAlign w:val="center"/>
          </w:tcPr>
          <w:p w14:paraId="4277B642">
            <w:pPr>
              <w:pStyle w:val="13"/>
              <w:keepNext/>
              <w:spacing w:line="440" w:lineRule="exact"/>
              <w:ind w:left="63" w:right="63"/>
              <w:rPr>
                <w:rFonts w:hint="eastAsia" w:ascii="仿宋" w:hAnsi="仿宋" w:eastAsia="仿宋" w:cs="仿宋"/>
                <w:szCs w:val="21"/>
                <w:highlight w:val="none"/>
                <w:lang w:val="en-US" w:eastAsia="zh-CN"/>
              </w:rPr>
            </w:pPr>
          </w:p>
        </w:tc>
        <w:tc>
          <w:tcPr>
            <w:tcW w:w="1367" w:type="dxa"/>
            <w:tcBorders>
              <w:bottom w:val="nil"/>
            </w:tcBorders>
            <w:noWrap w:val="0"/>
            <w:vAlign w:val="center"/>
          </w:tcPr>
          <w:p w14:paraId="089B03C9">
            <w:pPr>
              <w:pStyle w:val="13"/>
              <w:keepNext/>
              <w:spacing w:line="440" w:lineRule="exact"/>
              <w:ind w:left="63" w:right="63"/>
              <w:rPr>
                <w:rFonts w:hint="eastAsia" w:ascii="仿宋" w:hAnsi="仿宋" w:eastAsia="仿宋" w:cs="仿宋"/>
                <w:szCs w:val="21"/>
                <w:highlight w:val="none"/>
                <w:lang w:val="en-US" w:eastAsia="zh-CN"/>
              </w:rPr>
            </w:pPr>
          </w:p>
        </w:tc>
        <w:tc>
          <w:tcPr>
            <w:tcW w:w="1093" w:type="dxa"/>
            <w:tcBorders>
              <w:bottom w:val="nil"/>
            </w:tcBorders>
            <w:noWrap w:val="0"/>
            <w:vAlign w:val="center"/>
          </w:tcPr>
          <w:p w14:paraId="2449F2C2">
            <w:pPr>
              <w:pStyle w:val="13"/>
              <w:keepNext/>
              <w:spacing w:line="440" w:lineRule="exact"/>
              <w:ind w:left="63" w:right="63"/>
              <w:rPr>
                <w:rFonts w:hint="eastAsia" w:ascii="仿宋" w:hAnsi="仿宋" w:eastAsia="仿宋" w:cs="仿宋"/>
                <w:szCs w:val="21"/>
                <w:highlight w:val="none"/>
                <w:lang w:val="en-US" w:eastAsia="zh-CN"/>
              </w:rPr>
            </w:pPr>
          </w:p>
        </w:tc>
        <w:tc>
          <w:tcPr>
            <w:tcW w:w="1093" w:type="dxa"/>
            <w:tcBorders>
              <w:bottom w:val="nil"/>
            </w:tcBorders>
            <w:noWrap w:val="0"/>
            <w:vAlign w:val="center"/>
          </w:tcPr>
          <w:p w14:paraId="1DAA1C41">
            <w:pPr>
              <w:pStyle w:val="13"/>
              <w:keepNext/>
              <w:spacing w:line="440" w:lineRule="exact"/>
              <w:ind w:left="63" w:right="63"/>
              <w:rPr>
                <w:rFonts w:hint="eastAsia" w:ascii="仿宋" w:hAnsi="仿宋" w:eastAsia="仿宋" w:cs="仿宋"/>
                <w:szCs w:val="21"/>
                <w:highlight w:val="none"/>
                <w:lang w:val="en-US" w:eastAsia="zh-CN"/>
              </w:rPr>
            </w:pPr>
          </w:p>
        </w:tc>
        <w:tc>
          <w:tcPr>
            <w:tcW w:w="4101" w:type="dxa"/>
            <w:tcBorders>
              <w:bottom w:val="nil"/>
            </w:tcBorders>
            <w:noWrap w:val="0"/>
            <w:vAlign w:val="center"/>
          </w:tcPr>
          <w:p w14:paraId="00E925E1">
            <w:pPr>
              <w:pStyle w:val="13"/>
              <w:keepNext/>
              <w:spacing w:line="440" w:lineRule="exact"/>
              <w:ind w:left="63" w:right="63"/>
              <w:rPr>
                <w:rFonts w:hint="eastAsia" w:ascii="仿宋" w:hAnsi="仿宋" w:eastAsia="仿宋" w:cs="仿宋"/>
                <w:szCs w:val="21"/>
                <w:highlight w:val="none"/>
                <w:lang w:val="en-US" w:eastAsia="zh-CN"/>
              </w:rPr>
            </w:pPr>
          </w:p>
        </w:tc>
      </w:tr>
      <w:tr w14:paraId="26446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4" w:hRule="atLeast"/>
          <w:jc w:val="center"/>
        </w:trPr>
        <w:tc>
          <w:tcPr>
            <w:tcW w:w="1804" w:type="dxa"/>
            <w:vMerge w:val="continue"/>
            <w:noWrap w:val="0"/>
            <w:vAlign w:val="center"/>
          </w:tcPr>
          <w:p w14:paraId="343E0F17">
            <w:pPr>
              <w:pStyle w:val="13"/>
              <w:keepNext/>
              <w:spacing w:line="440" w:lineRule="exact"/>
              <w:ind w:left="63" w:right="63"/>
              <w:rPr>
                <w:rFonts w:hint="eastAsia" w:ascii="仿宋" w:hAnsi="仿宋" w:eastAsia="仿宋" w:cs="仿宋"/>
                <w:szCs w:val="21"/>
                <w:highlight w:val="none"/>
                <w:lang w:val="en-US" w:eastAsia="zh-CN"/>
              </w:rPr>
            </w:pPr>
          </w:p>
        </w:tc>
        <w:tc>
          <w:tcPr>
            <w:tcW w:w="1367" w:type="dxa"/>
            <w:noWrap w:val="0"/>
            <w:vAlign w:val="center"/>
          </w:tcPr>
          <w:p w14:paraId="17745A92">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4D242540">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3EC4BD5F">
            <w:pPr>
              <w:pStyle w:val="13"/>
              <w:keepNext/>
              <w:spacing w:line="440" w:lineRule="exact"/>
              <w:ind w:left="63" w:right="63"/>
              <w:rPr>
                <w:rFonts w:hint="eastAsia" w:ascii="仿宋" w:hAnsi="仿宋" w:eastAsia="仿宋" w:cs="仿宋"/>
                <w:szCs w:val="21"/>
                <w:highlight w:val="none"/>
                <w:lang w:val="en-US" w:eastAsia="zh-CN"/>
              </w:rPr>
            </w:pPr>
          </w:p>
        </w:tc>
        <w:tc>
          <w:tcPr>
            <w:tcW w:w="4101" w:type="dxa"/>
            <w:noWrap w:val="0"/>
            <w:vAlign w:val="center"/>
          </w:tcPr>
          <w:p w14:paraId="17D29831">
            <w:pPr>
              <w:pStyle w:val="13"/>
              <w:keepNext/>
              <w:spacing w:line="440" w:lineRule="exact"/>
              <w:ind w:left="63" w:right="63"/>
              <w:rPr>
                <w:rFonts w:hint="eastAsia" w:ascii="仿宋" w:hAnsi="仿宋" w:eastAsia="仿宋" w:cs="仿宋"/>
                <w:szCs w:val="21"/>
                <w:highlight w:val="none"/>
                <w:lang w:val="en-US" w:eastAsia="zh-CN"/>
              </w:rPr>
            </w:pPr>
          </w:p>
        </w:tc>
      </w:tr>
      <w:tr w14:paraId="26D672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4" w:hRule="atLeast"/>
          <w:jc w:val="center"/>
        </w:trPr>
        <w:tc>
          <w:tcPr>
            <w:tcW w:w="1804" w:type="dxa"/>
            <w:vMerge w:val="continue"/>
            <w:noWrap w:val="0"/>
            <w:vAlign w:val="center"/>
          </w:tcPr>
          <w:p w14:paraId="5748F121">
            <w:pPr>
              <w:pStyle w:val="13"/>
              <w:keepNext/>
              <w:spacing w:line="440" w:lineRule="exact"/>
              <w:ind w:left="63" w:right="63"/>
              <w:rPr>
                <w:rFonts w:hint="eastAsia" w:ascii="仿宋" w:hAnsi="仿宋" w:eastAsia="仿宋" w:cs="仿宋"/>
                <w:szCs w:val="21"/>
                <w:highlight w:val="none"/>
                <w:lang w:val="en-US" w:eastAsia="zh-CN"/>
              </w:rPr>
            </w:pPr>
          </w:p>
        </w:tc>
        <w:tc>
          <w:tcPr>
            <w:tcW w:w="1367" w:type="dxa"/>
            <w:noWrap w:val="0"/>
            <w:vAlign w:val="center"/>
          </w:tcPr>
          <w:p w14:paraId="3951E590">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71CBAE82">
            <w:pPr>
              <w:pStyle w:val="13"/>
              <w:keepNext/>
              <w:spacing w:line="440" w:lineRule="exact"/>
              <w:ind w:left="63" w:right="63"/>
              <w:rPr>
                <w:rFonts w:hint="eastAsia" w:ascii="仿宋" w:hAnsi="仿宋" w:eastAsia="仿宋" w:cs="仿宋"/>
                <w:szCs w:val="21"/>
                <w:highlight w:val="none"/>
                <w:lang w:val="en-US" w:eastAsia="zh-CN"/>
              </w:rPr>
            </w:pPr>
          </w:p>
        </w:tc>
        <w:tc>
          <w:tcPr>
            <w:tcW w:w="1093" w:type="dxa"/>
            <w:noWrap w:val="0"/>
            <w:vAlign w:val="center"/>
          </w:tcPr>
          <w:p w14:paraId="7D2975DE">
            <w:pPr>
              <w:pStyle w:val="13"/>
              <w:keepNext/>
              <w:spacing w:line="440" w:lineRule="exact"/>
              <w:ind w:left="63" w:right="63"/>
              <w:rPr>
                <w:rFonts w:hint="eastAsia" w:ascii="仿宋" w:hAnsi="仿宋" w:eastAsia="仿宋" w:cs="仿宋"/>
                <w:szCs w:val="21"/>
                <w:highlight w:val="none"/>
                <w:lang w:val="en-US" w:eastAsia="zh-CN"/>
              </w:rPr>
            </w:pPr>
          </w:p>
        </w:tc>
        <w:tc>
          <w:tcPr>
            <w:tcW w:w="4101" w:type="dxa"/>
            <w:noWrap w:val="0"/>
            <w:vAlign w:val="center"/>
          </w:tcPr>
          <w:p w14:paraId="526BC99A">
            <w:pPr>
              <w:pStyle w:val="13"/>
              <w:keepNext/>
              <w:spacing w:line="440" w:lineRule="exact"/>
              <w:ind w:left="63" w:right="63"/>
              <w:rPr>
                <w:rFonts w:hint="eastAsia" w:ascii="仿宋" w:hAnsi="仿宋" w:eastAsia="仿宋" w:cs="仿宋"/>
                <w:szCs w:val="21"/>
                <w:highlight w:val="none"/>
                <w:lang w:val="en-US" w:eastAsia="zh-CN"/>
              </w:rPr>
            </w:pPr>
          </w:p>
        </w:tc>
      </w:tr>
    </w:tbl>
    <w:p w14:paraId="08A040FD">
      <w:pPr>
        <w:spacing w:line="440" w:lineRule="exact"/>
        <w:rPr>
          <w:rFonts w:hint="eastAsia" w:ascii="仿宋" w:hAnsi="仿宋" w:eastAsia="仿宋" w:cs="仿宋"/>
          <w:sz w:val="24"/>
          <w:highlight w:val="none"/>
        </w:rPr>
      </w:pPr>
      <w:r>
        <w:rPr>
          <w:rFonts w:hint="eastAsia" w:ascii="仿宋" w:hAnsi="仿宋" w:eastAsia="仿宋" w:cs="仿宋"/>
          <w:sz w:val="24"/>
          <w:highlight w:val="none"/>
        </w:rPr>
        <w:br w:type="page"/>
      </w:r>
      <w:r>
        <w:rPr>
          <w:rFonts w:hint="eastAsia" w:ascii="仿宋" w:hAnsi="仿宋" w:eastAsia="仿宋" w:cs="仿宋"/>
          <w:sz w:val="24"/>
          <w:highlight w:val="none"/>
        </w:rPr>
        <w:t>附</w:t>
      </w:r>
      <w:bookmarkStart w:id="555" w:name="_Toc296891269"/>
      <w:bookmarkStart w:id="556" w:name="_Toc296503229"/>
      <w:bookmarkStart w:id="557" w:name="_Toc296346730"/>
      <w:bookmarkStart w:id="558" w:name="_Toc296891057"/>
      <w:bookmarkStart w:id="559" w:name="_Toc296347228"/>
      <w:bookmarkStart w:id="560" w:name="_Toc296944568"/>
      <w:r>
        <w:rPr>
          <w:rFonts w:hint="eastAsia" w:ascii="仿宋" w:hAnsi="仿宋" w:eastAsia="仿宋" w:cs="仿宋"/>
          <w:sz w:val="24"/>
          <w:highlight w:val="none"/>
        </w:rPr>
        <w:t>件7：</w:t>
      </w:r>
    </w:p>
    <w:bookmarkEnd w:id="555"/>
    <w:bookmarkEnd w:id="556"/>
    <w:bookmarkEnd w:id="557"/>
    <w:bookmarkEnd w:id="558"/>
    <w:bookmarkEnd w:id="559"/>
    <w:bookmarkEnd w:id="560"/>
    <w:p w14:paraId="10B4DA42">
      <w:pPr>
        <w:spacing w:before="156" w:beforeLines="50" w:after="156" w:afterLines="50"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分包人主要施工管理人员表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3"/>
        <w:gridCol w:w="1419"/>
        <w:gridCol w:w="1135"/>
        <w:gridCol w:w="1135"/>
        <w:gridCol w:w="4256"/>
      </w:tblGrid>
      <w:tr w14:paraId="64709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873" w:type="dxa"/>
            <w:tcBorders>
              <w:top w:val="single" w:color="auto" w:sz="12" w:space="0"/>
              <w:bottom w:val="double" w:color="auto" w:sz="6" w:space="0"/>
            </w:tcBorders>
            <w:noWrap w:val="0"/>
            <w:vAlign w:val="center"/>
          </w:tcPr>
          <w:p w14:paraId="78D0C257">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名    称</w:t>
            </w:r>
          </w:p>
        </w:tc>
        <w:tc>
          <w:tcPr>
            <w:tcW w:w="1419" w:type="dxa"/>
            <w:tcBorders>
              <w:top w:val="single" w:color="auto" w:sz="12" w:space="0"/>
              <w:bottom w:val="double" w:color="auto" w:sz="6" w:space="0"/>
            </w:tcBorders>
            <w:noWrap w:val="0"/>
            <w:vAlign w:val="center"/>
          </w:tcPr>
          <w:p w14:paraId="14D45F70">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姓名</w:t>
            </w:r>
          </w:p>
        </w:tc>
        <w:tc>
          <w:tcPr>
            <w:tcW w:w="1135" w:type="dxa"/>
            <w:tcBorders>
              <w:top w:val="single" w:color="auto" w:sz="12" w:space="0"/>
              <w:bottom w:val="double" w:color="auto" w:sz="6" w:space="0"/>
            </w:tcBorders>
            <w:noWrap w:val="0"/>
            <w:vAlign w:val="center"/>
          </w:tcPr>
          <w:p w14:paraId="5FD5DFAA">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职务</w:t>
            </w:r>
          </w:p>
        </w:tc>
        <w:tc>
          <w:tcPr>
            <w:tcW w:w="1135" w:type="dxa"/>
            <w:tcBorders>
              <w:top w:val="single" w:color="auto" w:sz="12" w:space="0"/>
              <w:bottom w:val="double" w:color="auto" w:sz="6" w:space="0"/>
            </w:tcBorders>
            <w:noWrap w:val="0"/>
            <w:vAlign w:val="center"/>
          </w:tcPr>
          <w:p w14:paraId="39C4772C">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职称</w:t>
            </w:r>
          </w:p>
        </w:tc>
        <w:tc>
          <w:tcPr>
            <w:tcW w:w="4256" w:type="dxa"/>
            <w:tcBorders>
              <w:top w:val="single" w:color="auto" w:sz="12" w:space="0"/>
              <w:bottom w:val="double" w:color="auto" w:sz="6" w:space="0"/>
            </w:tcBorders>
            <w:noWrap w:val="0"/>
            <w:vAlign w:val="center"/>
          </w:tcPr>
          <w:p w14:paraId="0FA4AC85">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主要资历、经验及承担过的项目</w:t>
            </w:r>
          </w:p>
        </w:tc>
      </w:tr>
      <w:tr w14:paraId="0A956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jc w:val="center"/>
        </w:trPr>
        <w:tc>
          <w:tcPr>
            <w:tcW w:w="9818" w:type="dxa"/>
            <w:gridSpan w:val="5"/>
            <w:tcBorders>
              <w:top w:val="double" w:color="auto" w:sz="6" w:space="0"/>
              <w:bottom w:val="single" w:color="auto" w:sz="6" w:space="0"/>
            </w:tcBorders>
            <w:noWrap w:val="0"/>
            <w:vAlign w:val="center"/>
          </w:tcPr>
          <w:p w14:paraId="4C7BE309">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一、总部人员</w:t>
            </w:r>
          </w:p>
        </w:tc>
      </w:tr>
      <w:tr w14:paraId="00B53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873" w:type="dxa"/>
            <w:tcBorders>
              <w:top w:val="nil"/>
              <w:bottom w:val="nil"/>
            </w:tcBorders>
            <w:noWrap w:val="0"/>
            <w:vAlign w:val="center"/>
          </w:tcPr>
          <w:p w14:paraId="334BBD72">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项目主管</w:t>
            </w:r>
          </w:p>
        </w:tc>
        <w:tc>
          <w:tcPr>
            <w:tcW w:w="1419" w:type="dxa"/>
            <w:tcBorders>
              <w:top w:val="nil"/>
            </w:tcBorders>
            <w:noWrap w:val="0"/>
            <w:vAlign w:val="center"/>
          </w:tcPr>
          <w:p w14:paraId="1C8EC0B0">
            <w:pPr>
              <w:pStyle w:val="13"/>
              <w:keepNext/>
              <w:spacing w:line="440" w:lineRule="exact"/>
              <w:ind w:left="63" w:right="63"/>
              <w:rPr>
                <w:rFonts w:hint="eastAsia" w:ascii="仿宋" w:hAnsi="仿宋" w:eastAsia="仿宋" w:cs="仿宋"/>
                <w:szCs w:val="21"/>
                <w:highlight w:val="none"/>
                <w:lang w:val="en-US" w:eastAsia="zh-CN"/>
              </w:rPr>
            </w:pPr>
          </w:p>
        </w:tc>
        <w:tc>
          <w:tcPr>
            <w:tcW w:w="1135" w:type="dxa"/>
            <w:tcBorders>
              <w:top w:val="nil"/>
            </w:tcBorders>
            <w:noWrap w:val="0"/>
            <w:vAlign w:val="center"/>
          </w:tcPr>
          <w:p w14:paraId="60BFB414">
            <w:pPr>
              <w:pStyle w:val="13"/>
              <w:keepNext/>
              <w:spacing w:line="440" w:lineRule="exact"/>
              <w:ind w:left="63" w:right="63"/>
              <w:rPr>
                <w:rFonts w:hint="eastAsia" w:ascii="仿宋" w:hAnsi="仿宋" w:eastAsia="仿宋" w:cs="仿宋"/>
                <w:szCs w:val="21"/>
                <w:highlight w:val="none"/>
                <w:lang w:val="en-US" w:eastAsia="zh-CN"/>
              </w:rPr>
            </w:pPr>
          </w:p>
        </w:tc>
        <w:tc>
          <w:tcPr>
            <w:tcW w:w="1135" w:type="dxa"/>
            <w:tcBorders>
              <w:top w:val="nil"/>
            </w:tcBorders>
            <w:noWrap w:val="0"/>
            <w:vAlign w:val="center"/>
          </w:tcPr>
          <w:p w14:paraId="62B92F95">
            <w:pPr>
              <w:pStyle w:val="13"/>
              <w:keepNext/>
              <w:spacing w:line="440" w:lineRule="exact"/>
              <w:ind w:left="63" w:right="63"/>
              <w:rPr>
                <w:rFonts w:hint="eastAsia" w:ascii="仿宋" w:hAnsi="仿宋" w:eastAsia="仿宋" w:cs="仿宋"/>
                <w:szCs w:val="21"/>
                <w:highlight w:val="none"/>
                <w:lang w:val="en-US" w:eastAsia="zh-CN"/>
              </w:rPr>
            </w:pPr>
          </w:p>
        </w:tc>
        <w:tc>
          <w:tcPr>
            <w:tcW w:w="4256" w:type="dxa"/>
            <w:tcBorders>
              <w:top w:val="nil"/>
            </w:tcBorders>
            <w:noWrap w:val="0"/>
            <w:vAlign w:val="center"/>
          </w:tcPr>
          <w:p w14:paraId="6382EC72">
            <w:pPr>
              <w:pStyle w:val="13"/>
              <w:keepNext/>
              <w:spacing w:line="440" w:lineRule="exact"/>
              <w:ind w:left="63" w:right="63"/>
              <w:rPr>
                <w:rFonts w:hint="eastAsia" w:ascii="仿宋" w:hAnsi="仿宋" w:eastAsia="仿宋" w:cs="仿宋"/>
                <w:szCs w:val="21"/>
                <w:highlight w:val="none"/>
                <w:lang w:val="en-US" w:eastAsia="zh-CN"/>
              </w:rPr>
            </w:pPr>
          </w:p>
        </w:tc>
      </w:tr>
      <w:tr w14:paraId="31695A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873" w:type="dxa"/>
            <w:tcBorders>
              <w:top w:val="single" w:color="auto" w:sz="6" w:space="0"/>
              <w:bottom w:val="single" w:color="auto" w:sz="4" w:space="0"/>
            </w:tcBorders>
            <w:noWrap w:val="0"/>
            <w:vAlign w:val="center"/>
          </w:tcPr>
          <w:p w14:paraId="7628BBB1">
            <w:pPr>
              <w:pStyle w:val="13"/>
              <w:keepNext/>
              <w:spacing w:line="440" w:lineRule="exact"/>
              <w:ind w:left="63" w:right="63"/>
              <w:rPr>
                <w:rFonts w:hint="eastAsia" w:ascii="仿宋" w:hAnsi="仿宋" w:eastAsia="仿宋" w:cs="仿宋"/>
                <w:szCs w:val="21"/>
                <w:highlight w:val="none"/>
                <w:lang w:val="en-US" w:eastAsia="zh-CN"/>
              </w:rPr>
            </w:pPr>
          </w:p>
        </w:tc>
        <w:tc>
          <w:tcPr>
            <w:tcW w:w="1419" w:type="dxa"/>
            <w:noWrap w:val="0"/>
            <w:vAlign w:val="center"/>
          </w:tcPr>
          <w:p w14:paraId="1B07A340">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5D7B96C4">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255E90E5">
            <w:pPr>
              <w:pStyle w:val="13"/>
              <w:keepNext/>
              <w:spacing w:line="440" w:lineRule="exact"/>
              <w:ind w:left="63" w:right="63"/>
              <w:rPr>
                <w:rFonts w:hint="eastAsia" w:ascii="仿宋" w:hAnsi="仿宋" w:eastAsia="仿宋" w:cs="仿宋"/>
                <w:szCs w:val="21"/>
                <w:highlight w:val="none"/>
                <w:lang w:val="en-US" w:eastAsia="zh-CN"/>
              </w:rPr>
            </w:pPr>
          </w:p>
        </w:tc>
        <w:tc>
          <w:tcPr>
            <w:tcW w:w="4256" w:type="dxa"/>
            <w:noWrap w:val="0"/>
            <w:vAlign w:val="center"/>
          </w:tcPr>
          <w:p w14:paraId="55C42251">
            <w:pPr>
              <w:pStyle w:val="13"/>
              <w:keepNext/>
              <w:spacing w:line="440" w:lineRule="exact"/>
              <w:ind w:left="63" w:right="63"/>
              <w:rPr>
                <w:rFonts w:hint="eastAsia" w:ascii="仿宋" w:hAnsi="仿宋" w:eastAsia="仿宋" w:cs="仿宋"/>
                <w:szCs w:val="21"/>
                <w:highlight w:val="none"/>
                <w:lang w:val="en-US" w:eastAsia="zh-CN"/>
              </w:rPr>
            </w:pPr>
          </w:p>
        </w:tc>
      </w:tr>
      <w:tr w14:paraId="61E71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jc w:val="center"/>
        </w:trPr>
        <w:tc>
          <w:tcPr>
            <w:tcW w:w="1873" w:type="dxa"/>
            <w:tcBorders>
              <w:top w:val="single" w:color="auto" w:sz="4" w:space="0"/>
              <w:bottom w:val="single" w:color="auto" w:sz="4" w:space="0"/>
            </w:tcBorders>
            <w:noWrap w:val="0"/>
            <w:vAlign w:val="center"/>
          </w:tcPr>
          <w:p w14:paraId="483DAF27">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其他人员</w:t>
            </w:r>
          </w:p>
        </w:tc>
        <w:tc>
          <w:tcPr>
            <w:tcW w:w="1419" w:type="dxa"/>
            <w:noWrap w:val="0"/>
            <w:vAlign w:val="center"/>
          </w:tcPr>
          <w:p w14:paraId="57D49838">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2667C809">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59B5C30F">
            <w:pPr>
              <w:pStyle w:val="13"/>
              <w:keepNext/>
              <w:spacing w:line="440" w:lineRule="exact"/>
              <w:ind w:left="63" w:right="63"/>
              <w:rPr>
                <w:rFonts w:hint="eastAsia" w:ascii="仿宋" w:hAnsi="仿宋" w:eastAsia="仿宋" w:cs="仿宋"/>
                <w:szCs w:val="21"/>
                <w:highlight w:val="none"/>
                <w:lang w:val="en-US" w:eastAsia="zh-CN"/>
              </w:rPr>
            </w:pPr>
          </w:p>
        </w:tc>
        <w:tc>
          <w:tcPr>
            <w:tcW w:w="4256" w:type="dxa"/>
            <w:noWrap w:val="0"/>
            <w:vAlign w:val="center"/>
          </w:tcPr>
          <w:p w14:paraId="3FB58F30">
            <w:pPr>
              <w:pStyle w:val="13"/>
              <w:keepNext/>
              <w:spacing w:line="440" w:lineRule="exact"/>
              <w:ind w:left="63" w:right="63"/>
              <w:rPr>
                <w:rFonts w:hint="eastAsia" w:ascii="仿宋" w:hAnsi="仿宋" w:eastAsia="仿宋" w:cs="仿宋"/>
                <w:szCs w:val="21"/>
                <w:highlight w:val="none"/>
                <w:lang w:val="en-US" w:eastAsia="zh-CN"/>
              </w:rPr>
            </w:pPr>
          </w:p>
        </w:tc>
      </w:tr>
      <w:tr w14:paraId="6A9F5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873" w:type="dxa"/>
            <w:tcBorders>
              <w:top w:val="single" w:color="auto" w:sz="4" w:space="0"/>
              <w:bottom w:val="nil"/>
            </w:tcBorders>
            <w:noWrap w:val="0"/>
            <w:vAlign w:val="center"/>
          </w:tcPr>
          <w:p w14:paraId="0092E4B6">
            <w:pPr>
              <w:pStyle w:val="13"/>
              <w:keepNext/>
              <w:spacing w:line="440" w:lineRule="exact"/>
              <w:ind w:left="63" w:right="63"/>
              <w:rPr>
                <w:rFonts w:hint="eastAsia" w:ascii="仿宋" w:hAnsi="仿宋" w:eastAsia="仿宋" w:cs="仿宋"/>
                <w:szCs w:val="21"/>
                <w:highlight w:val="none"/>
                <w:lang w:val="en-US" w:eastAsia="zh-CN"/>
              </w:rPr>
            </w:pPr>
          </w:p>
        </w:tc>
        <w:tc>
          <w:tcPr>
            <w:tcW w:w="1419" w:type="dxa"/>
            <w:noWrap w:val="0"/>
            <w:vAlign w:val="center"/>
          </w:tcPr>
          <w:p w14:paraId="121AA9EA">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0D14127E">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64B192FD">
            <w:pPr>
              <w:pStyle w:val="13"/>
              <w:keepNext/>
              <w:spacing w:line="440" w:lineRule="exact"/>
              <w:ind w:left="63" w:right="63"/>
              <w:rPr>
                <w:rFonts w:hint="eastAsia" w:ascii="仿宋" w:hAnsi="仿宋" w:eastAsia="仿宋" w:cs="仿宋"/>
                <w:szCs w:val="21"/>
                <w:highlight w:val="none"/>
                <w:lang w:val="en-US" w:eastAsia="zh-CN"/>
              </w:rPr>
            </w:pPr>
          </w:p>
        </w:tc>
        <w:tc>
          <w:tcPr>
            <w:tcW w:w="4256" w:type="dxa"/>
            <w:noWrap w:val="0"/>
            <w:vAlign w:val="center"/>
          </w:tcPr>
          <w:p w14:paraId="14804AAC">
            <w:pPr>
              <w:pStyle w:val="13"/>
              <w:keepNext/>
              <w:spacing w:line="440" w:lineRule="exact"/>
              <w:ind w:left="63" w:right="63"/>
              <w:rPr>
                <w:rFonts w:hint="eastAsia" w:ascii="仿宋" w:hAnsi="仿宋" w:eastAsia="仿宋" w:cs="仿宋"/>
                <w:szCs w:val="21"/>
                <w:highlight w:val="none"/>
                <w:lang w:val="en-US" w:eastAsia="zh-CN"/>
              </w:rPr>
            </w:pPr>
          </w:p>
        </w:tc>
      </w:tr>
      <w:tr w14:paraId="786182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9818" w:type="dxa"/>
            <w:gridSpan w:val="5"/>
            <w:tcBorders>
              <w:top w:val="single" w:color="auto" w:sz="6" w:space="0"/>
              <w:bottom w:val="single" w:color="auto" w:sz="6" w:space="0"/>
            </w:tcBorders>
            <w:noWrap w:val="0"/>
            <w:vAlign w:val="center"/>
          </w:tcPr>
          <w:p w14:paraId="30FF96F9">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二、现场人员</w:t>
            </w:r>
          </w:p>
        </w:tc>
      </w:tr>
      <w:tr w14:paraId="54766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jc w:val="center"/>
        </w:trPr>
        <w:tc>
          <w:tcPr>
            <w:tcW w:w="1873" w:type="dxa"/>
            <w:tcBorders>
              <w:top w:val="single" w:color="auto" w:sz="6" w:space="0"/>
              <w:bottom w:val="single" w:color="auto" w:sz="6" w:space="0"/>
            </w:tcBorders>
            <w:noWrap w:val="0"/>
            <w:vAlign w:val="center"/>
          </w:tcPr>
          <w:p w14:paraId="4A905035">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项目经理</w:t>
            </w:r>
          </w:p>
        </w:tc>
        <w:tc>
          <w:tcPr>
            <w:tcW w:w="1419" w:type="dxa"/>
            <w:noWrap w:val="0"/>
            <w:vAlign w:val="center"/>
          </w:tcPr>
          <w:p w14:paraId="6A8F6D17">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705F0758">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00C299C8">
            <w:pPr>
              <w:pStyle w:val="13"/>
              <w:keepNext/>
              <w:spacing w:line="440" w:lineRule="exact"/>
              <w:ind w:left="63" w:right="63"/>
              <w:rPr>
                <w:rFonts w:hint="eastAsia" w:ascii="仿宋" w:hAnsi="仿宋" w:eastAsia="仿宋" w:cs="仿宋"/>
                <w:szCs w:val="21"/>
                <w:highlight w:val="none"/>
                <w:lang w:val="en-US" w:eastAsia="zh-CN"/>
              </w:rPr>
            </w:pPr>
          </w:p>
        </w:tc>
        <w:tc>
          <w:tcPr>
            <w:tcW w:w="4256" w:type="dxa"/>
            <w:noWrap w:val="0"/>
            <w:vAlign w:val="center"/>
          </w:tcPr>
          <w:p w14:paraId="51A74E48">
            <w:pPr>
              <w:pStyle w:val="13"/>
              <w:keepNext/>
              <w:spacing w:line="440" w:lineRule="exact"/>
              <w:ind w:left="63" w:right="63"/>
              <w:rPr>
                <w:rFonts w:hint="eastAsia" w:ascii="仿宋" w:hAnsi="仿宋" w:eastAsia="仿宋" w:cs="仿宋"/>
                <w:szCs w:val="21"/>
                <w:highlight w:val="none"/>
                <w:lang w:val="en-US" w:eastAsia="zh-CN"/>
              </w:rPr>
            </w:pPr>
          </w:p>
        </w:tc>
      </w:tr>
      <w:tr w14:paraId="3CB8C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873" w:type="dxa"/>
            <w:tcBorders>
              <w:top w:val="single" w:color="auto" w:sz="6" w:space="0"/>
              <w:bottom w:val="single" w:color="auto" w:sz="6" w:space="0"/>
            </w:tcBorders>
            <w:noWrap w:val="0"/>
            <w:vAlign w:val="center"/>
          </w:tcPr>
          <w:p w14:paraId="5A82E1F7">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项目副经理</w:t>
            </w:r>
          </w:p>
        </w:tc>
        <w:tc>
          <w:tcPr>
            <w:tcW w:w="1419" w:type="dxa"/>
            <w:noWrap w:val="0"/>
            <w:vAlign w:val="center"/>
          </w:tcPr>
          <w:p w14:paraId="4A194F71">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399FA2AF">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5CB1E527">
            <w:pPr>
              <w:pStyle w:val="13"/>
              <w:keepNext/>
              <w:spacing w:line="440" w:lineRule="exact"/>
              <w:ind w:left="63" w:right="63"/>
              <w:rPr>
                <w:rFonts w:hint="eastAsia" w:ascii="仿宋" w:hAnsi="仿宋" w:eastAsia="仿宋" w:cs="仿宋"/>
                <w:szCs w:val="21"/>
                <w:highlight w:val="none"/>
                <w:lang w:val="en-US" w:eastAsia="zh-CN"/>
              </w:rPr>
            </w:pPr>
          </w:p>
        </w:tc>
        <w:tc>
          <w:tcPr>
            <w:tcW w:w="4256" w:type="dxa"/>
            <w:noWrap w:val="0"/>
            <w:vAlign w:val="center"/>
          </w:tcPr>
          <w:p w14:paraId="23CFF4E5">
            <w:pPr>
              <w:pStyle w:val="13"/>
              <w:keepNext/>
              <w:spacing w:line="440" w:lineRule="exact"/>
              <w:ind w:left="63" w:right="63"/>
              <w:rPr>
                <w:rFonts w:hint="eastAsia" w:ascii="仿宋" w:hAnsi="仿宋" w:eastAsia="仿宋" w:cs="仿宋"/>
                <w:szCs w:val="21"/>
                <w:highlight w:val="none"/>
                <w:lang w:val="en-US" w:eastAsia="zh-CN"/>
              </w:rPr>
            </w:pPr>
          </w:p>
        </w:tc>
      </w:tr>
      <w:tr w14:paraId="37168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873" w:type="dxa"/>
            <w:tcBorders>
              <w:top w:val="single" w:color="auto" w:sz="6" w:space="0"/>
              <w:bottom w:val="single" w:color="auto" w:sz="6" w:space="0"/>
            </w:tcBorders>
            <w:noWrap w:val="0"/>
            <w:vAlign w:val="center"/>
          </w:tcPr>
          <w:p w14:paraId="2FE590BA">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技术负责人</w:t>
            </w:r>
          </w:p>
        </w:tc>
        <w:tc>
          <w:tcPr>
            <w:tcW w:w="1419" w:type="dxa"/>
            <w:noWrap w:val="0"/>
            <w:vAlign w:val="center"/>
          </w:tcPr>
          <w:p w14:paraId="04A7E55D">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1930EF81">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21F31F15">
            <w:pPr>
              <w:pStyle w:val="13"/>
              <w:keepNext/>
              <w:spacing w:line="440" w:lineRule="exact"/>
              <w:ind w:left="63" w:right="63"/>
              <w:rPr>
                <w:rFonts w:hint="eastAsia" w:ascii="仿宋" w:hAnsi="仿宋" w:eastAsia="仿宋" w:cs="仿宋"/>
                <w:szCs w:val="21"/>
                <w:highlight w:val="none"/>
                <w:lang w:val="en-US" w:eastAsia="zh-CN"/>
              </w:rPr>
            </w:pPr>
          </w:p>
        </w:tc>
        <w:tc>
          <w:tcPr>
            <w:tcW w:w="4256" w:type="dxa"/>
            <w:noWrap w:val="0"/>
            <w:vAlign w:val="center"/>
          </w:tcPr>
          <w:p w14:paraId="72E8A859">
            <w:pPr>
              <w:pStyle w:val="13"/>
              <w:keepNext/>
              <w:spacing w:line="440" w:lineRule="exact"/>
              <w:ind w:left="63" w:right="63"/>
              <w:rPr>
                <w:rFonts w:hint="eastAsia" w:ascii="仿宋" w:hAnsi="仿宋" w:eastAsia="仿宋" w:cs="仿宋"/>
                <w:szCs w:val="21"/>
                <w:highlight w:val="none"/>
                <w:lang w:val="en-US" w:eastAsia="zh-CN"/>
              </w:rPr>
            </w:pPr>
          </w:p>
        </w:tc>
      </w:tr>
      <w:tr w14:paraId="7F777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jc w:val="center"/>
        </w:trPr>
        <w:tc>
          <w:tcPr>
            <w:tcW w:w="1873" w:type="dxa"/>
            <w:tcBorders>
              <w:top w:val="single" w:color="auto" w:sz="6" w:space="0"/>
              <w:bottom w:val="single" w:color="auto" w:sz="6" w:space="0"/>
            </w:tcBorders>
            <w:noWrap w:val="0"/>
            <w:vAlign w:val="center"/>
          </w:tcPr>
          <w:p w14:paraId="08DD5B52">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造价管理</w:t>
            </w:r>
          </w:p>
        </w:tc>
        <w:tc>
          <w:tcPr>
            <w:tcW w:w="1419" w:type="dxa"/>
            <w:noWrap w:val="0"/>
            <w:vAlign w:val="center"/>
          </w:tcPr>
          <w:p w14:paraId="2FFD6893">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5E37AF19">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2C822C03">
            <w:pPr>
              <w:pStyle w:val="13"/>
              <w:keepNext/>
              <w:spacing w:line="440" w:lineRule="exact"/>
              <w:ind w:left="63" w:right="63"/>
              <w:rPr>
                <w:rFonts w:hint="eastAsia" w:ascii="仿宋" w:hAnsi="仿宋" w:eastAsia="仿宋" w:cs="仿宋"/>
                <w:szCs w:val="21"/>
                <w:highlight w:val="none"/>
                <w:lang w:val="en-US" w:eastAsia="zh-CN"/>
              </w:rPr>
            </w:pPr>
          </w:p>
        </w:tc>
        <w:tc>
          <w:tcPr>
            <w:tcW w:w="4256" w:type="dxa"/>
            <w:noWrap w:val="0"/>
            <w:vAlign w:val="center"/>
          </w:tcPr>
          <w:p w14:paraId="3E3A5E6B">
            <w:pPr>
              <w:pStyle w:val="13"/>
              <w:keepNext/>
              <w:spacing w:line="440" w:lineRule="exact"/>
              <w:ind w:left="63" w:right="63"/>
              <w:rPr>
                <w:rFonts w:hint="eastAsia" w:ascii="仿宋" w:hAnsi="仿宋" w:eastAsia="仿宋" w:cs="仿宋"/>
                <w:szCs w:val="21"/>
                <w:highlight w:val="none"/>
                <w:lang w:val="en-US" w:eastAsia="zh-CN"/>
              </w:rPr>
            </w:pPr>
          </w:p>
        </w:tc>
      </w:tr>
      <w:tr w14:paraId="6AE18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873" w:type="dxa"/>
            <w:tcBorders>
              <w:top w:val="single" w:color="auto" w:sz="6" w:space="0"/>
              <w:bottom w:val="single" w:color="auto" w:sz="6" w:space="0"/>
            </w:tcBorders>
            <w:noWrap w:val="0"/>
            <w:vAlign w:val="center"/>
          </w:tcPr>
          <w:p w14:paraId="68CF51EB">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质量管理</w:t>
            </w:r>
          </w:p>
        </w:tc>
        <w:tc>
          <w:tcPr>
            <w:tcW w:w="1419" w:type="dxa"/>
            <w:noWrap w:val="0"/>
            <w:vAlign w:val="center"/>
          </w:tcPr>
          <w:p w14:paraId="5E595848">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24BA1AA9">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176189C0">
            <w:pPr>
              <w:pStyle w:val="13"/>
              <w:keepNext/>
              <w:spacing w:line="440" w:lineRule="exact"/>
              <w:ind w:left="63" w:right="63"/>
              <w:rPr>
                <w:rFonts w:hint="eastAsia" w:ascii="仿宋" w:hAnsi="仿宋" w:eastAsia="仿宋" w:cs="仿宋"/>
                <w:szCs w:val="21"/>
                <w:highlight w:val="none"/>
                <w:lang w:val="en-US" w:eastAsia="zh-CN"/>
              </w:rPr>
            </w:pPr>
          </w:p>
        </w:tc>
        <w:tc>
          <w:tcPr>
            <w:tcW w:w="4256" w:type="dxa"/>
            <w:noWrap w:val="0"/>
            <w:vAlign w:val="center"/>
          </w:tcPr>
          <w:p w14:paraId="4FA66A19">
            <w:pPr>
              <w:pStyle w:val="13"/>
              <w:keepNext/>
              <w:spacing w:line="440" w:lineRule="exact"/>
              <w:ind w:left="63" w:right="63"/>
              <w:rPr>
                <w:rFonts w:hint="eastAsia" w:ascii="仿宋" w:hAnsi="仿宋" w:eastAsia="仿宋" w:cs="仿宋"/>
                <w:szCs w:val="21"/>
                <w:highlight w:val="none"/>
                <w:lang w:val="en-US" w:eastAsia="zh-CN"/>
              </w:rPr>
            </w:pPr>
          </w:p>
        </w:tc>
      </w:tr>
      <w:tr w14:paraId="49171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873" w:type="dxa"/>
            <w:tcBorders>
              <w:top w:val="single" w:color="auto" w:sz="6" w:space="0"/>
              <w:bottom w:val="single" w:color="auto" w:sz="6" w:space="0"/>
            </w:tcBorders>
            <w:noWrap w:val="0"/>
            <w:vAlign w:val="center"/>
          </w:tcPr>
          <w:p w14:paraId="3185C149">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材料管理</w:t>
            </w:r>
          </w:p>
        </w:tc>
        <w:tc>
          <w:tcPr>
            <w:tcW w:w="1419" w:type="dxa"/>
            <w:noWrap w:val="0"/>
            <w:vAlign w:val="center"/>
          </w:tcPr>
          <w:p w14:paraId="28FBEEDC">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2F22BE20">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68240EA7">
            <w:pPr>
              <w:pStyle w:val="13"/>
              <w:keepNext/>
              <w:spacing w:line="440" w:lineRule="exact"/>
              <w:ind w:left="63" w:right="63"/>
              <w:rPr>
                <w:rFonts w:hint="eastAsia" w:ascii="仿宋" w:hAnsi="仿宋" w:eastAsia="仿宋" w:cs="仿宋"/>
                <w:szCs w:val="21"/>
                <w:highlight w:val="none"/>
                <w:lang w:val="en-US" w:eastAsia="zh-CN"/>
              </w:rPr>
            </w:pPr>
          </w:p>
        </w:tc>
        <w:tc>
          <w:tcPr>
            <w:tcW w:w="4256" w:type="dxa"/>
            <w:noWrap w:val="0"/>
            <w:vAlign w:val="center"/>
          </w:tcPr>
          <w:p w14:paraId="2EF15678">
            <w:pPr>
              <w:pStyle w:val="13"/>
              <w:keepNext/>
              <w:spacing w:line="440" w:lineRule="exact"/>
              <w:ind w:left="63" w:right="63"/>
              <w:rPr>
                <w:rFonts w:hint="eastAsia" w:ascii="仿宋" w:hAnsi="仿宋" w:eastAsia="仿宋" w:cs="仿宋"/>
                <w:szCs w:val="21"/>
                <w:highlight w:val="none"/>
                <w:lang w:val="en-US" w:eastAsia="zh-CN"/>
              </w:rPr>
            </w:pPr>
          </w:p>
        </w:tc>
      </w:tr>
      <w:tr w14:paraId="5B2B0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jc w:val="center"/>
        </w:trPr>
        <w:tc>
          <w:tcPr>
            <w:tcW w:w="1873" w:type="dxa"/>
            <w:tcBorders>
              <w:top w:val="single" w:color="auto" w:sz="6" w:space="0"/>
              <w:bottom w:val="single" w:color="auto" w:sz="6" w:space="0"/>
            </w:tcBorders>
            <w:noWrap w:val="0"/>
            <w:vAlign w:val="center"/>
          </w:tcPr>
          <w:p w14:paraId="51C94393">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计划管理</w:t>
            </w:r>
          </w:p>
        </w:tc>
        <w:tc>
          <w:tcPr>
            <w:tcW w:w="1419" w:type="dxa"/>
            <w:noWrap w:val="0"/>
            <w:vAlign w:val="center"/>
          </w:tcPr>
          <w:p w14:paraId="339AC53F">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03699FA3">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67A56DF5">
            <w:pPr>
              <w:pStyle w:val="13"/>
              <w:keepNext/>
              <w:spacing w:line="440" w:lineRule="exact"/>
              <w:ind w:left="63" w:right="63"/>
              <w:rPr>
                <w:rFonts w:hint="eastAsia" w:ascii="仿宋" w:hAnsi="仿宋" w:eastAsia="仿宋" w:cs="仿宋"/>
                <w:szCs w:val="21"/>
                <w:highlight w:val="none"/>
                <w:lang w:val="en-US" w:eastAsia="zh-CN"/>
              </w:rPr>
            </w:pPr>
          </w:p>
        </w:tc>
        <w:tc>
          <w:tcPr>
            <w:tcW w:w="4256" w:type="dxa"/>
            <w:noWrap w:val="0"/>
            <w:vAlign w:val="center"/>
          </w:tcPr>
          <w:p w14:paraId="1A1388B3">
            <w:pPr>
              <w:pStyle w:val="13"/>
              <w:keepNext/>
              <w:spacing w:line="440" w:lineRule="exact"/>
              <w:ind w:left="63" w:right="63"/>
              <w:rPr>
                <w:rFonts w:hint="eastAsia" w:ascii="仿宋" w:hAnsi="仿宋" w:eastAsia="仿宋" w:cs="仿宋"/>
                <w:szCs w:val="21"/>
                <w:highlight w:val="none"/>
                <w:lang w:val="en-US" w:eastAsia="zh-CN"/>
              </w:rPr>
            </w:pPr>
          </w:p>
        </w:tc>
      </w:tr>
      <w:tr w14:paraId="7BBA1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873" w:type="dxa"/>
            <w:tcBorders>
              <w:top w:val="single" w:color="auto" w:sz="6" w:space="0"/>
              <w:bottom w:val="single" w:color="auto" w:sz="6" w:space="0"/>
            </w:tcBorders>
            <w:noWrap w:val="0"/>
            <w:vAlign w:val="center"/>
          </w:tcPr>
          <w:p w14:paraId="1CE25397">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安全管理</w:t>
            </w:r>
          </w:p>
        </w:tc>
        <w:tc>
          <w:tcPr>
            <w:tcW w:w="1419" w:type="dxa"/>
            <w:noWrap w:val="0"/>
            <w:vAlign w:val="center"/>
          </w:tcPr>
          <w:p w14:paraId="605354B5">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224E077D">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52500553">
            <w:pPr>
              <w:pStyle w:val="13"/>
              <w:keepNext/>
              <w:spacing w:line="440" w:lineRule="exact"/>
              <w:ind w:left="63" w:right="63"/>
              <w:rPr>
                <w:rFonts w:hint="eastAsia" w:ascii="仿宋" w:hAnsi="仿宋" w:eastAsia="仿宋" w:cs="仿宋"/>
                <w:szCs w:val="21"/>
                <w:highlight w:val="none"/>
                <w:lang w:val="en-US" w:eastAsia="zh-CN"/>
              </w:rPr>
            </w:pPr>
          </w:p>
        </w:tc>
        <w:tc>
          <w:tcPr>
            <w:tcW w:w="4256" w:type="dxa"/>
            <w:noWrap w:val="0"/>
            <w:vAlign w:val="center"/>
          </w:tcPr>
          <w:p w14:paraId="6369C8AD">
            <w:pPr>
              <w:pStyle w:val="13"/>
              <w:keepNext/>
              <w:spacing w:line="440" w:lineRule="exact"/>
              <w:ind w:left="63" w:right="63"/>
              <w:rPr>
                <w:rFonts w:hint="eastAsia" w:ascii="仿宋" w:hAnsi="仿宋" w:eastAsia="仿宋" w:cs="仿宋"/>
                <w:szCs w:val="21"/>
                <w:highlight w:val="none"/>
                <w:lang w:val="en-US" w:eastAsia="zh-CN"/>
              </w:rPr>
            </w:pPr>
          </w:p>
        </w:tc>
      </w:tr>
      <w:tr w14:paraId="39D8CD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873" w:type="dxa"/>
            <w:vMerge w:val="restart"/>
            <w:tcBorders>
              <w:top w:val="single" w:color="auto" w:sz="6" w:space="0"/>
            </w:tcBorders>
            <w:noWrap w:val="0"/>
            <w:vAlign w:val="center"/>
          </w:tcPr>
          <w:p w14:paraId="4F45FDA0">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其他人员</w:t>
            </w:r>
          </w:p>
        </w:tc>
        <w:tc>
          <w:tcPr>
            <w:tcW w:w="1419" w:type="dxa"/>
            <w:noWrap w:val="0"/>
            <w:vAlign w:val="center"/>
          </w:tcPr>
          <w:p w14:paraId="5CC53B29">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6C9E7772">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2834B316">
            <w:pPr>
              <w:pStyle w:val="13"/>
              <w:keepNext/>
              <w:spacing w:line="440" w:lineRule="exact"/>
              <w:ind w:left="63" w:right="63"/>
              <w:rPr>
                <w:rFonts w:hint="eastAsia" w:ascii="仿宋" w:hAnsi="仿宋" w:eastAsia="仿宋" w:cs="仿宋"/>
                <w:szCs w:val="21"/>
                <w:highlight w:val="none"/>
                <w:lang w:val="en-US" w:eastAsia="zh-CN"/>
              </w:rPr>
            </w:pPr>
          </w:p>
        </w:tc>
        <w:tc>
          <w:tcPr>
            <w:tcW w:w="4256" w:type="dxa"/>
            <w:noWrap w:val="0"/>
            <w:vAlign w:val="center"/>
          </w:tcPr>
          <w:p w14:paraId="20E2B3FD">
            <w:pPr>
              <w:pStyle w:val="13"/>
              <w:keepNext/>
              <w:spacing w:line="440" w:lineRule="exact"/>
              <w:ind w:left="63" w:right="63"/>
              <w:rPr>
                <w:rFonts w:hint="eastAsia" w:ascii="仿宋" w:hAnsi="仿宋" w:eastAsia="仿宋" w:cs="仿宋"/>
                <w:szCs w:val="21"/>
                <w:highlight w:val="none"/>
                <w:lang w:val="en-US" w:eastAsia="zh-CN"/>
              </w:rPr>
            </w:pPr>
          </w:p>
        </w:tc>
      </w:tr>
      <w:tr w14:paraId="5FAB5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jc w:val="center"/>
        </w:trPr>
        <w:tc>
          <w:tcPr>
            <w:tcW w:w="1873" w:type="dxa"/>
            <w:vMerge w:val="continue"/>
            <w:noWrap w:val="0"/>
            <w:vAlign w:val="center"/>
          </w:tcPr>
          <w:p w14:paraId="5BB7BBC9">
            <w:pPr>
              <w:pStyle w:val="13"/>
              <w:keepNext/>
              <w:spacing w:line="440" w:lineRule="exact"/>
              <w:ind w:left="63" w:right="63"/>
              <w:rPr>
                <w:rFonts w:hint="eastAsia" w:ascii="仿宋" w:hAnsi="仿宋" w:eastAsia="仿宋" w:cs="仿宋"/>
                <w:szCs w:val="21"/>
                <w:highlight w:val="none"/>
                <w:lang w:val="en-US" w:eastAsia="zh-CN"/>
              </w:rPr>
            </w:pPr>
          </w:p>
        </w:tc>
        <w:tc>
          <w:tcPr>
            <w:tcW w:w="1419" w:type="dxa"/>
            <w:tcBorders>
              <w:bottom w:val="nil"/>
            </w:tcBorders>
            <w:noWrap w:val="0"/>
            <w:vAlign w:val="center"/>
          </w:tcPr>
          <w:p w14:paraId="7E83DB4B">
            <w:pPr>
              <w:pStyle w:val="13"/>
              <w:keepNext/>
              <w:spacing w:line="440" w:lineRule="exact"/>
              <w:ind w:left="63" w:right="63"/>
              <w:rPr>
                <w:rFonts w:hint="eastAsia" w:ascii="仿宋" w:hAnsi="仿宋" w:eastAsia="仿宋" w:cs="仿宋"/>
                <w:szCs w:val="21"/>
                <w:highlight w:val="none"/>
                <w:lang w:val="en-US" w:eastAsia="zh-CN"/>
              </w:rPr>
            </w:pPr>
          </w:p>
        </w:tc>
        <w:tc>
          <w:tcPr>
            <w:tcW w:w="1135" w:type="dxa"/>
            <w:tcBorders>
              <w:bottom w:val="nil"/>
            </w:tcBorders>
            <w:noWrap w:val="0"/>
            <w:vAlign w:val="center"/>
          </w:tcPr>
          <w:p w14:paraId="40DA6616">
            <w:pPr>
              <w:pStyle w:val="13"/>
              <w:keepNext/>
              <w:spacing w:line="440" w:lineRule="exact"/>
              <w:ind w:left="63" w:right="63"/>
              <w:rPr>
                <w:rFonts w:hint="eastAsia" w:ascii="仿宋" w:hAnsi="仿宋" w:eastAsia="仿宋" w:cs="仿宋"/>
                <w:szCs w:val="21"/>
                <w:highlight w:val="none"/>
                <w:lang w:val="en-US" w:eastAsia="zh-CN"/>
              </w:rPr>
            </w:pPr>
          </w:p>
        </w:tc>
        <w:tc>
          <w:tcPr>
            <w:tcW w:w="1135" w:type="dxa"/>
            <w:tcBorders>
              <w:bottom w:val="nil"/>
            </w:tcBorders>
            <w:noWrap w:val="0"/>
            <w:vAlign w:val="center"/>
          </w:tcPr>
          <w:p w14:paraId="5B5D1DDE">
            <w:pPr>
              <w:pStyle w:val="13"/>
              <w:keepNext/>
              <w:spacing w:line="440" w:lineRule="exact"/>
              <w:ind w:left="63" w:right="63"/>
              <w:rPr>
                <w:rFonts w:hint="eastAsia" w:ascii="仿宋" w:hAnsi="仿宋" w:eastAsia="仿宋" w:cs="仿宋"/>
                <w:szCs w:val="21"/>
                <w:highlight w:val="none"/>
                <w:lang w:val="en-US" w:eastAsia="zh-CN"/>
              </w:rPr>
            </w:pPr>
          </w:p>
        </w:tc>
        <w:tc>
          <w:tcPr>
            <w:tcW w:w="4256" w:type="dxa"/>
            <w:tcBorders>
              <w:bottom w:val="nil"/>
            </w:tcBorders>
            <w:noWrap w:val="0"/>
            <w:vAlign w:val="center"/>
          </w:tcPr>
          <w:p w14:paraId="1C7DB790">
            <w:pPr>
              <w:pStyle w:val="13"/>
              <w:keepNext/>
              <w:spacing w:line="440" w:lineRule="exact"/>
              <w:ind w:left="63" w:right="63"/>
              <w:rPr>
                <w:rFonts w:hint="eastAsia" w:ascii="仿宋" w:hAnsi="仿宋" w:eastAsia="仿宋" w:cs="仿宋"/>
                <w:szCs w:val="21"/>
                <w:highlight w:val="none"/>
                <w:lang w:val="en-US" w:eastAsia="zh-CN"/>
              </w:rPr>
            </w:pPr>
          </w:p>
        </w:tc>
      </w:tr>
      <w:tr w14:paraId="40422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jc w:val="center"/>
        </w:trPr>
        <w:tc>
          <w:tcPr>
            <w:tcW w:w="1873" w:type="dxa"/>
            <w:vMerge w:val="continue"/>
            <w:noWrap w:val="0"/>
            <w:vAlign w:val="center"/>
          </w:tcPr>
          <w:p w14:paraId="5F53FA19">
            <w:pPr>
              <w:pStyle w:val="13"/>
              <w:keepNext/>
              <w:spacing w:line="440" w:lineRule="exact"/>
              <w:ind w:left="63" w:right="63"/>
              <w:rPr>
                <w:rFonts w:hint="eastAsia" w:ascii="仿宋" w:hAnsi="仿宋" w:eastAsia="仿宋" w:cs="仿宋"/>
                <w:szCs w:val="21"/>
                <w:highlight w:val="none"/>
                <w:lang w:val="en-US" w:eastAsia="zh-CN"/>
              </w:rPr>
            </w:pPr>
          </w:p>
        </w:tc>
        <w:tc>
          <w:tcPr>
            <w:tcW w:w="1419" w:type="dxa"/>
            <w:noWrap w:val="0"/>
            <w:vAlign w:val="center"/>
          </w:tcPr>
          <w:p w14:paraId="6315244E">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0C44A4FF">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5EF849EA">
            <w:pPr>
              <w:pStyle w:val="13"/>
              <w:keepNext/>
              <w:spacing w:line="440" w:lineRule="exact"/>
              <w:ind w:left="63" w:right="63"/>
              <w:rPr>
                <w:rFonts w:hint="eastAsia" w:ascii="仿宋" w:hAnsi="仿宋" w:eastAsia="仿宋" w:cs="仿宋"/>
                <w:szCs w:val="21"/>
                <w:highlight w:val="none"/>
                <w:lang w:val="en-US" w:eastAsia="zh-CN"/>
              </w:rPr>
            </w:pPr>
          </w:p>
        </w:tc>
        <w:tc>
          <w:tcPr>
            <w:tcW w:w="4256" w:type="dxa"/>
            <w:noWrap w:val="0"/>
            <w:vAlign w:val="center"/>
          </w:tcPr>
          <w:p w14:paraId="7C1A478F">
            <w:pPr>
              <w:pStyle w:val="13"/>
              <w:keepNext/>
              <w:spacing w:line="440" w:lineRule="exact"/>
              <w:ind w:left="63" w:right="63"/>
              <w:rPr>
                <w:rFonts w:hint="eastAsia" w:ascii="仿宋" w:hAnsi="仿宋" w:eastAsia="仿宋" w:cs="仿宋"/>
                <w:szCs w:val="21"/>
                <w:highlight w:val="none"/>
                <w:lang w:val="en-US" w:eastAsia="zh-CN"/>
              </w:rPr>
            </w:pPr>
          </w:p>
        </w:tc>
      </w:tr>
      <w:tr w14:paraId="78807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jc w:val="center"/>
        </w:trPr>
        <w:tc>
          <w:tcPr>
            <w:tcW w:w="1873" w:type="dxa"/>
            <w:vMerge w:val="continue"/>
            <w:noWrap w:val="0"/>
            <w:vAlign w:val="center"/>
          </w:tcPr>
          <w:p w14:paraId="16342F64">
            <w:pPr>
              <w:pStyle w:val="13"/>
              <w:keepNext/>
              <w:spacing w:line="440" w:lineRule="exact"/>
              <w:ind w:left="63" w:right="63"/>
              <w:rPr>
                <w:rFonts w:hint="eastAsia" w:ascii="仿宋" w:hAnsi="仿宋" w:eastAsia="仿宋" w:cs="仿宋"/>
                <w:szCs w:val="21"/>
                <w:highlight w:val="none"/>
                <w:lang w:val="en-US" w:eastAsia="zh-CN"/>
              </w:rPr>
            </w:pPr>
          </w:p>
        </w:tc>
        <w:tc>
          <w:tcPr>
            <w:tcW w:w="1419" w:type="dxa"/>
            <w:noWrap w:val="0"/>
            <w:vAlign w:val="center"/>
          </w:tcPr>
          <w:p w14:paraId="77BA38AF">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41834751">
            <w:pPr>
              <w:pStyle w:val="13"/>
              <w:keepNext/>
              <w:spacing w:line="440" w:lineRule="exact"/>
              <w:ind w:left="63" w:right="63"/>
              <w:rPr>
                <w:rFonts w:hint="eastAsia" w:ascii="仿宋" w:hAnsi="仿宋" w:eastAsia="仿宋" w:cs="仿宋"/>
                <w:szCs w:val="21"/>
                <w:highlight w:val="none"/>
                <w:lang w:val="en-US" w:eastAsia="zh-CN"/>
              </w:rPr>
            </w:pPr>
          </w:p>
        </w:tc>
        <w:tc>
          <w:tcPr>
            <w:tcW w:w="1135" w:type="dxa"/>
            <w:noWrap w:val="0"/>
            <w:vAlign w:val="center"/>
          </w:tcPr>
          <w:p w14:paraId="5B1A1E9F">
            <w:pPr>
              <w:pStyle w:val="13"/>
              <w:keepNext/>
              <w:spacing w:line="440" w:lineRule="exact"/>
              <w:ind w:left="63" w:right="63"/>
              <w:rPr>
                <w:rFonts w:hint="eastAsia" w:ascii="仿宋" w:hAnsi="仿宋" w:eastAsia="仿宋" w:cs="仿宋"/>
                <w:szCs w:val="21"/>
                <w:highlight w:val="none"/>
                <w:lang w:val="en-US" w:eastAsia="zh-CN"/>
              </w:rPr>
            </w:pPr>
          </w:p>
        </w:tc>
        <w:tc>
          <w:tcPr>
            <w:tcW w:w="4256" w:type="dxa"/>
            <w:noWrap w:val="0"/>
            <w:vAlign w:val="center"/>
          </w:tcPr>
          <w:p w14:paraId="35E372BD">
            <w:pPr>
              <w:pStyle w:val="13"/>
              <w:keepNext/>
              <w:spacing w:line="440" w:lineRule="exact"/>
              <w:ind w:left="63" w:right="63"/>
              <w:rPr>
                <w:rFonts w:hint="eastAsia" w:ascii="仿宋" w:hAnsi="仿宋" w:eastAsia="仿宋" w:cs="仿宋"/>
                <w:szCs w:val="21"/>
                <w:highlight w:val="none"/>
                <w:lang w:val="en-US" w:eastAsia="zh-CN"/>
              </w:rPr>
            </w:pPr>
          </w:p>
        </w:tc>
      </w:tr>
    </w:tbl>
    <w:p w14:paraId="151DC213">
      <w:pPr>
        <w:spacing w:before="156" w:beforeLines="50" w:after="156" w:afterLines="50" w:line="460" w:lineRule="exact"/>
        <w:rPr>
          <w:rFonts w:hint="eastAsia" w:ascii="仿宋" w:hAnsi="仿宋" w:eastAsia="仿宋" w:cs="仿宋"/>
          <w:sz w:val="24"/>
          <w:highlight w:val="none"/>
        </w:rPr>
      </w:pPr>
      <w:r>
        <w:rPr>
          <w:rFonts w:hint="eastAsia" w:ascii="仿宋" w:hAnsi="仿宋" w:eastAsia="仿宋" w:cs="仿宋"/>
          <w:sz w:val="24"/>
          <w:highlight w:val="none"/>
        </w:rPr>
        <w:br w:type="page"/>
      </w:r>
      <w:bookmarkStart w:id="561" w:name="_Toc267261701"/>
      <w:r>
        <w:rPr>
          <w:rFonts w:hint="eastAsia" w:ascii="仿宋" w:hAnsi="仿宋" w:eastAsia="仿宋" w:cs="仿宋"/>
          <w:sz w:val="24"/>
          <w:highlight w:val="none"/>
        </w:rPr>
        <w:t>附</w:t>
      </w:r>
      <w:bookmarkStart w:id="562" w:name="_Toc296944570"/>
      <w:bookmarkStart w:id="563" w:name="_Toc296503231"/>
      <w:bookmarkStart w:id="564" w:name="_Toc296891271"/>
      <w:bookmarkStart w:id="565" w:name="_Toc296891059"/>
      <w:bookmarkStart w:id="566" w:name="_Toc296346732"/>
      <w:bookmarkStart w:id="567" w:name="_Toc296347230"/>
      <w:r>
        <w:rPr>
          <w:rFonts w:hint="eastAsia" w:ascii="仿宋" w:hAnsi="仿宋" w:eastAsia="仿宋" w:cs="仿宋"/>
          <w:sz w:val="24"/>
          <w:highlight w:val="none"/>
        </w:rPr>
        <w:t>件8：                        履约担保</w:t>
      </w:r>
    </w:p>
    <w:bookmarkEnd w:id="561"/>
    <w:bookmarkEnd w:id="562"/>
    <w:bookmarkEnd w:id="563"/>
    <w:bookmarkEnd w:id="564"/>
    <w:bookmarkEnd w:id="565"/>
    <w:bookmarkEnd w:id="566"/>
    <w:bookmarkEnd w:id="567"/>
    <w:p w14:paraId="498FABBF">
      <w:pPr>
        <w:spacing w:line="460" w:lineRule="exact"/>
        <w:rPr>
          <w:rFonts w:hint="eastAsia"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rPr>
        <w:t>（发包人名称）：</w:t>
      </w:r>
    </w:p>
    <w:p w14:paraId="67D5E0E6">
      <w:pPr>
        <w:spacing w:line="460" w:lineRule="exact"/>
        <w:rPr>
          <w:rFonts w:hint="eastAsia" w:ascii="仿宋" w:hAnsi="仿宋" w:eastAsia="仿宋" w:cs="仿宋"/>
          <w:szCs w:val="21"/>
          <w:highlight w:val="none"/>
        </w:rPr>
      </w:pPr>
    </w:p>
    <w:p w14:paraId="4FB0EC3B">
      <w:pPr>
        <w:spacing w:line="46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鉴于</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（发包人名称，以下简称“发包人”）与</w:t>
      </w:r>
    </w:p>
    <w:p w14:paraId="71B58096">
      <w:pPr>
        <w:spacing w:line="460" w:lineRule="exact"/>
        <w:rPr>
          <w:rFonts w:hint="eastAsia" w:ascii="仿宋" w:hAnsi="仿宋" w:eastAsia="仿宋" w:cs="仿宋"/>
          <w:szCs w:val="21"/>
          <w:highlight w:val="none"/>
        </w:rPr>
      </w:pPr>
      <w:r>
        <w:rPr>
          <w:rFonts w:hint="eastAsia" w:ascii="仿宋" w:hAnsi="仿宋" w:eastAsia="仿宋" w:cs="仿宋"/>
          <w:szCs w:val="21"/>
          <w:highlight w:val="none"/>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（承包人名称）（以下称“承包人”）于</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日就</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（工程名称）施工及有关事项协商一致共同签订《建设工程施工合同》。我方愿意无条件地、不可撤销地就承包人履行与你方签订的合同，向你方提供连带责任担保。 </w:t>
      </w:r>
    </w:p>
    <w:p w14:paraId="7870782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 担保金额人民币（大写）</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元（¥</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78040F5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 担保有效期自你方与承包人签订的合同生效之日起至你方签发或应签发工程接收证书之日止。</w:t>
      </w:r>
    </w:p>
    <w:p w14:paraId="47B6317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 在本担保有效期内，因承包人违反合同约定的义务给你方造成经济损失时，我方在收到你方以书面形式提出的在担保金额内的赔偿要求后，在7天内无条件支付。</w:t>
      </w:r>
    </w:p>
    <w:p w14:paraId="7E8DD59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 你方和承包人按合同约定变更合同时，我方承担本担保规定的义务不变。</w:t>
      </w:r>
    </w:p>
    <w:p w14:paraId="033FD15F">
      <w:pPr>
        <w:spacing w:line="46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 因本保函发生的纠纷，可由双方协商解决，协商不成的，任何一方均可提请</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仲裁委员会仲裁。</w:t>
      </w:r>
    </w:p>
    <w:p w14:paraId="5F32EC13">
      <w:pPr>
        <w:spacing w:line="46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 本保函自我方法定代表人（或其授权代理人）签字并加盖公章之日起生效。</w:t>
      </w:r>
    </w:p>
    <w:p w14:paraId="6B978C3B">
      <w:pPr>
        <w:spacing w:line="380" w:lineRule="exact"/>
        <w:rPr>
          <w:rFonts w:hint="eastAsia" w:ascii="仿宋" w:hAnsi="仿宋" w:eastAsia="仿宋" w:cs="仿宋"/>
          <w:szCs w:val="21"/>
          <w:highlight w:val="none"/>
        </w:rPr>
      </w:pPr>
    </w:p>
    <w:p w14:paraId="2B128133">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担 保 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（盖单位章）</w:t>
      </w:r>
    </w:p>
    <w:p w14:paraId="6B4B19F5">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法定代表人或其委托代理人：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（签字）</w:t>
      </w:r>
    </w:p>
    <w:p w14:paraId="64B7DA36">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地    址：</w:t>
      </w:r>
      <w:r>
        <w:rPr>
          <w:rFonts w:hint="eastAsia" w:ascii="仿宋" w:hAnsi="仿宋" w:eastAsia="仿宋" w:cs="仿宋"/>
          <w:szCs w:val="21"/>
          <w:highlight w:val="none"/>
          <w:u w:val="single"/>
        </w:rPr>
        <w:t xml:space="preserve">                                      </w:t>
      </w:r>
    </w:p>
    <w:p w14:paraId="244ED88C">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邮政编码：</w:t>
      </w:r>
      <w:r>
        <w:rPr>
          <w:rFonts w:hint="eastAsia" w:ascii="仿宋" w:hAnsi="仿宋" w:eastAsia="仿宋" w:cs="仿宋"/>
          <w:szCs w:val="21"/>
          <w:highlight w:val="none"/>
          <w:u w:val="single"/>
        </w:rPr>
        <w:t xml:space="preserve">                                      </w:t>
      </w:r>
    </w:p>
    <w:p w14:paraId="530820F0">
      <w:pPr>
        <w:spacing w:line="440" w:lineRule="exact"/>
        <w:rPr>
          <w:rFonts w:hint="eastAsia" w:ascii="仿宋" w:hAnsi="仿宋" w:eastAsia="仿宋" w:cs="仿宋"/>
          <w:szCs w:val="21"/>
          <w:highlight w:val="none"/>
          <w:u w:val="single"/>
        </w:rPr>
      </w:pPr>
      <w:r>
        <w:rPr>
          <w:rFonts w:hint="eastAsia" w:ascii="仿宋" w:hAnsi="仿宋" w:eastAsia="仿宋" w:cs="仿宋"/>
          <w:szCs w:val="21"/>
          <w:highlight w:val="none"/>
        </w:rPr>
        <w:t>电    话：</w:t>
      </w:r>
      <w:r>
        <w:rPr>
          <w:rFonts w:hint="eastAsia" w:ascii="仿宋" w:hAnsi="仿宋" w:eastAsia="仿宋" w:cs="仿宋"/>
          <w:szCs w:val="21"/>
          <w:highlight w:val="none"/>
          <w:u w:val="single"/>
        </w:rPr>
        <w:t xml:space="preserve">                                      </w:t>
      </w:r>
    </w:p>
    <w:p w14:paraId="0C0497B2">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传    真：</w:t>
      </w:r>
      <w:r>
        <w:rPr>
          <w:rFonts w:hint="eastAsia" w:ascii="仿宋" w:hAnsi="仿宋" w:eastAsia="仿宋" w:cs="仿宋"/>
          <w:szCs w:val="21"/>
          <w:highlight w:val="none"/>
          <w:u w:val="single"/>
        </w:rPr>
        <w:t xml:space="preserve">                                      </w:t>
      </w:r>
    </w:p>
    <w:p w14:paraId="0B3D46FD">
      <w:pPr>
        <w:spacing w:line="440" w:lineRule="exact"/>
        <w:jc w:val="left"/>
        <w:rPr>
          <w:rFonts w:hint="eastAsia" w:ascii="仿宋" w:hAnsi="仿宋" w:eastAsia="仿宋" w:cs="仿宋"/>
          <w:szCs w:val="21"/>
          <w:highlight w:val="none"/>
          <w:u w:val="single"/>
        </w:rPr>
      </w:pPr>
    </w:p>
    <w:p w14:paraId="5E5DE629">
      <w:pPr>
        <w:spacing w:line="440" w:lineRule="exact"/>
        <w:ind w:left="1329" w:hanging="1329" w:hangingChars="633"/>
        <w:rPr>
          <w:rFonts w:hint="eastAsia" w:ascii="仿宋" w:hAnsi="仿宋" w:eastAsia="仿宋" w:cs="仿宋"/>
          <w:szCs w:val="21"/>
          <w:highlight w:val="none"/>
        </w:rPr>
      </w:pPr>
      <w:r>
        <w:rPr>
          <w:rFonts w:hint="eastAsia" w:ascii="仿宋" w:hAnsi="仿宋" w:eastAsia="仿宋" w:cs="仿宋"/>
          <w:szCs w:val="21"/>
          <w:highlight w:val="none"/>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6F0CFBB6">
      <w:pPr>
        <w:spacing w:line="400" w:lineRule="exact"/>
        <w:rPr>
          <w:rFonts w:hint="eastAsia" w:ascii="仿宋" w:hAnsi="仿宋" w:eastAsia="仿宋" w:cs="仿宋"/>
          <w:sz w:val="24"/>
          <w:highlight w:val="none"/>
        </w:rPr>
      </w:pPr>
    </w:p>
    <w:p w14:paraId="1C8E2364">
      <w:pPr>
        <w:spacing w:line="400" w:lineRule="exact"/>
        <w:rPr>
          <w:rFonts w:hint="eastAsia" w:ascii="仿宋" w:hAnsi="仿宋" w:eastAsia="仿宋" w:cs="仿宋"/>
          <w:sz w:val="24"/>
          <w:highlight w:val="none"/>
        </w:rPr>
      </w:pPr>
    </w:p>
    <w:p w14:paraId="53198CD4">
      <w:pPr>
        <w:spacing w:line="400" w:lineRule="exact"/>
        <w:rPr>
          <w:rFonts w:hint="eastAsia" w:ascii="仿宋" w:hAnsi="仿宋" w:eastAsia="仿宋" w:cs="仿宋"/>
          <w:sz w:val="24"/>
          <w:highlight w:val="none"/>
        </w:rPr>
      </w:pPr>
    </w:p>
    <w:p w14:paraId="5B16CAAF">
      <w:pPr>
        <w:spacing w:line="400" w:lineRule="exact"/>
        <w:rPr>
          <w:rFonts w:hint="eastAsia" w:ascii="仿宋" w:hAnsi="仿宋" w:eastAsia="仿宋" w:cs="仿宋"/>
          <w:sz w:val="24"/>
          <w:highlight w:val="none"/>
        </w:rPr>
      </w:pPr>
    </w:p>
    <w:p w14:paraId="5999C6DD">
      <w:pPr>
        <w:rPr>
          <w:rFonts w:hint="eastAsia" w:ascii="仿宋" w:hAnsi="仿宋" w:eastAsia="仿宋" w:cs="仿宋"/>
          <w:sz w:val="24"/>
          <w:highlight w:val="none"/>
        </w:rPr>
      </w:pPr>
      <w:r>
        <w:rPr>
          <w:rFonts w:hint="eastAsia" w:ascii="仿宋" w:hAnsi="仿宋" w:eastAsia="仿宋" w:cs="仿宋"/>
          <w:sz w:val="24"/>
          <w:highlight w:val="none"/>
        </w:rPr>
        <w:br w:type="page"/>
      </w:r>
    </w:p>
    <w:p w14:paraId="047572C5">
      <w:pPr>
        <w:spacing w:line="400" w:lineRule="exact"/>
        <w:rPr>
          <w:rFonts w:hint="eastAsia" w:ascii="仿宋" w:hAnsi="仿宋" w:eastAsia="仿宋" w:cs="仿宋"/>
          <w:sz w:val="24"/>
          <w:highlight w:val="none"/>
        </w:rPr>
      </w:pPr>
      <w:r>
        <w:rPr>
          <w:rFonts w:hint="eastAsia" w:ascii="仿宋" w:hAnsi="仿宋" w:eastAsia="仿宋" w:cs="仿宋"/>
          <w:sz w:val="24"/>
          <w:highlight w:val="none"/>
        </w:rPr>
        <w:t>附</w:t>
      </w:r>
      <w:bookmarkStart w:id="568" w:name="_Toc296891060"/>
      <w:bookmarkStart w:id="569" w:name="_Toc296347231"/>
      <w:bookmarkStart w:id="570" w:name="_Toc296944571"/>
      <w:bookmarkStart w:id="571" w:name="_Toc267261702"/>
      <w:bookmarkStart w:id="572" w:name="_Toc296891272"/>
      <w:bookmarkStart w:id="573" w:name="_Toc296503232"/>
      <w:bookmarkStart w:id="574" w:name="_Toc296346733"/>
      <w:r>
        <w:rPr>
          <w:rFonts w:hint="eastAsia" w:ascii="仿宋" w:hAnsi="仿宋" w:eastAsia="仿宋" w:cs="仿宋"/>
          <w:sz w:val="24"/>
          <w:highlight w:val="none"/>
        </w:rPr>
        <w:t>件9 ：</w:t>
      </w:r>
    </w:p>
    <w:bookmarkEnd w:id="568"/>
    <w:bookmarkEnd w:id="569"/>
    <w:bookmarkEnd w:id="570"/>
    <w:bookmarkEnd w:id="571"/>
    <w:bookmarkEnd w:id="572"/>
    <w:bookmarkEnd w:id="573"/>
    <w:bookmarkEnd w:id="574"/>
    <w:p w14:paraId="7889DD0C">
      <w:pPr>
        <w:spacing w:before="156" w:beforeLines="50" w:after="156" w:afterLines="50"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预付款担保</w:t>
      </w:r>
    </w:p>
    <w:p w14:paraId="02649F10">
      <w:pPr>
        <w:spacing w:line="400" w:lineRule="exact"/>
        <w:rPr>
          <w:rFonts w:hint="eastAsia"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（发包人名称）：</w:t>
      </w:r>
    </w:p>
    <w:p w14:paraId="7A8C42A3">
      <w:pPr>
        <w:spacing w:line="400" w:lineRule="exact"/>
        <w:rPr>
          <w:rFonts w:hint="eastAsia" w:ascii="仿宋" w:hAnsi="仿宋" w:eastAsia="仿宋" w:cs="仿宋"/>
          <w:szCs w:val="21"/>
          <w:highlight w:val="none"/>
        </w:rPr>
      </w:pPr>
    </w:p>
    <w:p w14:paraId="24139C4A">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根据</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（承包人名称）（以下称“承包人”）与</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（发包人名称）（以下简称“发包人”）于</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日签订的</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0A644CF0">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 担保金额人民币（大写）</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元（¥</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04D49ADC">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 担保有效期自预付款支付给承包人起生效，至你方签发的进度款支付证书说明已完全扣清止。</w:t>
      </w:r>
    </w:p>
    <w:p w14:paraId="58235984">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E707B79">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 你方和承包人按合同约定变更合同时，我方承担本保函规定的义务不变。</w:t>
      </w:r>
    </w:p>
    <w:p w14:paraId="01FD665D">
      <w:pPr>
        <w:spacing w:line="40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5. 因本保函发生的纠纷，可由双方协商解决，协商不成的，任何一方均可提请</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仲裁委员会仲裁。</w:t>
      </w:r>
    </w:p>
    <w:p w14:paraId="5F3208E4">
      <w:pPr>
        <w:spacing w:line="40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6. 本保函自我方法定代表人（或其授权代理人）签字并加盖公章之日起生效。</w:t>
      </w:r>
    </w:p>
    <w:p w14:paraId="577031FB">
      <w:pPr>
        <w:spacing w:line="400" w:lineRule="exact"/>
        <w:rPr>
          <w:rFonts w:hint="eastAsia" w:ascii="仿宋" w:hAnsi="仿宋" w:eastAsia="仿宋" w:cs="仿宋"/>
          <w:szCs w:val="21"/>
          <w:highlight w:val="none"/>
        </w:rPr>
      </w:pPr>
    </w:p>
    <w:p w14:paraId="1ACC7C27">
      <w:pPr>
        <w:spacing w:line="400" w:lineRule="exact"/>
        <w:rPr>
          <w:rFonts w:hint="eastAsia" w:ascii="仿宋" w:hAnsi="仿宋" w:eastAsia="仿宋" w:cs="仿宋"/>
          <w:szCs w:val="21"/>
          <w:highlight w:val="none"/>
        </w:rPr>
      </w:pPr>
    </w:p>
    <w:p w14:paraId="7CB45508">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担保人：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（盖单位章）</w:t>
      </w:r>
    </w:p>
    <w:p w14:paraId="6C284E2A">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法定代表人或其委托代理人：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（签字）</w:t>
      </w:r>
    </w:p>
    <w:p w14:paraId="699AA3D6">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地    址：</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p>
    <w:p w14:paraId="3200252B">
      <w:pPr>
        <w:spacing w:line="400" w:lineRule="exact"/>
        <w:rPr>
          <w:rFonts w:hint="eastAsia" w:ascii="仿宋" w:hAnsi="仿宋" w:eastAsia="仿宋" w:cs="仿宋"/>
          <w:szCs w:val="21"/>
          <w:highlight w:val="none"/>
          <w:u w:val="single"/>
        </w:rPr>
      </w:pPr>
      <w:r>
        <w:rPr>
          <w:rFonts w:hint="eastAsia" w:ascii="仿宋" w:hAnsi="仿宋" w:eastAsia="仿宋" w:cs="仿宋"/>
          <w:szCs w:val="21"/>
          <w:highlight w:val="none"/>
        </w:rPr>
        <w:t>邮政编码：</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p>
    <w:p w14:paraId="35DC4F92">
      <w:pPr>
        <w:spacing w:line="400" w:lineRule="exact"/>
        <w:rPr>
          <w:rFonts w:hint="eastAsia" w:ascii="仿宋" w:hAnsi="仿宋" w:eastAsia="仿宋" w:cs="仿宋"/>
          <w:szCs w:val="21"/>
          <w:highlight w:val="none"/>
          <w:u w:val="single"/>
        </w:rPr>
      </w:pPr>
      <w:r>
        <w:rPr>
          <w:rFonts w:hint="eastAsia" w:ascii="仿宋" w:hAnsi="仿宋" w:eastAsia="仿宋" w:cs="仿宋"/>
          <w:szCs w:val="21"/>
          <w:highlight w:val="none"/>
        </w:rPr>
        <w:t>电    话：</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p>
    <w:p w14:paraId="1320766F">
      <w:pPr>
        <w:spacing w:line="400" w:lineRule="exact"/>
        <w:rPr>
          <w:rFonts w:hint="eastAsia" w:ascii="仿宋" w:hAnsi="仿宋" w:eastAsia="仿宋" w:cs="仿宋"/>
          <w:szCs w:val="21"/>
          <w:highlight w:val="none"/>
          <w:u w:val="single"/>
        </w:rPr>
      </w:pPr>
      <w:r>
        <w:rPr>
          <w:rFonts w:hint="eastAsia" w:ascii="仿宋" w:hAnsi="仿宋" w:eastAsia="仿宋" w:cs="仿宋"/>
          <w:szCs w:val="21"/>
          <w:highlight w:val="none"/>
        </w:rPr>
        <w:t>传    真：</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p>
    <w:p w14:paraId="72D6E149">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4BDDCA6D">
      <w:pPr>
        <w:spacing w:line="440" w:lineRule="exact"/>
        <w:rPr>
          <w:rFonts w:hint="eastAsia" w:ascii="仿宋" w:hAnsi="仿宋" w:eastAsia="仿宋" w:cs="仿宋"/>
          <w:sz w:val="24"/>
          <w:highlight w:val="none"/>
        </w:rPr>
      </w:pPr>
      <w:r>
        <w:rPr>
          <w:rFonts w:hint="eastAsia" w:ascii="仿宋" w:hAnsi="仿宋" w:eastAsia="仿宋" w:cs="仿宋"/>
          <w:b/>
          <w:sz w:val="24"/>
          <w:highlight w:val="none"/>
        </w:rPr>
        <w:br w:type="page"/>
      </w:r>
      <w:r>
        <w:rPr>
          <w:rFonts w:hint="eastAsia" w:ascii="仿宋" w:hAnsi="仿宋" w:eastAsia="仿宋" w:cs="仿宋"/>
          <w:sz w:val="24"/>
          <w:highlight w:val="none"/>
        </w:rPr>
        <w:t>附</w:t>
      </w:r>
      <w:bookmarkStart w:id="575" w:name="_Toc296503233"/>
      <w:bookmarkStart w:id="576" w:name="_Toc296347232"/>
      <w:bookmarkStart w:id="577" w:name="_Toc296891061"/>
      <w:bookmarkStart w:id="578" w:name="_Toc296346734"/>
      <w:bookmarkStart w:id="579" w:name="_Toc296891273"/>
      <w:bookmarkStart w:id="580" w:name="_Toc296944572"/>
      <w:r>
        <w:rPr>
          <w:rFonts w:hint="eastAsia" w:ascii="仿宋" w:hAnsi="仿宋" w:eastAsia="仿宋" w:cs="仿宋"/>
          <w:sz w:val="24"/>
          <w:highlight w:val="none"/>
        </w:rPr>
        <w:t xml:space="preserve">件10:  </w:t>
      </w:r>
    </w:p>
    <w:bookmarkEnd w:id="575"/>
    <w:bookmarkEnd w:id="576"/>
    <w:bookmarkEnd w:id="577"/>
    <w:bookmarkEnd w:id="578"/>
    <w:bookmarkEnd w:id="579"/>
    <w:bookmarkEnd w:id="580"/>
    <w:p w14:paraId="5B2255A7">
      <w:pPr>
        <w:spacing w:before="156" w:beforeLines="50" w:after="156" w:afterLines="50"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支付担保</w:t>
      </w:r>
    </w:p>
    <w:p w14:paraId="774E19C4">
      <w:pP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（承包人）：</w:t>
      </w:r>
    </w:p>
    <w:p w14:paraId="2B72929F">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鉴于你方作为承包人已经与</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（发包人名称）（以下称“发包人”）于</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日签订了</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（工程名称）《建设工程施工合同》（以下称“主合同”），应发包人的申请，我方愿就发包人履行主合同约定的工程款支付义务以保证的方式向你方提供如下担保：</w:t>
      </w:r>
    </w:p>
    <w:p w14:paraId="3FCB2F3B">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一、保证的范围及保证金额</w:t>
      </w:r>
    </w:p>
    <w:p w14:paraId="5762F9F5">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 我方的保证范围是主合同约定的工程款。</w:t>
      </w:r>
    </w:p>
    <w:p w14:paraId="205C8C8D">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2. 本保函所称主合同约定的工程款是指主合同约定的除工程质量保证金以外的合同价款。</w:t>
      </w:r>
    </w:p>
    <w:p w14:paraId="0E23D6C5">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3. 我方保证的金额是主合同约定的工程款的</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%，数额最高不超过人民币元（大写：</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221B76D1">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二、保证的方式及保证期间</w:t>
      </w:r>
    </w:p>
    <w:p w14:paraId="7AB43601">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 我方保证的方式为：连带责任保证。</w:t>
      </w:r>
    </w:p>
    <w:p w14:paraId="1BA42462">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2. 我方保证的期间为：自本合同生效之日起至主合同约定的工程款支付完毕之日后</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日内。</w:t>
      </w:r>
    </w:p>
    <w:p w14:paraId="4FD0E32A">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3. 你方与发包人协议变更工程款支付日期的，经我方书面同意后，保证期间按照变更后的支付日期做相应调整。</w:t>
      </w:r>
    </w:p>
    <w:p w14:paraId="7197AF4E">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三、承担保证责任的形式</w:t>
      </w:r>
    </w:p>
    <w:p w14:paraId="60807BC5">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我方承担保证责任的形式是代为支付。发包人未按主合同约定向你方支付工程款的，由我方在保证金额内代为支付。</w:t>
      </w:r>
    </w:p>
    <w:p w14:paraId="4865FF50">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四、代偿的安排</w:t>
      </w:r>
    </w:p>
    <w:p w14:paraId="120BF478">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 你方要求我方承担保证责任的，应向我方发出书面索赔通知及发包人未支付主合同约定工程款的证明材料。索赔通知应写明要求索赔的金额，支付款项应到达的账号。</w:t>
      </w:r>
    </w:p>
    <w:p w14:paraId="2D8F8B82">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0243A029">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3. 我方收到你方的书面索赔通知及相应的证明材料后７天内无条件支付。</w:t>
      </w:r>
    </w:p>
    <w:p w14:paraId="66D68A57">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五、保证责任的解除</w:t>
      </w:r>
    </w:p>
    <w:p w14:paraId="4407F50E">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 在本保函承诺的保证期间内，你方未书面向我方主张保证责任的，自保证期间届满次日起，我方保证责任解除。</w:t>
      </w:r>
    </w:p>
    <w:p w14:paraId="59581BCC">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2. 发包人按主合同约定履行了工程款的全部支付义务的，自本保函承诺的保证期间届满次日起，我方保证责任解除。</w:t>
      </w:r>
    </w:p>
    <w:p w14:paraId="48AD8150">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3. 我方按照本保函向你方履行保证责任所支付金额达到本保函保证金额时，自我方向你方支付（支付款项从我方账户划出）之日起，保证责任即解除。</w:t>
      </w:r>
    </w:p>
    <w:p w14:paraId="355693AC">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4. 按照法律法规的规定或出现应解除我方保证责任的其他情形的，我方在本保函项下的保证责任亦解除。</w:t>
      </w:r>
    </w:p>
    <w:p w14:paraId="0A26B282">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5. 我方解除保证责任后，你方应自我方保证责任解除之日起</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个工作日内，将本保函原件返还我方。</w:t>
      </w:r>
    </w:p>
    <w:p w14:paraId="45FF334E">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六、免责条款</w:t>
      </w:r>
    </w:p>
    <w:p w14:paraId="0959A5D1">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 因你方违约致使发包人不能履行义务的，我方不承担保证责任。</w:t>
      </w:r>
    </w:p>
    <w:p w14:paraId="74E31B73">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2. 依照法律法规的规定或你方与发包人的另行约定，免除发包人部分或全部义务的，我方亦免除其相应的保证责任。</w:t>
      </w:r>
    </w:p>
    <w:p w14:paraId="2F00089C">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C69B49A">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4. 因不可抗力造成发包人不能履行义务的，我方不承担保证责任。</w:t>
      </w:r>
    </w:p>
    <w:p w14:paraId="480FD10B">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七、争议解决</w:t>
      </w:r>
    </w:p>
    <w:p w14:paraId="2C2D38F8">
      <w:pPr>
        <w:spacing w:after="120"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因本保函或本保函相关事项发生的纠纷，可由双方协商解决，协商不成的，按下列第</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种方式解决：</w:t>
      </w:r>
    </w:p>
    <w:p w14:paraId="3538760E">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（1）向</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仲裁委员会申请仲裁；</w:t>
      </w:r>
    </w:p>
    <w:p w14:paraId="66782CD6">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（2）向</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人民法院起诉。</w:t>
      </w:r>
    </w:p>
    <w:p w14:paraId="731AD958">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八、保函的生效</w:t>
      </w:r>
    </w:p>
    <w:p w14:paraId="0B2EB942">
      <w:pPr>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本保函自我方法定代表人（或其授权代理人）签字并加盖公章之日起生效。</w:t>
      </w:r>
    </w:p>
    <w:p w14:paraId="0081AB49">
      <w:pPr>
        <w:spacing w:line="360" w:lineRule="auto"/>
        <w:ind w:right="600"/>
        <w:jc w:val="left"/>
        <w:rPr>
          <w:rFonts w:hint="eastAsia" w:ascii="仿宋" w:hAnsi="仿宋" w:eastAsia="仿宋" w:cs="仿宋"/>
          <w:szCs w:val="21"/>
          <w:highlight w:val="none"/>
        </w:rPr>
      </w:pPr>
      <w:r>
        <w:rPr>
          <w:rFonts w:hint="eastAsia" w:ascii="仿宋" w:hAnsi="仿宋" w:eastAsia="仿宋" w:cs="仿宋"/>
          <w:szCs w:val="21"/>
          <w:highlight w:val="none"/>
        </w:rPr>
        <w:t>担保人：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（盖章）</w:t>
      </w:r>
    </w:p>
    <w:p w14:paraId="14EC4BA6">
      <w:pPr>
        <w:spacing w:line="360" w:lineRule="auto"/>
        <w:ind w:right="1200"/>
        <w:rPr>
          <w:rFonts w:hint="eastAsia" w:ascii="仿宋" w:hAnsi="仿宋" w:eastAsia="仿宋" w:cs="仿宋"/>
          <w:szCs w:val="21"/>
          <w:highlight w:val="none"/>
        </w:rPr>
      </w:pPr>
      <w:r>
        <w:rPr>
          <w:rFonts w:hint="eastAsia" w:ascii="仿宋" w:hAnsi="仿宋" w:eastAsia="仿宋" w:cs="仿宋"/>
          <w:szCs w:val="21"/>
          <w:highlight w:val="none"/>
        </w:rPr>
        <w:t>法定代表人或委托代理人：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（签字）</w:t>
      </w:r>
    </w:p>
    <w:p w14:paraId="5D7AAF68">
      <w:pP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地    址：</w:t>
      </w:r>
      <w:r>
        <w:rPr>
          <w:rFonts w:hint="eastAsia" w:ascii="仿宋" w:hAnsi="仿宋" w:eastAsia="仿宋" w:cs="仿宋"/>
          <w:szCs w:val="21"/>
          <w:highlight w:val="none"/>
          <w:u w:val="single"/>
        </w:rPr>
        <w:t xml:space="preserve">                                        </w:t>
      </w:r>
    </w:p>
    <w:p w14:paraId="16FCBC49">
      <w:pP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邮政编码：</w:t>
      </w:r>
      <w:r>
        <w:rPr>
          <w:rFonts w:hint="eastAsia" w:ascii="仿宋" w:hAnsi="仿宋" w:eastAsia="仿宋" w:cs="仿宋"/>
          <w:szCs w:val="21"/>
          <w:highlight w:val="none"/>
          <w:u w:val="single"/>
        </w:rPr>
        <w:t xml:space="preserve">                                        </w:t>
      </w:r>
    </w:p>
    <w:p w14:paraId="17E4AA02">
      <w:pP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传    真：</w:t>
      </w:r>
      <w:r>
        <w:rPr>
          <w:rFonts w:hint="eastAsia" w:ascii="仿宋" w:hAnsi="仿宋" w:eastAsia="仿宋" w:cs="仿宋"/>
          <w:szCs w:val="21"/>
          <w:highlight w:val="none"/>
          <w:u w:val="single"/>
        </w:rPr>
        <w:t xml:space="preserve">                                        </w:t>
      </w:r>
    </w:p>
    <w:p w14:paraId="7A28DC33">
      <w:pPr>
        <w:spacing w:line="360" w:lineRule="auto"/>
        <w:ind w:right="150" w:firstLine="420" w:firstLineChars="200"/>
        <w:jc w:val="left"/>
        <w:rPr>
          <w:rFonts w:hint="eastAsia" w:ascii="仿宋" w:hAnsi="仿宋" w:eastAsia="仿宋" w:cs="仿宋"/>
          <w:szCs w:val="21"/>
          <w:highlight w:val="none"/>
          <w:u w:val="single"/>
        </w:rPr>
      </w:pPr>
    </w:p>
    <w:p w14:paraId="7DB9F6A6">
      <w:pPr>
        <w:spacing w:line="360" w:lineRule="auto"/>
        <w:ind w:right="150"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03B9B01A">
      <w:pPr>
        <w:spacing w:line="440" w:lineRule="exact"/>
        <w:rPr>
          <w:rFonts w:hint="eastAsia" w:ascii="仿宋" w:hAnsi="仿宋" w:eastAsia="仿宋" w:cs="仿宋"/>
          <w:sz w:val="24"/>
          <w:highlight w:val="none"/>
        </w:rPr>
      </w:pPr>
      <w:r>
        <w:rPr>
          <w:rFonts w:hint="eastAsia" w:ascii="仿宋" w:hAnsi="仿宋" w:eastAsia="仿宋" w:cs="仿宋"/>
          <w:sz w:val="24"/>
          <w:highlight w:val="none"/>
        </w:rPr>
        <w:br w:type="page"/>
      </w:r>
      <w:r>
        <w:rPr>
          <w:rFonts w:hint="eastAsia" w:ascii="仿宋" w:hAnsi="仿宋" w:eastAsia="仿宋" w:cs="仿宋"/>
          <w:sz w:val="24"/>
          <w:highlight w:val="none"/>
        </w:rPr>
        <w:t>附件11：</w:t>
      </w:r>
    </w:p>
    <w:tbl>
      <w:tblPr>
        <w:tblStyle w:val="37"/>
        <w:tblpPr w:leftFromText="180" w:rightFromText="180" w:vertAnchor="text" w:horzAnchor="margin" w:tblpXSpec="center" w:tblpY="59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8"/>
        <w:gridCol w:w="2094"/>
        <w:gridCol w:w="898"/>
        <w:gridCol w:w="817"/>
        <w:gridCol w:w="1427"/>
        <w:gridCol w:w="1497"/>
        <w:gridCol w:w="1795"/>
      </w:tblGrid>
      <w:tr w14:paraId="241733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1048" w:type="dxa"/>
            <w:tcBorders>
              <w:top w:val="single" w:color="auto" w:sz="12" w:space="0"/>
              <w:bottom w:val="double" w:color="auto" w:sz="6" w:space="0"/>
            </w:tcBorders>
            <w:noWrap w:val="0"/>
            <w:vAlign w:val="top"/>
          </w:tcPr>
          <w:p w14:paraId="4BAA3C17">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序号</w:t>
            </w:r>
          </w:p>
        </w:tc>
        <w:tc>
          <w:tcPr>
            <w:tcW w:w="2094" w:type="dxa"/>
            <w:tcBorders>
              <w:top w:val="single" w:color="auto" w:sz="12" w:space="0"/>
              <w:bottom w:val="double" w:color="auto" w:sz="6" w:space="0"/>
            </w:tcBorders>
            <w:noWrap w:val="0"/>
            <w:vAlign w:val="top"/>
          </w:tcPr>
          <w:p w14:paraId="7E5664A4">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名称</w:t>
            </w:r>
          </w:p>
        </w:tc>
        <w:tc>
          <w:tcPr>
            <w:tcW w:w="898" w:type="dxa"/>
            <w:tcBorders>
              <w:top w:val="single" w:color="auto" w:sz="12" w:space="0"/>
              <w:bottom w:val="double" w:color="auto" w:sz="6" w:space="0"/>
            </w:tcBorders>
            <w:noWrap w:val="0"/>
            <w:vAlign w:val="top"/>
          </w:tcPr>
          <w:p w14:paraId="0996500C">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单位</w:t>
            </w:r>
          </w:p>
        </w:tc>
        <w:tc>
          <w:tcPr>
            <w:tcW w:w="817" w:type="dxa"/>
            <w:tcBorders>
              <w:top w:val="single" w:color="auto" w:sz="12" w:space="0"/>
              <w:bottom w:val="double" w:color="auto" w:sz="6" w:space="0"/>
            </w:tcBorders>
            <w:noWrap w:val="0"/>
            <w:vAlign w:val="top"/>
          </w:tcPr>
          <w:p w14:paraId="102AACD7">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数量</w:t>
            </w:r>
          </w:p>
        </w:tc>
        <w:tc>
          <w:tcPr>
            <w:tcW w:w="1427" w:type="dxa"/>
            <w:tcBorders>
              <w:top w:val="single" w:color="auto" w:sz="12" w:space="0"/>
              <w:bottom w:val="double" w:color="auto" w:sz="6" w:space="0"/>
            </w:tcBorders>
            <w:noWrap w:val="0"/>
            <w:vAlign w:val="top"/>
          </w:tcPr>
          <w:p w14:paraId="6A27AC4F">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单价（元）</w:t>
            </w:r>
          </w:p>
        </w:tc>
        <w:tc>
          <w:tcPr>
            <w:tcW w:w="1497" w:type="dxa"/>
            <w:tcBorders>
              <w:top w:val="single" w:color="auto" w:sz="12" w:space="0"/>
              <w:bottom w:val="double" w:color="auto" w:sz="6" w:space="0"/>
            </w:tcBorders>
            <w:noWrap w:val="0"/>
            <w:vAlign w:val="top"/>
          </w:tcPr>
          <w:p w14:paraId="45AF0AB6">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合价（元）</w:t>
            </w:r>
          </w:p>
        </w:tc>
        <w:tc>
          <w:tcPr>
            <w:tcW w:w="1795" w:type="dxa"/>
            <w:tcBorders>
              <w:top w:val="single" w:color="auto" w:sz="12" w:space="0"/>
              <w:bottom w:val="double" w:color="auto" w:sz="6" w:space="0"/>
            </w:tcBorders>
            <w:noWrap w:val="0"/>
            <w:vAlign w:val="top"/>
          </w:tcPr>
          <w:p w14:paraId="2F47ED6D">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备注</w:t>
            </w:r>
          </w:p>
        </w:tc>
      </w:tr>
      <w:tr w14:paraId="1E228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 w:hRule="atLeast"/>
          <w:jc w:val="center"/>
        </w:trPr>
        <w:tc>
          <w:tcPr>
            <w:tcW w:w="1048" w:type="dxa"/>
            <w:tcBorders>
              <w:top w:val="double" w:color="auto" w:sz="6" w:space="0"/>
              <w:bottom w:val="single" w:color="auto" w:sz="6" w:space="0"/>
            </w:tcBorders>
            <w:noWrap w:val="0"/>
            <w:vAlign w:val="top"/>
          </w:tcPr>
          <w:p w14:paraId="7142D2F9">
            <w:pPr>
              <w:pStyle w:val="13"/>
              <w:keepNext/>
              <w:spacing w:line="440" w:lineRule="exact"/>
              <w:ind w:left="63" w:right="63"/>
              <w:rPr>
                <w:rFonts w:hint="eastAsia" w:ascii="仿宋" w:hAnsi="仿宋" w:eastAsia="仿宋" w:cs="仿宋"/>
                <w:sz w:val="24"/>
                <w:highlight w:val="none"/>
                <w:lang w:val="en-US" w:eastAsia="zh-CN"/>
              </w:rPr>
            </w:pPr>
          </w:p>
        </w:tc>
        <w:tc>
          <w:tcPr>
            <w:tcW w:w="2094" w:type="dxa"/>
            <w:tcBorders>
              <w:top w:val="double" w:color="auto" w:sz="6" w:space="0"/>
              <w:bottom w:val="single" w:color="auto" w:sz="6" w:space="0"/>
            </w:tcBorders>
            <w:noWrap w:val="0"/>
            <w:vAlign w:val="top"/>
          </w:tcPr>
          <w:p w14:paraId="2D4D6F0F">
            <w:pPr>
              <w:pStyle w:val="13"/>
              <w:keepNext/>
              <w:spacing w:line="440" w:lineRule="exact"/>
              <w:ind w:left="63" w:right="63"/>
              <w:rPr>
                <w:rFonts w:hint="eastAsia" w:ascii="仿宋" w:hAnsi="仿宋" w:eastAsia="仿宋" w:cs="仿宋"/>
                <w:sz w:val="24"/>
                <w:highlight w:val="none"/>
                <w:lang w:val="en-US" w:eastAsia="zh-CN"/>
              </w:rPr>
            </w:pPr>
          </w:p>
        </w:tc>
        <w:tc>
          <w:tcPr>
            <w:tcW w:w="898" w:type="dxa"/>
            <w:tcBorders>
              <w:top w:val="double" w:color="auto" w:sz="6" w:space="0"/>
              <w:bottom w:val="single" w:color="auto" w:sz="6" w:space="0"/>
            </w:tcBorders>
            <w:noWrap w:val="0"/>
            <w:vAlign w:val="top"/>
          </w:tcPr>
          <w:p w14:paraId="323E9C1C">
            <w:pPr>
              <w:pStyle w:val="13"/>
              <w:keepNext/>
              <w:spacing w:line="440" w:lineRule="exact"/>
              <w:ind w:left="63" w:right="63"/>
              <w:rPr>
                <w:rFonts w:hint="eastAsia" w:ascii="仿宋" w:hAnsi="仿宋" w:eastAsia="仿宋" w:cs="仿宋"/>
                <w:sz w:val="24"/>
                <w:highlight w:val="none"/>
                <w:lang w:val="en-US" w:eastAsia="zh-CN"/>
              </w:rPr>
            </w:pPr>
          </w:p>
        </w:tc>
        <w:tc>
          <w:tcPr>
            <w:tcW w:w="817" w:type="dxa"/>
            <w:tcBorders>
              <w:top w:val="double" w:color="auto" w:sz="6" w:space="0"/>
              <w:bottom w:val="single" w:color="auto" w:sz="6" w:space="0"/>
            </w:tcBorders>
            <w:noWrap w:val="0"/>
            <w:vAlign w:val="top"/>
          </w:tcPr>
          <w:p w14:paraId="08C8F16A">
            <w:pPr>
              <w:pStyle w:val="13"/>
              <w:keepNext/>
              <w:spacing w:line="440" w:lineRule="exact"/>
              <w:ind w:left="63" w:right="63"/>
              <w:rPr>
                <w:rFonts w:hint="eastAsia" w:ascii="仿宋" w:hAnsi="仿宋" w:eastAsia="仿宋" w:cs="仿宋"/>
                <w:sz w:val="24"/>
                <w:highlight w:val="none"/>
                <w:lang w:val="en-US" w:eastAsia="zh-CN"/>
              </w:rPr>
            </w:pPr>
          </w:p>
        </w:tc>
        <w:tc>
          <w:tcPr>
            <w:tcW w:w="1427" w:type="dxa"/>
            <w:tcBorders>
              <w:top w:val="double" w:color="auto" w:sz="6" w:space="0"/>
              <w:bottom w:val="single" w:color="auto" w:sz="6" w:space="0"/>
            </w:tcBorders>
            <w:noWrap w:val="0"/>
            <w:vAlign w:val="top"/>
          </w:tcPr>
          <w:p w14:paraId="19D05B14">
            <w:pPr>
              <w:pStyle w:val="13"/>
              <w:keepNext/>
              <w:spacing w:line="440" w:lineRule="exact"/>
              <w:ind w:left="63" w:right="63"/>
              <w:rPr>
                <w:rFonts w:hint="eastAsia" w:ascii="仿宋" w:hAnsi="仿宋" w:eastAsia="仿宋" w:cs="仿宋"/>
                <w:sz w:val="24"/>
                <w:highlight w:val="none"/>
                <w:lang w:val="en-US" w:eastAsia="zh-CN"/>
              </w:rPr>
            </w:pPr>
          </w:p>
        </w:tc>
        <w:tc>
          <w:tcPr>
            <w:tcW w:w="1497" w:type="dxa"/>
            <w:tcBorders>
              <w:top w:val="double" w:color="auto" w:sz="6" w:space="0"/>
              <w:bottom w:val="single" w:color="auto" w:sz="6" w:space="0"/>
            </w:tcBorders>
            <w:noWrap w:val="0"/>
            <w:vAlign w:val="top"/>
          </w:tcPr>
          <w:p w14:paraId="6CC1C3BC">
            <w:pPr>
              <w:pStyle w:val="13"/>
              <w:keepNext/>
              <w:spacing w:line="440" w:lineRule="exact"/>
              <w:ind w:left="63" w:right="63"/>
              <w:rPr>
                <w:rFonts w:hint="eastAsia" w:ascii="仿宋" w:hAnsi="仿宋" w:eastAsia="仿宋" w:cs="仿宋"/>
                <w:sz w:val="24"/>
                <w:highlight w:val="none"/>
                <w:lang w:val="en-US" w:eastAsia="zh-CN"/>
              </w:rPr>
            </w:pPr>
          </w:p>
        </w:tc>
        <w:tc>
          <w:tcPr>
            <w:tcW w:w="1795" w:type="dxa"/>
            <w:tcBorders>
              <w:top w:val="double" w:color="auto" w:sz="6" w:space="0"/>
              <w:bottom w:val="single" w:color="auto" w:sz="6" w:space="0"/>
            </w:tcBorders>
            <w:noWrap w:val="0"/>
            <w:vAlign w:val="top"/>
          </w:tcPr>
          <w:p w14:paraId="24AFEA6B">
            <w:pPr>
              <w:pStyle w:val="13"/>
              <w:keepNext/>
              <w:spacing w:line="440" w:lineRule="exact"/>
              <w:ind w:left="63" w:right="63"/>
              <w:rPr>
                <w:rFonts w:hint="eastAsia" w:ascii="仿宋" w:hAnsi="仿宋" w:eastAsia="仿宋" w:cs="仿宋"/>
                <w:sz w:val="24"/>
                <w:highlight w:val="none"/>
                <w:lang w:val="en-US" w:eastAsia="zh-CN"/>
              </w:rPr>
            </w:pPr>
          </w:p>
        </w:tc>
      </w:tr>
      <w:tr w14:paraId="0D456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 w:hRule="atLeast"/>
          <w:jc w:val="center"/>
        </w:trPr>
        <w:tc>
          <w:tcPr>
            <w:tcW w:w="1048" w:type="dxa"/>
            <w:tcBorders>
              <w:top w:val="nil"/>
            </w:tcBorders>
            <w:noWrap w:val="0"/>
            <w:vAlign w:val="top"/>
          </w:tcPr>
          <w:p w14:paraId="4BB3F4EC">
            <w:pPr>
              <w:pStyle w:val="13"/>
              <w:keepNext/>
              <w:spacing w:line="440" w:lineRule="exact"/>
              <w:ind w:left="63" w:right="63"/>
              <w:rPr>
                <w:rFonts w:hint="eastAsia" w:ascii="仿宋" w:hAnsi="仿宋" w:eastAsia="仿宋" w:cs="仿宋"/>
                <w:sz w:val="24"/>
                <w:highlight w:val="none"/>
                <w:lang w:val="en-US" w:eastAsia="zh-CN"/>
              </w:rPr>
            </w:pPr>
          </w:p>
        </w:tc>
        <w:tc>
          <w:tcPr>
            <w:tcW w:w="2094" w:type="dxa"/>
            <w:tcBorders>
              <w:top w:val="nil"/>
            </w:tcBorders>
            <w:noWrap w:val="0"/>
            <w:vAlign w:val="top"/>
          </w:tcPr>
          <w:p w14:paraId="03B814C0">
            <w:pPr>
              <w:pStyle w:val="13"/>
              <w:keepNext/>
              <w:spacing w:line="440" w:lineRule="exact"/>
              <w:ind w:left="63" w:right="63"/>
              <w:rPr>
                <w:rFonts w:hint="eastAsia" w:ascii="仿宋" w:hAnsi="仿宋" w:eastAsia="仿宋" w:cs="仿宋"/>
                <w:sz w:val="24"/>
                <w:highlight w:val="none"/>
                <w:lang w:val="en-US" w:eastAsia="zh-CN"/>
              </w:rPr>
            </w:pPr>
          </w:p>
        </w:tc>
        <w:tc>
          <w:tcPr>
            <w:tcW w:w="898" w:type="dxa"/>
            <w:tcBorders>
              <w:top w:val="nil"/>
            </w:tcBorders>
            <w:noWrap w:val="0"/>
            <w:vAlign w:val="top"/>
          </w:tcPr>
          <w:p w14:paraId="6BD92250">
            <w:pPr>
              <w:pStyle w:val="13"/>
              <w:keepNext/>
              <w:spacing w:line="440" w:lineRule="exact"/>
              <w:ind w:left="63" w:right="63"/>
              <w:rPr>
                <w:rFonts w:hint="eastAsia" w:ascii="仿宋" w:hAnsi="仿宋" w:eastAsia="仿宋" w:cs="仿宋"/>
                <w:sz w:val="24"/>
                <w:highlight w:val="none"/>
                <w:lang w:val="en-US" w:eastAsia="zh-CN"/>
              </w:rPr>
            </w:pPr>
          </w:p>
        </w:tc>
        <w:tc>
          <w:tcPr>
            <w:tcW w:w="817" w:type="dxa"/>
            <w:tcBorders>
              <w:top w:val="nil"/>
            </w:tcBorders>
            <w:noWrap w:val="0"/>
            <w:vAlign w:val="top"/>
          </w:tcPr>
          <w:p w14:paraId="646BED31">
            <w:pPr>
              <w:pStyle w:val="13"/>
              <w:keepNext/>
              <w:spacing w:line="440" w:lineRule="exact"/>
              <w:ind w:left="63" w:right="63"/>
              <w:rPr>
                <w:rFonts w:hint="eastAsia" w:ascii="仿宋" w:hAnsi="仿宋" w:eastAsia="仿宋" w:cs="仿宋"/>
                <w:sz w:val="24"/>
                <w:highlight w:val="none"/>
                <w:lang w:val="en-US" w:eastAsia="zh-CN"/>
              </w:rPr>
            </w:pPr>
          </w:p>
        </w:tc>
        <w:tc>
          <w:tcPr>
            <w:tcW w:w="1427" w:type="dxa"/>
            <w:tcBorders>
              <w:top w:val="nil"/>
            </w:tcBorders>
            <w:noWrap w:val="0"/>
            <w:vAlign w:val="top"/>
          </w:tcPr>
          <w:p w14:paraId="7277E8FB">
            <w:pPr>
              <w:pStyle w:val="13"/>
              <w:keepNext/>
              <w:spacing w:line="440" w:lineRule="exact"/>
              <w:ind w:left="63" w:right="63"/>
              <w:rPr>
                <w:rFonts w:hint="eastAsia" w:ascii="仿宋" w:hAnsi="仿宋" w:eastAsia="仿宋" w:cs="仿宋"/>
                <w:sz w:val="24"/>
                <w:highlight w:val="none"/>
                <w:lang w:val="en-US" w:eastAsia="zh-CN"/>
              </w:rPr>
            </w:pPr>
          </w:p>
        </w:tc>
        <w:tc>
          <w:tcPr>
            <w:tcW w:w="1497" w:type="dxa"/>
            <w:tcBorders>
              <w:top w:val="nil"/>
            </w:tcBorders>
            <w:noWrap w:val="0"/>
            <w:vAlign w:val="top"/>
          </w:tcPr>
          <w:p w14:paraId="7D783536">
            <w:pPr>
              <w:pStyle w:val="13"/>
              <w:keepNext/>
              <w:spacing w:line="440" w:lineRule="exact"/>
              <w:ind w:left="63" w:right="63"/>
              <w:rPr>
                <w:rFonts w:hint="eastAsia" w:ascii="仿宋" w:hAnsi="仿宋" w:eastAsia="仿宋" w:cs="仿宋"/>
                <w:sz w:val="24"/>
                <w:highlight w:val="none"/>
                <w:lang w:val="en-US" w:eastAsia="zh-CN"/>
              </w:rPr>
            </w:pPr>
          </w:p>
        </w:tc>
        <w:tc>
          <w:tcPr>
            <w:tcW w:w="1795" w:type="dxa"/>
            <w:tcBorders>
              <w:top w:val="nil"/>
            </w:tcBorders>
            <w:noWrap w:val="0"/>
            <w:vAlign w:val="top"/>
          </w:tcPr>
          <w:p w14:paraId="5C9E62A3">
            <w:pPr>
              <w:pStyle w:val="13"/>
              <w:keepNext/>
              <w:spacing w:line="440" w:lineRule="exact"/>
              <w:ind w:left="63" w:right="63"/>
              <w:rPr>
                <w:rFonts w:hint="eastAsia" w:ascii="仿宋" w:hAnsi="仿宋" w:eastAsia="仿宋" w:cs="仿宋"/>
                <w:sz w:val="24"/>
                <w:highlight w:val="none"/>
                <w:lang w:val="en-US" w:eastAsia="zh-CN"/>
              </w:rPr>
            </w:pPr>
          </w:p>
        </w:tc>
      </w:tr>
      <w:tr w14:paraId="66BF1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1048" w:type="dxa"/>
            <w:noWrap w:val="0"/>
            <w:vAlign w:val="top"/>
          </w:tcPr>
          <w:p w14:paraId="32C278F8">
            <w:pPr>
              <w:pStyle w:val="13"/>
              <w:keepNext/>
              <w:spacing w:line="440" w:lineRule="exact"/>
              <w:ind w:left="63" w:right="63"/>
              <w:rPr>
                <w:rFonts w:hint="eastAsia" w:ascii="仿宋" w:hAnsi="仿宋" w:eastAsia="仿宋" w:cs="仿宋"/>
                <w:sz w:val="24"/>
                <w:highlight w:val="none"/>
                <w:lang w:val="en-US" w:eastAsia="zh-CN"/>
              </w:rPr>
            </w:pPr>
          </w:p>
        </w:tc>
        <w:tc>
          <w:tcPr>
            <w:tcW w:w="2094" w:type="dxa"/>
            <w:noWrap w:val="0"/>
            <w:vAlign w:val="top"/>
          </w:tcPr>
          <w:p w14:paraId="7E5592FC">
            <w:pPr>
              <w:pStyle w:val="13"/>
              <w:keepNext/>
              <w:spacing w:line="440" w:lineRule="exact"/>
              <w:ind w:left="63" w:right="63"/>
              <w:rPr>
                <w:rFonts w:hint="eastAsia" w:ascii="仿宋" w:hAnsi="仿宋" w:eastAsia="仿宋" w:cs="仿宋"/>
                <w:sz w:val="24"/>
                <w:highlight w:val="none"/>
                <w:lang w:val="en-US" w:eastAsia="zh-CN"/>
              </w:rPr>
            </w:pPr>
          </w:p>
        </w:tc>
        <w:tc>
          <w:tcPr>
            <w:tcW w:w="898" w:type="dxa"/>
            <w:noWrap w:val="0"/>
            <w:vAlign w:val="top"/>
          </w:tcPr>
          <w:p w14:paraId="3DFCEAB7">
            <w:pPr>
              <w:pStyle w:val="13"/>
              <w:keepNext/>
              <w:spacing w:line="440" w:lineRule="exact"/>
              <w:ind w:left="63" w:right="63"/>
              <w:rPr>
                <w:rFonts w:hint="eastAsia" w:ascii="仿宋" w:hAnsi="仿宋" w:eastAsia="仿宋" w:cs="仿宋"/>
                <w:sz w:val="24"/>
                <w:highlight w:val="none"/>
                <w:lang w:val="en-US" w:eastAsia="zh-CN"/>
              </w:rPr>
            </w:pPr>
          </w:p>
        </w:tc>
        <w:tc>
          <w:tcPr>
            <w:tcW w:w="817" w:type="dxa"/>
            <w:noWrap w:val="0"/>
            <w:vAlign w:val="top"/>
          </w:tcPr>
          <w:p w14:paraId="6A271A55">
            <w:pPr>
              <w:pStyle w:val="13"/>
              <w:keepNext/>
              <w:spacing w:line="440" w:lineRule="exact"/>
              <w:ind w:left="63" w:right="63"/>
              <w:rPr>
                <w:rFonts w:hint="eastAsia" w:ascii="仿宋" w:hAnsi="仿宋" w:eastAsia="仿宋" w:cs="仿宋"/>
                <w:sz w:val="24"/>
                <w:highlight w:val="none"/>
                <w:lang w:val="en-US" w:eastAsia="zh-CN"/>
              </w:rPr>
            </w:pPr>
          </w:p>
        </w:tc>
        <w:tc>
          <w:tcPr>
            <w:tcW w:w="1427" w:type="dxa"/>
            <w:noWrap w:val="0"/>
            <w:vAlign w:val="top"/>
          </w:tcPr>
          <w:p w14:paraId="5221DA43">
            <w:pPr>
              <w:pStyle w:val="13"/>
              <w:keepNext/>
              <w:spacing w:line="440" w:lineRule="exact"/>
              <w:ind w:left="63" w:right="63"/>
              <w:rPr>
                <w:rFonts w:hint="eastAsia" w:ascii="仿宋" w:hAnsi="仿宋" w:eastAsia="仿宋" w:cs="仿宋"/>
                <w:sz w:val="24"/>
                <w:highlight w:val="none"/>
                <w:lang w:val="en-US" w:eastAsia="zh-CN"/>
              </w:rPr>
            </w:pPr>
          </w:p>
        </w:tc>
        <w:tc>
          <w:tcPr>
            <w:tcW w:w="1497" w:type="dxa"/>
            <w:noWrap w:val="0"/>
            <w:vAlign w:val="top"/>
          </w:tcPr>
          <w:p w14:paraId="56E74BB0">
            <w:pPr>
              <w:pStyle w:val="13"/>
              <w:keepNext/>
              <w:spacing w:line="440" w:lineRule="exact"/>
              <w:ind w:left="63" w:right="63"/>
              <w:rPr>
                <w:rFonts w:hint="eastAsia" w:ascii="仿宋" w:hAnsi="仿宋" w:eastAsia="仿宋" w:cs="仿宋"/>
                <w:sz w:val="24"/>
                <w:highlight w:val="none"/>
                <w:lang w:val="en-US" w:eastAsia="zh-CN"/>
              </w:rPr>
            </w:pPr>
          </w:p>
        </w:tc>
        <w:tc>
          <w:tcPr>
            <w:tcW w:w="1795" w:type="dxa"/>
            <w:noWrap w:val="0"/>
            <w:vAlign w:val="top"/>
          </w:tcPr>
          <w:p w14:paraId="43D73E1C">
            <w:pPr>
              <w:pStyle w:val="13"/>
              <w:keepNext/>
              <w:spacing w:line="440" w:lineRule="exact"/>
              <w:ind w:left="63" w:right="63"/>
              <w:rPr>
                <w:rFonts w:hint="eastAsia" w:ascii="仿宋" w:hAnsi="仿宋" w:eastAsia="仿宋" w:cs="仿宋"/>
                <w:sz w:val="24"/>
                <w:highlight w:val="none"/>
                <w:lang w:val="en-US" w:eastAsia="zh-CN"/>
              </w:rPr>
            </w:pPr>
          </w:p>
        </w:tc>
      </w:tr>
      <w:tr w14:paraId="040A99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 w:hRule="atLeast"/>
          <w:jc w:val="center"/>
        </w:trPr>
        <w:tc>
          <w:tcPr>
            <w:tcW w:w="1048" w:type="dxa"/>
            <w:noWrap w:val="0"/>
            <w:vAlign w:val="top"/>
          </w:tcPr>
          <w:p w14:paraId="2FD44A89">
            <w:pPr>
              <w:pStyle w:val="13"/>
              <w:keepNext/>
              <w:spacing w:line="440" w:lineRule="exact"/>
              <w:ind w:left="63" w:right="63"/>
              <w:rPr>
                <w:rFonts w:hint="eastAsia" w:ascii="仿宋" w:hAnsi="仿宋" w:eastAsia="仿宋" w:cs="仿宋"/>
                <w:sz w:val="24"/>
                <w:highlight w:val="none"/>
                <w:lang w:val="en-US" w:eastAsia="zh-CN"/>
              </w:rPr>
            </w:pPr>
          </w:p>
        </w:tc>
        <w:tc>
          <w:tcPr>
            <w:tcW w:w="2094" w:type="dxa"/>
            <w:noWrap w:val="0"/>
            <w:vAlign w:val="top"/>
          </w:tcPr>
          <w:p w14:paraId="6143E898">
            <w:pPr>
              <w:pStyle w:val="13"/>
              <w:keepNext/>
              <w:spacing w:line="440" w:lineRule="exact"/>
              <w:ind w:left="63" w:right="63"/>
              <w:rPr>
                <w:rFonts w:hint="eastAsia" w:ascii="仿宋" w:hAnsi="仿宋" w:eastAsia="仿宋" w:cs="仿宋"/>
                <w:sz w:val="24"/>
                <w:highlight w:val="none"/>
                <w:lang w:val="en-US" w:eastAsia="zh-CN"/>
              </w:rPr>
            </w:pPr>
          </w:p>
        </w:tc>
        <w:tc>
          <w:tcPr>
            <w:tcW w:w="898" w:type="dxa"/>
            <w:noWrap w:val="0"/>
            <w:vAlign w:val="top"/>
          </w:tcPr>
          <w:p w14:paraId="218C84C6">
            <w:pPr>
              <w:pStyle w:val="13"/>
              <w:keepNext/>
              <w:spacing w:line="440" w:lineRule="exact"/>
              <w:ind w:left="63" w:right="63"/>
              <w:rPr>
                <w:rFonts w:hint="eastAsia" w:ascii="仿宋" w:hAnsi="仿宋" w:eastAsia="仿宋" w:cs="仿宋"/>
                <w:sz w:val="24"/>
                <w:highlight w:val="none"/>
                <w:lang w:val="en-US" w:eastAsia="zh-CN"/>
              </w:rPr>
            </w:pPr>
          </w:p>
        </w:tc>
        <w:tc>
          <w:tcPr>
            <w:tcW w:w="817" w:type="dxa"/>
            <w:noWrap w:val="0"/>
            <w:vAlign w:val="top"/>
          </w:tcPr>
          <w:p w14:paraId="1E141644">
            <w:pPr>
              <w:pStyle w:val="13"/>
              <w:keepNext/>
              <w:spacing w:line="440" w:lineRule="exact"/>
              <w:ind w:left="63" w:right="63"/>
              <w:rPr>
                <w:rFonts w:hint="eastAsia" w:ascii="仿宋" w:hAnsi="仿宋" w:eastAsia="仿宋" w:cs="仿宋"/>
                <w:sz w:val="24"/>
                <w:highlight w:val="none"/>
                <w:lang w:val="en-US" w:eastAsia="zh-CN"/>
              </w:rPr>
            </w:pPr>
          </w:p>
        </w:tc>
        <w:tc>
          <w:tcPr>
            <w:tcW w:w="1427" w:type="dxa"/>
            <w:noWrap w:val="0"/>
            <w:vAlign w:val="top"/>
          </w:tcPr>
          <w:p w14:paraId="362BDF34">
            <w:pPr>
              <w:pStyle w:val="13"/>
              <w:keepNext/>
              <w:spacing w:line="440" w:lineRule="exact"/>
              <w:ind w:left="63" w:right="63"/>
              <w:rPr>
                <w:rFonts w:hint="eastAsia" w:ascii="仿宋" w:hAnsi="仿宋" w:eastAsia="仿宋" w:cs="仿宋"/>
                <w:sz w:val="24"/>
                <w:highlight w:val="none"/>
                <w:lang w:val="en-US" w:eastAsia="zh-CN"/>
              </w:rPr>
            </w:pPr>
          </w:p>
        </w:tc>
        <w:tc>
          <w:tcPr>
            <w:tcW w:w="1497" w:type="dxa"/>
            <w:noWrap w:val="0"/>
            <w:vAlign w:val="top"/>
          </w:tcPr>
          <w:p w14:paraId="3B1AADF9">
            <w:pPr>
              <w:pStyle w:val="13"/>
              <w:keepNext/>
              <w:spacing w:line="440" w:lineRule="exact"/>
              <w:ind w:left="63" w:right="63"/>
              <w:rPr>
                <w:rFonts w:hint="eastAsia" w:ascii="仿宋" w:hAnsi="仿宋" w:eastAsia="仿宋" w:cs="仿宋"/>
                <w:sz w:val="24"/>
                <w:highlight w:val="none"/>
                <w:lang w:val="en-US" w:eastAsia="zh-CN"/>
              </w:rPr>
            </w:pPr>
          </w:p>
        </w:tc>
        <w:tc>
          <w:tcPr>
            <w:tcW w:w="1795" w:type="dxa"/>
            <w:noWrap w:val="0"/>
            <w:vAlign w:val="top"/>
          </w:tcPr>
          <w:p w14:paraId="22E56AD3">
            <w:pPr>
              <w:pStyle w:val="13"/>
              <w:keepNext/>
              <w:spacing w:line="440" w:lineRule="exact"/>
              <w:ind w:left="63" w:right="63"/>
              <w:rPr>
                <w:rFonts w:hint="eastAsia" w:ascii="仿宋" w:hAnsi="仿宋" w:eastAsia="仿宋" w:cs="仿宋"/>
                <w:sz w:val="24"/>
                <w:highlight w:val="none"/>
                <w:lang w:val="en-US" w:eastAsia="zh-CN"/>
              </w:rPr>
            </w:pPr>
          </w:p>
        </w:tc>
      </w:tr>
      <w:tr w14:paraId="7EF343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 w:hRule="atLeast"/>
          <w:jc w:val="center"/>
        </w:trPr>
        <w:tc>
          <w:tcPr>
            <w:tcW w:w="1048" w:type="dxa"/>
            <w:noWrap w:val="0"/>
            <w:vAlign w:val="top"/>
          </w:tcPr>
          <w:p w14:paraId="19B804F0">
            <w:pPr>
              <w:pStyle w:val="13"/>
              <w:keepNext/>
              <w:spacing w:line="440" w:lineRule="exact"/>
              <w:ind w:left="63" w:right="63"/>
              <w:rPr>
                <w:rFonts w:hint="eastAsia" w:ascii="仿宋" w:hAnsi="仿宋" w:eastAsia="仿宋" w:cs="仿宋"/>
                <w:sz w:val="24"/>
                <w:highlight w:val="none"/>
                <w:lang w:val="en-US" w:eastAsia="zh-CN"/>
              </w:rPr>
            </w:pPr>
          </w:p>
        </w:tc>
        <w:tc>
          <w:tcPr>
            <w:tcW w:w="2094" w:type="dxa"/>
            <w:noWrap w:val="0"/>
            <w:vAlign w:val="top"/>
          </w:tcPr>
          <w:p w14:paraId="46083D81">
            <w:pPr>
              <w:pStyle w:val="13"/>
              <w:keepNext/>
              <w:spacing w:line="440" w:lineRule="exact"/>
              <w:ind w:left="63" w:right="63"/>
              <w:rPr>
                <w:rFonts w:hint="eastAsia" w:ascii="仿宋" w:hAnsi="仿宋" w:eastAsia="仿宋" w:cs="仿宋"/>
                <w:sz w:val="24"/>
                <w:highlight w:val="none"/>
                <w:lang w:val="en-US" w:eastAsia="zh-CN"/>
              </w:rPr>
            </w:pPr>
          </w:p>
        </w:tc>
        <w:tc>
          <w:tcPr>
            <w:tcW w:w="898" w:type="dxa"/>
            <w:noWrap w:val="0"/>
            <w:vAlign w:val="top"/>
          </w:tcPr>
          <w:p w14:paraId="143FBEC7">
            <w:pPr>
              <w:pStyle w:val="13"/>
              <w:keepNext/>
              <w:spacing w:line="440" w:lineRule="exact"/>
              <w:ind w:left="63" w:right="63"/>
              <w:rPr>
                <w:rFonts w:hint="eastAsia" w:ascii="仿宋" w:hAnsi="仿宋" w:eastAsia="仿宋" w:cs="仿宋"/>
                <w:sz w:val="24"/>
                <w:highlight w:val="none"/>
                <w:lang w:val="en-US" w:eastAsia="zh-CN"/>
              </w:rPr>
            </w:pPr>
          </w:p>
        </w:tc>
        <w:tc>
          <w:tcPr>
            <w:tcW w:w="817" w:type="dxa"/>
            <w:noWrap w:val="0"/>
            <w:vAlign w:val="top"/>
          </w:tcPr>
          <w:p w14:paraId="254AAF6A">
            <w:pPr>
              <w:pStyle w:val="13"/>
              <w:keepNext/>
              <w:spacing w:line="440" w:lineRule="exact"/>
              <w:ind w:left="63" w:right="63"/>
              <w:rPr>
                <w:rFonts w:hint="eastAsia" w:ascii="仿宋" w:hAnsi="仿宋" w:eastAsia="仿宋" w:cs="仿宋"/>
                <w:sz w:val="24"/>
                <w:highlight w:val="none"/>
                <w:lang w:val="en-US" w:eastAsia="zh-CN"/>
              </w:rPr>
            </w:pPr>
          </w:p>
        </w:tc>
        <w:tc>
          <w:tcPr>
            <w:tcW w:w="1427" w:type="dxa"/>
            <w:noWrap w:val="0"/>
            <w:vAlign w:val="top"/>
          </w:tcPr>
          <w:p w14:paraId="49658FA4">
            <w:pPr>
              <w:pStyle w:val="13"/>
              <w:keepNext/>
              <w:spacing w:line="440" w:lineRule="exact"/>
              <w:ind w:left="63" w:right="63"/>
              <w:rPr>
                <w:rFonts w:hint="eastAsia" w:ascii="仿宋" w:hAnsi="仿宋" w:eastAsia="仿宋" w:cs="仿宋"/>
                <w:sz w:val="24"/>
                <w:highlight w:val="none"/>
                <w:lang w:val="en-US" w:eastAsia="zh-CN"/>
              </w:rPr>
            </w:pPr>
          </w:p>
        </w:tc>
        <w:tc>
          <w:tcPr>
            <w:tcW w:w="1497" w:type="dxa"/>
            <w:noWrap w:val="0"/>
            <w:vAlign w:val="top"/>
          </w:tcPr>
          <w:p w14:paraId="0B9BC60B">
            <w:pPr>
              <w:pStyle w:val="13"/>
              <w:keepNext/>
              <w:spacing w:line="440" w:lineRule="exact"/>
              <w:ind w:left="63" w:right="63"/>
              <w:rPr>
                <w:rFonts w:hint="eastAsia" w:ascii="仿宋" w:hAnsi="仿宋" w:eastAsia="仿宋" w:cs="仿宋"/>
                <w:sz w:val="24"/>
                <w:highlight w:val="none"/>
                <w:lang w:val="en-US" w:eastAsia="zh-CN"/>
              </w:rPr>
            </w:pPr>
          </w:p>
        </w:tc>
        <w:tc>
          <w:tcPr>
            <w:tcW w:w="1795" w:type="dxa"/>
            <w:noWrap w:val="0"/>
            <w:vAlign w:val="top"/>
          </w:tcPr>
          <w:p w14:paraId="288332FC">
            <w:pPr>
              <w:pStyle w:val="13"/>
              <w:keepNext/>
              <w:spacing w:line="440" w:lineRule="exact"/>
              <w:ind w:left="63" w:right="63"/>
              <w:rPr>
                <w:rFonts w:hint="eastAsia" w:ascii="仿宋" w:hAnsi="仿宋" w:eastAsia="仿宋" w:cs="仿宋"/>
                <w:sz w:val="24"/>
                <w:highlight w:val="none"/>
                <w:lang w:val="en-US" w:eastAsia="zh-CN"/>
              </w:rPr>
            </w:pPr>
          </w:p>
        </w:tc>
      </w:tr>
      <w:tr w14:paraId="40FCC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1048" w:type="dxa"/>
            <w:noWrap w:val="0"/>
            <w:vAlign w:val="top"/>
          </w:tcPr>
          <w:p w14:paraId="282EC106">
            <w:pPr>
              <w:pStyle w:val="13"/>
              <w:keepNext/>
              <w:spacing w:line="440" w:lineRule="exact"/>
              <w:ind w:left="63" w:right="63"/>
              <w:rPr>
                <w:rFonts w:hint="eastAsia" w:ascii="仿宋" w:hAnsi="仿宋" w:eastAsia="仿宋" w:cs="仿宋"/>
                <w:sz w:val="24"/>
                <w:highlight w:val="none"/>
                <w:lang w:val="en-US" w:eastAsia="zh-CN"/>
              </w:rPr>
            </w:pPr>
          </w:p>
        </w:tc>
        <w:tc>
          <w:tcPr>
            <w:tcW w:w="2094" w:type="dxa"/>
            <w:noWrap w:val="0"/>
            <w:vAlign w:val="top"/>
          </w:tcPr>
          <w:p w14:paraId="0F009261">
            <w:pPr>
              <w:pStyle w:val="13"/>
              <w:keepNext/>
              <w:spacing w:line="440" w:lineRule="exact"/>
              <w:ind w:left="63" w:right="63"/>
              <w:rPr>
                <w:rFonts w:hint="eastAsia" w:ascii="仿宋" w:hAnsi="仿宋" w:eastAsia="仿宋" w:cs="仿宋"/>
                <w:sz w:val="24"/>
                <w:highlight w:val="none"/>
                <w:lang w:val="en-US" w:eastAsia="zh-CN"/>
              </w:rPr>
            </w:pPr>
          </w:p>
        </w:tc>
        <w:tc>
          <w:tcPr>
            <w:tcW w:w="898" w:type="dxa"/>
            <w:noWrap w:val="0"/>
            <w:vAlign w:val="top"/>
          </w:tcPr>
          <w:p w14:paraId="409FCF5E">
            <w:pPr>
              <w:pStyle w:val="13"/>
              <w:keepNext/>
              <w:spacing w:line="440" w:lineRule="exact"/>
              <w:ind w:left="63" w:right="63"/>
              <w:rPr>
                <w:rFonts w:hint="eastAsia" w:ascii="仿宋" w:hAnsi="仿宋" w:eastAsia="仿宋" w:cs="仿宋"/>
                <w:sz w:val="24"/>
                <w:highlight w:val="none"/>
                <w:lang w:val="en-US" w:eastAsia="zh-CN"/>
              </w:rPr>
            </w:pPr>
          </w:p>
        </w:tc>
        <w:tc>
          <w:tcPr>
            <w:tcW w:w="817" w:type="dxa"/>
            <w:noWrap w:val="0"/>
            <w:vAlign w:val="top"/>
          </w:tcPr>
          <w:p w14:paraId="66F37BF0">
            <w:pPr>
              <w:pStyle w:val="13"/>
              <w:keepNext/>
              <w:spacing w:line="440" w:lineRule="exact"/>
              <w:ind w:left="63" w:right="63"/>
              <w:rPr>
                <w:rFonts w:hint="eastAsia" w:ascii="仿宋" w:hAnsi="仿宋" w:eastAsia="仿宋" w:cs="仿宋"/>
                <w:sz w:val="24"/>
                <w:highlight w:val="none"/>
                <w:lang w:val="en-US" w:eastAsia="zh-CN"/>
              </w:rPr>
            </w:pPr>
          </w:p>
        </w:tc>
        <w:tc>
          <w:tcPr>
            <w:tcW w:w="1427" w:type="dxa"/>
            <w:noWrap w:val="0"/>
            <w:vAlign w:val="top"/>
          </w:tcPr>
          <w:p w14:paraId="32659DBF">
            <w:pPr>
              <w:pStyle w:val="13"/>
              <w:keepNext/>
              <w:spacing w:line="440" w:lineRule="exact"/>
              <w:ind w:left="63" w:right="63"/>
              <w:rPr>
                <w:rFonts w:hint="eastAsia" w:ascii="仿宋" w:hAnsi="仿宋" w:eastAsia="仿宋" w:cs="仿宋"/>
                <w:sz w:val="24"/>
                <w:highlight w:val="none"/>
                <w:lang w:val="en-US" w:eastAsia="zh-CN"/>
              </w:rPr>
            </w:pPr>
          </w:p>
        </w:tc>
        <w:tc>
          <w:tcPr>
            <w:tcW w:w="1497" w:type="dxa"/>
            <w:noWrap w:val="0"/>
            <w:vAlign w:val="top"/>
          </w:tcPr>
          <w:p w14:paraId="7A1C7066">
            <w:pPr>
              <w:pStyle w:val="13"/>
              <w:keepNext/>
              <w:spacing w:line="440" w:lineRule="exact"/>
              <w:ind w:left="63" w:right="63"/>
              <w:rPr>
                <w:rFonts w:hint="eastAsia" w:ascii="仿宋" w:hAnsi="仿宋" w:eastAsia="仿宋" w:cs="仿宋"/>
                <w:sz w:val="24"/>
                <w:highlight w:val="none"/>
                <w:lang w:val="en-US" w:eastAsia="zh-CN"/>
              </w:rPr>
            </w:pPr>
          </w:p>
        </w:tc>
        <w:tc>
          <w:tcPr>
            <w:tcW w:w="1795" w:type="dxa"/>
            <w:noWrap w:val="0"/>
            <w:vAlign w:val="top"/>
          </w:tcPr>
          <w:p w14:paraId="47265BEF">
            <w:pPr>
              <w:pStyle w:val="13"/>
              <w:keepNext/>
              <w:spacing w:line="440" w:lineRule="exact"/>
              <w:ind w:left="63" w:right="63"/>
              <w:rPr>
                <w:rFonts w:hint="eastAsia" w:ascii="仿宋" w:hAnsi="仿宋" w:eastAsia="仿宋" w:cs="仿宋"/>
                <w:sz w:val="24"/>
                <w:highlight w:val="none"/>
                <w:lang w:val="en-US" w:eastAsia="zh-CN"/>
              </w:rPr>
            </w:pPr>
          </w:p>
        </w:tc>
      </w:tr>
      <w:tr w14:paraId="272FC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 w:hRule="atLeast"/>
          <w:jc w:val="center"/>
        </w:trPr>
        <w:tc>
          <w:tcPr>
            <w:tcW w:w="1048" w:type="dxa"/>
            <w:noWrap w:val="0"/>
            <w:vAlign w:val="top"/>
          </w:tcPr>
          <w:p w14:paraId="36630C22">
            <w:pPr>
              <w:pStyle w:val="13"/>
              <w:keepNext/>
              <w:spacing w:line="440" w:lineRule="exact"/>
              <w:ind w:left="63" w:right="63"/>
              <w:rPr>
                <w:rFonts w:hint="eastAsia" w:ascii="仿宋" w:hAnsi="仿宋" w:eastAsia="仿宋" w:cs="仿宋"/>
                <w:sz w:val="24"/>
                <w:highlight w:val="none"/>
                <w:lang w:val="en-US" w:eastAsia="zh-CN"/>
              </w:rPr>
            </w:pPr>
          </w:p>
        </w:tc>
        <w:tc>
          <w:tcPr>
            <w:tcW w:w="2094" w:type="dxa"/>
            <w:noWrap w:val="0"/>
            <w:vAlign w:val="top"/>
          </w:tcPr>
          <w:p w14:paraId="0C0E40A6">
            <w:pPr>
              <w:pStyle w:val="13"/>
              <w:keepNext/>
              <w:spacing w:line="440" w:lineRule="exact"/>
              <w:ind w:left="63" w:right="63"/>
              <w:rPr>
                <w:rFonts w:hint="eastAsia" w:ascii="仿宋" w:hAnsi="仿宋" w:eastAsia="仿宋" w:cs="仿宋"/>
                <w:sz w:val="24"/>
                <w:highlight w:val="none"/>
                <w:lang w:val="en-US" w:eastAsia="zh-CN"/>
              </w:rPr>
            </w:pPr>
          </w:p>
        </w:tc>
        <w:tc>
          <w:tcPr>
            <w:tcW w:w="898" w:type="dxa"/>
            <w:noWrap w:val="0"/>
            <w:vAlign w:val="top"/>
          </w:tcPr>
          <w:p w14:paraId="27B08417">
            <w:pPr>
              <w:pStyle w:val="13"/>
              <w:keepNext/>
              <w:spacing w:line="440" w:lineRule="exact"/>
              <w:ind w:left="63" w:right="63"/>
              <w:rPr>
                <w:rFonts w:hint="eastAsia" w:ascii="仿宋" w:hAnsi="仿宋" w:eastAsia="仿宋" w:cs="仿宋"/>
                <w:sz w:val="24"/>
                <w:highlight w:val="none"/>
                <w:lang w:val="en-US" w:eastAsia="zh-CN"/>
              </w:rPr>
            </w:pPr>
          </w:p>
        </w:tc>
        <w:tc>
          <w:tcPr>
            <w:tcW w:w="817" w:type="dxa"/>
            <w:noWrap w:val="0"/>
            <w:vAlign w:val="top"/>
          </w:tcPr>
          <w:p w14:paraId="7A57FD93">
            <w:pPr>
              <w:pStyle w:val="13"/>
              <w:keepNext/>
              <w:spacing w:line="440" w:lineRule="exact"/>
              <w:ind w:left="63" w:right="63"/>
              <w:rPr>
                <w:rFonts w:hint="eastAsia" w:ascii="仿宋" w:hAnsi="仿宋" w:eastAsia="仿宋" w:cs="仿宋"/>
                <w:sz w:val="24"/>
                <w:highlight w:val="none"/>
                <w:lang w:val="en-US" w:eastAsia="zh-CN"/>
              </w:rPr>
            </w:pPr>
          </w:p>
        </w:tc>
        <w:tc>
          <w:tcPr>
            <w:tcW w:w="1427" w:type="dxa"/>
            <w:noWrap w:val="0"/>
            <w:vAlign w:val="top"/>
          </w:tcPr>
          <w:p w14:paraId="57FAAE09">
            <w:pPr>
              <w:pStyle w:val="13"/>
              <w:keepNext/>
              <w:spacing w:line="440" w:lineRule="exact"/>
              <w:ind w:left="63" w:right="63"/>
              <w:rPr>
                <w:rFonts w:hint="eastAsia" w:ascii="仿宋" w:hAnsi="仿宋" w:eastAsia="仿宋" w:cs="仿宋"/>
                <w:sz w:val="24"/>
                <w:highlight w:val="none"/>
                <w:lang w:val="en-US" w:eastAsia="zh-CN"/>
              </w:rPr>
            </w:pPr>
          </w:p>
        </w:tc>
        <w:tc>
          <w:tcPr>
            <w:tcW w:w="1497" w:type="dxa"/>
            <w:noWrap w:val="0"/>
            <w:vAlign w:val="top"/>
          </w:tcPr>
          <w:p w14:paraId="4FD25B62">
            <w:pPr>
              <w:pStyle w:val="13"/>
              <w:keepNext/>
              <w:spacing w:line="440" w:lineRule="exact"/>
              <w:ind w:left="63" w:right="63"/>
              <w:rPr>
                <w:rFonts w:hint="eastAsia" w:ascii="仿宋" w:hAnsi="仿宋" w:eastAsia="仿宋" w:cs="仿宋"/>
                <w:sz w:val="24"/>
                <w:highlight w:val="none"/>
                <w:lang w:val="en-US" w:eastAsia="zh-CN"/>
              </w:rPr>
            </w:pPr>
          </w:p>
        </w:tc>
        <w:tc>
          <w:tcPr>
            <w:tcW w:w="1795" w:type="dxa"/>
            <w:noWrap w:val="0"/>
            <w:vAlign w:val="top"/>
          </w:tcPr>
          <w:p w14:paraId="07C339B0">
            <w:pPr>
              <w:pStyle w:val="13"/>
              <w:keepNext/>
              <w:spacing w:line="440" w:lineRule="exact"/>
              <w:ind w:left="63" w:right="63"/>
              <w:rPr>
                <w:rFonts w:hint="eastAsia" w:ascii="仿宋" w:hAnsi="仿宋" w:eastAsia="仿宋" w:cs="仿宋"/>
                <w:sz w:val="24"/>
                <w:highlight w:val="none"/>
                <w:lang w:val="en-US" w:eastAsia="zh-CN"/>
              </w:rPr>
            </w:pPr>
          </w:p>
        </w:tc>
      </w:tr>
      <w:tr w14:paraId="2174DF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 w:hRule="atLeast"/>
          <w:jc w:val="center"/>
        </w:trPr>
        <w:tc>
          <w:tcPr>
            <w:tcW w:w="1048" w:type="dxa"/>
            <w:noWrap w:val="0"/>
            <w:vAlign w:val="top"/>
          </w:tcPr>
          <w:p w14:paraId="0D01FD2F">
            <w:pPr>
              <w:pStyle w:val="13"/>
              <w:keepNext/>
              <w:spacing w:line="440" w:lineRule="exact"/>
              <w:ind w:left="63" w:right="63"/>
              <w:rPr>
                <w:rFonts w:hint="eastAsia" w:ascii="仿宋" w:hAnsi="仿宋" w:eastAsia="仿宋" w:cs="仿宋"/>
                <w:sz w:val="24"/>
                <w:highlight w:val="none"/>
                <w:lang w:val="en-US" w:eastAsia="zh-CN"/>
              </w:rPr>
            </w:pPr>
          </w:p>
        </w:tc>
        <w:tc>
          <w:tcPr>
            <w:tcW w:w="2094" w:type="dxa"/>
            <w:noWrap w:val="0"/>
            <w:vAlign w:val="top"/>
          </w:tcPr>
          <w:p w14:paraId="5A8D8D38">
            <w:pPr>
              <w:pStyle w:val="13"/>
              <w:keepNext/>
              <w:spacing w:line="440" w:lineRule="exact"/>
              <w:ind w:left="63" w:right="63"/>
              <w:rPr>
                <w:rFonts w:hint="eastAsia" w:ascii="仿宋" w:hAnsi="仿宋" w:eastAsia="仿宋" w:cs="仿宋"/>
                <w:sz w:val="24"/>
                <w:highlight w:val="none"/>
                <w:lang w:val="en-US" w:eastAsia="zh-CN"/>
              </w:rPr>
            </w:pPr>
          </w:p>
        </w:tc>
        <w:tc>
          <w:tcPr>
            <w:tcW w:w="898" w:type="dxa"/>
            <w:noWrap w:val="0"/>
            <w:vAlign w:val="top"/>
          </w:tcPr>
          <w:p w14:paraId="38F8C40D">
            <w:pPr>
              <w:pStyle w:val="13"/>
              <w:keepNext/>
              <w:spacing w:line="440" w:lineRule="exact"/>
              <w:ind w:left="63" w:right="63"/>
              <w:rPr>
                <w:rFonts w:hint="eastAsia" w:ascii="仿宋" w:hAnsi="仿宋" w:eastAsia="仿宋" w:cs="仿宋"/>
                <w:sz w:val="24"/>
                <w:highlight w:val="none"/>
                <w:lang w:val="en-US" w:eastAsia="zh-CN"/>
              </w:rPr>
            </w:pPr>
          </w:p>
        </w:tc>
        <w:tc>
          <w:tcPr>
            <w:tcW w:w="817" w:type="dxa"/>
            <w:noWrap w:val="0"/>
            <w:vAlign w:val="top"/>
          </w:tcPr>
          <w:p w14:paraId="33918AAA">
            <w:pPr>
              <w:pStyle w:val="13"/>
              <w:keepNext/>
              <w:spacing w:line="440" w:lineRule="exact"/>
              <w:ind w:left="63" w:right="63"/>
              <w:rPr>
                <w:rFonts w:hint="eastAsia" w:ascii="仿宋" w:hAnsi="仿宋" w:eastAsia="仿宋" w:cs="仿宋"/>
                <w:sz w:val="24"/>
                <w:highlight w:val="none"/>
                <w:lang w:val="en-US" w:eastAsia="zh-CN"/>
              </w:rPr>
            </w:pPr>
          </w:p>
        </w:tc>
        <w:tc>
          <w:tcPr>
            <w:tcW w:w="1427" w:type="dxa"/>
            <w:noWrap w:val="0"/>
            <w:vAlign w:val="top"/>
          </w:tcPr>
          <w:p w14:paraId="755E51C8">
            <w:pPr>
              <w:pStyle w:val="13"/>
              <w:keepNext/>
              <w:spacing w:line="440" w:lineRule="exact"/>
              <w:ind w:left="63" w:right="63"/>
              <w:rPr>
                <w:rFonts w:hint="eastAsia" w:ascii="仿宋" w:hAnsi="仿宋" w:eastAsia="仿宋" w:cs="仿宋"/>
                <w:sz w:val="24"/>
                <w:highlight w:val="none"/>
                <w:lang w:val="en-US" w:eastAsia="zh-CN"/>
              </w:rPr>
            </w:pPr>
          </w:p>
        </w:tc>
        <w:tc>
          <w:tcPr>
            <w:tcW w:w="1497" w:type="dxa"/>
            <w:noWrap w:val="0"/>
            <w:vAlign w:val="top"/>
          </w:tcPr>
          <w:p w14:paraId="50954269">
            <w:pPr>
              <w:pStyle w:val="13"/>
              <w:keepNext/>
              <w:spacing w:line="440" w:lineRule="exact"/>
              <w:ind w:left="63" w:right="63"/>
              <w:rPr>
                <w:rFonts w:hint="eastAsia" w:ascii="仿宋" w:hAnsi="仿宋" w:eastAsia="仿宋" w:cs="仿宋"/>
                <w:sz w:val="24"/>
                <w:highlight w:val="none"/>
                <w:lang w:val="en-US" w:eastAsia="zh-CN"/>
              </w:rPr>
            </w:pPr>
          </w:p>
        </w:tc>
        <w:tc>
          <w:tcPr>
            <w:tcW w:w="1795" w:type="dxa"/>
            <w:noWrap w:val="0"/>
            <w:vAlign w:val="top"/>
          </w:tcPr>
          <w:p w14:paraId="0CA73C43">
            <w:pPr>
              <w:pStyle w:val="13"/>
              <w:keepNext/>
              <w:spacing w:line="440" w:lineRule="exact"/>
              <w:ind w:left="63" w:right="63"/>
              <w:rPr>
                <w:rFonts w:hint="eastAsia" w:ascii="仿宋" w:hAnsi="仿宋" w:eastAsia="仿宋" w:cs="仿宋"/>
                <w:sz w:val="24"/>
                <w:highlight w:val="none"/>
                <w:lang w:val="en-US" w:eastAsia="zh-CN"/>
              </w:rPr>
            </w:pPr>
          </w:p>
        </w:tc>
      </w:tr>
      <w:tr w14:paraId="539231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1048" w:type="dxa"/>
            <w:noWrap w:val="0"/>
            <w:vAlign w:val="top"/>
          </w:tcPr>
          <w:p w14:paraId="4246BB63">
            <w:pPr>
              <w:pStyle w:val="13"/>
              <w:keepNext/>
              <w:spacing w:line="440" w:lineRule="exact"/>
              <w:ind w:left="63" w:right="63"/>
              <w:rPr>
                <w:rFonts w:hint="eastAsia" w:ascii="仿宋" w:hAnsi="仿宋" w:eastAsia="仿宋" w:cs="仿宋"/>
                <w:sz w:val="24"/>
                <w:highlight w:val="none"/>
                <w:lang w:val="en-US" w:eastAsia="zh-CN"/>
              </w:rPr>
            </w:pPr>
          </w:p>
        </w:tc>
        <w:tc>
          <w:tcPr>
            <w:tcW w:w="2094" w:type="dxa"/>
            <w:noWrap w:val="0"/>
            <w:vAlign w:val="top"/>
          </w:tcPr>
          <w:p w14:paraId="5B7DA897">
            <w:pPr>
              <w:pStyle w:val="13"/>
              <w:keepNext/>
              <w:spacing w:line="440" w:lineRule="exact"/>
              <w:ind w:left="63" w:right="63"/>
              <w:rPr>
                <w:rFonts w:hint="eastAsia" w:ascii="仿宋" w:hAnsi="仿宋" w:eastAsia="仿宋" w:cs="仿宋"/>
                <w:sz w:val="24"/>
                <w:highlight w:val="none"/>
                <w:lang w:val="en-US" w:eastAsia="zh-CN"/>
              </w:rPr>
            </w:pPr>
          </w:p>
        </w:tc>
        <w:tc>
          <w:tcPr>
            <w:tcW w:w="898" w:type="dxa"/>
            <w:noWrap w:val="0"/>
            <w:vAlign w:val="top"/>
          </w:tcPr>
          <w:p w14:paraId="1815F3CC">
            <w:pPr>
              <w:pStyle w:val="13"/>
              <w:keepNext/>
              <w:spacing w:line="440" w:lineRule="exact"/>
              <w:ind w:left="63" w:right="63"/>
              <w:rPr>
                <w:rFonts w:hint="eastAsia" w:ascii="仿宋" w:hAnsi="仿宋" w:eastAsia="仿宋" w:cs="仿宋"/>
                <w:sz w:val="24"/>
                <w:highlight w:val="none"/>
                <w:lang w:val="en-US" w:eastAsia="zh-CN"/>
              </w:rPr>
            </w:pPr>
          </w:p>
        </w:tc>
        <w:tc>
          <w:tcPr>
            <w:tcW w:w="817" w:type="dxa"/>
            <w:noWrap w:val="0"/>
            <w:vAlign w:val="top"/>
          </w:tcPr>
          <w:p w14:paraId="59F2BF20">
            <w:pPr>
              <w:pStyle w:val="13"/>
              <w:keepNext/>
              <w:spacing w:line="440" w:lineRule="exact"/>
              <w:ind w:left="63" w:right="63"/>
              <w:rPr>
                <w:rFonts w:hint="eastAsia" w:ascii="仿宋" w:hAnsi="仿宋" w:eastAsia="仿宋" w:cs="仿宋"/>
                <w:sz w:val="24"/>
                <w:highlight w:val="none"/>
                <w:lang w:val="en-US" w:eastAsia="zh-CN"/>
              </w:rPr>
            </w:pPr>
          </w:p>
        </w:tc>
        <w:tc>
          <w:tcPr>
            <w:tcW w:w="1427" w:type="dxa"/>
            <w:noWrap w:val="0"/>
            <w:vAlign w:val="top"/>
          </w:tcPr>
          <w:p w14:paraId="1D146035">
            <w:pPr>
              <w:pStyle w:val="13"/>
              <w:keepNext/>
              <w:spacing w:line="440" w:lineRule="exact"/>
              <w:ind w:left="63" w:right="63"/>
              <w:rPr>
                <w:rFonts w:hint="eastAsia" w:ascii="仿宋" w:hAnsi="仿宋" w:eastAsia="仿宋" w:cs="仿宋"/>
                <w:sz w:val="24"/>
                <w:highlight w:val="none"/>
                <w:lang w:val="en-US" w:eastAsia="zh-CN"/>
              </w:rPr>
            </w:pPr>
          </w:p>
        </w:tc>
        <w:tc>
          <w:tcPr>
            <w:tcW w:w="1497" w:type="dxa"/>
            <w:noWrap w:val="0"/>
            <w:vAlign w:val="top"/>
          </w:tcPr>
          <w:p w14:paraId="7B1193B7">
            <w:pPr>
              <w:pStyle w:val="13"/>
              <w:keepNext/>
              <w:spacing w:line="440" w:lineRule="exact"/>
              <w:ind w:left="63" w:right="63"/>
              <w:rPr>
                <w:rFonts w:hint="eastAsia" w:ascii="仿宋" w:hAnsi="仿宋" w:eastAsia="仿宋" w:cs="仿宋"/>
                <w:sz w:val="24"/>
                <w:highlight w:val="none"/>
                <w:lang w:val="en-US" w:eastAsia="zh-CN"/>
              </w:rPr>
            </w:pPr>
          </w:p>
        </w:tc>
        <w:tc>
          <w:tcPr>
            <w:tcW w:w="1795" w:type="dxa"/>
            <w:noWrap w:val="0"/>
            <w:vAlign w:val="top"/>
          </w:tcPr>
          <w:p w14:paraId="18C7666B">
            <w:pPr>
              <w:pStyle w:val="13"/>
              <w:keepNext/>
              <w:spacing w:line="440" w:lineRule="exact"/>
              <w:ind w:left="63" w:right="63"/>
              <w:rPr>
                <w:rFonts w:hint="eastAsia" w:ascii="仿宋" w:hAnsi="仿宋" w:eastAsia="仿宋" w:cs="仿宋"/>
                <w:sz w:val="24"/>
                <w:highlight w:val="none"/>
                <w:lang w:val="en-US" w:eastAsia="zh-CN"/>
              </w:rPr>
            </w:pPr>
          </w:p>
        </w:tc>
      </w:tr>
      <w:tr w14:paraId="025FC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 w:hRule="atLeast"/>
          <w:jc w:val="center"/>
        </w:trPr>
        <w:tc>
          <w:tcPr>
            <w:tcW w:w="1048" w:type="dxa"/>
            <w:noWrap w:val="0"/>
            <w:vAlign w:val="top"/>
          </w:tcPr>
          <w:p w14:paraId="6FF8DD01">
            <w:pPr>
              <w:pStyle w:val="13"/>
              <w:keepNext/>
              <w:spacing w:line="440" w:lineRule="exact"/>
              <w:ind w:left="63" w:right="63"/>
              <w:rPr>
                <w:rFonts w:hint="eastAsia" w:ascii="仿宋" w:hAnsi="仿宋" w:eastAsia="仿宋" w:cs="仿宋"/>
                <w:sz w:val="24"/>
                <w:highlight w:val="none"/>
                <w:lang w:val="en-US" w:eastAsia="zh-CN"/>
              </w:rPr>
            </w:pPr>
          </w:p>
        </w:tc>
        <w:tc>
          <w:tcPr>
            <w:tcW w:w="2094" w:type="dxa"/>
            <w:noWrap w:val="0"/>
            <w:vAlign w:val="top"/>
          </w:tcPr>
          <w:p w14:paraId="41BCC4DD">
            <w:pPr>
              <w:pStyle w:val="13"/>
              <w:keepNext/>
              <w:spacing w:line="440" w:lineRule="exact"/>
              <w:ind w:left="63" w:right="63"/>
              <w:rPr>
                <w:rFonts w:hint="eastAsia" w:ascii="仿宋" w:hAnsi="仿宋" w:eastAsia="仿宋" w:cs="仿宋"/>
                <w:sz w:val="24"/>
                <w:highlight w:val="none"/>
                <w:lang w:val="en-US" w:eastAsia="zh-CN"/>
              </w:rPr>
            </w:pPr>
          </w:p>
        </w:tc>
        <w:tc>
          <w:tcPr>
            <w:tcW w:w="898" w:type="dxa"/>
            <w:noWrap w:val="0"/>
            <w:vAlign w:val="top"/>
          </w:tcPr>
          <w:p w14:paraId="51EDA669">
            <w:pPr>
              <w:pStyle w:val="13"/>
              <w:keepNext/>
              <w:spacing w:line="440" w:lineRule="exact"/>
              <w:ind w:left="63" w:right="63"/>
              <w:rPr>
                <w:rFonts w:hint="eastAsia" w:ascii="仿宋" w:hAnsi="仿宋" w:eastAsia="仿宋" w:cs="仿宋"/>
                <w:sz w:val="24"/>
                <w:highlight w:val="none"/>
                <w:lang w:val="en-US" w:eastAsia="zh-CN"/>
              </w:rPr>
            </w:pPr>
          </w:p>
        </w:tc>
        <w:tc>
          <w:tcPr>
            <w:tcW w:w="817" w:type="dxa"/>
            <w:noWrap w:val="0"/>
            <w:vAlign w:val="top"/>
          </w:tcPr>
          <w:p w14:paraId="6078856E">
            <w:pPr>
              <w:pStyle w:val="13"/>
              <w:keepNext/>
              <w:spacing w:line="440" w:lineRule="exact"/>
              <w:ind w:left="63" w:right="63"/>
              <w:rPr>
                <w:rFonts w:hint="eastAsia" w:ascii="仿宋" w:hAnsi="仿宋" w:eastAsia="仿宋" w:cs="仿宋"/>
                <w:sz w:val="24"/>
                <w:highlight w:val="none"/>
                <w:lang w:val="en-US" w:eastAsia="zh-CN"/>
              </w:rPr>
            </w:pPr>
          </w:p>
        </w:tc>
        <w:tc>
          <w:tcPr>
            <w:tcW w:w="1427" w:type="dxa"/>
            <w:noWrap w:val="0"/>
            <w:vAlign w:val="top"/>
          </w:tcPr>
          <w:p w14:paraId="24BCF8E8">
            <w:pPr>
              <w:pStyle w:val="13"/>
              <w:keepNext/>
              <w:spacing w:line="440" w:lineRule="exact"/>
              <w:ind w:left="63" w:right="63"/>
              <w:rPr>
                <w:rFonts w:hint="eastAsia" w:ascii="仿宋" w:hAnsi="仿宋" w:eastAsia="仿宋" w:cs="仿宋"/>
                <w:sz w:val="24"/>
                <w:highlight w:val="none"/>
                <w:lang w:val="en-US" w:eastAsia="zh-CN"/>
              </w:rPr>
            </w:pPr>
          </w:p>
        </w:tc>
        <w:tc>
          <w:tcPr>
            <w:tcW w:w="1497" w:type="dxa"/>
            <w:noWrap w:val="0"/>
            <w:vAlign w:val="top"/>
          </w:tcPr>
          <w:p w14:paraId="1BECD761">
            <w:pPr>
              <w:pStyle w:val="13"/>
              <w:keepNext/>
              <w:spacing w:line="440" w:lineRule="exact"/>
              <w:ind w:left="63" w:right="63"/>
              <w:rPr>
                <w:rFonts w:hint="eastAsia" w:ascii="仿宋" w:hAnsi="仿宋" w:eastAsia="仿宋" w:cs="仿宋"/>
                <w:sz w:val="24"/>
                <w:highlight w:val="none"/>
                <w:lang w:val="en-US" w:eastAsia="zh-CN"/>
              </w:rPr>
            </w:pPr>
          </w:p>
        </w:tc>
        <w:tc>
          <w:tcPr>
            <w:tcW w:w="1795" w:type="dxa"/>
            <w:noWrap w:val="0"/>
            <w:vAlign w:val="top"/>
          </w:tcPr>
          <w:p w14:paraId="1A697D51">
            <w:pPr>
              <w:pStyle w:val="13"/>
              <w:keepNext/>
              <w:spacing w:line="440" w:lineRule="exact"/>
              <w:ind w:left="63" w:right="63"/>
              <w:rPr>
                <w:rFonts w:hint="eastAsia" w:ascii="仿宋" w:hAnsi="仿宋" w:eastAsia="仿宋" w:cs="仿宋"/>
                <w:sz w:val="24"/>
                <w:highlight w:val="none"/>
                <w:lang w:val="en-US" w:eastAsia="zh-CN"/>
              </w:rPr>
            </w:pPr>
          </w:p>
        </w:tc>
      </w:tr>
      <w:tr w14:paraId="27A18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 w:hRule="atLeast"/>
          <w:jc w:val="center"/>
        </w:trPr>
        <w:tc>
          <w:tcPr>
            <w:tcW w:w="1048" w:type="dxa"/>
            <w:noWrap w:val="0"/>
            <w:vAlign w:val="top"/>
          </w:tcPr>
          <w:p w14:paraId="28CBF45A">
            <w:pPr>
              <w:pStyle w:val="13"/>
              <w:keepNext/>
              <w:spacing w:line="440" w:lineRule="exact"/>
              <w:ind w:left="63" w:right="63"/>
              <w:rPr>
                <w:rFonts w:hint="eastAsia" w:ascii="仿宋" w:hAnsi="仿宋" w:eastAsia="仿宋" w:cs="仿宋"/>
                <w:sz w:val="24"/>
                <w:highlight w:val="none"/>
                <w:lang w:val="en-US" w:eastAsia="zh-CN"/>
              </w:rPr>
            </w:pPr>
          </w:p>
        </w:tc>
        <w:tc>
          <w:tcPr>
            <w:tcW w:w="2094" w:type="dxa"/>
            <w:noWrap w:val="0"/>
            <w:vAlign w:val="top"/>
          </w:tcPr>
          <w:p w14:paraId="5F6D5C7C">
            <w:pPr>
              <w:pStyle w:val="13"/>
              <w:keepNext/>
              <w:spacing w:line="440" w:lineRule="exact"/>
              <w:ind w:left="63" w:right="63"/>
              <w:rPr>
                <w:rFonts w:hint="eastAsia" w:ascii="仿宋" w:hAnsi="仿宋" w:eastAsia="仿宋" w:cs="仿宋"/>
                <w:sz w:val="24"/>
                <w:highlight w:val="none"/>
                <w:lang w:val="en-US" w:eastAsia="zh-CN"/>
              </w:rPr>
            </w:pPr>
          </w:p>
        </w:tc>
        <w:tc>
          <w:tcPr>
            <w:tcW w:w="898" w:type="dxa"/>
            <w:noWrap w:val="0"/>
            <w:vAlign w:val="top"/>
          </w:tcPr>
          <w:p w14:paraId="1D471586">
            <w:pPr>
              <w:pStyle w:val="13"/>
              <w:keepNext/>
              <w:spacing w:line="440" w:lineRule="exact"/>
              <w:ind w:left="63" w:right="63"/>
              <w:rPr>
                <w:rFonts w:hint="eastAsia" w:ascii="仿宋" w:hAnsi="仿宋" w:eastAsia="仿宋" w:cs="仿宋"/>
                <w:sz w:val="24"/>
                <w:highlight w:val="none"/>
                <w:lang w:val="en-US" w:eastAsia="zh-CN"/>
              </w:rPr>
            </w:pPr>
          </w:p>
        </w:tc>
        <w:tc>
          <w:tcPr>
            <w:tcW w:w="817" w:type="dxa"/>
            <w:noWrap w:val="0"/>
            <w:vAlign w:val="top"/>
          </w:tcPr>
          <w:p w14:paraId="70140301">
            <w:pPr>
              <w:pStyle w:val="13"/>
              <w:keepNext/>
              <w:spacing w:line="440" w:lineRule="exact"/>
              <w:ind w:left="63" w:right="63"/>
              <w:rPr>
                <w:rFonts w:hint="eastAsia" w:ascii="仿宋" w:hAnsi="仿宋" w:eastAsia="仿宋" w:cs="仿宋"/>
                <w:sz w:val="24"/>
                <w:highlight w:val="none"/>
                <w:lang w:val="en-US" w:eastAsia="zh-CN"/>
              </w:rPr>
            </w:pPr>
          </w:p>
        </w:tc>
        <w:tc>
          <w:tcPr>
            <w:tcW w:w="1427" w:type="dxa"/>
            <w:noWrap w:val="0"/>
            <w:vAlign w:val="top"/>
          </w:tcPr>
          <w:p w14:paraId="071E1D35">
            <w:pPr>
              <w:pStyle w:val="13"/>
              <w:keepNext/>
              <w:spacing w:line="440" w:lineRule="exact"/>
              <w:ind w:left="63" w:right="63"/>
              <w:rPr>
                <w:rFonts w:hint="eastAsia" w:ascii="仿宋" w:hAnsi="仿宋" w:eastAsia="仿宋" w:cs="仿宋"/>
                <w:sz w:val="24"/>
                <w:highlight w:val="none"/>
                <w:lang w:val="en-US" w:eastAsia="zh-CN"/>
              </w:rPr>
            </w:pPr>
          </w:p>
        </w:tc>
        <w:tc>
          <w:tcPr>
            <w:tcW w:w="1497" w:type="dxa"/>
            <w:noWrap w:val="0"/>
            <w:vAlign w:val="top"/>
          </w:tcPr>
          <w:p w14:paraId="58687D61">
            <w:pPr>
              <w:pStyle w:val="13"/>
              <w:keepNext/>
              <w:spacing w:line="440" w:lineRule="exact"/>
              <w:ind w:left="63" w:right="63"/>
              <w:rPr>
                <w:rFonts w:hint="eastAsia" w:ascii="仿宋" w:hAnsi="仿宋" w:eastAsia="仿宋" w:cs="仿宋"/>
                <w:sz w:val="24"/>
                <w:highlight w:val="none"/>
                <w:lang w:val="en-US" w:eastAsia="zh-CN"/>
              </w:rPr>
            </w:pPr>
          </w:p>
        </w:tc>
        <w:tc>
          <w:tcPr>
            <w:tcW w:w="1795" w:type="dxa"/>
            <w:noWrap w:val="0"/>
            <w:vAlign w:val="top"/>
          </w:tcPr>
          <w:p w14:paraId="1D882D1B">
            <w:pPr>
              <w:pStyle w:val="13"/>
              <w:keepNext/>
              <w:spacing w:line="440" w:lineRule="exact"/>
              <w:ind w:left="63" w:right="63"/>
              <w:rPr>
                <w:rFonts w:hint="eastAsia" w:ascii="仿宋" w:hAnsi="仿宋" w:eastAsia="仿宋" w:cs="仿宋"/>
                <w:sz w:val="24"/>
                <w:highlight w:val="none"/>
                <w:lang w:val="en-US" w:eastAsia="zh-CN"/>
              </w:rPr>
            </w:pPr>
          </w:p>
        </w:tc>
      </w:tr>
      <w:tr w14:paraId="55B7E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1048" w:type="dxa"/>
            <w:noWrap w:val="0"/>
            <w:vAlign w:val="top"/>
          </w:tcPr>
          <w:p w14:paraId="5FCC4D3D">
            <w:pPr>
              <w:pStyle w:val="13"/>
              <w:keepNext/>
              <w:spacing w:line="440" w:lineRule="exact"/>
              <w:ind w:left="63" w:right="63"/>
              <w:rPr>
                <w:rFonts w:hint="eastAsia" w:ascii="仿宋" w:hAnsi="仿宋" w:eastAsia="仿宋" w:cs="仿宋"/>
                <w:sz w:val="24"/>
                <w:highlight w:val="none"/>
                <w:lang w:val="en-US" w:eastAsia="zh-CN"/>
              </w:rPr>
            </w:pPr>
          </w:p>
        </w:tc>
        <w:tc>
          <w:tcPr>
            <w:tcW w:w="2094" w:type="dxa"/>
            <w:noWrap w:val="0"/>
            <w:vAlign w:val="top"/>
          </w:tcPr>
          <w:p w14:paraId="77E15764">
            <w:pPr>
              <w:pStyle w:val="13"/>
              <w:keepNext/>
              <w:spacing w:line="440" w:lineRule="exact"/>
              <w:ind w:left="63" w:right="63"/>
              <w:rPr>
                <w:rFonts w:hint="eastAsia" w:ascii="仿宋" w:hAnsi="仿宋" w:eastAsia="仿宋" w:cs="仿宋"/>
                <w:sz w:val="24"/>
                <w:highlight w:val="none"/>
                <w:lang w:val="en-US" w:eastAsia="zh-CN"/>
              </w:rPr>
            </w:pPr>
          </w:p>
        </w:tc>
        <w:tc>
          <w:tcPr>
            <w:tcW w:w="898" w:type="dxa"/>
            <w:noWrap w:val="0"/>
            <w:vAlign w:val="top"/>
          </w:tcPr>
          <w:p w14:paraId="52A6C71B">
            <w:pPr>
              <w:pStyle w:val="13"/>
              <w:keepNext/>
              <w:spacing w:line="440" w:lineRule="exact"/>
              <w:ind w:left="63" w:right="63"/>
              <w:rPr>
                <w:rFonts w:hint="eastAsia" w:ascii="仿宋" w:hAnsi="仿宋" w:eastAsia="仿宋" w:cs="仿宋"/>
                <w:sz w:val="24"/>
                <w:highlight w:val="none"/>
                <w:lang w:val="en-US" w:eastAsia="zh-CN"/>
              </w:rPr>
            </w:pPr>
          </w:p>
        </w:tc>
        <w:tc>
          <w:tcPr>
            <w:tcW w:w="817" w:type="dxa"/>
            <w:noWrap w:val="0"/>
            <w:vAlign w:val="top"/>
          </w:tcPr>
          <w:p w14:paraId="67CDE9CA">
            <w:pPr>
              <w:pStyle w:val="13"/>
              <w:keepNext/>
              <w:spacing w:line="440" w:lineRule="exact"/>
              <w:ind w:left="63" w:right="63"/>
              <w:rPr>
                <w:rFonts w:hint="eastAsia" w:ascii="仿宋" w:hAnsi="仿宋" w:eastAsia="仿宋" w:cs="仿宋"/>
                <w:sz w:val="24"/>
                <w:highlight w:val="none"/>
                <w:lang w:val="en-US" w:eastAsia="zh-CN"/>
              </w:rPr>
            </w:pPr>
          </w:p>
        </w:tc>
        <w:tc>
          <w:tcPr>
            <w:tcW w:w="1427" w:type="dxa"/>
            <w:noWrap w:val="0"/>
            <w:vAlign w:val="top"/>
          </w:tcPr>
          <w:p w14:paraId="11D99E4E">
            <w:pPr>
              <w:pStyle w:val="13"/>
              <w:keepNext/>
              <w:spacing w:line="440" w:lineRule="exact"/>
              <w:ind w:left="63" w:right="63"/>
              <w:rPr>
                <w:rFonts w:hint="eastAsia" w:ascii="仿宋" w:hAnsi="仿宋" w:eastAsia="仿宋" w:cs="仿宋"/>
                <w:sz w:val="24"/>
                <w:highlight w:val="none"/>
                <w:lang w:val="en-US" w:eastAsia="zh-CN"/>
              </w:rPr>
            </w:pPr>
          </w:p>
        </w:tc>
        <w:tc>
          <w:tcPr>
            <w:tcW w:w="1497" w:type="dxa"/>
            <w:noWrap w:val="0"/>
            <w:vAlign w:val="top"/>
          </w:tcPr>
          <w:p w14:paraId="4B724691">
            <w:pPr>
              <w:pStyle w:val="13"/>
              <w:keepNext/>
              <w:spacing w:line="440" w:lineRule="exact"/>
              <w:ind w:left="63" w:right="63"/>
              <w:rPr>
                <w:rFonts w:hint="eastAsia" w:ascii="仿宋" w:hAnsi="仿宋" w:eastAsia="仿宋" w:cs="仿宋"/>
                <w:sz w:val="24"/>
                <w:highlight w:val="none"/>
                <w:lang w:val="en-US" w:eastAsia="zh-CN"/>
              </w:rPr>
            </w:pPr>
          </w:p>
        </w:tc>
        <w:tc>
          <w:tcPr>
            <w:tcW w:w="1795" w:type="dxa"/>
            <w:noWrap w:val="0"/>
            <w:vAlign w:val="top"/>
          </w:tcPr>
          <w:p w14:paraId="70C6BE39">
            <w:pPr>
              <w:pStyle w:val="13"/>
              <w:keepNext/>
              <w:spacing w:line="440" w:lineRule="exact"/>
              <w:ind w:left="63" w:right="63"/>
              <w:rPr>
                <w:rFonts w:hint="eastAsia" w:ascii="仿宋" w:hAnsi="仿宋" w:eastAsia="仿宋" w:cs="仿宋"/>
                <w:sz w:val="24"/>
                <w:highlight w:val="none"/>
                <w:lang w:val="en-US" w:eastAsia="zh-CN"/>
              </w:rPr>
            </w:pPr>
          </w:p>
        </w:tc>
      </w:tr>
      <w:tr w14:paraId="15A37B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 w:hRule="atLeast"/>
          <w:jc w:val="center"/>
        </w:trPr>
        <w:tc>
          <w:tcPr>
            <w:tcW w:w="1048" w:type="dxa"/>
            <w:noWrap w:val="0"/>
            <w:vAlign w:val="top"/>
          </w:tcPr>
          <w:p w14:paraId="4C91029E">
            <w:pPr>
              <w:pStyle w:val="13"/>
              <w:keepNext/>
              <w:spacing w:line="440" w:lineRule="exact"/>
              <w:ind w:left="63" w:right="63"/>
              <w:rPr>
                <w:rFonts w:hint="eastAsia" w:ascii="仿宋" w:hAnsi="仿宋" w:eastAsia="仿宋" w:cs="仿宋"/>
                <w:sz w:val="24"/>
                <w:highlight w:val="none"/>
                <w:lang w:val="en-US" w:eastAsia="zh-CN"/>
              </w:rPr>
            </w:pPr>
          </w:p>
        </w:tc>
        <w:tc>
          <w:tcPr>
            <w:tcW w:w="2094" w:type="dxa"/>
            <w:noWrap w:val="0"/>
            <w:vAlign w:val="top"/>
          </w:tcPr>
          <w:p w14:paraId="1CC29465">
            <w:pPr>
              <w:pStyle w:val="13"/>
              <w:keepNext/>
              <w:spacing w:line="440" w:lineRule="exact"/>
              <w:ind w:left="63" w:right="63"/>
              <w:rPr>
                <w:rFonts w:hint="eastAsia" w:ascii="仿宋" w:hAnsi="仿宋" w:eastAsia="仿宋" w:cs="仿宋"/>
                <w:sz w:val="24"/>
                <w:highlight w:val="none"/>
                <w:lang w:val="en-US" w:eastAsia="zh-CN"/>
              </w:rPr>
            </w:pPr>
          </w:p>
        </w:tc>
        <w:tc>
          <w:tcPr>
            <w:tcW w:w="898" w:type="dxa"/>
            <w:noWrap w:val="0"/>
            <w:vAlign w:val="top"/>
          </w:tcPr>
          <w:p w14:paraId="3059B518">
            <w:pPr>
              <w:pStyle w:val="13"/>
              <w:keepNext/>
              <w:spacing w:line="440" w:lineRule="exact"/>
              <w:ind w:left="63" w:right="63"/>
              <w:rPr>
                <w:rFonts w:hint="eastAsia" w:ascii="仿宋" w:hAnsi="仿宋" w:eastAsia="仿宋" w:cs="仿宋"/>
                <w:sz w:val="24"/>
                <w:highlight w:val="none"/>
                <w:lang w:val="en-US" w:eastAsia="zh-CN"/>
              </w:rPr>
            </w:pPr>
          </w:p>
        </w:tc>
        <w:tc>
          <w:tcPr>
            <w:tcW w:w="817" w:type="dxa"/>
            <w:noWrap w:val="0"/>
            <w:vAlign w:val="top"/>
          </w:tcPr>
          <w:p w14:paraId="685705D0">
            <w:pPr>
              <w:pStyle w:val="13"/>
              <w:keepNext/>
              <w:spacing w:line="440" w:lineRule="exact"/>
              <w:ind w:left="63" w:right="63"/>
              <w:rPr>
                <w:rFonts w:hint="eastAsia" w:ascii="仿宋" w:hAnsi="仿宋" w:eastAsia="仿宋" w:cs="仿宋"/>
                <w:sz w:val="24"/>
                <w:highlight w:val="none"/>
                <w:lang w:val="en-US" w:eastAsia="zh-CN"/>
              </w:rPr>
            </w:pPr>
          </w:p>
        </w:tc>
        <w:tc>
          <w:tcPr>
            <w:tcW w:w="1427" w:type="dxa"/>
            <w:noWrap w:val="0"/>
            <w:vAlign w:val="top"/>
          </w:tcPr>
          <w:p w14:paraId="32A82193">
            <w:pPr>
              <w:pStyle w:val="13"/>
              <w:keepNext/>
              <w:spacing w:line="440" w:lineRule="exact"/>
              <w:ind w:left="63" w:right="63"/>
              <w:rPr>
                <w:rFonts w:hint="eastAsia" w:ascii="仿宋" w:hAnsi="仿宋" w:eastAsia="仿宋" w:cs="仿宋"/>
                <w:sz w:val="24"/>
                <w:highlight w:val="none"/>
                <w:lang w:val="en-US" w:eastAsia="zh-CN"/>
              </w:rPr>
            </w:pPr>
          </w:p>
        </w:tc>
        <w:tc>
          <w:tcPr>
            <w:tcW w:w="1497" w:type="dxa"/>
            <w:noWrap w:val="0"/>
            <w:vAlign w:val="top"/>
          </w:tcPr>
          <w:p w14:paraId="587B4908">
            <w:pPr>
              <w:pStyle w:val="13"/>
              <w:keepNext/>
              <w:spacing w:line="440" w:lineRule="exact"/>
              <w:ind w:left="63" w:right="63"/>
              <w:rPr>
                <w:rFonts w:hint="eastAsia" w:ascii="仿宋" w:hAnsi="仿宋" w:eastAsia="仿宋" w:cs="仿宋"/>
                <w:sz w:val="24"/>
                <w:highlight w:val="none"/>
                <w:lang w:val="en-US" w:eastAsia="zh-CN"/>
              </w:rPr>
            </w:pPr>
          </w:p>
        </w:tc>
        <w:tc>
          <w:tcPr>
            <w:tcW w:w="1795" w:type="dxa"/>
            <w:noWrap w:val="0"/>
            <w:vAlign w:val="top"/>
          </w:tcPr>
          <w:p w14:paraId="2810AD90">
            <w:pPr>
              <w:pStyle w:val="13"/>
              <w:keepNext/>
              <w:spacing w:line="440" w:lineRule="exact"/>
              <w:ind w:left="63" w:right="63"/>
              <w:rPr>
                <w:rFonts w:hint="eastAsia" w:ascii="仿宋" w:hAnsi="仿宋" w:eastAsia="仿宋" w:cs="仿宋"/>
                <w:sz w:val="24"/>
                <w:highlight w:val="none"/>
                <w:lang w:val="en-US" w:eastAsia="zh-CN"/>
              </w:rPr>
            </w:pPr>
          </w:p>
        </w:tc>
      </w:tr>
      <w:tr w14:paraId="5D57C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 w:hRule="atLeast"/>
          <w:jc w:val="center"/>
        </w:trPr>
        <w:tc>
          <w:tcPr>
            <w:tcW w:w="1048" w:type="dxa"/>
            <w:noWrap w:val="0"/>
            <w:vAlign w:val="top"/>
          </w:tcPr>
          <w:p w14:paraId="126F3B38">
            <w:pPr>
              <w:pStyle w:val="13"/>
              <w:keepNext/>
              <w:spacing w:line="440" w:lineRule="exact"/>
              <w:ind w:left="63" w:right="63"/>
              <w:rPr>
                <w:rFonts w:hint="eastAsia" w:ascii="仿宋" w:hAnsi="仿宋" w:eastAsia="仿宋" w:cs="仿宋"/>
                <w:sz w:val="24"/>
                <w:highlight w:val="none"/>
                <w:lang w:val="en-US" w:eastAsia="zh-CN"/>
              </w:rPr>
            </w:pPr>
          </w:p>
        </w:tc>
        <w:tc>
          <w:tcPr>
            <w:tcW w:w="2094" w:type="dxa"/>
            <w:noWrap w:val="0"/>
            <w:vAlign w:val="top"/>
          </w:tcPr>
          <w:p w14:paraId="744C714C">
            <w:pPr>
              <w:pStyle w:val="13"/>
              <w:keepNext/>
              <w:spacing w:line="440" w:lineRule="exact"/>
              <w:ind w:left="63" w:right="63"/>
              <w:rPr>
                <w:rFonts w:hint="eastAsia" w:ascii="仿宋" w:hAnsi="仿宋" w:eastAsia="仿宋" w:cs="仿宋"/>
                <w:sz w:val="24"/>
                <w:highlight w:val="none"/>
                <w:lang w:val="en-US" w:eastAsia="zh-CN"/>
              </w:rPr>
            </w:pPr>
          </w:p>
        </w:tc>
        <w:tc>
          <w:tcPr>
            <w:tcW w:w="898" w:type="dxa"/>
            <w:noWrap w:val="0"/>
            <w:vAlign w:val="top"/>
          </w:tcPr>
          <w:p w14:paraId="1C50BB7C">
            <w:pPr>
              <w:pStyle w:val="13"/>
              <w:keepNext/>
              <w:spacing w:line="440" w:lineRule="exact"/>
              <w:ind w:left="63" w:right="63"/>
              <w:rPr>
                <w:rFonts w:hint="eastAsia" w:ascii="仿宋" w:hAnsi="仿宋" w:eastAsia="仿宋" w:cs="仿宋"/>
                <w:sz w:val="24"/>
                <w:highlight w:val="none"/>
                <w:lang w:val="en-US" w:eastAsia="zh-CN"/>
              </w:rPr>
            </w:pPr>
          </w:p>
        </w:tc>
        <w:tc>
          <w:tcPr>
            <w:tcW w:w="817" w:type="dxa"/>
            <w:noWrap w:val="0"/>
            <w:vAlign w:val="top"/>
          </w:tcPr>
          <w:p w14:paraId="108FE059">
            <w:pPr>
              <w:pStyle w:val="13"/>
              <w:keepNext/>
              <w:spacing w:line="440" w:lineRule="exact"/>
              <w:ind w:left="63" w:right="63"/>
              <w:rPr>
                <w:rFonts w:hint="eastAsia" w:ascii="仿宋" w:hAnsi="仿宋" w:eastAsia="仿宋" w:cs="仿宋"/>
                <w:sz w:val="24"/>
                <w:highlight w:val="none"/>
                <w:lang w:val="en-US" w:eastAsia="zh-CN"/>
              </w:rPr>
            </w:pPr>
          </w:p>
        </w:tc>
        <w:tc>
          <w:tcPr>
            <w:tcW w:w="1427" w:type="dxa"/>
            <w:noWrap w:val="0"/>
            <w:vAlign w:val="top"/>
          </w:tcPr>
          <w:p w14:paraId="4DC70038">
            <w:pPr>
              <w:pStyle w:val="13"/>
              <w:keepNext/>
              <w:spacing w:line="440" w:lineRule="exact"/>
              <w:ind w:left="63" w:right="63"/>
              <w:rPr>
                <w:rFonts w:hint="eastAsia" w:ascii="仿宋" w:hAnsi="仿宋" w:eastAsia="仿宋" w:cs="仿宋"/>
                <w:sz w:val="24"/>
                <w:highlight w:val="none"/>
                <w:lang w:val="en-US" w:eastAsia="zh-CN"/>
              </w:rPr>
            </w:pPr>
          </w:p>
        </w:tc>
        <w:tc>
          <w:tcPr>
            <w:tcW w:w="1497" w:type="dxa"/>
            <w:noWrap w:val="0"/>
            <w:vAlign w:val="top"/>
          </w:tcPr>
          <w:p w14:paraId="3B8448DF">
            <w:pPr>
              <w:pStyle w:val="13"/>
              <w:keepNext/>
              <w:spacing w:line="440" w:lineRule="exact"/>
              <w:ind w:left="63" w:right="63"/>
              <w:rPr>
                <w:rFonts w:hint="eastAsia" w:ascii="仿宋" w:hAnsi="仿宋" w:eastAsia="仿宋" w:cs="仿宋"/>
                <w:sz w:val="24"/>
                <w:highlight w:val="none"/>
                <w:lang w:val="en-US" w:eastAsia="zh-CN"/>
              </w:rPr>
            </w:pPr>
          </w:p>
        </w:tc>
        <w:tc>
          <w:tcPr>
            <w:tcW w:w="1795" w:type="dxa"/>
            <w:noWrap w:val="0"/>
            <w:vAlign w:val="top"/>
          </w:tcPr>
          <w:p w14:paraId="495EABB6">
            <w:pPr>
              <w:pStyle w:val="13"/>
              <w:keepNext/>
              <w:spacing w:line="440" w:lineRule="exact"/>
              <w:ind w:left="63" w:right="63"/>
              <w:rPr>
                <w:rFonts w:hint="eastAsia" w:ascii="仿宋" w:hAnsi="仿宋" w:eastAsia="仿宋" w:cs="仿宋"/>
                <w:sz w:val="24"/>
                <w:highlight w:val="none"/>
                <w:lang w:val="en-US" w:eastAsia="zh-CN"/>
              </w:rPr>
            </w:pPr>
          </w:p>
        </w:tc>
      </w:tr>
      <w:tr w14:paraId="7CFCC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1048" w:type="dxa"/>
            <w:noWrap w:val="0"/>
            <w:vAlign w:val="top"/>
          </w:tcPr>
          <w:p w14:paraId="1AD0465F">
            <w:pPr>
              <w:pStyle w:val="13"/>
              <w:keepNext/>
              <w:spacing w:line="440" w:lineRule="exact"/>
              <w:ind w:left="63" w:right="63"/>
              <w:rPr>
                <w:rFonts w:hint="eastAsia" w:ascii="仿宋" w:hAnsi="仿宋" w:eastAsia="仿宋" w:cs="仿宋"/>
                <w:sz w:val="24"/>
                <w:highlight w:val="none"/>
                <w:lang w:val="en-US" w:eastAsia="zh-CN"/>
              </w:rPr>
            </w:pPr>
          </w:p>
        </w:tc>
        <w:tc>
          <w:tcPr>
            <w:tcW w:w="2094" w:type="dxa"/>
            <w:noWrap w:val="0"/>
            <w:vAlign w:val="top"/>
          </w:tcPr>
          <w:p w14:paraId="4CC17F43">
            <w:pPr>
              <w:pStyle w:val="13"/>
              <w:keepNext/>
              <w:spacing w:line="440" w:lineRule="exact"/>
              <w:ind w:left="63" w:right="63"/>
              <w:rPr>
                <w:rFonts w:hint="eastAsia" w:ascii="仿宋" w:hAnsi="仿宋" w:eastAsia="仿宋" w:cs="仿宋"/>
                <w:sz w:val="24"/>
                <w:highlight w:val="none"/>
                <w:lang w:val="en-US" w:eastAsia="zh-CN"/>
              </w:rPr>
            </w:pPr>
          </w:p>
        </w:tc>
        <w:tc>
          <w:tcPr>
            <w:tcW w:w="898" w:type="dxa"/>
            <w:noWrap w:val="0"/>
            <w:vAlign w:val="top"/>
          </w:tcPr>
          <w:p w14:paraId="7A94DECF">
            <w:pPr>
              <w:pStyle w:val="13"/>
              <w:keepNext/>
              <w:spacing w:line="440" w:lineRule="exact"/>
              <w:ind w:left="63" w:right="63"/>
              <w:rPr>
                <w:rFonts w:hint="eastAsia" w:ascii="仿宋" w:hAnsi="仿宋" w:eastAsia="仿宋" w:cs="仿宋"/>
                <w:sz w:val="24"/>
                <w:highlight w:val="none"/>
                <w:lang w:val="en-US" w:eastAsia="zh-CN"/>
              </w:rPr>
            </w:pPr>
          </w:p>
        </w:tc>
        <w:tc>
          <w:tcPr>
            <w:tcW w:w="817" w:type="dxa"/>
            <w:noWrap w:val="0"/>
            <w:vAlign w:val="top"/>
          </w:tcPr>
          <w:p w14:paraId="34D3674B">
            <w:pPr>
              <w:pStyle w:val="13"/>
              <w:keepNext/>
              <w:spacing w:line="440" w:lineRule="exact"/>
              <w:ind w:left="63" w:right="63"/>
              <w:rPr>
                <w:rFonts w:hint="eastAsia" w:ascii="仿宋" w:hAnsi="仿宋" w:eastAsia="仿宋" w:cs="仿宋"/>
                <w:sz w:val="24"/>
                <w:highlight w:val="none"/>
                <w:lang w:val="en-US" w:eastAsia="zh-CN"/>
              </w:rPr>
            </w:pPr>
          </w:p>
        </w:tc>
        <w:tc>
          <w:tcPr>
            <w:tcW w:w="1427" w:type="dxa"/>
            <w:noWrap w:val="0"/>
            <w:vAlign w:val="top"/>
          </w:tcPr>
          <w:p w14:paraId="06F6A6A6">
            <w:pPr>
              <w:pStyle w:val="13"/>
              <w:keepNext/>
              <w:spacing w:line="440" w:lineRule="exact"/>
              <w:ind w:left="63" w:right="63"/>
              <w:rPr>
                <w:rFonts w:hint="eastAsia" w:ascii="仿宋" w:hAnsi="仿宋" w:eastAsia="仿宋" w:cs="仿宋"/>
                <w:sz w:val="24"/>
                <w:highlight w:val="none"/>
                <w:lang w:val="en-US" w:eastAsia="zh-CN"/>
              </w:rPr>
            </w:pPr>
          </w:p>
        </w:tc>
        <w:tc>
          <w:tcPr>
            <w:tcW w:w="1497" w:type="dxa"/>
            <w:noWrap w:val="0"/>
            <w:vAlign w:val="top"/>
          </w:tcPr>
          <w:p w14:paraId="781F5392">
            <w:pPr>
              <w:pStyle w:val="13"/>
              <w:keepNext/>
              <w:spacing w:line="440" w:lineRule="exact"/>
              <w:ind w:left="63" w:right="63"/>
              <w:rPr>
                <w:rFonts w:hint="eastAsia" w:ascii="仿宋" w:hAnsi="仿宋" w:eastAsia="仿宋" w:cs="仿宋"/>
                <w:sz w:val="24"/>
                <w:highlight w:val="none"/>
                <w:lang w:val="en-US" w:eastAsia="zh-CN"/>
              </w:rPr>
            </w:pPr>
          </w:p>
        </w:tc>
        <w:tc>
          <w:tcPr>
            <w:tcW w:w="1795" w:type="dxa"/>
            <w:noWrap w:val="0"/>
            <w:vAlign w:val="top"/>
          </w:tcPr>
          <w:p w14:paraId="68053EC5">
            <w:pPr>
              <w:pStyle w:val="13"/>
              <w:keepNext/>
              <w:spacing w:line="440" w:lineRule="exact"/>
              <w:ind w:left="63" w:right="63"/>
              <w:rPr>
                <w:rFonts w:hint="eastAsia" w:ascii="仿宋" w:hAnsi="仿宋" w:eastAsia="仿宋" w:cs="仿宋"/>
                <w:sz w:val="24"/>
                <w:highlight w:val="none"/>
                <w:lang w:val="en-US" w:eastAsia="zh-CN"/>
              </w:rPr>
            </w:pPr>
          </w:p>
        </w:tc>
      </w:tr>
      <w:tr w14:paraId="25838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 w:hRule="atLeast"/>
          <w:jc w:val="center"/>
        </w:trPr>
        <w:tc>
          <w:tcPr>
            <w:tcW w:w="1048" w:type="dxa"/>
            <w:noWrap w:val="0"/>
            <w:vAlign w:val="top"/>
          </w:tcPr>
          <w:p w14:paraId="21CA8B2A">
            <w:pPr>
              <w:pStyle w:val="13"/>
              <w:keepNext/>
              <w:spacing w:line="440" w:lineRule="exact"/>
              <w:ind w:left="63" w:right="63"/>
              <w:rPr>
                <w:rFonts w:hint="eastAsia" w:ascii="仿宋" w:hAnsi="仿宋" w:eastAsia="仿宋" w:cs="仿宋"/>
                <w:sz w:val="24"/>
                <w:highlight w:val="none"/>
                <w:lang w:val="en-US" w:eastAsia="zh-CN"/>
              </w:rPr>
            </w:pPr>
          </w:p>
        </w:tc>
        <w:tc>
          <w:tcPr>
            <w:tcW w:w="2094" w:type="dxa"/>
            <w:noWrap w:val="0"/>
            <w:vAlign w:val="top"/>
          </w:tcPr>
          <w:p w14:paraId="72ECCE6A">
            <w:pPr>
              <w:pStyle w:val="13"/>
              <w:keepNext/>
              <w:spacing w:line="440" w:lineRule="exact"/>
              <w:ind w:left="63" w:right="63"/>
              <w:rPr>
                <w:rFonts w:hint="eastAsia" w:ascii="仿宋" w:hAnsi="仿宋" w:eastAsia="仿宋" w:cs="仿宋"/>
                <w:sz w:val="24"/>
                <w:highlight w:val="none"/>
                <w:lang w:val="en-US" w:eastAsia="zh-CN"/>
              </w:rPr>
            </w:pPr>
          </w:p>
        </w:tc>
        <w:tc>
          <w:tcPr>
            <w:tcW w:w="898" w:type="dxa"/>
            <w:noWrap w:val="0"/>
            <w:vAlign w:val="top"/>
          </w:tcPr>
          <w:p w14:paraId="78854B3C">
            <w:pPr>
              <w:pStyle w:val="13"/>
              <w:keepNext/>
              <w:spacing w:line="440" w:lineRule="exact"/>
              <w:ind w:left="63" w:right="63"/>
              <w:rPr>
                <w:rFonts w:hint="eastAsia" w:ascii="仿宋" w:hAnsi="仿宋" w:eastAsia="仿宋" w:cs="仿宋"/>
                <w:sz w:val="24"/>
                <w:highlight w:val="none"/>
                <w:lang w:val="en-US" w:eastAsia="zh-CN"/>
              </w:rPr>
            </w:pPr>
          </w:p>
        </w:tc>
        <w:tc>
          <w:tcPr>
            <w:tcW w:w="817" w:type="dxa"/>
            <w:noWrap w:val="0"/>
            <w:vAlign w:val="top"/>
          </w:tcPr>
          <w:p w14:paraId="3EDA4E58">
            <w:pPr>
              <w:pStyle w:val="13"/>
              <w:keepNext/>
              <w:spacing w:line="440" w:lineRule="exact"/>
              <w:ind w:left="63" w:right="63"/>
              <w:rPr>
                <w:rFonts w:hint="eastAsia" w:ascii="仿宋" w:hAnsi="仿宋" w:eastAsia="仿宋" w:cs="仿宋"/>
                <w:sz w:val="24"/>
                <w:highlight w:val="none"/>
                <w:lang w:val="en-US" w:eastAsia="zh-CN"/>
              </w:rPr>
            </w:pPr>
          </w:p>
        </w:tc>
        <w:tc>
          <w:tcPr>
            <w:tcW w:w="1427" w:type="dxa"/>
            <w:noWrap w:val="0"/>
            <w:vAlign w:val="top"/>
          </w:tcPr>
          <w:p w14:paraId="0D33D03F">
            <w:pPr>
              <w:pStyle w:val="13"/>
              <w:keepNext/>
              <w:spacing w:line="440" w:lineRule="exact"/>
              <w:ind w:left="63" w:right="63"/>
              <w:rPr>
                <w:rFonts w:hint="eastAsia" w:ascii="仿宋" w:hAnsi="仿宋" w:eastAsia="仿宋" w:cs="仿宋"/>
                <w:sz w:val="24"/>
                <w:highlight w:val="none"/>
                <w:lang w:val="en-US" w:eastAsia="zh-CN"/>
              </w:rPr>
            </w:pPr>
          </w:p>
        </w:tc>
        <w:tc>
          <w:tcPr>
            <w:tcW w:w="1497" w:type="dxa"/>
            <w:noWrap w:val="0"/>
            <w:vAlign w:val="top"/>
          </w:tcPr>
          <w:p w14:paraId="0A0F1553">
            <w:pPr>
              <w:pStyle w:val="13"/>
              <w:keepNext/>
              <w:spacing w:line="440" w:lineRule="exact"/>
              <w:ind w:left="63" w:right="63"/>
              <w:rPr>
                <w:rFonts w:hint="eastAsia" w:ascii="仿宋" w:hAnsi="仿宋" w:eastAsia="仿宋" w:cs="仿宋"/>
                <w:sz w:val="24"/>
                <w:highlight w:val="none"/>
                <w:lang w:val="en-US" w:eastAsia="zh-CN"/>
              </w:rPr>
            </w:pPr>
          </w:p>
        </w:tc>
        <w:tc>
          <w:tcPr>
            <w:tcW w:w="1795" w:type="dxa"/>
            <w:noWrap w:val="0"/>
            <w:vAlign w:val="top"/>
          </w:tcPr>
          <w:p w14:paraId="16F1133B">
            <w:pPr>
              <w:pStyle w:val="13"/>
              <w:keepNext/>
              <w:spacing w:line="440" w:lineRule="exact"/>
              <w:ind w:left="63" w:right="63"/>
              <w:rPr>
                <w:rFonts w:hint="eastAsia" w:ascii="仿宋" w:hAnsi="仿宋" w:eastAsia="仿宋" w:cs="仿宋"/>
                <w:sz w:val="24"/>
                <w:highlight w:val="none"/>
                <w:lang w:val="en-US" w:eastAsia="zh-CN"/>
              </w:rPr>
            </w:pPr>
          </w:p>
        </w:tc>
      </w:tr>
      <w:tr w14:paraId="276B0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 w:hRule="atLeast"/>
          <w:jc w:val="center"/>
        </w:trPr>
        <w:tc>
          <w:tcPr>
            <w:tcW w:w="1048" w:type="dxa"/>
            <w:noWrap w:val="0"/>
            <w:vAlign w:val="top"/>
          </w:tcPr>
          <w:p w14:paraId="48E2D2F8">
            <w:pPr>
              <w:pStyle w:val="13"/>
              <w:keepNext/>
              <w:spacing w:line="440" w:lineRule="exact"/>
              <w:ind w:left="63" w:right="63"/>
              <w:rPr>
                <w:rFonts w:hint="eastAsia" w:ascii="仿宋" w:hAnsi="仿宋" w:eastAsia="仿宋" w:cs="仿宋"/>
                <w:sz w:val="24"/>
                <w:highlight w:val="none"/>
                <w:lang w:val="en-US" w:eastAsia="zh-CN"/>
              </w:rPr>
            </w:pPr>
          </w:p>
        </w:tc>
        <w:tc>
          <w:tcPr>
            <w:tcW w:w="2094" w:type="dxa"/>
            <w:noWrap w:val="0"/>
            <w:vAlign w:val="top"/>
          </w:tcPr>
          <w:p w14:paraId="6E65B0E1">
            <w:pPr>
              <w:pStyle w:val="13"/>
              <w:keepNext/>
              <w:spacing w:line="440" w:lineRule="exact"/>
              <w:ind w:left="63" w:right="63"/>
              <w:rPr>
                <w:rFonts w:hint="eastAsia" w:ascii="仿宋" w:hAnsi="仿宋" w:eastAsia="仿宋" w:cs="仿宋"/>
                <w:sz w:val="24"/>
                <w:highlight w:val="none"/>
                <w:lang w:val="en-US" w:eastAsia="zh-CN"/>
              </w:rPr>
            </w:pPr>
          </w:p>
        </w:tc>
        <w:tc>
          <w:tcPr>
            <w:tcW w:w="898" w:type="dxa"/>
            <w:noWrap w:val="0"/>
            <w:vAlign w:val="top"/>
          </w:tcPr>
          <w:p w14:paraId="3EDA5B3E">
            <w:pPr>
              <w:pStyle w:val="13"/>
              <w:keepNext/>
              <w:spacing w:line="440" w:lineRule="exact"/>
              <w:ind w:left="63" w:right="63"/>
              <w:rPr>
                <w:rFonts w:hint="eastAsia" w:ascii="仿宋" w:hAnsi="仿宋" w:eastAsia="仿宋" w:cs="仿宋"/>
                <w:sz w:val="24"/>
                <w:highlight w:val="none"/>
                <w:lang w:val="en-US" w:eastAsia="zh-CN"/>
              </w:rPr>
            </w:pPr>
          </w:p>
        </w:tc>
        <w:tc>
          <w:tcPr>
            <w:tcW w:w="817" w:type="dxa"/>
            <w:noWrap w:val="0"/>
            <w:vAlign w:val="top"/>
          </w:tcPr>
          <w:p w14:paraId="4C81554E">
            <w:pPr>
              <w:pStyle w:val="13"/>
              <w:keepNext/>
              <w:spacing w:line="440" w:lineRule="exact"/>
              <w:ind w:left="63" w:right="63"/>
              <w:rPr>
                <w:rFonts w:hint="eastAsia" w:ascii="仿宋" w:hAnsi="仿宋" w:eastAsia="仿宋" w:cs="仿宋"/>
                <w:sz w:val="24"/>
                <w:highlight w:val="none"/>
                <w:lang w:val="en-US" w:eastAsia="zh-CN"/>
              </w:rPr>
            </w:pPr>
          </w:p>
        </w:tc>
        <w:tc>
          <w:tcPr>
            <w:tcW w:w="1427" w:type="dxa"/>
            <w:noWrap w:val="0"/>
            <w:vAlign w:val="top"/>
          </w:tcPr>
          <w:p w14:paraId="2857F06F">
            <w:pPr>
              <w:pStyle w:val="13"/>
              <w:keepNext/>
              <w:spacing w:line="440" w:lineRule="exact"/>
              <w:ind w:left="63" w:right="63"/>
              <w:rPr>
                <w:rFonts w:hint="eastAsia" w:ascii="仿宋" w:hAnsi="仿宋" w:eastAsia="仿宋" w:cs="仿宋"/>
                <w:sz w:val="24"/>
                <w:highlight w:val="none"/>
                <w:lang w:val="en-US" w:eastAsia="zh-CN"/>
              </w:rPr>
            </w:pPr>
          </w:p>
        </w:tc>
        <w:tc>
          <w:tcPr>
            <w:tcW w:w="1497" w:type="dxa"/>
            <w:noWrap w:val="0"/>
            <w:vAlign w:val="top"/>
          </w:tcPr>
          <w:p w14:paraId="3F26E463">
            <w:pPr>
              <w:pStyle w:val="13"/>
              <w:keepNext/>
              <w:spacing w:line="440" w:lineRule="exact"/>
              <w:ind w:left="63" w:right="63"/>
              <w:rPr>
                <w:rFonts w:hint="eastAsia" w:ascii="仿宋" w:hAnsi="仿宋" w:eastAsia="仿宋" w:cs="仿宋"/>
                <w:sz w:val="24"/>
                <w:highlight w:val="none"/>
                <w:lang w:val="en-US" w:eastAsia="zh-CN"/>
              </w:rPr>
            </w:pPr>
          </w:p>
        </w:tc>
        <w:tc>
          <w:tcPr>
            <w:tcW w:w="1795" w:type="dxa"/>
            <w:noWrap w:val="0"/>
            <w:vAlign w:val="top"/>
          </w:tcPr>
          <w:p w14:paraId="01570602">
            <w:pPr>
              <w:pStyle w:val="13"/>
              <w:keepNext/>
              <w:spacing w:line="440" w:lineRule="exact"/>
              <w:ind w:left="63" w:right="63"/>
              <w:rPr>
                <w:rFonts w:hint="eastAsia" w:ascii="仿宋" w:hAnsi="仿宋" w:eastAsia="仿宋" w:cs="仿宋"/>
                <w:sz w:val="24"/>
                <w:highlight w:val="none"/>
                <w:lang w:val="en-US" w:eastAsia="zh-CN"/>
              </w:rPr>
            </w:pPr>
          </w:p>
        </w:tc>
      </w:tr>
      <w:tr w14:paraId="3C5370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1048" w:type="dxa"/>
            <w:noWrap w:val="0"/>
            <w:vAlign w:val="top"/>
          </w:tcPr>
          <w:p w14:paraId="61F5BB42">
            <w:pPr>
              <w:pStyle w:val="13"/>
              <w:keepNext/>
              <w:spacing w:line="440" w:lineRule="exact"/>
              <w:ind w:left="63" w:right="63"/>
              <w:rPr>
                <w:rFonts w:hint="eastAsia" w:ascii="仿宋" w:hAnsi="仿宋" w:eastAsia="仿宋" w:cs="仿宋"/>
                <w:sz w:val="24"/>
                <w:highlight w:val="none"/>
                <w:lang w:val="en-US" w:eastAsia="zh-CN"/>
              </w:rPr>
            </w:pPr>
          </w:p>
        </w:tc>
        <w:tc>
          <w:tcPr>
            <w:tcW w:w="2094" w:type="dxa"/>
            <w:noWrap w:val="0"/>
            <w:vAlign w:val="top"/>
          </w:tcPr>
          <w:p w14:paraId="23C71F87">
            <w:pPr>
              <w:pStyle w:val="13"/>
              <w:keepNext/>
              <w:spacing w:line="440" w:lineRule="exact"/>
              <w:ind w:left="63" w:right="63"/>
              <w:rPr>
                <w:rFonts w:hint="eastAsia" w:ascii="仿宋" w:hAnsi="仿宋" w:eastAsia="仿宋" w:cs="仿宋"/>
                <w:sz w:val="24"/>
                <w:highlight w:val="none"/>
                <w:lang w:val="en-US" w:eastAsia="zh-CN"/>
              </w:rPr>
            </w:pPr>
          </w:p>
        </w:tc>
        <w:tc>
          <w:tcPr>
            <w:tcW w:w="898" w:type="dxa"/>
            <w:noWrap w:val="0"/>
            <w:vAlign w:val="top"/>
          </w:tcPr>
          <w:p w14:paraId="69BBC9D3">
            <w:pPr>
              <w:pStyle w:val="13"/>
              <w:keepNext/>
              <w:spacing w:line="440" w:lineRule="exact"/>
              <w:ind w:left="63" w:right="63"/>
              <w:rPr>
                <w:rFonts w:hint="eastAsia" w:ascii="仿宋" w:hAnsi="仿宋" w:eastAsia="仿宋" w:cs="仿宋"/>
                <w:sz w:val="24"/>
                <w:highlight w:val="none"/>
                <w:lang w:val="en-US" w:eastAsia="zh-CN"/>
              </w:rPr>
            </w:pPr>
          </w:p>
        </w:tc>
        <w:tc>
          <w:tcPr>
            <w:tcW w:w="817" w:type="dxa"/>
            <w:noWrap w:val="0"/>
            <w:vAlign w:val="top"/>
          </w:tcPr>
          <w:p w14:paraId="6123184C">
            <w:pPr>
              <w:pStyle w:val="13"/>
              <w:keepNext/>
              <w:spacing w:line="440" w:lineRule="exact"/>
              <w:ind w:left="63" w:right="63"/>
              <w:rPr>
                <w:rFonts w:hint="eastAsia" w:ascii="仿宋" w:hAnsi="仿宋" w:eastAsia="仿宋" w:cs="仿宋"/>
                <w:sz w:val="24"/>
                <w:highlight w:val="none"/>
                <w:lang w:val="en-US" w:eastAsia="zh-CN"/>
              </w:rPr>
            </w:pPr>
          </w:p>
        </w:tc>
        <w:tc>
          <w:tcPr>
            <w:tcW w:w="1427" w:type="dxa"/>
            <w:noWrap w:val="0"/>
            <w:vAlign w:val="top"/>
          </w:tcPr>
          <w:p w14:paraId="44A485AA">
            <w:pPr>
              <w:pStyle w:val="13"/>
              <w:keepNext/>
              <w:spacing w:line="440" w:lineRule="exact"/>
              <w:ind w:left="63" w:right="63"/>
              <w:rPr>
                <w:rFonts w:hint="eastAsia" w:ascii="仿宋" w:hAnsi="仿宋" w:eastAsia="仿宋" w:cs="仿宋"/>
                <w:sz w:val="24"/>
                <w:highlight w:val="none"/>
                <w:lang w:val="en-US" w:eastAsia="zh-CN"/>
              </w:rPr>
            </w:pPr>
          </w:p>
        </w:tc>
        <w:tc>
          <w:tcPr>
            <w:tcW w:w="1497" w:type="dxa"/>
            <w:noWrap w:val="0"/>
            <w:vAlign w:val="top"/>
          </w:tcPr>
          <w:p w14:paraId="6E4AE391">
            <w:pPr>
              <w:pStyle w:val="13"/>
              <w:keepNext/>
              <w:spacing w:line="440" w:lineRule="exact"/>
              <w:ind w:left="63" w:right="63"/>
              <w:rPr>
                <w:rFonts w:hint="eastAsia" w:ascii="仿宋" w:hAnsi="仿宋" w:eastAsia="仿宋" w:cs="仿宋"/>
                <w:sz w:val="24"/>
                <w:highlight w:val="none"/>
                <w:lang w:val="en-US" w:eastAsia="zh-CN"/>
              </w:rPr>
            </w:pPr>
          </w:p>
        </w:tc>
        <w:tc>
          <w:tcPr>
            <w:tcW w:w="1795" w:type="dxa"/>
            <w:noWrap w:val="0"/>
            <w:vAlign w:val="top"/>
          </w:tcPr>
          <w:p w14:paraId="64273781">
            <w:pPr>
              <w:pStyle w:val="13"/>
              <w:keepNext/>
              <w:spacing w:line="440" w:lineRule="exact"/>
              <w:ind w:left="63" w:right="63"/>
              <w:rPr>
                <w:rFonts w:hint="eastAsia" w:ascii="仿宋" w:hAnsi="仿宋" w:eastAsia="仿宋" w:cs="仿宋"/>
                <w:sz w:val="24"/>
                <w:highlight w:val="none"/>
                <w:lang w:val="en-US" w:eastAsia="zh-CN"/>
              </w:rPr>
            </w:pPr>
          </w:p>
        </w:tc>
      </w:tr>
      <w:tr w14:paraId="26C78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 w:hRule="atLeast"/>
          <w:jc w:val="center"/>
        </w:trPr>
        <w:tc>
          <w:tcPr>
            <w:tcW w:w="1048" w:type="dxa"/>
            <w:noWrap w:val="0"/>
            <w:vAlign w:val="top"/>
          </w:tcPr>
          <w:p w14:paraId="55F98E3C">
            <w:pPr>
              <w:pStyle w:val="13"/>
              <w:keepNext/>
              <w:spacing w:line="440" w:lineRule="exact"/>
              <w:ind w:left="63" w:right="63"/>
              <w:rPr>
                <w:rFonts w:hint="eastAsia" w:ascii="仿宋" w:hAnsi="仿宋" w:eastAsia="仿宋" w:cs="仿宋"/>
                <w:sz w:val="24"/>
                <w:highlight w:val="none"/>
                <w:lang w:val="en-US" w:eastAsia="zh-CN"/>
              </w:rPr>
            </w:pPr>
          </w:p>
        </w:tc>
        <w:tc>
          <w:tcPr>
            <w:tcW w:w="2094" w:type="dxa"/>
            <w:noWrap w:val="0"/>
            <w:vAlign w:val="top"/>
          </w:tcPr>
          <w:p w14:paraId="5AC4576D">
            <w:pPr>
              <w:pStyle w:val="13"/>
              <w:keepNext/>
              <w:spacing w:line="440" w:lineRule="exact"/>
              <w:ind w:left="63" w:right="63"/>
              <w:rPr>
                <w:rFonts w:hint="eastAsia" w:ascii="仿宋" w:hAnsi="仿宋" w:eastAsia="仿宋" w:cs="仿宋"/>
                <w:sz w:val="24"/>
                <w:highlight w:val="none"/>
                <w:lang w:val="en-US" w:eastAsia="zh-CN"/>
              </w:rPr>
            </w:pPr>
          </w:p>
        </w:tc>
        <w:tc>
          <w:tcPr>
            <w:tcW w:w="898" w:type="dxa"/>
            <w:noWrap w:val="0"/>
            <w:vAlign w:val="top"/>
          </w:tcPr>
          <w:p w14:paraId="2B0FF298">
            <w:pPr>
              <w:pStyle w:val="13"/>
              <w:keepNext/>
              <w:spacing w:line="440" w:lineRule="exact"/>
              <w:ind w:left="63" w:right="63"/>
              <w:rPr>
                <w:rFonts w:hint="eastAsia" w:ascii="仿宋" w:hAnsi="仿宋" w:eastAsia="仿宋" w:cs="仿宋"/>
                <w:sz w:val="24"/>
                <w:highlight w:val="none"/>
                <w:lang w:val="en-US" w:eastAsia="zh-CN"/>
              </w:rPr>
            </w:pPr>
          </w:p>
        </w:tc>
        <w:tc>
          <w:tcPr>
            <w:tcW w:w="817" w:type="dxa"/>
            <w:noWrap w:val="0"/>
            <w:vAlign w:val="top"/>
          </w:tcPr>
          <w:p w14:paraId="513AE48E">
            <w:pPr>
              <w:pStyle w:val="13"/>
              <w:keepNext/>
              <w:spacing w:line="440" w:lineRule="exact"/>
              <w:ind w:left="63" w:right="63"/>
              <w:rPr>
                <w:rFonts w:hint="eastAsia" w:ascii="仿宋" w:hAnsi="仿宋" w:eastAsia="仿宋" w:cs="仿宋"/>
                <w:sz w:val="24"/>
                <w:highlight w:val="none"/>
                <w:lang w:val="en-US" w:eastAsia="zh-CN"/>
              </w:rPr>
            </w:pPr>
          </w:p>
        </w:tc>
        <w:tc>
          <w:tcPr>
            <w:tcW w:w="1427" w:type="dxa"/>
            <w:noWrap w:val="0"/>
            <w:vAlign w:val="top"/>
          </w:tcPr>
          <w:p w14:paraId="725851B3">
            <w:pPr>
              <w:pStyle w:val="13"/>
              <w:keepNext/>
              <w:spacing w:line="440" w:lineRule="exact"/>
              <w:ind w:left="63" w:right="63"/>
              <w:rPr>
                <w:rFonts w:hint="eastAsia" w:ascii="仿宋" w:hAnsi="仿宋" w:eastAsia="仿宋" w:cs="仿宋"/>
                <w:sz w:val="24"/>
                <w:highlight w:val="none"/>
                <w:lang w:val="en-US" w:eastAsia="zh-CN"/>
              </w:rPr>
            </w:pPr>
          </w:p>
        </w:tc>
        <w:tc>
          <w:tcPr>
            <w:tcW w:w="1497" w:type="dxa"/>
            <w:noWrap w:val="0"/>
            <w:vAlign w:val="top"/>
          </w:tcPr>
          <w:p w14:paraId="11EE598D">
            <w:pPr>
              <w:pStyle w:val="13"/>
              <w:keepNext/>
              <w:spacing w:line="440" w:lineRule="exact"/>
              <w:ind w:left="63" w:right="63"/>
              <w:rPr>
                <w:rFonts w:hint="eastAsia" w:ascii="仿宋" w:hAnsi="仿宋" w:eastAsia="仿宋" w:cs="仿宋"/>
                <w:sz w:val="24"/>
                <w:highlight w:val="none"/>
                <w:lang w:val="en-US" w:eastAsia="zh-CN"/>
              </w:rPr>
            </w:pPr>
          </w:p>
        </w:tc>
        <w:tc>
          <w:tcPr>
            <w:tcW w:w="1795" w:type="dxa"/>
            <w:noWrap w:val="0"/>
            <w:vAlign w:val="top"/>
          </w:tcPr>
          <w:p w14:paraId="622B5FE7">
            <w:pPr>
              <w:pStyle w:val="13"/>
              <w:keepNext/>
              <w:spacing w:line="440" w:lineRule="exact"/>
              <w:ind w:left="63" w:right="63"/>
              <w:rPr>
                <w:rFonts w:hint="eastAsia" w:ascii="仿宋" w:hAnsi="仿宋" w:eastAsia="仿宋" w:cs="仿宋"/>
                <w:sz w:val="24"/>
                <w:highlight w:val="none"/>
                <w:lang w:val="en-US" w:eastAsia="zh-CN"/>
              </w:rPr>
            </w:pPr>
          </w:p>
        </w:tc>
      </w:tr>
      <w:tr w14:paraId="5FBC1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 w:hRule="atLeast"/>
          <w:jc w:val="center"/>
        </w:trPr>
        <w:tc>
          <w:tcPr>
            <w:tcW w:w="1048" w:type="dxa"/>
            <w:noWrap w:val="0"/>
            <w:vAlign w:val="top"/>
          </w:tcPr>
          <w:p w14:paraId="437874AE">
            <w:pPr>
              <w:pStyle w:val="13"/>
              <w:keepNext/>
              <w:spacing w:line="440" w:lineRule="exact"/>
              <w:ind w:left="63" w:right="63"/>
              <w:rPr>
                <w:rFonts w:hint="eastAsia" w:ascii="仿宋" w:hAnsi="仿宋" w:eastAsia="仿宋" w:cs="仿宋"/>
                <w:sz w:val="24"/>
                <w:highlight w:val="none"/>
                <w:lang w:val="en-US" w:eastAsia="zh-CN"/>
              </w:rPr>
            </w:pPr>
          </w:p>
        </w:tc>
        <w:tc>
          <w:tcPr>
            <w:tcW w:w="2094" w:type="dxa"/>
            <w:noWrap w:val="0"/>
            <w:vAlign w:val="top"/>
          </w:tcPr>
          <w:p w14:paraId="1AFFEA6B">
            <w:pPr>
              <w:pStyle w:val="13"/>
              <w:keepNext/>
              <w:spacing w:line="440" w:lineRule="exact"/>
              <w:ind w:left="63" w:right="63"/>
              <w:rPr>
                <w:rFonts w:hint="eastAsia" w:ascii="仿宋" w:hAnsi="仿宋" w:eastAsia="仿宋" w:cs="仿宋"/>
                <w:sz w:val="24"/>
                <w:highlight w:val="none"/>
                <w:lang w:val="en-US" w:eastAsia="zh-CN"/>
              </w:rPr>
            </w:pPr>
          </w:p>
        </w:tc>
        <w:tc>
          <w:tcPr>
            <w:tcW w:w="898" w:type="dxa"/>
            <w:noWrap w:val="0"/>
            <w:vAlign w:val="top"/>
          </w:tcPr>
          <w:p w14:paraId="0ADCC45A">
            <w:pPr>
              <w:pStyle w:val="13"/>
              <w:keepNext/>
              <w:spacing w:line="440" w:lineRule="exact"/>
              <w:ind w:left="63" w:right="63"/>
              <w:rPr>
                <w:rFonts w:hint="eastAsia" w:ascii="仿宋" w:hAnsi="仿宋" w:eastAsia="仿宋" w:cs="仿宋"/>
                <w:sz w:val="24"/>
                <w:highlight w:val="none"/>
                <w:lang w:val="en-US" w:eastAsia="zh-CN"/>
              </w:rPr>
            </w:pPr>
          </w:p>
        </w:tc>
        <w:tc>
          <w:tcPr>
            <w:tcW w:w="817" w:type="dxa"/>
            <w:noWrap w:val="0"/>
            <w:vAlign w:val="top"/>
          </w:tcPr>
          <w:p w14:paraId="6FE1680C">
            <w:pPr>
              <w:pStyle w:val="13"/>
              <w:keepNext/>
              <w:spacing w:line="440" w:lineRule="exact"/>
              <w:ind w:left="63" w:right="63"/>
              <w:rPr>
                <w:rFonts w:hint="eastAsia" w:ascii="仿宋" w:hAnsi="仿宋" w:eastAsia="仿宋" w:cs="仿宋"/>
                <w:sz w:val="24"/>
                <w:highlight w:val="none"/>
                <w:lang w:val="en-US" w:eastAsia="zh-CN"/>
              </w:rPr>
            </w:pPr>
          </w:p>
        </w:tc>
        <w:tc>
          <w:tcPr>
            <w:tcW w:w="1427" w:type="dxa"/>
            <w:noWrap w:val="0"/>
            <w:vAlign w:val="top"/>
          </w:tcPr>
          <w:p w14:paraId="67851EBC">
            <w:pPr>
              <w:pStyle w:val="13"/>
              <w:keepNext/>
              <w:spacing w:line="440" w:lineRule="exact"/>
              <w:ind w:left="63" w:right="63"/>
              <w:rPr>
                <w:rFonts w:hint="eastAsia" w:ascii="仿宋" w:hAnsi="仿宋" w:eastAsia="仿宋" w:cs="仿宋"/>
                <w:sz w:val="24"/>
                <w:highlight w:val="none"/>
                <w:lang w:val="en-US" w:eastAsia="zh-CN"/>
              </w:rPr>
            </w:pPr>
          </w:p>
        </w:tc>
        <w:tc>
          <w:tcPr>
            <w:tcW w:w="1497" w:type="dxa"/>
            <w:noWrap w:val="0"/>
            <w:vAlign w:val="top"/>
          </w:tcPr>
          <w:p w14:paraId="6284FB8B">
            <w:pPr>
              <w:pStyle w:val="13"/>
              <w:keepNext/>
              <w:spacing w:line="440" w:lineRule="exact"/>
              <w:ind w:left="63" w:right="63"/>
              <w:rPr>
                <w:rFonts w:hint="eastAsia" w:ascii="仿宋" w:hAnsi="仿宋" w:eastAsia="仿宋" w:cs="仿宋"/>
                <w:sz w:val="24"/>
                <w:highlight w:val="none"/>
                <w:lang w:val="en-US" w:eastAsia="zh-CN"/>
              </w:rPr>
            </w:pPr>
          </w:p>
        </w:tc>
        <w:tc>
          <w:tcPr>
            <w:tcW w:w="1795" w:type="dxa"/>
            <w:noWrap w:val="0"/>
            <w:vAlign w:val="top"/>
          </w:tcPr>
          <w:p w14:paraId="3DCFF633">
            <w:pPr>
              <w:pStyle w:val="13"/>
              <w:keepNext/>
              <w:spacing w:line="440" w:lineRule="exact"/>
              <w:ind w:left="63" w:right="63"/>
              <w:rPr>
                <w:rFonts w:hint="eastAsia" w:ascii="仿宋" w:hAnsi="仿宋" w:eastAsia="仿宋" w:cs="仿宋"/>
                <w:sz w:val="24"/>
                <w:highlight w:val="none"/>
                <w:lang w:val="en-US" w:eastAsia="zh-CN"/>
              </w:rPr>
            </w:pPr>
          </w:p>
        </w:tc>
      </w:tr>
    </w:tbl>
    <w:p w14:paraId="278ED87B">
      <w:pPr>
        <w:spacing w:line="440" w:lineRule="exact"/>
        <w:rPr>
          <w:rFonts w:hint="eastAsia" w:ascii="仿宋" w:hAnsi="仿宋" w:eastAsia="仿宋" w:cs="仿宋"/>
          <w:sz w:val="24"/>
          <w:highlight w:val="none"/>
        </w:rPr>
      </w:pPr>
      <w:r>
        <w:rPr>
          <w:rFonts w:hint="eastAsia" w:ascii="仿宋" w:hAnsi="仿宋" w:eastAsia="仿宋" w:cs="仿宋"/>
          <w:sz w:val="24"/>
          <w:highlight w:val="none"/>
        </w:rPr>
        <w:t>11-1：材料暂估价表(详见招标工程量清单表12-2)</w:t>
      </w:r>
    </w:p>
    <w:p w14:paraId="3B5E3740">
      <w:pPr>
        <w:rPr>
          <w:rFonts w:hint="eastAsia" w:ascii="仿宋" w:hAnsi="仿宋" w:eastAsia="仿宋" w:cs="仿宋"/>
          <w:sz w:val="24"/>
          <w:highlight w:val="none"/>
        </w:rPr>
      </w:pPr>
      <w:r>
        <w:rPr>
          <w:rFonts w:hint="eastAsia" w:ascii="仿宋" w:hAnsi="仿宋" w:eastAsia="仿宋" w:cs="仿宋"/>
          <w:sz w:val="24"/>
          <w:highlight w:val="none"/>
        </w:rPr>
        <w:br w:type="page"/>
      </w:r>
    </w:p>
    <w:p w14:paraId="038BBFF3">
      <w:pPr>
        <w:spacing w:before="156" w:beforeLines="50" w:after="156" w:afterLines="50" w:line="440" w:lineRule="exact"/>
        <w:rPr>
          <w:rFonts w:hint="eastAsia" w:ascii="仿宋" w:hAnsi="仿宋" w:eastAsia="仿宋" w:cs="仿宋"/>
          <w:sz w:val="24"/>
          <w:highlight w:val="none"/>
        </w:rPr>
      </w:pPr>
      <w:r>
        <w:rPr>
          <w:rFonts w:hint="eastAsia" w:ascii="仿宋" w:hAnsi="仿宋" w:eastAsia="仿宋" w:cs="仿宋"/>
          <w:sz w:val="24"/>
          <w:highlight w:val="none"/>
        </w:rPr>
        <w:t>11-2：工程设备暂估价表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9"/>
        <w:gridCol w:w="2156"/>
        <w:gridCol w:w="925"/>
        <w:gridCol w:w="841"/>
        <w:gridCol w:w="1469"/>
        <w:gridCol w:w="1541"/>
        <w:gridCol w:w="1849"/>
      </w:tblGrid>
      <w:tr w14:paraId="279912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9" w:hRule="atLeast"/>
          <w:jc w:val="center"/>
        </w:trPr>
        <w:tc>
          <w:tcPr>
            <w:tcW w:w="1079" w:type="dxa"/>
            <w:tcBorders>
              <w:top w:val="single" w:color="auto" w:sz="12" w:space="0"/>
              <w:bottom w:val="double" w:color="auto" w:sz="6" w:space="0"/>
            </w:tcBorders>
            <w:noWrap w:val="0"/>
            <w:vAlign w:val="top"/>
          </w:tcPr>
          <w:p w14:paraId="2A81F8CE">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序号</w:t>
            </w:r>
          </w:p>
        </w:tc>
        <w:tc>
          <w:tcPr>
            <w:tcW w:w="2156" w:type="dxa"/>
            <w:tcBorders>
              <w:top w:val="single" w:color="auto" w:sz="12" w:space="0"/>
              <w:bottom w:val="double" w:color="auto" w:sz="6" w:space="0"/>
            </w:tcBorders>
            <w:noWrap w:val="0"/>
            <w:vAlign w:val="top"/>
          </w:tcPr>
          <w:p w14:paraId="2980B123">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名称</w:t>
            </w:r>
          </w:p>
        </w:tc>
        <w:tc>
          <w:tcPr>
            <w:tcW w:w="925" w:type="dxa"/>
            <w:tcBorders>
              <w:top w:val="single" w:color="auto" w:sz="12" w:space="0"/>
              <w:bottom w:val="double" w:color="auto" w:sz="6" w:space="0"/>
            </w:tcBorders>
            <w:noWrap w:val="0"/>
            <w:vAlign w:val="top"/>
          </w:tcPr>
          <w:p w14:paraId="2B3BE520">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单位</w:t>
            </w:r>
          </w:p>
        </w:tc>
        <w:tc>
          <w:tcPr>
            <w:tcW w:w="841" w:type="dxa"/>
            <w:tcBorders>
              <w:top w:val="single" w:color="auto" w:sz="12" w:space="0"/>
              <w:bottom w:val="double" w:color="auto" w:sz="6" w:space="0"/>
            </w:tcBorders>
            <w:noWrap w:val="0"/>
            <w:vAlign w:val="top"/>
          </w:tcPr>
          <w:p w14:paraId="6829F1B3">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数量</w:t>
            </w:r>
          </w:p>
        </w:tc>
        <w:tc>
          <w:tcPr>
            <w:tcW w:w="1469" w:type="dxa"/>
            <w:tcBorders>
              <w:top w:val="single" w:color="auto" w:sz="12" w:space="0"/>
              <w:bottom w:val="double" w:color="auto" w:sz="6" w:space="0"/>
            </w:tcBorders>
            <w:noWrap w:val="0"/>
            <w:vAlign w:val="top"/>
          </w:tcPr>
          <w:p w14:paraId="4003D53B">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单价（元）</w:t>
            </w:r>
          </w:p>
        </w:tc>
        <w:tc>
          <w:tcPr>
            <w:tcW w:w="1541" w:type="dxa"/>
            <w:tcBorders>
              <w:top w:val="single" w:color="auto" w:sz="12" w:space="0"/>
              <w:bottom w:val="double" w:color="auto" w:sz="6" w:space="0"/>
            </w:tcBorders>
            <w:noWrap w:val="0"/>
            <w:vAlign w:val="top"/>
          </w:tcPr>
          <w:p w14:paraId="52F31374">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合价（元）</w:t>
            </w:r>
          </w:p>
        </w:tc>
        <w:tc>
          <w:tcPr>
            <w:tcW w:w="1849" w:type="dxa"/>
            <w:tcBorders>
              <w:top w:val="single" w:color="auto" w:sz="12" w:space="0"/>
              <w:bottom w:val="double" w:color="auto" w:sz="6" w:space="0"/>
            </w:tcBorders>
            <w:noWrap w:val="0"/>
            <w:vAlign w:val="top"/>
          </w:tcPr>
          <w:p w14:paraId="46C950A1">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备注</w:t>
            </w:r>
          </w:p>
        </w:tc>
      </w:tr>
      <w:tr w14:paraId="0A7E07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1079" w:type="dxa"/>
            <w:tcBorders>
              <w:top w:val="double" w:color="auto" w:sz="6" w:space="0"/>
              <w:bottom w:val="single" w:color="auto" w:sz="6" w:space="0"/>
            </w:tcBorders>
            <w:noWrap w:val="0"/>
            <w:vAlign w:val="top"/>
          </w:tcPr>
          <w:p w14:paraId="7EB8139D">
            <w:pPr>
              <w:pStyle w:val="13"/>
              <w:keepNext/>
              <w:spacing w:line="440" w:lineRule="exact"/>
              <w:ind w:left="63" w:right="63"/>
              <w:rPr>
                <w:rFonts w:hint="eastAsia" w:ascii="仿宋" w:hAnsi="仿宋" w:eastAsia="仿宋" w:cs="仿宋"/>
                <w:sz w:val="24"/>
                <w:highlight w:val="none"/>
                <w:lang w:val="en-US" w:eastAsia="zh-CN"/>
              </w:rPr>
            </w:pPr>
          </w:p>
        </w:tc>
        <w:tc>
          <w:tcPr>
            <w:tcW w:w="2156" w:type="dxa"/>
            <w:tcBorders>
              <w:top w:val="double" w:color="auto" w:sz="6" w:space="0"/>
              <w:bottom w:val="single" w:color="auto" w:sz="6" w:space="0"/>
            </w:tcBorders>
            <w:noWrap w:val="0"/>
            <w:vAlign w:val="top"/>
          </w:tcPr>
          <w:p w14:paraId="414CC472">
            <w:pPr>
              <w:pStyle w:val="13"/>
              <w:keepNext/>
              <w:spacing w:line="440" w:lineRule="exact"/>
              <w:ind w:left="63" w:right="63"/>
              <w:rPr>
                <w:rFonts w:hint="eastAsia" w:ascii="仿宋" w:hAnsi="仿宋" w:eastAsia="仿宋" w:cs="仿宋"/>
                <w:sz w:val="24"/>
                <w:highlight w:val="none"/>
                <w:lang w:val="en-US" w:eastAsia="zh-CN"/>
              </w:rPr>
            </w:pPr>
          </w:p>
        </w:tc>
        <w:tc>
          <w:tcPr>
            <w:tcW w:w="925" w:type="dxa"/>
            <w:tcBorders>
              <w:top w:val="double" w:color="auto" w:sz="6" w:space="0"/>
              <w:bottom w:val="single" w:color="auto" w:sz="6" w:space="0"/>
            </w:tcBorders>
            <w:noWrap w:val="0"/>
            <w:vAlign w:val="top"/>
          </w:tcPr>
          <w:p w14:paraId="18CF79F7">
            <w:pPr>
              <w:pStyle w:val="13"/>
              <w:keepNext/>
              <w:spacing w:line="440" w:lineRule="exact"/>
              <w:ind w:left="63" w:right="63"/>
              <w:rPr>
                <w:rFonts w:hint="eastAsia" w:ascii="仿宋" w:hAnsi="仿宋" w:eastAsia="仿宋" w:cs="仿宋"/>
                <w:sz w:val="24"/>
                <w:highlight w:val="none"/>
                <w:lang w:val="en-US" w:eastAsia="zh-CN"/>
              </w:rPr>
            </w:pPr>
          </w:p>
        </w:tc>
        <w:tc>
          <w:tcPr>
            <w:tcW w:w="841" w:type="dxa"/>
            <w:tcBorders>
              <w:top w:val="double" w:color="auto" w:sz="6" w:space="0"/>
              <w:bottom w:val="single" w:color="auto" w:sz="6" w:space="0"/>
            </w:tcBorders>
            <w:noWrap w:val="0"/>
            <w:vAlign w:val="top"/>
          </w:tcPr>
          <w:p w14:paraId="23C46F67">
            <w:pPr>
              <w:pStyle w:val="13"/>
              <w:keepNext/>
              <w:spacing w:line="440" w:lineRule="exact"/>
              <w:ind w:left="63" w:right="63"/>
              <w:rPr>
                <w:rFonts w:hint="eastAsia" w:ascii="仿宋" w:hAnsi="仿宋" w:eastAsia="仿宋" w:cs="仿宋"/>
                <w:sz w:val="24"/>
                <w:highlight w:val="none"/>
                <w:lang w:val="en-US" w:eastAsia="zh-CN"/>
              </w:rPr>
            </w:pPr>
          </w:p>
        </w:tc>
        <w:tc>
          <w:tcPr>
            <w:tcW w:w="1469" w:type="dxa"/>
            <w:tcBorders>
              <w:top w:val="double" w:color="auto" w:sz="6" w:space="0"/>
              <w:bottom w:val="single" w:color="auto" w:sz="6" w:space="0"/>
            </w:tcBorders>
            <w:noWrap w:val="0"/>
            <w:vAlign w:val="top"/>
          </w:tcPr>
          <w:p w14:paraId="08EDF764">
            <w:pPr>
              <w:pStyle w:val="13"/>
              <w:keepNext/>
              <w:spacing w:line="440" w:lineRule="exact"/>
              <w:ind w:left="63" w:right="63"/>
              <w:rPr>
                <w:rFonts w:hint="eastAsia" w:ascii="仿宋" w:hAnsi="仿宋" w:eastAsia="仿宋" w:cs="仿宋"/>
                <w:sz w:val="24"/>
                <w:highlight w:val="none"/>
                <w:lang w:val="en-US" w:eastAsia="zh-CN"/>
              </w:rPr>
            </w:pPr>
          </w:p>
        </w:tc>
        <w:tc>
          <w:tcPr>
            <w:tcW w:w="1541" w:type="dxa"/>
            <w:tcBorders>
              <w:top w:val="double" w:color="auto" w:sz="6" w:space="0"/>
              <w:bottom w:val="single" w:color="auto" w:sz="6" w:space="0"/>
            </w:tcBorders>
            <w:noWrap w:val="0"/>
            <w:vAlign w:val="top"/>
          </w:tcPr>
          <w:p w14:paraId="23EEA156">
            <w:pPr>
              <w:pStyle w:val="13"/>
              <w:keepNext/>
              <w:spacing w:line="440" w:lineRule="exact"/>
              <w:ind w:left="63" w:right="63"/>
              <w:rPr>
                <w:rFonts w:hint="eastAsia" w:ascii="仿宋" w:hAnsi="仿宋" w:eastAsia="仿宋" w:cs="仿宋"/>
                <w:sz w:val="24"/>
                <w:highlight w:val="none"/>
                <w:lang w:val="en-US" w:eastAsia="zh-CN"/>
              </w:rPr>
            </w:pPr>
          </w:p>
        </w:tc>
        <w:tc>
          <w:tcPr>
            <w:tcW w:w="1849" w:type="dxa"/>
            <w:tcBorders>
              <w:top w:val="double" w:color="auto" w:sz="6" w:space="0"/>
              <w:bottom w:val="single" w:color="auto" w:sz="6" w:space="0"/>
            </w:tcBorders>
            <w:noWrap w:val="0"/>
            <w:vAlign w:val="top"/>
          </w:tcPr>
          <w:p w14:paraId="20D69AB1">
            <w:pPr>
              <w:pStyle w:val="13"/>
              <w:keepNext/>
              <w:spacing w:line="440" w:lineRule="exact"/>
              <w:ind w:left="63" w:right="63"/>
              <w:rPr>
                <w:rFonts w:hint="eastAsia" w:ascii="仿宋" w:hAnsi="仿宋" w:eastAsia="仿宋" w:cs="仿宋"/>
                <w:sz w:val="24"/>
                <w:highlight w:val="none"/>
                <w:lang w:val="en-US" w:eastAsia="zh-CN"/>
              </w:rPr>
            </w:pPr>
          </w:p>
        </w:tc>
      </w:tr>
      <w:tr w14:paraId="4864E8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1079" w:type="dxa"/>
            <w:tcBorders>
              <w:top w:val="nil"/>
            </w:tcBorders>
            <w:noWrap w:val="0"/>
            <w:vAlign w:val="top"/>
          </w:tcPr>
          <w:p w14:paraId="54FB29D9">
            <w:pPr>
              <w:pStyle w:val="13"/>
              <w:keepNext/>
              <w:spacing w:line="440" w:lineRule="exact"/>
              <w:ind w:left="63" w:right="63"/>
              <w:rPr>
                <w:rFonts w:hint="eastAsia" w:ascii="仿宋" w:hAnsi="仿宋" w:eastAsia="仿宋" w:cs="仿宋"/>
                <w:sz w:val="24"/>
                <w:highlight w:val="none"/>
                <w:lang w:val="en-US" w:eastAsia="zh-CN"/>
              </w:rPr>
            </w:pPr>
          </w:p>
        </w:tc>
        <w:tc>
          <w:tcPr>
            <w:tcW w:w="2156" w:type="dxa"/>
            <w:tcBorders>
              <w:top w:val="nil"/>
            </w:tcBorders>
            <w:noWrap w:val="0"/>
            <w:vAlign w:val="top"/>
          </w:tcPr>
          <w:p w14:paraId="57C56B5A">
            <w:pPr>
              <w:pStyle w:val="13"/>
              <w:keepNext/>
              <w:spacing w:line="440" w:lineRule="exact"/>
              <w:ind w:left="63" w:right="63"/>
              <w:rPr>
                <w:rFonts w:hint="eastAsia" w:ascii="仿宋" w:hAnsi="仿宋" w:eastAsia="仿宋" w:cs="仿宋"/>
                <w:sz w:val="24"/>
                <w:highlight w:val="none"/>
                <w:lang w:val="en-US" w:eastAsia="zh-CN"/>
              </w:rPr>
            </w:pPr>
          </w:p>
        </w:tc>
        <w:tc>
          <w:tcPr>
            <w:tcW w:w="925" w:type="dxa"/>
            <w:tcBorders>
              <w:top w:val="nil"/>
            </w:tcBorders>
            <w:noWrap w:val="0"/>
            <w:vAlign w:val="top"/>
          </w:tcPr>
          <w:p w14:paraId="492E1B6D">
            <w:pPr>
              <w:pStyle w:val="13"/>
              <w:keepNext/>
              <w:spacing w:line="440" w:lineRule="exact"/>
              <w:ind w:left="63" w:right="63"/>
              <w:rPr>
                <w:rFonts w:hint="eastAsia" w:ascii="仿宋" w:hAnsi="仿宋" w:eastAsia="仿宋" w:cs="仿宋"/>
                <w:sz w:val="24"/>
                <w:highlight w:val="none"/>
                <w:lang w:val="en-US" w:eastAsia="zh-CN"/>
              </w:rPr>
            </w:pPr>
          </w:p>
        </w:tc>
        <w:tc>
          <w:tcPr>
            <w:tcW w:w="841" w:type="dxa"/>
            <w:tcBorders>
              <w:top w:val="nil"/>
            </w:tcBorders>
            <w:noWrap w:val="0"/>
            <w:vAlign w:val="top"/>
          </w:tcPr>
          <w:p w14:paraId="7F1C6420">
            <w:pPr>
              <w:pStyle w:val="13"/>
              <w:keepNext/>
              <w:spacing w:line="440" w:lineRule="exact"/>
              <w:ind w:left="63" w:right="63"/>
              <w:rPr>
                <w:rFonts w:hint="eastAsia" w:ascii="仿宋" w:hAnsi="仿宋" w:eastAsia="仿宋" w:cs="仿宋"/>
                <w:sz w:val="24"/>
                <w:highlight w:val="none"/>
                <w:lang w:val="en-US" w:eastAsia="zh-CN"/>
              </w:rPr>
            </w:pPr>
          </w:p>
        </w:tc>
        <w:tc>
          <w:tcPr>
            <w:tcW w:w="1469" w:type="dxa"/>
            <w:tcBorders>
              <w:top w:val="nil"/>
            </w:tcBorders>
            <w:noWrap w:val="0"/>
            <w:vAlign w:val="top"/>
          </w:tcPr>
          <w:p w14:paraId="11ABFBBD">
            <w:pPr>
              <w:pStyle w:val="13"/>
              <w:keepNext/>
              <w:spacing w:line="440" w:lineRule="exact"/>
              <w:ind w:left="63" w:right="63"/>
              <w:rPr>
                <w:rFonts w:hint="eastAsia" w:ascii="仿宋" w:hAnsi="仿宋" w:eastAsia="仿宋" w:cs="仿宋"/>
                <w:sz w:val="24"/>
                <w:highlight w:val="none"/>
                <w:lang w:val="en-US" w:eastAsia="zh-CN"/>
              </w:rPr>
            </w:pPr>
          </w:p>
        </w:tc>
        <w:tc>
          <w:tcPr>
            <w:tcW w:w="1541" w:type="dxa"/>
            <w:tcBorders>
              <w:top w:val="nil"/>
            </w:tcBorders>
            <w:noWrap w:val="0"/>
            <w:vAlign w:val="top"/>
          </w:tcPr>
          <w:p w14:paraId="1BCF59B1">
            <w:pPr>
              <w:pStyle w:val="13"/>
              <w:keepNext/>
              <w:spacing w:line="440" w:lineRule="exact"/>
              <w:ind w:left="63" w:right="63"/>
              <w:rPr>
                <w:rFonts w:hint="eastAsia" w:ascii="仿宋" w:hAnsi="仿宋" w:eastAsia="仿宋" w:cs="仿宋"/>
                <w:sz w:val="24"/>
                <w:highlight w:val="none"/>
                <w:lang w:val="en-US" w:eastAsia="zh-CN"/>
              </w:rPr>
            </w:pPr>
          </w:p>
        </w:tc>
        <w:tc>
          <w:tcPr>
            <w:tcW w:w="1849" w:type="dxa"/>
            <w:tcBorders>
              <w:top w:val="nil"/>
            </w:tcBorders>
            <w:noWrap w:val="0"/>
            <w:vAlign w:val="top"/>
          </w:tcPr>
          <w:p w14:paraId="5C3DB1AC">
            <w:pPr>
              <w:pStyle w:val="13"/>
              <w:keepNext/>
              <w:spacing w:line="440" w:lineRule="exact"/>
              <w:ind w:left="63" w:right="63"/>
              <w:rPr>
                <w:rFonts w:hint="eastAsia" w:ascii="仿宋" w:hAnsi="仿宋" w:eastAsia="仿宋" w:cs="仿宋"/>
                <w:sz w:val="24"/>
                <w:highlight w:val="none"/>
                <w:lang w:val="en-US" w:eastAsia="zh-CN"/>
              </w:rPr>
            </w:pPr>
          </w:p>
        </w:tc>
      </w:tr>
      <w:tr w14:paraId="6D4DC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9" w:hRule="atLeast"/>
          <w:jc w:val="center"/>
        </w:trPr>
        <w:tc>
          <w:tcPr>
            <w:tcW w:w="1079" w:type="dxa"/>
            <w:noWrap w:val="0"/>
            <w:vAlign w:val="top"/>
          </w:tcPr>
          <w:p w14:paraId="0C7CC3BE">
            <w:pPr>
              <w:pStyle w:val="13"/>
              <w:keepNext/>
              <w:spacing w:line="440" w:lineRule="exact"/>
              <w:ind w:left="63" w:right="63"/>
              <w:rPr>
                <w:rFonts w:hint="eastAsia" w:ascii="仿宋" w:hAnsi="仿宋" w:eastAsia="仿宋" w:cs="仿宋"/>
                <w:sz w:val="24"/>
                <w:highlight w:val="none"/>
                <w:lang w:val="en-US" w:eastAsia="zh-CN"/>
              </w:rPr>
            </w:pPr>
          </w:p>
        </w:tc>
        <w:tc>
          <w:tcPr>
            <w:tcW w:w="2156" w:type="dxa"/>
            <w:noWrap w:val="0"/>
            <w:vAlign w:val="top"/>
          </w:tcPr>
          <w:p w14:paraId="7F9CA5C2">
            <w:pPr>
              <w:pStyle w:val="13"/>
              <w:keepNext/>
              <w:spacing w:line="440" w:lineRule="exact"/>
              <w:ind w:left="63" w:right="63"/>
              <w:rPr>
                <w:rFonts w:hint="eastAsia" w:ascii="仿宋" w:hAnsi="仿宋" w:eastAsia="仿宋" w:cs="仿宋"/>
                <w:sz w:val="24"/>
                <w:highlight w:val="none"/>
                <w:lang w:val="en-US" w:eastAsia="zh-CN"/>
              </w:rPr>
            </w:pPr>
          </w:p>
        </w:tc>
        <w:tc>
          <w:tcPr>
            <w:tcW w:w="925" w:type="dxa"/>
            <w:noWrap w:val="0"/>
            <w:vAlign w:val="top"/>
          </w:tcPr>
          <w:p w14:paraId="552ADF34">
            <w:pPr>
              <w:pStyle w:val="13"/>
              <w:keepNext/>
              <w:spacing w:line="440" w:lineRule="exact"/>
              <w:ind w:left="63" w:right="63"/>
              <w:rPr>
                <w:rFonts w:hint="eastAsia" w:ascii="仿宋" w:hAnsi="仿宋" w:eastAsia="仿宋" w:cs="仿宋"/>
                <w:sz w:val="24"/>
                <w:highlight w:val="none"/>
                <w:lang w:val="en-US" w:eastAsia="zh-CN"/>
              </w:rPr>
            </w:pPr>
          </w:p>
        </w:tc>
        <w:tc>
          <w:tcPr>
            <w:tcW w:w="841" w:type="dxa"/>
            <w:noWrap w:val="0"/>
            <w:vAlign w:val="top"/>
          </w:tcPr>
          <w:p w14:paraId="42929FAE">
            <w:pPr>
              <w:pStyle w:val="13"/>
              <w:keepNext/>
              <w:spacing w:line="440" w:lineRule="exact"/>
              <w:ind w:left="63" w:right="63"/>
              <w:rPr>
                <w:rFonts w:hint="eastAsia" w:ascii="仿宋" w:hAnsi="仿宋" w:eastAsia="仿宋" w:cs="仿宋"/>
                <w:sz w:val="24"/>
                <w:highlight w:val="none"/>
                <w:lang w:val="en-US" w:eastAsia="zh-CN"/>
              </w:rPr>
            </w:pPr>
          </w:p>
        </w:tc>
        <w:tc>
          <w:tcPr>
            <w:tcW w:w="1469" w:type="dxa"/>
            <w:noWrap w:val="0"/>
            <w:vAlign w:val="top"/>
          </w:tcPr>
          <w:p w14:paraId="0882253C">
            <w:pPr>
              <w:pStyle w:val="13"/>
              <w:keepNext/>
              <w:spacing w:line="440" w:lineRule="exact"/>
              <w:ind w:left="63" w:right="63"/>
              <w:rPr>
                <w:rFonts w:hint="eastAsia" w:ascii="仿宋" w:hAnsi="仿宋" w:eastAsia="仿宋" w:cs="仿宋"/>
                <w:sz w:val="24"/>
                <w:highlight w:val="none"/>
                <w:lang w:val="en-US" w:eastAsia="zh-CN"/>
              </w:rPr>
            </w:pPr>
          </w:p>
        </w:tc>
        <w:tc>
          <w:tcPr>
            <w:tcW w:w="1541" w:type="dxa"/>
            <w:noWrap w:val="0"/>
            <w:vAlign w:val="top"/>
          </w:tcPr>
          <w:p w14:paraId="01F2E260">
            <w:pPr>
              <w:pStyle w:val="13"/>
              <w:keepNext/>
              <w:spacing w:line="440" w:lineRule="exact"/>
              <w:ind w:left="63" w:right="63"/>
              <w:rPr>
                <w:rFonts w:hint="eastAsia" w:ascii="仿宋" w:hAnsi="仿宋" w:eastAsia="仿宋" w:cs="仿宋"/>
                <w:sz w:val="24"/>
                <w:highlight w:val="none"/>
                <w:lang w:val="en-US" w:eastAsia="zh-CN"/>
              </w:rPr>
            </w:pPr>
          </w:p>
        </w:tc>
        <w:tc>
          <w:tcPr>
            <w:tcW w:w="1849" w:type="dxa"/>
            <w:noWrap w:val="0"/>
            <w:vAlign w:val="top"/>
          </w:tcPr>
          <w:p w14:paraId="2245AF43">
            <w:pPr>
              <w:pStyle w:val="13"/>
              <w:keepNext/>
              <w:spacing w:line="440" w:lineRule="exact"/>
              <w:ind w:left="63" w:right="63"/>
              <w:rPr>
                <w:rFonts w:hint="eastAsia" w:ascii="仿宋" w:hAnsi="仿宋" w:eastAsia="仿宋" w:cs="仿宋"/>
                <w:sz w:val="24"/>
                <w:highlight w:val="none"/>
                <w:lang w:val="en-US" w:eastAsia="zh-CN"/>
              </w:rPr>
            </w:pPr>
          </w:p>
        </w:tc>
      </w:tr>
      <w:tr w14:paraId="3F7E5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1079" w:type="dxa"/>
            <w:noWrap w:val="0"/>
            <w:vAlign w:val="top"/>
          </w:tcPr>
          <w:p w14:paraId="6D737D9C">
            <w:pPr>
              <w:pStyle w:val="13"/>
              <w:keepNext/>
              <w:spacing w:line="440" w:lineRule="exact"/>
              <w:ind w:left="63" w:right="63"/>
              <w:rPr>
                <w:rFonts w:hint="eastAsia" w:ascii="仿宋" w:hAnsi="仿宋" w:eastAsia="仿宋" w:cs="仿宋"/>
                <w:sz w:val="24"/>
                <w:highlight w:val="none"/>
                <w:lang w:val="en-US" w:eastAsia="zh-CN"/>
              </w:rPr>
            </w:pPr>
          </w:p>
        </w:tc>
        <w:tc>
          <w:tcPr>
            <w:tcW w:w="2156" w:type="dxa"/>
            <w:noWrap w:val="0"/>
            <w:vAlign w:val="top"/>
          </w:tcPr>
          <w:p w14:paraId="6C0D0AA3">
            <w:pPr>
              <w:pStyle w:val="13"/>
              <w:keepNext/>
              <w:spacing w:line="440" w:lineRule="exact"/>
              <w:ind w:left="63" w:right="63"/>
              <w:rPr>
                <w:rFonts w:hint="eastAsia" w:ascii="仿宋" w:hAnsi="仿宋" w:eastAsia="仿宋" w:cs="仿宋"/>
                <w:sz w:val="24"/>
                <w:highlight w:val="none"/>
                <w:lang w:val="en-US" w:eastAsia="zh-CN"/>
              </w:rPr>
            </w:pPr>
          </w:p>
        </w:tc>
        <w:tc>
          <w:tcPr>
            <w:tcW w:w="925" w:type="dxa"/>
            <w:noWrap w:val="0"/>
            <w:vAlign w:val="top"/>
          </w:tcPr>
          <w:p w14:paraId="5E219FBB">
            <w:pPr>
              <w:pStyle w:val="13"/>
              <w:keepNext/>
              <w:spacing w:line="440" w:lineRule="exact"/>
              <w:ind w:left="63" w:right="63"/>
              <w:rPr>
                <w:rFonts w:hint="eastAsia" w:ascii="仿宋" w:hAnsi="仿宋" w:eastAsia="仿宋" w:cs="仿宋"/>
                <w:sz w:val="24"/>
                <w:highlight w:val="none"/>
                <w:lang w:val="en-US" w:eastAsia="zh-CN"/>
              </w:rPr>
            </w:pPr>
          </w:p>
        </w:tc>
        <w:tc>
          <w:tcPr>
            <w:tcW w:w="841" w:type="dxa"/>
            <w:noWrap w:val="0"/>
            <w:vAlign w:val="top"/>
          </w:tcPr>
          <w:p w14:paraId="628C1906">
            <w:pPr>
              <w:pStyle w:val="13"/>
              <w:keepNext/>
              <w:spacing w:line="440" w:lineRule="exact"/>
              <w:ind w:left="63" w:right="63"/>
              <w:rPr>
                <w:rFonts w:hint="eastAsia" w:ascii="仿宋" w:hAnsi="仿宋" w:eastAsia="仿宋" w:cs="仿宋"/>
                <w:sz w:val="24"/>
                <w:highlight w:val="none"/>
                <w:lang w:val="en-US" w:eastAsia="zh-CN"/>
              </w:rPr>
            </w:pPr>
          </w:p>
        </w:tc>
        <w:tc>
          <w:tcPr>
            <w:tcW w:w="1469" w:type="dxa"/>
            <w:noWrap w:val="0"/>
            <w:vAlign w:val="top"/>
          </w:tcPr>
          <w:p w14:paraId="2EB6C1C5">
            <w:pPr>
              <w:pStyle w:val="13"/>
              <w:keepNext/>
              <w:spacing w:line="440" w:lineRule="exact"/>
              <w:ind w:left="63" w:right="63"/>
              <w:rPr>
                <w:rFonts w:hint="eastAsia" w:ascii="仿宋" w:hAnsi="仿宋" w:eastAsia="仿宋" w:cs="仿宋"/>
                <w:sz w:val="24"/>
                <w:highlight w:val="none"/>
                <w:lang w:val="en-US" w:eastAsia="zh-CN"/>
              </w:rPr>
            </w:pPr>
          </w:p>
        </w:tc>
        <w:tc>
          <w:tcPr>
            <w:tcW w:w="1541" w:type="dxa"/>
            <w:noWrap w:val="0"/>
            <w:vAlign w:val="top"/>
          </w:tcPr>
          <w:p w14:paraId="0A3EBCFE">
            <w:pPr>
              <w:pStyle w:val="13"/>
              <w:keepNext/>
              <w:spacing w:line="440" w:lineRule="exact"/>
              <w:ind w:left="63" w:right="63"/>
              <w:rPr>
                <w:rFonts w:hint="eastAsia" w:ascii="仿宋" w:hAnsi="仿宋" w:eastAsia="仿宋" w:cs="仿宋"/>
                <w:sz w:val="24"/>
                <w:highlight w:val="none"/>
                <w:lang w:val="en-US" w:eastAsia="zh-CN"/>
              </w:rPr>
            </w:pPr>
          </w:p>
        </w:tc>
        <w:tc>
          <w:tcPr>
            <w:tcW w:w="1849" w:type="dxa"/>
            <w:noWrap w:val="0"/>
            <w:vAlign w:val="top"/>
          </w:tcPr>
          <w:p w14:paraId="0F46ACE5">
            <w:pPr>
              <w:pStyle w:val="13"/>
              <w:keepNext/>
              <w:spacing w:line="440" w:lineRule="exact"/>
              <w:ind w:left="63" w:right="63"/>
              <w:rPr>
                <w:rFonts w:hint="eastAsia" w:ascii="仿宋" w:hAnsi="仿宋" w:eastAsia="仿宋" w:cs="仿宋"/>
                <w:sz w:val="24"/>
                <w:highlight w:val="none"/>
                <w:lang w:val="en-US" w:eastAsia="zh-CN"/>
              </w:rPr>
            </w:pPr>
          </w:p>
        </w:tc>
      </w:tr>
      <w:tr w14:paraId="51D9D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1079" w:type="dxa"/>
            <w:noWrap w:val="0"/>
            <w:vAlign w:val="top"/>
          </w:tcPr>
          <w:p w14:paraId="54E9CA1F">
            <w:pPr>
              <w:pStyle w:val="13"/>
              <w:keepNext/>
              <w:spacing w:line="440" w:lineRule="exact"/>
              <w:ind w:left="63" w:right="63"/>
              <w:rPr>
                <w:rFonts w:hint="eastAsia" w:ascii="仿宋" w:hAnsi="仿宋" w:eastAsia="仿宋" w:cs="仿宋"/>
                <w:sz w:val="24"/>
                <w:highlight w:val="none"/>
                <w:lang w:val="en-US" w:eastAsia="zh-CN"/>
              </w:rPr>
            </w:pPr>
          </w:p>
        </w:tc>
        <w:tc>
          <w:tcPr>
            <w:tcW w:w="2156" w:type="dxa"/>
            <w:noWrap w:val="0"/>
            <w:vAlign w:val="top"/>
          </w:tcPr>
          <w:p w14:paraId="23751399">
            <w:pPr>
              <w:pStyle w:val="13"/>
              <w:keepNext/>
              <w:spacing w:line="440" w:lineRule="exact"/>
              <w:ind w:left="63" w:right="63"/>
              <w:rPr>
                <w:rFonts w:hint="eastAsia" w:ascii="仿宋" w:hAnsi="仿宋" w:eastAsia="仿宋" w:cs="仿宋"/>
                <w:sz w:val="24"/>
                <w:highlight w:val="none"/>
                <w:lang w:val="en-US" w:eastAsia="zh-CN"/>
              </w:rPr>
            </w:pPr>
          </w:p>
        </w:tc>
        <w:tc>
          <w:tcPr>
            <w:tcW w:w="925" w:type="dxa"/>
            <w:noWrap w:val="0"/>
            <w:vAlign w:val="top"/>
          </w:tcPr>
          <w:p w14:paraId="7D41FE48">
            <w:pPr>
              <w:pStyle w:val="13"/>
              <w:keepNext/>
              <w:spacing w:line="440" w:lineRule="exact"/>
              <w:ind w:left="63" w:right="63"/>
              <w:rPr>
                <w:rFonts w:hint="eastAsia" w:ascii="仿宋" w:hAnsi="仿宋" w:eastAsia="仿宋" w:cs="仿宋"/>
                <w:sz w:val="24"/>
                <w:highlight w:val="none"/>
                <w:lang w:val="en-US" w:eastAsia="zh-CN"/>
              </w:rPr>
            </w:pPr>
          </w:p>
        </w:tc>
        <w:tc>
          <w:tcPr>
            <w:tcW w:w="841" w:type="dxa"/>
            <w:noWrap w:val="0"/>
            <w:vAlign w:val="top"/>
          </w:tcPr>
          <w:p w14:paraId="40B76850">
            <w:pPr>
              <w:pStyle w:val="13"/>
              <w:keepNext/>
              <w:spacing w:line="440" w:lineRule="exact"/>
              <w:ind w:left="63" w:right="63"/>
              <w:rPr>
                <w:rFonts w:hint="eastAsia" w:ascii="仿宋" w:hAnsi="仿宋" w:eastAsia="仿宋" w:cs="仿宋"/>
                <w:sz w:val="24"/>
                <w:highlight w:val="none"/>
                <w:lang w:val="en-US" w:eastAsia="zh-CN"/>
              </w:rPr>
            </w:pPr>
          </w:p>
        </w:tc>
        <w:tc>
          <w:tcPr>
            <w:tcW w:w="1469" w:type="dxa"/>
            <w:noWrap w:val="0"/>
            <w:vAlign w:val="top"/>
          </w:tcPr>
          <w:p w14:paraId="0C32C646">
            <w:pPr>
              <w:pStyle w:val="13"/>
              <w:keepNext/>
              <w:spacing w:line="440" w:lineRule="exact"/>
              <w:ind w:left="63" w:right="63"/>
              <w:rPr>
                <w:rFonts w:hint="eastAsia" w:ascii="仿宋" w:hAnsi="仿宋" w:eastAsia="仿宋" w:cs="仿宋"/>
                <w:sz w:val="24"/>
                <w:highlight w:val="none"/>
                <w:lang w:val="en-US" w:eastAsia="zh-CN"/>
              </w:rPr>
            </w:pPr>
          </w:p>
        </w:tc>
        <w:tc>
          <w:tcPr>
            <w:tcW w:w="1541" w:type="dxa"/>
            <w:noWrap w:val="0"/>
            <w:vAlign w:val="top"/>
          </w:tcPr>
          <w:p w14:paraId="764D2CFD">
            <w:pPr>
              <w:pStyle w:val="13"/>
              <w:keepNext/>
              <w:spacing w:line="440" w:lineRule="exact"/>
              <w:ind w:left="63" w:right="63"/>
              <w:rPr>
                <w:rFonts w:hint="eastAsia" w:ascii="仿宋" w:hAnsi="仿宋" w:eastAsia="仿宋" w:cs="仿宋"/>
                <w:sz w:val="24"/>
                <w:highlight w:val="none"/>
                <w:lang w:val="en-US" w:eastAsia="zh-CN"/>
              </w:rPr>
            </w:pPr>
          </w:p>
        </w:tc>
        <w:tc>
          <w:tcPr>
            <w:tcW w:w="1849" w:type="dxa"/>
            <w:noWrap w:val="0"/>
            <w:vAlign w:val="top"/>
          </w:tcPr>
          <w:p w14:paraId="54CB9CCD">
            <w:pPr>
              <w:pStyle w:val="13"/>
              <w:keepNext/>
              <w:spacing w:line="440" w:lineRule="exact"/>
              <w:ind w:left="63" w:right="63"/>
              <w:rPr>
                <w:rFonts w:hint="eastAsia" w:ascii="仿宋" w:hAnsi="仿宋" w:eastAsia="仿宋" w:cs="仿宋"/>
                <w:sz w:val="24"/>
                <w:highlight w:val="none"/>
                <w:lang w:val="en-US" w:eastAsia="zh-CN"/>
              </w:rPr>
            </w:pPr>
          </w:p>
        </w:tc>
      </w:tr>
      <w:tr w14:paraId="331C1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9" w:hRule="atLeast"/>
          <w:jc w:val="center"/>
        </w:trPr>
        <w:tc>
          <w:tcPr>
            <w:tcW w:w="1079" w:type="dxa"/>
            <w:noWrap w:val="0"/>
            <w:vAlign w:val="top"/>
          </w:tcPr>
          <w:p w14:paraId="13D1CDA6">
            <w:pPr>
              <w:pStyle w:val="13"/>
              <w:keepNext/>
              <w:spacing w:line="440" w:lineRule="exact"/>
              <w:ind w:left="63" w:right="63"/>
              <w:rPr>
                <w:rFonts w:hint="eastAsia" w:ascii="仿宋" w:hAnsi="仿宋" w:eastAsia="仿宋" w:cs="仿宋"/>
                <w:sz w:val="24"/>
                <w:highlight w:val="none"/>
                <w:lang w:val="en-US" w:eastAsia="zh-CN"/>
              </w:rPr>
            </w:pPr>
          </w:p>
        </w:tc>
        <w:tc>
          <w:tcPr>
            <w:tcW w:w="2156" w:type="dxa"/>
            <w:noWrap w:val="0"/>
            <w:vAlign w:val="top"/>
          </w:tcPr>
          <w:p w14:paraId="48AEC675">
            <w:pPr>
              <w:pStyle w:val="13"/>
              <w:keepNext/>
              <w:spacing w:line="440" w:lineRule="exact"/>
              <w:ind w:left="63" w:right="63"/>
              <w:rPr>
                <w:rFonts w:hint="eastAsia" w:ascii="仿宋" w:hAnsi="仿宋" w:eastAsia="仿宋" w:cs="仿宋"/>
                <w:sz w:val="24"/>
                <w:highlight w:val="none"/>
                <w:lang w:val="en-US" w:eastAsia="zh-CN"/>
              </w:rPr>
            </w:pPr>
          </w:p>
        </w:tc>
        <w:tc>
          <w:tcPr>
            <w:tcW w:w="925" w:type="dxa"/>
            <w:noWrap w:val="0"/>
            <w:vAlign w:val="top"/>
          </w:tcPr>
          <w:p w14:paraId="59FDBFA2">
            <w:pPr>
              <w:pStyle w:val="13"/>
              <w:keepNext/>
              <w:spacing w:line="440" w:lineRule="exact"/>
              <w:ind w:left="63" w:right="63"/>
              <w:rPr>
                <w:rFonts w:hint="eastAsia" w:ascii="仿宋" w:hAnsi="仿宋" w:eastAsia="仿宋" w:cs="仿宋"/>
                <w:sz w:val="24"/>
                <w:highlight w:val="none"/>
                <w:lang w:val="en-US" w:eastAsia="zh-CN"/>
              </w:rPr>
            </w:pPr>
          </w:p>
        </w:tc>
        <w:tc>
          <w:tcPr>
            <w:tcW w:w="841" w:type="dxa"/>
            <w:noWrap w:val="0"/>
            <w:vAlign w:val="top"/>
          </w:tcPr>
          <w:p w14:paraId="68B2E73C">
            <w:pPr>
              <w:pStyle w:val="13"/>
              <w:keepNext/>
              <w:spacing w:line="440" w:lineRule="exact"/>
              <w:ind w:left="63" w:right="63"/>
              <w:rPr>
                <w:rFonts w:hint="eastAsia" w:ascii="仿宋" w:hAnsi="仿宋" w:eastAsia="仿宋" w:cs="仿宋"/>
                <w:sz w:val="24"/>
                <w:highlight w:val="none"/>
                <w:lang w:val="en-US" w:eastAsia="zh-CN"/>
              </w:rPr>
            </w:pPr>
          </w:p>
        </w:tc>
        <w:tc>
          <w:tcPr>
            <w:tcW w:w="1469" w:type="dxa"/>
            <w:noWrap w:val="0"/>
            <w:vAlign w:val="top"/>
          </w:tcPr>
          <w:p w14:paraId="23B78319">
            <w:pPr>
              <w:pStyle w:val="13"/>
              <w:keepNext/>
              <w:spacing w:line="440" w:lineRule="exact"/>
              <w:ind w:left="63" w:right="63"/>
              <w:rPr>
                <w:rFonts w:hint="eastAsia" w:ascii="仿宋" w:hAnsi="仿宋" w:eastAsia="仿宋" w:cs="仿宋"/>
                <w:sz w:val="24"/>
                <w:highlight w:val="none"/>
                <w:lang w:val="en-US" w:eastAsia="zh-CN"/>
              </w:rPr>
            </w:pPr>
          </w:p>
        </w:tc>
        <w:tc>
          <w:tcPr>
            <w:tcW w:w="1541" w:type="dxa"/>
            <w:noWrap w:val="0"/>
            <w:vAlign w:val="top"/>
          </w:tcPr>
          <w:p w14:paraId="660E6196">
            <w:pPr>
              <w:pStyle w:val="13"/>
              <w:keepNext/>
              <w:spacing w:line="440" w:lineRule="exact"/>
              <w:ind w:left="63" w:right="63"/>
              <w:rPr>
                <w:rFonts w:hint="eastAsia" w:ascii="仿宋" w:hAnsi="仿宋" w:eastAsia="仿宋" w:cs="仿宋"/>
                <w:sz w:val="24"/>
                <w:highlight w:val="none"/>
                <w:lang w:val="en-US" w:eastAsia="zh-CN"/>
              </w:rPr>
            </w:pPr>
          </w:p>
        </w:tc>
        <w:tc>
          <w:tcPr>
            <w:tcW w:w="1849" w:type="dxa"/>
            <w:noWrap w:val="0"/>
            <w:vAlign w:val="top"/>
          </w:tcPr>
          <w:p w14:paraId="4B02B183">
            <w:pPr>
              <w:pStyle w:val="13"/>
              <w:keepNext/>
              <w:spacing w:line="440" w:lineRule="exact"/>
              <w:ind w:left="63" w:right="63"/>
              <w:rPr>
                <w:rFonts w:hint="eastAsia" w:ascii="仿宋" w:hAnsi="仿宋" w:eastAsia="仿宋" w:cs="仿宋"/>
                <w:sz w:val="24"/>
                <w:highlight w:val="none"/>
                <w:lang w:val="en-US" w:eastAsia="zh-CN"/>
              </w:rPr>
            </w:pPr>
          </w:p>
        </w:tc>
      </w:tr>
      <w:tr w14:paraId="02BE8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1079" w:type="dxa"/>
            <w:noWrap w:val="0"/>
            <w:vAlign w:val="top"/>
          </w:tcPr>
          <w:p w14:paraId="7802B258">
            <w:pPr>
              <w:pStyle w:val="13"/>
              <w:keepNext/>
              <w:spacing w:line="440" w:lineRule="exact"/>
              <w:ind w:left="63" w:right="63"/>
              <w:rPr>
                <w:rFonts w:hint="eastAsia" w:ascii="仿宋" w:hAnsi="仿宋" w:eastAsia="仿宋" w:cs="仿宋"/>
                <w:sz w:val="24"/>
                <w:highlight w:val="none"/>
                <w:lang w:val="en-US" w:eastAsia="zh-CN"/>
              </w:rPr>
            </w:pPr>
          </w:p>
        </w:tc>
        <w:tc>
          <w:tcPr>
            <w:tcW w:w="2156" w:type="dxa"/>
            <w:noWrap w:val="0"/>
            <w:vAlign w:val="top"/>
          </w:tcPr>
          <w:p w14:paraId="6D9BE988">
            <w:pPr>
              <w:pStyle w:val="13"/>
              <w:keepNext/>
              <w:spacing w:line="440" w:lineRule="exact"/>
              <w:ind w:left="63" w:right="63"/>
              <w:rPr>
                <w:rFonts w:hint="eastAsia" w:ascii="仿宋" w:hAnsi="仿宋" w:eastAsia="仿宋" w:cs="仿宋"/>
                <w:sz w:val="24"/>
                <w:highlight w:val="none"/>
                <w:lang w:val="en-US" w:eastAsia="zh-CN"/>
              </w:rPr>
            </w:pPr>
          </w:p>
        </w:tc>
        <w:tc>
          <w:tcPr>
            <w:tcW w:w="925" w:type="dxa"/>
            <w:noWrap w:val="0"/>
            <w:vAlign w:val="top"/>
          </w:tcPr>
          <w:p w14:paraId="3C77818C">
            <w:pPr>
              <w:pStyle w:val="13"/>
              <w:keepNext/>
              <w:spacing w:line="440" w:lineRule="exact"/>
              <w:ind w:left="63" w:right="63"/>
              <w:rPr>
                <w:rFonts w:hint="eastAsia" w:ascii="仿宋" w:hAnsi="仿宋" w:eastAsia="仿宋" w:cs="仿宋"/>
                <w:sz w:val="24"/>
                <w:highlight w:val="none"/>
                <w:lang w:val="en-US" w:eastAsia="zh-CN"/>
              </w:rPr>
            </w:pPr>
          </w:p>
        </w:tc>
        <w:tc>
          <w:tcPr>
            <w:tcW w:w="841" w:type="dxa"/>
            <w:noWrap w:val="0"/>
            <w:vAlign w:val="top"/>
          </w:tcPr>
          <w:p w14:paraId="47180B07">
            <w:pPr>
              <w:pStyle w:val="13"/>
              <w:keepNext/>
              <w:spacing w:line="440" w:lineRule="exact"/>
              <w:ind w:left="63" w:right="63"/>
              <w:rPr>
                <w:rFonts w:hint="eastAsia" w:ascii="仿宋" w:hAnsi="仿宋" w:eastAsia="仿宋" w:cs="仿宋"/>
                <w:sz w:val="24"/>
                <w:highlight w:val="none"/>
                <w:lang w:val="en-US" w:eastAsia="zh-CN"/>
              </w:rPr>
            </w:pPr>
          </w:p>
        </w:tc>
        <w:tc>
          <w:tcPr>
            <w:tcW w:w="1469" w:type="dxa"/>
            <w:noWrap w:val="0"/>
            <w:vAlign w:val="top"/>
          </w:tcPr>
          <w:p w14:paraId="79720300">
            <w:pPr>
              <w:pStyle w:val="13"/>
              <w:keepNext/>
              <w:spacing w:line="440" w:lineRule="exact"/>
              <w:ind w:left="63" w:right="63"/>
              <w:rPr>
                <w:rFonts w:hint="eastAsia" w:ascii="仿宋" w:hAnsi="仿宋" w:eastAsia="仿宋" w:cs="仿宋"/>
                <w:sz w:val="24"/>
                <w:highlight w:val="none"/>
                <w:lang w:val="en-US" w:eastAsia="zh-CN"/>
              </w:rPr>
            </w:pPr>
          </w:p>
        </w:tc>
        <w:tc>
          <w:tcPr>
            <w:tcW w:w="1541" w:type="dxa"/>
            <w:noWrap w:val="0"/>
            <w:vAlign w:val="top"/>
          </w:tcPr>
          <w:p w14:paraId="525E385B">
            <w:pPr>
              <w:pStyle w:val="13"/>
              <w:keepNext/>
              <w:spacing w:line="440" w:lineRule="exact"/>
              <w:ind w:left="63" w:right="63"/>
              <w:rPr>
                <w:rFonts w:hint="eastAsia" w:ascii="仿宋" w:hAnsi="仿宋" w:eastAsia="仿宋" w:cs="仿宋"/>
                <w:sz w:val="24"/>
                <w:highlight w:val="none"/>
                <w:lang w:val="en-US" w:eastAsia="zh-CN"/>
              </w:rPr>
            </w:pPr>
          </w:p>
        </w:tc>
        <w:tc>
          <w:tcPr>
            <w:tcW w:w="1849" w:type="dxa"/>
            <w:noWrap w:val="0"/>
            <w:vAlign w:val="top"/>
          </w:tcPr>
          <w:p w14:paraId="2A7AC013">
            <w:pPr>
              <w:pStyle w:val="13"/>
              <w:keepNext/>
              <w:spacing w:line="440" w:lineRule="exact"/>
              <w:ind w:left="63" w:right="63"/>
              <w:rPr>
                <w:rFonts w:hint="eastAsia" w:ascii="仿宋" w:hAnsi="仿宋" w:eastAsia="仿宋" w:cs="仿宋"/>
                <w:sz w:val="24"/>
                <w:highlight w:val="none"/>
                <w:lang w:val="en-US" w:eastAsia="zh-CN"/>
              </w:rPr>
            </w:pPr>
          </w:p>
        </w:tc>
      </w:tr>
      <w:tr w14:paraId="312DF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1079" w:type="dxa"/>
            <w:noWrap w:val="0"/>
            <w:vAlign w:val="top"/>
          </w:tcPr>
          <w:p w14:paraId="3CED4E86">
            <w:pPr>
              <w:pStyle w:val="13"/>
              <w:keepNext/>
              <w:spacing w:line="440" w:lineRule="exact"/>
              <w:ind w:left="63" w:right="63"/>
              <w:rPr>
                <w:rFonts w:hint="eastAsia" w:ascii="仿宋" w:hAnsi="仿宋" w:eastAsia="仿宋" w:cs="仿宋"/>
                <w:sz w:val="24"/>
                <w:highlight w:val="none"/>
                <w:lang w:val="en-US" w:eastAsia="zh-CN"/>
              </w:rPr>
            </w:pPr>
          </w:p>
        </w:tc>
        <w:tc>
          <w:tcPr>
            <w:tcW w:w="2156" w:type="dxa"/>
            <w:noWrap w:val="0"/>
            <w:vAlign w:val="top"/>
          </w:tcPr>
          <w:p w14:paraId="1A503CA9">
            <w:pPr>
              <w:pStyle w:val="13"/>
              <w:keepNext/>
              <w:spacing w:line="440" w:lineRule="exact"/>
              <w:ind w:left="63" w:right="63"/>
              <w:rPr>
                <w:rFonts w:hint="eastAsia" w:ascii="仿宋" w:hAnsi="仿宋" w:eastAsia="仿宋" w:cs="仿宋"/>
                <w:sz w:val="24"/>
                <w:highlight w:val="none"/>
                <w:lang w:val="en-US" w:eastAsia="zh-CN"/>
              </w:rPr>
            </w:pPr>
          </w:p>
        </w:tc>
        <w:tc>
          <w:tcPr>
            <w:tcW w:w="925" w:type="dxa"/>
            <w:noWrap w:val="0"/>
            <w:vAlign w:val="top"/>
          </w:tcPr>
          <w:p w14:paraId="140C3B2B">
            <w:pPr>
              <w:pStyle w:val="13"/>
              <w:keepNext/>
              <w:spacing w:line="440" w:lineRule="exact"/>
              <w:ind w:left="63" w:right="63"/>
              <w:rPr>
                <w:rFonts w:hint="eastAsia" w:ascii="仿宋" w:hAnsi="仿宋" w:eastAsia="仿宋" w:cs="仿宋"/>
                <w:sz w:val="24"/>
                <w:highlight w:val="none"/>
                <w:lang w:val="en-US" w:eastAsia="zh-CN"/>
              </w:rPr>
            </w:pPr>
          </w:p>
        </w:tc>
        <w:tc>
          <w:tcPr>
            <w:tcW w:w="841" w:type="dxa"/>
            <w:noWrap w:val="0"/>
            <w:vAlign w:val="top"/>
          </w:tcPr>
          <w:p w14:paraId="5D657D9B">
            <w:pPr>
              <w:pStyle w:val="13"/>
              <w:keepNext/>
              <w:spacing w:line="440" w:lineRule="exact"/>
              <w:ind w:left="63" w:right="63"/>
              <w:rPr>
                <w:rFonts w:hint="eastAsia" w:ascii="仿宋" w:hAnsi="仿宋" w:eastAsia="仿宋" w:cs="仿宋"/>
                <w:sz w:val="24"/>
                <w:highlight w:val="none"/>
                <w:lang w:val="en-US" w:eastAsia="zh-CN"/>
              </w:rPr>
            </w:pPr>
          </w:p>
        </w:tc>
        <w:tc>
          <w:tcPr>
            <w:tcW w:w="1469" w:type="dxa"/>
            <w:noWrap w:val="0"/>
            <w:vAlign w:val="top"/>
          </w:tcPr>
          <w:p w14:paraId="79C32222">
            <w:pPr>
              <w:pStyle w:val="13"/>
              <w:keepNext/>
              <w:spacing w:line="440" w:lineRule="exact"/>
              <w:ind w:left="63" w:right="63"/>
              <w:rPr>
                <w:rFonts w:hint="eastAsia" w:ascii="仿宋" w:hAnsi="仿宋" w:eastAsia="仿宋" w:cs="仿宋"/>
                <w:sz w:val="24"/>
                <w:highlight w:val="none"/>
                <w:lang w:val="en-US" w:eastAsia="zh-CN"/>
              </w:rPr>
            </w:pPr>
          </w:p>
        </w:tc>
        <w:tc>
          <w:tcPr>
            <w:tcW w:w="1541" w:type="dxa"/>
            <w:noWrap w:val="0"/>
            <w:vAlign w:val="top"/>
          </w:tcPr>
          <w:p w14:paraId="34CC4471">
            <w:pPr>
              <w:pStyle w:val="13"/>
              <w:keepNext/>
              <w:spacing w:line="440" w:lineRule="exact"/>
              <w:ind w:left="63" w:right="63"/>
              <w:rPr>
                <w:rFonts w:hint="eastAsia" w:ascii="仿宋" w:hAnsi="仿宋" w:eastAsia="仿宋" w:cs="仿宋"/>
                <w:sz w:val="24"/>
                <w:highlight w:val="none"/>
                <w:lang w:val="en-US" w:eastAsia="zh-CN"/>
              </w:rPr>
            </w:pPr>
          </w:p>
        </w:tc>
        <w:tc>
          <w:tcPr>
            <w:tcW w:w="1849" w:type="dxa"/>
            <w:noWrap w:val="0"/>
            <w:vAlign w:val="top"/>
          </w:tcPr>
          <w:p w14:paraId="0D8538BD">
            <w:pPr>
              <w:pStyle w:val="13"/>
              <w:keepNext/>
              <w:spacing w:line="440" w:lineRule="exact"/>
              <w:ind w:left="63" w:right="63"/>
              <w:rPr>
                <w:rFonts w:hint="eastAsia" w:ascii="仿宋" w:hAnsi="仿宋" w:eastAsia="仿宋" w:cs="仿宋"/>
                <w:sz w:val="24"/>
                <w:highlight w:val="none"/>
                <w:lang w:val="en-US" w:eastAsia="zh-CN"/>
              </w:rPr>
            </w:pPr>
          </w:p>
        </w:tc>
      </w:tr>
      <w:tr w14:paraId="75E43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9" w:hRule="atLeast"/>
          <w:jc w:val="center"/>
        </w:trPr>
        <w:tc>
          <w:tcPr>
            <w:tcW w:w="1079" w:type="dxa"/>
            <w:noWrap w:val="0"/>
            <w:vAlign w:val="top"/>
          </w:tcPr>
          <w:p w14:paraId="67253F8B">
            <w:pPr>
              <w:pStyle w:val="13"/>
              <w:keepNext/>
              <w:spacing w:line="440" w:lineRule="exact"/>
              <w:ind w:left="63" w:right="63"/>
              <w:rPr>
                <w:rFonts w:hint="eastAsia" w:ascii="仿宋" w:hAnsi="仿宋" w:eastAsia="仿宋" w:cs="仿宋"/>
                <w:sz w:val="24"/>
                <w:highlight w:val="none"/>
                <w:lang w:val="en-US" w:eastAsia="zh-CN"/>
              </w:rPr>
            </w:pPr>
          </w:p>
        </w:tc>
        <w:tc>
          <w:tcPr>
            <w:tcW w:w="2156" w:type="dxa"/>
            <w:noWrap w:val="0"/>
            <w:vAlign w:val="top"/>
          </w:tcPr>
          <w:p w14:paraId="79F4A0BF">
            <w:pPr>
              <w:pStyle w:val="13"/>
              <w:keepNext/>
              <w:spacing w:line="440" w:lineRule="exact"/>
              <w:ind w:left="63" w:right="63"/>
              <w:rPr>
                <w:rFonts w:hint="eastAsia" w:ascii="仿宋" w:hAnsi="仿宋" w:eastAsia="仿宋" w:cs="仿宋"/>
                <w:sz w:val="24"/>
                <w:highlight w:val="none"/>
                <w:lang w:val="en-US" w:eastAsia="zh-CN"/>
              </w:rPr>
            </w:pPr>
          </w:p>
        </w:tc>
        <w:tc>
          <w:tcPr>
            <w:tcW w:w="925" w:type="dxa"/>
            <w:noWrap w:val="0"/>
            <w:vAlign w:val="top"/>
          </w:tcPr>
          <w:p w14:paraId="02AD1C42">
            <w:pPr>
              <w:pStyle w:val="13"/>
              <w:keepNext/>
              <w:spacing w:line="440" w:lineRule="exact"/>
              <w:ind w:left="63" w:right="63"/>
              <w:rPr>
                <w:rFonts w:hint="eastAsia" w:ascii="仿宋" w:hAnsi="仿宋" w:eastAsia="仿宋" w:cs="仿宋"/>
                <w:sz w:val="24"/>
                <w:highlight w:val="none"/>
                <w:lang w:val="en-US" w:eastAsia="zh-CN"/>
              </w:rPr>
            </w:pPr>
          </w:p>
        </w:tc>
        <w:tc>
          <w:tcPr>
            <w:tcW w:w="841" w:type="dxa"/>
            <w:noWrap w:val="0"/>
            <w:vAlign w:val="top"/>
          </w:tcPr>
          <w:p w14:paraId="77F8B233">
            <w:pPr>
              <w:pStyle w:val="13"/>
              <w:keepNext/>
              <w:spacing w:line="440" w:lineRule="exact"/>
              <w:ind w:left="63" w:right="63"/>
              <w:rPr>
                <w:rFonts w:hint="eastAsia" w:ascii="仿宋" w:hAnsi="仿宋" w:eastAsia="仿宋" w:cs="仿宋"/>
                <w:sz w:val="24"/>
                <w:highlight w:val="none"/>
                <w:lang w:val="en-US" w:eastAsia="zh-CN"/>
              </w:rPr>
            </w:pPr>
          </w:p>
        </w:tc>
        <w:tc>
          <w:tcPr>
            <w:tcW w:w="1469" w:type="dxa"/>
            <w:noWrap w:val="0"/>
            <w:vAlign w:val="top"/>
          </w:tcPr>
          <w:p w14:paraId="77DDC456">
            <w:pPr>
              <w:pStyle w:val="13"/>
              <w:keepNext/>
              <w:spacing w:line="440" w:lineRule="exact"/>
              <w:ind w:left="63" w:right="63"/>
              <w:rPr>
                <w:rFonts w:hint="eastAsia" w:ascii="仿宋" w:hAnsi="仿宋" w:eastAsia="仿宋" w:cs="仿宋"/>
                <w:sz w:val="24"/>
                <w:highlight w:val="none"/>
                <w:lang w:val="en-US" w:eastAsia="zh-CN"/>
              </w:rPr>
            </w:pPr>
          </w:p>
        </w:tc>
        <w:tc>
          <w:tcPr>
            <w:tcW w:w="1541" w:type="dxa"/>
            <w:noWrap w:val="0"/>
            <w:vAlign w:val="top"/>
          </w:tcPr>
          <w:p w14:paraId="4B5C1B0A">
            <w:pPr>
              <w:pStyle w:val="13"/>
              <w:keepNext/>
              <w:spacing w:line="440" w:lineRule="exact"/>
              <w:ind w:left="63" w:right="63"/>
              <w:rPr>
                <w:rFonts w:hint="eastAsia" w:ascii="仿宋" w:hAnsi="仿宋" w:eastAsia="仿宋" w:cs="仿宋"/>
                <w:sz w:val="24"/>
                <w:highlight w:val="none"/>
                <w:lang w:val="en-US" w:eastAsia="zh-CN"/>
              </w:rPr>
            </w:pPr>
          </w:p>
        </w:tc>
        <w:tc>
          <w:tcPr>
            <w:tcW w:w="1849" w:type="dxa"/>
            <w:noWrap w:val="0"/>
            <w:vAlign w:val="top"/>
          </w:tcPr>
          <w:p w14:paraId="394E39C9">
            <w:pPr>
              <w:pStyle w:val="13"/>
              <w:keepNext/>
              <w:spacing w:line="440" w:lineRule="exact"/>
              <w:ind w:left="63" w:right="63"/>
              <w:rPr>
                <w:rFonts w:hint="eastAsia" w:ascii="仿宋" w:hAnsi="仿宋" w:eastAsia="仿宋" w:cs="仿宋"/>
                <w:sz w:val="24"/>
                <w:highlight w:val="none"/>
                <w:lang w:val="en-US" w:eastAsia="zh-CN"/>
              </w:rPr>
            </w:pPr>
          </w:p>
        </w:tc>
      </w:tr>
      <w:tr w14:paraId="3D0D5D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1079" w:type="dxa"/>
            <w:noWrap w:val="0"/>
            <w:vAlign w:val="top"/>
          </w:tcPr>
          <w:p w14:paraId="5F810D1F">
            <w:pPr>
              <w:pStyle w:val="13"/>
              <w:keepNext/>
              <w:spacing w:line="440" w:lineRule="exact"/>
              <w:ind w:left="63" w:right="63"/>
              <w:rPr>
                <w:rFonts w:hint="eastAsia" w:ascii="仿宋" w:hAnsi="仿宋" w:eastAsia="仿宋" w:cs="仿宋"/>
                <w:sz w:val="24"/>
                <w:highlight w:val="none"/>
                <w:lang w:val="en-US" w:eastAsia="zh-CN"/>
              </w:rPr>
            </w:pPr>
          </w:p>
        </w:tc>
        <w:tc>
          <w:tcPr>
            <w:tcW w:w="2156" w:type="dxa"/>
            <w:noWrap w:val="0"/>
            <w:vAlign w:val="top"/>
          </w:tcPr>
          <w:p w14:paraId="777B8257">
            <w:pPr>
              <w:pStyle w:val="13"/>
              <w:keepNext/>
              <w:spacing w:line="440" w:lineRule="exact"/>
              <w:ind w:left="63" w:right="63"/>
              <w:rPr>
                <w:rFonts w:hint="eastAsia" w:ascii="仿宋" w:hAnsi="仿宋" w:eastAsia="仿宋" w:cs="仿宋"/>
                <w:sz w:val="24"/>
                <w:highlight w:val="none"/>
                <w:lang w:val="en-US" w:eastAsia="zh-CN"/>
              </w:rPr>
            </w:pPr>
          </w:p>
        </w:tc>
        <w:tc>
          <w:tcPr>
            <w:tcW w:w="925" w:type="dxa"/>
            <w:noWrap w:val="0"/>
            <w:vAlign w:val="top"/>
          </w:tcPr>
          <w:p w14:paraId="692C0D8A">
            <w:pPr>
              <w:pStyle w:val="13"/>
              <w:keepNext/>
              <w:spacing w:line="440" w:lineRule="exact"/>
              <w:ind w:left="63" w:right="63"/>
              <w:rPr>
                <w:rFonts w:hint="eastAsia" w:ascii="仿宋" w:hAnsi="仿宋" w:eastAsia="仿宋" w:cs="仿宋"/>
                <w:sz w:val="24"/>
                <w:highlight w:val="none"/>
                <w:lang w:val="en-US" w:eastAsia="zh-CN"/>
              </w:rPr>
            </w:pPr>
          </w:p>
        </w:tc>
        <w:tc>
          <w:tcPr>
            <w:tcW w:w="841" w:type="dxa"/>
            <w:noWrap w:val="0"/>
            <w:vAlign w:val="top"/>
          </w:tcPr>
          <w:p w14:paraId="6D5D2C2B">
            <w:pPr>
              <w:pStyle w:val="13"/>
              <w:keepNext/>
              <w:spacing w:line="440" w:lineRule="exact"/>
              <w:ind w:left="63" w:right="63"/>
              <w:rPr>
                <w:rFonts w:hint="eastAsia" w:ascii="仿宋" w:hAnsi="仿宋" w:eastAsia="仿宋" w:cs="仿宋"/>
                <w:sz w:val="24"/>
                <w:highlight w:val="none"/>
                <w:lang w:val="en-US" w:eastAsia="zh-CN"/>
              </w:rPr>
            </w:pPr>
          </w:p>
        </w:tc>
        <w:tc>
          <w:tcPr>
            <w:tcW w:w="1469" w:type="dxa"/>
            <w:noWrap w:val="0"/>
            <w:vAlign w:val="top"/>
          </w:tcPr>
          <w:p w14:paraId="17764129">
            <w:pPr>
              <w:pStyle w:val="13"/>
              <w:keepNext/>
              <w:spacing w:line="440" w:lineRule="exact"/>
              <w:ind w:left="63" w:right="63"/>
              <w:rPr>
                <w:rFonts w:hint="eastAsia" w:ascii="仿宋" w:hAnsi="仿宋" w:eastAsia="仿宋" w:cs="仿宋"/>
                <w:sz w:val="24"/>
                <w:highlight w:val="none"/>
                <w:lang w:val="en-US" w:eastAsia="zh-CN"/>
              </w:rPr>
            </w:pPr>
          </w:p>
        </w:tc>
        <w:tc>
          <w:tcPr>
            <w:tcW w:w="1541" w:type="dxa"/>
            <w:noWrap w:val="0"/>
            <w:vAlign w:val="top"/>
          </w:tcPr>
          <w:p w14:paraId="5A66C114">
            <w:pPr>
              <w:pStyle w:val="13"/>
              <w:keepNext/>
              <w:spacing w:line="440" w:lineRule="exact"/>
              <w:ind w:left="63" w:right="63"/>
              <w:rPr>
                <w:rFonts w:hint="eastAsia" w:ascii="仿宋" w:hAnsi="仿宋" w:eastAsia="仿宋" w:cs="仿宋"/>
                <w:sz w:val="24"/>
                <w:highlight w:val="none"/>
                <w:lang w:val="en-US" w:eastAsia="zh-CN"/>
              </w:rPr>
            </w:pPr>
          </w:p>
        </w:tc>
        <w:tc>
          <w:tcPr>
            <w:tcW w:w="1849" w:type="dxa"/>
            <w:noWrap w:val="0"/>
            <w:vAlign w:val="top"/>
          </w:tcPr>
          <w:p w14:paraId="20AC37A7">
            <w:pPr>
              <w:pStyle w:val="13"/>
              <w:keepNext/>
              <w:spacing w:line="440" w:lineRule="exact"/>
              <w:ind w:left="63" w:right="63"/>
              <w:rPr>
                <w:rFonts w:hint="eastAsia" w:ascii="仿宋" w:hAnsi="仿宋" w:eastAsia="仿宋" w:cs="仿宋"/>
                <w:sz w:val="24"/>
                <w:highlight w:val="none"/>
                <w:lang w:val="en-US" w:eastAsia="zh-CN"/>
              </w:rPr>
            </w:pPr>
          </w:p>
        </w:tc>
      </w:tr>
      <w:tr w14:paraId="6CB4BE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1079" w:type="dxa"/>
            <w:noWrap w:val="0"/>
            <w:vAlign w:val="top"/>
          </w:tcPr>
          <w:p w14:paraId="31EECE2B">
            <w:pPr>
              <w:pStyle w:val="13"/>
              <w:keepNext/>
              <w:spacing w:line="440" w:lineRule="exact"/>
              <w:ind w:left="63" w:right="63"/>
              <w:rPr>
                <w:rFonts w:hint="eastAsia" w:ascii="仿宋" w:hAnsi="仿宋" w:eastAsia="仿宋" w:cs="仿宋"/>
                <w:sz w:val="24"/>
                <w:highlight w:val="none"/>
                <w:lang w:val="en-US" w:eastAsia="zh-CN"/>
              </w:rPr>
            </w:pPr>
          </w:p>
        </w:tc>
        <w:tc>
          <w:tcPr>
            <w:tcW w:w="2156" w:type="dxa"/>
            <w:noWrap w:val="0"/>
            <w:vAlign w:val="top"/>
          </w:tcPr>
          <w:p w14:paraId="44329E35">
            <w:pPr>
              <w:pStyle w:val="13"/>
              <w:keepNext/>
              <w:spacing w:line="440" w:lineRule="exact"/>
              <w:ind w:left="63" w:right="63"/>
              <w:rPr>
                <w:rFonts w:hint="eastAsia" w:ascii="仿宋" w:hAnsi="仿宋" w:eastAsia="仿宋" w:cs="仿宋"/>
                <w:sz w:val="24"/>
                <w:highlight w:val="none"/>
                <w:lang w:val="en-US" w:eastAsia="zh-CN"/>
              </w:rPr>
            </w:pPr>
          </w:p>
        </w:tc>
        <w:tc>
          <w:tcPr>
            <w:tcW w:w="925" w:type="dxa"/>
            <w:noWrap w:val="0"/>
            <w:vAlign w:val="top"/>
          </w:tcPr>
          <w:p w14:paraId="0303D79E">
            <w:pPr>
              <w:pStyle w:val="13"/>
              <w:keepNext/>
              <w:spacing w:line="440" w:lineRule="exact"/>
              <w:ind w:left="63" w:right="63"/>
              <w:rPr>
                <w:rFonts w:hint="eastAsia" w:ascii="仿宋" w:hAnsi="仿宋" w:eastAsia="仿宋" w:cs="仿宋"/>
                <w:sz w:val="24"/>
                <w:highlight w:val="none"/>
                <w:lang w:val="en-US" w:eastAsia="zh-CN"/>
              </w:rPr>
            </w:pPr>
          </w:p>
        </w:tc>
        <w:tc>
          <w:tcPr>
            <w:tcW w:w="841" w:type="dxa"/>
            <w:noWrap w:val="0"/>
            <w:vAlign w:val="top"/>
          </w:tcPr>
          <w:p w14:paraId="149B2FDC">
            <w:pPr>
              <w:pStyle w:val="13"/>
              <w:keepNext/>
              <w:spacing w:line="440" w:lineRule="exact"/>
              <w:ind w:left="63" w:right="63"/>
              <w:rPr>
                <w:rFonts w:hint="eastAsia" w:ascii="仿宋" w:hAnsi="仿宋" w:eastAsia="仿宋" w:cs="仿宋"/>
                <w:sz w:val="24"/>
                <w:highlight w:val="none"/>
                <w:lang w:val="en-US" w:eastAsia="zh-CN"/>
              </w:rPr>
            </w:pPr>
          </w:p>
        </w:tc>
        <w:tc>
          <w:tcPr>
            <w:tcW w:w="1469" w:type="dxa"/>
            <w:noWrap w:val="0"/>
            <w:vAlign w:val="top"/>
          </w:tcPr>
          <w:p w14:paraId="3FA7B5A6">
            <w:pPr>
              <w:pStyle w:val="13"/>
              <w:keepNext/>
              <w:spacing w:line="440" w:lineRule="exact"/>
              <w:ind w:left="63" w:right="63"/>
              <w:rPr>
                <w:rFonts w:hint="eastAsia" w:ascii="仿宋" w:hAnsi="仿宋" w:eastAsia="仿宋" w:cs="仿宋"/>
                <w:sz w:val="24"/>
                <w:highlight w:val="none"/>
                <w:lang w:val="en-US" w:eastAsia="zh-CN"/>
              </w:rPr>
            </w:pPr>
          </w:p>
        </w:tc>
        <w:tc>
          <w:tcPr>
            <w:tcW w:w="1541" w:type="dxa"/>
            <w:noWrap w:val="0"/>
            <w:vAlign w:val="top"/>
          </w:tcPr>
          <w:p w14:paraId="0CBE56CC">
            <w:pPr>
              <w:pStyle w:val="13"/>
              <w:keepNext/>
              <w:spacing w:line="440" w:lineRule="exact"/>
              <w:ind w:left="63" w:right="63"/>
              <w:rPr>
                <w:rFonts w:hint="eastAsia" w:ascii="仿宋" w:hAnsi="仿宋" w:eastAsia="仿宋" w:cs="仿宋"/>
                <w:sz w:val="24"/>
                <w:highlight w:val="none"/>
                <w:lang w:val="en-US" w:eastAsia="zh-CN"/>
              </w:rPr>
            </w:pPr>
          </w:p>
        </w:tc>
        <w:tc>
          <w:tcPr>
            <w:tcW w:w="1849" w:type="dxa"/>
            <w:noWrap w:val="0"/>
            <w:vAlign w:val="top"/>
          </w:tcPr>
          <w:p w14:paraId="581722C5">
            <w:pPr>
              <w:pStyle w:val="13"/>
              <w:keepNext/>
              <w:spacing w:line="440" w:lineRule="exact"/>
              <w:ind w:left="63" w:right="63"/>
              <w:rPr>
                <w:rFonts w:hint="eastAsia" w:ascii="仿宋" w:hAnsi="仿宋" w:eastAsia="仿宋" w:cs="仿宋"/>
                <w:sz w:val="24"/>
                <w:highlight w:val="none"/>
                <w:lang w:val="en-US" w:eastAsia="zh-CN"/>
              </w:rPr>
            </w:pPr>
          </w:p>
        </w:tc>
      </w:tr>
      <w:tr w14:paraId="5C2A6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9" w:hRule="atLeast"/>
          <w:jc w:val="center"/>
        </w:trPr>
        <w:tc>
          <w:tcPr>
            <w:tcW w:w="1079" w:type="dxa"/>
            <w:noWrap w:val="0"/>
            <w:vAlign w:val="top"/>
          </w:tcPr>
          <w:p w14:paraId="5A8C41B6">
            <w:pPr>
              <w:pStyle w:val="13"/>
              <w:keepNext/>
              <w:spacing w:line="440" w:lineRule="exact"/>
              <w:ind w:left="63" w:right="63"/>
              <w:rPr>
                <w:rFonts w:hint="eastAsia" w:ascii="仿宋" w:hAnsi="仿宋" w:eastAsia="仿宋" w:cs="仿宋"/>
                <w:sz w:val="24"/>
                <w:highlight w:val="none"/>
                <w:lang w:val="en-US" w:eastAsia="zh-CN"/>
              </w:rPr>
            </w:pPr>
          </w:p>
        </w:tc>
        <w:tc>
          <w:tcPr>
            <w:tcW w:w="2156" w:type="dxa"/>
            <w:noWrap w:val="0"/>
            <w:vAlign w:val="top"/>
          </w:tcPr>
          <w:p w14:paraId="6D3A600F">
            <w:pPr>
              <w:pStyle w:val="13"/>
              <w:keepNext/>
              <w:spacing w:line="440" w:lineRule="exact"/>
              <w:ind w:left="63" w:right="63"/>
              <w:rPr>
                <w:rFonts w:hint="eastAsia" w:ascii="仿宋" w:hAnsi="仿宋" w:eastAsia="仿宋" w:cs="仿宋"/>
                <w:sz w:val="24"/>
                <w:highlight w:val="none"/>
                <w:lang w:val="en-US" w:eastAsia="zh-CN"/>
              </w:rPr>
            </w:pPr>
          </w:p>
        </w:tc>
        <w:tc>
          <w:tcPr>
            <w:tcW w:w="925" w:type="dxa"/>
            <w:noWrap w:val="0"/>
            <w:vAlign w:val="top"/>
          </w:tcPr>
          <w:p w14:paraId="6DD67661">
            <w:pPr>
              <w:pStyle w:val="13"/>
              <w:keepNext/>
              <w:spacing w:line="440" w:lineRule="exact"/>
              <w:ind w:left="63" w:right="63"/>
              <w:rPr>
                <w:rFonts w:hint="eastAsia" w:ascii="仿宋" w:hAnsi="仿宋" w:eastAsia="仿宋" w:cs="仿宋"/>
                <w:sz w:val="24"/>
                <w:highlight w:val="none"/>
                <w:lang w:val="en-US" w:eastAsia="zh-CN"/>
              </w:rPr>
            </w:pPr>
          </w:p>
        </w:tc>
        <w:tc>
          <w:tcPr>
            <w:tcW w:w="841" w:type="dxa"/>
            <w:noWrap w:val="0"/>
            <w:vAlign w:val="top"/>
          </w:tcPr>
          <w:p w14:paraId="59D0E0F6">
            <w:pPr>
              <w:pStyle w:val="13"/>
              <w:keepNext/>
              <w:spacing w:line="440" w:lineRule="exact"/>
              <w:ind w:left="63" w:right="63"/>
              <w:rPr>
                <w:rFonts w:hint="eastAsia" w:ascii="仿宋" w:hAnsi="仿宋" w:eastAsia="仿宋" w:cs="仿宋"/>
                <w:sz w:val="24"/>
                <w:highlight w:val="none"/>
                <w:lang w:val="en-US" w:eastAsia="zh-CN"/>
              </w:rPr>
            </w:pPr>
          </w:p>
        </w:tc>
        <w:tc>
          <w:tcPr>
            <w:tcW w:w="1469" w:type="dxa"/>
            <w:noWrap w:val="0"/>
            <w:vAlign w:val="top"/>
          </w:tcPr>
          <w:p w14:paraId="1247CF38">
            <w:pPr>
              <w:pStyle w:val="13"/>
              <w:keepNext/>
              <w:spacing w:line="440" w:lineRule="exact"/>
              <w:ind w:left="63" w:right="63"/>
              <w:rPr>
                <w:rFonts w:hint="eastAsia" w:ascii="仿宋" w:hAnsi="仿宋" w:eastAsia="仿宋" w:cs="仿宋"/>
                <w:sz w:val="24"/>
                <w:highlight w:val="none"/>
                <w:lang w:val="en-US" w:eastAsia="zh-CN"/>
              </w:rPr>
            </w:pPr>
          </w:p>
        </w:tc>
        <w:tc>
          <w:tcPr>
            <w:tcW w:w="1541" w:type="dxa"/>
            <w:noWrap w:val="0"/>
            <w:vAlign w:val="top"/>
          </w:tcPr>
          <w:p w14:paraId="213C33ED">
            <w:pPr>
              <w:pStyle w:val="13"/>
              <w:keepNext/>
              <w:spacing w:line="440" w:lineRule="exact"/>
              <w:ind w:left="63" w:right="63"/>
              <w:rPr>
                <w:rFonts w:hint="eastAsia" w:ascii="仿宋" w:hAnsi="仿宋" w:eastAsia="仿宋" w:cs="仿宋"/>
                <w:sz w:val="24"/>
                <w:highlight w:val="none"/>
                <w:lang w:val="en-US" w:eastAsia="zh-CN"/>
              </w:rPr>
            </w:pPr>
          </w:p>
        </w:tc>
        <w:tc>
          <w:tcPr>
            <w:tcW w:w="1849" w:type="dxa"/>
            <w:noWrap w:val="0"/>
            <w:vAlign w:val="top"/>
          </w:tcPr>
          <w:p w14:paraId="0501A316">
            <w:pPr>
              <w:pStyle w:val="13"/>
              <w:keepNext/>
              <w:spacing w:line="440" w:lineRule="exact"/>
              <w:ind w:left="63" w:right="63"/>
              <w:rPr>
                <w:rFonts w:hint="eastAsia" w:ascii="仿宋" w:hAnsi="仿宋" w:eastAsia="仿宋" w:cs="仿宋"/>
                <w:sz w:val="24"/>
                <w:highlight w:val="none"/>
                <w:lang w:val="en-US" w:eastAsia="zh-CN"/>
              </w:rPr>
            </w:pPr>
          </w:p>
        </w:tc>
      </w:tr>
      <w:tr w14:paraId="7B9EA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1079" w:type="dxa"/>
            <w:noWrap w:val="0"/>
            <w:vAlign w:val="top"/>
          </w:tcPr>
          <w:p w14:paraId="5C9D1D89">
            <w:pPr>
              <w:pStyle w:val="13"/>
              <w:keepNext/>
              <w:spacing w:line="440" w:lineRule="exact"/>
              <w:ind w:left="63" w:right="63"/>
              <w:rPr>
                <w:rFonts w:hint="eastAsia" w:ascii="仿宋" w:hAnsi="仿宋" w:eastAsia="仿宋" w:cs="仿宋"/>
                <w:sz w:val="24"/>
                <w:highlight w:val="none"/>
                <w:lang w:val="en-US" w:eastAsia="zh-CN"/>
              </w:rPr>
            </w:pPr>
          </w:p>
        </w:tc>
        <w:tc>
          <w:tcPr>
            <w:tcW w:w="2156" w:type="dxa"/>
            <w:noWrap w:val="0"/>
            <w:vAlign w:val="top"/>
          </w:tcPr>
          <w:p w14:paraId="2275B17A">
            <w:pPr>
              <w:pStyle w:val="13"/>
              <w:keepNext/>
              <w:spacing w:line="440" w:lineRule="exact"/>
              <w:ind w:left="63" w:right="63"/>
              <w:rPr>
                <w:rFonts w:hint="eastAsia" w:ascii="仿宋" w:hAnsi="仿宋" w:eastAsia="仿宋" w:cs="仿宋"/>
                <w:sz w:val="24"/>
                <w:highlight w:val="none"/>
                <w:lang w:val="en-US" w:eastAsia="zh-CN"/>
              </w:rPr>
            </w:pPr>
          </w:p>
        </w:tc>
        <w:tc>
          <w:tcPr>
            <w:tcW w:w="925" w:type="dxa"/>
            <w:noWrap w:val="0"/>
            <w:vAlign w:val="top"/>
          </w:tcPr>
          <w:p w14:paraId="1F011E38">
            <w:pPr>
              <w:pStyle w:val="13"/>
              <w:keepNext/>
              <w:spacing w:line="440" w:lineRule="exact"/>
              <w:ind w:left="63" w:right="63"/>
              <w:rPr>
                <w:rFonts w:hint="eastAsia" w:ascii="仿宋" w:hAnsi="仿宋" w:eastAsia="仿宋" w:cs="仿宋"/>
                <w:sz w:val="24"/>
                <w:highlight w:val="none"/>
                <w:lang w:val="en-US" w:eastAsia="zh-CN"/>
              </w:rPr>
            </w:pPr>
          </w:p>
        </w:tc>
        <w:tc>
          <w:tcPr>
            <w:tcW w:w="841" w:type="dxa"/>
            <w:noWrap w:val="0"/>
            <w:vAlign w:val="top"/>
          </w:tcPr>
          <w:p w14:paraId="3C58F0B9">
            <w:pPr>
              <w:pStyle w:val="13"/>
              <w:keepNext/>
              <w:spacing w:line="440" w:lineRule="exact"/>
              <w:ind w:left="63" w:right="63"/>
              <w:rPr>
                <w:rFonts w:hint="eastAsia" w:ascii="仿宋" w:hAnsi="仿宋" w:eastAsia="仿宋" w:cs="仿宋"/>
                <w:sz w:val="24"/>
                <w:highlight w:val="none"/>
                <w:lang w:val="en-US" w:eastAsia="zh-CN"/>
              </w:rPr>
            </w:pPr>
          </w:p>
        </w:tc>
        <w:tc>
          <w:tcPr>
            <w:tcW w:w="1469" w:type="dxa"/>
            <w:noWrap w:val="0"/>
            <w:vAlign w:val="top"/>
          </w:tcPr>
          <w:p w14:paraId="46BD8088">
            <w:pPr>
              <w:pStyle w:val="13"/>
              <w:keepNext/>
              <w:spacing w:line="440" w:lineRule="exact"/>
              <w:ind w:left="63" w:right="63"/>
              <w:rPr>
                <w:rFonts w:hint="eastAsia" w:ascii="仿宋" w:hAnsi="仿宋" w:eastAsia="仿宋" w:cs="仿宋"/>
                <w:sz w:val="24"/>
                <w:highlight w:val="none"/>
                <w:lang w:val="en-US" w:eastAsia="zh-CN"/>
              </w:rPr>
            </w:pPr>
          </w:p>
        </w:tc>
        <w:tc>
          <w:tcPr>
            <w:tcW w:w="1541" w:type="dxa"/>
            <w:noWrap w:val="0"/>
            <w:vAlign w:val="top"/>
          </w:tcPr>
          <w:p w14:paraId="5F22E3FC">
            <w:pPr>
              <w:pStyle w:val="13"/>
              <w:keepNext/>
              <w:spacing w:line="440" w:lineRule="exact"/>
              <w:ind w:left="63" w:right="63"/>
              <w:rPr>
                <w:rFonts w:hint="eastAsia" w:ascii="仿宋" w:hAnsi="仿宋" w:eastAsia="仿宋" w:cs="仿宋"/>
                <w:sz w:val="24"/>
                <w:highlight w:val="none"/>
                <w:lang w:val="en-US" w:eastAsia="zh-CN"/>
              </w:rPr>
            </w:pPr>
          </w:p>
        </w:tc>
        <w:tc>
          <w:tcPr>
            <w:tcW w:w="1849" w:type="dxa"/>
            <w:noWrap w:val="0"/>
            <w:vAlign w:val="top"/>
          </w:tcPr>
          <w:p w14:paraId="64100B9D">
            <w:pPr>
              <w:pStyle w:val="13"/>
              <w:keepNext/>
              <w:spacing w:line="440" w:lineRule="exact"/>
              <w:ind w:left="63" w:right="63"/>
              <w:rPr>
                <w:rFonts w:hint="eastAsia" w:ascii="仿宋" w:hAnsi="仿宋" w:eastAsia="仿宋" w:cs="仿宋"/>
                <w:sz w:val="24"/>
                <w:highlight w:val="none"/>
                <w:lang w:val="en-US" w:eastAsia="zh-CN"/>
              </w:rPr>
            </w:pPr>
          </w:p>
        </w:tc>
      </w:tr>
      <w:tr w14:paraId="618279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1079" w:type="dxa"/>
            <w:noWrap w:val="0"/>
            <w:vAlign w:val="top"/>
          </w:tcPr>
          <w:p w14:paraId="63231A0C">
            <w:pPr>
              <w:pStyle w:val="13"/>
              <w:keepNext/>
              <w:spacing w:line="440" w:lineRule="exact"/>
              <w:ind w:left="63" w:right="63"/>
              <w:rPr>
                <w:rFonts w:hint="eastAsia" w:ascii="仿宋" w:hAnsi="仿宋" w:eastAsia="仿宋" w:cs="仿宋"/>
                <w:sz w:val="24"/>
                <w:highlight w:val="none"/>
                <w:lang w:val="en-US" w:eastAsia="zh-CN"/>
              </w:rPr>
            </w:pPr>
          </w:p>
        </w:tc>
        <w:tc>
          <w:tcPr>
            <w:tcW w:w="2156" w:type="dxa"/>
            <w:noWrap w:val="0"/>
            <w:vAlign w:val="top"/>
          </w:tcPr>
          <w:p w14:paraId="462B71D1">
            <w:pPr>
              <w:pStyle w:val="13"/>
              <w:keepNext/>
              <w:spacing w:line="440" w:lineRule="exact"/>
              <w:ind w:left="63" w:right="63"/>
              <w:rPr>
                <w:rFonts w:hint="eastAsia" w:ascii="仿宋" w:hAnsi="仿宋" w:eastAsia="仿宋" w:cs="仿宋"/>
                <w:sz w:val="24"/>
                <w:highlight w:val="none"/>
                <w:lang w:val="en-US" w:eastAsia="zh-CN"/>
              </w:rPr>
            </w:pPr>
          </w:p>
        </w:tc>
        <w:tc>
          <w:tcPr>
            <w:tcW w:w="925" w:type="dxa"/>
            <w:noWrap w:val="0"/>
            <w:vAlign w:val="top"/>
          </w:tcPr>
          <w:p w14:paraId="27123328">
            <w:pPr>
              <w:pStyle w:val="13"/>
              <w:keepNext/>
              <w:spacing w:line="440" w:lineRule="exact"/>
              <w:ind w:left="63" w:right="63"/>
              <w:rPr>
                <w:rFonts w:hint="eastAsia" w:ascii="仿宋" w:hAnsi="仿宋" w:eastAsia="仿宋" w:cs="仿宋"/>
                <w:sz w:val="24"/>
                <w:highlight w:val="none"/>
                <w:lang w:val="en-US" w:eastAsia="zh-CN"/>
              </w:rPr>
            </w:pPr>
          </w:p>
        </w:tc>
        <w:tc>
          <w:tcPr>
            <w:tcW w:w="841" w:type="dxa"/>
            <w:noWrap w:val="0"/>
            <w:vAlign w:val="top"/>
          </w:tcPr>
          <w:p w14:paraId="18CF48F0">
            <w:pPr>
              <w:pStyle w:val="13"/>
              <w:keepNext/>
              <w:spacing w:line="440" w:lineRule="exact"/>
              <w:ind w:left="63" w:right="63"/>
              <w:rPr>
                <w:rFonts w:hint="eastAsia" w:ascii="仿宋" w:hAnsi="仿宋" w:eastAsia="仿宋" w:cs="仿宋"/>
                <w:sz w:val="24"/>
                <w:highlight w:val="none"/>
                <w:lang w:val="en-US" w:eastAsia="zh-CN"/>
              </w:rPr>
            </w:pPr>
          </w:p>
        </w:tc>
        <w:tc>
          <w:tcPr>
            <w:tcW w:w="1469" w:type="dxa"/>
            <w:noWrap w:val="0"/>
            <w:vAlign w:val="top"/>
          </w:tcPr>
          <w:p w14:paraId="22A999FC">
            <w:pPr>
              <w:pStyle w:val="13"/>
              <w:keepNext/>
              <w:spacing w:line="440" w:lineRule="exact"/>
              <w:ind w:left="63" w:right="63"/>
              <w:rPr>
                <w:rFonts w:hint="eastAsia" w:ascii="仿宋" w:hAnsi="仿宋" w:eastAsia="仿宋" w:cs="仿宋"/>
                <w:sz w:val="24"/>
                <w:highlight w:val="none"/>
                <w:lang w:val="en-US" w:eastAsia="zh-CN"/>
              </w:rPr>
            </w:pPr>
          </w:p>
        </w:tc>
        <w:tc>
          <w:tcPr>
            <w:tcW w:w="1541" w:type="dxa"/>
            <w:noWrap w:val="0"/>
            <w:vAlign w:val="top"/>
          </w:tcPr>
          <w:p w14:paraId="51C375EE">
            <w:pPr>
              <w:pStyle w:val="13"/>
              <w:keepNext/>
              <w:spacing w:line="440" w:lineRule="exact"/>
              <w:ind w:left="63" w:right="63"/>
              <w:rPr>
                <w:rFonts w:hint="eastAsia" w:ascii="仿宋" w:hAnsi="仿宋" w:eastAsia="仿宋" w:cs="仿宋"/>
                <w:sz w:val="24"/>
                <w:highlight w:val="none"/>
                <w:lang w:val="en-US" w:eastAsia="zh-CN"/>
              </w:rPr>
            </w:pPr>
          </w:p>
        </w:tc>
        <w:tc>
          <w:tcPr>
            <w:tcW w:w="1849" w:type="dxa"/>
            <w:noWrap w:val="0"/>
            <w:vAlign w:val="top"/>
          </w:tcPr>
          <w:p w14:paraId="634E570F">
            <w:pPr>
              <w:pStyle w:val="13"/>
              <w:keepNext/>
              <w:spacing w:line="440" w:lineRule="exact"/>
              <w:ind w:left="63" w:right="63"/>
              <w:rPr>
                <w:rFonts w:hint="eastAsia" w:ascii="仿宋" w:hAnsi="仿宋" w:eastAsia="仿宋" w:cs="仿宋"/>
                <w:sz w:val="24"/>
                <w:highlight w:val="none"/>
                <w:lang w:val="en-US" w:eastAsia="zh-CN"/>
              </w:rPr>
            </w:pPr>
          </w:p>
        </w:tc>
      </w:tr>
      <w:tr w14:paraId="74B633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9" w:hRule="atLeast"/>
          <w:jc w:val="center"/>
        </w:trPr>
        <w:tc>
          <w:tcPr>
            <w:tcW w:w="1079" w:type="dxa"/>
            <w:noWrap w:val="0"/>
            <w:vAlign w:val="top"/>
          </w:tcPr>
          <w:p w14:paraId="2752CDF7">
            <w:pPr>
              <w:pStyle w:val="13"/>
              <w:keepNext/>
              <w:spacing w:line="440" w:lineRule="exact"/>
              <w:ind w:left="63" w:right="63"/>
              <w:rPr>
                <w:rFonts w:hint="eastAsia" w:ascii="仿宋" w:hAnsi="仿宋" w:eastAsia="仿宋" w:cs="仿宋"/>
                <w:sz w:val="24"/>
                <w:highlight w:val="none"/>
                <w:lang w:val="en-US" w:eastAsia="zh-CN"/>
              </w:rPr>
            </w:pPr>
          </w:p>
        </w:tc>
        <w:tc>
          <w:tcPr>
            <w:tcW w:w="2156" w:type="dxa"/>
            <w:noWrap w:val="0"/>
            <w:vAlign w:val="top"/>
          </w:tcPr>
          <w:p w14:paraId="208CE8CE">
            <w:pPr>
              <w:pStyle w:val="13"/>
              <w:keepNext/>
              <w:spacing w:line="440" w:lineRule="exact"/>
              <w:ind w:left="63" w:right="63"/>
              <w:rPr>
                <w:rFonts w:hint="eastAsia" w:ascii="仿宋" w:hAnsi="仿宋" w:eastAsia="仿宋" w:cs="仿宋"/>
                <w:sz w:val="24"/>
                <w:highlight w:val="none"/>
                <w:lang w:val="en-US" w:eastAsia="zh-CN"/>
              </w:rPr>
            </w:pPr>
          </w:p>
        </w:tc>
        <w:tc>
          <w:tcPr>
            <w:tcW w:w="925" w:type="dxa"/>
            <w:noWrap w:val="0"/>
            <w:vAlign w:val="top"/>
          </w:tcPr>
          <w:p w14:paraId="16DFDA10">
            <w:pPr>
              <w:pStyle w:val="13"/>
              <w:keepNext/>
              <w:spacing w:line="440" w:lineRule="exact"/>
              <w:ind w:left="63" w:right="63"/>
              <w:rPr>
                <w:rFonts w:hint="eastAsia" w:ascii="仿宋" w:hAnsi="仿宋" w:eastAsia="仿宋" w:cs="仿宋"/>
                <w:sz w:val="24"/>
                <w:highlight w:val="none"/>
                <w:lang w:val="en-US" w:eastAsia="zh-CN"/>
              </w:rPr>
            </w:pPr>
          </w:p>
        </w:tc>
        <w:tc>
          <w:tcPr>
            <w:tcW w:w="841" w:type="dxa"/>
            <w:noWrap w:val="0"/>
            <w:vAlign w:val="top"/>
          </w:tcPr>
          <w:p w14:paraId="2A9E0114">
            <w:pPr>
              <w:pStyle w:val="13"/>
              <w:keepNext/>
              <w:spacing w:line="440" w:lineRule="exact"/>
              <w:ind w:left="63" w:right="63"/>
              <w:rPr>
                <w:rFonts w:hint="eastAsia" w:ascii="仿宋" w:hAnsi="仿宋" w:eastAsia="仿宋" w:cs="仿宋"/>
                <w:sz w:val="24"/>
                <w:highlight w:val="none"/>
                <w:lang w:val="en-US" w:eastAsia="zh-CN"/>
              </w:rPr>
            </w:pPr>
          </w:p>
        </w:tc>
        <w:tc>
          <w:tcPr>
            <w:tcW w:w="1469" w:type="dxa"/>
            <w:noWrap w:val="0"/>
            <w:vAlign w:val="top"/>
          </w:tcPr>
          <w:p w14:paraId="4EC3FCBF">
            <w:pPr>
              <w:pStyle w:val="13"/>
              <w:keepNext/>
              <w:spacing w:line="440" w:lineRule="exact"/>
              <w:ind w:left="63" w:right="63"/>
              <w:rPr>
                <w:rFonts w:hint="eastAsia" w:ascii="仿宋" w:hAnsi="仿宋" w:eastAsia="仿宋" w:cs="仿宋"/>
                <w:sz w:val="24"/>
                <w:highlight w:val="none"/>
                <w:lang w:val="en-US" w:eastAsia="zh-CN"/>
              </w:rPr>
            </w:pPr>
          </w:p>
        </w:tc>
        <w:tc>
          <w:tcPr>
            <w:tcW w:w="1541" w:type="dxa"/>
            <w:noWrap w:val="0"/>
            <w:vAlign w:val="top"/>
          </w:tcPr>
          <w:p w14:paraId="5ED65891">
            <w:pPr>
              <w:pStyle w:val="13"/>
              <w:keepNext/>
              <w:spacing w:line="440" w:lineRule="exact"/>
              <w:ind w:left="63" w:right="63"/>
              <w:rPr>
                <w:rFonts w:hint="eastAsia" w:ascii="仿宋" w:hAnsi="仿宋" w:eastAsia="仿宋" w:cs="仿宋"/>
                <w:sz w:val="24"/>
                <w:highlight w:val="none"/>
                <w:lang w:val="en-US" w:eastAsia="zh-CN"/>
              </w:rPr>
            </w:pPr>
          </w:p>
        </w:tc>
        <w:tc>
          <w:tcPr>
            <w:tcW w:w="1849" w:type="dxa"/>
            <w:noWrap w:val="0"/>
            <w:vAlign w:val="top"/>
          </w:tcPr>
          <w:p w14:paraId="51AC0B46">
            <w:pPr>
              <w:pStyle w:val="13"/>
              <w:keepNext/>
              <w:spacing w:line="440" w:lineRule="exact"/>
              <w:ind w:left="63" w:right="63"/>
              <w:rPr>
                <w:rFonts w:hint="eastAsia" w:ascii="仿宋" w:hAnsi="仿宋" w:eastAsia="仿宋" w:cs="仿宋"/>
                <w:sz w:val="24"/>
                <w:highlight w:val="none"/>
                <w:lang w:val="en-US" w:eastAsia="zh-CN"/>
              </w:rPr>
            </w:pPr>
          </w:p>
        </w:tc>
      </w:tr>
      <w:tr w14:paraId="7DEC1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1079" w:type="dxa"/>
            <w:noWrap w:val="0"/>
            <w:vAlign w:val="top"/>
          </w:tcPr>
          <w:p w14:paraId="7F706DF1">
            <w:pPr>
              <w:pStyle w:val="13"/>
              <w:keepNext/>
              <w:spacing w:line="440" w:lineRule="exact"/>
              <w:ind w:left="63" w:right="63"/>
              <w:rPr>
                <w:rFonts w:hint="eastAsia" w:ascii="仿宋" w:hAnsi="仿宋" w:eastAsia="仿宋" w:cs="仿宋"/>
                <w:sz w:val="24"/>
                <w:highlight w:val="none"/>
                <w:lang w:val="en-US" w:eastAsia="zh-CN"/>
              </w:rPr>
            </w:pPr>
          </w:p>
        </w:tc>
        <w:tc>
          <w:tcPr>
            <w:tcW w:w="2156" w:type="dxa"/>
            <w:noWrap w:val="0"/>
            <w:vAlign w:val="top"/>
          </w:tcPr>
          <w:p w14:paraId="0455FC0E">
            <w:pPr>
              <w:pStyle w:val="13"/>
              <w:keepNext/>
              <w:spacing w:line="440" w:lineRule="exact"/>
              <w:ind w:left="63" w:right="63"/>
              <w:rPr>
                <w:rFonts w:hint="eastAsia" w:ascii="仿宋" w:hAnsi="仿宋" w:eastAsia="仿宋" w:cs="仿宋"/>
                <w:sz w:val="24"/>
                <w:highlight w:val="none"/>
                <w:lang w:val="en-US" w:eastAsia="zh-CN"/>
              </w:rPr>
            </w:pPr>
          </w:p>
        </w:tc>
        <w:tc>
          <w:tcPr>
            <w:tcW w:w="925" w:type="dxa"/>
            <w:noWrap w:val="0"/>
            <w:vAlign w:val="top"/>
          </w:tcPr>
          <w:p w14:paraId="2239DC16">
            <w:pPr>
              <w:pStyle w:val="13"/>
              <w:keepNext/>
              <w:spacing w:line="440" w:lineRule="exact"/>
              <w:ind w:left="63" w:right="63"/>
              <w:rPr>
                <w:rFonts w:hint="eastAsia" w:ascii="仿宋" w:hAnsi="仿宋" w:eastAsia="仿宋" w:cs="仿宋"/>
                <w:sz w:val="24"/>
                <w:highlight w:val="none"/>
                <w:lang w:val="en-US" w:eastAsia="zh-CN"/>
              </w:rPr>
            </w:pPr>
          </w:p>
        </w:tc>
        <w:tc>
          <w:tcPr>
            <w:tcW w:w="841" w:type="dxa"/>
            <w:noWrap w:val="0"/>
            <w:vAlign w:val="top"/>
          </w:tcPr>
          <w:p w14:paraId="71F2C452">
            <w:pPr>
              <w:pStyle w:val="13"/>
              <w:keepNext/>
              <w:spacing w:line="440" w:lineRule="exact"/>
              <w:ind w:left="63" w:right="63"/>
              <w:rPr>
                <w:rFonts w:hint="eastAsia" w:ascii="仿宋" w:hAnsi="仿宋" w:eastAsia="仿宋" w:cs="仿宋"/>
                <w:sz w:val="24"/>
                <w:highlight w:val="none"/>
                <w:lang w:val="en-US" w:eastAsia="zh-CN"/>
              </w:rPr>
            </w:pPr>
          </w:p>
        </w:tc>
        <w:tc>
          <w:tcPr>
            <w:tcW w:w="1469" w:type="dxa"/>
            <w:noWrap w:val="0"/>
            <w:vAlign w:val="top"/>
          </w:tcPr>
          <w:p w14:paraId="6B946DB9">
            <w:pPr>
              <w:pStyle w:val="13"/>
              <w:keepNext/>
              <w:spacing w:line="440" w:lineRule="exact"/>
              <w:ind w:left="63" w:right="63"/>
              <w:rPr>
                <w:rFonts w:hint="eastAsia" w:ascii="仿宋" w:hAnsi="仿宋" w:eastAsia="仿宋" w:cs="仿宋"/>
                <w:sz w:val="24"/>
                <w:highlight w:val="none"/>
                <w:lang w:val="en-US" w:eastAsia="zh-CN"/>
              </w:rPr>
            </w:pPr>
          </w:p>
        </w:tc>
        <w:tc>
          <w:tcPr>
            <w:tcW w:w="1541" w:type="dxa"/>
            <w:noWrap w:val="0"/>
            <w:vAlign w:val="top"/>
          </w:tcPr>
          <w:p w14:paraId="3A4FB1B7">
            <w:pPr>
              <w:pStyle w:val="13"/>
              <w:keepNext/>
              <w:spacing w:line="440" w:lineRule="exact"/>
              <w:ind w:left="63" w:right="63"/>
              <w:rPr>
                <w:rFonts w:hint="eastAsia" w:ascii="仿宋" w:hAnsi="仿宋" w:eastAsia="仿宋" w:cs="仿宋"/>
                <w:sz w:val="24"/>
                <w:highlight w:val="none"/>
                <w:lang w:val="en-US" w:eastAsia="zh-CN"/>
              </w:rPr>
            </w:pPr>
          </w:p>
        </w:tc>
        <w:tc>
          <w:tcPr>
            <w:tcW w:w="1849" w:type="dxa"/>
            <w:noWrap w:val="0"/>
            <w:vAlign w:val="top"/>
          </w:tcPr>
          <w:p w14:paraId="7753EE09">
            <w:pPr>
              <w:pStyle w:val="13"/>
              <w:keepNext/>
              <w:spacing w:line="440" w:lineRule="exact"/>
              <w:ind w:left="63" w:right="63"/>
              <w:rPr>
                <w:rFonts w:hint="eastAsia" w:ascii="仿宋" w:hAnsi="仿宋" w:eastAsia="仿宋" w:cs="仿宋"/>
                <w:sz w:val="24"/>
                <w:highlight w:val="none"/>
                <w:lang w:val="en-US" w:eastAsia="zh-CN"/>
              </w:rPr>
            </w:pPr>
          </w:p>
        </w:tc>
      </w:tr>
      <w:tr w14:paraId="321077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1079" w:type="dxa"/>
            <w:noWrap w:val="0"/>
            <w:vAlign w:val="top"/>
          </w:tcPr>
          <w:p w14:paraId="0371D271">
            <w:pPr>
              <w:pStyle w:val="13"/>
              <w:keepNext/>
              <w:spacing w:line="440" w:lineRule="exact"/>
              <w:ind w:left="63" w:right="63"/>
              <w:rPr>
                <w:rFonts w:hint="eastAsia" w:ascii="仿宋" w:hAnsi="仿宋" w:eastAsia="仿宋" w:cs="仿宋"/>
                <w:sz w:val="24"/>
                <w:highlight w:val="none"/>
                <w:lang w:val="en-US" w:eastAsia="zh-CN"/>
              </w:rPr>
            </w:pPr>
          </w:p>
        </w:tc>
        <w:tc>
          <w:tcPr>
            <w:tcW w:w="2156" w:type="dxa"/>
            <w:noWrap w:val="0"/>
            <w:vAlign w:val="top"/>
          </w:tcPr>
          <w:p w14:paraId="179C1243">
            <w:pPr>
              <w:pStyle w:val="13"/>
              <w:keepNext/>
              <w:spacing w:line="440" w:lineRule="exact"/>
              <w:ind w:left="63" w:right="63"/>
              <w:rPr>
                <w:rFonts w:hint="eastAsia" w:ascii="仿宋" w:hAnsi="仿宋" w:eastAsia="仿宋" w:cs="仿宋"/>
                <w:sz w:val="24"/>
                <w:highlight w:val="none"/>
                <w:lang w:val="en-US" w:eastAsia="zh-CN"/>
              </w:rPr>
            </w:pPr>
          </w:p>
        </w:tc>
        <w:tc>
          <w:tcPr>
            <w:tcW w:w="925" w:type="dxa"/>
            <w:noWrap w:val="0"/>
            <w:vAlign w:val="top"/>
          </w:tcPr>
          <w:p w14:paraId="09677DC4">
            <w:pPr>
              <w:pStyle w:val="13"/>
              <w:keepNext/>
              <w:spacing w:line="440" w:lineRule="exact"/>
              <w:ind w:left="63" w:right="63"/>
              <w:rPr>
                <w:rFonts w:hint="eastAsia" w:ascii="仿宋" w:hAnsi="仿宋" w:eastAsia="仿宋" w:cs="仿宋"/>
                <w:sz w:val="24"/>
                <w:highlight w:val="none"/>
                <w:lang w:val="en-US" w:eastAsia="zh-CN"/>
              </w:rPr>
            </w:pPr>
          </w:p>
        </w:tc>
        <w:tc>
          <w:tcPr>
            <w:tcW w:w="841" w:type="dxa"/>
            <w:noWrap w:val="0"/>
            <w:vAlign w:val="top"/>
          </w:tcPr>
          <w:p w14:paraId="482921AB">
            <w:pPr>
              <w:pStyle w:val="13"/>
              <w:keepNext/>
              <w:spacing w:line="440" w:lineRule="exact"/>
              <w:ind w:left="63" w:right="63"/>
              <w:rPr>
                <w:rFonts w:hint="eastAsia" w:ascii="仿宋" w:hAnsi="仿宋" w:eastAsia="仿宋" w:cs="仿宋"/>
                <w:sz w:val="24"/>
                <w:highlight w:val="none"/>
                <w:lang w:val="en-US" w:eastAsia="zh-CN"/>
              </w:rPr>
            </w:pPr>
          </w:p>
        </w:tc>
        <w:tc>
          <w:tcPr>
            <w:tcW w:w="1469" w:type="dxa"/>
            <w:noWrap w:val="0"/>
            <w:vAlign w:val="top"/>
          </w:tcPr>
          <w:p w14:paraId="4117825E">
            <w:pPr>
              <w:pStyle w:val="13"/>
              <w:keepNext/>
              <w:spacing w:line="440" w:lineRule="exact"/>
              <w:ind w:left="63" w:right="63"/>
              <w:rPr>
                <w:rFonts w:hint="eastAsia" w:ascii="仿宋" w:hAnsi="仿宋" w:eastAsia="仿宋" w:cs="仿宋"/>
                <w:sz w:val="24"/>
                <w:highlight w:val="none"/>
                <w:lang w:val="en-US" w:eastAsia="zh-CN"/>
              </w:rPr>
            </w:pPr>
          </w:p>
        </w:tc>
        <w:tc>
          <w:tcPr>
            <w:tcW w:w="1541" w:type="dxa"/>
            <w:noWrap w:val="0"/>
            <w:vAlign w:val="top"/>
          </w:tcPr>
          <w:p w14:paraId="0251B1EC">
            <w:pPr>
              <w:pStyle w:val="13"/>
              <w:keepNext/>
              <w:spacing w:line="440" w:lineRule="exact"/>
              <w:ind w:left="63" w:right="63"/>
              <w:rPr>
                <w:rFonts w:hint="eastAsia" w:ascii="仿宋" w:hAnsi="仿宋" w:eastAsia="仿宋" w:cs="仿宋"/>
                <w:sz w:val="24"/>
                <w:highlight w:val="none"/>
                <w:lang w:val="en-US" w:eastAsia="zh-CN"/>
              </w:rPr>
            </w:pPr>
          </w:p>
        </w:tc>
        <w:tc>
          <w:tcPr>
            <w:tcW w:w="1849" w:type="dxa"/>
            <w:noWrap w:val="0"/>
            <w:vAlign w:val="top"/>
          </w:tcPr>
          <w:p w14:paraId="508126DB">
            <w:pPr>
              <w:pStyle w:val="13"/>
              <w:keepNext/>
              <w:spacing w:line="440" w:lineRule="exact"/>
              <w:ind w:left="63" w:right="63"/>
              <w:rPr>
                <w:rFonts w:hint="eastAsia" w:ascii="仿宋" w:hAnsi="仿宋" w:eastAsia="仿宋" w:cs="仿宋"/>
                <w:sz w:val="24"/>
                <w:highlight w:val="none"/>
                <w:lang w:val="en-US" w:eastAsia="zh-CN"/>
              </w:rPr>
            </w:pPr>
          </w:p>
        </w:tc>
      </w:tr>
      <w:tr w14:paraId="6BFB0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9" w:hRule="atLeast"/>
          <w:jc w:val="center"/>
        </w:trPr>
        <w:tc>
          <w:tcPr>
            <w:tcW w:w="1079" w:type="dxa"/>
            <w:noWrap w:val="0"/>
            <w:vAlign w:val="top"/>
          </w:tcPr>
          <w:p w14:paraId="469108BF">
            <w:pPr>
              <w:pStyle w:val="13"/>
              <w:keepNext/>
              <w:spacing w:line="440" w:lineRule="exact"/>
              <w:ind w:left="63" w:right="63"/>
              <w:rPr>
                <w:rFonts w:hint="eastAsia" w:ascii="仿宋" w:hAnsi="仿宋" w:eastAsia="仿宋" w:cs="仿宋"/>
                <w:sz w:val="24"/>
                <w:highlight w:val="none"/>
                <w:lang w:val="en-US" w:eastAsia="zh-CN"/>
              </w:rPr>
            </w:pPr>
          </w:p>
        </w:tc>
        <w:tc>
          <w:tcPr>
            <w:tcW w:w="2156" w:type="dxa"/>
            <w:noWrap w:val="0"/>
            <w:vAlign w:val="top"/>
          </w:tcPr>
          <w:p w14:paraId="7CFAB5C7">
            <w:pPr>
              <w:pStyle w:val="13"/>
              <w:keepNext/>
              <w:spacing w:line="440" w:lineRule="exact"/>
              <w:ind w:left="63" w:right="63"/>
              <w:rPr>
                <w:rFonts w:hint="eastAsia" w:ascii="仿宋" w:hAnsi="仿宋" w:eastAsia="仿宋" w:cs="仿宋"/>
                <w:sz w:val="24"/>
                <w:highlight w:val="none"/>
                <w:lang w:val="en-US" w:eastAsia="zh-CN"/>
              </w:rPr>
            </w:pPr>
          </w:p>
        </w:tc>
        <w:tc>
          <w:tcPr>
            <w:tcW w:w="925" w:type="dxa"/>
            <w:noWrap w:val="0"/>
            <w:vAlign w:val="top"/>
          </w:tcPr>
          <w:p w14:paraId="613E0363">
            <w:pPr>
              <w:pStyle w:val="13"/>
              <w:keepNext/>
              <w:spacing w:line="440" w:lineRule="exact"/>
              <w:ind w:left="63" w:right="63"/>
              <w:rPr>
                <w:rFonts w:hint="eastAsia" w:ascii="仿宋" w:hAnsi="仿宋" w:eastAsia="仿宋" w:cs="仿宋"/>
                <w:sz w:val="24"/>
                <w:highlight w:val="none"/>
                <w:lang w:val="en-US" w:eastAsia="zh-CN"/>
              </w:rPr>
            </w:pPr>
          </w:p>
        </w:tc>
        <w:tc>
          <w:tcPr>
            <w:tcW w:w="841" w:type="dxa"/>
            <w:noWrap w:val="0"/>
            <w:vAlign w:val="top"/>
          </w:tcPr>
          <w:p w14:paraId="483D4889">
            <w:pPr>
              <w:pStyle w:val="13"/>
              <w:keepNext/>
              <w:spacing w:line="440" w:lineRule="exact"/>
              <w:ind w:left="63" w:right="63"/>
              <w:rPr>
                <w:rFonts w:hint="eastAsia" w:ascii="仿宋" w:hAnsi="仿宋" w:eastAsia="仿宋" w:cs="仿宋"/>
                <w:sz w:val="24"/>
                <w:highlight w:val="none"/>
                <w:lang w:val="en-US" w:eastAsia="zh-CN"/>
              </w:rPr>
            </w:pPr>
          </w:p>
        </w:tc>
        <w:tc>
          <w:tcPr>
            <w:tcW w:w="1469" w:type="dxa"/>
            <w:noWrap w:val="0"/>
            <w:vAlign w:val="top"/>
          </w:tcPr>
          <w:p w14:paraId="73578E9E">
            <w:pPr>
              <w:pStyle w:val="13"/>
              <w:keepNext/>
              <w:spacing w:line="440" w:lineRule="exact"/>
              <w:ind w:left="63" w:right="63"/>
              <w:rPr>
                <w:rFonts w:hint="eastAsia" w:ascii="仿宋" w:hAnsi="仿宋" w:eastAsia="仿宋" w:cs="仿宋"/>
                <w:sz w:val="24"/>
                <w:highlight w:val="none"/>
                <w:lang w:val="en-US" w:eastAsia="zh-CN"/>
              </w:rPr>
            </w:pPr>
          </w:p>
        </w:tc>
        <w:tc>
          <w:tcPr>
            <w:tcW w:w="1541" w:type="dxa"/>
            <w:noWrap w:val="0"/>
            <w:vAlign w:val="top"/>
          </w:tcPr>
          <w:p w14:paraId="778984DD">
            <w:pPr>
              <w:pStyle w:val="13"/>
              <w:keepNext/>
              <w:spacing w:line="440" w:lineRule="exact"/>
              <w:ind w:left="63" w:right="63"/>
              <w:rPr>
                <w:rFonts w:hint="eastAsia" w:ascii="仿宋" w:hAnsi="仿宋" w:eastAsia="仿宋" w:cs="仿宋"/>
                <w:sz w:val="24"/>
                <w:highlight w:val="none"/>
                <w:lang w:val="en-US" w:eastAsia="zh-CN"/>
              </w:rPr>
            </w:pPr>
          </w:p>
        </w:tc>
        <w:tc>
          <w:tcPr>
            <w:tcW w:w="1849" w:type="dxa"/>
            <w:noWrap w:val="0"/>
            <w:vAlign w:val="top"/>
          </w:tcPr>
          <w:p w14:paraId="68A749A4">
            <w:pPr>
              <w:pStyle w:val="13"/>
              <w:keepNext/>
              <w:spacing w:line="440" w:lineRule="exact"/>
              <w:ind w:left="63" w:right="63"/>
              <w:rPr>
                <w:rFonts w:hint="eastAsia" w:ascii="仿宋" w:hAnsi="仿宋" w:eastAsia="仿宋" w:cs="仿宋"/>
                <w:sz w:val="24"/>
                <w:highlight w:val="none"/>
                <w:lang w:val="en-US" w:eastAsia="zh-CN"/>
              </w:rPr>
            </w:pPr>
          </w:p>
        </w:tc>
      </w:tr>
      <w:tr w14:paraId="1BF852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1079" w:type="dxa"/>
            <w:noWrap w:val="0"/>
            <w:vAlign w:val="top"/>
          </w:tcPr>
          <w:p w14:paraId="4D8D1E72">
            <w:pPr>
              <w:pStyle w:val="13"/>
              <w:keepNext/>
              <w:spacing w:line="440" w:lineRule="exact"/>
              <w:ind w:left="63" w:right="63"/>
              <w:rPr>
                <w:rFonts w:hint="eastAsia" w:ascii="仿宋" w:hAnsi="仿宋" w:eastAsia="仿宋" w:cs="仿宋"/>
                <w:sz w:val="24"/>
                <w:highlight w:val="none"/>
                <w:lang w:val="en-US" w:eastAsia="zh-CN"/>
              </w:rPr>
            </w:pPr>
          </w:p>
        </w:tc>
        <w:tc>
          <w:tcPr>
            <w:tcW w:w="2156" w:type="dxa"/>
            <w:noWrap w:val="0"/>
            <w:vAlign w:val="top"/>
          </w:tcPr>
          <w:p w14:paraId="29918E57">
            <w:pPr>
              <w:pStyle w:val="13"/>
              <w:keepNext/>
              <w:spacing w:line="440" w:lineRule="exact"/>
              <w:ind w:left="63" w:right="63"/>
              <w:rPr>
                <w:rFonts w:hint="eastAsia" w:ascii="仿宋" w:hAnsi="仿宋" w:eastAsia="仿宋" w:cs="仿宋"/>
                <w:sz w:val="24"/>
                <w:highlight w:val="none"/>
                <w:lang w:val="en-US" w:eastAsia="zh-CN"/>
              </w:rPr>
            </w:pPr>
          </w:p>
        </w:tc>
        <w:tc>
          <w:tcPr>
            <w:tcW w:w="925" w:type="dxa"/>
            <w:noWrap w:val="0"/>
            <w:vAlign w:val="top"/>
          </w:tcPr>
          <w:p w14:paraId="1539A50C">
            <w:pPr>
              <w:pStyle w:val="13"/>
              <w:keepNext/>
              <w:spacing w:line="440" w:lineRule="exact"/>
              <w:ind w:left="63" w:right="63"/>
              <w:rPr>
                <w:rFonts w:hint="eastAsia" w:ascii="仿宋" w:hAnsi="仿宋" w:eastAsia="仿宋" w:cs="仿宋"/>
                <w:sz w:val="24"/>
                <w:highlight w:val="none"/>
                <w:lang w:val="en-US" w:eastAsia="zh-CN"/>
              </w:rPr>
            </w:pPr>
          </w:p>
        </w:tc>
        <w:tc>
          <w:tcPr>
            <w:tcW w:w="841" w:type="dxa"/>
            <w:noWrap w:val="0"/>
            <w:vAlign w:val="top"/>
          </w:tcPr>
          <w:p w14:paraId="2E629073">
            <w:pPr>
              <w:pStyle w:val="13"/>
              <w:keepNext/>
              <w:spacing w:line="440" w:lineRule="exact"/>
              <w:ind w:left="63" w:right="63"/>
              <w:rPr>
                <w:rFonts w:hint="eastAsia" w:ascii="仿宋" w:hAnsi="仿宋" w:eastAsia="仿宋" w:cs="仿宋"/>
                <w:sz w:val="24"/>
                <w:highlight w:val="none"/>
                <w:lang w:val="en-US" w:eastAsia="zh-CN"/>
              </w:rPr>
            </w:pPr>
          </w:p>
        </w:tc>
        <w:tc>
          <w:tcPr>
            <w:tcW w:w="1469" w:type="dxa"/>
            <w:noWrap w:val="0"/>
            <w:vAlign w:val="top"/>
          </w:tcPr>
          <w:p w14:paraId="31C02503">
            <w:pPr>
              <w:pStyle w:val="13"/>
              <w:keepNext/>
              <w:spacing w:line="440" w:lineRule="exact"/>
              <w:ind w:left="63" w:right="63"/>
              <w:rPr>
                <w:rFonts w:hint="eastAsia" w:ascii="仿宋" w:hAnsi="仿宋" w:eastAsia="仿宋" w:cs="仿宋"/>
                <w:sz w:val="24"/>
                <w:highlight w:val="none"/>
                <w:lang w:val="en-US" w:eastAsia="zh-CN"/>
              </w:rPr>
            </w:pPr>
          </w:p>
        </w:tc>
        <w:tc>
          <w:tcPr>
            <w:tcW w:w="1541" w:type="dxa"/>
            <w:noWrap w:val="0"/>
            <w:vAlign w:val="top"/>
          </w:tcPr>
          <w:p w14:paraId="7E713D00">
            <w:pPr>
              <w:pStyle w:val="13"/>
              <w:keepNext/>
              <w:spacing w:line="440" w:lineRule="exact"/>
              <w:ind w:left="63" w:right="63"/>
              <w:rPr>
                <w:rFonts w:hint="eastAsia" w:ascii="仿宋" w:hAnsi="仿宋" w:eastAsia="仿宋" w:cs="仿宋"/>
                <w:sz w:val="24"/>
                <w:highlight w:val="none"/>
                <w:lang w:val="en-US" w:eastAsia="zh-CN"/>
              </w:rPr>
            </w:pPr>
          </w:p>
        </w:tc>
        <w:tc>
          <w:tcPr>
            <w:tcW w:w="1849" w:type="dxa"/>
            <w:noWrap w:val="0"/>
            <w:vAlign w:val="top"/>
          </w:tcPr>
          <w:p w14:paraId="717686F0">
            <w:pPr>
              <w:pStyle w:val="13"/>
              <w:keepNext/>
              <w:spacing w:line="440" w:lineRule="exact"/>
              <w:ind w:left="63" w:right="63"/>
              <w:rPr>
                <w:rFonts w:hint="eastAsia" w:ascii="仿宋" w:hAnsi="仿宋" w:eastAsia="仿宋" w:cs="仿宋"/>
                <w:sz w:val="24"/>
                <w:highlight w:val="none"/>
                <w:lang w:val="en-US" w:eastAsia="zh-CN"/>
              </w:rPr>
            </w:pPr>
          </w:p>
        </w:tc>
      </w:tr>
      <w:tr w14:paraId="4FBAB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1079" w:type="dxa"/>
            <w:noWrap w:val="0"/>
            <w:vAlign w:val="top"/>
          </w:tcPr>
          <w:p w14:paraId="2CBACDC3">
            <w:pPr>
              <w:pStyle w:val="13"/>
              <w:keepNext/>
              <w:spacing w:line="440" w:lineRule="exact"/>
              <w:ind w:left="63" w:right="63"/>
              <w:rPr>
                <w:rFonts w:hint="eastAsia" w:ascii="仿宋" w:hAnsi="仿宋" w:eastAsia="仿宋" w:cs="仿宋"/>
                <w:sz w:val="24"/>
                <w:highlight w:val="none"/>
                <w:lang w:val="en-US" w:eastAsia="zh-CN"/>
              </w:rPr>
            </w:pPr>
          </w:p>
        </w:tc>
        <w:tc>
          <w:tcPr>
            <w:tcW w:w="2156" w:type="dxa"/>
            <w:noWrap w:val="0"/>
            <w:vAlign w:val="top"/>
          </w:tcPr>
          <w:p w14:paraId="4A38DCE1">
            <w:pPr>
              <w:pStyle w:val="13"/>
              <w:keepNext/>
              <w:spacing w:line="440" w:lineRule="exact"/>
              <w:ind w:left="63" w:right="63"/>
              <w:rPr>
                <w:rFonts w:hint="eastAsia" w:ascii="仿宋" w:hAnsi="仿宋" w:eastAsia="仿宋" w:cs="仿宋"/>
                <w:sz w:val="24"/>
                <w:highlight w:val="none"/>
                <w:lang w:val="en-US" w:eastAsia="zh-CN"/>
              </w:rPr>
            </w:pPr>
          </w:p>
        </w:tc>
        <w:tc>
          <w:tcPr>
            <w:tcW w:w="925" w:type="dxa"/>
            <w:noWrap w:val="0"/>
            <w:vAlign w:val="top"/>
          </w:tcPr>
          <w:p w14:paraId="0FC85269">
            <w:pPr>
              <w:pStyle w:val="13"/>
              <w:keepNext/>
              <w:spacing w:line="440" w:lineRule="exact"/>
              <w:ind w:left="63" w:right="63"/>
              <w:rPr>
                <w:rFonts w:hint="eastAsia" w:ascii="仿宋" w:hAnsi="仿宋" w:eastAsia="仿宋" w:cs="仿宋"/>
                <w:sz w:val="24"/>
                <w:highlight w:val="none"/>
                <w:lang w:val="en-US" w:eastAsia="zh-CN"/>
              </w:rPr>
            </w:pPr>
          </w:p>
        </w:tc>
        <w:tc>
          <w:tcPr>
            <w:tcW w:w="841" w:type="dxa"/>
            <w:noWrap w:val="0"/>
            <w:vAlign w:val="top"/>
          </w:tcPr>
          <w:p w14:paraId="4D8227B8">
            <w:pPr>
              <w:pStyle w:val="13"/>
              <w:keepNext/>
              <w:spacing w:line="440" w:lineRule="exact"/>
              <w:ind w:left="63" w:right="63"/>
              <w:rPr>
                <w:rFonts w:hint="eastAsia" w:ascii="仿宋" w:hAnsi="仿宋" w:eastAsia="仿宋" w:cs="仿宋"/>
                <w:sz w:val="24"/>
                <w:highlight w:val="none"/>
                <w:lang w:val="en-US" w:eastAsia="zh-CN"/>
              </w:rPr>
            </w:pPr>
          </w:p>
        </w:tc>
        <w:tc>
          <w:tcPr>
            <w:tcW w:w="1469" w:type="dxa"/>
            <w:noWrap w:val="0"/>
            <w:vAlign w:val="top"/>
          </w:tcPr>
          <w:p w14:paraId="3F55202F">
            <w:pPr>
              <w:pStyle w:val="13"/>
              <w:keepNext/>
              <w:spacing w:line="440" w:lineRule="exact"/>
              <w:ind w:left="63" w:right="63"/>
              <w:rPr>
                <w:rFonts w:hint="eastAsia" w:ascii="仿宋" w:hAnsi="仿宋" w:eastAsia="仿宋" w:cs="仿宋"/>
                <w:sz w:val="24"/>
                <w:highlight w:val="none"/>
                <w:lang w:val="en-US" w:eastAsia="zh-CN"/>
              </w:rPr>
            </w:pPr>
          </w:p>
        </w:tc>
        <w:tc>
          <w:tcPr>
            <w:tcW w:w="1541" w:type="dxa"/>
            <w:noWrap w:val="0"/>
            <w:vAlign w:val="top"/>
          </w:tcPr>
          <w:p w14:paraId="36C371B2">
            <w:pPr>
              <w:pStyle w:val="13"/>
              <w:keepNext/>
              <w:spacing w:line="440" w:lineRule="exact"/>
              <w:ind w:left="63" w:right="63"/>
              <w:rPr>
                <w:rFonts w:hint="eastAsia" w:ascii="仿宋" w:hAnsi="仿宋" w:eastAsia="仿宋" w:cs="仿宋"/>
                <w:sz w:val="24"/>
                <w:highlight w:val="none"/>
                <w:lang w:val="en-US" w:eastAsia="zh-CN"/>
              </w:rPr>
            </w:pPr>
          </w:p>
        </w:tc>
        <w:tc>
          <w:tcPr>
            <w:tcW w:w="1849" w:type="dxa"/>
            <w:noWrap w:val="0"/>
            <w:vAlign w:val="top"/>
          </w:tcPr>
          <w:p w14:paraId="7F7BBAE6">
            <w:pPr>
              <w:pStyle w:val="13"/>
              <w:keepNext/>
              <w:spacing w:line="440" w:lineRule="exact"/>
              <w:ind w:left="63" w:right="63"/>
              <w:rPr>
                <w:rFonts w:hint="eastAsia" w:ascii="仿宋" w:hAnsi="仿宋" w:eastAsia="仿宋" w:cs="仿宋"/>
                <w:sz w:val="24"/>
                <w:highlight w:val="none"/>
                <w:lang w:val="en-US" w:eastAsia="zh-CN"/>
              </w:rPr>
            </w:pPr>
          </w:p>
        </w:tc>
      </w:tr>
    </w:tbl>
    <w:p w14:paraId="7A731507">
      <w:pPr>
        <w:spacing w:line="440" w:lineRule="exact"/>
        <w:rPr>
          <w:rFonts w:hint="eastAsia" w:ascii="仿宋" w:hAnsi="仿宋" w:eastAsia="仿宋" w:cs="仿宋"/>
          <w:sz w:val="24"/>
          <w:highlight w:val="none"/>
        </w:rPr>
      </w:pPr>
    </w:p>
    <w:p w14:paraId="39305D5B">
      <w:pPr>
        <w:spacing w:before="156" w:beforeLines="50" w:after="156" w:afterLines="50" w:line="440" w:lineRule="exact"/>
        <w:rPr>
          <w:rFonts w:hint="eastAsia" w:ascii="仿宋" w:hAnsi="仿宋" w:eastAsia="仿宋" w:cs="仿宋"/>
          <w:sz w:val="24"/>
          <w:highlight w:val="none"/>
        </w:rPr>
      </w:pPr>
      <w:r>
        <w:rPr>
          <w:rFonts w:hint="eastAsia" w:ascii="仿宋" w:hAnsi="仿宋" w:eastAsia="仿宋" w:cs="仿宋"/>
          <w:sz w:val="24"/>
          <w:highlight w:val="none"/>
        </w:rPr>
        <w:br w:type="page"/>
      </w:r>
      <w:r>
        <w:rPr>
          <w:rFonts w:hint="eastAsia" w:ascii="仿宋" w:hAnsi="仿宋" w:eastAsia="仿宋" w:cs="仿宋"/>
          <w:sz w:val="24"/>
          <w:highlight w:val="none"/>
        </w:rPr>
        <w:t>11-3：专业工程暂估价表(详见招标工程量清单表12-3)</w:t>
      </w:r>
    </w:p>
    <w:tbl>
      <w:tblPr>
        <w:tblStyle w:val="37"/>
        <w:tblW w:w="9837" w:type="dxa"/>
        <w:tblInd w:w="-7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2"/>
        <w:gridCol w:w="2152"/>
        <w:gridCol w:w="935"/>
        <w:gridCol w:w="1380"/>
        <w:gridCol w:w="1443"/>
        <w:gridCol w:w="1513"/>
        <w:gridCol w:w="1332"/>
      </w:tblGrid>
      <w:tr w14:paraId="618B6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trPr>
        <w:tc>
          <w:tcPr>
            <w:tcW w:w="1082" w:type="dxa"/>
            <w:tcBorders>
              <w:top w:val="single" w:color="auto" w:sz="12" w:space="0"/>
              <w:bottom w:val="double" w:color="auto" w:sz="6" w:space="0"/>
            </w:tcBorders>
            <w:noWrap w:val="0"/>
            <w:vAlign w:val="top"/>
          </w:tcPr>
          <w:p w14:paraId="777C9F1B">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序号</w:t>
            </w:r>
          </w:p>
        </w:tc>
        <w:tc>
          <w:tcPr>
            <w:tcW w:w="2152" w:type="dxa"/>
            <w:tcBorders>
              <w:top w:val="single" w:color="auto" w:sz="12" w:space="0"/>
              <w:bottom w:val="double" w:color="auto" w:sz="6" w:space="0"/>
            </w:tcBorders>
            <w:noWrap w:val="0"/>
            <w:vAlign w:val="top"/>
          </w:tcPr>
          <w:p w14:paraId="7E5E449D">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名称</w:t>
            </w:r>
          </w:p>
        </w:tc>
        <w:tc>
          <w:tcPr>
            <w:tcW w:w="935" w:type="dxa"/>
            <w:tcBorders>
              <w:top w:val="single" w:color="auto" w:sz="12" w:space="0"/>
              <w:bottom w:val="double" w:color="auto" w:sz="6" w:space="0"/>
            </w:tcBorders>
            <w:noWrap w:val="0"/>
            <w:vAlign w:val="top"/>
          </w:tcPr>
          <w:p w14:paraId="19205ABD">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单位</w:t>
            </w:r>
          </w:p>
        </w:tc>
        <w:tc>
          <w:tcPr>
            <w:tcW w:w="1380" w:type="dxa"/>
            <w:tcBorders>
              <w:top w:val="single" w:color="auto" w:sz="12" w:space="0"/>
              <w:bottom w:val="double" w:color="auto" w:sz="6" w:space="0"/>
            </w:tcBorders>
            <w:noWrap w:val="0"/>
            <w:vAlign w:val="top"/>
          </w:tcPr>
          <w:p w14:paraId="11BFBFE0">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数量</w:t>
            </w:r>
          </w:p>
        </w:tc>
        <w:tc>
          <w:tcPr>
            <w:tcW w:w="1443" w:type="dxa"/>
            <w:tcBorders>
              <w:top w:val="single" w:color="auto" w:sz="12" w:space="0"/>
              <w:bottom w:val="double" w:color="auto" w:sz="6" w:space="0"/>
            </w:tcBorders>
            <w:noWrap w:val="0"/>
            <w:vAlign w:val="top"/>
          </w:tcPr>
          <w:p w14:paraId="258A37D6">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单价（元）</w:t>
            </w:r>
          </w:p>
        </w:tc>
        <w:tc>
          <w:tcPr>
            <w:tcW w:w="1513" w:type="dxa"/>
            <w:tcBorders>
              <w:top w:val="single" w:color="auto" w:sz="12" w:space="0"/>
              <w:bottom w:val="double" w:color="auto" w:sz="6" w:space="0"/>
            </w:tcBorders>
            <w:noWrap w:val="0"/>
            <w:vAlign w:val="top"/>
          </w:tcPr>
          <w:p w14:paraId="2A142B77">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合价（元）</w:t>
            </w:r>
          </w:p>
        </w:tc>
        <w:tc>
          <w:tcPr>
            <w:tcW w:w="1332" w:type="dxa"/>
            <w:tcBorders>
              <w:top w:val="single" w:color="auto" w:sz="12" w:space="0"/>
              <w:bottom w:val="double" w:color="auto" w:sz="6" w:space="0"/>
            </w:tcBorders>
            <w:noWrap w:val="0"/>
            <w:vAlign w:val="top"/>
          </w:tcPr>
          <w:p w14:paraId="109725FE">
            <w:pPr>
              <w:pStyle w:val="13"/>
              <w:keepNext/>
              <w:spacing w:line="440" w:lineRule="exact"/>
              <w:ind w:left="63" w:right="63"/>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备注</w:t>
            </w:r>
          </w:p>
        </w:tc>
      </w:tr>
      <w:tr w14:paraId="76EFF4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trPr>
        <w:tc>
          <w:tcPr>
            <w:tcW w:w="1082" w:type="dxa"/>
            <w:tcBorders>
              <w:top w:val="double" w:color="auto" w:sz="6" w:space="0"/>
              <w:bottom w:val="single" w:color="auto" w:sz="6" w:space="0"/>
            </w:tcBorders>
            <w:noWrap w:val="0"/>
            <w:vAlign w:val="top"/>
          </w:tcPr>
          <w:p w14:paraId="3E9BA940">
            <w:pPr>
              <w:pStyle w:val="13"/>
              <w:keepNext/>
              <w:spacing w:line="440" w:lineRule="exact"/>
              <w:ind w:left="63" w:right="63"/>
              <w:rPr>
                <w:rFonts w:hint="eastAsia" w:ascii="仿宋" w:hAnsi="仿宋" w:eastAsia="仿宋" w:cs="仿宋"/>
                <w:szCs w:val="21"/>
                <w:highlight w:val="none"/>
                <w:lang w:val="en-US" w:eastAsia="zh-CN"/>
              </w:rPr>
            </w:pPr>
          </w:p>
        </w:tc>
        <w:tc>
          <w:tcPr>
            <w:tcW w:w="2152" w:type="dxa"/>
            <w:tcBorders>
              <w:top w:val="double" w:color="auto" w:sz="6" w:space="0"/>
              <w:bottom w:val="single" w:color="auto" w:sz="6" w:space="0"/>
            </w:tcBorders>
            <w:noWrap w:val="0"/>
            <w:vAlign w:val="top"/>
          </w:tcPr>
          <w:p w14:paraId="1F5A6625">
            <w:pPr>
              <w:pStyle w:val="13"/>
              <w:keepNext/>
              <w:spacing w:line="440" w:lineRule="exact"/>
              <w:ind w:left="63" w:right="63"/>
              <w:rPr>
                <w:rFonts w:hint="eastAsia" w:ascii="仿宋" w:hAnsi="仿宋" w:eastAsia="仿宋" w:cs="仿宋"/>
                <w:szCs w:val="21"/>
                <w:highlight w:val="none"/>
                <w:lang w:val="en-US" w:eastAsia="zh-CN"/>
              </w:rPr>
            </w:pPr>
          </w:p>
        </w:tc>
        <w:tc>
          <w:tcPr>
            <w:tcW w:w="935" w:type="dxa"/>
            <w:tcBorders>
              <w:top w:val="double" w:color="auto" w:sz="6" w:space="0"/>
              <w:bottom w:val="single" w:color="auto" w:sz="6" w:space="0"/>
            </w:tcBorders>
            <w:noWrap w:val="0"/>
            <w:vAlign w:val="top"/>
          </w:tcPr>
          <w:p w14:paraId="76029E02">
            <w:pPr>
              <w:pStyle w:val="13"/>
              <w:keepNext/>
              <w:spacing w:line="440" w:lineRule="exact"/>
              <w:ind w:left="63" w:right="63"/>
              <w:rPr>
                <w:rFonts w:hint="eastAsia" w:ascii="仿宋" w:hAnsi="仿宋" w:eastAsia="仿宋" w:cs="仿宋"/>
                <w:szCs w:val="21"/>
                <w:highlight w:val="none"/>
                <w:lang w:val="en-US" w:eastAsia="zh-CN"/>
              </w:rPr>
            </w:pPr>
          </w:p>
        </w:tc>
        <w:tc>
          <w:tcPr>
            <w:tcW w:w="1380" w:type="dxa"/>
            <w:tcBorders>
              <w:top w:val="double" w:color="auto" w:sz="6" w:space="0"/>
              <w:bottom w:val="single" w:color="auto" w:sz="6" w:space="0"/>
            </w:tcBorders>
            <w:noWrap w:val="0"/>
            <w:vAlign w:val="top"/>
          </w:tcPr>
          <w:p w14:paraId="558D6F41">
            <w:pPr>
              <w:pStyle w:val="13"/>
              <w:keepNext/>
              <w:spacing w:line="440" w:lineRule="exact"/>
              <w:ind w:left="63" w:right="63"/>
              <w:rPr>
                <w:rFonts w:hint="eastAsia" w:ascii="仿宋" w:hAnsi="仿宋" w:eastAsia="仿宋" w:cs="仿宋"/>
                <w:szCs w:val="21"/>
                <w:highlight w:val="none"/>
                <w:lang w:val="en-US" w:eastAsia="zh-CN"/>
              </w:rPr>
            </w:pPr>
          </w:p>
        </w:tc>
        <w:tc>
          <w:tcPr>
            <w:tcW w:w="1443" w:type="dxa"/>
            <w:tcBorders>
              <w:top w:val="double" w:color="auto" w:sz="6" w:space="0"/>
              <w:bottom w:val="single" w:color="auto" w:sz="6" w:space="0"/>
            </w:tcBorders>
            <w:noWrap w:val="0"/>
            <w:vAlign w:val="top"/>
          </w:tcPr>
          <w:p w14:paraId="463A88B0">
            <w:pPr>
              <w:pStyle w:val="13"/>
              <w:keepNext/>
              <w:spacing w:line="440" w:lineRule="exact"/>
              <w:ind w:left="63" w:right="63"/>
              <w:rPr>
                <w:rFonts w:hint="eastAsia" w:ascii="仿宋" w:hAnsi="仿宋" w:eastAsia="仿宋" w:cs="仿宋"/>
                <w:szCs w:val="21"/>
                <w:highlight w:val="none"/>
                <w:lang w:val="en-US" w:eastAsia="zh-CN"/>
              </w:rPr>
            </w:pPr>
          </w:p>
        </w:tc>
        <w:tc>
          <w:tcPr>
            <w:tcW w:w="1513" w:type="dxa"/>
            <w:tcBorders>
              <w:top w:val="double" w:color="auto" w:sz="6" w:space="0"/>
              <w:bottom w:val="single" w:color="auto" w:sz="6" w:space="0"/>
            </w:tcBorders>
            <w:noWrap w:val="0"/>
            <w:vAlign w:val="top"/>
          </w:tcPr>
          <w:p w14:paraId="21F2886F">
            <w:pPr>
              <w:pStyle w:val="13"/>
              <w:keepNext/>
              <w:spacing w:line="440" w:lineRule="exact"/>
              <w:ind w:left="63" w:right="63"/>
              <w:rPr>
                <w:rFonts w:hint="eastAsia" w:ascii="仿宋" w:hAnsi="仿宋" w:eastAsia="仿宋" w:cs="仿宋"/>
                <w:szCs w:val="21"/>
                <w:highlight w:val="none"/>
                <w:lang w:val="en-US" w:eastAsia="zh-CN"/>
              </w:rPr>
            </w:pPr>
          </w:p>
        </w:tc>
        <w:tc>
          <w:tcPr>
            <w:tcW w:w="1332" w:type="dxa"/>
            <w:tcBorders>
              <w:top w:val="double" w:color="auto" w:sz="6" w:space="0"/>
              <w:bottom w:val="single" w:color="auto" w:sz="6" w:space="0"/>
            </w:tcBorders>
            <w:noWrap w:val="0"/>
            <w:vAlign w:val="top"/>
          </w:tcPr>
          <w:p w14:paraId="69F6165F">
            <w:pPr>
              <w:pStyle w:val="13"/>
              <w:keepNext/>
              <w:spacing w:line="440" w:lineRule="exact"/>
              <w:ind w:left="63" w:right="63"/>
              <w:rPr>
                <w:rFonts w:hint="eastAsia" w:ascii="仿宋" w:hAnsi="仿宋" w:eastAsia="仿宋" w:cs="仿宋"/>
                <w:szCs w:val="21"/>
                <w:highlight w:val="none"/>
                <w:lang w:val="en-US" w:eastAsia="zh-CN"/>
              </w:rPr>
            </w:pPr>
          </w:p>
        </w:tc>
      </w:tr>
      <w:tr w14:paraId="1D04B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4" w:hRule="atLeast"/>
        </w:trPr>
        <w:tc>
          <w:tcPr>
            <w:tcW w:w="1082" w:type="dxa"/>
            <w:tcBorders>
              <w:top w:val="nil"/>
            </w:tcBorders>
            <w:noWrap w:val="0"/>
            <w:vAlign w:val="top"/>
          </w:tcPr>
          <w:p w14:paraId="36ECABFB">
            <w:pPr>
              <w:pStyle w:val="13"/>
              <w:keepNext/>
              <w:spacing w:line="440" w:lineRule="exact"/>
              <w:ind w:left="63" w:right="63"/>
              <w:rPr>
                <w:rFonts w:hint="eastAsia" w:ascii="仿宋" w:hAnsi="仿宋" w:eastAsia="仿宋" w:cs="仿宋"/>
                <w:sz w:val="24"/>
                <w:highlight w:val="none"/>
                <w:lang w:val="en-US" w:eastAsia="zh-CN"/>
              </w:rPr>
            </w:pPr>
          </w:p>
        </w:tc>
        <w:tc>
          <w:tcPr>
            <w:tcW w:w="2152" w:type="dxa"/>
            <w:tcBorders>
              <w:top w:val="nil"/>
            </w:tcBorders>
            <w:noWrap w:val="0"/>
            <w:vAlign w:val="top"/>
          </w:tcPr>
          <w:p w14:paraId="5CC42794">
            <w:pPr>
              <w:pStyle w:val="13"/>
              <w:keepNext/>
              <w:spacing w:line="440" w:lineRule="exact"/>
              <w:ind w:left="63" w:right="63"/>
              <w:rPr>
                <w:rFonts w:hint="eastAsia" w:ascii="仿宋" w:hAnsi="仿宋" w:eastAsia="仿宋" w:cs="仿宋"/>
                <w:sz w:val="24"/>
                <w:highlight w:val="none"/>
                <w:lang w:val="en-US" w:eastAsia="zh-CN"/>
              </w:rPr>
            </w:pPr>
          </w:p>
        </w:tc>
        <w:tc>
          <w:tcPr>
            <w:tcW w:w="935" w:type="dxa"/>
            <w:tcBorders>
              <w:top w:val="nil"/>
            </w:tcBorders>
            <w:noWrap w:val="0"/>
            <w:vAlign w:val="top"/>
          </w:tcPr>
          <w:p w14:paraId="7A3CCF3D">
            <w:pPr>
              <w:pStyle w:val="13"/>
              <w:keepNext/>
              <w:spacing w:line="440" w:lineRule="exact"/>
              <w:ind w:left="63" w:right="63"/>
              <w:rPr>
                <w:rFonts w:hint="eastAsia" w:ascii="仿宋" w:hAnsi="仿宋" w:eastAsia="仿宋" w:cs="仿宋"/>
                <w:sz w:val="24"/>
                <w:highlight w:val="none"/>
                <w:lang w:val="en-US" w:eastAsia="zh-CN"/>
              </w:rPr>
            </w:pPr>
          </w:p>
        </w:tc>
        <w:tc>
          <w:tcPr>
            <w:tcW w:w="1380" w:type="dxa"/>
            <w:tcBorders>
              <w:top w:val="nil"/>
            </w:tcBorders>
            <w:noWrap w:val="0"/>
            <w:vAlign w:val="top"/>
          </w:tcPr>
          <w:p w14:paraId="4B845ECE">
            <w:pPr>
              <w:pStyle w:val="13"/>
              <w:keepNext/>
              <w:spacing w:line="440" w:lineRule="exact"/>
              <w:ind w:left="63" w:right="63"/>
              <w:rPr>
                <w:rFonts w:hint="eastAsia" w:ascii="仿宋" w:hAnsi="仿宋" w:eastAsia="仿宋" w:cs="仿宋"/>
                <w:sz w:val="24"/>
                <w:highlight w:val="none"/>
                <w:lang w:val="en-US" w:eastAsia="zh-CN"/>
              </w:rPr>
            </w:pPr>
          </w:p>
        </w:tc>
        <w:tc>
          <w:tcPr>
            <w:tcW w:w="1443" w:type="dxa"/>
            <w:tcBorders>
              <w:top w:val="nil"/>
            </w:tcBorders>
            <w:noWrap w:val="0"/>
            <w:vAlign w:val="top"/>
          </w:tcPr>
          <w:p w14:paraId="64B32334">
            <w:pPr>
              <w:pStyle w:val="13"/>
              <w:keepNext/>
              <w:spacing w:line="440" w:lineRule="exact"/>
              <w:ind w:left="63" w:right="63"/>
              <w:rPr>
                <w:rFonts w:hint="eastAsia" w:ascii="仿宋" w:hAnsi="仿宋" w:eastAsia="仿宋" w:cs="仿宋"/>
                <w:sz w:val="24"/>
                <w:highlight w:val="none"/>
                <w:lang w:val="en-US" w:eastAsia="zh-CN"/>
              </w:rPr>
            </w:pPr>
          </w:p>
        </w:tc>
        <w:tc>
          <w:tcPr>
            <w:tcW w:w="1513" w:type="dxa"/>
            <w:tcBorders>
              <w:top w:val="nil"/>
            </w:tcBorders>
            <w:noWrap w:val="0"/>
            <w:vAlign w:val="top"/>
          </w:tcPr>
          <w:p w14:paraId="38B0303D">
            <w:pPr>
              <w:pStyle w:val="13"/>
              <w:keepNext/>
              <w:spacing w:line="440" w:lineRule="exact"/>
              <w:ind w:left="63" w:right="63"/>
              <w:rPr>
                <w:rFonts w:hint="eastAsia" w:ascii="仿宋" w:hAnsi="仿宋" w:eastAsia="仿宋" w:cs="仿宋"/>
                <w:sz w:val="24"/>
                <w:highlight w:val="none"/>
                <w:lang w:val="en-US" w:eastAsia="zh-CN"/>
              </w:rPr>
            </w:pPr>
          </w:p>
        </w:tc>
        <w:tc>
          <w:tcPr>
            <w:tcW w:w="1332" w:type="dxa"/>
            <w:tcBorders>
              <w:top w:val="nil"/>
            </w:tcBorders>
            <w:noWrap w:val="0"/>
            <w:vAlign w:val="top"/>
          </w:tcPr>
          <w:p w14:paraId="5FD8A484">
            <w:pPr>
              <w:pStyle w:val="13"/>
              <w:keepNext/>
              <w:spacing w:line="440" w:lineRule="exact"/>
              <w:ind w:left="63" w:right="63"/>
              <w:rPr>
                <w:rFonts w:hint="eastAsia" w:ascii="仿宋" w:hAnsi="仿宋" w:eastAsia="仿宋" w:cs="仿宋"/>
                <w:sz w:val="24"/>
                <w:highlight w:val="none"/>
                <w:lang w:val="en-US" w:eastAsia="zh-CN"/>
              </w:rPr>
            </w:pPr>
          </w:p>
        </w:tc>
      </w:tr>
      <w:tr w14:paraId="2E357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trPr>
        <w:tc>
          <w:tcPr>
            <w:tcW w:w="1082" w:type="dxa"/>
            <w:noWrap w:val="0"/>
            <w:vAlign w:val="top"/>
          </w:tcPr>
          <w:p w14:paraId="11B20E75">
            <w:pPr>
              <w:pStyle w:val="13"/>
              <w:keepNext/>
              <w:spacing w:line="440" w:lineRule="exact"/>
              <w:ind w:left="63" w:right="63"/>
              <w:rPr>
                <w:rFonts w:hint="eastAsia" w:ascii="仿宋" w:hAnsi="仿宋" w:eastAsia="仿宋" w:cs="仿宋"/>
                <w:sz w:val="24"/>
                <w:highlight w:val="none"/>
                <w:lang w:val="en-US" w:eastAsia="zh-CN"/>
              </w:rPr>
            </w:pPr>
          </w:p>
        </w:tc>
        <w:tc>
          <w:tcPr>
            <w:tcW w:w="2152" w:type="dxa"/>
            <w:noWrap w:val="0"/>
            <w:vAlign w:val="top"/>
          </w:tcPr>
          <w:p w14:paraId="51A4B6CD">
            <w:pPr>
              <w:pStyle w:val="13"/>
              <w:keepNext/>
              <w:spacing w:line="440" w:lineRule="exact"/>
              <w:ind w:left="63" w:right="63"/>
              <w:rPr>
                <w:rFonts w:hint="eastAsia" w:ascii="仿宋" w:hAnsi="仿宋" w:eastAsia="仿宋" w:cs="仿宋"/>
                <w:sz w:val="24"/>
                <w:highlight w:val="none"/>
                <w:lang w:val="en-US" w:eastAsia="zh-CN"/>
              </w:rPr>
            </w:pPr>
          </w:p>
        </w:tc>
        <w:tc>
          <w:tcPr>
            <w:tcW w:w="935" w:type="dxa"/>
            <w:noWrap w:val="0"/>
            <w:vAlign w:val="top"/>
          </w:tcPr>
          <w:p w14:paraId="0F0B9637">
            <w:pPr>
              <w:pStyle w:val="13"/>
              <w:keepNext/>
              <w:spacing w:line="440" w:lineRule="exact"/>
              <w:ind w:left="63" w:right="63"/>
              <w:rPr>
                <w:rFonts w:hint="eastAsia" w:ascii="仿宋" w:hAnsi="仿宋" w:eastAsia="仿宋" w:cs="仿宋"/>
                <w:sz w:val="24"/>
                <w:highlight w:val="none"/>
                <w:lang w:val="en-US" w:eastAsia="zh-CN"/>
              </w:rPr>
            </w:pPr>
          </w:p>
        </w:tc>
        <w:tc>
          <w:tcPr>
            <w:tcW w:w="1380" w:type="dxa"/>
            <w:noWrap w:val="0"/>
            <w:vAlign w:val="top"/>
          </w:tcPr>
          <w:p w14:paraId="2ED9A34B">
            <w:pPr>
              <w:pStyle w:val="13"/>
              <w:keepNext/>
              <w:spacing w:line="440" w:lineRule="exact"/>
              <w:ind w:left="63" w:right="63"/>
              <w:rPr>
                <w:rFonts w:hint="eastAsia" w:ascii="仿宋" w:hAnsi="仿宋" w:eastAsia="仿宋" w:cs="仿宋"/>
                <w:sz w:val="24"/>
                <w:highlight w:val="none"/>
                <w:lang w:val="en-US" w:eastAsia="zh-CN"/>
              </w:rPr>
            </w:pPr>
          </w:p>
        </w:tc>
        <w:tc>
          <w:tcPr>
            <w:tcW w:w="1443" w:type="dxa"/>
            <w:noWrap w:val="0"/>
            <w:vAlign w:val="top"/>
          </w:tcPr>
          <w:p w14:paraId="4ACE13AC">
            <w:pPr>
              <w:pStyle w:val="13"/>
              <w:keepNext/>
              <w:spacing w:line="440" w:lineRule="exact"/>
              <w:ind w:left="63" w:right="63"/>
              <w:rPr>
                <w:rFonts w:hint="eastAsia" w:ascii="仿宋" w:hAnsi="仿宋" w:eastAsia="仿宋" w:cs="仿宋"/>
                <w:sz w:val="24"/>
                <w:highlight w:val="none"/>
                <w:lang w:val="en-US" w:eastAsia="zh-CN"/>
              </w:rPr>
            </w:pPr>
          </w:p>
        </w:tc>
        <w:tc>
          <w:tcPr>
            <w:tcW w:w="1513" w:type="dxa"/>
            <w:noWrap w:val="0"/>
            <w:vAlign w:val="top"/>
          </w:tcPr>
          <w:p w14:paraId="505CED8F">
            <w:pPr>
              <w:pStyle w:val="13"/>
              <w:keepNext/>
              <w:spacing w:line="440" w:lineRule="exact"/>
              <w:ind w:left="63" w:right="63"/>
              <w:rPr>
                <w:rFonts w:hint="eastAsia" w:ascii="仿宋" w:hAnsi="仿宋" w:eastAsia="仿宋" w:cs="仿宋"/>
                <w:sz w:val="24"/>
                <w:highlight w:val="none"/>
                <w:lang w:val="en-US" w:eastAsia="zh-CN"/>
              </w:rPr>
            </w:pPr>
          </w:p>
        </w:tc>
        <w:tc>
          <w:tcPr>
            <w:tcW w:w="1332" w:type="dxa"/>
            <w:noWrap w:val="0"/>
            <w:vAlign w:val="top"/>
          </w:tcPr>
          <w:p w14:paraId="4A72EEAE">
            <w:pPr>
              <w:pStyle w:val="13"/>
              <w:keepNext/>
              <w:spacing w:line="440" w:lineRule="exact"/>
              <w:ind w:left="63" w:right="63"/>
              <w:rPr>
                <w:rFonts w:hint="eastAsia" w:ascii="仿宋" w:hAnsi="仿宋" w:eastAsia="仿宋" w:cs="仿宋"/>
                <w:sz w:val="24"/>
                <w:highlight w:val="none"/>
                <w:lang w:val="en-US" w:eastAsia="zh-CN"/>
              </w:rPr>
            </w:pPr>
          </w:p>
        </w:tc>
      </w:tr>
      <w:tr w14:paraId="6170F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trPr>
        <w:tc>
          <w:tcPr>
            <w:tcW w:w="1082" w:type="dxa"/>
            <w:noWrap w:val="0"/>
            <w:vAlign w:val="top"/>
          </w:tcPr>
          <w:p w14:paraId="3D698C99">
            <w:pPr>
              <w:pStyle w:val="13"/>
              <w:keepNext/>
              <w:spacing w:line="440" w:lineRule="exact"/>
              <w:ind w:left="63" w:right="63"/>
              <w:rPr>
                <w:rFonts w:hint="eastAsia" w:ascii="仿宋" w:hAnsi="仿宋" w:eastAsia="仿宋" w:cs="仿宋"/>
                <w:sz w:val="24"/>
                <w:highlight w:val="none"/>
                <w:lang w:val="en-US" w:eastAsia="zh-CN"/>
              </w:rPr>
            </w:pPr>
          </w:p>
        </w:tc>
        <w:tc>
          <w:tcPr>
            <w:tcW w:w="2152" w:type="dxa"/>
            <w:noWrap w:val="0"/>
            <w:vAlign w:val="top"/>
          </w:tcPr>
          <w:p w14:paraId="63FBA029">
            <w:pPr>
              <w:pStyle w:val="13"/>
              <w:keepNext/>
              <w:spacing w:line="440" w:lineRule="exact"/>
              <w:ind w:left="63" w:right="63"/>
              <w:rPr>
                <w:rFonts w:hint="eastAsia" w:ascii="仿宋" w:hAnsi="仿宋" w:eastAsia="仿宋" w:cs="仿宋"/>
                <w:sz w:val="24"/>
                <w:highlight w:val="none"/>
                <w:lang w:val="en-US" w:eastAsia="zh-CN"/>
              </w:rPr>
            </w:pPr>
          </w:p>
        </w:tc>
        <w:tc>
          <w:tcPr>
            <w:tcW w:w="935" w:type="dxa"/>
            <w:noWrap w:val="0"/>
            <w:vAlign w:val="top"/>
          </w:tcPr>
          <w:p w14:paraId="4C9A7BCD">
            <w:pPr>
              <w:pStyle w:val="13"/>
              <w:keepNext/>
              <w:spacing w:line="440" w:lineRule="exact"/>
              <w:ind w:left="63" w:right="63"/>
              <w:rPr>
                <w:rFonts w:hint="eastAsia" w:ascii="仿宋" w:hAnsi="仿宋" w:eastAsia="仿宋" w:cs="仿宋"/>
                <w:sz w:val="24"/>
                <w:highlight w:val="none"/>
                <w:lang w:val="en-US" w:eastAsia="zh-CN"/>
              </w:rPr>
            </w:pPr>
          </w:p>
        </w:tc>
        <w:tc>
          <w:tcPr>
            <w:tcW w:w="1380" w:type="dxa"/>
            <w:noWrap w:val="0"/>
            <w:vAlign w:val="top"/>
          </w:tcPr>
          <w:p w14:paraId="5DD474D0">
            <w:pPr>
              <w:pStyle w:val="13"/>
              <w:keepNext/>
              <w:spacing w:line="440" w:lineRule="exact"/>
              <w:ind w:left="63" w:right="63"/>
              <w:rPr>
                <w:rFonts w:hint="eastAsia" w:ascii="仿宋" w:hAnsi="仿宋" w:eastAsia="仿宋" w:cs="仿宋"/>
                <w:sz w:val="24"/>
                <w:highlight w:val="none"/>
                <w:lang w:val="en-US" w:eastAsia="zh-CN"/>
              </w:rPr>
            </w:pPr>
          </w:p>
        </w:tc>
        <w:tc>
          <w:tcPr>
            <w:tcW w:w="1443" w:type="dxa"/>
            <w:noWrap w:val="0"/>
            <w:vAlign w:val="top"/>
          </w:tcPr>
          <w:p w14:paraId="532D960F">
            <w:pPr>
              <w:pStyle w:val="13"/>
              <w:keepNext/>
              <w:spacing w:line="440" w:lineRule="exact"/>
              <w:ind w:left="63" w:right="63"/>
              <w:rPr>
                <w:rFonts w:hint="eastAsia" w:ascii="仿宋" w:hAnsi="仿宋" w:eastAsia="仿宋" w:cs="仿宋"/>
                <w:sz w:val="24"/>
                <w:highlight w:val="none"/>
                <w:lang w:val="en-US" w:eastAsia="zh-CN"/>
              </w:rPr>
            </w:pPr>
          </w:p>
        </w:tc>
        <w:tc>
          <w:tcPr>
            <w:tcW w:w="1513" w:type="dxa"/>
            <w:noWrap w:val="0"/>
            <w:vAlign w:val="top"/>
          </w:tcPr>
          <w:p w14:paraId="47291F6A">
            <w:pPr>
              <w:pStyle w:val="13"/>
              <w:keepNext/>
              <w:spacing w:line="440" w:lineRule="exact"/>
              <w:ind w:left="63" w:right="63"/>
              <w:rPr>
                <w:rFonts w:hint="eastAsia" w:ascii="仿宋" w:hAnsi="仿宋" w:eastAsia="仿宋" w:cs="仿宋"/>
                <w:sz w:val="24"/>
                <w:highlight w:val="none"/>
                <w:lang w:val="en-US" w:eastAsia="zh-CN"/>
              </w:rPr>
            </w:pPr>
          </w:p>
        </w:tc>
        <w:tc>
          <w:tcPr>
            <w:tcW w:w="1332" w:type="dxa"/>
            <w:noWrap w:val="0"/>
            <w:vAlign w:val="top"/>
          </w:tcPr>
          <w:p w14:paraId="3786FE16">
            <w:pPr>
              <w:pStyle w:val="13"/>
              <w:keepNext/>
              <w:spacing w:line="440" w:lineRule="exact"/>
              <w:ind w:left="63" w:right="63"/>
              <w:rPr>
                <w:rFonts w:hint="eastAsia" w:ascii="仿宋" w:hAnsi="仿宋" w:eastAsia="仿宋" w:cs="仿宋"/>
                <w:sz w:val="24"/>
                <w:highlight w:val="none"/>
                <w:lang w:val="en-US" w:eastAsia="zh-CN"/>
              </w:rPr>
            </w:pPr>
          </w:p>
        </w:tc>
      </w:tr>
      <w:tr w14:paraId="26CBF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4" w:hRule="atLeast"/>
        </w:trPr>
        <w:tc>
          <w:tcPr>
            <w:tcW w:w="1082" w:type="dxa"/>
            <w:noWrap w:val="0"/>
            <w:vAlign w:val="top"/>
          </w:tcPr>
          <w:p w14:paraId="12FCC48C">
            <w:pPr>
              <w:pStyle w:val="13"/>
              <w:keepNext/>
              <w:spacing w:line="440" w:lineRule="exact"/>
              <w:ind w:left="63" w:right="63"/>
              <w:rPr>
                <w:rFonts w:hint="eastAsia" w:ascii="仿宋" w:hAnsi="仿宋" w:eastAsia="仿宋" w:cs="仿宋"/>
                <w:sz w:val="24"/>
                <w:highlight w:val="none"/>
                <w:lang w:val="en-US" w:eastAsia="zh-CN"/>
              </w:rPr>
            </w:pPr>
          </w:p>
        </w:tc>
        <w:tc>
          <w:tcPr>
            <w:tcW w:w="2152" w:type="dxa"/>
            <w:noWrap w:val="0"/>
            <w:vAlign w:val="top"/>
          </w:tcPr>
          <w:p w14:paraId="649C5B84">
            <w:pPr>
              <w:pStyle w:val="13"/>
              <w:keepNext/>
              <w:spacing w:line="440" w:lineRule="exact"/>
              <w:ind w:left="63" w:right="63"/>
              <w:rPr>
                <w:rFonts w:hint="eastAsia" w:ascii="仿宋" w:hAnsi="仿宋" w:eastAsia="仿宋" w:cs="仿宋"/>
                <w:sz w:val="24"/>
                <w:highlight w:val="none"/>
                <w:lang w:val="en-US" w:eastAsia="zh-CN"/>
              </w:rPr>
            </w:pPr>
          </w:p>
        </w:tc>
        <w:tc>
          <w:tcPr>
            <w:tcW w:w="935" w:type="dxa"/>
            <w:noWrap w:val="0"/>
            <w:vAlign w:val="top"/>
          </w:tcPr>
          <w:p w14:paraId="00161703">
            <w:pPr>
              <w:pStyle w:val="13"/>
              <w:keepNext/>
              <w:spacing w:line="440" w:lineRule="exact"/>
              <w:ind w:left="63" w:right="63"/>
              <w:rPr>
                <w:rFonts w:hint="eastAsia" w:ascii="仿宋" w:hAnsi="仿宋" w:eastAsia="仿宋" w:cs="仿宋"/>
                <w:sz w:val="24"/>
                <w:highlight w:val="none"/>
                <w:lang w:val="en-US" w:eastAsia="zh-CN"/>
              </w:rPr>
            </w:pPr>
          </w:p>
        </w:tc>
        <w:tc>
          <w:tcPr>
            <w:tcW w:w="1380" w:type="dxa"/>
            <w:noWrap w:val="0"/>
            <w:vAlign w:val="top"/>
          </w:tcPr>
          <w:p w14:paraId="6B0E1510">
            <w:pPr>
              <w:pStyle w:val="13"/>
              <w:keepNext/>
              <w:spacing w:line="440" w:lineRule="exact"/>
              <w:ind w:left="63" w:right="63"/>
              <w:rPr>
                <w:rFonts w:hint="eastAsia" w:ascii="仿宋" w:hAnsi="仿宋" w:eastAsia="仿宋" w:cs="仿宋"/>
                <w:sz w:val="24"/>
                <w:highlight w:val="none"/>
                <w:lang w:val="en-US" w:eastAsia="zh-CN"/>
              </w:rPr>
            </w:pPr>
          </w:p>
        </w:tc>
        <w:tc>
          <w:tcPr>
            <w:tcW w:w="1443" w:type="dxa"/>
            <w:noWrap w:val="0"/>
            <w:vAlign w:val="top"/>
          </w:tcPr>
          <w:p w14:paraId="516B5678">
            <w:pPr>
              <w:pStyle w:val="13"/>
              <w:keepNext/>
              <w:spacing w:line="440" w:lineRule="exact"/>
              <w:ind w:left="63" w:right="63"/>
              <w:rPr>
                <w:rFonts w:hint="eastAsia" w:ascii="仿宋" w:hAnsi="仿宋" w:eastAsia="仿宋" w:cs="仿宋"/>
                <w:sz w:val="24"/>
                <w:highlight w:val="none"/>
                <w:lang w:val="en-US" w:eastAsia="zh-CN"/>
              </w:rPr>
            </w:pPr>
          </w:p>
        </w:tc>
        <w:tc>
          <w:tcPr>
            <w:tcW w:w="1513" w:type="dxa"/>
            <w:noWrap w:val="0"/>
            <w:vAlign w:val="top"/>
          </w:tcPr>
          <w:p w14:paraId="7DBB4265">
            <w:pPr>
              <w:pStyle w:val="13"/>
              <w:keepNext/>
              <w:spacing w:line="440" w:lineRule="exact"/>
              <w:ind w:left="63" w:right="63"/>
              <w:rPr>
                <w:rFonts w:hint="eastAsia" w:ascii="仿宋" w:hAnsi="仿宋" w:eastAsia="仿宋" w:cs="仿宋"/>
                <w:sz w:val="24"/>
                <w:highlight w:val="none"/>
                <w:lang w:val="en-US" w:eastAsia="zh-CN"/>
              </w:rPr>
            </w:pPr>
          </w:p>
        </w:tc>
        <w:tc>
          <w:tcPr>
            <w:tcW w:w="1332" w:type="dxa"/>
            <w:noWrap w:val="0"/>
            <w:vAlign w:val="top"/>
          </w:tcPr>
          <w:p w14:paraId="4B60F046">
            <w:pPr>
              <w:pStyle w:val="13"/>
              <w:keepNext/>
              <w:spacing w:line="440" w:lineRule="exact"/>
              <w:ind w:left="63" w:right="63"/>
              <w:rPr>
                <w:rFonts w:hint="eastAsia" w:ascii="仿宋" w:hAnsi="仿宋" w:eastAsia="仿宋" w:cs="仿宋"/>
                <w:sz w:val="24"/>
                <w:highlight w:val="none"/>
                <w:lang w:val="en-US" w:eastAsia="zh-CN"/>
              </w:rPr>
            </w:pPr>
          </w:p>
        </w:tc>
      </w:tr>
      <w:tr w14:paraId="017EC8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trPr>
        <w:tc>
          <w:tcPr>
            <w:tcW w:w="1082" w:type="dxa"/>
            <w:noWrap w:val="0"/>
            <w:vAlign w:val="top"/>
          </w:tcPr>
          <w:p w14:paraId="5EDE10F5">
            <w:pPr>
              <w:pStyle w:val="13"/>
              <w:keepNext/>
              <w:spacing w:line="440" w:lineRule="exact"/>
              <w:ind w:left="63" w:right="63"/>
              <w:rPr>
                <w:rFonts w:hint="eastAsia" w:ascii="仿宋" w:hAnsi="仿宋" w:eastAsia="仿宋" w:cs="仿宋"/>
                <w:sz w:val="24"/>
                <w:highlight w:val="none"/>
                <w:lang w:val="en-US" w:eastAsia="zh-CN"/>
              </w:rPr>
            </w:pPr>
          </w:p>
        </w:tc>
        <w:tc>
          <w:tcPr>
            <w:tcW w:w="2152" w:type="dxa"/>
            <w:noWrap w:val="0"/>
            <w:vAlign w:val="top"/>
          </w:tcPr>
          <w:p w14:paraId="3CAB364A">
            <w:pPr>
              <w:pStyle w:val="13"/>
              <w:keepNext/>
              <w:spacing w:line="440" w:lineRule="exact"/>
              <w:ind w:left="63" w:right="63"/>
              <w:rPr>
                <w:rFonts w:hint="eastAsia" w:ascii="仿宋" w:hAnsi="仿宋" w:eastAsia="仿宋" w:cs="仿宋"/>
                <w:sz w:val="24"/>
                <w:highlight w:val="none"/>
                <w:lang w:val="en-US" w:eastAsia="zh-CN"/>
              </w:rPr>
            </w:pPr>
          </w:p>
        </w:tc>
        <w:tc>
          <w:tcPr>
            <w:tcW w:w="935" w:type="dxa"/>
            <w:noWrap w:val="0"/>
            <w:vAlign w:val="top"/>
          </w:tcPr>
          <w:p w14:paraId="7F1EB9E9">
            <w:pPr>
              <w:pStyle w:val="13"/>
              <w:keepNext/>
              <w:spacing w:line="440" w:lineRule="exact"/>
              <w:ind w:left="63" w:right="63"/>
              <w:rPr>
                <w:rFonts w:hint="eastAsia" w:ascii="仿宋" w:hAnsi="仿宋" w:eastAsia="仿宋" w:cs="仿宋"/>
                <w:sz w:val="24"/>
                <w:highlight w:val="none"/>
                <w:lang w:val="en-US" w:eastAsia="zh-CN"/>
              </w:rPr>
            </w:pPr>
          </w:p>
        </w:tc>
        <w:tc>
          <w:tcPr>
            <w:tcW w:w="1380" w:type="dxa"/>
            <w:noWrap w:val="0"/>
            <w:vAlign w:val="top"/>
          </w:tcPr>
          <w:p w14:paraId="0447772F">
            <w:pPr>
              <w:pStyle w:val="13"/>
              <w:keepNext/>
              <w:spacing w:line="440" w:lineRule="exact"/>
              <w:ind w:left="63" w:right="63"/>
              <w:rPr>
                <w:rFonts w:hint="eastAsia" w:ascii="仿宋" w:hAnsi="仿宋" w:eastAsia="仿宋" w:cs="仿宋"/>
                <w:sz w:val="24"/>
                <w:highlight w:val="none"/>
                <w:lang w:val="en-US" w:eastAsia="zh-CN"/>
              </w:rPr>
            </w:pPr>
          </w:p>
        </w:tc>
        <w:tc>
          <w:tcPr>
            <w:tcW w:w="1443" w:type="dxa"/>
            <w:noWrap w:val="0"/>
            <w:vAlign w:val="top"/>
          </w:tcPr>
          <w:p w14:paraId="3D65793B">
            <w:pPr>
              <w:pStyle w:val="13"/>
              <w:keepNext/>
              <w:spacing w:line="440" w:lineRule="exact"/>
              <w:ind w:left="63" w:right="63"/>
              <w:rPr>
                <w:rFonts w:hint="eastAsia" w:ascii="仿宋" w:hAnsi="仿宋" w:eastAsia="仿宋" w:cs="仿宋"/>
                <w:sz w:val="24"/>
                <w:highlight w:val="none"/>
                <w:lang w:val="en-US" w:eastAsia="zh-CN"/>
              </w:rPr>
            </w:pPr>
          </w:p>
        </w:tc>
        <w:tc>
          <w:tcPr>
            <w:tcW w:w="1513" w:type="dxa"/>
            <w:noWrap w:val="0"/>
            <w:vAlign w:val="top"/>
          </w:tcPr>
          <w:p w14:paraId="3A40181A">
            <w:pPr>
              <w:pStyle w:val="13"/>
              <w:keepNext/>
              <w:spacing w:line="440" w:lineRule="exact"/>
              <w:ind w:left="63" w:right="63"/>
              <w:rPr>
                <w:rFonts w:hint="eastAsia" w:ascii="仿宋" w:hAnsi="仿宋" w:eastAsia="仿宋" w:cs="仿宋"/>
                <w:sz w:val="24"/>
                <w:highlight w:val="none"/>
                <w:lang w:val="en-US" w:eastAsia="zh-CN"/>
              </w:rPr>
            </w:pPr>
          </w:p>
        </w:tc>
        <w:tc>
          <w:tcPr>
            <w:tcW w:w="1332" w:type="dxa"/>
            <w:noWrap w:val="0"/>
            <w:vAlign w:val="top"/>
          </w:tcPr>
          <w:p w14:paraId="376E26A7">
            <w:pPr>
              <w:pStyle w:val="13"/>
              <w:keepNext/>
              <w:spacing w:line="440" w:lineRule="exact"/>
              <w:ind w:left="63" w:right="63"/>
              <w:rPr>
                <w:rFonts w:hint="eastAsia" w:ascii="仿宋" w:hAnsi="仿宋" w:eastAsia="仿宋" w:cs="仿宋"/>
                <w:sz w:val="24"/>
                <w:highlight w:val="none"/>
                <w:lang w:val="en-US" w:eastAsia="zh-CN"/>
              </w:rPr>
            </w:pPr>
          </w:p>
        </w:tc>
      </w:tr>
      <w:tr w14:paraId="6CAAA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trPr>
        <w:tc>
          <w:tcPr>
            <w:tcW w:w="1082" w:type="dxa"/>
            <w:noWrap w:val="0"/>
            <w:vAlign w:val="top"/>
          </w:tcPr>
          <w:p w14:paraId="6E524518">
            <w:pPr>
              <w:pStyle w:val="13"/>
              <w:keepNext/>
              <w:spacing w:line="440" w:lineRule="exact"/>
              <w:ind w:left="63" w:right="63"/>
              <w:rPr>
                <w:rFonts w:hint="eastAsia" w:ascii="仿宋" w:hAnsi="仿宋" w:eastAsia="仿宋" w:cs="仿宋"/>
                <w:sz w:val="24"/>
                <w:highlight w:val="none"/>
                <w:lang w:val="en-US" w:eastAsia="zh-CN"/>
              </w:rPr>
            </w:pPr>
          </w:p>
        </w:tc>
        <w:tc>
          <w:tcPr>
            <w:tcW w:w="2152" w:type="dxa"/>
            <w:noWrap w:val="0"/>
            <w:vAlign w:val="top"/>
          </w:tcPr>
          <w:p w14:paraId="70E4FC5D">
            <w:pPr>
              <w:pStyle w:val="13"/>
              <w:keepNext/>
              <w:spacing w:line="440" w:lineRule="exact"/>
              <w:ind w:left="63" w:right="63"/>
              <w:rPr>
                <w:rFonts w:hint="eastAsia" w:ascii="仿宋" w:hAnsi="仿宋" w:eastAsia="仿宋" w:cs="仿宋"/>
                <w:sz w:val="24"/>
                <w:highlight w:val="none"/>
                <w:lang w:val="en-US" w:eastAsia="zh-CN"/>
              </w:rPr>
            </w:pPr>
          </w:p>
        </w:tc>
        <w:tc>
          <w:tcPr>
            <w:tcW w:w="935" w:type="dxa"/>
            <w:noWrap w:val="0"/>
            <w:vAlign w:val="top"/>
          </w:tcPr>
          <w:p w14:paraId="3E48D4E4">
            <w:pPr>
              <w:pStyle w:val="13"/>
              <w:keepNext/>
              <w:spacing w:line="440" w:lineRule="exact"/>
              <w:ind w:left="63" w:right="63"/>
              <w:rPr>
                <w:rFonts w:hint="eastAsia" w:ascii="仿宋" w:hAnsi="仿宋" w:eastAsia="仿宋" w:cs="仿宋"/>
                <w:sz w:val="24"/>
                <w:highlight w:val="none"/>
                <w:lang w:val="en-US" w:eastAsia="zh-CN"/>
              </w:rPr>
            </w:pPr>
          </w:p>
        </w:tc>
        <w:tc>
          <w:tcPr>
            <w:tcW w:w="1380" w:type="dxa"/>
            <w:noWrap w:val="0"/>
            <w:vAlign w:val="top"/>
          </w:tcPr>
          <w:p w14:paraId="362D4190">
            <w:pPr>
              <w:pStyle w:val="13"/>
              <w:keepNext/>
              <w:spacing w:line="440" w:lineRule="exact"/>
              <w:ind w:left="63" w:right="63"/>
              <w:rPr>
                <w:rFonts w:hint="eastAsia" w:ascii="仿宋" w:hAnsi="仿宋" w:eastAsia="仿宋" w:cs="仿宋"/>
                <w:sz w:val="24"/>
                <w:highlight w:val="none"/>
                <w:lang w:val="en-US" w:eastAsia="zh-CN"/>
              </w:rPr>
            </w:pPr>
          </w:p>
        </w:tc>
        <w:tc>
          <w:tcPr>
            <w:tcW w:w="1443" w:type="dxa"/>
            <w:noWrap w:val="0"/>
            <w:vAlign w:val="top"/>
          </w:tcPr>
          <w:p w14:paraId="1DF6F302">
            <w:pPr>
              <w:pStyle w:val="13"/>
              <w:keepNext/>
              <w:spacing w:line="440" w:lineRule="exact"/>
              <w:ind w:left="63" w:right="63"/>
              <w:rPr>
                <w:rFonts w:hint="eastAsia" w:ascii="仿宋" w:hAnsi="仿宋" w:eastAsia="仿宋" w:cs="仿宋"/>
                <w:sz w:val="24"/>
                <w:highlight w:val="none"/>
                <w:lang w:val="en-US" w:eastAsia="zh-CN"/>
              </w:rPr>
            </w:pPr>
          </w:p>
        </w:tc>
        <w:tc>
          <w:tcPr>
            <w:tcW w:w="1513" w:type="dxa"/>
            <w:noWrap w:val="0"/>
            <w:vAlign w:val="top"/>
          </w:tcPr>
          <w:p w14:paraId="58F4B21C">
            <w:pPr>
              <w:pStyle w:val="13"/>
              <w:keepNext/>
              <w:spacing w:line="440" w:lineRule="exact"/>
              <w:ind w:left="63" w:right="63"/>
              <w:rPr>
                <w:rFonts w:hint="eastAsia" w:ascii="仿宋" w:hAnsi="仿宋" w:eastAsia="仿宋" w:cs="仿宋"/>
                <w:sz w:val="24"/>
                <w:highlight w:val="none"/>
                <w:lang w:val="en-US" w:eastAsia="zh-CN"/>
              </w:rPr>
            </w:pPr>
          </w:p>
        </w:tc>
        <w:tc>
          <w:tcPr>
            <w:tcW w:w="1332" w:type="dxa"/>
            <w:noWrap w:val="0"/>
            <w:vAlign w:val="top"/>
          </w:tcPr>
          <w:p w14:paraId="59107BDC">
            <w:pPr>
              <w:pStyle w:val="13"/>
              <w:keepNext/>
              <w:spacing w:line="440" w:lineRule="exact"/>
              <w:ind w:left="63" w:right="63"/>
              <w:rPr>
                <w:rFonts w:hint="eastAsia" w:ascii="仿宋" w:hAnsi="仿宋" w:eastAsia="仿宋" w:cs="仿宋"/>
                <w:sz w:val="24"/>
                <w:highlight w:val="none"/>
                <w:lang w:val="en-US" w:eastAsia="zh-CN"/>
              </w:rPr>
            </w:pPr>
          </w:p>
        </w:tc>
      </w:tr>
      <w:tr w14:paraId="389AE3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4" w:hRule="atLeast"/>
        </w:trPr>
        <w:tc>
          <w:tcPr>
            <w:tcW w:w="1082" w:type="dxa"/>
            <w:noWrap w:val="0"/>
            <w:vAlign w:val="top"/>
          </w:tcPr>
          <w:p w14:paraId="25204E22">
            <w:pPr>
              <w:pStyle w:val="13"/>
              <w:keepNext/>
              <w:spacing w:line="440" w:lineRule="exact"/>
              <w:ind w:left="63" w:right="63"/>
              <w:rPr>
                <w:rFonts w:hint="eastAsia" w:ascii="仿宋" w:hAnsi="仿宋" w:eastAsia="仿宋" w:cs="仿宋"/>
                <w:sz w:val="24"/>
                <w:highlight w:val="none"/>
                <w:lang w:val="en-US" w:eastAsia="zh-CN"/>
              </w:rPr>
            </w:pPr>
          </w:p>
        </w:tc>
        <w:tc>
          <w:tcPr>
            <w:tcW w:w="2152" w:type="dxa"/>
            <w:noWrap w:val="0"/>
            <w:vAlign w:val="top"/>
          </w:tcPr>
          <w:p w14:paraId="16452F37">
            <w:pPr>
              <w:pStyle w:val="13"/>
              <w:keepNext/>
              <w:spacing w:line="440" w:lineRule="exact"/>
              <w:ind w:left="63" w:right="63"/>
              <w:rPr>
                <w:rFonts w:hint="eastAsia" w:ascii="仿宋" w:hAnsi="仿宋" w:eastAsia="仿宋" w:cs="仿宋"/>
                <w:sz w:val="24"/>
                <w:highlight w:val="none"/>
                <w:lang w:val="en-US" w:eastAsia="zh-CN"/>
              </w:rPr>
            </w:pPr>
          </w:p>
        </w:tc>
        <w:tc>
          <w:tcPr>
            <w:tcW w:w="935" w:type="dxa"/>
            <w:noWrap w:val="0"/>
            <w:vAlign w:val="top"/>
          </w:tcPr>
          <w:p w14:paraId="3BA0393C">
            <w:pPr>
              <w:pStyle w:val="13"/>
              <w:keepNext/>
              <w:spacing w:line="440" w:lineRule="exact"/>
              <w:ind w:left="63" w:right="63"/>
              <w:rPr>
                <w:rFonts w:hint="eastAsia" w:ascii="仿宋" w:hAnsi="仿宋" w:eastAsia="仿宋" w:cs="仿宋"/>
                <w:sz w:val="24"/>
                <w:highlight w:val="none"/>
                <w:lang w:val="en-US" w:eastAsia="zh-CN"/>
              </w:rPr>
            </w:pPr>
          </w:p>
        </w:tc>
        <w:tc>
          <w:tcPr>
            <w:tcW w:w="1380" w:type="dxa"/>
            <w:noWrap w:val="0"/>
            <w:vAlign w:val="top"/>
          </w:tcPr>
          <w:p w14:paraId="22085B15">
            <w:pPr>
              <w:pStyle w:val="13"/>
              <w:keepNext/>
              <w:spacing w:line="440" w:lineRule="exact"/>
              <w:ind w:left="63" w:right="63"/>
              <w:rPr>
                <w:rFonts w:hint="eastAsia" w:ascii="仿宋" w:hAnsi="仿宋" w:eastAsia="仿宋" w:cs="仿宋"/>
                <w:sz w:val="24"/>
                <w:highlight w:val="none"/>
                <w:lang w:val="en-US" w:eastAsia="zh-CN"/>
              </w:rPr>
            </w:pPr>
          </w:p>
        </w:tc>
        <w:tc>
          <w:tcPr>
            <w:tcW w:w="1443" w:type="dxa"/>
            <w:noWrap w:val="0"/>
            <w:vAlign w:val="top"/>
          </w:tcPr>
          <w:p w14:paraId="5DDE2722">
            <w:pPr>
              <w:pStyle w:val="13"/>
              <w:keepNext/>
              <w:spacing w:line="440" w:lineRule="exact"/>
              <w:ind w:left="63" w:right="63"/>
              <w:rPr>
                <w:rFonts w:hint="eastAsia" w:ascii="仿宋" w:hAnsi="仿宋" w:eastAsia="仿宋" w:cs="仿宋"/>
                <w:sz w:val="24"/>
                <w:highlight w:val="none"/>
                <w:lang w:val="en-US" w:eastAsia="zh-CN"/>
              </w:rPr>
            </w:pPr>
          </w:p>
        </w:tc>
        <w:tc>
          <w:tcPr>
            <w:tcW w:w="1513" w:type="dxa"/>
            <w:noWrap w:val="0"/>
            <w:vAlign w:val="top"/>
          </w:tcPr>
          <w:p w14:paraId="5043F0EA">
            <w:pPr>
              <w:pStyle w:val="13"/>
              <w:keepNext/>
              <w:spacing w:line="440" w:lineRule="exact"/>
              <w:ind w:left="63" w:right="63"/>
              <w:rPr>
                <w:rFonts w:hint="eastAsia" w:ascii="仿宋" w:hAnsi="仿宋" w:eastAsia="仿宋" w:cs="仿宋"/>
                <w:sz w:val="24"/>
                <w:highlight w:val="none"/>
                <w:lang w:val="en-US" w:eastAsia="zh-CN"/>
              </w:rPr>
            </w:pPr>
          </w:p>
        </w:tc>
        <w:tc>
          <w:tcPr>
            <w:tcW w:w="1332" w:type="dxa"/>
            <w:noWrap w:val="0"/>
            <w:vAlign w:val="top"/>
          </w:tcPr>
          <w:p w14:paraId="5D9E7442">
            <w:pPr>
              <w:pStyle w:val="13"/>
              <w:keepNext/>
              <w:spacing w:line="440" w:lineRule="exact"/>
              <w:ind w:left="63" w:right="63"/>
              <w:rPr>
                <w:rFonts w:hint="eastAsia" w:ascii="仿宋" w:hAnsi="仿宋" w:eastAsia="仿宋" w:cs="仿宋"/>
                <w:sz w:val="24"/>
                <w:highlight w:val="none"/>
                <w:lang w:val="en-US" w:eastAsia="zh-CN"/>
              </w:rPr>
            </w:pPr>
          </w:p>
        </w:tc>
      </w:tr>
      <w:tr w14:paraId="1F86E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trPr>
        <w:tc>
          <w:tcPr>
            <w:tcW w:w="1082" w:type="dxa"/>
            <w:noWrap w:val="0"/>
            <w:vAlign w:val="top"/>
          </w:tcPr>
          <w:p w14:paraId="383CE248">
            <w:pPr>
              <w:pStyle w:val="13"/>
              <w:keepNext/>
              <w:spacing w:line="440" w:lineRule="exact"/>
              <w:ind w:left="63" w:right="63"/>
              <w:rPr>
                <w:rFonts w:hint="eastAsia" w:ascii="仿宋" w:hAnsi="仿宋" w:eastAsia="仿宋" w:cs="仿宋"/>
                <w:sz w:val="24"/>
                <w:highlight w:val="none"/>
                <w:lang w:val="en-US" w:eastAsia="zh-CN"/>
              </w:rPr>
            </w:pPr>
          </w:p>
        </w:tc>
        <w:tc>
          <w:tcPr>
            <w:tcW w:w="2152" w:type="dxa"/>
            <w:noWrap w:val="0"/>
            <w:vAlign w:val="top"/>
          </w:tcPr>
          <w:p w14:paraId="54EAA468">
            <w:pPr>
              <w:pStyle w:val="13"/>
              <w:keepNext/>
              <w:spacing w:line="440" w:lineRule="exact"/>
              <w:ind w:left="63" w:right="63"/>
              <w:rPr>
                <w:rFonts w:hint="eastAsia" w:ascii="仿宋" w:hAnsi="仿宋" w:eastAsia="仿宋" w:cs="仿宋"/>
                <w:sz w:val="24"/>
                <w:highlight w:val="none"/>
                <w:lang w:val="en-US" w:eastAsia="zh-CN"/>
              </w:rPr>
            </w:pPr>
          </w:p>
        </w:tc>
        <w:tc>
          <w:tcPr>
            <w:tcW w:w="935" w:type="dxa"/>
            <w:noWrap w:val="0"/>
            <w:vAlign w:val="top"/>
          </w:tcPr>
          <w:p w14:paraId="31574143">
            <w:pPr>
              <w:pStyle w:val="13"/>
              <w:keepNext/>
              <w:spacing w:line="440" w:lineRule="exact"/>
              <w:ind w:left="63" w:right="63"/>
              <w:rPr>
                <w:rFonts w:hint="eastAsia" w:ascii="仿宋" w:hAnsi="仿宋" w:eastAsia="仿宋" w:cs="仿宋"/>
                <w:sz w:val="24"/>
                <w:highlight w:val="none"/>
                <w:lang w:val="en-US" w:eastAsia="zh-CN"/>
              </w:rPr>
            </w:pPr>
          </w:p>
        </w:tc>
        <w:tc>
          <w:tcPr>
            <w:tcW w:w="1380" w:type="dxa"/>
            <w:noWrap w:val="0"/>
            <w:vAlign w:val="top"/>
          </w:tcPr>
          <w:p w14:paraId="4E3AD8B8">
            <w:pPr>
              <w:pStyle w:val="13"/>
              <w:keepNext/>
              <w:spacing w:line="440" w:lineRule="exact"/>
              <w:ind w:left="63" w:right="63"/>
              <w:rPr>
                <w:rFonts w:hint="eastAsia" w:ascii="仿宋" w:hAnsi="仿宋" w:eastAsia="仿宋" w:cs="仿宋"/>
                <w:sz w:val="24"/>
                <w:highlight w:val="none"/>
                <w:lang w:val="en-US" w:eastAsia="zh-CN"/>
              </w:rPr>
            </w:pPr>
          </w:p>
        </w:tc>
        <w:tc>
          <w:tcPr>
            <w:tcW w:w="1443" w:type="dxa"/>
            <w:noWrap w:val="0"/>
            <w:vAlign w:val="top"/>
          </w:tcPr>
          <w:p w14:paraId="39B6626D">
            <w:pPr>
              <w:pStyle w:val="13"/>
              <w:keepNext/>
              <w:spacing w:line="440" w:lineRule="exact"/>
              <w:ind w:left="63" w:right="63"/>
              <w:rPr>
                <w:rFonts w:hint="eastAsia" w:ascii="仿宋" w:hAnsi="仿宋" w:eastAsia="仿宋" w:cs="仿宋"/>
                <w:sz w:val="24"/>
                <w:highlight w:val="none"/>
                <w:lang w:val="en-US" w:eastAsia="zh-CN"/>
              </w:rPr>
            </w:pPr>
          </w:p>
        </w:tc>
        <w:tc>
          <w:tcPr>
            <w:tcW w:w="1513" w:type="dxa"/>
            <w:noWrap w:val="0"/>
            <w:vAlign w:val="top"/>
          </w:tcPr>
          <w:p w14:paraId="666A33BD">
            <w:pPr>
              <w:pStyle w:val="13"/>
              <w:keepNext/>
              <w:spacing w:line="440" w:lineRule="exact"/>
              <w:ind w:left="63" w:right="63"/>
              <w:rPr>
                <w:rFonts w:hint="eastAsia" w:ascii="仿宋" w:hAnsi="仿宋" w:eastAsia="仿宋" w:cs="仿宋"/>
                <w:sz w:val="24"/>
                <w:highlight w:val="none"/>
                <w:lang w:val="en-US" w:eastAsia="zh-CN"/>
              </w:rPr>
            </w:pPr>
          </w:p>
        </w:tc>
        <w:tc>
          <w:tcPr>
            <w:tcW w:w="1332" w:type="dxa"/>
            <w:noWrap w:val="0"/>
            <w:vAlign w:val="top"/>
          </w:tcPr>
          <w:p w14:paraId="193F5C4D">
            <w:pPr>
              <w:pStyle w:val="13"/>
              <w:keepNext/>
              <w:spacing w:line="440" w:lineRule="exact"/>
              <w:ind w:left="63" w:right="63"/>
              <w:rPr>
                <w:rFonts w:hint="eastAsia" w:ascii="仿宋" w:hAnsi="仿宋" w:eastAsia="仿宋" w:cs="仿宋"/>
                <w:sz w:val="24"/>
                <w:highlight w:val="none"/>
                <w:lang w:val="en-US" w:eastAsia="zh-CN"/>
              </w:rPr>
            </w:pPr>
          </w:p>
        </w:tc>
      </w:tr>
      <w:tr w14:paraId="0A559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trPr>
        <w:tc>
          <w:tcPr>
            <w:tcW w:w="1082" w:type="dxa"/>
            <w:noWrap w:val="0"/>
            <w:vAlign w:val="top"/>
          </w:tcPr>
          <w:p w14:paraId="14FA4A95">
            <w:pPr>
              <w:pStyle w:val="13"/>
              <w:keepNext/>
              <w:spacing w:line="440" w:lineRule="exact"/>
              <w:ind w:left="63" w:right="63"/>
              <w:rPr>
                <w:rFonts w:hint="eastAsia" w:ascii="仿宋" w:hAnsi="仿宋" w:eastAsia="仿宋" w:cs="仿宋"/>
                <w:sz w:val="24"/>
                <w:highlight w:val="none"/>
                <w:lang w:val="en-US" w:eastAsia="zh-CN"/>
              </w:rPr>
            </w:pPr>
          </w:p>
        </w:tc>
        <w:tc>
          <w:tcPr>
            <w:tcW w:w="2152" w:type="dxa"/>
            <w:noWrap w:val="0"/>
            <w:vAlign w:val="top"/>
          </w:tcPr>
          <w:p w14:paraId="1A77C287">
            <w:pPr>
              <w:pStyle w:val="13"/>
              <w:keepNext/>
              <w:spacing w:line="440" w:lineRule="exact"/>
              <w:ind w:left="63" w:right="63"/>
              <w:rPr>
                <w:rFonts w:hint="eastAsia" w:ascii="仿宋" w:hAnsi="仿宋" w:eastAsia="仿宋" w:cs="仿宋"/>
                <w:sz w:val="24"/>
                <w:highlight w:val="none"/>
                <w:lang w:val="en-US" w:eastAsia="zh-CN"/>
              </w:rPr>
            </w:pPr>
          </w:p>
        </w:tc>
        <w:tc>
          <w:tcPr>
            <w:tcW w:w="935" w:type="dxa"/>
            <w:noWrap w:val="0"/>
            <w:vAlign w:val="top"/>
          </w:tcPr>
          <w:p w14:paraId="7224D91A">
            <w:pPr>
              <w:pStyle w:val="13"/>
              <w:keepNext/>
              <w:spacing w:line="440" w:lineRule="exact"/>
              <w:ind w:left="63" w:right="63"/>
              <w:rPr>
                <w:rFonts w:hint="eastAsia" w:ascii="仿宋" w:hAnsi="仿宋" w:eastAsia="仿宋" w:cs="仿宋"/>
                <w:sz w:val="24"/>
                <w:highlight w:val="none"/>
                <w:lang w:val="en-US" w:eastAsia="zh-CN"/>
              </w:rPr>
            </w:pPr>
          </w:p>
        </w:tc>
        <w:tc>
          <w:tcPr>
            <w:tcW w:w="1380" w:type="dxa"/>
            <w:noWrap w:val="0"/>
            <w:vAlign w:val="top"/>
          </w:tcPr>
          <w:p w14:paraId="43C70662">
            <w:pPr>
              <w:pStyle w:val="13"/>
              <w:keepNext/>
              <w:spacing w:line="440" w:lineRule="exact"/>
              <w:ind w:left="63" w:right="63"/>
              <w:rPr>
                <w:rFonts w:hint="eastAsia" w:ascii="仿宋" w:hAnsi="仿宋" w:eastAsia="仿宋" w:cs="仿宋"/>
                <w:sz w:val="24"/>
                <w:highlight w:val="none"/>
                <w:lang w:val="en-US" w:eastAsia="zh-CN"/>
              </w:rPr>
            </w:pPr>
          </w:p>
        </w:tc>
        <w:tc>
          <w:tcPr>
            <w:tcW w:w="1443" w:type="dxa"/>
            <w:noWrap w:val="0"/>
            <w:vAlign w:val="top"/>
          </w:tcPr>
          <w:p w14:paraId="3FD6DA7E">
            <w:pPr>
              <w:pStyle w:val="13"/>
              <w:keepNext/>
              <w:spacing w:line="440" w:lineRule="exact"/>
              <w:ind w:left="63" w:right="63"/>
              <w:rPr>
                <w:rFonts w:hint="eastAsia" w:ascii="仿宋" w:hAnsi="仿宋" w:eastAsia="仿宋" w:cs="仿宋"/>
                <w:sz w:val="24"/>
                <w:highlight w:val="none"/>
                <w:lang w:val="en-US" w:eastAsia="zh-CN"/>
              </w:rPr>
            </w:pPr>
          </w:p>
        </w:tc>
        <w:tc>
          <w:tcPr>
            <w:tcW w:w="1513" w:type="dxa"/>
            <w:noWrap w:val="0"/>
            <w:vAlign w:val="top"/>
          </w:tcPr>
          <w:p w14:paraId="31805846">
            <w:pPr>
              <w:pStyle w:val="13"/>
              <w:keepNext/>
              <w:spacing w:line="440" w:lineRule="exact"/>
              <w:ind w:left="63" w:right="63"/>
              <w:rPr>
                <w:rFonts w:hint="eastAsia" w:ascii="仿宋" w:hAnsi="仿宋" w:eastAsia="仿宋" w:cs="仿宋"/>
                <w:sz w:val="24"/>
                <w:highlight w:val="none"/>
                <w:lang w:val="en-US" w:eastAsia="zh-CN"/>
              </w:rPr>
            </w:pPr>
          </w:p>
        </w:tc>
        <w:tc>
          <w:tcPr>
            <w:tcW w:w="1332" w:type="dxa"/>
            <w:noWrap w:val="0"/>
            <w:vAlign w:val="top"/>
          </w:tcPr>
          <w:p w14:paraId="039EE6DF">
            <w:pPr>
              <w:pStyle w:val="13"/>
              <w:keepNext/>
              <w:spacing w:line="440" w:lineRule="exact"/>
              <w:ind w:left="63" w:right="63"/>
              <w:rPr>
                <w:rFonts w:hint="eastAsia" w:ascii="仿宋" w:hAnsi="仿宋" w:eastAsia="仿宋" w:cs="仿宋"/>
                <w:sz w:val="24"/>
                <w:highlight w:val="none"/>
                <w:lang w:val="en-US" w:eastAsia="zh-CN"/>
              </w:rPr>
            </w:pPr>
          </w:p>
        </w:tc>
      </w:tr>
      <w:tr w14:paraId="4322B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4" w:hRule="atLeast"/>
        </w:trPr>
        <w:tc>
          <w:tcPr>
            <w:tcW w:w="1082" w:type="dxa"/>
            <w:noWrap w:val="0"/>
            <w:vAlign w:val="top"/>
          </w:tcPr>
          <w:p w14:paraId="52D1EB46">
            <w:pPr>
              <w:pStyle w:val="13"/>
              <w:keepNext/>
              <w:spacing w:line="440" w:lineRule="exact"/>
              <w:ind w:left="63" w:right="63"/>
              <w:rPr>
                <w:rFonts w:hint="eastAsia" w:ascii="仿宋" w:hAnsi="仿宋" w:eastAsia="仿宋" w:cs="仿宋"/>
                <w:sz w:val="24"/>
                <w:highlight w:val="none"/>
                <w:lang w:val="en-US" w:eastAsia="zh-CN"/>
              </w:rPr>
            </w:pPr>
          </w:p>
        </w:tc>
        <w:tc>
          <w:tcPr>
            <w:tcW w:w="2152" w:type="dxa"/>
            <w:noWrap w:val="0"/>
            <w:vAlign w:val="top"/>
          </w:tcPr>
          <w:p w14:paraId="0BCD66AD">
            <w:pPr>
              <w:pStyle w:val="13"/>
              <w:keepNext/>
              <w:spacing w:line="440" w:lineRule="exact"/>
              <w:ind w:left="63" w:right="63"/>
              <w:rPr>
                <w:rFonts w:hint="eastAsia" w:ascii="仿宋" w:hAnsi="仿宋" w:eastAsia="仿宋" w:cs="仿宋"/>
                <w:sz w:val="24"/>
                <w:highlight w:val="none"/>
                <w:lang w:val="en-US" w:eastAsia="zh-CN"/>
              </w:rPr>
            </w:pPr>
          </w:p>
        </w:tc>
        <w:tc>
          <w:tcPr>
            <w:tcW w:w="935" w:type="dxa"/>
            <w:noWrap w:val="0"/>
            <w:vAlign w:val="top"/>
          </w:tcPr>
          <w:p w14:paraId="2BB597A5">
            <w:pPr>
              <w:pStyle w:val="13"/>
              <w:keepNext/>
              <w:spacing w:line="440" w:lineRule="exact"/>
              <w:ind w:left="63" w:right="63"/>
              <w:rPr>
                <w:rFonts w:hint="eastAsia" w:ascii="仿宋" w:hAnsi="仿宋" w:eastAsia="仿宋" w:cs="仿宋"/>
                <w:sz w:val="24"/>
                <w:highlight w:val="none"/>
                <w:lang w:val="en-US" w:eastAsia="zh-CN"/>
              </w:rPr>
            </w:pPr>
          </w:p>
        </w:tc>
        <w:tc>
          <w:tcPr>
            <w:tcW w:w="1380" w:type="dxa"/>
            <w:noWrap w:val="0"/>
            <w:vAlign w:val="top"/>
          </w:tcPr>
          <w:p w14:paraId="023BDAC4">
            <w:pPr>
              <w:pStyle w:val="13"/>
              <w:keepNext/>
              <w:spacing w:line="440" w:lineRule="exact"/>
              <w:ind w:left="63" w:right="63"/>
              <w:rPr>
                <w:rFonts w:hint="eastAsia" w:ascii="仿宋" w:hAnsi="仿宋" w:eastAsia="仿宋" w:cs="仿宋"/>
                <w:sz w:val="24"/>
                <w:highlight w:val="none"/>
                <w:lang w:val="en-US" w:eastAsia="zh-CN"/>
              </w:rPr>
            </w:pPr>
          </w:p>
        </w:tc>
        <w:tc>
          <w:tcPr>
            <w:tcW w:w="1443" w:type="dxa"/>
            <w:noWrap w:val="0"/>
            <w:vAlign w:val="top"/>
          </w:tcPr>
          <w:p w14:paraId="1F4E687C">
            <w:pPr>
              <w:pStyle w:val="13"/>
              <w:keepNext/>
              <w:spacing w:line="440" w:lineRule="exact"/>
              <w:ind w:left="63" w:right="63"/>
              <w:rPr>
                <w:rFonts w:hint="eastAsia" w:ascii="仿宋" w:hAnsi="仿宋" w:eastAsia="仿宋" w:cs="仿宋"/>
                <w:sz w:val="24"/>
                <w:highlight w:val="none"/>
                <w:lang w:val="en-US" w:eastAsia="zh-CN"/>
              </w:rPr>
            </w:pPr>
          </w:p>
        </w:tc>
        <w:tc>
          <w:tcPr>
            <w:tcW w:w="1513" w:type="dxa"/>
            <w:noWrap w:val="0"/>
            <w:vAlign w:val="top"/>
          </w:tcPr>
          <w:p w14:paraId="04D20546">
            <w:pPr>
              <w:pStyle w:val="13"/>
              <w:keepNext/>
              <w:spacing w:line="440" w:lineRule="exact"/>
              <w:ind w:left="63" w:right="63"/>
              <w:rPr>
                <w:rFonts w:hint="eastAsia" w:ascii="仿宋" w:hAnsi="仿宋" w:eastAsia="仿宋" w:cs="仿宋"/>
                <w:sz w:val="24"/>
                <w:highlight w:val="none"/>
                <w:lang w:val="en-US" w:eastAsia="zh-CN"/>
              </w:rPr>
            </w:pPr>
          </w:p>
        </w:tc>
        <w:tc>
          <w:tcPr>
            <w:tcW w:w="1332" w:type="dxa"/>
            <w:noWrap w:val="0"/>
            <w:vAlign w:val="top"/>
          </w:tcPr>
          <w:p w14:paraId="06049355">
            <w:pPr>
              <w:pStyle w:val="13"/>
              <w:keepNext/>
              <w:spacing w:line="440" w:lineRule="exact"/>
              <w:ind w:left="63" w:right="63"/>
              <w:rPr>
                <w:rFonts w:hint="eastAsia" w:ascii="仿宋" w:hAnsi="仿宋" w:eastAsia="仿宋" w:cs="仿宋"/>
                <w:sz w:val="24"/>
                <w:highlight w:val="none"/>
                <w:lang w:val="en-US" w:eastAsia="zh-CN"/>
              </w:rPr>
            </w:pPr>
          </w:p>
        </w:tc>
      </w:tr>
      <w:tr w14:paraId="0884C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trPr>
        <w:tc>
          <w:tcPr>
            <w:tcW w:w="1082" w:type="dxa"/>
            <w:noWrap w:val="0"/>
            <w:vAlign w:val="top"/>
          </w:tcPr>
          <w:p w14:paraId="3831611F">
            <w:pPr>
              <w:pStyle w:val="13"/>
              <w:keepNext/>
              <w:spacing w:line="440" w:lineRule="exact"/>
              <w:ind w:left="63" w:right="63"/>
              <w:rPr>
                <w:rFonts w:hint="eastAsia" w:ascii="仿宋" w:hAnsi="仿宋" w:eastAsia="仿宋" w:cs="仿宋"/>
                <w:sz w:val="24"/>
                <w:highlight w:val="none"/>
                <w:lang w:val="en-US" w:eastAsia="zh-CN"/>
              </w:rPr>
            </w:pPr>
          </w:p>
        </w:tc>
        <w:tc>
          <w:tcPr>
            <w:tcW w:w="2152" w:type="dxa"/>
            <w:noWrap w:val="0"/>
            <w:vAlign w:val="top"/>
          </w:tcPr>
          <w:p w14:paraId="38B1DF24">
            <w:pPr>
              <w:pStyle w:val="13"/>
              <w:keepNext/>
              <w:spacing w:line="440" w:lineRule="exact"/>
              <w:ind w:left="63" w:right="63"/>
              <w:rPr>
                <w:rFonts w:hint="eastAsia" w:ascii="仿宋" w:hAnsi="仿宋" w:eastAsia="仿宋" w:cs="仿宋"/>
                <w:sz w:val="24"/>
                <w:highlight w:val="none"/>
                <w:lang w:val="en-US" w:eastAsia="zh-CN"/>
              </w:rPr>
            </w:pPr>
          </w:p>
        </w:tc>
        <w:tc>
          <w:tcPr>
            <w:tcW w:w="935" w:type="dxa"/>
            <w:noWrap w:val="0"/>
            <w:vAlign w:val="top"/>
          </w:tcPr>
          <w:p w14:paraId="2C1B053D">
            <w:pPr>
              <w:pStyle w:val="13"/>
              <w:keepNext/>
              <w:spacing w:line="440" w:lineRule="exact"/>
              <w:ind w:left="63" w:right="63"/>
              <w:rPr>
                <w:rFonts w:hint="eastAsia" w:ascii="仿宋" w:hAnsi="仿宋" w:eastAsia="仿宋" w:cs="仿宋"/>
                <w:sz w:val="24"/>
                <w:highlight w:val="none"/>
                <w:lang w:val="en-US" w:eastAsia="zh-CN"/>
              </w:rPr>
            </w:pPr>
          </w:p>
        </w:tc>
        <w:tc>
          <w:tcPr>
            <w:tcW w:w="1380" w:type="dxa"/>
            <w:noWrap w:val="0"/>
            <w:vAlign w:val="top"/>
          </w:tcPr>
          <w:p w14:paraId="1AED7EDC">
            <w:pPr>
              <w:pStyle w:val="13"/>
              <w:keepNext/>
              <w:spacing w:line="440" w:lineRule="exact"/>
              <w:ind w:left="63" w:right="63"/>
              <w:rPr>
                <w:rFonts w:hint="eastAsia" w:ascii="仿宋" w:hAnsi="仿宋" w:eastAsia="仿宋" w:cs="仿宋"/>
                <w:sz w:val="24"/>
                <w:highlight w:val="none"/>
                <w:lang w:val="en-US" w:eastAsia="zh-CN"/>
              </w:rPr>
            </w:pPr>
          </w:p>
        </w:tc>
        <w:tc>
          <w:tcPr>
            <w:tcW w:w="1443" w:type="dxa"/>
            <w:noWrap w:val="0"/>
            <w:vAlign w:val="top"/>
          </w:tcPr>
          <w:p w14:paraId="0F3BD43C">
            <w:pPr>
              <w:pStyle w:val="13"/>
              <w:keepNext/>
              <w:spacing w:line="440" w:lineRule="exact"/>
              <w:ind w:left="63" w:right="63"/>
              <w:rPr>
                <w:rFonts w:hint="eastAsia" w:ascii="仿宋" w:hAnsi="仿宋" w:eastAsia="仿宋" w:cs="仿宋"/>
                <w:sz w:val="24"/>
                <w:highlight w:val="none"/>
                <w:lang w:val="en-US" w:eastAsia="zh-CN"/>
              </w:rPr>
            </w:pPr>
          </w:p>
        </w:tc>
        <w:tc>
          <w:tcPr>
            <w:tcW w:w="1513" w:type="dxa"/>
            <w:noWrap w:val="0"/>
            <w:vAlign w:val="top"/>
          </w:tcPr>
          <w:p w14:paraId="7A5F42AB">
            <w:pPr>
              <w:pStyle w:val="13"/>
              <w:keepNext/>
              <w:spacing w:line="440" w:lineRule="exact"/>
              <w:ind w:left="63" w:right="63"/>
              <w:rPr>
                <w:rFonts w:hint="eastAsia" w:ascii="仿宋" w:hAnsi="仿宋" w:eastAsia="仿宋" w:cs="仿宋"/>
                <w:sz w:val="24"/>
                <w:highlight w:val="none"/>
                <w:lang w:val="en-US" w:eastAsia="zh-CN"/>
              </w:rPr>
            </w:pPr>
          </w:p>
        </w:tc>
        <w:tc>
          <w:tcPr>
            <w:tcW w:w="1332" w:type="dxa"/>
            <w:noWrap w:val="0"/>
            <w:vAlign w:val="top"/>
          </w:tcPr>
          <w:p w14:paraId="038F6330">
            <w:pPr>
              <w:pStyle w:val="13"/>
              <w:keepNext/>
              <w:spacing w:line="440" w:lineRule="exact"/>
              <w:ind w:left="63" w:right="63"/>
              <w:rPr>
                <w:rFonts w:hint="eastAsia" w:ascii="仿宋" w:hAnsi="仿宋" w:eastAsia="仿宋" w:cs="仿宋"/>
                <w:sz w:val="24"/>
                <w:highlight w:val="none"/>
                <w:lang w:val="en-US" w:eastAsia="zh-CN"/>
              </w:rPr>
            </w:pPr>
          </w:p>
        </w:tc>
      </w:tr>
      <w:tr w14:paraId="3F3FED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trPr>
        <w:tc>
          <w:tcPr>
            <w:tcW w:w="1082" w:type="dxa"/>
            <w:noWrap w:val="0"/>
            <w:vAlign w:val="top"/>
          </w:tcPr>
          <w:p w14:paraId="6D74F27B">
            <w:pPr>
              <w:pStyle w:val="13"/>
              <w:keepNext/>
              <w:spacing w:line="440" w:lineRule="exact"/>
              <w:ind w:left="63" w:right="63"/>
              <w:rPr>
                <w:rFonts w:hint="eastAsia" w:ascii="仿宋" w:hAnsi="仿宋" w:eastAsia="仿宋" w:cs="仿宋"/>
                <w:sz w:val="24"/>
                <w:highlight w:val="none"/>
                <w:lang w:val="en-US" w:eastAsia="zh-CN"/>
              </w:rPr>
            </w:pPr>
          </w:p>
        </w:tc>
        <w:tc>
          <w:tcPr>
            <w:tcW w:w="2152" w:type="dxa"/>
            <w:noWrap w:val="0"/>
            <w:vAlign w:val="top"/>
          </w:tcPr>
          <w:p w14:paraId="5BEC46AD">
            <w:pPr>
              <w:pStyle w:val="13"/>
              <w:keepNext/>
              <w:spacing w:line="440" w:lineRule="exact"/>
              <w:ind w:left="63" w:right="63"/>
              <w:rPr>
                <w:rFonts w:hint="eastAsia" w:ascii="仿宋" w:hAnsi="仿宋" w:eastAsia="仿宋" w:cs="仿宋"/>
                <w:sz w:val="24"/>
                <w:highlight w:val="none"/>
                <w:lang w:val="en-US" w:eastAsia="zh-CN"/>
              </w:rPr>
            </w:pPr>
          </w:p>
        </w:tc>
        <w:tc>
          <w:tcPr>
            <w:tcW w:w="935" w:type="dxa"/>
            <w:noWrap w:val="0"/>
            <w:vAlign w:val="top"/>
          </w:tcPr>
          <w:p w14:paraId="569F3F38">
            <w:pPr>
              <w:pStyle w:val="13"/>
              <w:keepNext/>
              <w:spacing w:line="440" w:lineRule="exact"/>
              <w:ind w:left="63" w:right="63"/>
              <w:rPr>
                <w:rFonts w:hint="eastAsia" w:ascii="仿宋" w:hAnsi="仿宋" w:eastAsia="仿宋" w:cs="仿宋"/>
                <w:sz w:val="24"/>
                <w:highlight w:val="none"/>
                <w:lang w:val="en-US" w:eastAsia="zh-CN"/>
              </w:rPr>
            </w:pPr>
          </w:p>
        </w:tc>
        <w:tc>
          <w:tcPr>
            <w:tcW w:w="1380" w:type="dxa"/>
            <w:noWrap w:val="0"/>
            <w:vAlign w:val="top"/>
          </w:tcPr>
          <w:p w14:paraId="673D508F">
            <w:pPr>
              <w:pStyle w:val="13"/>
              <w:keepNext/>
              <w:spacing w:line="440" w:lineRule="exact"/>
              <w:ind w:left="63" w:right="63"/>
              <w:rPr>
                <w:rFonts w:hint="eastAsia" w:ascii="仿宋" w:hAnsi="仿宋" w:eastAsia="仿宋" w:cs="仿宋"/>
                <w:sz w:val="24"/>
                <w:highlight w:val="none"/>
                <w:lang w:val="en-US" w:eastAsia="zh-CN"/>
              </w:rPr>
            </w:pPr>
          </w:p>
        </w:tc>
        <w:tc>
          <w:tcPr>
            <w:tcW w:w="1443" w:type="dxa"/>
            <w:noWrap w:val="0"/>
            <w:vAlign w:val="top"/>
          </w:tcPr>
          <w:p w14:paraId="091A05CF">
            <w:pPr>
              <w:pStyle w:val="13"/>
              <w:keepNext/>
              <w:spacing w:line="440" w:lineRule="exact"/>
              <w:ind w:left="63" w:right="63"/>
              <w:rPr>
                <w:rFonts w:hint="eastAsia" w:ascii="仿宋" w:hAnsi="仿宋" w:eastAsia="仿宋" w:cs="仿宋"/>
                <w:sz w:val="24"/>
                <w:highlight w:val="none"/>
                <w:lang w:val="en-US" w:eastAsia="zh-CN"/>
              </w:rPr>
            </w:pPr>
          </w:p>
        </w:tc>
        <w:tc>
          <w:tcPr>
            <w:tcW w:w="1513" w:type="dxa"/>
            <w:noWrap w:val="0"/>
            <w:vAlign w:val="top"/>
          </w:tcPr>
          <w:p w14:paraId="7CAE93D1">
            <w:pPr>
              <w:pStyle w:val="13"/>
              <w:keepNext/>
              <w:spacing w:line="440" w:lineRule="exact"/>
              <w:ind w:left="63" w:right="63"/>
              <w:rPr>
                <w:rFonts w:hint="eastAsia" w:ascii="仿宋" w:hAnsi="仿宋" w:eastAsia="仿宋" w:cs="仿宋"/>
                <w:sz w:val="24"/>
                <w:highlight w:val="none"/>
                <w:lang w:val="en-US" w:eastAsia="zh-CN"/>
              </w:rPr>
            </w:pPr>
          </w:p>
        </w:tc>
        <w:tc>
          <w:tcPr>
            <w:tcW w:w="1332" w:type="dxa"/>
            <w:noWrap w:val="0"/>
            <w:vAlign w:val="top"/>
          </w:tcPr>
          <w:p w14:paraId="203E1BFA">
            <w:pPr>
              <w:pStyle w:val="13"/>
              <w:keepNext/>
              <w:spacing w:line="440" w:lineRule="exact"/>
              <w:ind w:left="63" w:right="63"/>
              <w:rPr>
                <w:rFonts w:hint="eastAsia" w:ascii="仿宋" w:hAnsi="仿宋" w:eastAsia="仿宋" w:cs="仿宋"/>
                <w:sz w:val="24"/>
                <w:highlight w:val="none"/>
                <w:lang w:val="en-US" w:eastAsia="zh-CN"/>
              </w:rPr>
            </w:pPr>
          </w:p>
        </w:tc>
      </w:tr>
      <w:tr w14:paraId="793F8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4" w:hRule="atLeast"/>
        </w:trPr>
        <w:tc>
          <w:tcPr>
            <w:tcW w:w="1082" w:type="dxa"/>
            <w:noWrap w:val="0"/>
            <w:vAlign w:val="top"/>
          </w:tcPr>
          <w:p w14:paraId="0ABBA134">
            <w:pPr>
              <w:pStyle w:val="13"/>
              <w:keepNext/>
              <w:spacing w:line="440" w:lineRule="exact"/>
              <w:ind w:left="63" w:right="63"/>
              <w:rPr>
                <w:rFonts w:hint="eastAsia" w:ascii="仿宋" w:hAnsi="仿宋" w:eastAsia="仿宋" w:cs="仿宋"/>
                <w:sz w:val="24"/>
                <w:highlight w:val="none"/>
                <w:lang w:val="en-US" w:eastAsia="zh-CN"/>
              </w:rPr>
            </w:pPr>
          </w:p>
        </w:tc>
        <w:tc>
          <w:tcPr>
            <w:tcW w:w="2152" w:type="dxa"/>
            <w:noWrap w:val="0"/>
            <w:vAlign w:val="top"/>
          </w:tcPr>
          <w:p w14:paraId="5CCEBE78">
            <w:pPr>
              <w:pStyle w:val="13"/>
              <w:keepNext/>
              <w:spacing w:line="440" w:lineRule="exact"/>
              <w:ind w:left="63" w:right="63"/>
              <w:rPr>
                <w:rFonts w:hint="eastAsia" w:ascii="仿宋" w:hAnsi="仿宋" w:eastAsia="仿宋" w:cs="仿宋"/>
                <w:sz w:val="24"/>
                <w:highlight w:val="none"/>
                <w:lang w:val="en-US" w:eastAsia="zh-CN"/>
              </w:rPr>
            </w:pPr>
          </w:p>
        </w:tc>
        <w:tc>
          <w:tcPr>
            <w:tcW w:w="935" w:type="dxa"/>
            <w:noWrap w:val="0"/>
            <w:vAlign w:val="top"/>
          </w:tcPr>
          <w:p w14:paraId="01016451">
            <w:pPr>
              <w:pStyle w:val="13"/>
              <w:keepNext/>
              <w:spacing w:line="440" w:lineRule="exact"/>
              <w:ind w:left="63" w:right="63"/>
              <w:rPr>
                <w:rFonts w:hint="eastAsia" w:ascii="仿宋" w:hAnsi="仿宋" w:eastAsia="仿宋" w:cs="仿宋"/>
                <w:sz w:val="24"/>
                <w:highlight w:val="none"/>
                <w:lang w:val="en-US" w:eastAsia="zh-CN"/>
              </w:rPr>
            </w:pPr>
          </w:p>
        </w:tc>
        <w:tc>
          <w:tcPr>
            <w:tcW w:w="1380" w:type="dxa"/>
            <w:noWrap w:val="0"/>
            <w:vAlign w:val="top"/>
          </w:tcPr>
          <w:p w14:paraId="4B711AE2">
            <w:pPr>
              <w:pStyle w:val="13"/>
              <w:keepNext/>
              <w:spacing w:line="440" w:lineRule="exact"/>
              <w:ind w:left="63" w:right="63"/>
              <w:rPr>
                <w:rFonts w:hint="eastAsia" w:ascii="仿宋" w:hAnsi="仿宋" w:eastAsia="仿宋" w:cs="仿宋"/>
                <w:sz w:val="24"/>
                <w:highlight w:val="none"/>
                <w:lang w:val="en-US" w:eastAsia="zh-CN"/>
              </w:rPr>
            </w:pPr>
          </w:p>
        </w:tc>
        <w:tc>
          <w:tcPr>
            <w:tcW w:w="1443" w:type="dxa"/>
            <w:noWrap w:val="0"/>
            <w:vAlign w:val="top"/>
          </w:tcPr>
          <w:p w14:paraId="70BEF25F">
            <w:pPr>
              <w:pStyle w:val="13"/>
              <w:keepNext/>
              <w:spacing w:line="440" w:lineRule="exact"/>
              <w:ind w:left="63" w:right="63"/>
              <w:rPr>
                <w:rFonts w:hint="eastAsia" w:ascii="仿宋" w:hAnsi="仿宋" w:eastAsia="仿宋" w:cs="仿宋"/>
                <w:sz w:val="24"/>
                <w:highlight w:val="none"/>
                <w:lang w:val="en-US" w:eastAsia="zh-CN"/>
              </w:rPr>
            </w:pPr>
          </w:p>
        </w:tc>
        <w:tc>
          <w:tcPr>
            <w:tcW w:w="1513" w:type="dxa"/>
            <w:noWrap w:val="0"/>
            <w:vAlign w:val="top"/>
          </w:tcPr>
          <w:p w14:paraId="62838120">
            <w:pPr>
              <w:pStyle w:val="13"/>
              <w:keepNext/>
              <w:spacing w:line="440" w:lineRule="exact"/>
              <w:ind w:left="63" w:right="63"/>
              <w:rPr>
                <w:rFonts w:hint="eastAsia" w:ascii="仿宋" w:hAnsi="仿宋" w:eastAsia="仿宋" w:cs="仿宋"/>
                <w:sz w:val="24"/>
                <w:highlight w:val="none"/>
                <w:lang w:val="en-US" w:eastAsia="zh-CN"/>
              </w:rPr>
            </w:pPr>
          </w:p>
        </w:tc>
        <w:tc>
          <w:tcPr>
            <w:tcW w:w="1332" w:type="dxa"/>
            <w:noWrap w:val="0"/>
            <w:vAlign w:val="top"/>
          </w:tcPr>
          <w:p w14:paraId="25A27EF9">
            <w:pPr>
              <w:pStyle w:val="13"/>
              <w:keepNext/>
              <w:spacing w:line="440" w:lineRule="exact"/>
              <w:ind w:left="63" w:right="63"/>
              <w:rPr>
                <w:rFonts w:hint="eastAsia" w:ascii="仿宋" w:hAnsi="仿宋" w:eastAsia="仿宋" w:cs="仿宋"/>
                <w:sz w:val="24"/>
                <w:highlight w:val="none"/>
                <w:lang w:val="en-US" w:eastAsia="zh-CN"/>
              </w:rPr>
            </w:pPr>
          </w:p>
        </w:tc>
      </w:tr>
      <w:tr w14:paraId="6091B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trPr>
        <w:tc>
          <w:tcPr>
            <w:tcW w:w="1082" w:type="dxa"/>
            <w:noWrap w:val="0"/>
            <w:vAlign w:val="top"/>
          </w:tcPr>
          <w:p w14:paraId="5EC04D02">
            <w:pPr>
              <w:pStyle w:val="13"/>
              <w:keepNext/>
              <w:spacing w:line="440" w:lineRule="exact"/>
              <w:ind w:left="63" w:right="63"/>
              <w:rPr>
                <w:rFonts w:hint="eastAsia" w:ascii="仿宋" w:hAnsi="仿宋" w:eastAsia="仿宋" w:cs="仿宋"/>
                <w:sz w:val="24"/>
                <w:highlight w:val="none"/>
                <w:lang w:val="en-US" w:eastAsia="zh-CN"/>
              </w:rPr>
            </w:pPr>
          </w:p>
        </w:tc>
        <w:tc>
          <w:tcPr>
            <w:tcW w:w="2152" w:type="dxa"/>
            <w:noWrap w:val="0"/>
            <w:vAlign w:val="top"/>
          </w:tcPr>
          <w:p w14:paraId="677493A5">
            <w:pPr>
              <w:pStyle w:val="13"/>
              <w:keepNext/>
              <w:spacing w:line="440" w:lineRule="exact"/>
              <w:ind w:left="63" w:right="63"/>
              <w:rPr>
                <w:rFonts w:hint="eastAsia" w:ascii="仿宋" w:hAnsi="仿宋" w:eastAsia="仿宋" w:cs="仿宋"/>
                <w:sz w:val="24"/>
                <w:highlight w:val="none"/>
                <w:lang w:val="en-US" w:eastAsia="zh-CN"/>
              </w:rPr>
            </w:pPr>
          </w:p>
        </w:tc>
        <w:tc>
          <w:tcPr>
            <w:tcW w:w="935" w:type="dxa"/>
            <w:noWrap w:val="0"/>
            <w:vAlign w:val="top"/>
          </w:tcPr>
          <w:p w14:paraId="6236CD4E">
            <w:pPr>
              <w:pStyle w:val="13"/>
              <w:keepNext/>
              <w:spacing w:line="440" w:lineRule="exact"/>
              <w:ind w:left="63" w:right="63"/>
              <w:rPr>
                <w:rFonts w:hint="eastAsia" w:ascii="仿宋" w:hAnsi="仿宋" w:eastAsia="仿宋" w:cs="仿宋"/>
                <w:sz w:val="24"/>
                <w:highlight w:val="none"/>
                <w:lang w:val="en-US" w:eastAsia="zh-CN"/>
              </w:rPr>
            </w:pPr>
          </w:p>
        </w:tc>
        <w:tc>
          <w:tcPr>
            <w:tcW w:w="1380" w:type="dxa"/>
            <w:noWrap w:val="0"/>
            <w:vAlign w:val="top"/>
          </w:tcPr>
          <w:p w14:paraId="1278FF5B">
            <w:pPr>
              <w:pStyle w:val="13"/>
              <w:keepNext/>
              <w:spacing w:line="440" w:lineRule="exact"/>
              <w:ind w:left="63" w:right="63"/>
              <w:rPr>
                <w:rFonts w:hint="eastAsia" w:ascii="仿宋" w:hAnsi="仿宋" w:eastAsia="仿宋" w:cs="仿宋"/>
                <w:sz w:val="24"/>
                <w:highlight w:val="none"/>
                <w:lang w:val="en-US" w:eastAsia="zh-CN"/>
              </w:rPr>
            </w:pPr>
          </w:p>
        </w:tc>
        <w:tc>
          <w:tcPr>
            <w:tcW w:w="1443" w:type="dxa"/>
            <w:noWrap w:val="0"/>
            <w:vAlign w:val="top"/>
          </w:tcPr>
          <w:p w14:paraId="0D7B44E4">
            <w:pPr>
              <w:pStyle w:val="13"/>
              <w:keepNext/>
              <w:spacing w:line="440" w:lineRule="exact"/>
              <w:ind w:left="63" w:right="63"/>
              <w:rPr>
                <w:rFonts w:hint="eastAsia" w:ascii="仿宋" w:hAnsi="仿宋" w:eastAsia="仿宋" w:cs="仿宋"/>
                <w:sz w:val="24"/>
                <w:highlight w:val="none"/>
                <w:lang w:val="en-US" w:eastAsia="zh-CN"/>
              </w:rPr>
            </w:pPr>
          </w:p>
        </w:tc>
        <w:tc>
          <w:tcPr>
            <w:tcW w:w="1513" w:type="dxa"/>
            <w:noWrap w:val="0"/>
            <w:vAlign w:val="top"/>
          </w:tcPr>
          <w:p w14:paraId="13D43A5F">
            <w:pPr>
              <w:pStyle w:val="13"/>
              <w:keepNext/>
              <w:spacing w:line="440" w:lineRule="exact"/>
              <w:ind w:left="63" w:right="63"/>
              <w:rPr>
                <w:rFonts w:hint="eastAsia" w:ascii="仿宋" w:hAnsi="仿宋" w:eastAsia="仿宋" w:cs="仿宋"/>
                <w:sz w:val="24"/>
                <w:highlight w:val="none"/>
                <w:lang w:val="en-US" w:eastAsia="zh-CN"/>
              </w:rPr>
            </w:pPr>
          </w:p>
        </w:tc>
        <w:tc>
          <w:tcPr>
            <w:tcW w:w="1332" w:type="dxa"/>
            <w:noWrap w:val="0"/>
            <w:vAlign w:val="top"/>
          </w:tcPr>
          <w:p w14:paraId="3AB0E63A">
            <w:pPr>
              <w:pStyle w:val="13"/>
              <w:keepNext/>
              <w:spacing w:line="440" w:lineRule="exact"/>
              <w:ind w:left="63" w:right="63"/>
              <w:rPr>
                <w:rFonts w:hint="eastAsia" w:ascii="仿宋" w:hAnsi="仿宋" w:eastAsia="仿宋" w:cs="仿宋"/>
                <w:sz w:val="24"/>
                <w:highlight w:val="none"/>
                <w:lang w:val="en-US" w:eastAsia="zh-CN"/>
              </w:rPr>
            </w:pPr>
          </w:p>
        </w:tc>
      </w:tr>
      <w:tr w14:paraId="571FC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trPr>
        <w:tc>
          <w:tcPr>
            <w:tcW w:w="1082" w:type="dxa"/>
            <w:noWrap w:val="0"/>
            <w:vAlign w:val="top"/>
          </w:tcPr>
          <w:p w14:paraId="0FAFEF2D">
            <w:pPr>
              <w:pStyle w:val="13"/>
              <w:keepNext/>
              <w:spacing w:line="440" w:lineRule="exact"/>
              <w:ind w:left="63" w:right="63"/>
              <w:rPr>
                <w:rFonts w:hint="eastAsia" w:ascii="仿宋" w:hAnsi="仿宋" w:eastAsia="仿宋" w:cs="仿宋"/>
                <w:sz w:val="24"/>
                <w:highlight w:val="none"/>
                <w:lang w:val="en-US" w:eastAsia="zh-CN"/>
              </w:rPr>
            </w:pPr>
          </w:p>
        </w:tc>
        <w:tc>
          <w:tcPr>
            <w:tcW w:w="2152" w:type="dxa"/>
            <w:noWrap w:val="0"/>
            <w:vAlign w:val="top"/>
          </w:tcPr>
          <w:p w14:paraId="6A6ADEDE">
            <w:pPr>
              <w:pStyle w:val="13"/>
              <w:keepNext/>
              <w:spacing w:line="440" w:lineRule="exact"/>
              <w:ind w:left="63" w:right="63"/>
              <w:rPr>
                <w:rFonts w:hint="eastAsia" w:ascii="仿宋" w:hAnsi="仿宋" w:eastAsia="仿宋" w:cs="仿宋"/>
                <w:sz w:val="24"/>
                <w:highlight w:val="none"/>
                <w:lang w:val="en-US" w:eastAsia="zh-CN"/>
              </w:rPr>
            </w:pPr>
          </w:p>
        </w:tc>
        <w:tc>
          <w:tcPr>
            <w:tcW w:w="935" w:type="dxa"/>
            <w:noWrap w:val="0"/>
            <w:vAlign w:val="top"/>
          </w:tcPr>
          <w:p w14:paraId="063FA76C">
            <w:pPr>
              <w:pStyle w:val="13"/>
              <w:keepNext/>
              <w:spacing w:line="440" w:lineRule="exact"/>
              <w:ind w:left="63" w:right="63"/>
              <w:rPr>
                <w:rFonts w:hint="eastAsia" w:ascii="仿宋" w:hAnsi="仿宋" w:eastAsia="仿宋" w:cs="仿宋"/>
                <w:sz w:val="24"/>
                <w:highlight w:val="none"/>
                <w:lang w:val="en-US" w:eastAsia="zh-CN"/>
              </w:rPr>
            </w:pPr>
          </w:p>
        </w:tc>
        <w:tc>
          <w:tcPr>
            <w:tcW w:w="1380" w:type="dxa"/>
            <w:noWrap w:val="0"/>
            <w:vAlign w:val="top"/>
          </w:tcPr>
          <w:p w14:paraId="79C5A197">
            <w:pPr>
              <w:pStyle w:val="13"/>
              <w:keepNext/>
              <w:spacing w:line="440" w:lineRule="exact"/>
              <w:ind w:left="63" w:right="63"/>
              <w:rPr>
                <w:rFonts w:hint="eastAsia" w:ascii="仿宋" w:hAnsi="仿宋" w:eastAsia="仿宋" w:cs="仿宋"/>
                <w:sz w:val="24"/>
                <w:highlight w:val="none"/>
                <w:lang w:val="en-US" w:eastAsia="zh-CN"/>
              </w:rPr>
            </w:pPr>
          </w:p>
        </w:tc>
        <w:tc>
          <w:tcPr>
            <w:tcW w:w="1443" w:type="dxa"/>
            <w:noWrap w:val="0"/>
            <w:vAlign w:val="top"/>
          </w:tcPr>
          <w:p w14:paraId="3F4857E5">
            <w:pPr>
              <w:pStyle w:val="13"/>
              <w:keepNext/>
              <w:spacing w:line="440" w:lineRule="exact"/>
              <w:ind w:left="63" w:right="63"/>
              <w:rPr>
                <w:rFonts w:hint="eastAsia" w:ascii="仿宋" w:hAnsi="仿宋" w:eastAsia="仿宋" w:cs="仿宋"/>
                <w:sz w:val="24"/>
                <w:highlight w:val="none"/>
                <w:lang w:val="en-US" w:eastAsia="zh-CN"/>
              </w:rPr>
            </w:pPr>
          </w:p>
        </w:tc>
        <w:tc>
          <w:tcPr>
            <w:tcW w:w="1513" w:type="dxa"/>
            <w:noWrap w:val="0"/>
            <w:vAlign w:val="top"/>
          </w:tcPr>
          <w:p w14:paraId="763CBE3A">
            <w:pPr>
              <w:pStyle w:val="13"/>
              <w:keepNext/>
              <w:spacing w:line="440" w:lineRule="exact"/>
              <w:ind w:left="63" w:right="63"/>
              <w:rPr>
                <w:rFonts w:hint="eastAsia" w:ascii="仿宋" w:hAnsi="仿宋" w:eastAsia="仿宋" w:cs="仿宋"/>
                <w:sz w:val="24"/>
                <w:highlight w:val="none"/>
                <w:lang w:val="en-US" w:eastAsia="zh-CN"/>
              </w:rPr>
            </w:pPr>
          </w:p>
        </w:tc>
        <w:tc>
          <w:tcPr>
            <w:tcW w:w="1332" w:type="dxa"/>
            <w:noWrap w:val="0"/>
            <w:vAlign w:val="top"/>
          </w:tcPr>
          <w:p w14:paraId="4260A2F2">
            <w:pPr>
              <w:pStyle w:val="13"/>
              <w:keepNext/>
              <w:spacing w:line="440" w:lineRule="exact"/>
              <w:ind w:left="63" w:right="63"/>
              <w:rPr>
                <w:rFonts w:hint="eastAsia" w:ascii="仿宋" w:hAnsi="仿宋" w:eastAsia="仿宋" w:cs="仿宋"/>
                <w:sz w:val="24"/>
                <w:highlight w:val="none"/>
                <w:lang w:val="en-US" w:eastAsia="zh-CN"/>
              </w:rPr>
            </w:pPr>
          </w:p>
        </w:tc>
      </w:tr>
      <w:tr w14:paraId="7D1A4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4" w:hRule="atLeast"/>
        </w:trPr>
        <w:tc>
          <w:tcPr>
            <w:tcW w:w="1082" w:type="dxa"/>
            <w:noWrap w:val="0"/>
            <w:vAlign w:val="top"/>
          </w:tcPr>
          <w:p w14:paraId="7A827023">
            <w:pPr>
              <w:pStyle w:val="13"/>
              <w:keepNext/>
              <w:spacing w:line="440" w:lineRule="exact"/>
              <w:ind w:left="63" w:right="63"/>
              <w:rPr>
                <w:rFonts w:hint="eastAsia" w:ascii="仿宋" w:hAnsi="仿宋" w:eastAsia="仿宋" w:cs="仿宋"/>
                <w:sz w:val="24"/>
                <w:highlight w:val="none"/>
                <w:lang w:val="en-US" w:eastAsia="zh-CN"/>
              </w:rPr>
            </w:pPr>
          </w:p>
        </w:tc>
        <w:tc>
          <w:tcPr>
            <w:tcW w:w="2152" w:type="dxa"/>
            <w:noWrap w:val="0"/>
            <w:vAlign w:val="top"/>
          </w:tcPr>
          <w:p w14:paraId="07F3B754">
            <w:pPr>
              <w:pStyle w:val="13"/>
              <w:keepNext/>
              <w:spacing w:line="440" w:lineRule="exact"/>
              <w:ind w:left="63" w:right="63"/>
              <w:rPr>
                <w:rFonts w:hint="eastAsia" w:ascii="仿宋" w:hAnsi="仿宋" w:eastAsia="仿宋" w:cs="仿宋"/>
                <w:sz w:val="24"/>
                <w:highlight w:val="none"/>
                <w:lang w:val="en-US" w:eastAsia="zh-CN"/>
              </w:rPr>
            </w:pPr>
          </w:p>
        </w:tc>
        <w:tc>
          <w:tcPr>
            <w:tcW w:w="935" w:type="dxa"/>
            <w:noWrap w:val="0"/>
            <w:vAlign w:val="top"/>
          </w:tcPr>
          <w:p w14:paraId="6C434976">
            <w:pPr>
              <w:pStyle w:val="13"/>
              <w:keepNext/>
              <w:spacing w:line="440" w:lineRule="exact"/>
              <w:ind w:left="63" w:right="63"/>
              <w:rPr>
                <w:rFonts w:hint="eastAsia" w:ascii="仿宋" w:hAnsi="仿宋" w:eastAsia="仿宋" w:cs="仿宋"/>
                <w:sz w:val="24"/>
                <w:highlight w:val="none"/>
                <w:lang w:val="en-US" w:eastAsia="zh-CN"/>
              </w:rPr>
            </w:pPr>
          </w:p>
        </w:tc>
        <w:tc>
          <w:tcPr>
            <w:tcW w:w="1380" w:type="dxa"/>
            <w:noWrap w:val="0"/>
            <w:vAlign w:val="top"/>
          </w:tcPr>
          <w:p w14:paraId="0B052C2C">
            <w:pPr>
              <w:pStyle w:val="13"/>
              <w:keepNext/>
              <w:spacing w:line="440" w:lineRule="exact"/>
              <w:ind w:left="63" w:right="63"/>
              <w:rPr>
                <w:rFonts w:hint="eastAsia" w:ascii="仿宋" w:hAnsi="仿宋" w:eastAsia="仿宋" w:cs="仿宋"/>
                <w:sz w:val="24"/>
                <w:highlight w:val="none"/>
                <w:lang w:val="en-US" w:eastAsia="zh-CN"/>
              </w:rPr>
            </w:pPr>
          </w:p>
        </w:tc>
        <w:tc>
          <w:tcPr>
            <w:tcW w:w="1443" w:type="dxa"/>
            <w:noWrap w:val="0"/>
            <w:vAlign w:val="top"/>
          </w:tcPr>
          <w:p w14:paraId="54AFFA8E">
            <w:pPr>
              <w:pStyle w:val="13"/>
              <w:keepNext/>
              <w:spacing w:line="440" w:lineRule="exact"/>
              <w:ind w:left="63" w:right="63"/>
              <w:rPr>
                <w:rFonts w:hint="eastAsia" w:ascii="仿宋" w:hAnsi="仿宋" w:eastAsia="仿宋" w:cs="仿宋"/>
                <w:sz w:val="24"/>
                <w:highlight w:val="none"/>
                <w:lang w:val="en-US" w:eastAsia="zh-CN"/>
              </w:rPr>
            </w:pPr>
          </w:p>
        </w:tc>
        <w:tc>
          <w:tcPr>
            <w:tcW w:w="1513" w:type="dxa"/>
            <w:noWrap w:val="0"/>
            <w:vAlign w:val="top"/>
          </w:tcPr>
          <w:p w14:paraId="75169D57">
            <w:pPr>
              <w:pStyle w:val="13"/>
              <w:keepNext/>
              <w:spacing w:line="440" w:lineRule="exact"/>
              <w:ind w:left="63" w:right="63"/>
              <w:rPr>
                <w:rFonts w:hint="eastAsia" w:ascii="仿宋" w:hAnsi="仿宋" w:eastAsia="仿宋" w:cs="仿宋"/>
                <w:sz w:val="24"/>
                <w:highlight w:val="none"/>
                <w:lang w:val="en-US" w:eastAsia="zh-CN"/>
              </w:rPr>
            </w:pPr>
          </w:p>
        </w:tc>
        <w:tc>
          <w:tcPr>
            <w:tcW w:w="1332" w:type="dxa"/>
            <w:noWrap w:val="0"/>
            <w:vAlign w:val="top"/>
          </w:tcPr>
          <w:p w14:paraId="63E91A0B">
            <w:pPr>
              <w:pStyle w:val="13"/>
              <w:keepNext/>
              <w:spacing w:line="440" w:lineRule="exact"/>
              <w:ind w:left="63" w:right="63"/>
              <w:rPr>
                <w:rFonts w:hint="eastAsia" w:ascii="仿宋" w:hAnsi="仿宋" w:eastAsia="仿宋" w:cs="仿宋"/>
                <w:sz w:val="24"/>
                <w:highlight w:val="none"/>
                <w:lang w:val="en-US" w:eastAsia="zh-CN"/>
              </w:rPr>
            </w:pPr>
          </w:p>
        </w:tc>
      </w:tr>
      <w:tr w14:paraId="2DECE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trPr>
        <w:tc>
          <w:tcPr>
            <w:tcW w:w="1082" w:type="dxa"/>
            <w:noWrap w:val="0"/>
            <w:vAlign w:val="top"/>
          </w:tcPr>
          <w:p w14:paraId="3C2115D4">
            <w:pPr>
              <w:pStyle w:val="13"/>
              <w:keepNext/>
              <w:spacing w:line="440" w:lineRule="exact"/>
              <w:ind w:left="63" w:right="63"/>
              <w:rPr>
                <w:rFonts w:hint="eastAsia" w:ascii="仿宋" w:hAnsi="仿宋" w:eastAsia="仿宋" w:cs="仿宋"/>
                <w:sz w:val="24"/>
                <w:highlight w:val="none"/>
                <w:lang w:val="en-US" w:eastAsia="zh-CN"/>
              </w:rPr>
            </w:pPr>
          </w:p>
        </w:tc>
        <w:tc>
          <w:tcPr>
            <w:tcW w:w="2152" w:type="dxa"/>
            <w:noWrap w:val="0"/>
            <w:vAlign w:val="top"/>
          </w:tcPr>
          <w:p w14:paraId="69BEF431">
            <w:pPr>
              <w:pStyle w:val="13"/>
              <w:keepNext/>
              <w:spacing w:line="440" w:lineRule="exact"/>
              <w:ind w:left="63" w:right="63"/>
              <w:rPr>
                <w:rFonts w:hint="eastAsia" w:ascii="仿宋" w:hAnsi="仿宋" w:eastAsia="仿宋" w:cs="仿宋"/>
                <w:sz w:val="24"/>
                <w:highlight w:val="none"/>
                <w:lang w:val="en-US" w:eastAsia="zh-CN"/>
              </w:rPr>
            </w:pPr>
          </w:p>
        </w:tc>
        <w:tc>
          <w:tcPr>
            <w:tcW w:w="935" w:type="dxa"/>
            <w:noWrap w:val="0"/>
            <w:vAlign w:val="top"/>
          </w:tcPr>
          <w:p w14:paraId="26135F1A">
            <w:pPr>
              <w:pStyle w:val="13"/>
              <w:keepNext/>
              <w:spacing w:line="440" w:lineRule="exact"/>
              <w:ind w:left="63" w:right="63"/>
              <w:rPr>
                <w:rFonts w:hint="eastAsia" w:ascii="仿宋" w:hAnsi="仿宋" w:eastAsia="仿宋" w:cs="仿宋"/>
                <w:sz w:val="24"/>
                <w:highlight w:val="none"/>
                <w:lang w:val="en-US" w:eastAsia="zh-CN"/>
              </w:rPr>
            </w:pPr>
          </w:p>
        </w:tc>
        <w:tc>
          <w:tcPr>
            <w:tcW w:w="1380" w:type="dxa"/>
            <w:noWrap w:val="0"/>
            <w:vAlign w:val="top"/>
          </w:tcPr>
          <w:p w14:paraId="3A99A45B">
            <w:pPr>
              <w:pStyle w:val="13"/>
              <w:keepNext/>
              <w:spacing w:line="440" w:lineRule="exact"/>
              <w:ind w:left="63" w:right="63"/>
              <w:rPr>
                <w:rFonts w:hint="eastAsia" w:ascii="仿宋" w:hAnsi="仿宋" w:eastAsia="仿宋" w:cs="仿宋"/>
                <w:sz w:val="24"/>
                <w:highlight w:val="none"/>
                <w:lang w:val="en-US" w:eastAsia="zh-CN"/>
              </w:rPr>
            </w:pPr>
          </w:p>
        </w:tc>
        <w:tc>
          <w:tcPr>
            <w:tcW w:w="1443" w:type="dxa"/>
            <w:noWrap w:val="0"/>
            <w:vAlign w:val="top"/>
          </w:tcPr>
          <w:p w14:paraId="0044BBE8">
            <w:pPr>
              <w:pStyle w:val="13"/>
              <w:keepNext/>
              <w:spacing w:line="440" w:lineRule="exact"/>
              <w:ind w:left="63" w:right="63"/>
              <w:rPr>
                <w:rFonts w:hint="eastAsia" w:ascii="仿宋" w:hAnsi="仿宋" w:eastAsia="仿宋" w:cs="仿宋"/>
                <w:sz w:val="24"/>
                <w:highlight w:val="none"/>
                <w:lang w:val="en-US" w:eastAsia="zh-CN"/>
              </w:rPr>
            </w:pPr>
          </w:p>
        </w:tc>
        <w:tc>
          <w:tcPr>
            <w:tcW w:w="1513" w:type="dxa"/>
            <w:noWrap w:val="0"/>
            <w:vAlign w:val="top"/>
          </w:tcPr>
          <w:p w14:paraId="3C211F7F">
            <w:pPr>
              <w:pStyle w:val="13"/>
              <w:keepNext/>
              <w:spacing w:line="440" w:lineRule="exact"/>
              <w:ind w:left="63" w:right="63"/>
              <w:rPr>
                <w:rFonts w:hint="eastAsia" w:ascii="仿宋" w:hAnsi="仿宋" w:eastAsia="仿宋" w:cs="仿宋"/>
                <w:sz w:val="24"/>
                <w:highlight w:val="none"/>
                <w:lang w:val="en-US" w:eastAsia="zh-CN"/>
              </w:rPr>
            </w:pPr>
          </w:p>
        </w:tc>
        <w:tc>
          <w:tcPr>
            <w:tcW w:w="1332" w:type="dxa"/>
            <w:noWrap w:val="0"/>
            <w:vAlign w:val="top"/>
          </w:tcPr>
          <w:p w14:paraId="3F6A5342">
            <w:pPr>
              <w:pStyle w:val="13"/>
              <w:keepNext/>
              <w:spacing w:line="440" w:lineRule="exact"/>
              <w:ind w:left="63" w:right="63"/>
              <w:rPr>
                <w:rFonts w:hint="eastAsia" w:ascii="仿宋" w:hAnsi="仿宋" w:eastAsia="仿宋" w:cs="仿宋"/>
                <w:sz w:val="24"/>
                <w:highlight w:val="none"/>
                <w:lang w:val="en-US" w:eastAsia="zh-CN"/>
              </w:rPr>
            </w:pPr>
          </w:p>
        </w:tc>
      </w:tr>
      <w:tr w14:paraId="399C6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trPr>
        <w:tc>
          <w:tcPr>
            <w:tcW w:w="1082" w:type="dxa"/>
            <w:noWrap w:val="0"/>
            <w:vAlign w:val="top"/>
          </w:tcPr>
          <w:p w14:paraId="17426D30">
            <w:pPr>
              <w:pStyle w:val="13"/>
              <w:keepNext/>
              <w:spacing w:line="440" w:lineRule="exact"/>
              <w:ind w:left="63" w:right="63"/>
              <w:rPr>
                <w:rFonts w:hint="eastAsia" w:ascii="仿宋" w:hAnsi="仿宋" w:eastAsia="仿宋" w:cs="仿宋"/>
                <w:sz w:val="24"/>
                <w:highlight w:val="none"/>
                <w:lang w:val="en-US" w:eastAsia="zh-CN"/>
              </w:rPr>
            </w:pPr>
          </w:p>
        </w:tc>
        <w:tc>
          <w:tcPr>
            <w:tcW w:w="2152" w:type="dxa"/>
            <w:noWrap w:val="0"/>
            <w:vAlign w:val="top"/>
          </w:tcPr>
          <w:p w14:paraId="43AB4510">
            <w:pPr>
              <w:pStyle w:val="13"/>
              <w:keepNext/>
              <w:spacing w:line="440" w:lineRule="exact"/>
              <w:ind w:left="63" w:right="63"/>
              <w:rPr>
                <w:rFonts w:hint="eastAsia" w:ascii="仿宋" w:hAnsi="仿宋" w:eastAsia="仿宋" w:cs="仿宋"/>
                <w:sz w:val="24"/>
                <w:highlight w:val="none"/>
                <w:lang w:val="en-US" w:eastAsia="zh-CN"/>
              </w:rPr>
            </w:pPr>
          </w:p>
        </w:tc>
        <w:tc>
          <w:tcPr>
            <w:tcW w:w="935" w:type="dxa"/>
            <w:noWrap w:val="0"/>
            <w:vAlign w:val="top"/>
          </w:tcPr>
          <w:p w14:paraId="3B05FD69">
            <w:pPr>
              <w:pStyle w:val="13"/>
              <w:keepNext/>
              <w:spacing w:line="440" w:lineRule="exact"/>
              <w:ind w:left="63" w:right="63"/>
              <w:rPr>
                <w:rFonts w:hint="eastAsia" w:ascii="仿宋" w:hAnsi="仿宋" w:eastAsia="仿宋" w:cs="仿宋"/>
                <w:sz w:val="24"/>
                <w:highlight w:val="none"/>
                <w:lang w:val="en-US" w:eastAsia="zh-CN"/>
              </w:rPr>
            </w:pPr>
          </w:p>
        </w:tc>
        <w:tc>
          <w:tcPr>
            <w:tcW w:w="1380" w:type="dxa"/>
            <w:noWrap w:val="0"/>
            <w:vAlign w:val="top"/>
          </w:tcPr>
          <w:p w14:paraId="15BF2FFB">
            <w:pPr>
              <w:pStyle w:val="13"/>
              <w:keepNext/>
              <w:spacing w:line="440" w:lineRule="exact"/>
              <w:ind w:left="63" w:right="63"/>
              <w:rPr>
                <w:rFonts w:hint="eastAsia" w:ascii="仿宋" w:hAnsi="仿宋" w:eastAsia="仿宋" w:cs="仿宋"/>
                <w:sz w:val="24"/>
                <w:highlight w:val="none"/>
                <w:lang w:val="en-US" w:eastAsia="zh-CN"/>
              </w:rPr>
            </w:pPr>
          </w:p>
        </w:tc>
        <w:tc>
          <w:tcPr>
            <w:tcW w:w="1443" w:type="dxa"/>
            <w:noWrap w:val="0"/>
            <w:vAlign w:val="top"/>
          </w:tcPr>
          <w:p w14:paraId="017F528D">
            <w:pPr>
              <w:pStyle w:val="13"/>
              <w:keepNext/>
              <w:spacing w:line="440" w:lineRule="exact"/>
              <w:ind w:left="63" w:right="63"/>
              <w:rPr>
                <w:rFonts w:hint="eastAsia" w:ascii="仿宋" w:hAnsi="仿宋" w:eastAsia="仿宋" w:cs="仿宋"/>
                <w:sz w:val="24"/>
                <w:highlight w:val="none"/>
                <w:lang w:val="en-US" w:eastAsia="zh-CN"/>
              </w:rPr>
            </w:pPr>
          </w:p>
        </w:tc>
        <w:tc>
          <w:tcPr>
            <w:tcW w:w="1513" w:type="dxa"/>
            <w:noWrap w:val="0"/>
            <w:vAlign w:val="top"/>
          </w:tcPr>
          <w:p w14:paraId="59F787C5">
            <w:pPr>
              <w:pStyle w:val="13"/>
              <w:keepNext/>
              <w:spacing w:line="440" w:lineRule="exact"/>
              <w:ind w:left="63" w:right="63"/>
              <w:rPr>
                <w:rFonts w:hint="eastAsia" w:ascii="仿宋" w:hAnsi="仿宋" w:eastAsia="仿宋" w:cs="仿宋"/>
                <w:sz w:val="24"/>
                <w:highlight w:val="none"/>
                <w:lang w:val="en-US" w:eastAsia="zh-CN"/>
              </w:rPr>
            </w:pPr>
          </w:p>
        </w:tc>
        <w:tc>
          <w:tcPr>
            <w:tcW w:w="1332" w:type="dxa"/>
            <w:noWrap w:val="0"/>
            <w:vAlign w:val="top"/>
          </w:tcPr>
          <w:p w14:paraId="4358C94F">
            <w:pPr>
              <w:pStyle w:val="13"/>
              <w:keepNext/>
              <w:spacing w:line="440" w:lineRule="exact"/>
              <w:ind w:left="63" w:right="63"/>
              <w:rPr>
                <w:rFonts w:hint="eastAsia" w:ascii="仿宋" w:hAnsi="仿宋" w:eastAsia="仿宋" w:cs="仿宋"/>
                <w:sz w:val="24"/>
                <w:highlight w:val="none"/>
                <w:lang w:val="en-US" w:eastAsia="zh-CN"/>
              </w:rPr>
            </w:pPr>
          </w:p>
        </w:tc>
      </w:tr>
      <w:tr w14:paraId="358D6B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4" w:hRule="atLeast"/>
        </w:trPr>
        <w:tc>
          <w:tcPr>
            <w:tcW w:w="1082" w:type="dxa"/>
            <w:noWrap w:val="0"/>
            <w:vAlign w:val="top"/>
          </w:tcPr>
          <w:p w14:paraId="30FD31B7">
            <w:pPr>
              <w:pStyle w:val="13"/>
              <w:keepNext/>
              <w:spacing w:line="440" w:lineRule="exact"/>
              <w:ind w:left="63" w:right="63"/>
              <w:rPr>
                <w:rFonts w:hint="eastAsia" w:ascii="仿宋" w:hAnsi="仿宋" w:eastAsia="仿宋" w:cs="仿宋"/>
                <w:sz w:val="24"/>
                <w:highlight w:val="none"/>
                <w:lang w:val="en-US" w:eastAsia="zh-CN"/>
              </w:rPr>
            </w:pPr>
          </w:p>
        </w:tc>
        <w:tc>
          <w:tcPr>
            <w:tcW w:w="2152" w:type="dxa"/>
            <w:noWrap w:val="0"/>
            <w:vAlign w:val="top"/>
          </w:tcPr>
          <w:p w14:paraId="2C2F8E00">
            <w:pPr>
              <w:pStyle w:val="13"/>
              <w:keepNext/>
              <w:spacing w:line="440" w:lineRule="exact"/>
              <w:ind w:left="63" w:right="63"/>
              <w:rPr>
                <w:rFonts w:hint="eastAsia" w:ascii="仿宋" w:hAnsi="仿宋" w:eastAsia="仿宋" w:cs="仿宋"/>
                <w:sz w:val="24"/>
                <w:highlight w:val="none"/>
                <w:lang w:val="en-US" w:eastAsia="zh-CN"/>
              </w:rPr>
            </w:pPr>
          </w:p>
        </w:tc>
        <w:tc>
          <w:tcPr>
            <w:tcW w:w="935" w:type="dxa"/>
            <w:noWrap w:val="0"/>
            <w:vAlign w:val="top"/>
          </w:tcPr>
          <w:p w14:paraId="468BD87D">
            <w:pPr>
              <w:pStyle w:val="13"/>
              <w:keepNext/>
              <w:spacing w:line="440" w:lineRule="exact"/>
              <w:ind w:left="63" w:right="63"/>
              <w:rPr>
                <w:rFonts w:hint="eastAsia" w:ascii="仿宋" w:hAnsi="仿宋" w:eastAsia="仿宋" w:cs="仿宋"/>
                <w:sz w:val="24"/>
                <w:highlight w:val="none"/>
                <w:lang w:val="en-US" w:eastAsia="zh-CN"/>
              </w:rPr>
            </w:pPr>
          </w:p>
        </w:tc>
        <w:tc>
          <w:tcPr>
            <w:tcW w:w="1380" w:type="dxa"/>
            <w:noWrap w:val="0"/>
            <w:vAlign w:val="top"/>
          </w:tcPr>
          <w:p w14:paraId="787DC64B">
            <w:pPr>
              <w:pStyle w:val="13"/>
              <w:keepNext/>
              <w:spacing w:line="440" w:lineRule="exact"/>
              <w:ind w:left="63" w:right="63"/>
              <w:rPr>
                <w:rFonts w:hint="eastAsia" w:ascii="仿宋" w:hAnsi="仿宋" w:eastAsia="仿宋" w:cs="仿宋"/>
                <w:sz w:val="24"/>
                <w:highlight w:val="none"/>
                <w:lang w:val="en-US" w:eastAsia="zh-CN"/>
              </w:rPr>
            </w:pPr>
          </w:p>
        </w:tc>
        <w:tc>
          <w:tcPr>
            <w:tcW w:w="1443" w:type="dxa"/>
            <w:noWrap w:val="0"/>
            <w:vAlign w:val="top"/>
          </w:tcPr>
          <w:p w14:paraId="6A83B297">
            <w:pPr>
              <w:pStyle w:val="13"/>
              <w:keepNext/>
              <w:spacing w:line="440" w:lineRule="exact"/>
              <w:ind w:left="63" w:right="63"/>
              <w:rPr>
                <w:rFonts w:hint="eastAsia" w:ascii="仿宋" w:hAnsi="仿宋" w:eastAsia="仿宋" w:cs="仿宋"/>
                <w:sz w:val="24"/>
                <w:highlight w:val="none"/>
                <w:lang w:val="en-US" w:eastAsia="zh-CN"/>
              </w:rPr>
            </w:pPr>
          </w:p>
        </w:tc>
        <w:tc>
          <w:tcPr>
            <w:tcW w:w="1513" w:type="dxa"/>
            <w:noWrap w:val="0"/>
            <w:vAlign w:val="top"/>
          </w:tcPr>
          <w:p w14:paraId="0C6D54CB">
            <w:pPr>
              <w:pStyle w:val="13"/>
              <w:keepNext/>
              <w:spacing w:line="440" w:lineRule="exact"/>
              <w:ind w:left="63" w:right="63"/>
              <w:rPr>
                <w:rFonts w:hint="eastAsia" w:ascii="仿宋" w:hAnsi="仿宋" w:eastAsia="仿宋" w:cs="仿宋"/>
                <w:sz w:val="24"/>
                <w:highlight w:val="none"/>
                <w:lang w:val="en-US" w:eastAsia="zh-CN"/>
              </w:rPr>
            </w:pPr>
          </w:p>
        </w:tc>
        <w:tc>
          <w:tcPr>
            <w:tcW w:w="1332" w:type="dxa"/>
            <w:noWrap w:val="0"/>
            <w:vAlign w:val="top"/>
          </w:tcPr>
          <w:p w14:paraId="2E881A0D">
            <w:pPr>
              <w:pStyle w:val="13"/>
              <w:keepNext/>
              <w:spacing w:line="440" w:lineRule="exact"/>
              <w:ind w:left="63" w:right="63"/>
              <w:rPr>
                <w:rFonts w:hint="eastAsia" w:ascii="仿宋" w:hAnsi="仿宋" w:eastAsia="仿宋" w:cs="仿宋"/>
                <w:sz w:val="24"/>
                <w:highlight w:val="none"/>
                <w:lang w:val="en-US" w:eastAsia="zh-CN"/>
              </w:rPr>
            </w:pPr>
          </w:p>
        </w:tc>
      </w:tr>
    </w:tbl>
    <w:p w14:paraId="3A6D3D50">
      <w:pPr>
        <w:spacing w:line="360" w:lineRule="auto"/>
        <w:rPr>
          <w:rFonts w:hint="eastAsia" w:ascii="仿宋" w:hAnsi="仿宋" w:eastAsia="仿宋" w:cs="仿宋"/>
          <w:szCs w:val="21"/>
          <w:highlight w:val="none"/>
          <w:lang w:eastAsia="zh-CN"/>
        </w:rPr>
        <w:sectPr>
          <w:headerReference r:id="rId9" w:type="first"/>
          <w:footerReference r:id="rId11" w:type="first"/>
          <w:headerReference r:id="rId8" w:type="default"/>
          <w:footerReference r:id="rId10" w:type="default"/>
          <w:pgSz w:w="11905" w:h="16838"/>
          <w:pgMar w:top="1440" w:right="1797" w:bottom="1440" w:left="1797" w:header="850" w:footer="992" w:gutter="0"/>
          <w:pgNumType w:fmt="decimal"/>
          <w:cols w:space="0" w:num="1"/>
          <w:docGrid w:type="lines" w:linePitch="317" w:charSpace="0"/>
        </w:sectPr>
      </w:pPr>
    </w:p>
    <w:p w14:paraId="55295C48">
      <w:pPr>
        <w:pStyle w:val="2"/>
        <w:numPr>
          <w:ilvl w:val="0"/>
          <w:numId w:val="0"/>
        </w:numPr>
        <w:jc w:val="center"/>
        <w:rPr>
          <w:rFonts w:hint="eastAsia" w:ascii="仿宋" w:hAnsi="仿宋" w:eastAsia="仿宋" w:cs="仿宋"/>
          <w:b/>
          <w:color w:val="auto"/>
          <w:sz w:val="30"/>
          <w:szCs w:val="30"/>
          <w:highlight w:val="none"/>
        </w:rPr>
      </w:pPr>
      <w:bookmarkStart w:id="581" w:name="_Toc256363562"/>
    </w:p>
    <w:p w14:paraId="7639639D">
      <w:pPr>
        <w:pStyle w:val="2"/>
        <w:numPr>
          <w:ilvl w:val="0"/>
          <w:numId w:val="0"/>
        </w:numPr>
        <w:jc w:val="center"/>
        <w:rPr>
          <w:rFonts w:hint="eastAsia" w:ascii="仿宋" w:hAnsi="仿宋" w:eastAsia="仿宋" w:cs="仿宋"/>
          <w:b/>
          <w:color w:val="auto"/>
          <w:sz w:val="30"/>
          <w:szCs w:val="30"/>
          <w:highlight w:val="none"/>
        </w:rPr>
      </w:pPr>
    </w:p>
    <w:p w14:paraId="1165C08A">
      <w:pPr>
        <w:pStyle w:val="2"/>
        <w:numPr>
          <w:ilvl w:val="0"/>
          <w:numId w:val="0"/>
        </w:numPr>
        <w:jc w:val="center"/>
        <w:rPr>
          <w:rFonts w:hint="eastAsia" w:ascii="仿宋" w:hAnsi="仿宋" w:eastAsia="仿宋" w:cs="仿宋"/>
          <w:b/>
          <w:color w:val="auto"/>
          <w:sz w:val="30"/>
          <w:szCs w:val="30"/>
          <w:highlight w:val="none"/>
        </w:rPr>
      </w:pPr>
    </w:p>
    <w:p w14:paraId="1F0DA45B">
      <w:pPr>
        <w:pStyle w:val="2"/>
        <w:numPr>
          <w:ilvl w:val="0"/>
          <w:numId w:val="0"/>
        </w:numPr>
        <w:jc w:val="center"/>
        <w:rPr>
          <w:rFonts w:hint="eastAsia" w:ascii="仿宋" w:hAnsi="仿宋" w:eastAsia="仿宋" w:cs="仿宋"/>
          <w:b/>
          <w:color w:val="auto"/>
          <w:sz w:val="30"/>
          <w:szCs w:val="30"/>
          <w:highlight w:val="none"/>
        </w:rPr>
      </w:pPr>
    </w:p>
    <w:p w14:paraId="38DBC317">
      <w:pPr>
        <w:pStyle w:val="2"/>
        <w:numPr>
          <w:ilvl w:val="0"/>
          <w:numId w:val="0"/>
        </w:numPr>
        <w:jc w:val="center"/>
        <w:rPr>
          <w:rFonts w:hint="eastAsia" w:ascii="仿宋" w:hAnsi="仿宋" w:eastAsia="仿宋" w:cs="仿宋"/>
          <w:b/>
          <w:color w:val="auto"/>
          <w:sz w:val="30"/>
          <w:szCs w:val="30"/>
          <w:highlight w:val="none"/>
        </w:rPr>
      </w:pPr>
    </w:p>
    <w:p w14:paraId="37974CED">
      <w:pPr>
        <w:pStyle w:val="2"/>
        <w:numPr>
          <w:ilvl w:val="0"/>
          <w:numId w:val="0"/>
        </w:numPr>
        <w:jc w:val="center"/>
        <w:rPr>
          <w:rFonts w:hint="eastAsia" w:ascii="仿宋" w:hAnsi="仿宋" w:eastAsia="仿宋" w:cs="仿宋"/>
          <w:b/>
          <w:color w:val="auto"/>
          <w:sz w:val="30"/>
          <w:szCs w:val="30"/>
          <w:highlight w:val="none"/>
        </w:rPr>
      </w:pPr>
    </w:p>
    <w:p w14:paraId="2EF2C50E">
      <w:pPr>
        <w:pStyle w:val="2"/>
        <w:numPr>
          <w:ilvl w:val="0"/>
          <w:numId w:val="0"/>
        </w:numPr>
        <w:jc w:val="center"/>
        <w:rPr>
          <w:rFonts w:hint="eastAsia" w:ascii="仿宋" w:hAnsi="仿宋" w:eastAsia="仿宋" w:cs="仿宋"/>
          <w:b/>
          <w:color w:val="auto"/>
          <w:sz w:val="30"/>
          <w:szCs w:val="30"/>
          <w:highlight w:val="none"/>
        </w:rPr>
      </w:pPr>
      <w:bookmarkStart w:id="582" w:name="_Toc25341"/>
    </w:p>
    <w:p w14:paraId="02F5E5A6">
      <w:pPr>
        <w:pStyle w:val="2"/>
        <w:numPr>
          <w:ilvl w:val="0"/>
          <w:numId w:val="0"/>
        </w:numPr>
        <w:jc w:val="center"/>
        <w:rPr>
          <w:rFonts w:hint="eastAsia" w:ascii="仿宋" w:hAnsi="仿宋" w:eastAsia="仿宋" w:cs="仿宋"/>
          <w:b/>
          <w:color w:val="auto"/>
          <w:sz w:val="30"/>
          <w:szCs w:val="30"/>
          <w:highlight w:val="none"/>
        </w:rPr>
      </w:pPr>
    </w:p>
    <w:p w14:paraId="4B5A4F9E">
      <w:pPr>
        <w:pStyle w:val="2"/>
        <w:numPr>
          <w:ilvl w:val="0"/>
          <w:numId w:val="0"/>
        </w:num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第七章</w:t>
      </w:r>
      <w:r>
        <w:rPr>
          <w:rFonts w:hint="eastAsia" w:ascii="仿宋" w:hAnsi="仿宋" w:eastAsia="仿宋" w:cs="仿宋"/>
          <w:b/>
          <w:color w:val="auto"/>
          <w:sz w:val="30"/>
          <w:szCs w:val="30"/>
          <w:highlight w:val="none"/>
          <w:lang w:val="en-US" w:eastAsia="zh-CN"/>
        </w:rPr>
        <w:t xml:space="preserve"> </w:t>
      </w:r>
      <w:r>
        <w:rPr>
          <w:rFonts w:hint="eastAsia" w:ascii="仿宋" w:hAnsi="仿宋" w:eastAsia="仿宋" w:cs="仿宋"/>
          <w:b/>
          <w:color w:val="auto"/>
          <w:sz w:val="30"/>
          <w:szCs w:val="30"/>
          <w:highlight w:val="none"/>
          <w:lang w:eastAsia="zh-CN"/>
        </w:rPr>
        <w:t>响应文件</w:t>
      </w:r>
      <w:r>
        <w:rPr>
          <w:rFonts w:hint="eastAsia" w:ascii="仿宋" w:hAnsi="仿宋" w:eastAsia="仿宋" w:cs="仿宋"/>
          <w:b/>
          <w:color w:val="auto"/>
          <w:sz w:val="30"/>
          <w:szCs w:val="30"/>
          <w:highlight w:val="none"/>
        </w:rPr>
        <w:t>格式</w:t>
      </w:r>
      <w:bookmarkEnd w:id="581"/>
      <w:bookmarkEnd w:id="582"/>
    </w:p>
    <w:p w14:paraId="1FB0AB0C">
      <w:pPr>
        <w:spacing w:line="400" w:lineRule="exact"/>
        <w:jc w:val="center"/>
        <w:rPr>
          <w:rFonts w:hint="eastAsia" w:ascii="仿宋" w:hAnsi="仿宋" w:eastAsia="仿宋" w:cs="仿宋"/>
          <w:b/>
          <w:color w:val="auto"/>
          <w:sz w:val="30"/>
          <w:szCs w:val="30"/>
          <w:highlight w:val="none"/>
        </w:rPr>
      </w:pPr>
    </w:p>
    <w:p w14:paraId="4FAFA020">
      <w:pPr>
        <w:spacing w:line="400" w:lineRule="exact"/>
        <w:jc w:val="center"/>
        <w:rPr>
          <w:rFonts w:hint="eastAsia" w:ascii="仿宋" w:hAnsi="仿宋" w:eastAsia="仿宋" w:cs="仿宋"/>
          <w:b/>
          <w:color w:val="auto"/>
          <w:sz w:val="30"/>
          <w:szCs w:val="30"/>
          <w:highlight w:val="none"/>
        </w:rPr>
      </w:pPr>
    </w:p>
    <w:p w14:paraId="1343B0B5">
      <w:pPr>
        <w:spacing w:line="400" w:lineRule="exact"/>
        <w:jc w:val="center"/>
        <w:rPr>
          <w:rFonts w:hint="eastAsia" w:ascii="仿宋" w:hAnsi="仿宋" w:eastAsia="仿宋" w:cs="仿宋"/>
          <w:b/>
          <w:color w:val="auto"/>
          <w:sz w:val="30"/>
          <w:szCs w:val="30"/>
          <w:highlight w:val="none"/>
        </w:rPr>
      </w:pPr>
    </w:p>
    <w:p w14:paraId="68541B7E">
      <w:pPr>
        <w:spacing w:line="400" w:lineRule="exact"/>
        <w:jc w:val="center"/>
        <w:rPr>
          <w:rFonts w:hint="eastAsia" w:ascii="仿宋" w:hAnsi="仿宋" w:eastAsia="仿宋" w:cs="仿宋"/>
          <w:b/>
          <w:color w:val="auto"/>
          <w:sz w:val="30"/>
          <w:szCs w:val="30"/>
          <w:highlight w:val="none"/>
        </w:rPr>
      </w:pPr>
    </w:p>
    <w:p w14:paraId="45A632A8">
      <w:pPr>
        <w:spacing w:line="400" w:lineRule="exact"/>
        <w:jc w:val="center"/>
        <w:rPr>
          <w:rFonts w:hint="eastAsia" w:ascii="仿宋" w:hAnsi="仿宋" w:eastAsia="仿宋" w:cs="仿宋"/>
          <w:b/>
          <w:color w:val="auto"/>
          <w:sz w:val="30"/>
          <w:szCs w:val="30"/>
          <w:highlight w:val="none"/>
        </w:rPr>
      </w:pPr>
    </w:p>
    <w:p w14:paraId="09A01E23">
      <w:pPr>
        <w:spacing w:line="400" w:lineRule="exact"/>
        <w:jc w:val="center"/>
        <w:rPr>
          <w:rFonts w:hint="eastAsia" w:ascii="仿宋" w:hAnsi="仿宋" w:eastAsia="仿宋" w:cs="仿宋"/>
          <w:b/>
          <w:color w:val="auto"/>
          <w:sz w:val="30"/>
          <w:szCs w:val="30"/>
          <w:highlight w:val="none"/>
        </w:rPr>
      </w:pPr>
    </w:p>
    <w:p w14:paraId="1C6BCF6E">
      <w:pPr>
        <w:spacing w:line="400" w:lineRule="exact"/>
        <w:jc w:val="center"/>
        <w:rPr>
          <w:rFonts w:hint="eastAsia" w:ascii="仿宋" w:hAnsi="仿宋" w:eastAsia="仿宋" w:cs="仿宋"/>
          <w:b/>
          <w:color w:val="auto"/>
          <w:sz w:val="30"/>
          <w:szCs w:val="30"/>
          <w:highlight w:val="none"/>
        </w:rPr>
      </w:pPr>
    </w:p>
    <w:p w14:paraId="7559800A">
      <w:pPr>
        <w:spacing w:line="400" w:lineRule="exact"/>
        <w:jc w:val="center"/>
        <w:rPr>
          <w:rFonts w:hint="eastAsia" w:ascii="仿宋" w:hAnsi="仿宋" w:eastAsia="仿宋" w:cs="仿宋"/>
          <w:b/>
          <w:color w:val="auto"/>
          <w:sz w:val="30"/>
          <w:szCs w:val="30"/>
          <w:highlight w:val="none"/>
        </w:rPr>
      </w:pPr>
    </w:p>
    <w:p w14:paraId="0697C3F2">
      <w:pPr>
        <w:spacing w:line="400" w:lineRule="exact"/>
        <w:jc w:val="center"/>
        <w:rPr>
          <w:rFonts w:hint="eastAsia" w:ascii="仿宋" w:hAnsi="仿宋" w:eastAsia="仿宋" w:cs="仿宋"/>
          <w:b/>
          <w:color w:val="auto"/>
          <w:sz w:val="30"/>
          <w:szCs w:val="30"/>
          <w:highlight w:val="none"/>
        </w:rPr>
      </w:pPr>
    </w:p>
    <w:p w14:paraId="2FF3CA74">
      <w:pPr>
        <w:spacing w:line="400" w:lineRule="exact"/>
        <w:jc w:val="center"/>
        <w:rPr>
          <w:rFonts w:hint="eastAsia" w:ascii="仿宋" w:hAnsi="仿宋" w:eastAsia="仿宋" w:cs="仿宋"/>
          <w:b/>
          <w:color w:val="auto"/>
          <w:sz w:val="30"/>
          <w:szCs w:val="30"/>
          <w:highlight w:val="none"/>
        </w:rPr>
      </w:pPr>
    </w:p>
    <w:p w14:paraId="3DFFB7EC">
      <w:pPr>
        <w:spacing w:line="400" w:lineRule="exact"/>
        <w:jc w:val="center"/>
        <w:rPr>
          <w:rFonts w:hint="eastAsia" w:ascii="仿宋" w:hAnsi="仿宋" w:eastAsia="仿宋" w:cs="仿宋"/>
          <w:b/>
          <w:color w:val="auto"/>
          <w:sz w:val="30"/>
          <w:szCs w:val="30"/>
          <w:highlight w:val="none"/>
        </w:rPr>
      </w:pPr>
    </w:p>
    <w:p w14:paraId="1624D5CD">
      <w:pPr>
        <w:spacing w:line="400" w:lineRule="exact"/>
        <w:jc w:val="center"/>
        <w:rPr>
          <w:rFonts w:hint="eastAsia" w:ascii="仿宋" w:hAnsi="仿宋" w:eastAsia="仿宋" w:cs="仿宋"/>
          <w:b/>
          <w:color w:val="auto"/>
          <w:sz w:val="30"/>
          <w:szCs w:val="30"/>
          <w:highlight w:val="none"/>
        </w:rPr>
      </w:pPr>
    </w:p>
    <w:p w14:paraId="48DD2DB0">
      <w:pPr>
        <w:spacing w:line="400" w:lineRule="exact"/>
        <w:jc w:val="center"/>
        <w:rPr>
          <w:rFonts w:hint="eastAsia" w:ascii="仿宋" w:hAnsi="仿宋" w:eastAsia="仿宋" w:cs="仿宋"/>
          <w:b/>
          <w:color w:val="auto"/>
          <w:sz w:val="30"/>
          <w:szCs w:val="30"/>
          <w:highlight w:val="none"/>
        </w:rPr>
      </w:pPr>
    </w:p>
    <w:p w14:paraId="4455E1CE">
      <w:pPr>
        <w:spacing w:line="400" w:lineRule="exact"/>
        <w:jc w:val="center"/>
        <w:rPr>
          <w:rFonts w:hint="eastAsia" w:ascii="仿宋" w:hAnsi="仿宋" w:eastAsia="仿宋" w:cs="仿宋"/>
          <w:b/>
          <w:color w:val="auto"/>
          <w:sz w:val="30"/>
          <w:szCs w:val="30"/>
          <w:highlight w:val="none"/>
        </w:rPr>
      </w:pPr>
    </w:p>
    <w:p w14:paraId="23426E51">
      <w:pPr>
        <w:spacing w:line="400" w:lineRule="exact"/>
        <w:jc w:val="center"/>
        <w:rPr>
          <w:rFonts w:hint="eastAsia" w:ascii="仿宋" w:hAnsi="仿宋" w:eastAsia="仿宋" w:cs="仿宋"/>
          <w:b/>
          <w:color w:val="auto"/>
          <w:sz w:val="30"/>
          <w:szCs w:val="30"/>
          <w:highlight w:val="none"/>
        </w:rPr>
      </w:pPr>
    </w:p>
    <w:p w14:paraId="10DBF230">
      <w:pPr>
        <w:spacing w:line="400" w:lineRule="exact"/>
        <w:jc w:val="center"/>
        <w:rPr>
          <w:rFonts w:hint="eastAsia" w:ascii="仿宋" w:hAnsi="仿宋" w:eastAsia="仿宋" w:cs="仿宋"/>
          <w:b/>
          <w:color w:val="auto"/>
          <w:sz w:val="30"/>
          <w:szCs w:val="30"/>
          <w:highlight w:val="none"/>
        </w:rPr>
      </w:pPr>
    </w:p>
    <w:p w14:paraId="3C1D1CCE">
      <w:pPr>
        <w:spacing w:line="400" w:lineRule="exact"/>
        <w:jc w:val="center"/>
        <w:rPr>
          <w:rFonts w:hint="eastAsia" w:ascii="仿宋" w:hAnsi="仿宋" w:eastAsia="仿宋" w:cs="仿宋"/>
          <w:b/>
          <w:color w:val="auto"/>
          <w:sz w:val="30"/>
          <w:szCs w:val="30"/>
          <w:highlight w:val="none"/>
        </w:rPr>
      </w:pPr>
    </w:p>
    <w:p w14:paraId="2E26BC7D">
      <w:pPr>
        <w:spacing w:line="400" w:lineRule="exact"/>
        <w:jc w:val="center"/>
        <w:rPr>
          <w:rFonts w:hint="eastAsia" w:ascii="仿宋" w:hAnsi="仿宋" w:eastAsia="仿宋" w:cs="仿宋"/>
          <w:b/>
          <w:color w:val="auto"/>
          <w:sz w:val="30"/>
          <w:szCs w:val="30"/>
          <w:highlight w:val="none"/>
        </w:rPr>
      </w:pPr>
    </w:p>
    <w:p w14:paraId="0AD2248E">
      <w:pPr>
        <w:spacing w:line="40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p>
    <w:p w14:paraId="7F60B2F6">
      <w:pPr>
        <w:spacing w:line="400" w:lineRule="exact"/>
        <w:ind w:right="440"/>
        <w:jc w:val="right"/>
        <w:rPr>
          <w:rFonts w:hint="eastAsia" w:ascii="仿宋" w:hAnsi="仿宋" w:eastAsia="仿宋" w:cs="仿宋"/>
          <w:color w:val="auto"/>
          <w:sz w:val="28"/>
          <w:szCs w:val="28"/>
          <w:highlight w:val="none"/>
        </w:rPr>
        <w:sectPr>
          <w:footerReference r:id="rId12" w:type="default"/>
          <w:pgSz w:w="11920" w:h="16840"/>
          <w:pgMar w:top="1418" w:right="1418" w:bottom="1418" w:left="1418" w:header="794" w:footer="851" w:gutter="284"/>
          <w:pgNumType w:fmt="decimal"/>
          <w:cols w:space="720" w:num="1"/>
          <w:docGrid w:linePitch="286" w:charSpace="0"/>
        </w:sectPr>
      </w:pPr>
    </w:p>
    <w:p w14:paraId="42F38938">
      <w:pPr>
        <w:spacing w:line="400" w:lineRule="exact"/>
        <w:ind w:right="440"/>
        <w:jc w:val="righ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封面</w:t>
      </w:r>
    </w:p>
    <w:p w14:paraId="26F2E83C">
      <w:pPr>
        <w:spacing w:beforeLines="400" w:afterLines="400"/>
        <w:ind w:firstLine="520" w:firstLineChars="100"/>
        <w:jc w:val="center"/>
        <w:rPr>
          <w:rFonts w:hint="eastAsia" w:ascii="仿宋" w:hAnsi="仿宋" w:eastAsia="仿宋" w:cs="仿宋"/>
          <w:color w:val="auto"/>
          <w:sz w:val="52"/>
          <w:highlight w:val="none"/>
          <w:u w:val="single"/>
          <w:lang w:val="en-US" w:eastAsia="zh-CN"/>
        </w:rPr>
      </w:pPr>
    </w:p>
    <w:p w14:paraId="2C277E0F">
      <w:pPr>
        <w:spacing w:beforeLines="400" w:afterLines="400"/>
        <w:ind w:firstLine="520" w:firstLineChars="100"/>
        <w:jc w:val="center"/>
        <w:rPr>
          <w:rFonts w:hint="eastAsia" w:ascii="仿宋" w:hAnsi="仿宋" w:eastAsia="仿宋" w:cs="仿宋"/>
          <w:color w:val="auto"/>
          <w:sz w:val="52"/>
          <w:highlight w:val="none"/>
          <w:u w:val="single"/>
          <w:lang w:val="en-US" w:eastAsia="zh-CN"/>
        </w:rPr>
      </w:pPr>
      <w:r>
        <w:rPr>
          <w:rFonts w:hint="eastAsia" w:ascii="仿宋" w:hAnsi="仿宋" w:eastAsia="仿宋" w:cs="仿宋"/>
          <w:color w:val="auto"/>
          <w:sz w:val="52"/>
          <w:highlight w:val="none"/>
          <w:u w:val="single"/>
          <w:lang w:val="en-US" w:eastAsia="zh-CN"/>
        </w:rPr>
        <w:t xml:space="preserve">                </w:t>
      </w:r>
      <w:r>
        <w:rPr>
          <w:rFonts w:hint="eastAsia" w:ascii="仿宋" w:hAnsi="仿宋" w:eastAsia="仿宋" w:cs="仿宋"/>
          <w:color w:val="auto"/>
          <w:sz w:val="52"/>
          <w:highlight w:val="none"/>
          <w:u w:val="single"/>
          <w:lang w:eastAsia="zh-CN"/>
        </w:rPr>
        <w:t>（</w:t>
      </w:r>
      <w:r>
        <w:rPr>
          <w:rFonts w:hint="eastAsia" w:ascii="仿宋" w:hAnsi="仿宋" w:eastAsia="仿宋" w:cs="仿宋"/>
          <w:color w:val="auto"/>
          <w:sz w:val="52"/>
          <w:highlight w:val="none"/>
          <w:u w:val="single"/>
        </w:rPr>
        <w:t>项目</w:t>
      </w:r>
      <w:r>
        <w:rPr>
          <w:rFonts w:hint="eastAsia" w:ascii="仿宋" w:hAnsi="仿宋" w:eastAsia="仿宋" w:cs="仿宋"/>
          <w:color w:val="auto"/>
          <w:sz w:val="52"/>
          <w:highlight w:val="none"/>
          <w:u w:val="single"/>
          <w:lang w:val="en-US" w:eastAsia="zh-CN"/>
        </w:rPr>
        <w:t>名称</w:t>
      </w:r>
      <w:r>
        <w:rPr>
          <w:rFonts w:hint="eastAsia" w:ascii="仿宋" w:hAnsi="仿宋" w:eastAsia="仿宋" w:cs="仿宋"/>
          <w:color w:val="auto"/>
          <w:sz w:val="52"/>
          <w:highlight w:val="none"/>
          <w:u w:val="single"/>
          <w:lang w:eastAsia="zh-CN"/>
        </w:rPr>
        <w:t>）</w:t>
      </w:r>
    </w:p>
    <w:p w14:paraId="75F8B338">
      <w:pPr>
        <w:jc w:val="center"/>
        <w:rPr>
          <w:rFonts w:hint="default" w:ascii="仿宋" w:hAnsi="仿宋" w:eastAsia="仿宋" w:cs="仿宋"/>
          <w:color w:val="auto"/>
          <w:sz w:val="52"/>
          <w:highlight w:val="none"/>
          <w:lang w:val="en-US"/>
        </w:rPr>
      </w:pPr>
      <w:r>
        <w:rPr>
          <w:rFonts w:hint="eastAsia" w:ascii="仿宋" w:hAnsi="仿宋" w:eastAsia="仿宋" w:cs="仿宋"/>
          <w:color w:val="auto"/>
          <w:sz w:val="28"/>
          <w:szCs w:val="28"/>
          <w:highlight w:val="none"/>
        </w:rPr>
        <w:t>项目编号：豫财磋商采购-2024</w:t>
      </w:r>
      <w:r>
        <w:rPr>
          <w:rFonts w:hint="eastAsia" w:ascii="仿宋" w:hAnsi="仿宋" w:eastAsia="仿宋" w:cs="仿宋"/>
          <w:color w:val="auto"/>
          <w:sz w:val="28"/>
          <w:szCs w:val="28"/>
          <w:highlight w:val="none"/>
          <w:lang w:val="en-US" w:eastAsia="zh-CN"/>
        </w:rPr>
        <w:t>-1002</w:t>
      </w:r>
    </w:p>
    <w:p w14:paraId="2E2EF2E6">
      <w:pPr>
        <w:jc w:val="center"/>
        <w:rPr>
          <w:rFonts w:hint="eastAsia" w:ascii="仿宋" w:hAnsi="仿宋" w:eastAsia="仿宋" w:cs="仿宋"/>
          <w:color w:val="auto"/>
          <w:sz w:val="52"/>
          <w:highlight w:val="none"/>
          <w:lang w:eastAsia="zh-CN"/>
        </w:rPr>
      </w:pPr>
    </w:p>
    <w:p w14:paraId="7AF1B3F6">
      <w:pPr>
        <w:jc w:val="center"/>
        <w:rPr>
          <w:rFonts w:hint="eastAsia" w:ascii="仿宋" w:hAnsi="仿宋" w:eastAsia="仿宋" w:cs="仿宋"/>
          <w:color w:val="auto"/>
          <w:sz w:val="52"/>
          <w:highlight w:val="none"/>
          <w:lang w:eastAsia="zh-CN"/>
        </w:rPr>
      </w:pPr>
      <w:r>
        <w:rPr>
          <w:rFonts w:hint="eastAsia" w:ascii="仿宋" w:hAnsi="仿宋" w:eastAsia="仿宋" w:cs="仿宋"/>
          <w:color w:val="auto"/>
          <w:sz w:val="52"/>
          <w:highlight w:val="none"/>
          <w:lang w:eastAsia="zh-CN"/>
        </w:rPr>
        <w:t>响应文件</w:t>
      </w:r>
    </w:p>
    <w:p w14:paraId="73D8AC3F">
      <w:pPr>
        <w:rPr>
          <w:rFonts w:hint="eastAsia" w:ascii="仿宋" w:hAnsi="仿宋" w:eastAsia="仿宋" w:cs="仿宋"/>
          <w:color w:val="auto"/>
          <w:highlight w:val="none"/>
        </w:rPr>
      </w:pPr>
    </w:p>
    <w:p w14:paraId="31C0947F">
      <w:pPr>
        <w:rPr>
          <w:rFonts w:hint="eastAsia" w:ascii="仿宋" w:hAnsi="仿宋" w:eastAsia="仿宋" w:cs="仿宋"/>
          <w:color w:val="auto"/>
          <w:highlight w:val="none"/>
        </w:rPr>
      </w:pPr>
    </w:p>
    <w:p w14:paraId="410BD27C">
      <w:pPr>
        <w:rPr>
          <w:rFonts w:hint="eastAsia" w:ascii="仿宋" w:hAnsi="仿宋" w:eastAsia="仿宋" w:cs="仿宋"/>
          <w:color w:val="auto"/>
          <w:highlight w:val="none"/>
        </w:rPr>
      </w:pPr>
    </w:p>
    <w:p w14:paraId="61A787F1">
      <w:pPr>
        <w:rPr>
          <w:rFonts w:hint="eastAsia" w:ascii="仿宋" w:hAnsi="仿宋" w:eastAsia="仿宋" w:cs="仿宋"/>
          <w:color w:val="auto"/>
          <w:highlight w:val="none"/>
        </w:rPr>
      </w:pPr>
    </w:p>
    <w:p w14:paraId="35EE0816">
      <w:pPr>
        <w:rPr>
          <w:rFonts w:hint="eastAsia" w:ascii="仿宋" w:hAnsi="仿宋" w:eastAsia="仿宋" w:cs="仿宋"/>
          <w:color w:val="auto"/>
          <w:highlight w:val="none"/>
        </w:rPr>
      </w:pPr>
    </w:p>
    <w:p w14:paraId="2BF88DEE">
      <w:pPr>
        <w:rPr>
          <w:rFonts w:hint="eastAsia" w:ascii="仿宋" w:hAnsi="仿宋" w:eastAsia="仿宋" w:cs="仿宋"/>
          <w:color w:val="auto"/>
          <w:highlight w:val="none"/>
        </w:rPr>
      </w:pPr>
    </w:p>
    <w:p w14:paraId="40D7372F">
      <w:pPr>
        <w:rPr>
          <w:rFonts w:hint="eastAsia" w:ascii="仿宋" w:hAnsi="仿宋" w:eastAsia="仿宋" w:cs="仿宋"/>
          <w:color w:val="auto"/>
          <w:highlight w:val="none"/>
        </w:rPr>
      </w:pPr>
    </w:p>
    <w:p w14:paraId="02957090">
      <w:pPr>
        <w:rPr>
          <w:rFonts w:hint="eastAsia" w:ascii="仿宋" w:hAnsi="仿宋" w:eastAsia="仿宋" w:cs="仿宋"/>
          <w:color w:val="auto"/>
          <w:highlight w:val="none"/>
        </w:rPr>
      </w:pPr>
    </w:p>
    <w:p w14:paraId="1B24BD2A">
      <w:pPr>
        <w:rPr>
          <w:rFonts w:hint="eastAsia" w:ascii="仿宋" w:hAnsi="仿宋" w:eastAsia="仿宋" w:cs="仿宋"/>
          <w:color w:val="auto"/>
          <w:highlight w:val="none"/>
        </w:rPr>
      </w:pPr>
    </w:p>
    <w:p w14:paraId="3474CBA2">
      <w:pPr>
        <w:rPr>
          <w:rFonts w:hint="eastAsia" w:ascii="仿宋" w:hAnsi="仿宋" w:eastAsia="仿宋" w:cs="仿宋"/>
          <w:color w:val="auto"/>
          <w:highlight w:val="none"/>
        </w:rPr>
      </w:pPr>
    </w:p>
    <w:p w14:paraId="27E57144">
      <w:pPr>
        <w:rPr>
          <w:rFonts w:hint="eastAsia" w:ascii="仿宋" w:hAnsi="仿宋" w:eastAsia="仿宋" w:cs="仿宋"/>
          <w:color w:val="auto"/>
          <w:highlight w:val="none"/>
        </w:rPr>
      </w:pPr>
    </w:p>
    <w:p w14:paraId="5300141B">
      <w:pPr>
        <w:rPr>
          <w:rFonts w:hint="eastAsia" w:ascii="仿宋" w:hAnsi="仿宋" w:eastAsia="仿宋" w:cs="仿宋"/>
          <w:color w:val="auto"/>
          <w:highlight w:val="none"/>
        </w:rPr>
      </w:pPr>
    </w:p>
    <w:p w14:paraId="0E346FF2">
      <w:pPr>
        <w:rPr>
          <w:rFonts w:hint="eastAsia" w:ascii="仿宋" w:hAnsi="仿宋" w:eastAsia="仿宋" w:cs="仿宋"/>
          <w:color w:val="auto"/>
          <w:highlight w:val="none"/>
        </w:rPr>
      </w:pPr>
    </w:p>
    <w:p w14:paraId="2018CA76">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eastAsia="zh-CN"/>
        </w:rPr>
        <w:t>企业电子签章</w:t>
      </w:r>
      <w:r>
        <w:rPr>
          <w:rFonts w:hint="eastAsia" w:ascii="仿宋" w:hAnsi="仿宋" w:eastAsia="仿宋" w:cs="仿宋"/>
          <w:color w:val="auto"/>
          <w:sz w:val="28"/>
          <w:szCs w:val="28"/>
          <w:highlight w:val="none"/>
        </w:rPr>
        <w:t>）：</w:t>
      </w:r>
    </w:p>
    <w:p w14:paraId="09680F13">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w:t>
      </w:r>
      <w:r>
        <w:rPr>
          <w:rFonts w:hint="eastAsia" w:ascii="仿宋" w:hAnsi="仿宋" w:eastAsia="仿宋" w:cs="仿宋"/>
          <w:sz w:val="28"/>
          <w:szCs w:val="28"/>
          <w:highlight w:val="none"/>
        </w:rPr>
        <w:t>（签字或电子签名）</w:t>
      </w:r>
      <w:r>
        <w:rPr>
          <w:rFonts w:hint="eastAsia" w:ascii="仿宋" w:hAnsi="仿宋" w:eastAsia="仿宋" w:cs="仿宋"/>
          <w:color w:val="auto"/>
          <w:sz w:val="28"/>
          <w:szCs w:val="28"/>
          <w:highlight w:val="none"/>
        </w:rPr>
        <w:t>：</w:t>
      </w:r>
    </w:p>
    <w:p w14:paraId="7416AA97">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供应商地址：</w:t>
      </w:r>
    </w:p>
    <w:p w14:paraId="46B12D9F">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p w14:paraId="2D1279CE">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p w14:paraId="5FC1EF20">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邮箱：</w:t>
      </w:r>
    </w:p>
    <w:p w14:paraId="6FB08EB0">
      <w:pPr>
        <w:rPr>
          <w:rFonts w:hint="eastAsia" w:ascii="仿宋" w:hAnsi="仿宋" w:eastAsia="仿宋" w:cs="仿宋"/>
          <w:color w:val="auto"/>
          <w:sz w:val="28"/>
          <w:szCs w:val="28"/>
          <w:highlight w:val="none"/>
        </w:rPr>
      </w:pPr>
    </w:p>
    <w:p w14:paraId="13F82255">
      <w:pPr>
        <w:rPr>
          <w:rFonts w:hint="eastAsia" w:ascii="仿宋" w:hAnsi="仿宋" w:eastAsia="仿宋" w:cs="仿宋"/>
          <w:color w:val="auto"/>
          <w:highlight w:val="none"/>
        </w:rPr>
      </w:pPr>
    </w:p>
    <w:p w14:paraId="456B4BA7">
      <w:pPr>
        <w:spacing w:line="400" w:lineRule="exact"/>
        <w:rPr>
          <w:rFonts w:hint="eastAsia" w:ascii="仿宋" w:hAnsi="仿宋" w:eastAsia="仿宋" w:cs="仿宋"/>
          <w:b/>
          <w:color w:val="auto"/>
          <w:sz w:val="30"/>
          <w:szCs w:val="30"/>
          <w:highlight w:val="none"/>
        </w:rPr>
      </w:pPr>
    </w:p>
    <w:p w14:paraId="446C8061">
      <w:pPr>
        <w:tabs>
          <w:tab w:val="left" w:pos="3280"/>
          <w:tab w:val="left" w:pos="4680"/>
          <w:tab w:val="left" w:pos="6080"/>
        </w:tabs>
        <w:autoSpaceDE w:val="0"/>
        <w:autoSpaceDN w:val="0"/>
        <w:adjustRightInd w:val="0"/>
        <w:spacing w:line="480" w:lineRule="exact"/>
        <w:ind w:right="-20"/>
        <w:jc w:val="center"/>
        <w:rPr>
          <w:rFonts w:hint="eastAsia" w:ascii="仿宋" w:hAnsi="仿宋" w:eastAsia="仿宋" w:cs="仿宋"/>
          <w:b/>
          <w:color w:val="auto"/>
          <w:kern w:val="0"/>
          <w:sz w:val="36"/>
          <w:szCs w:val="36"/>
          <w:highlight w:val="none"/>
        </w:rPr>
      </w:pPr>
    </w:p>
    <w:p w14:paraId="4A17D6D9">
      <w:pPr>
        <w:tabs>
          <w:tab w:val="left" w:pos="3280"/>
          <w:tab w:val="left" w:pos="4680"/>
          <w:tab w:val="left" w:pos="6080"/>
        </w:tabs>
        <w:autoSpaceDE w:val="0"/>
        <w:autoSpaceDN w:val="0"/>
        <w:adjustRightInd w:val="0"/>
        <w:spacing w:line="480" w:lineRule="exact"/>
        <w:ind w:right="-20"/>
        <w:jc w:val="center"/>
        <w:rPr>
          <w:rFonts w:hint="eastAsia" w:ascii="仿宋" w:hAnsi="仿宋" w:eastAsia="仿宋" w:cs="仿宋"/>
          <w:b/>
          <w:color w:val="auto"/>
          <w:kern w:val="0"/>
          <w:sz w:val="36"/>
          <w:szCs w:val="36"/>
          <w:highlight w:val="none"/>
        </w:rPr>
      </w:pPr>
    </w:p>
    <w:p w14:paraId="55758505">
      <w:pPr>
        <w:tabs>
          <w:tab w:val="left" w:pos="3280"/>
          <w:tab w:val="left" w:pos="4680"/>
          <w:tab w:val="left" w:pos="6080"/>
        </w:tabs>
        <w:autoSpaceDE w:val="0"/>
        <w:autoSpaceDN w:val="0"/>
        <w:adjustRightInd w:val="0"/>
        <w:spacing w:line="480" w:lineRule="exact"/>
        <w:ind w:right="-20"/>
        <w:jc w:val="center"/>
        <w:rPr>
          <w:rFonts w:hint="eastAsia" w:ascii="仿宋" w:hAnsi="仿宋" w:eastAsia="仿宋" w:cs="仿宋"/>
          <w:b/>
          <w:color w:val="auto"/>
          <w:kern w:val="0"/>
          <w:sz w:val="36"/>
          <w:szCs w:val="36"/>
          <w:highlight w:val="none"/>
        </w:rPr>
      </w:pPr>
    </w:p>
    <w:p w14:paraId="45BD8D85">
      <w:pPr>
        <w:tabs>
          <w:tab w:val="left" w:pos="3280"/>
          <w:tab w:val="left" w:pos="4680"/>
          <w:tab w:val="left" w:pos="6080"/>
        </w:tabs>
        <w:autoSpaceDE w:val="0"/>
        <w:autoSpaceDN w:val="0"/>
        <w:adjustRightInd w:val="0"/>
        <w:spacing w:line="480" w:lineRule="exact"/>
        <w:ind w:right="-20"/>
        <w:jc w:val="center"/>
        <w:rPr>
          <w:rFonts w:hint="eastAsia" w:ascii="仿宋" w:hAnsi="仿宋" w:eastAsia="仿宋" w:cs="仿宋"/>
          <w:b/>
          <w:color w:val="auto"/>
          <w:kern w:val="0"/>
          <w:sz w:val="36"/>
          <w:szCs w:val="36"/>
          <w:highlight w:val="none"/>
        </w:rPr>
      </w:pPr>
    </w:p>
    <w:p w14:paraId="1B127DF9">
      <w:pPr>
        <w:tabs>
          <w:tab w:val="left" w:pos="3280"/>
          <w:tab w:val="left" w:pos="4680"/>
          <w:tab w:val="left" w:pos="6080"/>
        </w:tabs>
        <w:autoSpaceDE w:val="0"/>
        <w:autoSpaceDN w:val="0"/>
        <w:adjustRightInd w:val="0"/>
        <w:spacing w:line="480" w:lineRule="exact"/>
        <w:ind w:right="-2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36"/>
          <w:szCs w:val="36"/>
          <w:highlight w:val="none"/>
        </w:rPr>
        <w:t>目录</w:t>
      </w:r>
    </w:p>
    <w:p w14:paraId="4F2CC598">
      <w:pPr>
        <w:tabs>
          <w:tab w:val="left" w:pos="3280"/>
          <w:tab w:val="left" w:pos="4680"/>
          <w:tab w:val="left" w:pos="6080"/>
        </w:tabs>
        <w:autoSpaceDE w:val="0"/>
        <w:autoSpaceDN w:val="0"/>
        <w:adjustRightInd w:val="0"/>
        <w:spacing w:line="480" w:lineRule="exact"/>
        <w:ind w:right="-20"/>
        <w:jc w:val="center"/>
        <w:rPr>
          <w:rFonts w:hint="eastAsia" w:ascii="仿宋" w:hAnsi="仿宋" w:eastAsia="仿宋" w:cs="仿宋"/>
          <w:color w:val="auto"/>
          <w:kern w:val="0"/>
          <w:sz w:val="28"/>
          <w:szCs w:val="28"/>
          <w:highlight w:val="none"/>
        </w:rPr>
      </w:pPr>
    </w:p>
    <w:p w14:paraId="34D756BA">
      <w:pPr>
        <w:spacing w:line="480" w:lineRule="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一、响应函</w:t>
      </w:r>
    </w:p>
    <w:p w14:paraId="012753BB">
      <w:pPr>
        <w:spacing w:line="480" w:lineRule="auto"/>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二、</w:t>
      </w:r>
      <w:r>
        <w:rPr>
          <w:rFonts w:hint="eastAsia" w:ascii="仿宋" w:hAnsi="仿宋" w:eastAsia="仿宋" w:cs="仿宋"/>
          <w:b w:val="0"/>
          <w:bCs/>
          <w:color w:val="auto"/>
          <w:sz w:val="28"/>
          <w:szCs w:val="28"/>
          <w:highlight w:val="none"/>
          <w:lang w:val="en-US" w:eastAsia="zh-CN"/>
        </w:rPr>
        <w:t>响应函附录</w:t>
      </w:r>
    </w:p>
    <w:p w14:paraId="4F9572D2">
      <w:pPr>
        <w:spacing w:line="480" w:lineRule="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三、法定代表身份证明及法定代表人授权书</w:t>
      </w:r>
    </w:p>
    <w:p w14:paraId="09291BBE">
      <w:pPr>
        <w:spacing w:line="480" w:lineRule="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四、已标价工程量清单</w:t>
      </w:r>
    </w:p>
    <w:p w14:paraId="125CF0C7">
      <w:pPr>
        <w:spacing w:line="480" w:lineRule="auto"/>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w:t>
      </w:r>
      <w:r>
        <w:rPr>
          <w:rFonts w:hint="eastAsia" w:ascii="仿宋" w:hAnsi="仿宋" w:eastAsia="仿宋" w:cs="仿宋"/>
          <w:b w:val="0"/>
          <w:bCs/>
          <w:color w:val="auto"/>
          <w:sz w:val="28"/>
          <w:szCs w:val="28"/>
          <w:highlight w:val="none"/>
          <w:lang w:val="en-US" w:eastAsia="zh-CN"/>
        </w:rPr>
        <w:t>企业业绩</w:t>
      </w:r>
    </w:p>
    <w:p w14:paraId="26CFF189">
      <w:pPr>
        <w:spacing w:line="480" w:lineRule="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w:t>
      </w:r>
      <w:r>
        <w:rPr>
          <w:rFonts w:hint="eastAsia" w:ascii="仿宋" w:hAnsi="仿宋" w:eastAsia="仿宋" w:cs="仿宋"/>
          <w:b w:val="0"/>
          <w:bCs/>
          <w:color w:val="auto"/>
          <w:sz w:val="28"/>
          <w:szCs w:val="28"/>
          <w:highlight w:val="none"/>
          <w:lang w:val="en-US" w:eastAsia="zh-CN"/>
        </w:rPr>
        <w:t>响应承诺函</w:t>
      </w:r>
    </w:p>
    <w:p w14:paraId="017FBBA5">
      <w:pPr>
        <w:spacing w:line="480" w:lineRule="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w:t>
      </w:r>
      <w:r>
        <w:rPr>
          <w:rFonts w:hint="eastAsia" w:ascii="仿宋" w:hAnsi="仿宋" w:eastAsia="仿宋" w:cs="仿宋"/>
          <w:b w:val="0"/>
          <w:bCs/>
          <w:color w:val="auto"/>
          <w:sz w:val="28"/>
          <w:szCs w:val="28"/>
          <w:highlight w:val="none"/>
          <w:lang w:eastAsia="zh-CN"/>
        </w:rPr>
        <w:t>供应商资格证明文件</w:t>
      </w:r>
    </w:p>
    <w:p w14:paraId="3257DE31">
      <w:pPr>
        <w:spacing w:line="480" w:lineRule="auto"/>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八、</w:t>
      </w:r>
      <w:r>
        <w:rPr>
          <w:rFonts w:hint="eastAsia" w:ascii="仿宋" w:hAnsi="仿宋" w:eastAsia="仿宋" w:cs="仿宋"/>
          <w:b w:val="0"/>
          <w:bCs/>
          <w:color w:val="auto"/>
          <w:sz w:val="28"/>
          <w:szCs w:val="28"/>
          <w:highlight w:val="none"/>
          <w:lang w:val="en-US" w:eastAsia="zh-CN"/>
        </w:rPr>
        <w:t>反商业贿赂承诺书</w:t>
      </w:r>
    </w:p>
    <w:p w14:paraId="27091DEF">
      <w:pPr>
        <w:spacing w:line="480" w:lineRule="auto"/>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九、</w:t>
      </w:r>
      <w:r>
        <w:rPr>
          <w:rFonts w:hint="eastAsia" w:ascii="仿宋" w:hAnsi="仿宋" w:eastAsia="仿宋" w:cs="仿宋"/>
          <w:b w:val="0"/>
          <w:bCs/>
          <w:color w:val="auto"/>
          <w:sz w:val="28"/>
          <w:szCs w:val="28"/>
          <w:highlight w:val="none"/>
          <w:lang w:val="en-US" w:eastAsia="zh-CN"/>
        </w:rPr>
        <w:t>技术部分</w:t>
      </w:r>
    </w:p>
    <w:p w14:paraId="59EA66D4">
      <w:pPr>
        <w:spacing w:line="48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十、</w:t>
      </w:r>
      <w:r>
        <w:rPr>
          <w:rFonts w:hint="eastAsia" w:ascii="仿宋" w:hAnsi="仿宋" w:eastAsia="仿宋" w:cs="仿宋"/>
          <w:b w:val="0"/>
          <w:bCs/>
          <w:color w:val="auto"/>
          <w:sz w:val="28"/>
          <w:szCs w:val="28"/>
          <w:highlight w:val="none"/>
          <w:lang w:val="en-US" w:eastAsia="zh-CN"/>
        </w:rPr>
        <w:t>服务承诺及措施</w:t>
      </w:r>
    </w:p>
    <w:p w14:paraId="797846B5">
      <w:pPr>
        <w:spacing w:line="48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十一、</w:t>
      </w:r>
      <w:r>
        <w:rPr>
          <w:rFonts w:hint="eastAsia" w:ascii="仿宋" w:hAnsi="仿宋" w:eastAsia="仿宋" w:cs="仿宋"/>
          <w:b w:val="0"/>
          <w:bCs/>
          <w:color w:val="auto"/>
          <w:sz w:val="28"/>
          <w:szCs w:val="28"/>
          <w:highlight w:val="none"/>
          <w:lang w:val="en-US" w:eastAsia="zh-CN"/>
        </w:rPr>
        <w:t>优惠承诺</w:t>
      </w:r>
    </w:p>
    <w:p w14:paraId="0F92234C">
      <w:pPr>
        <w:pStyle w:val="3"/>
        <w:jc w:val="both"/>
        <w:rPr>
          <w:rFonts w:hint="default"/>
          <w:lang w:val="en-US" w:eastAsia="zh-CN"/>
        </w:rPr>
      </w:pPr>
      <w:r>
        <w:rPr>
          <w:rFonts w:hint="eastAsia" w:ascii="仿宋" w:hAnsi="仿宋" w:eastAsia="仿宋" w:cs="仿宋"/>
          <w:b w:val="0"/>
          <w:bCs/>
          <w:color w:val="auto"/>
          <w:sz w:val="28"/>
          <w:szCs w:val="28"/>
          <w:highlight w:val="none"/>
          <w:lang w:val="en-US" w:eastAsia="zh-CN"/>
        </w:rPr>
        <w:t>十二、其他资料</w:t>
      </w:r>
    </w:p>
    <w:p w14:paraId="7A9F4090">
      <w:pPr>
        <w:spacing w:line="400" w:lineRule="exact"/>
        <w:rPr>
          <w:rFonts w:hint="eastAsia" w:ascii="仿宋" w:hAnsi="仿宋" w:eastAsia="仿宋" w:cs="仿宋"/>
          <w:b/>
          <w:color w:val="auto"/>
          <w:sz w:val="30"/>
          <w:szCs w:val="30"/>
          <w:highlight w:val="none"/>
        </w:rPr>
      </w:pPr>
    </w:p>
    <w:p w14:paraId="06811C96">
      <w:pPr>
        <w:spacing w:line="400" w:lineRule="exact"/>
        <w:jc w:val="center"/>
        <w:rPr>
          <w:rFonts w:hint="eastAsia" w:ascii="仿宋" w:hAnsi="仿宋" w:eastAsia="仿宋" w:cs="仿宋"/>
          <w:b/>
          <w:color w:val="auto"/>
          <w:sz w:val="30"/>
          <w:szCs w:val="30"/>
          <w:highlight w:val="none"/>
        </w:rPr>
      </w:pPr>
    </w:p>
    <w:p w14:paraId="67C392A5">
      <w:pPr>
        <w:spacing w:line="400" w:lineRule="exact"/>
        <w:jc w:val="center"/>
        <w:rPr>
          <w:rFonts w:hint="eastAsia" w:ascii="仿宋" w:hAnsi="仿宋" w:eastAsia="仿宋" w:cs="仿宋"/>
          <w:b/>
          <w:color w:val="auto"/>
          <w:sz w:val="30"/>
          <w:szCs w:val="30"/>
          <w:highlight w:val="none"/>
          <w:u w:val="single"/>
        </w:rPr>
      </w:pPr>
      <w:r>
        <w:rPr>
          <w:rFonts w:hint="eastAsia" w:ascii="仿宋" w:hAnsi="仿宋" w:eastAsia="仿宋" w:cs="仿宋"/>
          <w:b/>
          <w:color w:val="auto"/>
          <w:sz w:val="30"/>
          <w:szCs w:val="30"/>
          <w:highlight w:val="none"/>
          <w:u w:val="single"/>
        </w:rPr>
        <w:t>提示：以上目录须标明页码</w:t>
      </w:r>
    </w:p>
    <w:p w14:paraId="31B98416">
      <w:pPr>
        <w:spacing w:line="400" w:lineRule="exact"/>
        <w:jc w:val="center"/>
        <w:rPr>
          <w:rFonts w:hint="eastAsia" w:ascii="仿宋" w:hAnsi="仿宋" w:eastAsia="仿宋" w:cs="仿宋"/>
          <w:b/>
          <w:color w:val="auto"/>
          <w:sz w:val="30"/>
          <w:szCs w:val="30"/>
          <w:highlight w:val="none"/>
        </w:rPr>
      </w:pPr>
    </w:p>
    <w:p w14:paraId="156DBB42">
      <w:pPr>
        <w:spacing w:line="400" w:lineRule="exact"/>
        <w:jc w:val="center"/>
        <w:rPr>
          <w:rFonts w:hint="eastAsia" w:ascii="仿宋" w:hAnsi="仿宋" w:eastAsia="仿宋" w:cs="仿宋"/>
          <w:b/>
          <w:color w:val="auto"/>
          <w:sz w:val="30"/>
          <w:szCs w:val="30"/>
          <w:highlight w:val="none"/>
        </w:rPr>
      </w:pPr>
    </w:p>
    <w:p w14:paraId="1C0F2397">
      <w:pPr>
        <w:rPr>
          <w:rFonts w:hint="eastAsia" w:ascii="仿宋" w:hAnsi="仿宋" w:eastAsia="仿宋" w:cs="仿宋"/>
          <w:bCs/>
          <w:color w:val="auto"/>
          <w:sz w:val="24"/>
          <w:szCs w:val="24"/>
          <w:highlight w:val="none"/>
        </w:rPr>
      </w:pPr>
    </w:p>
    <w:p w14:paraId="73D284EB">
      <w:pPr>
        <w:pStyle w:val="3"/>
        <w:rPr>
          <w:rFonts w:hint="eastAsia" w:ascii="仿宋" w:hAnsi="仿宋" w:eastAsia="仿宋" w:cs="仿宋"/>
          <w:color w:val="auto"/>
          <w:sz w:val="28"/>
          <w:szCs w:val="28"/>
          <w:highlight w:val="none"/>
        </w:rPr>
      </w:pPr>
      <w:bookmarkStart w:id="583" w:name="_Toc16878"/>
      <w:bookmarkStart w:id="584" w:name="_Toc29685"/>
      <w:bookmarkStart w:id="585" w:name="_Toc17192"/>
      <w:bookmarkStart w:id="586" w:name="_Toc31653"/>
      <w:bookmarkStart w:id="587" w:name="_Toc10763"/>
      <w:r>
        <w:rPr>
          <w:rFonts w:hint="eastAsia" w:ascii="仿宋" w:hAnsi="仿宋" w:eastAsia="仿宋" w:cs="仿宋"/>
          <w:color w:val="auto"/>
          <w:sz w:val="28"/>
          <w:szCs w:val="28"/>
          <w:highlight w:val="none"/>
        </w:rPr>
        <w:t>一、</w:t>
      </w:r>
      <w:bookmarkStart w:id="588" w:name="_Toc277685508"/>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函</w:t>
      </w:r>
      <w:bookmarkEnd w:id="583"/>
      <w:bookmarkEnd w:id="584"/>
      <w:bookmarkEnd w:id="585"/>
      <w:bookmarkEnd w:id="586"/>
      <w:bookmarkEnd w:id="587"/>
      <w:bookmarkEnd w:id="588"/>
    </w:p>
    <w:p w14:paraId="62B71BE1">
      <w:pPr>
        <w:spacing w:before="65" w:line="227" w:lineRule="auto"/>
        <w:rPr>
          <w:rFonts w:hint="eastAsia" w:ascii="仿宋" w:hAnsi="仿宋" w:eastAsia="仿宋" w:cs="仿宋"/>
          <w:spacing w:val="1"/>
          <w:sz w:val="24"/>
          <w:szCs w:val="24"/>
        </w:rPr>
      </w:pPr>
      <w:r>
        <w:rPr>
          <w:rFonts w:hint="eastAsia" w:ascii="仿宋" w:hAnsi="仿宋" w:eastAsia="仿宋" w:cs="仿宋"/>
          <w:spacing w:val="1"/>
          <w:sz w:val="24"/>
          <w:szCs w:val="24"/>
        </w:rPr>
        <w:t>致</w:t>
      </w:r>
      <w:r>
        <w:rPr>
          <w:rFonts w:hint="eastAsia" w:ascii="仿宋" w:hAnsi="仿宋" w:eastAsia="仿宋" w:cs="仿宋"/>
          <w:spacing w:val="1"/>
          <w:sz w:val="24"/>
          <w:szCs w:val="24"/>
          <w:u w:val="single"/>
          <w:lang w:val="en-US" w:eastAsia="zh-CN"/>
        </w:rPr>
        <w:t xml:space="preserve">               </w:t>
      </w:r>
      <w:r>
        <w:rPr>
          <w:rFonts w:hint="eastAsia" w:ascii="仿宋" w:hAnsi="仿宋" w:eastAsia="仿宋" w:cs="仿宋"/>
          <w:spacing w:val="1"/>
          <w:sz w:val="24"/>
          <w:szCs w:val="24"/>
          <w:u w:val="single"/>
        </w:rPr>
        <w:t xml:space="preserve"> (采购人)</w:t>
      </w:r>
      <w:r>
        <w:rPr>
          <w:rFonts w:hint="eastAsia" w:ascii="仿宋" w:hAnsi="仿宋" w:eastAsia="仿宋" w:cs="仿宋"/>
          <w:spacing w:val="1"/>
          <w:sz w:val="24"/>
          <w:szCs w:val="24"/>
        </w:rPr>
        <w:t>：</w:t>
      </w:r>
    </w:p>
    <w:p w14:paraId="250A3BF1">
      <w:pPr>
        <w:spacing w:before="65" w:line="227" w:lineRule="auto"/>
        <w:ind w:firstLine="484" w:firstLineChars="200"/>
        <w:rPr>
          <w:rFonts w:hint="eastAsia" w:ascii="仿宋" w:hAnsi="仿宋" w:eastAsia="仿宋" w:cs="仿宋"/>
          <w:spacing w:val="1"/>
          <w:sz w:val="24"/>
          <w:szCs w:val="24"/>
        </w:rPr>
      </w:pPr>
    </w:p>
    <w:p w14:paraId="41D80CAF">
      <w:pPr>
        <w:spacing w:before="65" w:line="360" w:lineRule="auto"/>
        <w:ind w:firstLine="484" w:firstLineChars="200"/>
        <w:rPr>
          <w:rFonts w:hint="eastAsia" w:ascii="仿宋" w:hAnsi="仿宋" w:eastAsia="仿宋" w:cs="仿宋"/>
          <w:spacing w:val="1"/>
          <w:sz w:val="24"/>
          <w:szCs w:val="24"/>
        </w:rPr>
      </w:pPr>
      <w:r>
        <w:rPr>
          <w:rFonts w:hint="eastAsia" w:ascii="仿宋" w:hAnsi="仿宋" w:eastAsia="仿宋" w:cs="仿宋"/>
          <w:spacing w:val="1"/>
          <w:sz w:val="24"/>
          <w:szCs w:val="24"/>
        </w:rPr>
        <w:t>1、我方己仔细研究了</w:t>
      </w:r>
      <w:r>
        <w:rPr>
          <w:rFonts w:hint="eastAsia" w:ascii="仿宋" w:hAnsi="仿宋" w:eastAsia="仿宋" w:cs="仿宋"/>
          <w:spacing w:val="1"/>
          <w:sz w:val="24"/>
          <w:szCs w:val="24"/>
          <w:u w:val="single"/>
          <w:lang w:val="en-US" w:eastAsia="zh-CN"/>
        </w:rPr>
        <w:t xml:space="preserve">           </w:t>
      </w:r>
      <w:r>
        <w:rPr>
          <w:rFonts w:hint="eastAsia" w:ascii="仿宋" w:hAnsi="仿宋" w:eastAsia="仿宋" w:cs="仿宋"/>
          <w:spacing w:val="1"/>
          <w:sz w:val="24"/>
          <w:szCs w:val="24"/>
          <w:u w:val="single"/>
        </w:rPr>
        <w:t xml:space="preserve"> (项目名称)</w:t>
      </w:r>
      <w:r>
        <w:rPr>
          <w:rFonts w:hint="eastAsia" w:ascii="仿宋" w:hAnsi="仿宋" w:eastAsia="仿宋" w:cs="仿宋"/>
          <w:spacing w:val="1"/>
          <w:sz w:val="24"/>
          <w:szCs w:val="24"/>
        </w:rPr>
        <w:t>竞争性磋商文件（</w:t>
      </w:r>
      <w:r>
        <w:rPr>
          <w:rFonts w:hint="eastAsia" w:ascii="仿宋" w:hAnsi="仿宋" w:eastAsia="仿宋" w:cs="仿宋"/>
          <w:spacing w:val="1"/>
          <w:sz w:val="24"/>
          <w:szCs w:val="24"/>
          <w:lang w:val="en-US" w:eastAsia="zh-CN"/>
        </w:rPr>
        <w:t>项目</w:t>
      </w:r>
      <w:r>
        <w:rPr>
          <w:rFonts w:hint="eastAsia" w:ascii="仿宋" w:hAnsi="仿宋" w:eastAsia="仿宋" w:cs="仿宋"/>
          <w:spacing w:val="1"/>
          <w:sz w:val="24"/>
          <w:szCs w:val="24"/>
        </w:rPr>
        <w:t>编号：</w:t>
      </w:r>
      <w:r>
        <w:rPr>
          <w:rFonts w:hint="eastAsia" w:ascii="仿宋" w:hAnsi="仿宋" w:eastAsia="仿宋" w:cs="仿宋"/>
          <w:spacing w:val="1"/>
          <w:sz w:val="24"/>
          <w:szCs w:val="24"/>
          <w:u w:val="single"/>
          <w:lang w:val="en-US" w:eastAsia="zh-CN"/>
        </w:rPr>
        <w:t xml:space="preserve">          </w:t>
      </w:r>
      <w:r>
        <w:rPr>
          <w:rFonts w:hint="eastAsia" w:ascii="仿宋" w:hAnsi="仿宋" w:eastAsia="仿宋" w:cs="仿宋"/>
          <w:spacing w:val="1"/>
          <w:sz w:val="24"/>
          <w:szCs w:val="24"/>
        </w:rPr>
        <w:t>）的全部内容，愿意以人民币：大写：</w:t>
      </w:r>
      <w:r>
        <w:rPr>
          <w:rFonts w:hint="eastAsia" w:ascii="仿宋" w:hAnsi="仿宋" w:eastAsia="仿宋" w:cs="仿宋"/>
          <w:spacing w:val="1"/>
          <w:sz w:val="24"/>
          <w:szCs w:val="24"/>
          <w:u w:val="single"/>
          <w:lang w:val="en-US" w:eastAsia="zh-CN"/>
        </w:rPr>
        <w:t xml:space="preserve">      </w:t>
      </w:r>
      <w:r>
        <w:rPr>
          <w:rFonts w:hint="eastAsia" w:ascii="仿宋" w:hAnsi="仿宋" w:eastAsia="仿宋" w:cs="仿宋"/>
          <w:spacing w:val="1"/>
          <w:sz w:val="24"/>
          <w:szCs w:val="24"/>
        </w:rPr>
        <w:t>（小写：</w:t>
      </w:r>
      <w:r>
        <w:rPr>
          <w:rFonts w:hint="eastAsia" w:ascii="仿宋" w:hAnsi="仿宋" w:eastAsia="仿宋" w:cs="仿宋"/>
          <w:spacing w:val="1"/>
          <w:sz w:val="24"/>
          <w:szCs w:val="24"/>
          <w:u w:val="single"/>
          <w:lang w:val="en-US" w:eastAsia="zh-CN"/>
        </w:rPr>
        <w:t xml:space="preserve">      </w:t>
      </w:r>
      <w:r>
        <w:rPr>
          <w:rFonts w:hint="eastAsia" w:ascii="仿宋" w:hAnsi="仿宋" w:eastAsia="仿宋" w:cs="仿宋"/>
          <w:spacing w:val="1"/>
          <w:sz w:val="24"/>
          <w:szCs w:val="24"/>
        </w:rPr>
        <w:t>元）的总报价，工期</w:t>
      </w:r>
      <w:r>
        <w:rPr>
          <w:rFonts w:hint="eastAsia" w:ascii="仿宋" w:hAnsi="仿宋" w:eastAsia="仿宋" w:cs="仿宋"/>
          <w:spacing w:val="1"/>
          <w:sz w:val="24"/>
          <w:szCs w:val="24"/>
          <w:u w:val="single"/>
          <w:lang w:val="en-US" w:eastAsia="zh-CN"/>
        </w:rPr>
        <w:t xml:space="preserve">      </w:t>
      </w:r>
      <w:r>
        <w:rPr>
          <w:rFonts w:hint="eastAsia" w:ascii="仿宋" w:hAnsi="仿宋" w:eastAsia="仿宋" w:cs="仿宋"/>
          <w:spacing w:val="1"/>
          <w:sz w:val="24"/>
          <w:szCs w:val="24"/>
        </w:rPr>
        <w:t>日历天，按合同约定实施和完成承包工程，修补工程中的任何缺陷，工程质量达到</w:t>
      </w:r>
      <w:r>
        <w:rPr>
          <w:rFonts w:hint="eastAsia" w:ascii="仿宋" w:hAnsi="仿宋" w:eastAsia="仿宋" w:cs="仿宋"/>
          <w:spacing w:val="1"/>
          <w:sz w:val="24"/>
          <w:szCs w:val="24"/>
          <w:u w:val="single"/>
          <w:lang w:val="en-US" w:eastAsia="zh-CN"/>
        </w:rPr>
        <w:t xml:space="preserve">              </w:t>
      </w:r>
      <w:r>
        <w:rPr>
          <w:rFonts w:hint="eastAsia" w:ascii="仿宋" w:hAnsi="仿宋" w:eastAsia="仿宋" w:cs="仿宋"/>
          <w:spacing w:val="1"/>
          <w:sz w:val="24"/>
          <w:szCs w:val="24"/>
        </w:rPr>
        <w:t>。</w:t>
      </w:r>
    </w:p>
    <w:p w14:paraId="1C8969B1">
      <w:pPr>
        <w:spacing w:before="65" w:line="360" w:lineRule="auto"/>
        <w:ind w:firstLine="484" w:firstLineChars="200"/>
        <w:rPr>
          <w:rFonts w:hint="eastAsia" w:ascii="仿宋" w:hAnsi="仿宋" w:eastAsia="仿宋" w:cs="仿宋"/>
          <w:spacing w:val="1"/>
          <w:sz w:val="24"/>
          <w:szCs w:val="24"/>
        </w:rPr>
      </w:pPr>
      <w:r>
        <w:rPr>
          <w:rFonts w:hint="eastAsia" w:ascii="仿宋" w:hAnsi="仿宋" w:eastAsia="仿宋" w:cs="仿宋"/>
          <w:spacing w:val="1"/>
          <w:sz w:val="24"/>
          <w:szCs w:val="24"/>
        </w:rPr>
        <w:t>2、我方已详细审查全部竞争性磋商文件，包括修改文件以及全部参考资料和有关附件。我方完全理解并同意放弃对这方面有不明及误解的权力。</w:t>
      </w:r>
    </w:p>
    <w:p w14:paraId="71CE4F96">
      <w:pPr>
        <w:spacing w:before="65" w:line="360" w:lineRule="auto"/>
        <w:ind w:firstLine="484" w:firstLineChars="200"/>
        <w:rPr>
          <w:rFonts w:hint="eastAsia" w:ascii="仿宋" w:hAnsi="仿宋" w:eastAsia="仿宋" w:cs="仿宋"/>
          <w:spacing w:val="1"/>
          <w:sz w:val="24"/>
          <w:szCs w:val="24"/>
        </w:rPr>
      </w:pPr>
      <w:r>
        <w:rPr>
          <w:rFonts w:hint="eastAsia" w:ascii="仿宋" w:hAnsi="仿宋" w:eastAsia="仿宋" w:cs="仿宋"/>
          <w:spacing w:val="1"/>
          <w:sz w:val="24"/>
          <w:szCs w:val="24"/>
        </w:rPr>
        <w:t>3、如果我方成交，我方将按竞争性磋商文件的规定签订并严格履行合同中的责任和义务，在签订合同时不向你方提出附加条件，按照竞争性磋商文件要求提交履约保证金</w:t>
      </w:r>
      <w:r>
        <w:rPr>
          <w:rFonts w:hint="eastAsia" w:ascii="仿宋" w:hAnsi="仿宋" w:eastAsia="仿宋" w:cs="仿宋"/>
          <w:spacing w:val="1"/>
          <w:sz w:val="24"/>
          <w:szCs w:val="24"/>
          <w:lang w:val="en-US" w:eastAsia="zh-CN"/>
        </w:rPr>
        <w:t>（如有）</w:t>
      </w:r>
      <w:r>
        <w:rPr>
          <w:rFonts w:hint="eastAsia" w:ascii="仿宋" w:hAnsi="仿宋" w:eastAsia="仿宋" w:cs="仿宋"/>
          <w:spacing w:val="1"/>
          <w:sz w:val="24"/>
          <w:szCs w:val="24"/>
        </w:rPr>
        <w:t>，在合同约定的期限内完成合同规定的全部内容。</w:t>
      </w:r>
    </w:p>
    <w:p w14:paraId="33B5F8A8">
      <w:pPr>
        <w:spacing w:before="65" w:line="360" w:lineRule="auto"/>
        <w:ind w:firstLine="484" w:firstLineChars="200"/>
        <w:rPr>
          <w:rFonts w:hint="eastAsia" w:ascii="仿宋" w:hAnsi="仿宋" w:eastAsia="仿宋" w:cs="仿宋"/>
          <w:spacing w:val="1"/>
          <w:sz w:val="24"/>
          <w:szCs w:val="24"/>
        </w:rPr>
      </w:pPr>
      <w:r>
        <w:rPr>
          <w:rFonts w:hint="eastAsia" w:ascii="仿宋" w:hAnsi="仿宋" w:eastAsia="仿宋" w:cs="仿宋"/>
          <w:spacing w:val="1"/>
          <w:sz w:val="24"/>
          <w:szCs w:val="24"/>
        </w:rPr>
        <w:t>4、磋商有效期为提交响应文件的截止之日起</w:t>
      </w:r>
      <w:r>
        <w:rPr>
          <w:rFonts w:hint="eastAsia" w:ascii="仿宋" w:hAnsi="仿宋" w:eastAsia="仿宋" w:cs="仿宋"/>
          <w:spacing w:val="1"/>
          <w:sz w:val="24"/>
          <w:szCs w:val="24"/>
          <w:u w:val="single"/>
        </w:rPr>
        <w:t xml:space="preserve"> 60 </w:t>
      </w:r>
      <w:r>
        <w:rPr>
          <w:rFonts w:hint="eastAsia" w:ascii="仿宋" w:hAnsi="仿宋" w:eastAsia="仿宋" w:cs="仿宋"/>
          <w:spacing w:val="1"/>
          <w:sz w:val="24"/>
          <w:szCs w:val="24"/>
        </w:rPr>
        <w:t>日历天。我方愿意如实向磋商小组提供与本次磋商有关的任何数据、情况和技术资料。</w:t>
      </w:r>
    </w:p>
    <w:p w14:paraId="42BEC28F">
      <w:pPr>
        <w:spacing w:before="65" w:line="360" w:lineRule="auto"/>
        <w:ind w:firstLine="484" w:firstLineChars="200"/>
        <w:rPr>
          <w:rFonts w:hint="eastAsia" w:ascii="仿宋" w:hAnsi="仿宋" w:eastAsia="仿宋" w:cs="仿宋"/>
          <w:spacing w:val="1"/>
          <w:sz w:val="24"/>
          <w:szCs w:val="24"/>
        </w:rPr>
      </w:pPr>
      <w:r>
        <w:rPr>
          <w:rFonts w:hint="eastAsia" w:ascii="仿宋" w:hAnsi="仿宋" w:eastAsia="仿宋" w:cs="仿宋"/>
          <w:spacing w:val="1"/>
          <w:sz w:val="24"/>
          <w:szCs w:val="24"/>
        </w:rPr>
        <w:t>5、如果在规定的开启时间后，我方保证在磋商有效期内不撤回响应文件。</w:t>
      </w:r>
    </w:p>
    <w:p w14:paraId="67BCF541">
      <w:pPr>
        <w:spacing w:before="65" w:line="360" w:lineRule="auto"/>
        <w:ind w:firstLine="484" w:firstLineChars="200"/>
        <w:rPr>
          <w:rFonts w:hint="eastAsia" w:ascii="仿宋" w:hAnsi="仿宋" w:eastAsia="仿宋" w:cs="仿宋"/>
          <w:spacing w:val="1"/>
          <w:sz w:val="24"/>
          <w:szCs w:val="24"/>
        </w:rPr>
      </w:pPr>
      <w:r>
        <w:rPr>
          <w:rFonts w:hint="eastAsia" w:ascii="仿宋" w:hAnsi="仿宋" w:eastAsia="仿宋" w:cs="仿宋"/>
          <w:spacing w:val="1"/>
          <w:sz w:val="24"/>
          <w:szCs w:val="24"/>
        </w:rPr>
        <w:t>6、我方在此声明，所递交的响应文件及有关资料内容完整、真实和准确，且不存在第二章“供应商须知”第 1.4.</w:t>
      </w: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 xml:space="preserve"> 项规定的任何一种情形。</w:t>
      </w:r>
    </w:p>
    <w:p w14:paraId="1FDBA764">
      <w:pPr>
        <w:spacing w:before="65" w:line="360" w:lineRule="auto"/>
        <w:ind w:firstLine="484" w:firstLineChars="200"/>
        <w:rPr>
          <w:rFonts w:hint="eastAsia" w:ascii="仿宋" w:hAnsi="仿宋" w:eastAsia="仿宋" w:cs="仿宋"/>
          <w:spacing w:val="1"/>
          <w:sz w:val="24"/>
          <w:szCs w:val="24"/>
        </w:rPr>
      </w:pPr>
      <w:r>
        <w:rPr>
          <w:rFonts w:hint="eastAsia" w:ascii="仿宋" w:hAnsi="仿宋" w:eastAsia="仿宋" w:cs="仿宋"/>
          <w:spacing w:val="1"/>
          <w:sz w:val="24"/>
          <w:szCs w:val="24"/>
        </w:rPr>
        <w:t>7、我方同意提供按照贵方可能要求的与其磋商有关的一切数据或资料，完全理解贵方不一定接受最低价的响应。</w:t>
      </w:r>
    </w:p>
    <w:p w14:paraId="21EE9592">
      <w:pPr>
        <w:spacing w:before="161" w:line="239" w:lineRule="auto"/>
        <w:ind w:firstLine="484" w:firstLineChars="200"/>
        <w:outlineLvl w:val="1"/>
        <w:rPr>
          <w:rFonts w:hint="eastAsia" w:ascii="仿宋" w:hAnsi="仿宋" w:eastAsia="仿宋" w:cs="仿宋"/>
          <w:color w:val="auto"/>
          <w:sz w:val="24"/>
          <w:szCs w:val="24"/>
          <w:highlight w:val="none"/>
          <w:lang w:eastAsia="zh-CN"/>
        </w:rPr>
      </w:pPr>
      <w:r>
        <w:rPr>
          <w:rFonts w:hint="eastAsia" w:ascii="仿宋" w:hAnsi="仿宋" w:eastAsia="仿宋" w:cs="仿宋"/>
          <w:spacing w:val="1"/>
          <w:sz w:val="24"/>
          <w:szCs w:val="24"/>
          <w:lang w:val="en-US" w:eastAsia="zh-CN"/>
        </w:rPr>
        <w:t>8、</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（其他补充说明）</w:t>
      </w:r>
      <w:r>
        <w:rPr>
          <w:rFonts w:hint="eastAsia" w:ascii="仿宋" w:hAnsi="仿宋" w:eastAsia="仿宋" w:cs="仿宋"/>
          <w:sz w:val="24"/>
          <w:highlight w:val="none"/>
          <w:lang w:eastAsia="zh-CN"/>
        </w:rPr>
        <w:t>。</w:t>
      </w:r>
    </w:p>
    <w:p w14:paraId="744F468B">
      <w:pPr>
        <w:spacing w:before="65" w:line="227" w:lineRule="auto"/>
        <w:rPr>
          <w:rFonts w:ascii="宋体" w:hAnsi="宋体" w:eastAsia="宋体" w:cs="宋体"/>
          <w:spacing w:val="13"/>
          <w:sz w:val="20"/>
          <w:szCs w:val="20"/>
        </w:rPr>
      </w:pPr>
    </w:p>
    <w:p w14:paraId="47547EDF">
      <w:pPr>
        <w:spacing w:before="65" w:line="360" w:lineRule="auto"/>
        <w:rPr>
          <w:rFonts w:hint="eastAsia" w:ascii="仿宋" w:hAnsi="仿宋" w:eastAsia="仿宋" w:cs="仿宋"/>
          <w:spacing w:val="13"/>
          <w:sz w:val="24"/>
          <w:szCs w:val="24"/>
        </w:rPr>
      </w:pPr>
    </w:p>
    <w:p w14:paraId="355B7947">
      <w:pPr>
        <w:spacing w:before="65" w:line="360" w:lineRule="auto"/>
        <w:rPr>
          <w:rFonts w:hint="eastAsia" w:ascii="仿宋" w:hAnsi="仿宋" w:eastAsia="仿宋" w:cs="仿宋"/>
          <w:spacing w:val="13"/>
          <w:sz w:val="24"/>
          <w:szCs w:val="24"/>
        </w:rPr>
      </w:pPr>
    </w:p>
    <w:p w14:paraId="29DCBEDD">
      <w:pPr>
        <w:spacing w:before="65" w:line="360" w:lineRule="auto"/>
        <w:rPr>
          <w:rFonts w:hint="eastAsia" w:ascii="仿宋" w:hAnsi="仿宋" w:eastAsia="仿宋" w:cs="仿宋"/>
          <w:sz w:val="24"/>
          <w:szCs w:val="24"/>
        </w:rPr>
      </w:pPr>
      <w:r>
        <w:rPr>
          <w:rFonts w:hint="eastAsia" w:ascii="仿宋" w:hAnsi="仿宋" w:eastAsia="仿宋" w:cs="仿宋"/>
          <w:spacing w:val="13"/>
          <w:sz w:val="24"/>
          <w:szCs w:val="24"/>
        </w:rPr>
        <w:t>供</w:t>
      </w:r>
      <w:r>
        <w:rPr>
          <w:rFonts w:hint="eastAsia" w:ascii="仿宋" w:hAnsi="仿宋" w:eastAsia="仿宋" w:cs="仿宋"/>
          <w:spacing w:val="7"/>
          <w:sz w:val="24"/>
          <w:szCs w:val="24"/>
        </w:rPr>
        <w:t>应商(</w:t>
      </w:r>
      <w:r>
        <w:rPr>
          <w:rFonts w:hint="eastAsia" w:ascii="仿宋" w:hAnsi="仿宋" w:eastAsia="仿宋" w:cs="仿宋"/>
          <w:spacing w:val="7"/>
          <w:sz w:val="24"/>
          <w:szCs w:val="24"/>
          <w:lang w:eastAsia="zh-CN"/>
        </w:rPr>
        <w:t>企业电子签章</w:t>
      </w:r>
      <w:r>
        <w:rPr>
          <w:rFonts w:hint="eastAsia" w:ascii="仿宋" w:hAnsi="仿宋" w:eastAsia="仿宋" w:cs="仿宋"/>
          <w:spacing w:val="7"/>
          <w:sz w:val="24"/>
          <w:szCs w:val="24"/>
        </w:rPr>
        <w:t>)：</w:t>
      </w:r>
    </w:p>
    <w:p w14:paraId="082B1904">
      <w:pPr>
        <w:spacing w:before="165" w:line="360" w:lineRule="auto"/>
        <w:rPr>
          <w:rFonts w:hint="eastAsia" w:ascii="仿宋" w:hAnsi="仿宋" w:eastAsia="仿宋" w:cs="仿宋"/>
          <w:sz w:val="24"/>
          <w:szCs w:val="24"/>
        </w:rPr>
      </w:pPr>
      <w:r>
        <w:rPr>
          <w:rFonts w:hint="eastAsia" w:ascii="仿宋" w:hAnsi="仿宋" w:eastAsia="仿宋" w:cs="仿宋"/>
          <w:spacing w:val="14"/>
          <w:sz w:val="24"/>
          <w:szCs w:val="24"/>
        </w:rPr>
        <w:t>法</w:t>
      </w:r>
      <w:r>
        <w:rPr>
          <w:rFonts w:hint="eastAsia" w:ascii="仿宋" w:hAnsi="仿宋" w:eastAsia="仿宋" w:cs="仿宋"/>
          <w:spacing w:val="7"/>
          <w:sz w:val="24"/>
          <w:szCs w:val="24"/>
        </w:rPr>
        <w:t>定</w:t>
      </w:r>
      <w:r>
        <w:rPr>
          <w:rFonts w:hint="eastAsia" w:ascii="仿宋" w:hAnsi="仿宋" w:eastAsia="仿宋" w:cs="仿宋"/>
          <w:spacing w:val="11"/>
          <w:sz w:val="24"/>
          <w:szCs w:val="24"/>
        </w:rPr>
        <w:t>代表人</w:t>
      </w:r>
      <w:r>
        <w:rPr>
          <w:rFonts w:hint="eastAsia" w:ascii="仿宋" w:hAnsi="仿宋" w:eastAsia="仿宋" w:cs="仿宋"/>
          <w:spacing w:val="7"/>
          <w:sz w:val="24"/>
          <w:szCs w:val="24"/>
        </w:rPr>
        <w:t>或其委托代理人(签字或</w:t>
      </w:r>
      <w:r>
        <w:rPr>
          <w:rFonts w:hint="eastAsia" w:ascii="仿宋" w:hAnsi="仿宋" w:eastAsia="仿宋" w:cs="仿宋"/>
          <w:spacing w:val="7"/>
          <w:sz w:val="24"/>
          <w:szCs w:val="24"/>
          <w:lang w:eastAsia="zh-CN"/>
        </w:rPr>
        <w:t>个人电子签章</w:t>
      </w:r>
      <w:r>
        <w:rPr>
          <w:rFonts w:hint="eastAsia" w:ascii="仿宋" w:hAnsi="仿宋" w:eastAsia="仿宋" w:cs="仿宋"/>
          <w:spacing w:val="7"/>
          <w:sz w:val="24"/>
          <w:szCs w:val="24"/>
        </w:rPr>
        <w:t>)：</w:t>
      </w:r>
    </w:p>
    <w:p w14:paraId="1673B8A5">
      <w:pPr>
        <w:spacing w:before="165"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日期：</w:t>
      </w:r>
      <w:r>
        <w:rPr>
          <w:rFonts w:hint="eastAsia" w:ascii="仿宋" w:hAnsi="仿宋" w:eastAsia="仿宋" w:cs="仿宋"/>
          <w:spacing w:val="14"/>
          <w:sz w:val="24"/>
          <w:szCs w:val="24"/>
          <w:lang w:val="en-US" w:eastAsia="zh-CN"/>
        </w:rPr>
        <w:t xml:space="preserve">    </w:t>
      </w:r>
      <w:r>
        <w:rPr>
          <w:rFonts w:hint="eastAsia" w:ascii="仿宋" w:hAnsi="仿宋" w:eastAsia="仿宋" w:cs="仿宋"/>
          <w:spacing w:val="14"/>
          <w:sz w:val="24"/>
          <w:szCs w:val="24"/>
        </w:rPr>
        <w:t>年</w:t>
      </w:r>
      <w:r>
        <w:rPr>
          <w:rFonts w:hint="eastAsia" w:ascii="仿宋" w:hAnsi="仿宋" w:eastAsia="仿宋" w:cs="仿宋"/>
          <w:spacing w:val="14"/>
          <w:sz w:val="24"/>
          <w:szCs w:val="24"/>
          <w:lang w:val="en-US" w:eastAsia="zh-CN"/>
        </w:rPr>
        <w:t xml:space="preserve">    </w:t>
      </w:r>
      <w:r>
        <w:rPr>
          <w:rFonts w:hint="eastAsia" w:ascii="仿宋" w:hAnsi="仿宋" w:eastAsia="仿宋" w:cs="仿宋"/>
          <w:spacing w:val="14"/>
          <w:sz w:val="24"/>
          <w:szCs w:val="24"/>
        </w:rPr>
        <w:t>月</w:t>
      </w:r>
      <w:r>
        <w:rPr>
          <w:rFonts w:hint="eastAsia" w:ascii="仿宋" w:hAnsi="仿宋" w:eastAsia="仿宋" w:cs="仿宋"/>
          <w:spacing w:val="14"/>
          <w:sz w:val="24"/>
          <w:szCs w:val="24"/>
          <w:lang w:val="en-US" w:eastAsia="zh-CN"/>
        </w:rPr>
        <w:t xml:space="preserve">    </w:t>
      </w:r>
      <w:r>
        <w:rPr>
          <w:rFonts w:hint="eastAsia" w:ascii="仿宋" w:hAnsi="仿宋" w:eastAsia="仿宋" w:cs="仿宋"/>
          <w:spacing w:val="14"/>
          <w:sz w:val="24"/>
          <w:szCs w:val="24"/>
        </w:rPr>
        <w:t>日</w:t>
      </w:r>
    </w:p>
    <w:p w14:paraId="020BEC3F">
      <w:pP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p>
    <w:p w14:paraId="6D91CA14">
      <w:pPr>
        <w:autoSpaceDE w:val="0"/>
        <w:autoSpaceDN w:val="0"/>
        <w:adjustRightIn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二、响应函附录</w:t>
      </w:r>
    </w:p>
    <w:tbl>
      <w:tblPr>
        <w:tblStyle w:val="37"/>
        <w:tblpPr w:leftFromText="180" w:rightFromText="180" w:vertAnchor="text" w:horzAnchor="page" w:tblpX="1462" w:tblpY="639"/>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1698"/>
        <w:gridCol w:w="5503"/>
      </w:tblGrid>
      <w:tr w14:paraId="615E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2099" w:type="dxa"/>
            <w:vAlign w:val="center"/>
          </w:tcPr>
          <w:p w14:paraId="2E029478">
            <w:pPr>
              <w:adjustRightInd w:val="0"/>
              <w:spacing w:line="0" w:lineRule="atLeast"/>
              <w:jc w:val="center"/>
              <w:textAlignment w:val="baseline"/>
              <w:rPr>
                <w:rFonts w:hint="default"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项目名称</w:t>
            </w:r>
          </w:p>
        </w:tc>
        <w:tc>
          <w:tcPr>
            <w:tcW w:w="7201" w:type="dxa"/>
            <w:gridSpan w:val="2"/>
            <w:vAlign w:val="center"/>
          </w:tcPr>
          <w:p w14:paraId="1A0349F7">
            <w:pPr>
              <w:adjustRightInd w:val="0"/>
              <w:spacing w:line="0" w:lineRule="atLeast"/>
              <w:textAlignment w:val="baseline"/>
              <w:rPr>
                <w:rFonts w:hint="eastAsia" w:ascii="仿宋" w:hAnsi="仿宋" w:eastAsia="仿宋" w:cs="仿宋"/>
                <w:b w:val="0"/>
                <w:bCs/>
                <w:color w:val="auto"/>
                <w:kern w:val="0"/>
                <w:sz w:val="24"/>
                <w:szCs w:val="24"/>
                <w:highlight w:val="none"/>
              </w:rPr>
            </w:pPr>
          </w:p>
        </w:tc>
      </w:tr>
      <w:tr w14:paraId="6F52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2099" w:type="dxa"/>
            <w:vAlign w:val="center"/>
          </w:tcPr>
          <w:p w14:paraId="5D025010">
            <w:pPr>
              <w:adjustRightInd w:val="0"/>
              <w:spacing w:line="0" w:lineRule="atLeast"/>
              <w:jc w:val="center"/>
              <w:textAlignment w:val="baseline"/>
              <w:rPr>
                <w:rFonts w:hint="default"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供应商名称</w:t>
            </w:r>
          </w:p>
        </w:tc>
        <w:tc>
          <w:tcPr>
            <w:tcW w:w="7201" w:type="dxa"/>
            <w:gridSpan w:val="2"/>
            <w:vAlign w:val="center"/>
          </w:tcPr>
          <w:p w14:paraId="7351E895">
            <w:pPr>
              <w:adjustRightInd w:val="0"/>
              <w:spacing w:line="0" w:lineRule="atLeast"/>
              <w:textAlignment w:val="baseline"/>
              <w:rPr>
                <w:rFonts w:hint="eastAsia" w:ascii="仿宋" w:hAnsi="仿宋" w:eastAsia="仿宋" w:cs="仿宋"/>
                <w:b w:val="0"/>
                <w:bCs/>
                <w:color w:val="auto"/>
                <w:kern w:val="0"/>
                <w:sz w:val="24"/>
                <w:szCs w:val="24"/>
                <w:highlight w:val="none"/>
                <w:lang w:val="en-US" w:eastAsia="zh-CN"/>
              </w:rPr>
            </w:pPr>
          </w:p>
        </w:tc>
      </w:tr>
      <w:tr w14:paraId="5098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trPr>
        <w:tc>
          <w:tcPr>
            <w:tcW w:w="2099" w:type="dxa"/>
            <w:vAlign w:val="center"/>
          </w:tcPr>
          <w:p w14:paraId="3BF7C8A8">
            <w:pPr>
              <w:adjustRightInd w:val="0"/>
              <w:spacing w:line="0" w:lineRule="atLeast"/>
              <w:jc w:val="center"/>
              <w:textAlignment w:val="baseline"/>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lang w:val="en-US" w:eastAsia="zh-CN"/>
              </w:rPr>
              <w:t>响应</w:t>
            </w:r>
            <w:r>
              <w:rPr>
                <w:rFonts w:hint="eastAsia" w:ascii="仿宋" w:hAnsi="仿宋" w:eastAsia="仿宋" w:cs="仿宋"/>
                <w:b w:val="0"/>
                <w:bCs/>
                <w:color w:val="auto"/>
                <w:kern w:val="0"/>
                <w:sz w:val="24"/>
                <w:szCs w:val="24"/>
                <w:highlight w:val="none"/>
              </w:rPr>
              <w:t>总报价(元)</w:t>
            </w:r>
          </w:p>
        </w:tc>
        <w:tc>
          <w:tcPr>
            <w:tcW w:w="7201" w:type="dxa"/>
            <w:gridSpan w:val="2"/>
            <w:vAlign w:val="center"/>
          </w:tcPr>
          <w:p w14:paraId="51D05968">
            <w:pPr>
              <w:adjustRightInd w:val="0"/>
              <w:spacing w:line="0" w:lineRule="atLeast"/>
              <w:textAlignment w:val="baseline"/>
              <w:rPr>
                <w:rFonts w:hint="eastAsia" w:ascii="仿宋" w:hAnsi="仿宋" w:eastAsia="仿宋" w:cs="仿宋"/>
                <w:b w:val="0"/>
                <w:bCs/>
                <w:color w:val="auto"/>
                <w:kern w:val="0"/>
                <w:sz w:val="24"/>
                <w:szCs w:val="24"/>
                <w:highlight w:val="none"/>
                <w:u w:val="single"/>
                <w:lang w:eastAsia="zh-CN"/>
              </w:rPr>
            </w:pPr>
            <w:r>
              <w:rPr>
                <w:rFonts w:hint="eastAsia" w:ascii="仿宋" w:hAnsi="仿宋" w:eastAsia="仿宋" w:cs="仿宋"/>
                <w:b w:val="0"/>
                <w:bCs/>
                <w:color w:val="auto"/>
                <w:kern w:val="0"/>
                <w:sz w:val="24"/>
                <w:szCs w:val="24"/>
                <w:highlight w:val="none"/>
                <w:lang w:eastAsia="zh-CN"/>
              </w:rPr>
              <w:t>人民币（大写）：</w:t>
            </w:r>
            <w:r>
              <w:rPr>
                <w:rFonts w:hint="eastAsia" w:ascii="仿宋" w:hAnsi="仿宋" w:eastAsia="仿宋" w:cs="仿宋"/>
                <w:b w:val="0"/>
                <w:bCs/>
                <w:color w:val="auto"/>
                <w:kern w:val="0"/>
                <w:sz w:val="24"/>
                <w:szCs w:val="24"/>
                <w:highlight w:val="none"/>
                <w:u w:val="single"/>
                <w:lang w:eastAsia="zh-CN"/>
              </w:rPr>
              <w:t xml:space="preserve">                  </w:t>
            </w:r>
          </w:p>
          <w:p w14:paraId="2732631A">
            <w:pPr>
              <w:adjustRightInd w:val="0"/>
              <w:spacing w:line="0" w:lineRule="atLeast"/>
              <w:textAlignment w:val="baseline"/>
              <w:rPr>
                <w:rFonts w:hint="eastAsia" w:ascii="仿宋" w:hAnsi="仿宋" w:eastAsia="仿宋" w:cs="仿宋"/>
                <w:b w:val="0"/>
                <w:bCs/>
                <w:color w:val="auto"/>
                <w:kern w:val="0"/>
                <w:sz w:val="24"/>
                <w:szCs w:val="24"/>
                <w:highlight w:val="none"/>
                <w:lang w:eastAsia="zh-CN"/>
              </w:rPr>
            </w:pPr>
          </w:p>
          <w:p w14:paraId="40A35316">
            <w:pPr>
              <w:adjustRightInd w:val="0"/>
              <w:spacing w:line="0" w:lineRule="atLeast"/>
              <w:textAlignment w:val="baseline"/>
              <w:rPr>
                <w:rFonts w:hint="eastAsia" w:ascii="仿宋" w:hAnsi="仿宋" w:eastAsia="仿宋" w:cs="仿宋"/>
                <w:b w:val="0"/>
                <w:bCs/>
                <w:color w:val="auto"/>
                <w:kern w:val="0"/>
                <w:sz w:val="24"/>
                <w:szCs w:val="24"/>
                <w:highlight w:val="none"/>
                <w:lang w:eastAsia="zh-CN"/>
              </w:rPr>
            </w:pPr>
            <w:r>
              <w:rPr>
                <w:rFonts w:hint="eastAsia" w:ascii="仿宋" w:hAnsi="仿宋" w:eastAsia="仿宋" w:cs="仿宋"/>
                <w:b w:val="0"/>
                <w:bCs/>
                <w:color w:val="auto"/>
                <w:kern w:val="0"/>
                <w:sz w:val="24"/>
                <w:szCs w:val="24"/>
                <w:highlight w:val="none"/>
                <w:lang w:eastAsia="zh-CN"/>
              </w:rPr>
              <w:t>人民币（小写）：</w:t>
            </w:r>
            <w:r>
              <w:rPr>
                <w:rFonts w:hint="eastAsia" w:ascii="仿宋" w:hAnsi="仿宋" w:eastAsia="仿宋" w:cs="仿宋"/>
                <w:b w:val="0"/>
                <w:bCs/>
                <w:color w:val="auto"/>
                <w:kern w:val="0"/>
                <w:sz w:val="24"/>
                <w:szCs w:val="24"/>
                <w:highlight w:val="none"/>
                <w:u w:val="single"/>
                <w:lang w:eastAsia="zh-CN"/>
              </w:rPr>
              <w:t xml:space="preserve">                  </w:t>
            </w:r>
          </w:p>
        </w:tc>
      </w:tr>
      <w:tr w14:paraId="3DA6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2099" w:type="dxa"/>
            <w:vAlign w:val="center"/>
          </w:tcPr>
          <w:p w14:paraId="69ADA5F7">
            <w:pPr>
              <w:adjustRightInd w:val="0"/>
              <w:spacing w:line="0" w:lineRule="atLeast"/>
              <w:jc w:val="center"/>
              <w:textAlignment w:val="baseline"/>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响应范围</w:t>
            </w:r>
          </w:p>
        </w:tc>
        <w:tc>
          <w:tcPr>
            <w:tcW w:w="7201" w:type="dxa"/>
            <w:gridSpan w:val="2"/>
            <w:vAlign w:val="center"/>
          </w:tcPr>
          <w:p w14:paraId="2221EE90">
            <w:pPr>
              <w:adjustRightInd w:val="0"/>
              <w:spacing w:line="0" w:lineRule="atLeast"/>
              <w:jc w:val="center"/>
              <w:textAlignment w:val="baseline"/>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本项目竞争性磋商文件、工程量清单、施工图纸及补充说明所包含的全部内容。</w:t>
            </w:r>
          </w:p>
        </w:tc>
      </w:tr>
      <w:tr w14:paraId="46AB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2099" w:type="dxa"/>
            <w:vAlign w:val="center"/>
          </w:tcPr>
          <w:p w14:paraId="073FE794">
            <w:pPr>
              <w:adjustRightInd w:val="0"/>
              <w:spacing w:line="0" w:lineRule="atLeast"/>
              <w:jc w:val="center"/>
              <w:textAlignment w:val="baseline"/>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lang w:eastAsia="zh-CN"/>
              </w:rPr>
              <w:t>工期</w:t>
            </w:r>
          </w:p>
        </w:tc>
        <w:tc>
          <w:tcPr>
            <w:tcW w:w="7201" w:type="dxa"/>
            <w:gridSpan w:val="2"/>
            <w:vAlign w:val="center"/>
          </w:tcPr>
          <w:p w14:paraId="6E7787E8">
            <w:pPr>
              <w:spacing w:line="0" w:lineRule="atLeast"/>
              <w:jc w:val="center"/>
              <w:rPr>
                <w:rFonts w:hint="eastAsia" w:ascii="仿宋" w:hAnsi="仿宋" w:eastAsia="仿宋" w:cs="仿宋"/>
                <w:b w:val="0"/>
                <w:bCs/>
                <w:color w:val="auto"/>
                <w:sz w:val="24"/>
                <w:szCs w:val="24"/>
                <w:highlight w:val="none"/>
                <w:u w:val="single"/>
              </w:rPr>
            </w:pPr>
          </w:p>
        </w:tc>
      </w:tr>
      <w:tr w14:paraId="20A4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099" w:type="dxa"/>
            <w:vAlign w:val="center"/>
          </w:tcPr>
          <w:p w14:paraId="077D211D">
            <w:pPr>
              <w:adjustRightInd w:val="0"/>
              <w:spacing w:line="0" w:lineRule="atLeast"/>
              <w:jc w:val="center"/>
              <w:textAlignment w:val="baseline"/>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质量</w:t>
            </w:r>
          </w:p>
        </w:tc>
        <w:tc>
          <w:tcPr>
            <w:tcW w:w="7201" w:type="dxa"/>
            <w:gridSpan w:val="2"/>
            <w:vAlign w:val="center"/>
          </w:tcPr>
          <w:p w14:paraId="6C191853">
            <w:pPr>
              <w:spacing w:line="0" w:lineRule="atLeast"/>
              <w:jc w:val="center"/>
              <w:rPr>
                <w:rFonts w:hint="eastAsia" w:ascii="仿宋" w:hAnsi="仿宋" w:eastAsia="仿宋" w:cs="仿宋"/>
                <w:b w:val="0"/>
                <w:bCs/>
                <w:color w:val="auto"/>
                <w:sz w:val="24"/>
                <w:szCs w:val="24"/>
                <w:highlight w:val="none"/>
              </w:rPr>
            </w:pPr>
          </w:p>
        </w:tc>
      </w:tr>
      <w:tr w14:paraId="21BD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099" w:type="dxa"/>
            <w:vAlign w:val="center"/>
          </w:tcPr>
          <w:p w14:paraId="49376C69">
            <w:pPr>
              <w:adjustRightInd w:val="0"/>
              <w:spacing w:line="0" w:lineRule="atLeast"/>
              <w:jc w:val="center"/>
              <w:textAlignment w:val="baseline"/>
              <w:rPr>
                <w:rFonts w:hint="default"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质量保修期</w:t>
            </w:r>
          </w:p>
        </w:tc>
        <w:tc>
          <w:tcPr>
            <w:tcW w:w="7201" w:type="dxa"/>
            <w:gridSpan w:val="2"/>
            <w:vAlign w:val="center"/>
          </w:tcPr>
          <w:p w14:paraId="57A100E3">
            <w:pPr>
              <w:spacing w:line="520" w:lineRule="exact"/>
              <w:ind w:firstLine="480" w:firstLineChars="200"/>
              <w:jc w:val="left"/>
              <w:rPr>
                <w:rFonts w:hint="eastAsia" w:ascii="仿宋" w:hAnsi="仿宋" w:eastAsia="仿宋" w:cs="仿宋"/>
                <w:b w:val="0"/>
                <w:bCs/>
                <w:color w:val="auto"/>
                <w:sz w:val="24"/>
                <w:szCs w:val="24"/>
                <w:highlight w:val="none"/>
              </w:rPr>
            </w:pPr>
          </w:p>
        </w:tc>
      </w:tr>
      <w:tr w14:paraId="0F7D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099" w:type="dxa"/>
            <w:vAlign w:val="center"/>
          </w:tcPr>
          <w:p w14:paraId="66F9454E">
            <w:pPr>
              <w:adjustRightInd w:val="0"/>
              <w:spacing w:line="0" w:lineRule="atLeast"/>
              <w:jc w:val="center"/>
              <w:textAlignment w:val="baseline"/>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磋商有效期</w:t>
            </w:r>
          </w:p>
        </w:tc>
        <w:tc>
          <w:tcPr>
            <w:tcW w:w="7201" w:type="dxa"/>
            <w:gridSpan w:val="2"/>
            <w:vAlign w:val="center"/>
          </w:tcPr>
          <w:p w14:paraId="51E813C4">
            <w:pPr>
              <w:spacing w:line="0" w:lineRule="atLeast"/>
              <w:rPr>
                <w:rFonts w:hint="eastAsia" w:ascii="仿宋" w:hAnsi="仿宋" w:eastAsia="仿宋" w:cs="仿宋"/>
                <w:b w:val="0"/>
                <w:bCs/>
                <w:color w:val="auto"/>
                <w:sz w:val="24"/>
                <w:szCs w:val="24"/>
                <w:highlight w:val="none"/>
              </w:rPr>
            </w:pPr>
          </w:p>
        </w:tc>
      </w:tr>
      <w:tr w14:paraId="7B97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099" w:type="dxa"/>
            <w:vAlign w:val="center"/>
          </w:tcPr>
          <w:p w14:paraId="4D6853A9">
            <w:pPr>
              <w:adjustRightInd w:val="0"/>
              <w:spacing w:line="0" w:lineRule="atLeast"/>
              <w:jc w:val="center"/>
              <w:textAlignment w:val="baseline"/>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lang w:val="en-US" w:eastAsia="zh-CN"/>
              </w:rPr>
              <w:t>付款</w:t>
            </w:r>
            <w:r>
              <w:rPr>
                <w:rFonts w:hint="eastAsia" w:ascii="仿宋" w:hAnsi="仿宋" w:eastAsia="仿宋" w:cs="仿宋"/>
                <w:b w:val="0"/>
                <w:bCs/>
                <w:color w:val="auto"/>
                <w:kern w:val="0"/>
                <w:sz w:val="24"/>
                <w:szCs w:val="24"/>
                <w:highlight w:val="none"/>
              </w:rPr>
              <w:t>方式</w:t>
            </w:r>
          </w:p>
        </w:tc>
        <w:tc>
          <w:tcPr>
            <w:tcW w:w="7201" w:type="dxa"/>
            <w:gridSpan w:val="2"/>
            <w:vAlign w:val="center"/>
          </w:tcPr>
          <w:p w14:paraId="4A86A08D">
            <w:pPr>
              <w:spacing w:line="0" w:lineRule="atLeast"/>
              <w:rPr>
                <w:rFonts w:hint="eastAsia" w:ascii="仿宋" w:hAnsi="仿宋" w:eastAsia="仿宋" w:cs="仿宋"/>
                <w:b w:val="0"/>
                <w:bCs/>
                <w:color w:val="auto"/>
                <w:sz w:val="24"/>
                <w:szCs w:val="24"/>
                <w:highlight w:val="none"/>
              </w:rPr>
            </w:pPr>
          </w:p>
        </w:tc>
      </w:tr>
      <w:tr w14:paraId="7F9F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099" w:type="dxa"/>
            <w:vMerge w:val="restart"/>
            <w:vAlign w:val="center"/>
          </w:tcPr>
          <w:p w14:paraId="431046DE">
            <w:pPr>
              <w:adjustRightInd w:val="0"/>
              <w:spacing w:line="0" w:lineRule="atLeast"/>
              <w:jc w:val="center"/>
              <w:textAlignment w:val="baseline"/>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项目经理</w:t>
            </w:r>
          </w:p>
        </w:tc>
        <w:tc>
          <w:tcPr>
            <w:tcW w:w="1698" w:type="dxa"/>
            <w:vAlign w:val="center"/>
          </w:tcPr>
          <w:p w14:paraId="28CDD34B">
            <w:pPr>
              <w:spacing w:line="0" w:lineRule="atLeas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姓名</w:t>
            </w:r>
          </w:p>
        </w:tc>
        <w:tc>
          <w:tcPr>
            <w:tcW w:w="5503" w:type="dxa"/>
            <w:vAlign w:val="center"/>
          </w:tcPr>
          <w:p w14:paraId="128B5B6A">
            <w:pPr>
              <w:spacing w:line="0" w:lineRule="atLeast"/>
              <w:rPr>
                <w:rFonts w:hint="eastAsia" w:ascii="仿宋" w:hAnsi="仿宋" w:eastAsia="仿宋" w:cs="仿宋"/>
                <w:b w:val="0"/>
                <w:bCs/>
                <w:color w:val="auto"/>
                <w:sz w:val="24"/>
                <w:szCs w:val="24"/>
                <w:highlight w:val="none"/>
                <w:lang w:val="en-US" w:eastAsia="zh-CN"/>
              </w:rPr>
            </w:pPr>
          </w:p>
        </w:tc>
      </w:tr>
      <w:tr w14:paraId="2116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099" w:type="dxa"/>
            <w:vMerge w:val="continue"/>
            <w:vAlign w:val="center"/>
          </w:tcPr>
          <w:p w14:paraId="237C14E4">
            <w:pPr>
              <w:adjustRightInd w:val="0"/>
              <w:spacing w:line="0" w:lineRule="atLeast"/>
              <w:jc w:val="center"/>
              <w:textAlignment w:val="baseline"/>
              <w:rPr>
                <w:rFonts w:hint="eastAsia" w:ascii="仿宋" w:hAnsi="仿宋" w:eastAsia="仿宋" w:cs="仿宋"/>
                <w:b w:val="0"/>
                <w:bCs/>
                <w:color w:val="auto"/>
                <w:kern w:val="0"/>
                <w:sz w:val="24"/>
                <w:szCs w:val="24"/>
                <w:highlight w:val="none"/>
                <w:lang w:val="en-US" w:eastAsia="zh-CN"/>
              </w:rPr>
            </w:pPr>
          </w:p>
        </w:tc>
        <w:tc>
          <w:tcPr>
            <w:tcW w:w="1698" w:type="dxa"/>
            <w:vAlign w:val="center"/>
          </w:tcPr>
          <w:p w14:paraId="510E979B">
            <w:pPr>
              <w:spacing w:line="0" w:lineRule="atLeast"/>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专业及级别</w:t>
            </w:r>
          </w:p>
        </w:tc>
        <w:tc>
          <w:tcPr>
            <w:tcW w:w="5503" w:type="dxa"/>
            <w:vAlign w:val="center"/>
          </w:tcPr>
          <w:p w14:paraId="35508C37">
            <w:pPr>
              <w:spacing w:line="0" w:lineRule="atLeast"/>
              <w:rPr>
                <w:rFonts w:hint="eastAsia" w:ascii="仿宋" w:hAnsi="仿宋" w:eastAsia="仿宋" w:cs="仿宋"/>
                <w:b w:val="0"/>
                <w:bCs/>
                <w:color w:val="auto"/>
                <w:sz w:val="24"/>
                <w:szCs w:val="24"/>
                <w:highlight w:val="none"/>
                <w:lang w:val="en-US" w:eastAsia="zh-CN"/>
              </w:rPr>
            </w:pPr>
          </w:p>
        </w:tc>
      </w:tr>
      <w:tr w14:paraId="6239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099" w:type="dxa"/>
            <w:vMerge w:val="continue"/>
            <w:vAlign w:val="center"/>
          </w:tcPr>
          <w:p w14:paraId="27BEF73F">
            <w:pPr>
              <w:adjustRightInd w:val="0"/>
              <w:spacing w:line="0" w:lineRule="atLeast"/>
              <w:jc w:val="center"/>
              <w:textAlignment w:val="baseline"/>
              <w:rPr>
                <w:rFonts w:hint="eastAsia" w:ascii="仿宋" w:hAnsi="仿宋" w:eastAsia="仿宋" w:cs="仿宋"/>
                <w:b w:val="0"/>
                <w:bCs/>
                <w:color w:val="auto"/>
                <w:kern w:val="0"/>
                <w:sz w:val="24"/>
                <w:szCs w:val="24"/>
                <w:highlight w:val="none"/>
                <w:lang w:val="en-US" w:eastAsia="zh-CN"/>
              </w:rPr>
            </w:pPr>
          </w:p>
        </w:tc>
        <w:tc>
          <w:tcPr>
            <w:tcW w:w="1698" w:type="dxa"/>
            <w:vAlign w:val="center"/>
          </w:tcPr>
          <w:p w14:paraId="57E57B77">
            <w:pPr>
              <w:spacing w:line="0" w:lineRule="atLeast"/>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证书编号</w:t>
            </w:r>
          </w:p>
        </w:tc>
        <w:tc>
          <w:tcPr>
            <w:tcW w:w="5503" w:type="dxa"/>
            <w:vAlign w:val="center"/>
          </w:tcPr>
          <w:p w14:paraId="277A2756">
            <w:pPr>
              <w:spacing w:line="0" w:lineRule="atLeast"/>
              <w:rPr>
                <w:rFonts w:hint="eastAsia" w:ascii="仿宋" w:hAnsi="仿宋" w:eastAsia="仿宋" w:cs="仿宋"/>
                <w:b w:val="0"/>
                <w:bCs/>
                <w:color w:val="auto"/>
                <w:sz w:val="24"/>
                <w:szCs w:val="24"/>
                <w:highlight w:val="none"/>
                <w:lang w:val="en-US" w:eastAsia="zh-CN"/>
              </w:rPr>
            </w:pPr>
          </w:p>
        </w:tc>
      </w:tr>
      <w:tr w14:paraId="11AD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099" w:type="dxa"/>
            <w:vAlign w:val="center"/>
          </w:tcPr>
          <w:p w14:paraId="494A1CFF">
            <w:pPr>
              <w:adjustRightInd w:val="0"/>
              <w:spacing w:line="0" w:lineRule="atLeast"/>
              <w:jc w:val="center"/>
              <w:textAlignment w:val="baseline"/>
              <w:rPr>
                <w:rFonts w:hint="eastAsia" w:ascii="仿宋" w:hAnsi="仿宋" w:eastAsia="仿宋" w:cs="仿宋"/>
                <w:b w:val="0"/>
                <w:bCs/>
                <w:color w:val="auto"/>
                <w:kern w:val="0"/>
                <w:sz w:val="24"/>
                <w:szCs w:val="24"/>
                <w:highlight w:val="none"/>
                <w:lang w:eastAsia="zh-CN"/>
              </w:rPr>
            </w:pPr>
            <w:r>
              <w:rPr>
                <w:rFonts w:hint="eastAsia" w:ascii="仿宋" w:hAnsi="仿宋" w:eastAsia="仿宋" w:cs="仿宋"/>
                <w:b w:val="0"/>
                <w:bCs/>
                <w:color w:val="auto"/>
                <w:kern w:val="0"/>
                <w:sz w:val="24"/>
                <w:szCs w:val="24"/>
                <w:highlight w:val="none"/>
                <w:lang w:val="en-US" w:eastAsia="zh-CN"/>
              </w:rPr>
              <w:t>备注</w:t>
            </w:r>
          </w:p>
        </w:tc>
        <w:tc>
          <w:tcPr>
            <w:tcW w:w="7201" w:type="dxa"/>
            <w:gridSpan w:val="2"/>
            <w:vAlign w:val="center"/>
          </w:tcPr>
          <w:p w14:paraId="197A506D">
            <w:pPr>
              <w:adjustRightInd w:val="0"/>
              <w:spacing w:line="0" w:lineRule="atLeast"/>
              <w:jc w:val="center"/>
              <w:textAlignment w:val="baseline"/>
              <w:rPr>
                <w:rFonts w:hint="eastAsia" w:ascii="仿宋" w:hAnsi="仿宋" w:eastAsia="仿宋" w:cs="仿宋"/>
                <w:b w:val="0"/>
                <w:bCs/>
                <w:color w:val="auto"/>
                <w:kern w:val="0"/>
                <w:sz w:val="24"/>
                <w:szCs w:val="24"/>
                <w:highlight w:val="none"/>
                <w:lang w:eastAsia="zh-CN"/>
              </w:rPr>
            </w:pPr>
          </w:p>
        </w:tc>
      </w:tr>
    </w:tbl>
    <w:p w14:paraId="2F0600AA">
      <w:pPr>
        <w:spacing w:before="65" w:line="360" w:lineRule="auto"/>
        <w:rPr>
          <w:rFonts w:hint="eastAsia" w:ascii="仿宋" w:hAnsi="仿宋" w:eastAsia="仿宋" w:cs="仿宋"/>
          <w:spacing w:val="13"/>
          <w:sz w:val="24"/>
          <w:szCs w:val="24"/>
        </w:rPr>
      </w:pPr>
    </w:p>
    <w:p w14:paraId="041BFC83">
      <w:pPr>
        <w:spacing w:before="65" w:line="360" w:lineRule="auto"/>
        <w:rPr>
          <w:rFonts w:hint="eastAsia" w:ascii="仿宋" w:hAnsi="仿宋" w:eastAsia="仿宋" w:cs="仿宋"/>
          <w:spacing w:val="13"/>
          <w:sz w:val="22"/>
          <w:szCs w:val="22"/>
        </w:rPr>
      </w:pPr>
      <w:r>
        <w:rPr>
          <w:rFonts w:hint="eastAsia" w:ascii="仿宋" w:hAnsi="仿宋" w:eastAsia="仿宋" w:cs="仿宋"/>
          <w:b/>
          <w:bCs/>
          <w:spacing w:val="13"/>
          <w:sz w:val="22"/>
          <w:szCs w:val="22"/>
        </w:rPr>
        <w:t>注：1.响应人应在此表填写第一次报价，但以响应人最后一次的磋商报价为成交价。</w:t>
      </w:r>
      <w:r>
        <w:rPr>
          <w:rFonts w:hint="eastAsia" w:ascii="仿宋" w:hAnsi="仿宋" w:eastAsia="仿宋" w:cs="仿宋"/>
          <w:spacing w:val="13"/>
          <w:sz w:val="22"/>
          <w:szCs w:val="22"/>
        </w:rPr>
        <w:t xml:space="preserve"> </w:t>
      </w:r>
    </w:p>
    <w:p w14:paraId="5F2EA2A7">
      <w:pPr>
        <w:spacing w:before="65" w:line="360" w:lineRule="auto"/>
        <w:rPr>
          <w:rFonts w:hint="eastAsia" w:ascii="仿宋" w:hAnsi="仿宋" w:eastAsia="仿宋" w:cs="仿宋"/>
          <w:spacing w:val="13"/>
          <w:sz w:val="24"/>
          <w:szCs w:val="24"/>
        </w:rPr>
      </w:pPr>
    </w:p>
    <w:p w14:paraId="763B5D40">
      <w:pPr>
        <w:spacing w:before="65" w:line="360" w:lineRule="auto"/>
        <w:rPr>
          <w:rFonts w:hint="eastAsia" w:ascii="仿宋" w:hAnsi="仿宋" w:eastAsia="仿宋" w:cs="仿宋"/>
          <w:sz w:val="24"/>
          <w:szCs w:val="24"/>
        </w:rPr>
      </w:pPr>
      <w:r>
        <w:rPr>
          <w:rFonts w:hint="eastAsia" w:ascii="仿宋" w:hAnsi="仿宋" w:eastAsia="仿宋" w:cs="仿宋"/>
          <w:spacing w:val="13"/>
          <w:sz w:val="24"/>
          <w:szCs w:val="24"/>
        </w:rPr>
        <w:t>供</w:t>
      </w:r>
      <w:r>
        <w:rPr>
          <w:rFonts w:hint="eastAsia" w:ascii="仿宋" w:hAnsi="仿宋" w:eastAsia="仿宋" w:cs="仿宋"/>
          <w:spacing w:val="7"/>
          <w:sz w:val="24"/>
          <w:szCs w:val="24"/>
        </w:rPr>
        <w:t>应商(</w:t>
      </w:r>
      <w:r>
        <w:rPr>
          <w:rFonts w:hint="eastAsia" w:ascii="仿宋" w:hAnsi="仿宋" w:eastAsia="仿宋" w:cs="仿宋"/>
          <w:spacing w:val="7"/>
          <w:sz w:val="24"/>
          <w:szCs w:val="24"/>
          <w:lang w:eastAsia="zh-CN"/>
        </w:rPr>
        <w:t>企业电子签章</w:t>
      </w:r>
      <w:r>
        <w:rPr>
          <w:rFonts w:hint="eastAsia" w:ascii="仿宋" w:hAnsi="仿宋" w:eastAsia="仿宋" w:cs="仿宋"/>
          <w:spacing w:val="7"/>
          <w:sz w:val="24"/>
          <w:szCs w:val="24"/>
        </w:rPr>
        <w:t>)：</w:t>
      </w:r>
    </w:p>
    <w:p w14:paraId="6DF32CEF">
      <w:pPr>
        <w:spacing w:line="620" w:lineRule="exact"/>
        <w:rPr>
          <w:rFonts w:hint="eastAsia" w:ascii="仿宋" w:hAnsi="仿宋" w:eastAsia="仿宋" w:cs="仿宋"/>
          <w:color w:val="auto"/>
          <w:sz w:val="24"/>
          <w:szCs w:val="20"/>
          <w:highlight w:val="none"/>
          <w:u w:val="single"/>
          <w:lang w:eastAsia="zh-CN"/>
        </w:rPr>
      </w:pPr>
      <w:r>
        <w:rPr>
          <w:rFonts w:hint="eastAsia" w:ascii="仿宋" w:hAnsi="仿宋" w:eastAsia="仿宋" w:cs="仿宋"/>
          <w:spacing w:val="14"/>
          <w:sz w:val="24"/>
          <w:szCs w:val="24"/>
        </w:rPr>
        <w:t>法</w:t>
      </w:r>
      <w:r>
        <w:rPr>
          <w:rFonts w:hint="eastAsia" w:ascii="仿宋" w:hAnsi="仿宋" w:eastAsia="仿宋" w:cs="仿宋"/>
          <w:spacing w:val="7"/>
          <w:sz w:val="24"/>
          <w:szCs w:val="24"/>
        </w:rPr>
        <w:t>定</w:t>
      </w:r>
      <w:r>
        <w:rPr>
          <w:rFonts w:hint="eastAsia" w:ascii="仿宋" w:hAnsi="仿宋" w:eastAsia="仿宋" w:cs="仿宋"/>
          <w:spacing w:val="11"/>
          <w:sz w:val="24"/>
          <w:szCs w:val="24"/>
        </w:rPr>
        <w:t>代表人</w:t>
      </w:r>
      <w:r>
        <w:rPr>
          <w:rFonts w:hint="eastAsia" w:ascii="仿宋" w:hAnsi="仿宋" w:eastAsia="仿宋" w:cs="仿宋"/>
          <w:spacing w:val="7"/>
          <w:sz w:val="24"/>
          <w:szCs w:val="24"/>
        </w:rPr>
        <w:t>或其委托代理人(签字或</w:t>
      </w:r>
      <w:r>
        <w:rPr>
          <w:rFonts w:hint="eastAsia" w:ascii="仿宋" w:hAnsi="仿宋" w:eastAsia="仿宋" w:cs="仿宋"/>
          <w:spacing w:val="7"/>
          <w:sz w:val="24"/>
          <w:szCs w:val="24"/>
          <w:lang w:eastAsia="zh-CN"/>
        </w:rPr>
        <w:t>个人电子签章</w:t>
      </w:r>
      <w:r>
        <w:rPr>
          <w:rFonts w:hint="eastAsia" w:ascii="仿宋" w:hAnsi="仿宋" w:eastAsia="仿宋" w:cs="仿宋"/>
          <w:spacing w:val="7"/>
          <w:sz w:val="24"/>
          <w:szCs w:val="24"/>
        </w:rPr>
        <w:t>)</w:t>
      </w:r>
      <w:r>
        <w:rPr>
          <w:rFonts w:hint="eastAsia" w:ascii="仿宋" w:hAnsi="仿宋" w:eastAsia="仿宋" w:cs="仿宋"/>
          <w:spacing w:val="7"/>
          <w:sz w:val="24"/>
          <w:szCs w:val="24"/>
          <w:lang w:eastAsia="zh-CN"/>
        </w:rPr>
        <w:t>：</w:t>
      </w:r>
    </w:p>
    <w:p w14:paraId="4CD417A7">
      <w:pPr>
        <w:spacing w:line="6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2A99A554">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22E14F92">
      <w:pPr>
        <w:pStyle w:val="3"/>
        <w:rPr>
          <w:rFonts w:hint="eastAsia" w:ascii="仿宋" w:hAnsi="仿宋" w:eastAsia="仿宋" w:cs="仿宋"/>
          <w:color w:val="auto"/>
          <w:highlight w:val="none"/>
        </w:rPr>
      </w:pPr>
      <w:bookmarkStart w:id="589" w:name="_Toc264"/>
      <w:r>
        <w:rPr>
          <w:rFonts w:hint="eastAsia" w:ascii="仿宋" w:hAnsi="仿宋" w:eastAsia="仿宋" w:cs="仿宋"/>
          <w:b/>
          <w:bCs/>
          <w:color w:val="auto"/>
          <w:sz w:val="28"/>
          <w:szCs w:val="28"/>
          <w:highlight w:val="none"/>
          <w:lang w:val="en-US" w:eastAsia="zh-CN"/>
        </w:rPr>
        <w:t>三、</w:t>
      </w:r>
      <w:r>
        <w:rPr>
          <w:rFonts w:hint="eastAsia" w:ascii="仿宋" w:hAnsi="仿宋" w:eastAsia="仿宋" w:cs="仿宋"/>
          <w:color w:val="auto"/>
          <w:highlight w:val="none"/>
        </w:rPr>
        <w:t>法定代表身份证明及法定代表人授权书</w:t>
      </w:r>
      <w:bookmarkEnd w:id="589"/>
    </w:p>
    <w:p w14:paraId="35937E5A">
      <w:pPr>
        <w:spacing w:line="440" w:lineRule="exact"/>
        <w:rPr>
          <w:rFonts w:hint="eastAsia" w:ascii="仿宋" w:hAnsi="仿宋" w:eastAsia="仿宋" w:cs="仿宋"/>
          <w:color w:val="auto"/>
          <w:sz w:val="20"/>
          <w:szCs w:val="20"/>
          <w:highlight w:val="none"/>
        </w:rPr>
      </w:pPr>
    </w:p>
    <w:p w14:paraId="51538443">
      <w:pPr>
        <w:spacing w:line="44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法定代表人身份证明</w:t>
      </w:r>
    </w:p>
    <w:p w14:paraId="2CBF487B">
      <w:pPr>
        <w:spacing w:line="440" w:lineRule="exact"/>
        <w:jc w:val="center"/>
        <w:rPr>
          <w:rFonts w:hint="eastAsia" w:ascii="仿宋" w:hAnsi="仿宋" w:eastAsia="仿宋" w:cs="仿宋"/>
          <w:color w:val="auto"/>
          <w:szCs w:val="21"/>
          <w:highlight w:val="none"/>
        </w:rPr>
      </w:pPr>
    </w:p>
    <w:p w14:paraId="74426F0E">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725DAA2D">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11597734">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sz w:val="24"/>
          <w:szCs w:val="24"/>
          <w:highlight w:val="none"/>
          <w:u w:val="single"/>
        </w:rPr>
        <w:t xml:space="preserve">                                   </w:t>
      </w:r>
    </w:p>
    <w:p w14:paraId="5BC4FE52">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日</w:t>
      </w:r>
    </w:p>
    <w:p w14:paraId="4E5A1F3E">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经营期限：</w:t>
      </w:r>
      <w:r>
        <w:rPr>
          <w:rFonts w:hint="eastAsia" w:ascii="仿宋" w:hAnsi="仿宋" w:eastAsia="仿宋" w:cs="仿宋"/>
          <w:sz w:val="24"/>
          <w:szCs w:val="24"/>
          <w:highlight w:val="none"/>
          <w:u w:val="single"/>
        </w:rPr>
        <w:t xml:space="preserve">                               </w:t>
      </w:r>
    </w:p>
    <w:p w14:paraId="175C49D0">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年龄：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职务：</w:t>
      </w:r>
      <w:r>
        <w:rPr>
          <w:rFonts w:hint="eastAsia" w:ascii="仿宋" w:hAnsi="仿宋" w:eastAsia="仿宋" w:cs="仿宋"/>
          <w:sz w:val="24"/>
          <w:szCs w:val="24"/>
          <w:highlight w:val="none"/>
          <w:u w:val="single"/>
        </w:rPr>
        <w:t xml:space="preserve">        </w:t>
      </w:r>
    </w:p>
    <w:p w14:paraId="441174B3">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系</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（供应商名称）的法定代表人。</w:t>
      </w:r>
    </w:p>
    <w:p w14:paraId="098B01B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特此证明。</w:t>
      </w:r>
    </w:p>
    <w:p w14:paraId="4D952326">
      <w:pPr>
        <w:spacing w:line="440" w:lineRule="exact"/>
        <w:rPr>
          <w:rFonts w:hint="eastAsia" w:ascii="仿宋" w:hAnsi="仿宋" w:eastAsia="仿宋" w:cs="仿宋"/>
          <w:color w:val="auto"/>
          <w:szCs w:val="21"/>
          <w:highlight w:val="none"/>
        </w:rPr>
      </w:pPr>
    </w:p>
    <w:p w14:paraId="43969DC8">
      <w:pPr>
        <w:spacing w:line="440" w:lineRule="exact"/>
        <w:rPr>
          <w:rFonts w:hint="eastAsia" w:ascii="仿宋" w:hAnsi="仿宋" w:eastAsia="仿宋" w:cs="仿宋"/>
          <w:color w:val="auto"/>
          <w:szCs w:val="21"/>
          <w:highlight w:val="none"/>
        </w:rPr>
      </w:pPr>
    </w:p>
    <w:p w14:paraId="49057757">
      <w:pPr>
        <w:spacing w:line="440" w:lineRule="exac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w:t>
      </w:r>
      <w:r>
        <w:rPr>
          <w:rFonts w:hint="eastAsia" w:ascii="仿宋" w:hAnsi="仿宋" w:eastAsia="仿宋" w:cs="仿宋"/>
          <w:color w:val="auto"/>
          <w:kern w:val="0"/>
          <w:sz w:val="24"/>
          <w:highlight w:val="none"/>
          <w:lang w:eastAsia="zh-CN"/>
        </w:rPr>
        <w:t>企业电子签章</w:t>
      </w:r>
      <w:r>
        <w:rPr>
          <w:rFonts w:hint="eastAsia" w:ascii="仿宋" w:hAnsi="仿宋" w:eastAsia="仿宋" w:cs="仿宋"/>
          <w:color w:val="auto"/>
          <w:kern w:val="0"/>
          <w:sz w:val="24"/>
          <w:highlight w:val="none"/>
        </w:rPr>
        <w:t>）：</w:t>
      </w:r>
    </w:p>
    <w:p w14:paraId="5D8EFCEB">
      <w:pPr>
        <w:spacing w:line="620" w:lineRule="exact"/>
        <w:rPr>
          <w:rFonts w:hint="eastAsia" w:ascii="仿宋" w:hAnsi="仿宋" w:eastAsia="仿宋" w:cs="仿宋"/>
          <w:color w:val="auto"/>
          <w:sz w:val="24"/>
          <w:highlight w:val="none"/>
        </w:rPr>
      </w:pPr>
      <w:r>
        <w:rPr>
          <w:rFonts w:hint="eastAsia" w:ascii="仿宋" w:hAnsi="仿宋" w:eastAsia="仿宋" w:cs="仿宋"/>
          <w:color w:val="auto"/>
          <w:sz w:val="24"/>
          <w:szCs w:val="20"/>
          <w:highlight w:val="none"/>
        </w:rPr>
        <w:t>日</w:t>
      </w:r>
      <w:r>
        <w:rPr>
          <w:rFonts w:hint="eastAsia" w:ascii="仿宋" w:hAnsi="仿宋" w:eastAsia="仿宋" w:cs="仿宋"/>
          <w:color w:val="auto"/>
          <w:kern w:val="0"/>
          <w:sz w:val="24"/>
          <w:highlight w:val="none"/>
        </w:rPr>
        <w:t>期：</w:t>
      </w:r>
      <w:r>
        <w:rPr>
          <w:rFonts w:hint="eastAsia" w:ascii="仿宋" w:hAnsi="仿宋" w:eastAsia="仿宋" w:cs="仿宋"/>
          <w:color w:val="auto"/>
          <w:kern w:val="0"/>
          <w:sz w:val="24"/>
          <w:highlight w:val="none"/>
        </w:rPr>
        <w:tab/>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rPr>
        <w:tab/>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rPr>
        <w:tab/>
      </w:r>
      <w:r>
        <w:rPr>
          <w:rFonts w:hint="eastAsia" w:ascii="仿宋" w:hAnsi="仿宋" w:eastAsia="仿宋" w:cs="仿宋"/>
          <w:color w:val="auto"/>
          <w:kern w:val="0"/>
          <w:sz w:val="24"/>
          <w:highlight w:val="none"/>
        </w:rPr>
        <w:t>日</w:t>
      </w:r>
    </w:p>
    <w:p w14:paraId="3B070F29">
      <w:pPr>
        <w:spacing w:line="440" w:lineRule="exact"/>
        <w:rPr>
          <w:rFonts w:hint="eastAsia" w:ascii="仿宋" w:hAnsi="仿宋" w:eastAsia="仿宋" w:cs="仿宋"/>
          <w:b/>
          <w:bCs/>
          <w:color w:val="auto"/>
          <w:sz w:val="24"/>
          <w:highlight w:val="none"/>
        </w:rPr>
      </w:pPr>
    </w:p>
    <w:p w14:paraId="208D4AA1">
      <w:pPr>
        <w:spacing w:line="440" w:lineRule="exact"/>
        <w:jc w:val="center"/>
        <w:rPr>
          <w:rFonts w:hint="eastAsia" w:ascii="仿宋" w:hAnsi="仿宋" w:eastAsia="仿宋" w:cs="仿宋"/>
          <w:color w:val="auto"/>
          <w:szCs w:val="21"/>
          <w:highlight w:val="none"/>
        </w:rPr>
      </w:pPr>
      <w:r>
        <w:rPr>
          <w:rFonts w:hint="eastAsia" w:ascii="仿宋" w:hAnsi="仿宋" w:eastAsia="仿宋" w:cs="仿宋"/>
          <w:b/>
          <w:bCs/>
          <w:color w:val="auto"/>
          <w:sz w:val="24"/>
          <w:highlight w:val="none"/>
        </w:rPr>
        <w:t>附：法定代表人身份证扫描件</w:t>
      </w:r>
    </w:p>
    <w:p w14:paraId="3B6D8E29">
      <w:pPr>
        <w:spacing w:line="440" w:lineRule="exact"/>
        <w:rPr>
          <w:rFonts w:hint="eastAsia" w:ascii="仿宋" w:hAnsi="仿宋" w:eastAsia="仿宋" w:cs="仿宋"/>
          <w:color w:val="auto"/>
          <w:szCs w:val="21"/>
          <w:highlight w:val="none"/>
        </w:rPr>
      </w:pPr>
    </w:p>
    <w:p w14:paraId="0B688BD0">
      <w:pPr>
        <w:spacing w:line="440" w:lineRule="exact"/>
        <w:rPr>
          <w:rFonts w:hint="eastAsia" w:ascii="仿宋" w:hAnsi="仿宋" w:eastAsia="仿宋" w:cs="仿宋"/>
          <w:color w:val="auto"/>
          <w:szCs w:val="21"/>
          <w:highlight w:val="none"/>
        </w:rPr>
      </w:pPr>
    </w:p>
    <w:p w14:paraId="55121B72">
      <w:pPr>
        <w:spacing w:line="440" w:lineRule="exact"/>
        <w:rPr>
          <w:rFonts w:hint="eastAsia" w:ascii="仿宋" w:hAnsi="仿宋" w:eastAsia="仿宋" w:cs="仿宋"/>
          <w:color w:val="auto"/>
          <w:szCs w:val="21"/>
          <w:highlight w:val="none"/>
        </w:rPr>
      </w:pPr>
    </w:p>
    <w:p w14:paraId="7B6E56F4">
      <w:pPr>
        <w:spacing w:line="440" w:lineRule="exact"/>
        <w:rPr>
          <w:rFonts w:hint="eastAsia" w:ascii="仿宋" w:hAnsi="仿宋" w:eastAsia="仿宋" w:cs="仿宋"/>
          <w:color w:val="auto"/>
          <w:sz w:val="20"/>
          <w:szCs w:val="20"/>
          <w:highlight w:val="none"/>
        </w:rPr>
      </w:pPr>
    </w:p>
    <w:p w14:paraId="46B9CF96">
      <w:pPr>
        <w:spacing w:line="440" w:lineRule="exact"/>
        <w:rPr>
          <w:rFonts w:hint="eastAsia" w:ascii="仿宋" w:hAnsi="仿宋" w:eastAsia="仿宋" w:cs="仿宋"/>
          <w:color w:val="auto"/>
          <w:sz w:val="20"/>
          <w:szCs w:val="20"/>
          <w:highlight w:val="none"/>
        </w:rPr>
      </w:pPr>
    </w:p>
    <w:p w14:paraId="4C805283">
      <w:pPr>
        <w:spacing w:line="440" w:lineRule="exact"/>
        <w:rPr>
          <w:rFonts w:hint="eastAsia" w:ascii="仿宋" w:hAnsi="仿宋" w:eastAsia="仿宋" w:cs="仿宋"/>
          <w:color w:val="auto"/>
          <w:sz w:val="20"/>
          <w:szCs w:val="20"/>
          <w:highlight w:val="none"/>
        </w:rPr>
      </w:pPr>
    </w:p>
    <w:p w14:paraId="23D0A5D1">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1F9F2E7">
      <w:pPr>
        <w:spacing w:line="44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rPr>
        <w:t>法定代表人授权书</w:t>
      </w:r>
    </w:p>
    <w:p w14:paraId="0A3DB530">
      <w:pPr>
        <w:spacing w:line="440" w:lineRule="exact"/>
        <w:rPr>
          <w:rFonts w:hint="eastAsia" w:ascii="仿宋" w:hAnsi="仿宋" w:eastAsia="仿宋" w:cs="仿宋"/>
          <w:color w:val="auto"/>
          <w:szCs w:val="21"/>
          <w:highlight w:val="none"/>
        </w:rPr>
      </w:pPr>
    </w:p>
    <w:p w14:paraId="2E4A4537">
      <w:pPr>
        <w:topLinePunct/>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sz w:val="24"/>
          <w:szCs w:val="24"/>
          <w:highlight w:val="none"/>
          <w:u w:val="single"/>
        </w:rPr>
        <w:t xml:space="preserve">       </w:t>
      </w:r>
      <w:r>
        <w:rPr>
          <w:rFonts w:hint="eastAsia" w:ascii="仿宋" w:hAnsi="仿宋" w:eastAsia="仿宋" w:cs="仿宋"/>
          <w:color w:val="auto"/>
          <w:sz w:val="24"/>
          <w:szCs w:val="24"/>
          <w:highlight w:val="none"/>
        </w:rPr>
        <w:t>（姓名）系</w:t>
      </w:r>
      <w:r>
        <w:rPr>
          <w:rFonts w:hint="eastAsia" w:ascii="仿宋" w:hAnsi="仿宋" w:eastAsia="仿宋" w:cs="仿宋"/>
          <w:sz w:val="24"/>
          <w:szCs w:val="24"/>
          <w:highlight w:val="none"/>
          <w:u w:val="single"/>
        </w:rPr>
        <w:t xml:space="preserve">       </w:t>
      </w:r>
      <w:r>
        <w:rPr>
          <w:rFonts w:hint="eastAsia" w:ascii="仿宋" w:hAnsi="仿宋" w:eastAsia="仿宋" w:cs="仿宋"/>
          <w:color w:val="auto"/>
          <w:sz w:val="24"/>
          <w:szCs w:val="24"/>
          <w:highlight w:val="none"/>
        </w:rPr>
        <w:t>（供应商名称）的法定代表人，现委托</w:t>
      </w:r>
      <w:r>
        <w:rPr>
          <w:rFonts w:hint="eastAsia" w:ascii="仿宋" w:hAnsi="仿宋" w:eastAsia="仿宋" w:cs="仿宋"/>
          <w:sz w:val="24"/>
          <w:szCs w:val="24"/>
          <w:highlight w:val="none"/>
          <w:u w:val="single"/>
        </w:rPr>
        <w:t xml:space="preserve">       </w:t>
      </w:r>
      <w:r>
        <w:rPr>
          <w:rFonts w:hint="eastAsia" w:ascii="仿宋" w:hAnsi="仿宋" w:eastAsia="仿宋" w:cs="仿宋"/>
          <w:color w:val="auto"/>
          <w:sz w:val="24"/>
          <w:szCs w:val="24"/>
          <w:highlight w:val="none"/>
        </w:rPr>
        <w:t>（姓名）为我方代理人。代理人根据授权，以我方名义签署、澄清、说明、补正、递交、撤回、修改</w:t>
      </w:r>
      <w:r>
        <w:rPr>
          <w:rFonts w:hint="eastAsia" w:ascii="仿宋" w:hAnsi="仿宋" w:eastAsia="仿宋" w:cs="仿宋"/>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、签订合同和处理有关事宜，其法律后果由我方承担。</w:t>
      </w:r>
    </w:p>
    <w:p w14:paraId="5622133C">
      <w:pPr>
        <w:spacing w:line="440" w:lineRule="exact"/>
        <w:rPr>
          <w:rFonts w:hint="eastAsia" w:ascii="仿宋" w:hAnsi="仿宋" w:eastAsia="仿宋" w:cs="仿宋"/>
          <w:sz w:val="24"/>
          <w:szCs w:val="24"/>
          <w:highlight w:val="none"/>
          <w:u w:val="none"/>
          <w:lang w:val="en-US" w:eastAsia="zh-CN"/>
        </w:rPr>
      </w:pPr>
      <w:r>
        <w:rPr>
          <w:rFonts w:hint="eastAsia" w:ascii="仿宋" w:hAnsi="仿宋" w:eastAsia="仿宋" w:cs="仿宋"/>
          <w:color w:val="auto"/>
          <w:sz w:val="24"/>
          <w:szCs w:val="24"/>
          <w:highlight w:val="none"/>
        </w:rPr>
        <w:t>委托期限：</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none"/>
          <w:lang w:val="en-US" w:eastAsia="zh-CN"/>
        </w:rPr>
        <w:t>。</w:t>
      </w:r>
    </w:p>
    <w:p w14:paraId="26672EE8">
      <w:pPr>
        <w:spacing w:line="440" w:lineRule="exact"/>
        <w:rPr>
          <w:rFonts w:hint="default" w:ascii="仿宋" w:hAnsi="仿宋" w:eastAsia="仿宋" w:cs="仿宋"/>
          <w:sz w:val="24"/>
          <w:szCs w:val="24"/>
          <w:highlight w:val="none"/>
          <w:u w:val="none"/>
          <w:lang w:val="en-US" w:eastAsia="zh-CN"/>
        </w:rPr>
      </w:pPr>
      <w:r>
        <w:rPr>
          <w:rFonts w:hint="default" w:ascii="仿宋" w:hAnsi="仿宋" w:eastAsia="仿宋" w:cs="仿宋"/>
          <w:sz w:val="24"/>
          <w:szCs w:val="24"/>
          <w:highlight w:val="none"/>
          <w:u w:val="none"/>
          <w:lang w:val="en-US" w:eastAsia="zh-CN"/>
        </w:rPr>
        <w:t>代理人无转委托权。</w:t>
      </w:r>
    </w:p>
    <w:p w14:paraId="78A67F70">
      <w:pPr>
        <w:spacing w:line="440" w:lineRule="exact"/>
        <w:ind w:firstLine="440" w:firstLineChars="200"/>
        <w:rPr>
          <w:rFonts w:hint="eastAsia" w:ascii="仿宋" w:hAnsi="仿宋" w:eastAsia="仿宋" w:cs="仿宋"/>
          <w:color w:val="auto"/>
          <w:sz w:val="22"/>
          <w:szCs w:val="22"/>
          <w:highlight w:val="none"/>
        </w:rPr>
      </w:pPr>
    </w:p>
    <w:p w14:paraId="2BD55E1D">
      <w:pPr>
        <w:spacing w:line="440" w:lineRule="exact"/>
        <w:rPr>
          <w:rFonts w:hint="eastAsia" w:ascii="仿宋" w:hAnsi="仿宋" w:eastAsia="仿宋" w:cs="仿宋"/>
          <w:color w:val="auto"/>
          <w:sz w:val="22"/>
          <w:szCs w:val="22"/>
          <w:highlight w:val="none"/>
        </w:rPr>
      </w:pPr>
    </w:p>
    <w:p w14:paraId="51C45C5A">
      <w:pPr>
        <w:spacing w:line="440" w:lineRule="exact"/>
        <w:rPr>
          <w:rFonts w:hint="eastAsia" w:ascii="仿宋" w:hAnsi="仿宋" w:eastAsia="仿宋" w:cs="仿宋"/>
          <w:color w:val="auto"/>
          <w:sz w:val="22"/>
          <w:szCs w:val="22"/>
          <w:highlight w:val="none"/>
        </w:rPr>
      </w:pPr>
    </w:p>
    <w:p w14:paraId="75CF6D70">
      <w:pPr>
        <w:spacing w:line="440" w:lineRule="exact"/>
        <w:rPr>
          <w:rFonts w:hint="eastAsia" w:ascii="仿宋" w:hAnsi="仿宋" w:eastAsia="仿宋" w:cs="仿宋"/>
          <w:color w:val="auto"/>
          <w:sz w:val="22"/>
          <w:szCs w:val="22"/>
          <w:highlight w:val="none"/>
        </w:rPr>
      </w:pPr>
    </w:p>
    <w:p w14:paraId="0390875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供应商</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企业电子签章</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szCs w:val="24"/>
          <w:highlight w:val="none"/>
        </w:rPr>
        <w:t>： </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spacing w:val="7"/>
          <w:sz w:val="24"/>
          <w:szCs w:val="24"/>
        </w:rPr>
        <w:t>签字或</w:t>
      </w:r>
      <w:r>
        <w:rPr>
          <w:rFonts w:hint="eastAsia" w:ascii="仿宋" w:hAnsi="仿宋" w:eastAsia="仿宋" w:cs="仿宋"/>
          <w:spacing w:val="7"/>
          <w:sz w:val="24"/>
          <w:szCs w:val="24"/>
          <w:lang w:eastAsia="zh-CN"/>
        </w:rPr>
        <w:t>个人电子签章</w:t>
      </w:r>
      <w:r>
        <w:rPr>
          <w:rFonts w:hint="eastAsia" w:ascii="仿宋" w:hAnsi="仿宋" w:eastAsia="仿宋" w:cs="仿宋"/>
          <w:color w:val="auto"/>
          <w:sz w:val="24"/>
          <w:szCs w:val="24"/>
          <w:highlight w:val="none"/>
        </w:rPr>
        <w:t>）</w:t>
      </w:r>
    </w:p>
    <w:p w14:paraId="05B8355E">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身份证号码：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p>
    <w:p w14:paraId="4B43273D">
      <w:pPr>
        <w:wordWrap/>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spacing w:val="7"/>
          <w:sz w:val="24"/>
          <w:szCs w:val="24"/>
        </w:rPr>
        <w:t>签字或</w:t>
      </w:r>
      <w:r>
        <w:rPr>
          <w:rFonts w:hint="eastAsia" w:ascii="仿宋" w:hAnsi="仿宋" w:eastAsia="仿宋" w:cs="仿宋"/>
          <w:spacing w:val="7"/>
          <w:sz w:val="24"/>
          <w:szCs w:val="24"/>
          <w:lang w:eastAsia="zh-CN"/>
        </w:rPr>
        <w:t>个人电子签章</w:t>
      </w:r>
      <w:r>
        <w:rPr>
          <w:rFonts w:hint="eastAsia" w:ascii="仿宋" w:hAnsi="仿宋" w:eastAsia="仿宋" w:cs="仿宋"/>
          <w:color w:val="auto"/>
          <w:sz w:val="24"/>
          <w:szCs w:val="24"/>
          <w:highlight w:val="none"/>
        </w:rPr>
        <w:t>）</w:t>
      </w:r>
    </w:p>
    <w:p w14:paraId="5FCCD33B">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身份证号码：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p>
    <w:p w14:paraId="009607AC">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日</w:t>
      </w:r>
    </w:p>
    <w:p w14:paraId="68C3286A">
      <w:pPr>
        <w:spacing w:line="440" w:lineRule="exact"/>
        <w:rPr>
          <w:rFonts w:hint="eastAsia" w:ascii="仿宋" w:hAnsi="仿宋" w:eastAsia="仿宋" w:cs="仿宋"/>
          <w:color w:val="auto"/>
          <w:szCs w:val="21"/>
          <w:highlight w:val="none"/>
        </w:rPr>
      </w:pPr>
    </w:p>
    <w:p w14:paraId="6F40881C">
      <w:pPr>
        <w:spacing w:line="400" w:lineRule="exact"/>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4"/>
          <w:highlight w:val="none"/>
        </w:rPr>
        <w:t>附：法定代表人身份证扫描件及法定代表人授权委托人身份证扫描件</w:t>
      </w:r>
    </w:p>
    <w:p w14:paraId="2E099F67">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6D1CF97C">
      <w:pPr>
        <w:rPr>
          <w:rFonts w:hint="eastAsia"/>
        </w:rPr>
        <w:sectPr>
          <w:footerReference r:id="rId13" w:type="default"/>
          <w:pgSz w:w="11920" w:h="16840"/>
          <w:pgMar w:top="1418" w:right="1418" w:bottom="1418" w:left="1418" w:header="794" w:footer="851" w:gutter="284"/>
          <w:pgNumType w:fmt="decimal"/>
          <w:cols w:space="720" w:num="1"/>
          <w:docGrid w:linePitch="286" w:charSpace="0"/>
        </w:sectPr>
      </w:pPr>
    </w:p>
    <w:p w14:paraId="144D91BE">
      <w:pPr>
        <w:spacing w:line="400" w:lineRule="exact"/>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四、已标价工程量清单</w:t>
      </w:r>
    </w:p>
    <w:p w14:paraId="43018A50">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7276277E">
      <w:pPr>
        <w:pStyle w:val="3"/>
        <w:rPr>
          <w:rFonts w:hint="eastAsia" w:ascii="仿宋" w:hAnsi="仿宋" w:eastAsia="仿宋" w:cs="仿宋"/>
          <w:color w:val="auto"/>
          <w:highlight w:val="none"/>
        </w:rPr>
      </w:pPr>
      <w:bookmarkStart w:id="590" w:name="_Toc21539"/>
      <w:r>
        <w:rPr>
          <w:rFonts w:hint="eastAsia" w:ascii="仿宋" w:hAnsi="仿宋" w:eastAsia="仿宋" w:cs="仿宋"/>
          <w:color w:val="auto"/>
          <w:highlight w:val="none"/>
          <w:lang w:val="en-US" w:eastAsia="zh-CN"/>
        </w:rPr>
        <w:t>五</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企业</w:t>
      </w:r>
      <w:r>
        <w:rPr>
          <w:rFonts w:hint="eastAsia" w:ascii="仿宋" w:hAnsi="仿宋" w:eastAsia="仿宋" w:cs="仿宋"/>
          <w:color w:val="auto"/>
          <w:highlight w:val="none"/>
        </w:rPr>
        <w:t>业绩</w:t>
      </w:r>
      <w:bookmarkEnd w:id="590"/>
    </w:p>
    <w:tbl>
      <w:tblPr>
        <w:tblStyle w:val="3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484"/>
        <w:gridCol w:w="2171"/>
        <w:gridCol w:w="1440"/>
        <w:gridCol w:w="2156"/>
        <w:gridCol w:w="1308"/>
      </w:tblGrid>
      <w:tr w14:paraId="1243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836" w:type="dxa"/>
            <w:vAlign w:val="center"/>
          </w:tcPr>
          <w:p w14:paraId="460B7119">
            <w:pPr>
              <w:spacing w:line="400" w:lineRule="exact"/>
              <w:jc w:val="center"/>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序号</w:t>
            </w:r>
          </w:p>
        </w:tc>
        <w:tc>
          <w:tcPr>
            <w:tcW w:w="1484" w:type="dxa"/>
            <w:vAlign w:val="center"/>
          </w:tcPr>
          <w:p w14:paraId="74D71DBE">
            <w:pPr>
              <w:spacing w:line="400" w:lineRule="exact"/>
              <w:jc w:val="center"/>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合同日期</w:t>
            </w:r>
          </w:p>
        </w:tc>
        <w:tc>
          <w:tcPr>
            <w:tcW w:w="2171" w:type="dxa"/>
            <w:vAlign w:val="center"/>
          </w:tcPr>
          <w:p w14:paraId="12109710">
            <w:pPr>
              <w:spacing w:line="400" w:lineRule="exact"/>
              <w:jc w:val="center"/>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项目名称</w:t>
            </w:r>
          </w:p>
        </w:tc>
        <w:tc>
          <w:tcPr>
            <w:tcW w:w="1440" w:type="dxa"/>
            <w:vAlign w:val="center"/>
          </w:tcPr>
          <w:p w14:paraId="72A424BB">
            <w:pPr>
              <w:spacing w:line="400" w:lineRule="exact"/>
              <w:jc w:val="center"/>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合同金额</w:t>
            </w:r>
          </w:p>
        </w:tc>
        <w:tc>
          <w:tcPr>
            <w:tcW w:w="2156" w:type="dxa"/>
            <w:vAlign w:val="center"/>
          </w:tcPr>
          <w:p w14:paraId="6C3CE41C">
            <w:pPr>
              <w:spacing w:line="400" w:lineRule="exact"/>
              <w:jc w:val="center"/>
              <w:rPr>
                <w:rFonts w:hint="eastAsia" w:ascii="仿宋" w:hAnsi="仿宋" w:eastAsia="仿宋" w:cs="仿宋"/>
                <w:b/>
                <w:color w:val="auto"/>
                <w:sz w:val="24"/>
                <w:szCs w:val="20"/>
                <w:highlight w:val="none"/>
                <w:lang w:eastAsia="zh-CN"/>
              </w:rPr>
            </w:pPr>
            <w:r>
              <w:rPr>
                <w:rFonts w:hint="eastAsia" w:ascii="仿宋" w:hAnsi="仿宋" w:eastAsia="仿宋" w:cs="仿宋"/>
                <w:b/>
                <w:color w:val="auto"/>
                <w:sz w:val="24"/>
                <w:szCs w:val="20"/>
                <w:highlight w:val="none"/>
                <w:lang w:val="en-US" w:eastAsia="zh-CN"/>
              </w:rPr>
              <w:t>建设单位</w:t>
            </w:r>
          </w:p>
        </w:tc>
        <w:tc>
          <w:tcPr>
            <w:tcW w:w="1308" w:type="dxa"/>
            <w:vAlign w:val="center"/>
          </w:tcPr>
          <w:p w14:paraId="39CDBA39">
            <w:pPr>
              <w:spacing w:line="400" w:lineRule="exact"/>
              <w:jc w:val="center"/>
              <w:rPr>
                <w:rFonts w:hint="default" w:ascii="仿宋" w:hAnsi="仿宋" w:eastAsia="仿宋" w:cs="仿宋"/>
                <w:b/>
                <w:color w:val="auto"/>
                <w:sz w:val="24"/>
                <w:szCs w:val="20"/>
                <w:highlight w:val="none"/>
                <w:lang w:val="en-US" w:eastAsia="zh-CN"/>
              </w:rPr>
            </w:pPr>
            <w:r>
              <w:rPr>
                <w:rFonts w:hint="eastAsia" w:ascii="仿宋" w:hAnsi="仿宋" w:eastAsia="仿宋" w:cs="仿宋"/>
                <w:b/>
                <w:color w:val="auto"/>
                <w:sz w:val="24"/>
                <w:szCs w:val="20"/>
                <w:highlight w:val="none"/>
                <w:lang w:val="en-US" w:eastAsia="zh-CN"/>
              </w:rPr>
              <w:t>备注</w:t>
            </w:r>
          </w:p>
        </w:tc>
      </w:tr>
      <w:tr w14:paraId="2A69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36" w:type="dxa"/>
          </w:tcPr>
          <w:p w14:paraId="56A9C97C">
            <w:pPr>
              <w:widowControl/>
              <w:rPr>
                <w:rFonts w:hint="eastAsia" w:ascii="仿宋" w:hAnsi="仿宋" w:eastAsia="仿宋" w:cs="仿宋"/>
                <w:color w:val="auto"/>
                <w:sz w:val="22"/>
                <w:highlight w:val="none"/>
              </w:rPr>
            </w:pPr>
          </w:p>
        </w:tc>
        <w:tc>
          <w:tcPr>
            <w:tcW w:w="1484" w:type="dxa"/>
          </w:tcPr>
          <w:p w14:paraId="3B209FEF">
            <w:pPr>
              <w:widowControl/>
              <w:rPr>
                <w:rFonts w:hint="eastAsia" w:ascii="仿宋" w:hAnsi="仿宋" w:eastAsia="仿宋" w:cs="仿宋"/>
                <w:color w:val="auto"/>
                <w:sz w:val="22"/>
                <w:highlight w:val="none"/>
              </w:rPr>
            </w:pPr>
          </w:p>
        </w:tc>
        <w:tc>
          <w:tcPr>
            <w:tcW w:w="2171" w:type="dxa"/>
          </w:tcPr>
          <w:p w14:paraId="7C1063E2">
            <w:pPr>
              <w:widowControl/>
              <w:rPr>
                <w:rFonts w:hint="eastAsia" w:ascii="仿宋" w:hAnsi="仿宋" w:eastAsia="仿宋" w:cs="仿宋"/>
                <w:color w:val="auto"/>
                <w:sz w:val="22"/>
                <w:highlight w:val="none"/>
              </w:rPr>
            </w:pPr>
          </w:p>
        </w:tc>
        <w:tc>
          <w:tcPr>
            <w:tcW w:w="1440" w:type="dxa"/>
          </w:tcPr>
          <w:p w14:paraId="07F0403C">
            <w:pPr>
              <w:widowControl/>
              <w:rPr>
                <w:rFonts w:hint="eastAsia" w:ascii="仿宋" w:hAnsi="仿宋" w:eastAsia="仿宋" w:cs="仿宋"/>
                <w:color w:val="auto"/>
                <w:sz w:val="22"/>
                <w:highlight w:val="none"/>
              </w:rPr>
            </w:pPr>
          </w:p>
        </w:tc>
        <w:tc>
          <w:tcPr>
            <w:tcW w:w="2156" w:type="dxa"/>
          </w:tcPr>
          <w:p w14:paraId="1023C25B">
            <w:pPr>
              <w:widowControl/>
              <w:rPr>
                <w:rFonts w:hint="eastAsia" w:ascii="仿宋" w:hAnsi="仿宋" w:eastAsia="仿宋" w:cs="仿宋"/>
                <w:color w:val="auto"/>
                <w:sz w:val="22"/>
                <w:highlight w:val="none"/>
              </w:rPr>
            </w:pPr>
          </w:p>
        </w:tc>
        <w:tc>
          <w:tcPr>
            <w:tcW w:w="1308" w:type="dxa"/>
          </w:tcPr>
          <w:p w14:paraId="1F19A40A">
            <w:pPr>
              <w:widowControl/>
              <w:rPr>
                <w:rFonts w:hint="eastAsia" w:ascii="仿宋" w:hAnsi="仿宋" w:eastAsia="仿宋" w:cs="仿宋"/>
                <w:color w:val="auto"/>
                <w:sz w:val="22"/>
                <w:highlight w:val="none"/>
              </w:rPr>
            </w:pPr>
          </w:p>
        </w:tc>
      </w:tr>
      <w:tr w14:paraId="061F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836" w:type="dxa"/>
          </w:tcPr>
          <w:p w14:paraId="7AC2E937">
            <w:pPr>
              <w:widowControl/>
              <w:rPr>
                <w:rFonts w:hint="eastAsia" w:ascii="仿宋" w:hAnsi="仿宋" w:eastAsia="仿宋" w:cs="仿宋"/>
                <w:color w:val="auto"/>
                <w:sz w:val="22"/>
                <w:highlight w:val="none"/>
              </w:rPr>
            </w:pPr>
          </w:p>
        </w:tc>
        <w:tc>
          <w:tcPr>
            <w:tcW w:w="1484" w:type="dxa"/>
          </w:tcPr>
          <w:p w14:paraId="5C300FBE">
            <w:pPr>
              <w:widowControl/>
              <w:rPr>
                <w:rFonts w:hint="eastAsia" w:ascii="仿宋" w:hAnsi="仿宋" w:eastAsia="仿宋" w:cs="仿宋"/>
                <w:color w:val="auto"/>
                <w:sz w:val="22"/>
                <w:highlight w:val="none"/>
              </w:rPr>
            </w:pPr>
          </w:p>
        </w:tc>
        <w:tc>
          <w:tcPr>
            <w:tcW w:w="2171" w:type="dxa"/>
          </w:tcPr>
          <w:p w14:paraId="12BDB5CD">
            <w:pPr>
              <w:widowControl/>
              <w:rPr>
                <w:rFonts w:hint="eastAsia" w:ascii="仿宋" w:hAnsi="仿宋" w:eastAsia="仿宋" w:cs="仿宋"/>
                <w:color w:val="auto"/>
                <w:sz w:val="22"/>
                <w:highlight w:val="none"/>
              </w:rPr>
            </w:pPr>
          </w:p>
        </w:tc>
        <w:tc>
          <w:tcPr>
            <w:tcW w:w="1440" w:type="dxa"/>
          </w:tcPr>
          <w:p w14:paraId="08262C48">
            <w:pPr>
              <w:widowControl/>
              <w:rPr>
                <w:rFonts w:hint="eastAsia" w:ascii="仿宋" w:hAnsi="仿宋" w:eastAsia="仿宋" w:cs="仿宋"/>
                <w:color w:val="auto"/>
                <w:sz w:val="22"/>
                <w:highlight w:val="none"/>
              </w:rPr>
            </w:pPr>
          </w:p>
        </w:tc>
        <w:tc>
          <w:tcPr>
            <w:tcW w:w="2156" w:type="dxa"/>
          </w:tcPr>
          <w:p w14:paraId="7CCA23D6">
            <w:pPr>
              <w:widowControl/>
              <w:rPr>
                <w:rFonts w:hint="eastAsia" w:ascii="仿宋" w:hAnsi="仿宋" w:eastAsia="仿宋" w:cs="仿宋"/>
                <w:color w:val="auto"/>
                <w:sz w:val="22"/>
                <w:highlight w:val="none"/>
              </w:rPr>
            </w:pPr>
          </w:p>
        </w:tc>
        <w:tc>
          <w:tcPr>
            <w:tcW w:w="1308" w:type="dxa"/>
          </w:tcPr>
          <w:p w14:paraId="4EFE389E">
            <w:pPr>
              <w:widowControl/>
              <w:rPr>
                <w:rFonts w:hint="eastAsia" w:ascii="仿宋" w:hAnsi="仿宋" w:eastAsia="仿宋" w:cs="仿宋"/>
                <w:color w:val="auto"/>
                <w:sz w:val="22"/>
                <w:highlight w:val="none"/>
              </w:rPr>
            </w:pPr>
          </w:p>
        </w:tc>
      </w:tr>
      <w:tr w14:paraId="1F69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836" w:type="dxa"/>
          </w:tcPr>
          <w:p w14:paraId="4413DBC9">
            <w:pPr>
              <w:widowControl/>
              <w:rPr>
                <w:rFonts w:hint="eastAsia" w:ascii="仿宋" w:hAnsi="仿宋" w:eastAsia="仿宋" w:cs="仿宋"/>
                <w:color w:val="auto"/>
                <w:sz w:val="22"/>
                <w:highlight w:val="none"/>
              </w:rPr>
            </w:pPr>
          </w:p>
        </w:tc>
        <w:tc>
          <w:tcPr>
            <w:tcW w:w="1484" w:type="dxa"/>
          </w:tcPr>
          <w:p w14:paraId="41DA5F6F">
            <w:pPr>
              <w:widowControl/>
              <w:rPr>
                <w:rFonts w:hint="eastAsia" w:ascii="仿宋" w:hAnsi="仿宋" w:eastAsia="仿宋" w:cs="仿宋"/>
                <w:color w:val="auto"/>
                <w:sz w:val="22"/>
                <w:highlight w:val="none"/>
              </w:rPr>
            </w:pPr>
          </w:p>
        </w:tc>
        <w:tc>
          <w:tcPr>
            <w:tcW w:w="2171" w:type="dxa"/>
          </w:tcPr>
          <w:p w14:paraId="31B3974D">
            <w:pPr>
              <w:widowControl/>
              <w:rPr>
                <w:rFonts w:hint="eastAsia" w:ascii="仿宋" w:hAnsi="仿宋" w:eastAsia="仿宋" w:cs="仿宋"/>
                <w:color w:val="auto"/>
                <w:sz w:val="22"/>
                <w:highlight w:val="none"/>
              </w:rPr>
            </w:pPr>
          </w:p>
        </w:tc>
        <w:tc>
          <w:tcPr>
            <w:tcW w:w="1440" w:type="dxa"/>
          </w:tcPr>
          <w:p w14:paraId="51423B2F">
            <w:pPr>
              <w:widowControl/>
              <w:rPr>
                <w:rFonts w:hint="eastAsia" w:ascii="仿宋" w:hAnsi="仿宋" w:eastAsia="仿宋" w:cs="仿宋"/>
                <w:color w:val="auto"/>
                <w:sz w:val="22"/>
                <w:highlight w:val="none"/>
              </w:rPr>
            </w:pPr>
          </w:p>
        </w:tc>
        <w:tc>
          <w:tcPr>
            <w:tcW w:w="2156" w:type="dxa"/>
          </w:tcPr>
          <w:p w14:paraId="1F194156">
            <w:pPr>
              <w:widowControl/>
              <w:rPr>
                <w:rFonts w:hint="eastAsia" w:ascii="仿宋" w:hAnsi="仿宋" w:eastAsia="仿宋" w:cs="仿宋"/>
                <w:color w:val="auto"/>
                <w:sz w:val="22"/>
                <w:highlight w:val="none"/>
              </w:rPr>
            </w:pPr>
          </w:p>
        </w:tc>
        <w:tc>
          <w:tcPr>
            <w:tcW w:w="1308" w:type="dxa"/>
          </w:tcPr>
          <w:p w14:paraId="2019F66A">
            <w:pPr>
              <w:widowControl/>
              <w:rPr>
                <w:rFonts w:hint="eastAsia" w:ascii="仿宋" w:hAnsi="仿宋" w:eastAsia="仿宋" w:cs="仿宋"/>
                <w:color w:val="auto"/>
                <w:sz w:val="22"/>
                <w:highlight w:val="none"/>
              </w:rPr>
            </w:pPr>
          </w:p>
        </w:tc>
      </w:tr>
      <w:tr w14:paraId="4B95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836" w:type="dxa"/>
          </w:tcPr>
          <w:p w14:paraId="730F88BF">
            <w:pPr>
              <w:widowControl/>
              <w:rPr>
                <w:rFonts w:hint="eastAsia" w:ascii="仿宋" w:hAnsi="仿宋" w:eastAsia="仿宋" w:cs="仿宋"/>
                <w:color w:val="auto"/>
                <w:sz w:val="22"/>
                <w:highlight w:val="none"/>
              </w:rPr>
            </w:pPr>
          </w:p>
        </w:tc>
        <w:tc>
          <w:tcPr>
            <w:tcW w:w="1484" w:type="dxa"/>
          </w:tcPr>
          <w:p w14:paraId="6F61EEFB">
            <w:pPr>
              <w:widowControl/>
              <w:rPr>
                <w:rFonts w:hint="eastAsia" w:ascii="仿宋" w:hAnsi="仿宋" w:eastAsia="仿宋" w:cs="仿宋"/>
                <w:color w:val="auto"/>
                <w:sz w:val="22"/>
                <w:highlight w:val="none"/>
              </w:rPr>
            </w:pPr>
          </w:p>
        </w:tc>
        <w:tc>
          <w:tcPr>
            <w:tcW w:w="2171" w:type="dxa"/>
          </w:tcPr>
          <w:p w14:paraId="6888E076">
            <w:pPr>
              <w:widowControl/>
              <w:rPr>
                <w:rFonts w:hint="eastAsia" w:ascii="仿宋" w:hAnsi="仿宋" w:eastAsia="仿宋" w:cs="仿宋"/>
                <w:color w:val="auto"/>
                <w:sz w:val="22"/>
                <w:highlight w:val="none"/>
              </w:rPr>
            </w:pPr>
          </w:p>
        </w:tc>
        <w:tc>
          <w:tcPr>
            <w:tcW w:w="1440" w:type="dxa"/>
          </w:tcPr>
          <w:p w14:paraId="545A094E">
            <w:pPr>
              <w:widowControl/>
              <w:rPr>
                <w:rFonts w:hint="eastAsia" w:ascii="仿宋" w:hAnsi="仿宋" w:eastAsia="仿宋" w:cs="仿宋"/>
                <w:color w:val="auto"/>
                <w:sz w:val="22"/>
                <w:highlight w:val="none"/>
              </w:rPr>
            </w:pPr>
          </w:p>
        </w:tc>
        <w:tc>
          <w:tcPr>
            <w:tcW w:w="2156" w:type="dxa"/>
          </w:tcPr>
          <w:p w14:paraId="428DFF7E">
            <w:pPr>
              <w:widowControl/>
              <w:rPr>
                <w:rFonts w:hint="eastAsia" w:ascii="仿宋" w:hAnsi="仿宋" w:eastAsia="仿宋" w:cs="仿宋"/>
                <w:color w:val="auto"/>
                <w:sz w:val="22"/>
                <w:highlight w:val="none"/>
              </w:rPr>
            </w:pPr>
          </w:p>
        </w:tc>
        <w:tc>
          <w:tcPr>
            <w:tcW w:w="1308" w:type="dxa"/>
          </w:tcPr>
          <w:p w14:paraId="721B177D">
            <w:pPr>
              <w:widowControl/>
              <w:rPr>
                <w:rFonts w:hint="eastAsia" w:ascii="仿宋" w:hAnsi="仿宋" w:eastAsia="仿宋" w:cs="仿宋"/>
                <w:color w:val="auto"/>
                <w:sz w:val="22"/>
                <w:highlight w:val="none"/>
              </w:rPr>
            </w:pPr>
          </w:p>
        </w:tc>
      </w:tr>
      <w:tr w14:paraId="4A85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836" w:type="dxa"/>
          </w:tcPr>
          <w:p w14:paraId="3EBD4A7F">
            <w:pPr>
              <w:widowControl/>
              <w:rPr>
                <w:rFonts w:hint="eastAsia" w:ascii="仿宋" w:hAnsi="仿宋" w:eastAsia="仿宋" w:cs="仿宋"/>
                <w:color w:val="auto"/>
                <w:sz w:val="22"/>
                <w:highlight w:val="none"/>
              </w:rPr>
            </w:pPr>
          </w:p>
        </w:tc>
        <w:tc>
          <w:tcPr>
            <w:tcW w:w="1484" w:type="dxa"/>
          </w:tcPr>
          <w:p w14:paraId="577F4B11">
            <w:pPr>
              <w:widowControl/>
              <w:rPr>
                <w:rFonts w:hint="eastAsia" w:ascii="仿宋" w:hAnsi="仿宋" w:eastAsia="仿宋" w:cs="仿宋"/>
                <w:color w:val="auto"/>
                <w:sz w:val="22"/>
                <w:highlight w:val="none"/>
              </w:rPr>
            </w:pPr>
          </w:p>
        </w:tc>
        <w:tc>
          <w:tcPr>
            <w:tcW w:w="2171" w:type="dxa"/>
          </w:tcPr>
          <w:p w14:paraId="66310B1D">
            <w:pPr>
              <w:widowControl/>
              <w:rPr>
                <w:rFonts w:hint="eastAsia" w:ascii="仿宋" w:hAnsi="仿宋" w:eastAsia="仿宋" w:cs="仿宋"/>
                <w:color w:val="auto"/>
                <w:sz w:val="22"/>
                <w:highlight w:val="none"/>
              </w:rPr>
            </w:pPr>
          </w:p>
        </w:tc>
        <w:tc>
          <w:tcPr>
            <w:tcW w:w="1440" w:type="dxa"/>
          </w:tcPr>
          <w:p w14:paraId="773E957A">
            <w:pPr>
              <w:widowControl/>
              <w:rPr>
                <w:rFonts w:hint="eastAsia" w:ascii="仿宋" w:hAnsi="仿宋" w:eastAsia="仿宋" w:cs="仿宋"/>
                <w:color w:val="auto"/>
                <w:sz w:val="22"/>
                <w:highlight w:val="none"/>
              </w:rPr>
            </w:pPr>
          </w:p>
        </w:tc>
        <w:tc>
          <w:tcPr>
            <w:tcW w:w="2156" w:type="dxa"/>
          </w:tcPr>
          <w:p w14:paraId="02BB355F">
            <w:pPr>
              <w:widowControl/>
              <w:rPr>
                <w:rFonts w:hint="eastAsia" w:ascii="仿宋" w:hAnsi="仿宋" w:eastAsia="仿宋" w:cs="仿宋"/>
                <w:color w:val="auto"/>
                <w:sz w:val="22"/>
                <w:highlight w:val="none"/>
              </w:rPr>
            </w:pPr>
          </w:p>
        </w:tc>
        <w:tc>
          <w:tcPr>
            <w:tcW w:w="1308" w:type="dxa"/>
          </w:tcPr>
          <w:p w14:paraId="78B28CF5">
            <w:pPr>
              <w:widowControl/>
              <w:rPr>
                <w:rFonts w:hint="eastAsia" w:ascii="仿宋" w:hAnsi="仿宋" w:eastAsia="仿宋" w:cs="仿宋"/>
                <w:color w:val="auto"/>
                <w:sz w:val="22"/>
                <w:highlight w:val="none"/>
              </w:rPr>
            </w:pPr>
          </w:p>
        </w:tc>
      </w:tr>
      <w:tr w14:paraId="7C36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36" w:type="dxa"/>
          </w:tcPr>
          <w:p w14:paraId="0A9FCF13">
            <w:pPr>
              <w:widowControl/>
              <w:rPr>
                <w:rFonts w:hint="eastAsia" w:ascii="仿宋" w:hAnsi="仿宋" w:eastAsia="仿宋" w:cs="仿宋"/>
                <w:color w:val="auto"/>
                <w:sz w:val="22"/>
                <w:highlight w:val="none"/>
              </w:rPr>
            </w:pPr>
          </w:p>
        </w:tc>
        <w:tc>
          <w:tcPr>
            <w:tcW w:w="1484" w:type="dxa"/>
          </w:tcPr>
          <w:p w14:paraId="3C6E077F">
            <w:pPr>
              <w:widowControl/>
              <w:rPr>
                <w:rFonts w:hint="eastAsia" w:ascii="仿宋" w:hAnsi="仿宋" w:eastAsia="仿宋" w:cs="仿宋"/>
                <w:color w:val="auto"/>
                <w:sz w:val="22"/>
                <w:highlight w:val="none"/>
              </w:rPr>
            </w:pPr>
          </w:p>
        </w:tc>
        <w:tc>
          <w:tcPr>
            <w:tcW w:w="2171" w:type="dxa"/>
          </w:tcPr>
          <w:p w14:paraId="1DE3DEB8">
            <w:pPr>
              <w:widowControl/>
              <w:rPr>
                <w:rFonts w:hint="eastAsia" w:ascii="仿宋" w:hAnsi="仿宋" w:eastAsia="仿宋" w:cs="仿宋"/>
                <w:color w:val="auto"/>
                <w:sz w:val="22"/>
                <w:highlight w:val="none"/>
              </w:rPr>
            </w:pPr>
          </w:p>
        </w:tc>
        <w:tc>
          <w:tcPr>
            <w:tcW w:w="1440" w:type="dxa"/>
          </w:tcPr>
          <w:p w14:paraId="26E79E19">
            <w:pPr>
              <w:widowControl/>
              <w:rPr>
                <w:rFonts w:hint="eastAsia" w:ascii="仿宋" w:hAnsi="仿宋" w:eastAsia="仿宋" w:cs="仿宋"/>
                <w:color w:val="auto"/>
                <w:sz w:val="22"/>
                <w:highlight w:val="none"/>
              </w:rPr>
            </w:pPr>
          </w:p>
        </w:tc>
        <w:tc>
          <w:tcPr>
            <w:tcW w:w="2156" w:type="dxa"/>
          </w:tcPr>
          <w:p w14:paraId="080A2640">
            <w:pPr>
              <w:widowControl/>
              <w:rPr>
                <w:rFonts w:hint="eastAsia" w:ascii="仿宋" w:hAnsi="仿宋" w:eastAsia="仿宋" w:cs="仿宋"/>
                <w:color w:val="auto"/>
                <w:sz w:val="22"/>
                <w:highlight w:val="none"/>
              </w:rPr>
            </w:pPr>
          </w:p>
        </w:tc>
        <w:tc>
          <w:tcPr>
            <w:tcW w:w="1308" w:type="dxa"/>
          </w:tcPr>
          <w:p w14:paraId="3A20B37F">
            <w:pPr>
              <w:widowControl/>
              <w:rPr>
                <w:rFonts w:hint="eastAsia" w:ascii="仿宋" w:hAnsi="仿宋" w:eastAsia="仿宋" w:cs="仿宋"/>
                <w:color w:val="auto"/>
                <w:sz w:val="22"/>
                <w:highlight w:val="none"/>
              </w:rPr>
            </w:pPr>
          </w:p>
        </w:tc>
      </w:tr>
      <w:tr w14:paraId="125B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836" w:type="dxa"/>
          </w:tcPr>
          <w:p w14:paraId="5FB99E5D">
            <w:pPr>
              <w:widowControl/>
              <w:rPr>
                <w:rFonts w:hint="eastAsia" w:ascii="仿宋" w:hAnsi="仿宋" w:eastAsia="仿宋" w:cs="仿宋"/>
                <w:color w:val="auto"/>
                <w:sz w:val="22"/>
                <w:highlight w:val="none"/>
              </w:rPr>
            </w:pPr>
          </w:p>
        </w:tc>
        <w:tc>
          <w:tcPr>
            <w:tcW w:w="1484" w:type="dxa"/>
          </w:tcPr>
          <w:p w14:paraId="6A289292">
            <w:pPr>
              <w:widowControl/>
              <w:rPr>
                <w:rFonts w:hint="eastAsia" w:ascii="仿宋" w:hAnsi="仿宋" w:eastAsia="仿宋" w:cs="仿宋"/>
                <w:color w:val="auto"/>
                <w:sz w:val="22"/>
                <w:highlight w:val="none"/>
              </w:rPr>
            </w:pPr>
          </w:p>
        </w:tc>
        <w:tc>
          <w:tcPr>
            <w:tcW w:w="2171" w:type="dxa"/>
          </w:tcPr>
          <w:p w14:paraId="7093A3D9">
            <w:pPr>
              <w:widowControl/>
              <w:rPr>
                <w:rFonts w:hint="eastAsia" w:ascii="仿宋" w:hAnsi="仿宋" w:eastAsia="仿宋" w:cs="仿宋"/>
                <w:color w:val="auto"/>
                <w:sz w:val="22"/>
                <w:highlight w:val="none"/>
              </w:rPr>
            </w:pPr>
          </w:p>
        </w:tc>
        <w:tc>
          <w:tcPr>
            <w:tcW w:w="1440" w:type="dxa"/>
          </w:tcPr>
          <w:p w14:paraId="0C7BC5C6">
            <w:pPr>
              <w:widowControl/>
              <w:rPr>
                <w:rFonts w:hint="eastAsia" w:ascii="仿宋" w:hAnsi="仿宋" w:eastAsia="仿宋" w:cs="仿宋"/>
                <w:color w:val="auto"/>
                <w:sz w:val="22"/>
                <w:highlight w:val="none"/>
              </w:rPr>
            </w:pPr>
          </w:p>
        </w:tc>
        <w:tc>
          <w:tcPr>
            <w:tcW w:w="2156" w:type="dxa"/>
          </w:tcPr>
          <w:p w14:paraId="5BCAC4B1">
            <w:pPr>
              <w:widowControl/>
              <w:rPr>
                <w:rFonts w:hint="eastAsia" w:ascii="仿宋" w:hAnsi="仿宋" w:eastAsia="仿宋" w:cs="仿宋"/>
                <w:color w:val="auto"/>
                <w:sz w:val="22"/>
                <w:highlight w:val="none"/>
              </w:rPr>
            </w:pPr>
          </w:p>
        </w:tc>
        <w:tc>
          <w:tcPr>
            <w:tcW w:w="1308" w:type="dxa"/>
          </w:tcPr>
          <w:p w14:paraId="30AA6A74">
            <w:pPr>
              <w:widowControl/>
              <w:rPr>
                <w:rFonts w:hint="eastAsia" w:ascii="仿宋" w:hAnsi="仿宋" w:eastAsia="仿宋" w:cs="仿宋"/>
                <w:color w:val="auto"/>
                <w:sz w:val="22"/>
                <w:highlight w:val="none"/>
              </w:rPr>
            </w:pPr>
          </w:p>
        </w:tc>
      </w:tr>
      <w:tr w14:paraId="37CA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36" w:type="dxa"/>
          </w:tcPr>
          <w:p w14:paraId="141CC45A">
            <w:pPr>
              <w:widowControl/>
              <w:rPr>
                <w:rFonts w:hint="eastAsia" w:ascii="仿宋" w:hAnsi="仿宋" w:eastAsia="仿宋" w:cs="仿宋"/>
                <w:color w:val="auto"/>
                <w:sz w:val="22"/>
                <w:highlight w:val="none"/>
              </w:rPr>
            </w:pPr>
          </w:p>
        </w:tc>
        <w:tc>
          <w:tcPr>
            <w:tcW w:w="1484" w:type="dxa"/>
          </w:tcPr>
          <w:p w14:paraId="2835EBF7">
            <w:pPr>
              <w:widowControl/>
              <w:rPr>
                <w:rFonts w:hint="eastAsia" w:ascii="仿宋" w:hAnsi="仿宋" w:eastAsia="仿宋" w:cs="仿宋"/>
                <w:color w:val="auto"/>
                <w:sz w:val="22"/>
                <w:highlight w:val="none"/>
              </w:rPr>
            </w:pPr>
          </w:p>
        </w:tc>
        <w:tc>
          <w:tcPr>
            <w:tcW w:w="2171" w:type="dxa"/>
          </w:tcPr>
          <w:p w14:paraId="193C3946">
            <w:pPr>
              <w:widowControl/>
              <w:rPr>
                <w:rFonts w:hint="eastAsia" w:ascii="仿宋" w:hAnsi="仿宋" w:eastAsia="仿宋" w:cs="仿宋"/>
                <w:color w:val="auto"/>
                <w:sz w:val="22"/>
                <w:highlight w:val="none"/>
              </w:rPr>
            </w:pPr>
          </w:p>
        </w:tc>
        <w:tc>
          <w:tcPr>
            <w:tcW w:w="1440" w:type="dxa"/>
          </w:tcPr>
          <w:p w14:paraId="601CA776">
            <w:pPr>
              <w:widowControl/>
              <w:rPr>
                <w:rFonts w:hint="eastAsia" w:ascii="仿宋" w:hAnsi="仿宋" w:eastAsia="仿宋" w:cs="仿宋"/>
                <w:color w:val="auto"/>
                <w:sz w:val="22"/>
                <w:highlight w:val="none"/>
              </w:rPr>
            </w:pPr>
          </w:p>
        </w:tc>
        <w:tc>
          <w:tcPr>
            <w:tcW w:w="2156" w:type="dxa"/>
          </w:tcPr>
          <w:p w14:paraId="05FC3AE1">
            <w:pPr>
              <w:widowControl/>
              <w:rPr>
                <w:rFonts w:hint="eastAsia" w:ascii="仿宋" w:hAnsi="仿宋" w:eastAsia="仿宋" w:cs="仿宋"/>
                <w:color w:val="auto"/>
                <w:sz w:val="22"/>
                <w:highlight w:val="none"/>
              </w:rPr>
            </w:pPr>
          </w:p>
        </w:tc>
        <w:tc>
          <w:tcPr>
            <w:tcW w:w="1308" w:type="dxa"/>
          </w:tcPr>
          <w:p w14:paraId="5A34E7E9">
            <w:pPr>
              <w:widowControl/>
              <w:rPr>
                <w:rFonts w:hint="eastAsia" w:ascii="仿宋" w:hAnsi="仿宋" w:eastAsia="仿宋" w:cs="仿宋"/>
                <w:color w:val="auto"/>
                <w:sz w:val="22"/>
                <w:highlight w:val="none"/>
              </w:rPr>
            </w:pPr>
          </w:p>
        </w:tc>
      </w:tr>
    </w:tbl>
    <w:p w14:paraId="358515E4">
      <w:pPr>
        <w:spacing w:line="380" w:lineRule="exact"/>
        <w:rPr>
          <w:rFonts w:hint="eastAsia" w:ascii="仿宋" w:hAnsi="仿宋" w:eastAsia="仿宋" w:cs="仿宋"/>
          <w:b/>
          <w:color w:val="auto"/>
          <w:szCs w:val="21"/>
          <w:highlight w:val="none"/>
        </w:rPr>
      </w:pPr>
      <w:r>
        <w:rPr>
          <w:rFonts w:hint="eastAsia" w:ascii="仿宋" w:hAnsi="仿宋" w:eastAsia="仿宋" w:cs="仿宋"/>
          <w:b/>
          <w:color w:val="auto"/>
          <w:szCs w:val="20"/>
          <w:highlight w:val="none"/>
        </w:rPr>
        <w:t>注：供应商应在本表后附相关证明材料。</w:t>
      </w:r>
    </w:p>
    <w:p w14:paraId="285A8DEB">
      <w:pPr>
        <w:spacing w:line="620" w:lineRule="exact"/>
        <w:rPr>
          <w:rFonts w:hint="eastAsia" w:ascii="仿宋" w:hAnsi="仿宋" w:eastAsia="仿宋" w:cs="仿宋"/>
          <w:color w:val="auto"/>
          <w:sz w:val="24"/>
          <w:szCs w:val="20"/>
          <w:highlight w:val="none"/>
          <w:u w:val="single"/>
          <w:lang w:eastAsia="zh-CN"/>
        </w:rPr>
      </w:pPr>
      <w:r>
        <w:rPr>
          <w:rFonts w:hint="eastAsia" w:ascii="仿宋" w:hAnsi="仿宋" w:eastAsia="仿宋" w:cs="仿宋"/>
          <w:color w:val="auto"/>
          <w:sz w:val="24"/>
          <w:szCs w:val="20"/>
          <w:highlight w:val="none"/>
        </w:rPr>
        <w:t>供应商：</w:t>
      </w:r>
      <w:r>
        <w:rPr>
          <w:rFonts w:hint="eastAsia" w:ascii="仿宋" w:hAnsi="仿宋" w:eastAsia="仿宋" w:cs="仿宋"/>
          <w:color w:val="auto"/>
          <w:sz w:val="24"/>
          <w:szCs w:val="20"/>
          <w:highlight w:val="none"/>
          <w:u w:val="single"/>
        </w:rPr>
        <w:t>（</w:t>
      </w:r>
      <w:r>
        <w:rPr>
          <w:rFonts w:hint="eastAsia" w:ascii="仿宋" w:hAnsi="仿宋" w:eastAsia="仿宋" w:cs="仿宋"/>
          <w:color w:val="auto"/>
          <w:sz w:val="24"/>
          <w:szCs w:val="20"/>
          <w:highlight w:val="none"/>
          <w:u w:val="single"/>
          <w:lang w:eastAsia="zh-CN"/>
        </w:rPr>
        <w:t>企业电子签章</w:t>
      </w:r>
      <w:r>
        <w:rPr>
          <w:rFonts w:hint="eastAsia" w:ascii="仿宋" w:hAnsi="仿宋" w:eastAsia="仿宋" w:cs="仿宋"/>
          <w:color w:val="auto"/>
          <w:sz w:val="24"/>
          <w:szCs w:val="20"/>
          <w:highlight w:val="none"/>
          <w:u w:val="single"/>
        </w:rPr>
        <w:t>）</w:t>
      </w:r>
    </w:p>
    <w:p w14:paraId="0859A1B6">
      <w:pPr>
        <w:spacing w:line="620" w:lineRule="exact"/>
        <w:rPr>
          <w:rFonts w:hint="eastAsia" w:ascii="仿宋" w:hAnsi="仿宋" w:eastAsia="仿宋" w:cs="仿宋"/>
          <w:color w:val="auto"/>
          <w:sz w:val="24"/>
          <w:szCs w:val="20"/>
          <w:highlight w:val="none"/>
          <w:u w:val="single"/>
          <w:lang w:eastAsia="zh-CN"/>
        </w:rPr>
      </w:pPr>
      <w:r>
        <w:rPr>
          <w:rFonts w:hint="eastAsia" w:ascii="仿宋" w:hAnsi="仿宋" w:eastAsia="仿宋" w:cs="仿宋"/>
          <w:color w:val="auto"/>
          <w:sz w:val="24"/>
          <w:szCs w:val="20"/>
          <w:highlight w:val="none"/>
        </w:rPr>
        <w:t>法定代表人或其委托代理人：</w:t>
      </w:r>
      <w:r>
        <w:rPr>
          <w:rFonts w:hint="eastAsia" w:ascii="仿宋" w:hAnsi="仿宋" w:eastAsia="仿宋" w:cs="仿宋"/>
          <w:color w:val="auto"/>
          <w:sz w:val="24"/>
          <w:szCs w:val="20"/>
          <w:highlight w:val="none"/>
          <w:u w:val="single"/>
        </w:rPr>
        <w:t>（</w:t>
      </w:r>
      <w:r>
        <w:rPr>
          <w:rFonts w:hint="eastAsia" w:ascii="仿宋" w:hAnsi="仿宋" w:eastAsia="仿宋" w:cs="仿宋"/>
          <w:spacing w:val="7"/>
          <w:sz w:val="24"/>
          <w:szCs w:val="24"/>
          <w:u w:val="single"/>
        </w:rPr>
        <w:t>签字或</w:t>
      </w:r>
      <w:r>
        <w:rPr>
          <w:rFonts w:hint="eastAsia" w:ascii="仿宋" w:hAnsi="仿宋" w:eastAsia="仿宋" w:cs="仿宋"/>
          <w:spacing w:val="7"/>
          <w:sz w:val="24"/>
          <w:szCs w:val="24"/>
          <w:u w:val="single"/>
          <w:lang w:eastAsia="zh-CN"/>
        </w:rPr>
        <w:t>个人电子签章</w:t>
      </w:r>
      <w:r>
        <w:rPr>
          <w:rFonts w:hint="eastAsia" w:ascii="仿宋" w:hAnsi="仿宋" w:eastAsia="仿宋" w:cs="仿宋"/>
          <w:color w:val="auto"/>
          <w:sz w:val="24"/>
          <w:szCs w:val="20"/>
          <w:highlight w:val="none"/>
          <w:u w:val="single"/>
        </w:rPr>
        <w:t>）</w:t>
      </w:r>
    </w:p>
    <w:p w14:paraId="4C18CC97">
      <w:pPr>
        <w:spacing w:line="620" w:lineRule="exact"/>
        <w:rPr>
          <w:rFonts w:hint="eastAsia" w:ascii="仿宋" w:hAnsi="仿宋" w:eastAsia="仿宋" w:cs="仿宋"/>
          <w:color w:val="auto"/>
          <w:sz w:val="24"/>
          <w:szCs w:val="20"/>
          <w:highlight w:val="none"/>
        </w:rPr>
        <w:sectPr>
          <w:headerReference r:id="rId14" w:type="default"/>
          <w:footerReference r:id="rId15" w:type="default"/>
          <w:pgSz w:w="11920" w:h="16840"/>
          <w:pgMar w:top="1418" w:right="1418" w:bottom="1418" w:left="1418" w:header="794" w:footer="850" w:gutter="283"/>
          <w:pgNumType w:fmt="decimal"/>
          <w:cols w:space="0" w:num="1"/>
          <w:docGrid w:linePitch="286" w:charSpace="0"/>
        </w:sectPr>
      </w:pPr>
      <w:r>
        <w:rPr>
          <w:rFonts w:hint="eastAsia" w:ascii="仿宋" w:hAnsi="仿宋" w:eastAsia="仿宋" w:cs="仿宋"/>
          <w:color w:val="auto"/>
          <w:sz w:val="24"/>
          <w:szCs w:val="20"/>
          <w:highlight w:val="none"/>
        </w:rPr>
        <w:t>日期：</w:t>
      </w:r>
      <w:r>
        <w:rPr>
          <w:rFonts w:hint="eastAsia" w:ascii="仿宋" w:hAnsi="仿宋" w:eastAsia="仿宋" w:cs="仿宋"/>
          <w:color w:val="auto"/>
          <w:sz w:val="24"/>
          <w:szCs w:val="20"/>
          <w:highlight w:val="none"/>
          <w:u w:val="none"/>
        </w:rPr>
        <w:tab/>
      </w:r>
      <w:r>
        <w:rPr>
          <w:rFonts w:hint="eastAsia" w:ascii="仿宋" w:hAnsi="仿宋" w:eastAsia="仿宋" w:cs="仿宋"/>
          <w:color w:val="auto"/>
          <w:sz w:val="24"/>
          <w:szCs w:val="20"/>
          <w:highlight w:val="none"/>
          <w:u w:val="none"/>
        </w:rPr>
        <w:t>年</w:t>
      </w:r>
      <w:r>
        <w:rPr>
          <w:rFonts w:hint="eastAsia" w:ascii="仿宋" w:hAnsi="仿宋" w:eastAsia="仿宋" w:cs="仿宋"/>
          <w:color w:val="auto"/>
          <w:sz w:val="24"/>
          <w:szCs w:val="20"/>
          <w:highlight w:val="none"/>
          <w:u w:val="none"/>
        </w:rPr>
        <w:tab/>
      </w:r>
      <w:r>
        <w:rPr>
          <w:rFonts w:hint="eastAsia" w:ascii="仿宋" w:hAnsi="仿宋" w:eastAsia="仿宋" w:cs="仿宋"/>
          <w:color w:val="auto"/>
          <w:sz w:val="24"/>
          <w:szCs w:val="20"/>
          <w:highlight w:val="none"/>
          <w:u w:val="none"/>
        </w:rPr>
        <w:t>月</w:t>
      </w:r>
      <w:r>
        <w:rPr>
          <w:rFonts w:hint="eastAsia" w:ascii="仿宋" w:hAnsi="仿宋" w:eastAsia="仿宋" w:cs="仿宋"/>
          <w:color w:val="auto"/>
          <w:sz w:val="24"/>
          <w:szCs w:val="20"/>
          <w:highlight w:val="none"/>
          <w:u w:val="none"/>
          <w:lang w:val="en-US" w:eastAsia="zh-CN"/>
        </w:rPr>
        <w:t xml:space="preserve">  </w:t>
      </w:r>
      <w:r>
        <w:rPr>
          <w:rFonts w:hint="eastAsia" w:ascii="仿宋" w:hAnsi="仿宋" w:eastAsia="仿宋" w:cs="仿宋"/>
          <w:color w:val="auto"/>
          <w:sz w:val="24"/>
          <w:szCs w:val="20"/>
          <w:highlight w:val="none"/>
          <w:u w:val="none"/>
        </w:rPr>
        <w:t>日</w:t>
      </w:r>
    </w:p>
    <w:p w14:paraId="005A36E2">
      <w:pPr>
        <w:pStyle w:val="3"/>
        <w:numPr>
          <w:ilvl w:val="0"/>
          <w:numId w:val="0"/>
        </w:numPr>
        <w:rPr>
          <w:rFonts w:hint="eastAsia" w:ascii="仿宋" w:hAnsi="仿宋" w:eastAsia="仿宋" w:cs="仿宋"/>
          <w:color w:val="auto"/>
          <w:highlight w:val="none"/>
          <w:lang w:val="en-US" w:eastAsia="zh-CN"/>
        </w:rPr>
      </w:pPr>
      <w:bookmarkStart w:id="591" w:name="_Toc5842"/>
      <w:r>
        <w:rPr>
          <w:rFonts w:hint="eastAsia" w:ascii="仿宋" w:hAnsi="仿宋" w:eastAsia="仿宋" w:cs="仿宋"/>
          <w:color w:val="auto"/>
          <w:highlight w:val="none"/>
          <w:lang w:val="en-US" w:eastAsia="zh-CN"/>
        </w:rPr>
        <w:t>六、响应承诺函</w:t>
      </w:r>
      <w:bookmarkEnd w:id="591"/>
    </w:p>
    <w:p w14:paraId="7E8876F4">
      <w:pPr>
        <w:pStyle w:val="3"/>
        <w:spacing w:before="120" w:beforeLines="50" w:after="120" w:afterLines="50" w:line="276" w:lineRule="auto"/>
        <w:jc w:val="left"/>
        <w:rPr>
          <w:rFonts w:hint="default" w:ascii="仿宋" w:hAnsi="仿宋" w:eastAsia="仿宋" w:cs="仿宋"/>
          <w:b w:val="0"/>
          <w:bCs/>
          <w:sz w:val="24"/>
          <w:szCs w:val="24"/>
          <w:u w:val="single"/>
          <w:lang w:val="en-US" w:eastAsia="zh-CN"/>
        </w:rPr>
      </w:pPr>
      <w:bookmarkStart w:id="592" w:name="_Toc25944"/>
      <w:bookmarkStart w:id="593" w:name="_Toc6412"/>
      <w:bookmarkStart w:id="594" w:name="_Toc698"/>
      <w:bookmarkStart w:id="595" w:name="_Toc29143"/>
      <w:bookmarkStart w:id="596" w:name="_Toc17491"/>
      <w:bookmarkStart w:id="597" w:name="_Toc7538"/>
      <w:r>
        <w:rPr>
          <w:rFonts w:hint="eastAsia" w:ascii="仿宋" w:hAnsi="仿宋" w:eastAsia="仿宋" w:cs="仿宋"/>
          <w:b w:val="0"/>
          <w:bCs/>
          <w:sz w:val="24"/>
          <w:szCs w:val="24"/>
          <w:lang w:eastAsia="zh-CN"/>
        </w:rPr>
        <w:t>致（采购人及采购代理机构）：</w:t>
      </w:r>
      <w:bookmarkEnd w:id="592"/>
      <w:bookmarkEnd w:id="593"/>
      <w:bookmarkEnd w:id="594"/>
      <w:bookmarkEnd w:id="595"/>
      <w:bookmarkEnd w:id="596"/>
      <w:r>
        <w:rPr>
          <w:rFonts w:hint="eastAsia" w:ascii="仿宋" w:hAnsi="仿宋" w:eastAsia="仿宋" w:cs="仿宋"/>
          <w:b w:val="0"/>
          <w:bCs/>
          <w:sz w:val="24"/>
          <w:szCs w:val="24"/>
          <w:u w:val="single"/>
          <w:lang w:val="en-US" w:eastAsia="zh-CN"/>
        </w:rPr>
        <w:t>新乡医学院第一附属医院</w:t>
      </w:r>
      <w:bookmarkEnd w:id="597"/>
    </w:p>
    <w:p w14:paraId="02664B85">
      <w:pPr>
        <w:jc w:val="left"/>
        <w:rPr>
          <w:rFonts w:hint="eastAsia" w:ascii="仿宋" w:hAnsi="仿宋" w:eastAsia="仿宋" w:cs="仿宋"/>
          <w:b w:val="0"/>
          <w:bCs/>
          <w:sz w:val="24"/>
          <w:szCs w:val="24"/>
          <w:u w:val="single"/>
          <w:lang w:eastAsia="zh-CN"/>
        </w:rPr>
      </w:pPr>
      <w:r>
        <w:rPr>
          <w:rFonts w:hint="eastAsia" w:ascii="仿宋" w:hAnsi="仿宋" w:eastAsia="仿宋" w:cs="仿宋"/>
          <w:b w:val="0"/>
          <w:bCs/>
          <w:sz w:val="24"/>
          <w:szCs w:val="24"/>
          <w:lang w:eastAsia="zh-CN"/>
        </w:rPr>
        <w:t xml:space="preserve">                            </w:t>
      </w:r>
      <w:r>
        <w:rPr>
          <w:rFonts w:hint="eastAsia" w:ascii="仿宋" w:hAnsi="仿宋" w:eastAsia="仿宋" w:cs="仿宋"/>
          <w:b w:val="0"/>
          <w:bCs/>
          <w:sz w:val="24"/>
          <w:szCs w:val="24"/>
          <w:u w:val="single"/>
          <w:lang w:val="en-US" w:eastAsia="zh-CN"/>
        </w:rPr>
        <w:t>中益</w:t>
      </w:r>
      <w:r>
        <w:rPr>
          <w:rFonts w:hint="eastAsia" w:ascii="仿宋" w:hAnsi="仿宋" w:eastAsia="仿宋" w:cs="仿宋"/>
          <w:b w:val="0"/>
          <w:bCs/>
          <w:sz w:val="24"/>
          <w:szCs w:val="24"/>
          <w:u w:val="single"/>
          <w:lang w:eastAsia="zh-CN"/>
        </w:rPr>
        <w:t>工程管理有限公司</w:t>
      </w:r>
    </w:p>
    <w:p w14:paraId="58244564">
      <w:pPr>
        <w:pStyle w:val="3"/>
        <w:spacing w:before="120" w:beforeLines="50" w:after="120" w:afterLines="50" w:line="276" w:lineRule="auto"/>
        <w:jc w:val="left"/>
        <w:rPr>
          <w:rFonts w:hint="eastAsia" w:ascii="仿宋" w:hAnsi="仿宋" w:eastAsia="仿宋" w:cs="仿宋"/>
          <w:b w:val="0"/>
          <w:bCs/>
          <w:sz w:val="24"/>
          <w:szCs w:val="24"/>
          <w:lang w:eastAsia="zh-CN"/>
        </w:rPr>
      </w:pPr>
      <w:bookmarkStart w:id="598" w:name="_Toc17967"/>
      <w:bookmarkStart w:id="599" w:name="_Toc5659"/>
      <w:bookmarkStart w:id="600" w:name="_Toc132"/>
      <w:bookmarkStart w:id="601" w:name="_Toc29357"/>
      <w:bookmarkStart w:id="602" w:name="_Toc11619"/>
      <w:bookmarkStart w:id="603" w:name="_Toc21881"/>
      <w:r>
        <w:rPr>
          <w:rFonts w:hint="eastAsia" w:ascii="仿宋" w:hAnsi="仿宋" w:eastAsia="仿宋" w:cs="仿宋"/>
          <w:b w:val="0"/>
          <w:bCs/>
          <w:sz w:val="24"/>
          <w:szCs w:val="24"/>
          <w:lang w:eastAsia="zh-CN"/>
        </w:rPr>
        <w:t>我公司作为本次采购项目的供应商，根据招标文件要求，现郑重承诺如下：</w:t>
      </w:r>
      <w:bookmarkEnd w:id="598"/>
      <w:bookmarkEnd w:id="599"/>
      <w:bookmarkEnd w:id="600"/>
      <w:bookmarkEnd w:id="601"/>
      <w:bookmarkEnd w:id="602"/>
      <w:bookmarkEnd w:id="603"/>
    </w:p>
    <w:p w14:paraId="13306DAA">
      <w:pPr>
        <w:pStyle w:val="3"/>
        <w:spacing w:before="120" w:beforeLines="50" w:after="120" w:afterLines="50" w:line="276" w:lineRule="auto"/>
        <w:ind w:firstLine="480" w:firstLineChars="200"/>
        <w:jc w:val="left"/>
        <w:rPr>
          <w:rFonts w:hint="eastAsia" w:ascii="仿宋" w:hAnsi="仿宋" w:eastAsia="仿宋" w:cs="仿宋"/>
          <w:b w:val="0"/>
          <w:bCs/>
          <w:sz w:val="24"/>
          <w:szCs w:val="24"/>
          <w:lang w:eastAsia="zh-CN"/>
        </w:rPr>
      </w:pPr>
      <w:bookmarkStart w:id="604" w:name="_Toc29870"/>
      <w:bookmarkStart w:id="605" w:name="_Toc6051"/>
      <w:bookmarkStart w:id="606" w:name="_Toc24801"/>
      <w:bookmarkStart w:id="607" w:name="_Toc25051"/>
      <w:bookmarkStart w:id="608" w:name="_Toc18493"/>
      <w:r>
        <w:rPr>
          <w:rFonts w:hint="eastAsia" w:ascii="仿宋" w:hAnsi="仿宋" w:eastAsia="仿宋" w:cs="仿宋"/>
          <w:b w:val="0"/>
          <w:bCs/>
          <w:sz w:val="24"/>
          <w:szCs w:val="24"/>
          <w:lang w:eastAsia="zh-CN"/>
        </w:rPr>
        <w:t>一、具备《中华人民共和国政府采购法》第二十二条规定的条件。</w:t>
      </w:r>
      <w:bookmarkEnd w:id="604"/>
      <w:bookmarkEnd w:id="605"/>
      <w:bookmarkEnd w:id="606"/>
      <w:bookmarkEnd w:id="607"/>
      <w:bookmarkEnd w:id="608"/>
    </w:p>
    <w:p w14:paraId="0B52B027">
      <w:pPr>
        <w:pStyle w:val="3"/>
        <w:spacing w:before="120" w:beforeLines="50" w:after="120" w:afterLines="50" w:line="276" w:lineRule="auto"/>
        <w:ind w:firstLine="480" w:firstLineChars="200"/>
        <w:jc w:val="left"/>
        <w:rPr>
          <w:rFonts w:hint="eastAsia" w:ascii="仿宋" w:hAnsi="仿宋" w:eastAsia="仿宋" w:cs="仿宋"/>
          <w:b w:val="0"/>
          <w:bCs/>
          <w:sz w:val="24"/>
          <w:szCs w:val="24"/>
          <w:lang w:eastAsia="zh-CN"/>
        </w:rPr>
      </w:pPr>
      <w:bookmarkStart w:id="609" w:name="_Toc577"/>
      <w:bookmarkStart w:id="610" w:name="_Toc24831"/>
      <w:bookmarkStart w:id="611" w:name="_Toc4731"/>
      <w:bookmarkStart w:id="612" w:name="_Toc5824"/>
      <w:bookmarkStart w:id="613" w:name="_Toc15278"/>
      <w:bookmarkStart w:id="614" w:name="_Toc4719"/>
      <w:r>
        <w:rPr>
          <w:rFonts w:hint="eastAsia" w:ascii="仿宋" w:hAnsi="仿宋" w:eastAsia="仿宋" w:cs="仿宋"/>
          <w:b w:val="0"/>
          <w:bCs/>
          <w:sz w:val="24"/>
          <w:szCs w:val="24"/>
          <w:lang w:eastAsia="zh-CN"/>
        </w:rPr>
        <w:t>二、完全接受和满足采购文件中规定的实质性要求，如对采购文件有异议，已经在投标截止时间届满前依法进行维权救济，不存在对采购文件有异议的同时又参加投标以求侥幸中标或者为实现其他非法目的的行为。</w:t>
      </w:r>
      <w:bookmarkEnd w:id="609"/>
      <w:bookmarkEnd w:id="610"/>
      <w:bookmarkEnd w:id="611"/>
      <w:bookmarkEnd w:id="612"/>
      <w:bookmarkEnd w:id="613"/>
      <w:bookmarkEnd w:id="614"/>
    </w:p>
    <w:p w14:paraId="5E14DAD0">
      <w:pPr>
        <w:pStyle w:val="3"/>
        <w:spacing w:before="120" w:beforeLines="50" w:after="120" w:afterLines="50" w:line="276" w:lineRule="auto"/>
        <w:ind w:firstLine="480" w:firstLineChars="200"/>
        <w:jc w:val="left"/>
        <w:rPr>
          <w:rFonts w:hint="eastAsia" w:ascii="仿宋" w:hAnsi="仿宋" w:eastAsia="仿宋" w:cs="仿宋"/>
          <w:b w:val="0"/>
          <w:bCs/>
          <w:sz w:val="24"/>
          <w:szCs w:val="24"/>
          <w:lang w:eastAsia="zh-CN"/>
        </w:rPr>
      </w:pPr>
      <w:bookmarkStart w:id="615" w:name="_Toc18317"/>
      <w:bookmarkStart w:id="616" w:name="_Toc10301"/>
      <w:bookmarkStart w:id="617" w:name="_Toc6989"/>
      <w:bookmarkStart w:id="618" w:name="_Toc17313"/>
      <w:bookmarkStart w:id="619" w:name="_Toc22577"/>
      <w:bookmarkStart w:id="620" w:name="_Toc6986"/>
      <w:r>
        <w:rPr>
          <w:rFonts w:hint="eastAsia" w:ascii="仿宋" w:hAnsi="仿宋" w:eastAsia="仿宋" w:cs="仿宋"/>
          <w:b w:val="0"/>
          <w:bCs/>
          <w:sz w:val="24"/>
          <w:szCs w:val="24"/>
          <w:lang w:eastAsia="zh-CN"/>
        </w:rPr>
        <w:t>三、参加本次招标采购活动，不存在与单位负责人为同一人或者存在直接控股、管理关系的其他供应商参与同一合同项下的政府采购活动的行为。</w:t>
      </w:r>
      <w:bookmarkEnd w:id="615"/>
      <w:bookmarkEnd w:id="616"/>
      <w:bookmarkEnd w:id="617"/>
      <w:bookmarkEnd w:id="618"/>
      <w:bookmarkEnd w:id="619"/>
      <w:bookmarkEnd w:id="620"/>
    </w:p>
    <w:p w14:paraId="25C5C576">
      <w:pPr>
        <w:pStyle w:val="3"/>
        <w:spacing w:before="120" w:beforeLines="50" w:after="120" w:afterLines="50" w:line="276" w:lineRule="auto"/>
        <w:ind w:firstLine="480" w:firstLineChars="200"/>
        <w:jc w:val="left"/>
        <w:rPr>
          <w:rFonts w:hint="eastAsia" w:ascii="仿宋" w:hAnsi="仿宋" w:eastAsia="仿宋" w:cs="仿宋"/>
          <w:b w:val="0"/>
          <w:bCs/>
          <w:sz w:val="24"/>
          <w:szCs w:val="24"/>
          <w:lang w:eastAsia="zh-CN"/>
        </w:rPr>
      </w:pPr>
      <w:bookmarkStart w:id="621" w:name="_Toc4983"/>
      <w:bookmarkStart w:id="622" w:name="_Toc28321"/>
      <w:bookmarkStart w:id="623" w:name="_Toc3392"/>
      <w:bookmarkStart w:id="624" w:name="_Toc24396"/>
      <w:bookmarkStart w:id="625" w:name="_Toc31466"/>
      <w:bookmarkStart w:id="626" w:name="_Toc21859"/>
      <w:r>
        <w:rPr>
          <w:rFonts w:hint="eastAsia" w:ascii="仿宋" w:hAnsi="仿宋" w:eastAsia="仿宋" w:cs="仿宋"/>
          <w:b w:val="0"/>
          <w:bCs/>
          <w:sz w:val="24"/>
          <w:szCs w:val="24"/>
          <w:lang w:eastAsia="zh-CN"/>
        </w:rPr>
        <w:t>四、参加本次招标采购活动，不存在和其他供应商在同一合同项下的采购项目中，同时委托同一个自然人、同一家庭的人员、同一单位的人员作为代理人的行为。</w:t>
      </w:r>
      <w:bookmarkEnd w:id="621"/>
      <w:bookmarkEnd w:id="622"/>
      <w:bookmarkEnd w:id="623"/>
      <w:bookmarkEnd w:id="624"/>
      <w:bookmarkEnd w:id="625"/>
      <w:bookmarkEnd w:id="626"/>
    </w:p>
    <w:p w14:paraId="2963AE34">
      <w:pPr>
        <w:pStyle w:val="3"/>
        <w:spacing w:before="120" w:beforeLines="50" w:after="120" w:afterLines="50" w:line="276" w:lineRule="auto"/>
        <w:ind w:firstLine="480" w:firstLineChars="200"/>
        <w:jc w:val="left"/>
        <w:rPr>
          <w:rFonts w:hint="eastAsia" w:ascii="仿宋" w:hAnsi="仿宋" w:eastAsia="仿宋" w:cs="仿宋"/>
          <w:b w:val="0"/>
          <w:bCs/>
          <w:sz w:val="24"/>
          <w:szCs w:val="24"/>
          <w:lang w:eastAsia="zh-CN"/>
        </w:rPr>
      </w:pPr>
      <w:bookmarkStart w:id="627" w:name="_Toc25274"/>
      <w:bookmarkStart w:id="628" w:name="_Toc26321"/>
      <w:bookmarkStart w:id="629" w:name="_Toc30057"/>
      <w:bookmarkStart w:id="630" w:name="_Toc28622"/>
      <w:bookmarkStart w:id="631" w:name="_Toc28419"/>
      <w:bookmarkStart w:id="632" w:name="_Toc18474"/>
      <w:r>
        <w:rPr>
          <w:rFonts w:hint="eastAsia" w:ascii="仿宋" w:hAnsi="仿宋" w:eastAsia="仿宋" w:cs="仿宋"/>
          <w:b w:val="0"/>
          <w:bCs/>
          <w:sz w:val="24"/>
          <w:szCs w:val="24"/>
          <w:lang w:eastAsia="zh-CN"/>
        </w:rPr>
        <w:t>五、采购文件中提供的能够给予我公司带来优惠、好处的任何材料资料和技术、服务、商务等投标承诺情况都是真实的、有效的、合法的。</w:t>
      </w:r>
      <w:bookmarkEnd w:id="627"/>
      <w:bookmarkEnd w:id="628"/>
      <w:bookmarkEnd w:id="629"/>
      <w:bookmarkEnd w:id="630"/>
      <w:bookmarkEnd w:id="631"/>
      <w:bookmarkEnd w:id="632"/>
    </w:p>
    <w:p w14:paraId="1CEB8E83">
      <w:pPr>
        <w:pStyle w:val="3"/>
        <w:spacing w:before="120" w:beforeLines="50" w:after="120" w:afterLines="50" w:line="276" w:lineRule="auto"/>
        <w:ind w:firstLine="480" w:firstLineChars="200"/>
        <w:jc w:val="left"/>
        <w:rPr>
          <w:rFonts w:hint="eastAsia" w:ascii="仿宋" w:hAnsi="仿宋" w:eastAsia="仿宋" w:cs="仿宋"/>
          <w:b w:val="0"/>
          <w:bCs/>
          <w:sz w:val="24"/>
          <w:szCs w:val="24"/>
          <w:lang w:eastAsia="zh-CN"/>
        </w:rPr>
      </w:pPr>
      <w:bookmarkStart w:id="633" w:name="_Toc11446"/>
      <w:bookmarkStart w:id="634" w:name="_Toc9334"/>
      <w:bookmarkStart w:id="635" w:name="_Toc30901"/>
      <w:bookmarkStart w:id="636" w:name="_Toc320"/>
      <w:bookmarkStart w:id="637" w:name="_Toc27642"/>
      <w:bookmarkStart w:id="638" w:name="_Toc14989"/>
      <w:r>
        <w:rPr>
          <w:rFonts w:hint="eastAsia" w:ascii="仿宋" w:hAnsi="仿宋" w:eastAsia="仿宋" w:cs="仿宋"/>
          <w:b w:val="0"/>
          <w:bCs/>
          <w:sz w:val="24"/>
          <w:szCs w:val="24"/>
          <w:lang w:eastAsia="zh-CN"/>
        </w:rPr>
        <w:t>六、存在以下行为之一的愿意接受相关部门的处理：</w:t>
      </w:r>
      <w:bookmarkEnd w:id="633"/>
      <w:bookmarkEnd w:id="634"/>
      <w:bookmarkEnd w:id="635"/>
      <w:bookmarkEnd w:id="636"/>
      <w:bookmarkEnd w:id="637"/>
      <w:bookmarkEnd w:id="638"/>
    </w:p>
    <w:p w14:paraId="6E550907">
      <w:pPr>
        <w:pStyle w:val="3"/>
        <w:spacing w:before="120" w:beforeLines="50" w:after="120" w:afterLines="50" w:line="276" w:lineRule="auto"/>
        <w:ind w:firstLine="480" w:firstLineChars="200"/>
        <w:jc w:val="left"/>
        <w:rPr>
          <w:rFonts w:hint="eastAsia" w:ascii="仿宋" w:hAnsi="仿宋" w:eastAsia="仿宋" w:cs="仿宋"/>
          <w:b w:val="0"/>
          <w:bCs/>
          <w:sz w:val="24"/>
          <w:szCs w:val="24"/>
          <w:lang w:eastAsia="zh-CN"/>
        </w:rPr>
      </w:pPr>
      <w:bookmarkStart w:id="639" w:name="_Toc25812"/>
      <w:bookmarkStart w:id="640" w:name="_Toc6990"/>
      <w:bookmarkStart w:id="641" w:name="_Toc7490"/>
      <w:bookmarkStart w:id="642" w:name="_Toc14700"/>
      <w:bookmarkStart w:id="643" w:name="_Toc9423"/>
      <w:bookmarkStart w:id="644" w:name="_Toc18350"/>
      <w:r>
        <w:rPr>
          <w:rFonts w:hint="eastAsia" w:ascii="仿宋" w:hAnsi="仿宋" w:eastAsia="仿宋" w:cs="仿宋"/>
          <w:b w:val="0"/>
          <w:bCs/>
          <w:sz w:val="24"/>
          <w:szCs w:val="24"/>
          <w:lang w:eastAsia="zh-CN"/>
        </w:rPr>
        <w:t>（一）投标有效期内撤销投标文件的；</w:t>
      </w:r>
      <w:bookmarkEnd w:id="639"/>
      <w:bookmarkEnd w:id="640"/>
      <w:bookmarkEnd w:id="641"/>
      <w:bookmarkEnd w:id="642"/>
      <w:bookmarkEnd w:id="643"/>
      <w:bookmarkEnd w:id="644"/>
    </w:p>
    <w:p w14:paraId="4AE1AC98">
      <w:pPr>
        <w:pStyle w:val="3"/>
        <w:spacing w:before="120" w:beforeLines="50" w:after="120" w:afterLines="50" w:line="276" w:lineRule="auto"/>
        <w:ind w:firstLine="480" w:firstLineChars="200"/>
        <w:jc w:val="left"/>
        <w:rPr>
          <w:rFonts w:hint="eastAsia" w:ascii="仿宋" w:hAnsi="仿宋" w:eastAsia="仿宋" w:cs="仿宋"/>
          <w:b w:val="0"/>
          <w:bCs/>
          <w:sz w:val="24"/>
          <w:szCs w:val="24"/>
          <w:lang w:eastAsia="zh-CN"/>
        </w:rPr>
      </w:pPr>
      <w:bookmarkStart w:id="645" w:name="_Toc11479"/>
      <w:bookmarkStart w:id="646" w:name="_Toc22566"/>
      <w:bookmarkStart w:id="647" w:name="_Toc25315"/>
      <w:bookmarkStart w:id="648" w:name="_Toc31860"/>
      <w:bookmarkStart w:id="649" w:name="_Toc9534"/>
      <w:bookmarkStart w:id="650" w:name="_Toc442"/>
      <w:r>
        <w:rPr>
          <w:rFonts w:hint="eastAsia" w:ascii="仿宋" w:hAnsi="仿宋" w:eastAsia="仿宋" w:cs="仿宋"/>
          <w:b w:val="0"/>
          <w:bCs/>
          <w:sz w:val="24"/>
          <w:szCs w:val="24"/>
          <w:lang w:eastAsia="zh-CN"/>
        </w:rPr>
        <w:t>（二）在采购人确定中标人以前放弃中标候选资格的；</w:t>
      </w:r>
      <w:bookmarkEnd w:id="645"/>
      <w:bookmarkEnd w:id="646"/>
      <w:bookmarkEnd w:id="647"/>
      <w:bookmarkEnd w:id="648"/>
      <w:bookmarkEnd w:id="649"/>
      <w:bookmarkEnd w:id="650"/>
    </w:p>
    <w:p w14:paraId="67E9D99A">
      <w:pPr>
        <w:pStyle w:val="3"/>
        <w:spacing w:before="120" w:beforeLines="50" w:after="120" w:afterLines="50" w:line="276" w:lineRule="auto"/>
        <w:ind w:firstLine="480" w:firstLineChars="200"/>
        <w:jc w:val="left"/>
        <w:rPr>
          <w:rFonts w:hint="eastAsia" w:ascii="仿宋" w:hAnsi="仿宋" w:eastAsia="仿宋" w:cs="仿宋"/>
          <w:b w:val="0"/>
          <w:bCs/>
          <w:sz w:val="24"/>
          <w:szCs w:val="24"/>
          <w:lang w:eastAsia="zh-CN"/>
        </w:rPr>
      </w:pPr>
      <w:bookmarkStart w:id="651" w:name="_Toc29368"/>
      <w:bookmarkStart w:id="652" w:name="_Toc15296"/>
      <w:bookmarkStart w:id="653" w:name="_Toc4517"/>
      <w:bookmarkStart w:id="654" w:name="_Toc3332"/>
      <w:bookmarkStart w:id="655" w:name="_Toc32198"/>
      <w:bookmarkStart w:id="656" w:name="_Toc24432"/>
      <w:r>
        <w:rPr>
          <w:rFonts w:hint="eastAsia" w:ascii="仿宋" w:hAnsi="仿宋" w:eastAsia="仿宋" w:cs="仿宋"/>
          <w:b w:val="0"/>
          <w:bCs/>
          <w:sz w:val="24"/>
          <w:szCs w:val="24"/>
          <w:lang w:eastAsia="zh-CN"/>
        </w:rPr>
        <w:t>（三）由于中标人的原因未能按照招标文件的规定与采购人签订合同；</w:t>
      </w:r>
      <w:bookmarkEnd w:id="651"/>
      <w:bookmarkEnd w:id="652"/>
      <w:bookmarkEnd w:id="653"/>
      <w:bookmarkEnd w:id="654"/>
      <w:bookmarkEnd w:id="655"/>
      <w:bookmarkEnd w:id="656"/>
    </w:p>
    <w:p w14:paraId="1E69AFD6">
      <w:pPr>
        <w:pStyle w:val="3"/>
        <w:spacing w:before="120" w:beforeLines="50" w:after="120" w:afterLines="50" w:line="276" w:lineRule="auto"/>
        <w:ind w:firstLine="480" w:firstLineChars="200"/>
        <w:jc w:val="left"/>
        <w:rPr>
          <w:rFonts w:hint="eastAsia" w:ascii="仿宋" w:hAnsi="仿宋" w:eastAsia="仿宋" w:cs="仿宋"/>
          <w:b w:val="0"/>
          <w:bCs/>
          <w:sz w:val="24"/>
          <w:szCs w:val="24"/>
          <w:lang w:eastAsia="zh-CN"/>
        </w:rPr>
      </w:pPr>
      <w:bookmarkStart w:id="657" w:name="_Toc18397"/>
      <w:bookmarkStart w:id="658" w:name="_Toc3751"/>
      <w:bookmarkStart w:id="659" w:name="_Toc5131"/>
      <w:bookmarkStart w:id="660" w:name="_Toc27112"/>
      <w:bookmarkStart w:id="661" w:name="_Toc23797"/>
      <w:bookmarkStart w:id="662" w:name="_Toc11536"/>
      <w:r>
        <w:rPr>
          <w:rFonts w:hint="eastAsia" w:ascii="仿宋" w:hAnsi="仿宋" w:eastAsia="仿宋" w:cs="仿宋"/>
          <w:b w:val="0"/>
          <w:bCs/>
          <w:sz w:val="24"/>
          <w:szCs w:val="24"/>
          <w:lang w:eastAsia="zh-CN"/>
        </w:rPr>
        <w:t>（四）由于中标人的原因未能按照招标文件的</w:t>
      </w:r>
      <w:r>
        <w:rPr>
          <w:rFonts w:hint="eastAsia" w:ascii="仿宋" w:hAnsi="仿宋" w:eastAsia="仿宋" w:cs="仿宋"/>
          <w:b w:val="0"/>
          <w:bCs/>
          <w:color w:val="auto"/>
          <w:sz w:val="24"/>
          <w:szCs w:val="24"/>
          <w:lang w:eastAsia="zh-CN"/>
        </w:rPr>
        <w:t>规定交纳履约保证金（如有）</w:t>
      </w:r>
      <w:r>
        <w:rPr>
          <w:rFonts w:hint="eastAsia" w:ascii="仿宋" w:hAnsi="仿宋" w:eastAsia="仿宋" w:cs="仿宋"/>
          <w:b w:val="0"/>
          <w:bCs/>
          <w:sz w:val="24"/>
          <w:szCs w:val="24"/>
          <w:lang w:eastAsia="zh-CN"/>
        </w:rPr>
        <w:t>；</w:t>
      </w:r>
      <w:bookmarkEnd w:id="657"/>
      <w:bookmarkEnd w:id="658"/>
      <w:bookmarkEnd w:id="659"/>
      <w:bookmarkEnd w:id="660"/>
      <w:bookmarkEnd w:id="661"/>
      <w:bookmarkEnd w:id="662"/>
    </w:p>
    <w:p w14:paraId="43A02DFA">
      <w:pPr>
        <w:pStyle w:val="3"/>
        <w:spacing w:before="120" w:beforeLines="50" w:after="120" w:afterLines="50" w:line="276" w:lineRule="auto"/>
        <w:ind w:firstLine="480" w:firstLineChars="200"/>
        <w:jc w:val="left"/>
        <w:rPr>
          <w:rFonts w:hint="eastAsia" w:ascii="仿宋" w:hAnsi="仿宋" w:eastAsia="仿宋" w:cs="仿宋"/>
          <w:b w:val="0"/>
          <w:bCs/>
          <w:sz w:val="24"/>
          <w:szCs w:val="24"/>
          <w:lang w:eastAsia="zh-CN"/>
        </w:rPr>
      </w:pPr>
      <w:bookmarkStart w:id="663" w:name="_Toc10313"/>
      <w:bookmarkStart w:id="664" w:name="_Toc31395"/>
      <w:bookmarkStart w:id="665" w:name="_Toc13371"/>
      <w:bookmarkStart w:id="666" w:name="_Toc24894"/>
      <w:bookmarkStart w:id="667" w:name="_Toc6912"/>
      <w:bookmarkStart w:id="668" w:name="_Toc22464"/>
      <w:r>
        <w:rPr>
          <w:rFonts w:hint="eastAsia" w:ascii="仿宋" w:hAnsi="仿宋" w:eastAsia="仿宋" w:cs="仿宋"/>
          <w:b w:val="0"/>
          <w:bCs/>
          <w:sz w:val="24"/>
          <w:szCs w:val="24"/>
          <w:lang w:eastAsia="zh-CN"/>
        </w:rPr>
        <w:t>（五）在投标文件中提供虚假材料谋取中标；</w:t>
      </w:r>
      <w:bookmarkEnd w:id="663"/>
      <w:bookmarkEnd w:id="664"/>
      <w:bookmarkEnd w:id="665"/>
      <w:bookmarkEnd w:id="666"/>
      <w:bookmarkEnd w:id="667"/>
      <w:bookmarkEnd w:id="668"/>
    </w:p>
    <w:p w14:paraId="4B95C845">
      <w:pPr>
        <w:pStyle w:val="3"/>
        <w:spacing w:before="120" w:beforeLines="50" w:after="120" w:afterLines="50" w:line="276" w:lineRule="auto"/>
        <w:ind w:firstLine="480" w:firstLineChars="200"/>
        <w:jc w:val="left"/>
        <w:rPr>
          <w:rFonts w:hint="eastAsia" w:ascii="仿宋" w:hAnsi="仿宋" w:eastAsia="仿宋" w:cs="仿宋"/>
          <w:b w:val="0"/>
          <w:bCs/>
          <w:sz w:val="24"/>
          <w:szCs w:val="24"/>
          <w:lang w:eastAsia="zh-CN"/>
        </w:rPr>
      </w:pPr>
      <w:bookmarkStart w:id="669" w:name="_Toc7843"/>
      <w:bookmarkStart w:id="670" w:name="_Toc13606"/>
      <w:bookmarkStart w:id="671" w:name="_Toc5645"/>
      <w:bookmarkStart w:id="672" w:name="_Toc20018"/>
      <w:bookmarkStart w:id="673" w:name="_Toc10046"/>
      <w:bookmarkStart w:id="674" w:name="_Toc21494"/>
      <w:r>
        <w:rPr>
          <w:rFonts w:hint="eastAsia" w:ascii="仿宋" w:hAnsi="仿宋" w:eastAsia="仿宋" w:cs="仿宋"/>
          <w:b w:val="0"/>
          <w:bCs/>
          <w:sz w:val="24"/>
          <w:szCs w:val="24"/>
          <w:lang w:eastAsia="zh-CN"/>
        </w:rPr>
        <w:t>（六）与采购人、其他供应商或者采购代理机构恶意串通的；</w:t>
      </w:r>
      <w:bookmarkEnd w:id="669"/>
      <w:bookmarkEnd w:id="670"/>
      <w:bookmarkEnd w:id="671"/>
      <w:bookmarkEnd w:id="672"/>
      <w:bookmarkEnd w:id="673"/>
      <w:bookmarkEnd w:id="674"/>
    </w:p>
    <w:p w14:paraId="57EFCE38">
      <w:pPr>
        <w:pStyle w:val="3"/>
        <w:spacing w:before="120" w:beforeLines="50" w:after="120" w:afterLines="50" w:line="276" w:lineRule="auto"/>
        <w:ind w:firstLine="480" w:firstLineChars="200"/>
        <w:jc w:val="left"/>
        <w:rPr>
          <w:rFonts w:hint="eastAsia" w:ascii="仿宋" w:hAnsi="仿宋" w:eastAsia="仿宋" w:cs="仿宋"/>
          <w:b w:val="0"/>
          <w:bCs/>
          <w:sz w:val="24"/>
          <w:szCs w:val="24"/>
          <w:lang w:eastAsia="zh-CN"/>
        </w:rPr>
      </w:pPr>
      <w:bookmarkStart w:id="675" w:name="_Toc21048"/>
      <w:bookmarkStart w:id="676" w:name="_Toc10877"/>
      <w:bookmarkStart w:id="677" w:name="_Toc18935"/>
      <w:bookmarkStart w:id="678" w:name="_Toc471"/>
      <w:bookmarkStart w:id="679" w:name="_Toc14309"/>
      <w:bookmarkStart w:id="680" w:name="_Toc21571"/>
      <w:r>
        <w:rPr>
          <w:rFonts w:hint="eastAsia" w:ascii="仿宋" w:hAnsi="仿宋" w:eastAsia="仿宋" w:cs="仿宋"/>
          <w:b w:val="0"/>
          <w:bCs/>
          <w:sz w:val="24"/>
          <w:szCs w:val="24"/>
          <w:lang w:eastAsia="zh-CN"/>
        </w:rPr>
        <w:t>（七）投标有效期内，供应商在政府采购活动中有违法、违规、违纪行为。</w:t>
      </w:r>
      <w:bookmarkEnd w:id="675"/>
      <w:bookmarkEnd w:id="676"/>
      <w:bookmarkEnd w:id="677"/>
      <w:bookmarkEnd w:id="678"/>
      <w:bookmarkEnd w:id="679"/>
      <w:bookmarkEnd w:id="680"/>
    </w:p>
    <w:p w14:paraId="7FE93B80">
      <w:pPr>
        <w:pStyle w:val="3"/>
        <w:spacing w:before="120" w:beforeLines="50" w:after="120" w:afterLines="50" w:line="276" w:lineRule="auto"/>
        <w:ind w:firstLine="480" w:firstLineChars="200"/>
        <w:jc w:val="left"/>
        <w:rPr>
          <w:rFonts w:hint="eastAsia" w:ascii="仿宋" w:hAnsi="仿宋" w:eastAsia="仿宋" w:cs="仿宋"/>
          <w:b w:val="0"/>
          <w:bCs/>
          <w:sz w:val="24"/>
          <w:szCs w:val="24"/>
          <w:lang w:eastAsia="zh-CN"/>
        </w:rPr>
      </w:pPr>
      <w:bookmarkStart w:id="681" w:name="_Toc30633"/>
      <w:bookmarkStart w:id="682" w:name="_Toc18301"/>
      <w:bookmarkStart w:id="683" w:name="_Toc15722"/>
      <w:bookmarkStart w:id="684" w:name="_Toc4632"/>
      <w:bookmarkStart w:id="685" w:name="_Toc21440"/>
      <w:bookmarkStart w:id="686" w:name="_Toc21822"/>
      <w:r>
        <w:rPr>
          <w:rFonts w:hint="eastAsia" w:ascii="仿宋" w:hAnsi="仿宋" w:eastAsia="仿宋" w:cs="仿宋"/>
          <w:b w:val="0"/>
          <w:bCs/>
          <w:sz w:val="24"/>
          <w:szCs w:val="24"/>
          <w:lang w:eastAsia="zh-CN"/>
        </w:rPr>
        <w:t>七、若我单位</w:t>
      </w:r>
      <w:r>
        <w:rPr>
          <w:rFonts w:hint="eastAsia" w:ascii="仿宋" w:hAnsi="仿宋" w:eastAsia="仿宋" w:cs="仿宋"/>
          <w:b w:val="0"/>
          <w:bCs/>
          <w:spacing w:val="9"/>
          <w:sz w:val="24"/>
          <w:szCs w:val="24"/>
        </w:rPr>
        <w:t>若被</w:t>
      </w:r>
      <w:r>
        <w:rPr>
          <w:rFonts w:hint="eastAsia" w:ascii="仿宋" w:hAnsi="仿宋" w:eastAsia="仿宋" w:cs="仿宋"/>
          <w:b w:val="0"/>
          <w:bCs/>
          <w:spacing w:val="5"/>
          <w:sz w:val="24"/>
          <w:szCs w:val="24"/>
        </w:rPr>
        <w:t>确定为</w:t>
      </w:r>
      <w:r>
        <w:rPr>
          <w:rFonts w:hint="eastAsia" w:ascii="仿宋" w:hAnsi="仿宋" w:eastAsia="仿宋" w:cs="仿宋"/>
          <w:b w:val="0"/>
          <w:bCs/>
          <w:spacing w:val="5"/>
          <w:sz w:val="24"/>
          <w:szCs w:val="24"/>
          <w:lang w:eastAsia="zh-CN"/>
        </w:rPr>
        <w:t>中标</w:t>
      </w:r>
      <w:r>
        <w:rPr>
          <w:rFonts w:hint="eastAsia" w:ascii="仿宋" w:hAnsi="仿宋" w:eastAsia="仿宋" w:cs="仿宋"/>
          <w:b w:val="0"/>
          <w:bCs/>
          <w:spacing w:val="5"/>
          <w:sz w:val="24"/>
          <w:szCs w:val="24"/>
        </w:rPr>
        <w:t>人</w:t>
      </w:r>
      <w:r>
        <w:rPr>
          <w:rFonts w:hint="eastAsia" w:ascii="仿宋" w:hAnsi="仿宋" w:eastAsia="仿宋" w:cs="仿宋"/>
          <w:b w:val="0"/>
          <w:bCs/>
          <w:spacing w:val="5"/>
          <w:sz w:val="24"/>
          <w:szCs w:val="24"/>
          <w:lang w:eastAsia="zh-CN"/>
        </w:rPr>
        <w:t>，</w:t>
      </w:r>
      <w:r>
        <w:rPr>
          <w:rFonts w:hint="eastAsia" w:ascii="仿宋" w:hAnsi="仿宋" w:eastAsia="仿宋" w:cs="仿宋"/>
          <w:b w:val="0"/>
          <w:bCs/>
          <w:sz w:val="24"/>
          <w:szCs w:val="24"/>
          <w:lang w:eastAsia="zh-CN"/>
        </w:rPr>
        <w:t>按招标文件的规定，以支票、银行 转账、汇票或现金的形式（可以选择一种支付方式），向代理机构一次性支付采购代理服务费用。</w:t>
      </w:r>
      <w:bookmarkEnd w:id="681"/>
    </w:p>
    <w:p w14:paraId="47167054">
      <w:pPr>
        <w:pStyle w:val="3"/>
        <w:spacing w:before="120" w:beforeLines="50" w:after="120" w:afterLines="50" w:line="276" w:lineRule="auto"/>
        <w:ind w:firstLine="480" w:firstLineChars="200"/>
        <w:jc w:val="left"/>
        <w:rPr>
          <w:rFonts w:hint="eastAsia" w:ascii="仿宋" w:hAnsi="仿宋" w:eastAsia="仿宋" w:cs="仿宋"/>
          <w:b w:val="0"/>
          <w:bCs/>
          <w:sz w:val="24"/>
          <w:szCs w:val="24"/>
          <w:lang w:eastAsia="zh-CN"/>
        </w:rPr>
      </w:pPr>
      <w:bookmarkStart w:id="687" w:name="_Toc4339"/>
      <w:r>
        <w:rPr>
          <w:rFonts w:hint="eastAsia" w:ascii="仿宋" w:hAnsi="仿宋" w:eastAsia="仿宋" w:cs="仿宋"/>
          <w:b w:val="0"/>
          <w:bCs/>
          <w:sz w:val="24"/>
          <w:szCs w:val="24"/>
          <w:lang w:eastAsia="zh-CN"/>
        </w:rPr>
        <w:t>由此产生的一切法律后果和责任由我公司承担。我公司声明放弃对此提出任何异议和追索的权利。</w:t>
      </w:r>
      <w:bookmarkEnd w:id="682"/>
      <w:bookmarkEnd w:id="683"/>
      <w:bookmarkEnd w:id="684"/>
      <w:bookmarkEnd w:id="685"/>
      <w:bookmarkEnd w:id="686"/>
      <w:bookmarkEnd w:id="687"/>
    </w:p>
    <w:p w14:paraId="08C2A4B3">
      <w:pPr>
        <w:spacing w:line="620" w:lineRule="exact"/>
        <w:rPr>
          <w:rFonts w:hint="eastAsia" w:ascii="仿宋" w:hAnsi="仿宋" w:eastAsia="仿宋" w:cs="仿宋"/>
          <w:b w:val="0"/>
          <w:bCs/>
          <w:color w:val="auto"/>
          <w:sz w:val="24"/>
          <w:szCs w:val="24"/>
          <w:highlight w:val="none"/>
          <w:u w:val="single"/>
          <w:lang w:eastAsia="zh-CN"/>
        </w:rPr>
      </w:pPr>
      <w:r>
        <w:rPr>
          <w:rFonts w:hint="eastAsia" w:ascii="仿宋" w:hAnsi="仿宋" w:eastAsia="仿宋" w:cs="仿宋"/>
          <w:b w:val="0"/>
          <w:bCs/>
          <w:color w:val="auto"/>
          <w:sz w:val="24"/>
          <w:szCs w:val="24"/>
          <w:highlight w:val="none"/>
        </w:rPr>
        <w:t>供应商：</w:t>
      </w:r>
      <w:r>
        <w:rPr>
          <w:rFonts w:hint="eastAsia" w:ascii="仿宋" w:hAnsi="仿宋" w:eastAsia="仿宋" w:cs="仿宋"/>
          <w:b w:val="0"/>
          <w:bCs/>
          <w:color w:val="auto"/>
          <w:sz w:val="24"/>
          <w:szCs w:val="24"/>
          <w:highlight w:val="none"/>
          <w:u w:val="single"/>
        </w:rPr>
        <w:t>（</w:t>
      </w:r>
      <w:r>
        <w:rPr>
          <w:rFonts w:hint="eastAsia" w:ascii="仿宋" w:hAnsi="仿宋" w:eastAsia="仿宋" w:cs="仿宋"/>
          <w:b w:val="0"/>
          <w:bCs/>
          <w:color w:val="auto"/>
          <w:sz w:val="24"/>
          <w:szCs w:val="24"/>
          <w:highlight w:val="none"/>
          <w:u w:val="single"/>
          <w:lang w:eastAsia="zh-CN"/>
        </w:rPr>
        <w:t>企业电子签章</w:t>
      </w:r>
      <w:r>
        <w:rPr>
          <w:rFonts w:hint="eastAsia" w:ascii="仿宋" w:hAnsi="仿宋" w:eastAsia="仿宋" w:cs="仿宋"/>
          <w:b w:val="0"/>
          <w:bCs/>
          <w:color w:val="auto"/>
          <w:sz w:val="24"/>
          <w:szCs w:val="24"/>
          <w:highlight w:val="none"/>
          <w:u w:val="single"/>
        </w:rPr>
        <w:t>）</w:t>
      </w:r>
    </w:p>
    <w:p w14:paraId="0C12A97F">
      <w:pPr>
        <w:spacing w:line="620" w:lineRule="exac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（签字或</w:t>
      </w:r>
      <w:r>
        <w:rPr>
          <w:rFonts w:hint="eastAsia" w:ascii="仿宋" w:hAnsi="仿宋" w:eastAsia="仿宋" w:cs="仿宋"/>
          <w:color w:val="auto"/>
          <w:sz w:val="24"/>
          <w:szCs w:val="24"/>
          <w:highlight w:val="none"/>
          <w:u w:val="single"/>
          <w:lang w:eastAsia="zh-CN"/>
        </w:rPr>
        <w:t>个人电子签章</w:t>
      </w:r>
      <w:r>
        <w:rPr>
          <w:rFonts w:hint="eastAsia" w:ascii="仿宋" w:hAnsi="仿宋" w:eastAsia="仿宋" w:cs="仿宋"/>
          <w:color w:val="auto"/>
          <w:sz w:val="24"/>
          <w:szCs w:val="24"/>
          <w:highlight w:val="none"/>
          <w:u w:val="single"/>
        </w:rPr>
        <w:t>）</w:t>
      </w:r>
    </w:p>
    <w:p w14:paraId="0C916E94">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none"/>
        </w:rPr>
        <w:tab/>
      </w:r>
      <w:r>
        <w:rPr>
          <w:rFonts w:hint="eastAsia" w:ascii="仿宋" w:hAnsi="仿宋" w:eastAsia="仿宋" w:cs="仿宋"/>
          <w:color w:val="auto"/>
          <w:sz w:val="24"/>
          <w:szCs w:val="24"/>
          <w:highlight w:val="none"/>
          <w:u w:val="none"/>
        </w:rPr>
        <w:t>年</w:t>
      </w:r>
      <w:r>
        <w:rPr>
          <w:rFonts w:hint="eastAsia" w:ascii="仿宋" w:hAnsi="仿宋" w:eastAsia="仿宋" w:cs="仿宋"/>
          <w:color w:val="auto"/>
          <w:sz w:val="24"/>
          <w:szCs w:val="24"/>
          <w:highlight w:val="none"/>
          <w:u w:val="none"/>
        </w:rPr>
        <w:tab/>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none"/>
        </w:rPr>
        <w:tab/>
      </w:r>
      <w:r>
        <w:rPr>
          <w:rFonts w:hint="eastAsia" w:ascii="仿宋" w:hAnsi="仿宋" w:eastAsia="仿宋" w:cs="仿宋"/>
          <w:color w:val="auto"/>
          <w:sz w:val="24"/>
          <w:szCs w:val="24"/>
          <w:highlight w:val="none"/>
          <w:u w:val="none"/>
        </w:rPr>
        <w:t>日</w:t>
      </w:r>
    </w:p>
    <w:p w14:paraId="323F2A4E">
      <w:pPr>
        <w:pStyle w:val="3"/>
        <w:spacing w:before="120" w:beforeLines="50" w:after="120" w:afterLines="50" w:line="440" w:lineRule="exact"/>
        <w:jc w:val="center"/>
        <w:rPr>
          <w:rFonts w:hint="eastAsia" w:ascii="仿宋" w:hAnsi="仿宋" w:eastAsia="仿宋" w:cs="仿宋"/>
          <w:b/>
          <w:bCs/>
          <w:sz w:val="30"/>
          <w:szCs w:val="30"/>
          <w:lang w:val="en-US" w:eastAsia="zh-CN"/>
        </w:rPr>
        <w:sectPr>
          <w:headerReference r:id="rId16" w:type="default"/>
          <w:pgSz w:w="11850" w:h="16790"/>
          <w:pgMar w:top="1200" w:right="1010" w:bottom="1280" w:left="1160" w:header="882" w:footer="1094" w:gutter="0"/>
          <w:pgNumType w:fmt="decimal"/>
          <w:cols w:space="720" w:num="1"/>
        </w:sectPr>
      </w:pPr>
      <w:bookmarkStart w:id="688" w:name="_Toc8678"/>
    </w:p>
    <w:p w14:paraId="5F2DA0BB">
      <w:pPr>
        <w:pStyle w:val="3"/>
        <w:spacing w:before="120" w:beforeLines="50" w:after="120" w:afterLines="50" w:line="440" w:lineRule="exact"/>
        <w:jc w:val="center"/>
        <w:rPr>
          <w:rFonts w:hint="eastAsia" w:ascii="宋体" w:hAnsi="宋体" w:eastAsia="宋体" w:cs="宋体"/>
          <w:b/>
          <w:sz w:val="30"/>
          <w:szCs w:val="30"/>
          <w:lang w:eastAsia="zh-CN"/>
        </w:rPr>
      </w:pPr>
      <w:r>
        <w:rPr>
          <w:rFonts w:hint="eastAsia" w:ascii="仿宋" w:hAnsi="仿宋" w:eastAsia="仿宋" w:cs="仿宋"/>
          <w:b/>
          <w:bCs/>
          <w:sz w:val="30"/>
          <w:szCs w:val="30"/>
          <w:lang w:val="en-US" w:eastAsia="zh-CN"/>
        </w:rPr>
        <w:t>七、</w:t>
      </w:r>
      <w:r>
        <w:rPr>
          <w:rFonts w:hint="eastAsia" w:ascii="仿宋" w:hAnsi="仿宋" w:eastAsia="仿宋" w:cs="仿宋"/>
          <w:b/>
          <w:sz w:val="30"/>
          <w:szCs w:val="30"/>
          <w:lang w:eastAsia="zh-CN"/>
        </w:rPr>
        <w:t>供应商资格证明文件</w:t>
      </w:r>
      <w:bookmarkEnd w:id="688"/>
    </w:p>
    <w:p w14:paraId="32E93BEB">
      <w:pPr>
        <w:pStyle w:val="13"/>
        <w:tabs>
          <w:tab w:val="left" w:pos="4475"/>
          <w:tab w:val="left" w:pos="4706"/>
          <w:tab w:val="left" w:pos="5392"/>
          <w:tab w:val="left" w:pos="8580"/>
        </w:tabs>
        <w:adjustRightInd w:val="0"/>
        <w:snapToGrid w:val="0"/>
        <w:spacing w:line="420" w:lineRule="exact"/>
        <w:ind w:right="420" w:firstLine="482" w:firstLineChars="200"/>
        <w:jc w:val="both"/>
        <w:rPr>
          <w:rFonts w:hint="eastAsia" w:ascii="仿宋" w:hAnsi="仿宋" w:eastAsia="仿宋" w:cs="仿宋"/>
          <w:b/>
          <w:sz w:val="24"/>
          <w:szCs w:val="24"/>
          <w:lang w:val="en-US" w:eastAsia="zh-CN"/>
        </w:rPr>
      </w:pPr>
      <w:r>
        <w:rPr>
          <w:rFonts w:hint="eastAsia" w:ascii="仿宋" w:hAnsi="仿宋" w:eastAsia="仿宋" w:cs="仿宋"/>
          <w:b/>
          <w:sz w:val="24"/>
          <w:szCs w:val="24"/>
          <w:lang w:eastAsia="zh-CN"/>
        </w:rPr>
        <w:t xml:space="preserve"> </w:t>
      </w:r>
      <w:r>
        <w:rPr>
          <w:rFonts w:hint="eastAsia" w:ascii="仿宋" w:hAnsi="仿宋" w:eastAsia="仿宋" w:cs="仿宋"/>
          <w:b/>
          <w:sz w:val="28"/>
          <w:szCs w:val="28"/>
          <w:lang w:eastAsia="zh-CN"/>
        </w:rPr>
        <w:t xml:space="preserve"> </w:t>
      </w:r>
      <w:r>
        <w:rPr>
          <w:rFonts w:hint="eastAsia" w:ascii="仿宋" w:hAnsi="仿宋" w:eastAsia="仿宋" w:cs="仿宋"/>
          <w:b/>
          <w:sz w:val="28"/>
          <w:szCs w:val="28"/>
          <w:lang w:val="en-US" w:eastAsia="zh-CN"/>
        </w:rPr>
        <w:t>7</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1供应商基本情况表</w:t>
      </w:r>
    </w:p>
    <w:tbl>
      <w:tblPr>
        <w:tblStyle w:val="3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83"/>
        <w:gridCol w:w="978"/>
        <w:gridCol w:w="1036"/>
        <w:gridCol w:w="915"/>
        <w:gridCol w:w="458"/>
        <w:gridCol w:w="341"/>
        <w:gridCol w:w="1250"/>
        <w:gridCol w:w="457"/>
        <w:gridCol w:w="937"/>
        <w:gridCol w:w="1084"/>
      </w:tblGrid>
      <w:tr w14:paraId="6580C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883" w:type="dxa"/>
            <w:tcBorders>
              <w:top w:val="single" w:color="auto" w:sz="4" w:space="0"/>
              <w:bottom w:val="single" w:color="auto" w:sz="4" w:space="0"/>
              <w:right w:val="single" w:color="auto" w:sz="4" w:space="0"/>
            </w:tcBorders>
            <w:noWrap w:val="0"/>
            <w:vAlign w:val="center"/>
          </w:tcPr>
          <w:p w14:paraId="3DC07AD6">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供应商</w:t>
            </w:r>
            <w:r>
              <w:rPr>
                <w:rFonts w:hint="eastAsia" w:ascii="仿宋" w:hAnsi="仿宋" w:eastAsia="仿宋" w:cs="仿宋"/>
                <w:color w:val="000000"/>
                <w:sz w:val="24"/>
                <w:szCs w:val="24"/>
              </w:rPr>
              <w:t>名称</w:t>
            </w:r>
          </w:p>
        </w:tc>
        <w:tc>
          <w:tcPr>
            <w:tcW w:w="7456" w:type="dxa"/>
            <w:gridSpan w:val="9"/>
            <w:tcBorders>
              <w:top w:val="single" w:color="auto" w:sz="4" w:space="0"/>
              <w:left w:val="single" w:color="auto" w:sz="4" w:space="0"/>
              <w:bottom w:val="single" w:color="auto" w:sz="4" w:space="0"/>
            </w:tcBorders>
            <w:noWrap w:val="0"/>
            <w:vAlign w:val="center"/>
          </w:tcPr>
          <w:p w14:paraId="208F55DB">
            <w:pPr>
              <w:topLinePunct/>
              <w:spacing w:line="440" w:lineRule="exact"/>
              <w:jc w:val="center"/>
              <w:rPr>
                <w:rFonts w:hint="eastAsia" w:ascii="仿宋" w:hAnsi="仿宋" w:eastAsia="仿宋" w:cs="仿宋"/>
                <w:color w:val="000000"/>
                <w:sz w:val="24"/>
                <w:szCs w:val="24"/>
              </w:rPr>
            </w:pPr>
          </w:p>
        </w:tc>
      </w:tr>
      <w:tr w14:paraId="6839E2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1883" w:type="dxa"/>
            <w:tcBorders>
              <w:top w:val="single" w:color="auto" w:sz="4" w:space="0"/>
              <w:bottom w:val="single" w:color="auto" w:sz="4" w:space="0"/>
              <w:right w:val="single" w:color="auto" w:sz="4" w:space="0"/>
            </w:tcBorders>
            <w:noWrap w:val="0"/>
            <w:vAlign w:val="center"/>
          </w:tcPr>
          <w:p w14:paraId="0C21D05D">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注册地址</w:t>
            </w:r>
          </w:p>
        </w:tc>
        <w:tc>
          <w:tcPr>
            <w:tcW w:w="3728" w:type="dxa"/>
            <w:gridSpan w:val="5"/>
            <w:tcBorders>
              <w:top w:val="single" w:color="auto" w:sz="4" w:space="0"/>
              <w:left w:val="single" w:color="auto" w:sz="4" w:space="0"/>
              <w:bottom w:val="single" w:color="auto" w:sz="4" w:space="0"/>
              <w:right w:val="single" w:color="auto" w:sz="4" w:space="0"/>
            </w:tcBorders>
            <w:noWrap w:val="0"/>
            <w:vAlign w:val="center"/>
          </w:tcPr>
          <w:p w14:paraId="1285FCB6">
            <w:pPr>
              <w:topLinePunct/>
              <w:spacing w:line="440" w:lineRule="exact"/>
              <w:jc w:val="center"/>
              <w:rPr>
                <w:rFonts w:hint="eastAsia" w:ascii="仿宋" w:hAnsi="仿宋" w:eastAsia="仿宋" w:cs="仿宋"/>
                <w:color w:val="000000"/>
                <w:sz w:val="24"/>
                <w:szCs w:val="24"/>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D8C8367">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邮政编码</w:t>
            </w:r>
          </w:p>
        </w:tc>
        <w:tc>
          <w:tcPr>
            <w:tcW w:w="2478" w:type="dxa"/>
            <w:gridSpan w:val="3"/>
            <w:tcBorders>
              <w:top w:val="single" w:color="auto" w:sz="4" w:space="0"/>
              <w:left w:val="single" w:color="auto" w:sz="4" w:space="0"/>
              <w:bottom w:val="single" w:color="auto" w:sz="4" w:space="0"/>
            </w:tcBorders>
            <w:noWrap w:val="0"/>
            <w:vAlign w:val="center"/>
          </w:tcPr>
          <w:p w14:paraId="416139E4">
            <w:pPr>
              <w:topLinePunct/>
              <w:spacing w:line="440" w:lineRule="exact"/>
              <w:jc w:val="center"/>
              <w:rPr>
                <w:rFonts w:hint="eastAsia" w:ascii="仿宋" w:hAnsi="仿宋" w:eastAsia="仿宋" w:cs="仿宋"/>
                <w:color w:val="000000"/>
                <w:sz w:val="24"/>
                <w:szCs w:val="24"/>
              </w:rPr>
            </w:pPr>
          </w:p>
        </w:tc>
      </w:tr>
      <w:tr w14:paraId="5A104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5" w:hRule="atLeast"/>
          <w:jc w:val="center"/>
        </w:trPr>
        <w:tc>
          <w:tcPr>
            <w:tcW w:w="1883" w:type="dxa"/>
            <w:vMerge w:val="restart"/>
            <w:tcBorders>
              <w:top w:val="single" w:color="auto" w:sz="4" w:space="0"/>
              <w:bottom w:val="single" w:color="auto" w:sz="4" w:space="0"/>
              <w:right w:val="single" w:color="auto" w:sz="4" w:space="0"/>
            </w:tcBorders>
            <w:noWrap w:val="0"/>
            <w:vAlign w:val="center"/>
          </w:tcPr>
          <w:p w14:paraId="284229EC">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联系方式</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6ABDA093">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联系人</w:t>
            </w:r>
          </w:p>
        </w:tc>
        <w:tc>
          <w:tcPr>
            <w:tcW w:w="2750" w:type="dxa"/>
            <w:gridSpan w:val="4"/>
            <w:tcBorders>
              <w:top w:val="single" w:color="auto" w:sz="4" w:space="0"/>
              <w:left w:val="single" w:color="auto" w:sz="4" w:space="0"/>
              <w:bottom w:val="single" w:color="auto" w:sz="4" w:space="0"/>
              <w:right w:val="single" w:color="auto" w:sz="4" w:space="0"/>
            </w:tcBorders>
            <w:noWrap w:val="0"/>
            <w:vAlign w:val="center"/>
          </w:tcPr>
          <w:p w14:paraId="4E9489BE">
            <w:pPr>
              <w:topLinePunct/>
              <w:spacing w:line="440" w:lineRule="exact"/>
              <w:jc w:val="center"/>
              <w:rPr>
                <w:rFonts w:hint="eastAsia" w:ascii="仿宋" w:hAnsi="仿宋" w:eastAsia="仿宋" w:cs="仿宋"/>
                <w:color w:val="000000"/>
                <w:sz w:val="24"/>
                <w:szCs w:val="24"/>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641CBD5">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 话</w:t>
            </w:r>
          </w:p>
        </w:tc>
        <w:tc>
          <w:tcPr>
            <w:tcW w:w="2478" w:type="dxa"/>
            <w:gridSpan w:val="3"/>
            <w:tcBorders>
              <w:top w:val="single" w:color="auto" w:sz="4" w:space="0"/>
              <w:left w:val="single" w:color="auto" w:sz="4" w:space="0"/>
              <w:bottom w:val="single" w:color="auto" w:sz="4" w:space="0"/>
            </w:tcBorders>
            <w:noWrap w:val="0"/>
            <w:vAlign w:val="center"/>
          </w:tcPr>
          <w:p w14:paraId="500833B5">
            <w:pPr>
              <w:topLinePunct/>
              <w:spacing w:line="440" w:lineRule="exact"/>
              <w:jc w:val="center"/>
              <w:rPr>
                <w:rFonts w:hint="eastAsia" w:ascii="仿宋" w:hAnsi="仿宋" w:eastAsia="仿宋" w:cs="仿宋"/>
                <w:color w:val="000000"/>
                <w:sz w:val="24"/>
                <w:szCs w:val="24"/>
              </w:rPr>
            </w:pPr>
          </w:p>
        </w:tc>
      </w:tr>
      <w:tr w14:paraId="3F453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5" w:hRule="atLeast"/>
          <w:jc w:val="center"/>
        </w:trPr>
        <w:tc>
          <w:tcPr>
            <w:tcW w:w="1883" w:type="dxa"/>
            <w:vMerge w:val="continue"/>
            <w:tcBorders>
              <w:top w:val="single" w:color="auto" w:sz="4" w:space="0"/>
              <w:bottom w:val="single" w:color="auto" w:sz="4" w:space="0"/>
              <w:right w:val="single" w:color="auto" w:sz="4" w:space="0"/>
            </w:tcBorders>
            <w:noWrap w:val="0"/>
            <w:vAlign w:val="center"/>
          </w:tcPr>
          <w:p w14:paraId="5DAF6127">
            <w:pPr>
              <w:topLinePunct/>
              <w:spacing w:line="440" w:lineRule="exact"/>
              <w:jc w:val="center"/>
              <w:rPr>
                <w:rFonts w:hint="eastAsia" w:ascii="仿宋" w:hAnsi="仿宋" w:eastAsia="仿宋" w:cs="仿宋"/>
                <w:color w:val="000000"/>
                <w:sz w:val="24"/>
                <w:szCs w:val="24"/>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55039280">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传  真</w:t>
            </w:r>
          </w:p>
        </w:tc>
        <w:tc>
          <w:tcPr>
            <w:tcW w:w="2750" w:type="dxa"/>
            <w:gridSpan w:val="4"/>
            <w:tcBorders>
              <w:top w:val="single" w:color="auto" w:sz="4" w:space="0"/>
              <w:left w:val="single" w:color="auto" w:sz="4" w:space="0"/>
              <w:bottom w:val="single" w:color="auto" w:sz="4" w:space="0"/>
              <w:right w:val="single" w:color="auto" w:sz="4" w:space="0"/>
            </w:tcBorders>
            <w:noWrap w:val="0"/>
            <w:vAlign w:val="center"/>
          </w:tcPr>
          <w:p w14:paraId="7264B404">
            <w:pPr>
              <w:topLinePunct/>
              <w:spacing w:line="440" w:lineRule="exact"/>
              <w:jc w:val="center"/>
              <w:rPr>
                <w:rFonts w:hint="eastAsia" w:ascii="仿宋" w:hAnsi="仿宋" w:eastAsia="仿宋" w:cs="仿宋"/>
                <w:color w:val="000000"/>
                <w:sz w:val="24"/>
                <w:szCs w:val="24"/>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DDF010F">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网 址</w:t>
            </w:r>
          </w:p>
        </w:tc>
        <w:tc>
          <w:tcPr>
            <w:tcW w:w="2478" w:type="dxa"/>
            <w:gridSpan w:val="3"/>
            <w:tcBorders>
              <w:top w:val="single" w:color="auto" w:sz="4" w:space="0"/>
              <w:left w:val="single" w:color="auto" w:sz="4" w:space="0"/>
              <w:bottom w:val="single" w:color="auto" w:sz="4" w:space="0"/>
            </w:tcBorders>
            <w:noWrap w:val="0"/>
            <w:vAlign w:val="center"/>
          </w:tcPr>
          <w:p w14:paraId="3B140AE0">
            <w:pPr>
              <w:topLinePunct/>
              <w:spacing w:line="440" w:lineRule="exact"/>
              <w:jc w:val="center"/>
              <w:rPr>
                <w:rFonts w:hint="eastAsia" w:ascii="仿宋" w:hAnsi="仿宋" w:eastAsia="仿宋" w:cs="仿宋"/>
                <w:color w:val="000000"/>
                <w:sz w:val="24"/>
                <w:szCs w:val="24"/>
              </w:rPr>
            </w:pPr>
          </w:p>
        </w:tc>
      </w:tr>
      <w:tr w14:paraId="11EF0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883" w:type="dxa"/>
            <w:tcBorders>
              <w:top w:val="single" w:color="auto" w:sz="4" w:space="0"/>
              <w:bottom w:val="single" w:color="auto" w:sz="4" w:space="0"/>
              <w:right w:val="single" w:color="auto" w:sz="4" w:space="0"/>
            </w:tcBorders>
            <w:noWrap w:val="0"/>
            <w:vAlign w:val="center"/>
          </w:tcPr>
          <w:p w14:paraId="0F78EE48">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组织结构</w:t>
            </w:r>
          </w:p>
        </w:tc>
        <w:tc>
          <w:tcPr>
            <w:tcW w:w="7456" w:type="dxa"/>
            <w:gridSpan w:val="9"/>
            <w:tcBorders>
              <w:top w:val="single" w:color="auto" w:sz="4" w:space="0"/>
              <w:left w:val="single" w:color="auto" w:sz="4" w:space="0"/>
              <w:bottom w:val="single" w:color="auto" w:sz="4" w:space="0"/>
            </w:tcBorders>
            <w:noWrap w:val="0"/>
            <w:vAlign w:val="center"/>
          </w:tcPr>
          <w:p w14:paraId="221434F3">
            <w:pPr>
              <w:topLinePunct/>
              <w:spacing w:line="440" w:lineRule="exact"/>
              <w:jc w:val="center"/>
              <w:rPr>
                <w:rFonts w:hint="eastAsia" w:ascii="仿宋" w:hAnsi="仿宋" w:eastAsia="仿宋" w:cs="仿宋"/>
                <w:color w:val="000000"/>
                <w:sz w:val="24"/>
                <w:szCs w:val="24"/>
              </w:rPr>
            </w:pPr>
          </w:p>
        </w:tc>
      </w:tr>
      <w:tr w14:paraId="00D8F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883" w:type="dxa"/>
            <w:tcBorders>
              <w:top w:val="single" w:color="auto" w:sz="4" w:space="0"/>
              <w:bottom w:val="single" w:color="auto" w:sz="4" w:space="0"/>
              <w:right w:val="single" w:color="auto" w:sz="4" w:space="0"/>
            </w:tcBorders>
            <w:noWrap w:val="0"/>
            <w:vAlign w:val="center"/>
          </w:tcPr>
          <w:p w14:paraId="11F0A60F">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7A8C4E58">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姓名</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63790C11">
            <w:pPr>
              <w:topLinePunct/>
              <w:spacing w:line="440" w:lineRule="exact"/>
              <w:jc w:val="center"/>
              <w:rPr>
                <w:rFonts w:hint="eastAsia" w:ascii="仿宋" w:hAnsi="仿宋" w:eastAsia="仿宋" w:cs="仿宋"/>
                <w:color w:val="000000"/>
                <w:sz w:val="24"/>
                <w:szCs w:val="24"/>
              </w:rPr>
            </w:pPr>
          </w:p>
        </w:tc>
        <w:tc>
          <w:tcPr>
            <w:tcW w:w="1373" w:type="dxa"/>
            <w:gridSpan w:val="2"/>
            <w:tcBorders>
              <w:top w:val="single" w:color="auto" w:sz="4" w:space="0"/>
              <w:left w:val="single" w:color="auto" w:sz="4" w:space="0"/>
              <w:bottom w:val="single" w:color="auto" w:sz="4" w:space="0"/>
              <w:right w:val="single" w:color="auto" w:sz="4" w:space="0"/>
            </w:tcBorders>
            <w:noWrap w:val="0"/>
            <w:vAlign w:val="center"/>
          </w:tcPr>
          <w:p w14:paraId="16DFB06E">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技术职称</w:t>
            </w:r>
          </w:p>
        </w:tc>
        <w:tc>
          <w:tcPr>
            <w:tcW w:w="2048" w:type="dxa"/>
            <w:gridSpan w:val="3"/>
            <w:tcBorders>
              <w:top w:val="single" w:color="auto" w:sz="4" w:space="0"/>
              <w:left w:val="single" w:color="auto" w:sz="4" w:space="0"/>
              <w:bottom w:val="single" w:color="auto" w:sz="4" w:space="0"/>
              <w:right w:val="single" w:color="auto" w:sz="4" w:space="0"/>
            </w:tcBorders>
            <w:noWrap w:val="0"/>
            <w:vAlign w:val="center"/>
          </w:tcPr>
          <w:p w14:paraId="4770D0B7">
            <w:pPr>
              <w:topLinePunct/>
              <w:spacing w:line="440" w:lineRule="exact"/>
              <w:jc w:val="center"/>
              <w:rPr>
                <w:rFonts w:hint="eastAsia" w:ascii="仿宋" w:hAnsi="仿宋" w:eastAsia="仿宋" w:cs="仿宋"/>
                <w:color w:val="000000"/>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760CB447">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电话</w:t>
            </w:r>
          </w:p>
        </w:tc>
        <w:tc>
          <w:tcPr>
            <w:tcW w:w="1084" w:type="dxa"/>
            <w:tcBorders>
              <w:top w:val="single" w:color="auto" w:sz="4" w:space="0"/>
              <w:left w:val="single" w:color="auto" w:sz="4" w:space="0"/>
              <w:bottom w:val="single" w:color="auto" w:sz="4" w:space="0"/>
            </w:tcBorders>
            <w:noWrap w:val="0"/>
            <w:vAlign w:val="center"/>
          </w:tcPr>
          <w:p w14:paraId="211F5C58">
            <w:pPr>
              <w:topLinePunct/>
              <w:spacing w:line="440" w:lineRule="exact"/>
              <w:jc w:val="center"/>
              <w:rPr>
                <w:rFonts w:hint="eastAsia" w:ascii="仿宋" w:hAnsi="仿宋" w:eastAsia="仿宋" w:cs="仿宋"/>
                <w:color w:val="000000"/>
                <w:sz w:val="24"/>
                <w:szCs w:val="24"/>
              </w:rPr>
            </w:pPr>
          </w:p>
        </w:tc>
      </w:tr>
      <w:tr w14:paraId="39B98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883" w:type="dxa"/>
            <w:tcBorders>
              <w:top w:val="single" w:color="auto" w:sz="4" w:space="0"/>
              <w:bottom w:val="single" w:color="auto" w:sz="4" w:space="0"/>
              <w:right w:val="single" w:color="auto" w:sz="4" w:space="0"/>
            </w:tcBorders>
            <w:noWrap w:val="0"/>
            <w:vAlign w:val="center"/>
          </w:tcPr>
          <w:p w14:paraId="31B10231">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技术负责人</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23E59ABF">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姓名</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530C7636">
            <w:pPr>
              <w:topLinePunct/>
              <w:spacing w:line="440" w:lineRule="exact"/>
              <w:jc w:val="center"/>
              <w:rPr>
                <w:rFonts w:hint="eastAsia" w:ascii="仿宋" w:hAnsi="仿宋" w:eastAsia="仿宋" w:cs="仿宋"/>
                <w:color w:val="000000"/>
                <w:sz w:val="24"/>
                <w:szCs w:val="24"/>
              </w:rPr>
            </w:pPr>
          </w:p>
        </w:tc>
        <w:tc>
          <w:tcPr>
            <w:tcW w:w="1373" w:type="dxa"/>
            <w:gridSpan w:val="2"/>
            <w:tcBorders>
              <w:top w:val="single" w:color="auto" w:sz="4" w:space="0"/>
              <w:left w:val="single" w:color="auto" w:sz="4" w:space="0"/>
              <w:bottom w:val="single" w:color="auto" w:sz="4" w:space="0"/>
              <w:right w:val="single" w:color="auto" w:sz="4" w:space="0"/>
            </w:tcBorders>
            <w:noWrap w:val="0"/>
            <w:vAlign w:val="center"/>
          </w:tcPr>
          <w:p w14:paraId="1F64C760">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技术职称</w:t>
            </w:r>
          </w:p>
        </w:tc>
        <w:tc>
          <w:tcPr>
            <w:tcW w:w="2048" w:type="dxa"/>
            <w:gridSpan w:val="3"/>
            <w:tcBorders>
              <w:top w:val="single" w:color="auto" w:sz="4" w:space="0"/>
              <w:left w:val="single" w:color="auto" w:sz="4" w:space="0"/>
              <w:bottom w:val="single" w:color="auto" w:sz="4" w:space="0"/>
              <w:right w:val="single" w:color="auto" w:sz="4" w:space="0"/>
            </w:tcBorders>
            <w:noWrap w:val="0"/>
            <w:vAlign w:val="center"/>
          </w:tcPr>
          <w:p w14:paraId="53BEDA3C">
            <w:pPr>
              <w:topLinePunct/>
              <w:spacing w:line="440" w:lineRule="exact"/>
              <w:jc w:val="center"/>
              <w:rPr>
                <w:rFonts w:hint="eastAsia" w:ascii="仿宋" w:hAnsi="仿宋" w:eastAsia="仿宋" w:cs="仿宋"/>
                <w:color w:val="000000"/>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58DE720B">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电话</w:t>
            </w:r>
          </w:p>
        </w:tc>
        <w:tc>
          <w:tcPr>
            <w:tcW w:w="1084" w:type="dxa"/>
            <w:tcBorders>
              <w:top w:val="single" w:color="auto" w:sz="4" w:space="0"/>
              <w:left w:val="single" w:color="auto" w:sz="4" w:space="0"/>
              <w:bottom w:val="single" w:color="auto" w:sz="4" w:space="0"/>
            </w:tcBorders>
            <w:noWrap w:val="0"/>
            <w:vAlign w:val="center"/>
          </w:tcPr>
          <w:p w14:paraId="4AF08CE8">
            <w:pPr>
              <w:topLinePunct/>
              <w:spacing w:line="440" w:lineRule="exact"/>
              <w:jc w:val="center"/>
              <w:rPr>
                <w:rFonts w:hint="eastAsia" w:ascii="仿宋" w:hAnsi="仿宋" w:eastAsia="仿宋" w:cs="仿宋"/>
                <w:color w:val="000000"/>
                <w:sz w:val="24"/>
                <w:szCs w:val="24"/>
              </w:rPr>
            </w:pPr>
          </w:p>
        </w:tc>
      </w:tr>
      <w:tr w14:paraId="5ECF3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883" w:type="dxa"/>
            <w:tcBorders>
              <w:top w:val="single" w:color="auto" w:sz="4" w:space="0"/>
              <w:bottom w:val="single" w:color="auto" w:sz="4" w:space="0"/>
              <w:right w:val="single" w:color="auto" w:sz="4" w:space="0"/>
            </w:tcBorders>
            <w:noWrap w:val="0"/>
            <w:vAlign w:val="center"/>
          </w:tcPr>
          <w:p w14:paraId="66AF0FEE">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成立时间</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474A1E00">
            <w:pPr>
              <w:topLinePunct/>
              <w:spacing w:line="440" w:lineRule="exact"/>
              <w:jc w:val="center"/>
              <w:rPr>
                <w:rFonts w:hint="eastAsia" w:ascii="仿宋" w:hAnsi="仿宋" w:eastAsia="仿宋" w:cs="仿宋"/>
                <w:color w:val="000000"/>
                <w:sz w:val="24"/>
                <w:szCs w:val="24"/>
              </w:rPr>
            </w:pPr>
          </w:p>
        </w:tc>
        <w:tc>
          <w:tcPr>
            <w:tcW w:w="5442" w:type="dxa"/>
            <w:gridSpan w:val="7"/>
            <w:tcBorders>
              <w:top w:val="single" w:color="auto" w:sz="4" w:space="0"/>
              <w:left w:val="single" w:color="auto" w:sz="4" w:space="0"/>
              <w:bottom w:val="single" w:color="auto" w:sz="4" w:space="0"/>
            </w:tcBorders>
            <w:noWrap w:val="0"/>
            <w:vAlign w:val="center"/>
          </w:tcPr>
          <w:p w14:paraId="46E48F9B">
            <w:pPr>
              <w:topLinePunct/>
              <w:spacing w:line="440" w:lineRule="exact"/>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员工总人数：</w:t>
            </w:r>
          </w:p>
        </w:tc>
      </w:tr>
      <w:tr w14:paraId="5F5DE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7" w:hRule="atLeast"/>
          <w:jc w:val="center"/>
        </w:trPr>
        <w:tc>
          <w:tcPr>
            <w:tcW w:w="1883" w:type="dxa"/>
            <w:tcBorders>
              <w:top w:val="single" w:color="auto" w:sz="4" w:space="0"/>
              <w:bottom w:val="single" w:color="auto" w:sz="4" w:space="0"/>
              <w:right w:val="single" w:color="auto" w:sz="4" w:space="0"/>
            </w:tcBorders>
            <w:noWrap w:val="0"/>
            <w:vAlign w:val="center"/>
          </w:tcPr>
          <w:p w14:paraId="48CFF43B">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营业执照号</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45A8B2DC">
            <w:pPr>
              <w:topLinePunct/>
              <w:spacing w:line="440" w:lineRule="exact"/>
              <w:jc w:val="center"/>
              <w:rPr>
                <w:rFonts w:hint="eastAsia" w:ascii="仿宋" w:hAnsi="仿宋" w:eastAsia="仿宋" w:cs="仿宋"/>
                <w:color w:val="000000"/>
                <w:sz w:val="24"/>
                <w:szCs w:val="24"/>
              </w:rPr>
            </w:pPr>
          </w:p>
        </w:tc>
        <w:tc>
          <w:tcPr>
            <w:tcW w:w="915" w:type="dxa"/>
            <w:vMerge w:val="restart"/>
            <w:tcBorders>
              <w:top w:val="single" w:color="auto" w:sz="4" w:space="0"/>
              <w:left w:val="single" w:color="auto" w:sz="4" w:space="0"/>
              <w:bottom w:val="single" w:color="auto" w:sz="4" w:space="0"/>
              <w:right w:val="single" w:color="auto" w:sz="4" w:space="0"/>
            </w:tcBorders>
            <w:noWrap w:val="0"/>
            <w:vAlign w:val="center"/>
          </w:tcPr>
          <w:p w14:paraId="09BC7CC4">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其中</w:t>
            </w:r>
          </w:p>
        </w:tc>
        <w:tc>
          <w:tcPr>
            <w:tcW w:w="2506" w:type="dxa"/>
            <w:gridSpan w:val="4"/>
            <w:tcBorders>
              <w:top w:val="single" w:color="auto" w:sz="4" w:space="0"/>
              <w:left w:val="single" w:color="auto" w:sz="4" w:space="0"/>
              <w:bottom w:val="single" w:color="auto" w:sz="4" w:space="0"/>
              <w:right w:val="single" w:color="auto" w:sz="4" w:space="0"/>
            </w:tcBorders>
            <w:noWrap w:val="0"/>
            <w:vAlign w:val="center"/>
          </w:tcPr>
          <w:p w14:paraId="7928D4C1">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高级职称人员</w:t>
            </w:r>
          </w:p>
        </w:tc>
        <w:tc>
          <w:tcPr>
            <w:tcW w:w="2021" w:type="dxa"/>
            <w:gridSpan w:val="2"/>
            <w:tcBorders>
              <w:top w:val="single" w:color="auto" w:sz="4" w:space="0"/>
              <w:left w:val="single" w:color="auto" w:sz="4" w:space="0"/>
              <w:bottom w:val="single" w:color="auto" w:sz="4" w:space="0"/>
            </w:tcBorders>
            <w:noWrap w:val="0"/>
            <w:vAlign w:val="center"/>
          </w:tcPr>
          <w:p w14:paraId="7D594A2C">
            <w:pPr>
              <w:topLinePunct/>
              <w:spacing w:line="440" w:lineRule="exact"/>
              <w:jc w:val="center"/>
              <w:rPr>
                <w:rFonts w:hint="eastAsia" w:ascii="仿宋" w:hAnsi="仿宋" w:eastAsia="仿宋" w:cs="仿宋"/>
                <w:color w:val="000000"/>
                <w:sz w:val="24"/>
                <w:szCs w:val="24"/>
              </w:rPr>
            </w:pPr>
          </w:p>
        </w:tc>
      </w:tr>
      <w:tr w14:paraId="0F39E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2" w:hRule="atLeast"/>
          <w:jc w:val="center"/>
        </w:trPr>
        <w:tc>
          <w:tcPr>
            <w:tcW w:w="1883" w:type="dxa"/>
            <w:tcBorders>
              <w:top w:val="single" w:color="auto" w:sz="4" w:space="0"/>
              <w:bottom w:val="single" w:color="auto" w:sz="4" w:space="0"/>
              <w:right w:val="single" w:color="auto" w:sz="4" w:space="0"/>
            </w:tcBorders>
            <w:noWrap w:val="0"/>
            <w:vAlign w:val="center"/>
          </w:tcPr>
          <w:p w14:paraId="0BCC2E64">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注册资金</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3E4FEF7A">
            <w:pPr>
              <w:topLinePunct/>
              <w:spacing w:line="440" w:lineRule="exact"/>
              <w:jc w:val="center"/>
              <w:rPr>
                <w:rFonts w:hint="eastAsia" w:ascii="仿宋" w:hAnsi="仿宋" w:eastAsia="仿宋" w:cs="仿宋"/>
                <w:color w:val="000000"/>
                <w:sz w:val="24"/>
                <w:szCs w:val="24"/>
              </w:rPr>
            </w:pP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14:paraId="56D8E1CE">
            <w:pPr>
              <w:topLinePunct/>
              <w:spacing w:line="440" w:lineRule="exact"/>
              <w:jc w:val="center"/>
              <w:rPr>
                <w:rFonts w:hint="eastAsia" w:ascii="仿宋" w:hAnsi="仿宋" w:eastAsia="仿宋" w:cs="仿宋"/>
                <w:color w:val="000000"/>
                <w:sz w:val="24"/>
                <w:szCs w:val="24"/>
              </w:rPr>
            </w:pPr>
          </w:p>
        </w:tc>
        <w:tc>
          <w:tcPr>
            <w:tcW w:w="2506" w:type="dxa"/>
            <w:gridSpan w:val="4"/>
            <w:tcBorders>
              <w:top w:val="single" w:color="auto" w:sz="4" w:space="0"/>
              <w:left w:val="single" w:color="auto" w:sz="4" w:space="0"/>
              <w:bottom w:val="single" w:color="auto" w:sz="4" w:space="0"/>
              <w:right w:val="single" w:color="auto" w:sz="4" w:space="0"/>
            </w:tcBorders>
            <w:noWrap w:val="0"/>
            <w:vAlign w:val="center"/>
          </w:tcPr>
          <w:p w14:paraId="0EBF2698">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中级职称人员</w:t>
            </w:r>
          </w:p>
        </w:tc>
        <w:tc>
          <w:tcPr>
            <w:tcW w:w="2021" w:type="dxa"/>
            <w:gridSpan w:val="2"/>
            <w:tcBorders>
              <w:top w:val="single" w:color="auto" w:sz="4" w:space="0"/>
              <w:left w:val="single" w:color="auto" w:sz="4" w:space="0"/>
              <w:bottom w:val="single" w:color="auto" w:sz="4" w:space="0"/>
            </w:tcBorders>
            <w:noWrap w:val="0"/>
            <w:vAlign w:val="center"/>
          </w:tcPr>
          <w:p w14:paraId="31230849">
            <w:pPr>
              <w:topLinePunct/>
              <w:spacing w:line="440" w:lineRule="exact"/>
              <w:jc w:val="center"/>
              <w:rPr>
                <w:rFonts w:hint="eastAsia" w:ascii="仿宋" w:hAnsi="仿宋" w:eastAsia="仿宋" w:cs="仿宋"/>
                <w:color w:val="000000"/>
                <w:sz w:val="24"/>
                <w:szCs w:val="24"/>
              </w:rPr>
            </w:pPr>
          </w:p>
        </w:tc>
      </w:tr>
      <w:tr w14:paraId="0EFFB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1883" w:type="dxa"/>
            <w:tcBorders>
              <w:top w:val="single" w:color="auto" w:sz="4" w:space="0"/>
              <w:bottom w:val="single" w:color="auto" w:sz="4" w:space="0"/>
              <w:right w:val="single" w:color="auto" w:sz="4" w:space="0"/>
            </w:tcBorders>
            <w:noWrap w:val="0"/>
            <w:vAlign w:val="center"/>
          </w:tcPr>
          <w:p w14:paraId="25DA3464">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开户银行</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1343E27D">
            <w:pPr>
              <w:topLinePunct/>
              <w:spacing w:line="440" w:lineRule="exact"/>
              <w:jc w:val="center"/>
              <w:rPr>
                <w:rFonts w:hint="eastAsia" w:ascii="仿宋" w:hAnsi="仿宋" w:eastAsia="仿宋" w:cs="仿宋"/>
                <w:color w:val="000000"/>
                <w:sz w:val="24"/>
                <w:szCs w:val="24"/>
              </w:rPr>
            </w:pP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14:paraId="4F6E83EA">
            <w:pPr>
              <w:topLinePunct/>
              <w:spacing w:line="440" w:lineRule="exact"/>
              <w:jc w:val="center"/>
              <w:rPr>
                <w:rFonts w:hint="eastAsia" w:ascii="仿宋" w:hAnsi="仿宋" w:eastAsia="仿宋" w:cs="仿宋"/>
                <w:color w:val="000000"/>
                <w:sz w:val="24"/>
                <w:szCs w:val="24"/>
              </w:rPr>
            </w:pPr>
          </w:p>
        </w:tc>
        <w:tc>
          <w:tcPr>
            <w:tcW w:w="2506" w:type="dxa"/>
            <w:gridSpan w:val="4"/>
            <w:tcBorders>
              <w:top w:val="single" w:color="auto" w:sz="4" w:space="0"/>
              <w:left w:val="single" w:color="auto" w:sz="4" w:space="0"/>
              <w:bottom w:val="single" w:color="auto" w:sz="4" w:space="0"/>
              <w:right w:val="single" w:color="auto" w:sz="4" w:space="0"/>
            </w:tcBorders>
            <w:noWrap w:val="0"/>
            <w:vAlign w:val="center"/>
          </w:tcPr>
          <w:p w14:paraId="608528A3">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初级职称人员</w:t>
            </w:r>
          </w:p>
        </w:tc>
        <w:tc>
          <w:tcPr>
            <w:tcW w:w="2021" w:type="dxa"/>
            <w:gridSpan w:val="2"/>
            <w:tcBorders>
              <w:top w:val="single" w:color="auto" w:sz="4" w:space="0"/>
              <w:left w:val="single" w:color="auto" w:sz="4" w:space="0"/>
              <w:bottom w:val="single" w:color="auto" w:sz="4" w:space="0"/>
            </w:tcBorders>
            <w:noWrap w:val="0"/>
            <w:vAlign w:val="center"/>
          </w:tcPr>
          <w:p w14:paraId="6D7182D0">
            <w:pPr>
              <w:topLinePunct/>
              <w:spacing w:line="440" w:lineRule="exact"/>
              <w:jc w:val="center"/>
              <w:rPr>
                <w:rFonts w:hint="eastAsia" w:ascii="仿宋" w:hAnsi="仿宋" w:eastAsia="仿宋" w:cs="仿宋"/>
                <w:color w:val="000000"/>
                <w:sz w:val="24"/>
                <w:szCs w:val="24"/>
              </w:rPr>
            </w:pPr>
          </w:p>
        </w:tc>
      </w:tr>
      <w:tr w14:paraId="661D7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7" w:hRule="atLeast"/>
          <w:jc w:val="center"/>
        </w:trPr>
        <w:tc>
          <w:tcPr>
            <w:tcW w:w="1883" w:type="dxa"/>
            <w:tcBorders>
              <w:top w:val="single" w:color="auto" w:sz="4" w:space="0"/>
              <w:bottom w:val="single" w:color="auto" w:sz="4" w:space="0"/>
              <w:right w:val="single" w:color="auto" w:sz="4" w:space="0"/>
            </w:tcBorders>
            <w:noWrap w:val="0"/>
            <w:vAlign w:val="center"/>
          </w:tcPr>
          <w:p w14:paraId="031742D1">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账号</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06897916">
            <w:pPr>
              <w:topLinePunct/>
              <w:spacing w:line="440" w:lineRule="exact"/>
              <w:jc w:val="center"/>
              <w:rPr>
                <w:rFonts w:hint="eastAsia" w:ascii="仿宋" w:hAnsi="仿宋" w:eastAsia="仿宋" w:cs="仿宋"/>
                <w:color w:val="000000"/>
                <w:sz w:val="24"/>
                <w:szCs w:val="24"/>
              </w:rPr>
            </w:pP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14:paraId="1724D3B2">
            <w:pPr>
              <w:topLinePunct/>
              <w:spacing w:line="440" w:lineRule="exact"/>
              <w:jc w:val="center"/>
              <w:rPr>
                <w:rFonts w:hint="eastAsia" w:ascii="仿宋" w:hAnsi="仿宋" w:eastAsia="仿宋" w:cs="仿宋"/>
                <w:color w:val="000000"/>
                <w:sz w:val="24"/>
                <w:szCs w:val="24"/>
              </w:rPr>
            </w:pPr>
          </w:p>
        </w:tc>
        <w:tc>
          <w:tcPr>
            <w:tcW w:w="2506" w:type="dxa"/>
            <w:gridSpan w:val="4"/>
            <w:tcBorders>
              <w:top w:val="single" w:color="auto" w:sz="4" w:space="0"/>
              <w:left w:val="single" w:color="auto" w:sz="4" w:space="0"/>
              <w:bottom w:val="single" w:color="auto" w:sz="4" w:space="0"/>
              <w:right w:val="single" w:color="auto" w:sz="4" w:space="0"/>
            </w:tcBorders>
            <w:noWrap w:val="0"/>
            <w:vAlign w:val="center"/>
          </w:tcPr>
          <w:p w14:paraId="18CDC811">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其他人员</w:t>
            </w:r>
          </w:p>
        </w:tc>
        <w:tc>
          <w:tcPr>
            <w:tcW w:w="2021" w:type="dxa"/>
            <w:gridSpan w:val="2"/>
            <w:tcBorders>
              <w:top w:val="single" w:color="auto" w:sz="4" w:space="0"/>
              <w:left w:val="single" w:color="auto" w:sz="4" w:space="0"/>
              <w:bottom w:val="single" w:color="auto" w:sz="4" w:space="0"/>
            </w:tcBorders>
            <w:noWrap w:val="0"/>
            <w:vAlign w:val="center"/>
          </w:tcPr>
          <w:p w14:paraId="7EFAC215">
            <w:pPr>
              <w:topLinePunct/>
              <w:spacing w:line="440" w:lineRule="exact"/>
              <w:jc w:val="center"/>
              <w:rPr>
                <w:rFonts w:hint="eastAsia" w:ascii="仿宋" w:hAnsi="仿宋" w:eastAsia="仿宋" w:cs="仿宋"/>
                <w:color w:val="000000"/>
                <w:sz w:val="24"/>
                <w:szCs w:val="24"/>
              </w:rPr>
            </w:pPr>
          </w:p>
        </w:tc>
      </w:tr>
      <w:tr w14:paraId="5966BA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2" w:hRule="atLeast"/>
          <w:jc w:val="center"/>
        </w:trPr>
        <w:tc>
          <w:tcPr>
            <w:tcW w:w="1883" w:type="dxa"/>
            <w:tcBorders>
              <w:top w:val="single" w:color="auto" w:sz="4" w:space="0"/>
              <w:right w:val="single" w:color="auto" w:sz="4" w:space="0"/>
            </w:tcBorders>
            <w:noWrap w:val="0"/>
            <w:vAlign w:val="center"/>
          </w:tcPr>
          <w:p w14:paraId="31F9A6EF">
            <w:pPr>
              <w:topLinePunct/>
              <w:spacing w:line="440" w:lineRule="exact"/>
              <w:ind w:firstLine="240" w:firstLineChars="10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经营范围</w:t>
            </w:r>
          </w:p>
        </w:tc>
        <w:tc>
          <w:tcPr>
            <w:tcW w:w="7456" w:type="dxa"/>
            <w:gridSpan w:val="9"/>
            <w:tcBorders>
              <w:top w:val="single" w:color="auto" w:sz="4" w:space="0"/>
              <w:left w:val="single" w:color="auto" w:sz="4" w:space="0"/>
            </w:tcBorders>
            <w:noWrap w:val="0"/>
            <w:vAlign w:val="center"/>
          </w:tcPr>
          <w:p w14:paraId="223C23D6">
            <w:pPr>
              <w:topLinePunct/>
              <w:spacing w:line="440" w:lineRule="exact"/>
              <w:jc w:val="center"/>
              <w:rPr>
                <w:rFonts w:hint="eastAsia" w:ascii="仿宋" w:hAnsi="仿宋" w:eastAsia="仿宋" w:cs="仿宋"/>
                <w:color w:val="000000"/>
                <w:sz w:val="24"/>
                <w:szCs w:val="24"/>
              </w:rPr>
            </w:pPr>
          </w:p>
          <w:p w14:paraId="0C15B3FE">
            <w:pPr>
              <w:topLinePunct/>
              <w:spacing w:line="440" w:lineRule="exact"/>
              <w:jc w:val="center"/>
              <w:rPr>
                <w:rFonts w:hint="eastAsia" w:ascii="仿宋" w:hAnsi="仿宋" w:eastAsia="仿宋" w:cs="仿宋"/>
                <w:color w:val="000000"/>
                <w:sz w:val="24"/>
                <w:szCs w:val="24"/>
              </w:rPr>
            </w:pPr>
          </w:p>
          <w:p w14:paraId="01F1ABF2">
            <w:pPr>
              <w:topLinePunct/>
              <w:spacing w:line="440" w:lineRule="exact"/>
              <w:jc w:val="center"/>
              <w:rPr>
                <w:rFonts w:hint="eastAsia" w:ascii="仿宋" w:hAnsi="仿宋" w:eastAsia="仿宋" w:cs="仿宋"/>
                <w:color w:val="000000"/>
                <w:sz w:val="24"/>
                <w:szCs w:val="24"/>
              </w:rPr>
            </w:pPr>
          </w:p>
          <w:p w14:paraId="3C43F078">
            <w:pPr>
              <w:topLinePunct/>
              <w:spacing w:line="440" w:lineRule="exact"/>
              <w:jc w:val="center"/>
              <w:rPr>
                <w:rFonts w:hint="eastAsia" w:ascii="仿宋" w:hAnsi="仿宋" w:eastAsia="仿宋" w:cs="仿宋"/>
                <w:color w:val="000000"/>
                <w:sz w:val="24"/>
                <w:szCs w:val="24"/>
              </w:rPr>
            </w:pPr>
          </w:p>
          <w:p w14:paraId="6EDDCAA0">
            <w:pPr>
              <w:topLinePunct/>
              <w:spacing w:line="440" w:lineRule="exact"/>
              <w:rPr>
                <w:rFonts w:hint="eastAsia" w:ascii="仿宋" w:hAnsi="仿宋" w:eastAsia="仿宋" w:cs="仿宋"/>
                <w:color w:val="000000"/>
                <w:sz w:val="24"/>
                <w:szCs w:val="24"/>
              </w:rPr>
            </w:pPr>
          </w:p>
        </w:tc>
      </w:tr>
      <w:tr w14:paraId="0AFFC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883" w:type="dxa"/>
            <w:tcBorders>
              <w:top w:val="single" w:color="auto" w:sz="4" w:space="0"/>
              <w:bottom w:val="single" w:color="auto" w:sz="4" w:space="0"/>
              <w:right w:val="single" w:color="auto" w:sz="4" w:space="0"/>
            </w:tcBorders>
            <w:noWrap w:val="0"/>
            <w:vAlign w:val="center"/>
          </w:tcPr>
          <w:p w14:paraId="7408D5F5">
            <w:pPr>
              <w:topLinePunct/>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c>
          <w:tcPr>
            <w:tcW w:w="7456" w:type="dxa"/>
            <w:gridSpan w:val="9"/>
            <w:tcBorders>
              <w:top w:val="single" w:color="auto" w:sz="4" w:space="0"/>
              <w:left w:val="single" w:color="auto" w:sz="4" w:space="0"/>
              <w:bottom w:val="single" w:color="auto" w:sz="4" w:space="0"/>
            </w:tcBorders>
            <w:noWrap w:val="0"/>
            <w:vAlign w:val="center"/>
          </w:tcPr>
          <w:p w14:paraId="3A02E019">
            <w:pPr>
              <w:topLinePunct/>
              <w:spacing w:line="440" w:lineRule="exact"/>
              <w:rPr>
                <w:rFonts w:hint="eastAsia" w:ascii="仿宋" w:hAnsi="仿宋" w:eastAsia="仿宋" w:cs="仿宋"/>
                <w:color w:val="000000"/>
                <w:sz w:val="24"/>
                <w:szCs w:val="24"/>
              </w:rPr>
            </w:pPr>
          </w:p>
        </w:tc>
      </w:tr>
    </w:tbl>
    <w:p w14:paraId="76E5FA56">
      <w:pPr>
        <w:spacing w:line="620" w:lineRule="exact"/>
        <w:rPr>
          <w:rFonts w:hint="eastAsia" w:ascii="仿宋" w:hAnsi="仿宋" w:eastAsia="仿宋" w:cs="仿宋"/>
          <w:color w:val="auto"/>
          <w:sz w:val="24"/>
          <w:szCs w:val="20"/>
          <w:highlight w:val="none"/>
          <w:u w:val="single"/>
          <w:lang w:eastAsia="zh-CN"/>
        </w:rPr>
      </w:pPr>
      <w:r>
        <w:rPr>
          <w:rFonts w:hint="eastAsia" w:ascii="仿宋" w:hAnsi="仿宋" w:eastAsia="仿宋" w:cs="仿宋"/>
          <w:color w:val="auto"/>
          <w:sz w:val="24"/>
          <w:szCs w:val="20"/>
          <w:highlight w:val="none"/>
        </w:rPr>
        <w:t>供应商：</w:t>
      </w:r>
      <w:r>
        <w:rPr>
          <w:rFonts w:hint="eastAsia" w:ascii="仿宋" w:hAnsi="仿宋" w:eastAsia="仿宋" w:cs="仿宋"/>
          <w:color w:val="auto"/>
          <w:sz w:val="24"/>
          <w:szCs w:val="20"/>
          <w:highlight w:val="none"/>
          <w:u w:val="single"/>
        </w:rPr>
        <w:t>（</w:t>
      </w:r>
      <w:r>
        <w:rPr>
          <w:rFonts w:hint="eastAsia" w:ascii="仿宋" w:hAnsi="仿宋" w:eastAsia="仿宋" w:cs="仿宋"/>
          <w:color w:val="auto"/>
          <w:sz w:val="24"/>
          <w:szCs w:val="20"/>
          <w:highlight w:val="none"/>
          <w:u w:val="single"/>
          <w:lang w:eastAsia="zh-CN"/>
        </w:rPr>
        <w:t>企业电子签章</w:t>
      </w:r>
      <w:r>
        <w:rPr>
          <w:rFonts w:hint="eastAsia" w:ascii="仿宋" w:hAnsi="仿宋" w:eastAsia="仿宋" w:cs="仿宋"/>
          <w:color w:val="auto"/>
          <w:sz w:val="24"/>
          <w:szCs w:val="20"/>
          <w:highlight w:val="none"/>
          <w:u w:val="single"/>
        </w:rPr>
        <w:t>）</w:t>
      </w:r>
    </w:p>
    <w:p w14:paraId="7D7441C7">
      <w:pPr>
        <w:spacing w:line="620" w:lineRule="exact"/>
        <w:rPr>
          <w:rFonts w:hint="eastAsia" w:ascii="仿宋" w:hAnsi="仿宋" w:eastAsia="仿宋" w:cs="仿宋"/>
          <w:color w:val="auto"/>
          <w:sz w:val="24"/>
          <w:szCs w:val="20"/>
          <w:highlight w:val="none"/>
          <w:u w:val="single"/>
          <w:lang w:eastAsia="zh-CN"/>
        </w:rPr>
      </w:pPr>
      <w:r>
        <w:rPr>
          <w:rFonts w:hint="eastAsia" w:ascii="仿宋" w:hAnsi="仿宋" w:eastAsia="仿宋" w:cs="仿宋"/>
          <w:color w:val="auto"/>
          <w:sz w:val="24"/>
          <w:szCs w:val="20"/>
          <w:highlight w:val="none"/>
        </w:rPr>
        <w:t>法定代表人或其委托代理人：</w:t>
      </w:r>
      <w:r>
        <w:rPr>
          <w:rFonts w:hint="eastAsia" w:ascii="仿宋" w:hAnsi="仿宋" w:eastAsia="仿宋" w:cs="仿宋"/>
          <w:color w:val="auto"/>
          <w:sz w:val="24"/>
          <w:szCs w:val="20"/>
          <w:highlight w:val="none"/>
          <w:u w:val="single"/>
        </w:rPr>
        <w:t>（签字或</w:t>
      </w:r>
      <w:r>
        <w:rPr>
          <w:rFonts w:hint="eastAsia" w:ascii="仿宋" w:hAnsi="仿宋" w:eastAsia="仿宋" w:cs="仿宋"/>
          <w:color w:val="auto"/>
          <w:sz w:val="24"/>
          <w:szCs w:val="20"/>
          <w:highlight w:val="none"/>
          <w:u w:val="single"/>
          <w:lang w:eastAsia="zh-CN"/>
        </w:rPr>
        <w:t>个人电子签章</w:t>
      </w:r>
      <w:r>
        <w:rPr>
          <w:rFonts w:hint="eastAsia" w:ascii="仿宋" w:hAnsi="仿宋" w:eastAsia="仿宋" w:cs="仿宋"/>
          <w:color w:val="auto"/>
          <w:sz w:val="24"/>
          <w:szCs w:val="20"/>
          <w:highlight w:val="none"/>
          <w:u w:val="single"/>
        </w:rPr>
        <w:t>）</w:t>
      </w:r>
    </w:p>
    <w:p w14:paraId="0AF00FD0">
      <w:pPr>
        <w:spacing w:line="620" w:lineRule="exact"/>
        <w:rPr>
          <w:rFonts w:hint="eastAsia" w:ascii="仿宋" w:hAnsi="仿宋" w:eastAsia="仿宋" w:cs="仿宋"/>
          <w:color w:val="auto"/>
          <w:sz w:val="24"/>
          <w:highlight w:val="none"/>
        </w:rPr>
      </w:pPr>
      <w:r>
        <w:rPr>
          <w:rFonts w:hint="eastAsia" w:ascii="仿宋" w:hAnsi="仿宋" w:eastAsia="仿宋" w:cs="仿宋"/>
          <w:color w:val="auto"/>
          <w:sz w:val="24"/>
          <w:szCs w:val="20"/>
          <w:highlight w:val="none"/>
        </w:rPr>
        <w:t>日期：</w:t>
      </w:r>
      <w:r>
        <w:rPr>
          <w:rFonts w:hint="eastAsia" w:ascii="仿宋" w:hAnsi="仿宋" w:eastAsia="仿宋" w:cs="仿宋"/>
          <w:color w:val="auto"/>
          <w:sz w:val="24"/>
          <w:szCs w:val="20"/>
          <w:highlight w:val="none"/>
          <w:u w:val="none"/>
        </w:rPr>
        <w:tab/>
      </w:r>
      <w:r>
        <w:rPr>
          <w:rFonts w:hint="eastAsia" w:ascii="仿宋" w:hAnsi="仿宋" w:eastAsia="仿宋" w:cs="仿宋"/>
          <w:color w:val="auto"/>
          <w:sz w:val="24"/>
          <w:szCs w:val="20"/>
          <w:highlight w:val="none"/>
          <w:u w:val="none"/>
        </w:rPr>
        <w:t>年</w:t>
      </w:r>
      <w:r>
        <w:rPr>
          <w:rFonts w:hint="eastAsia" w:ascii="仿宋" w:hAnsi="仿宋" w:eastAsia="仿宋" w:cs="仿宋"/>
          <w:color w:val="auto"/>
          <w:sz w:val="24"/>
          <w:szCs w:val="20"/>
          <w:highlight w:val="none"/>
          <w:u w:val="none"/>
        </w:rPr>
        <w:tab/>
      </w:r>
      <w:r>
        <w:rPr>
          <w:rFonts w:hint="eastAsia" w:ascii="仿宋" w:hAnsi="仿宋" w:eastAsia="仿宋" w:cs="仿宋"/>
          <w:color w:val="auto"/>
          <w:sz w:val="24"/>
          <w:szCs w:val="20"/>
          <w:highlight w:val="none"/>
          <w:u w:val="none"/>
        </w:rPr>
        <w:t>月</w:t>
      </w:r>
      <w:r>
        <w:rPr>
          <w:rFonts w:hint="eastAsia" w:ascii="仿宋" w:hAnsi="仿宋" w:eastAsia="仿宋" w:cs="仿宋"/>
          <w:color w:val="auto"/>
          <w:sz w:val="24"/>
          <w:szCs w:val="20"/>
          <w:highlight w:val="none"/>
          <w:u w:val="none"/>
        </w:rPr>
        <w:tab/>
      </w:r>
      <w:r>
        <w:rPr>
          <w:rFonts w:hint="eastAsia" w:ascii="仿宋" w:hAnsi="仿宋" w:eastAsia="仿宋" w:cs="仿宋"/>
          <w:color w:val="auto"/>
          <w:sz w:val="24"/>
          <w:szCs w:val="20"/>
          <w:highlight w:val="none"/>
          <w:u w:val="none"/>
        </w:rPr>
        <w:t>日</w:t>
      </w:r>
    </w:p>
    <w:p w14:paraId="1B32C317">
      <w:pPr>
        <w:widowControl/>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14:paraId="55E11759">
      <w:pPr>
        <w:jc w:val="center"/>
        <w:rPr>
          <w:rFonts w:hint="eastAsia" w:ascii="仿宋" w:hAnsi="仿宋" w:eastAsia="仿宋" w:cs="仿宋"/>
          <w:b/>
          <w:bCs/>
          <w:kern w:val="2"/>
          <w:sz w:val="24"/>
          <w:szCs w:val="24"/>
          <w:lang w:val="en-US" w:eastAsia="zh-CN"/>
        </w:rPr>
      </w:pPr>
      <w:r>
        <w:rPr>
          <w:rFonts w:hint="eastAsia" w:ascii="仿宋" w:hAnsi="仿宋" w:eastAsia="仿宋" w:cs="仿宋"/>
          <w:b/>
          <w:bCs/>
          <w:kern w:val="2"/>
          <w:sz w:val="28"/>
          <w:szCs w:val="28"/>
          <w:lang w:val="en-US" w:eastAsia="zh-CN"/>
        </w:rPr>
        <w:t>7.2主要人员简历表</w:t>
      </w:r>
    </w:p>
    <w:p w14:paraId="70E2C00A">
      <w:pPr>
        <w:jc w:val="both"/>
        <w:rPr>
          <w:rFonts w:hint="eastAsia" w:ascii="仿宋" w:hAnsi="仿宋" w:eastAsia="仿宋" w:cs="仿宋"/>
          <w:b/>
          <w:bCs/>
          <w:kern w:val="2"/>
          <w:sz w:val="24"/>
          <w:szCs w:val="24"/>
          <w:lang w:eastAsia="zh-CN"/>
        </w:rPr>
      </w:pPr>
    </w:p>
    <w:tbl>
      <w:tblPr>
        <w:tblStyle w:val="37"/>
        <w:tblpPr w:leftFromText="180" w:rightFromText="180" w:vertAnchor="text" w:horzAnchor="page" w:tblpXSpec="center" w:tblpY="499"/>
        <w:tblOverlap w:val="never"/>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814"/>
        <w:gridCol w:w="706"/>
        <w:gridCol w:w="1390"/>
        <w:gridCol w:w="1093"/>
        <w:gridCol w:w="1480"/>
        <w:gridCol w:w="1252"/>
        <w:gridCol w:w="1351"/>
        <w:gridCol w:w="816"/>
      </w:tblGrid>
      <w:tr w14:paraId="0576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77" w:type="dxa"/>
            <w:vMerge w:val="restart"/>
            <w:noWrap w:val="0"/>
            <w:vAlign w:val="center"/>
          </w:tcPr>
          <w:p w14:paraId="58178C17">
            <w:pPr>
              <w:spacing w:line="360" w:lineRule="auto"/>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职务</w:t>
            </w:r>
          </w:p>
        </w:tc>
        <w:tc>
          <w:tcPr>
            <w:tcW w:w="814" w:type="dxa"/>
            <w:vMerge w:val="restart"/>
            <w:noWrap w:val="0"/>
            <w:vAlign w:val="center"/>
          </w:tcPr>
          <w:p w14:paraId="2BAA2C89">
            <w:pPr>
              <w:spacing w:line="360" w:lineRule="auto"/>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姓名</w:t>
            </w:r>
          </w:p>
        </w:tc>
        <w:tc>
          <w:tcPr>
            <w:tcW w:w="706" w:type="dxa"/>
            <w:vMerge w:val="restart"/>
            <w:noWrap w:val="0"/>
            <w:vAlign w:val="center"/>
          </w:tcPr>
          <w:p w14:paraId="2E29C9CF">
            <w:pPr>
              <w:spacing w:line="360" w:lineRule="auto"/>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职称</w:t>
            </w:r>
          </w:p>
        </w:tc>
        <w:tc>
          <w:tcPr>
            <w:tcW w:w="6566" w:type="dxa"/>
            <w:gridSpan w:val="5"/>
            <w:noWrap w:val="0"/>
            <w:vAlign w:val="center"/>
          </w:tcPr>
          <w:p w14:paraId="3A065CFA">
            <w:pPr>
              <w:spacing w:line="360" w:lineRule="auto"/>
              <w:jc w:val="center"/>
              <w:rPr>
                <w:rFonts w:ascii="宋体" w:hAnsi="宋体" w:eastAsia="宋体" w:cs="宋体"/>
                <w:spacing w:val="-1"/>
                <w:sz w:val="21"/>
                <w:szCs w:val="21"/>
              </w:rPr>
            </w:pPr>
            <w:r>
              <w:rPr>
                <w:rFonts w:hint="eastAsia" w:ascii="仿宋" w:hAnsi="仿宋" w:eastAsia="仿宋" w:cs="仿宋"/>
                <w:spacing w:val="-1"/>
                <w:sz w:val="21"/>
                <w:szCs w:val="21"/>
              </w:rPr>
              <w:t>执业或职业资格证明</w:t>
            </w:r>
            <w:r>
              <w:rPr>
                <w:rFonts w:hint="eastAsia" w:ascii="仿宋" w:hAnsi="仿宋" w:eastAsia="仿宋" w:cs="仿宋"/>
                <w:spacing w:val="-1"/>
                <w:sz w:val="21"/>
                <w:szCs w:val="21"/>
                <w:lang w:val="en-US" w:eastAsia="zh-CN"/>
              </w:rPr>
              <w:t>等证明文件</w:t>
            </w:r>
          </w:p>
        </w:tc>
        <w:tc>
          <w:tcPr>
            <w:tcW w:w="816" w:type="dxa"/>
            <w:vMerge w:val="restart"/>
            <w:noWrap w:val="0"/>
            <w:vAlign w:val="center"/>
          </w:tcPr>
          <w:p w14:paraId="4D627FEC">
            <w:pPr>
              <w:spacing w:line="360" w:lineRule="auto"/>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备注</w:t>
            </w:r>
          </w:p>
        </w:tc>
      </w:tr>
      <w:tr w14:paraId="6D47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77" w:type="dxa"/>
            <w:vMerge w:val="continue"/>
            <w:noWrap w:val="0"/>
            <w:vAlign w:val="top"/>
          </w:tcPr>
          <w:p w14:paraId="551DF3CD">
            <w:pPr>
              <w:spacing w:line="360" w:lineRule="auto"/>
              <w:jc w:val="both"/>
              <w:rPr>
                <w:rFonts w:hint="eastAsia" w:ascii="仿宋" w:hAnsi="仿宋" w:eastAsia="仿宋" w:cs="仿宋"/>
                <w:kern w:val="2"/>
                <w:sz w:val="21"/>
                <w:szCs w:val="21"/>
                <w:lang w:eastAsia="zh-CN"/>
              </w:rPr>
            </w:pPr>
          </w:p>
        </w:tc>
        <w:tc>
          <w:tcPr>
            <w:tcW w:w="814" w:type="dxa"/>
            <w:vMerge w:val="continue"/>
            <w:noWrap w:val="0"/>
            <w:vAlign w:val="top"/>
          </w:tcPr>
          <w:p w14:paraId="534CDBFB">
            <w:pPr>
              <w:spacing w:line="360" w:lineRule="auto"/>
              <w:jc w:val="both"/>
              <w:rPr>
                <w:rFonts w:hint="eastAsia" w:ascii="仿宋" w:hAnsi="仿宋" w:eastAsia="仿宋" w:cs="仿宋"/>
                <w:kern w:val="2"/>
                <w:sz w:val="21"/>
                <w:szCs w:val="21"/>
                <w:lang w:eastAsia="zh-CN"/>
              </w:rPr>
            </w:pPr>
          </w:p>
        </w:tc>
        <w:tc>
          <w:tcPr>
            <w:tcW w:w="706" w:type="dxa"/>
            <w:vMerge w:val="continue"/>
            <w:noWrap w:val="0"/>
            <w:vAlign w:val="top"/>
          </w:tcPr>
          <w:p w14:paraId="17C5CEC7">
            <w:pPr>
              <w:spacing w:line="360" w:lineRule="auto"/>
              <w:jc w:val="both"/>
              <w:rPr>
                <w:rFonts w:hint="eastAsia" w:ascii="仿宋" w:hAnsi="仿宋" w:eastAsia="仿宋" w:cs="仿宋"/>
                <w:kern w:val="2"/>
                <w:sz w:val="21"/>
                <w:szCs w:val="21"/>
                <w:lang w:eastAsia="zh-CN"/>
              </w:rPr>
            </w:pPr>
          </w:p>
        </w:tc>
        <w:tc>
          <w:tcPr>
            <w:tcW w:w="1390" w:type="dxa"/>
            <w:noWrap w:val="0"/>
            <w:vAlign w:val="center"/>
          </w:tcPr>
          <w:p w14:paraId="3E151AEB">
            <w:pPr>
              <w:spacing w:line="360" w:lineRule="auto"/>
              <w:jc w:val="center"/>
              <w:rPr>
                <w:rFonts w:hint="eastAsia" w:ascii="仿宋" w:hAnsi="仿宋" w:eastAsia="仿宋" w:cs="仿宋"/>
                <w:color w:val="auto"/>
                <w:kern w:val="2"/>
                <w:sz w:val="21"/>
                <w:szCs w:val="21"/>
                <w:lang w:eastAsia="zh-CN"/>
              </w:rPr>
            </w:pPr>
            <w:r>
              <w:rPr>
                <w:rFonts w:hint="eastAsia" w:ascii="仿宋" w:hAnsi="仿宋" w:eastAsia="仿宋" w:cs="仿宋"/>
                <w:color w:val="auto"/>
                <w:kern w:val="2"/>
                <w:sz w:val="21"/>
                <w:szCs w:val="21"/>
                <w:lang w:eastAsia="zh-CN"/>
              </w:rPr>
              <w:t>证书名称</w:t>
            </w:r>
          </w:p>
        </w:tc>
        <w:tc>
          <w:tcPr>
            <w:tcW w:w="1093" w:type="dxa"/>
            <w:noWrap w:val="0"/>
            <w:vAlign w:val="center"/>
          </w:tcPr>
          <w:p w14:paraId="4191522E">
            <w:pPr>
              <w:spacing w:line="360" w:lineRule="auto"/>
              <w:jc w:val="center"/>
              <w:rPr>
                <w:rFonts w:hint="eastAsia" w:ascii="仿宋" w:hAnsi="仿宋" w:eastAsia="仿宋" w:cs="仿宋"/>
                <w:color w:val="auto"/>
                <w:kern w:val="2"/>
                <w:sz w:val="21"/>
                <w:szCs w:val="21"/>
                <w:lang w:eastAsia="zh-CN"/>
              </w:rPr>
            </w:pPr>
            <w:r>
              <w:rPr>
                <w:rFonts w:hint="eastAsia" w:ascii="仿宋" w:hAnsi="仿宋" w:eastAsia="仿宋" w:cs="仿宋"/>
                <w:color w:val="auto"/>
                <w:kern w:val="2"/>
                <w:sz w:val="21"/>
                <w:szCs w:val="21"/>
                <w:lang w:eastAsia="zh-CN"/>
              </w:rPr>
              <w:t>级别</w:t>
            </w:r>
          </w:p>
        </w:tc>
        <w:tc>
          <w:tcPr>
            <w:tcW w:w="1480" w:type="dxa"/>
            <w:noWrap w:val="0"/>
            <w:vAlign w:val="center"/>
          </w:tcPr>
          <w:p w14:paraId="1FA05DEA">
            <w:pPr>
              <w:spacing w:line="360" w:lineRule="auto"/>
              <w:jc w:val="center"/>
              <w:rPr>
                <w:rFonts w:hint="eastAsia" w:ascii="仿宋" w:hAnsi="仿宋" w:eastAsia="仿宋" w:cs="仿宋"/>
                <w:color w:val="auto"/>
                <w:kern w:val="2"/>
                <w:sz w:val="21"/>
                <w:szCs w:val="21"/>
                <w:lang w:eastAsia="zh-CN"/>
              </w:rPr>
            </w:pPr>
            <w:r>
              <w:rPr>
                <w:rFonts w:hint="eastAsia" w:ascii="仿宋" w:hAnsi="仿宋" w:eastAsia="仿宋" w:cs="仿宋"/>
                <w:color w:val="auto"/>
                <w:kern w:val="2"/>
                <w:sz w:val="21"/>
                <w:szCs w:val="21"/>
                <w:lang w:eastAsia="zh-CN"/>
              </w:rPr>
              <w:t>证号</w:t>
            </w:r>
          </w:p>
        </w:tc>
        <w:tc>
          <w:tcPr>
            <w:tcW w:w="1252" w:type="dxa"/>
            <w:noWrap w:val="0"/>
            <w:vAlign w:val="center"/>
          </w:tcPr>
          <w:p w14:paraId="40AC725D">
            <w:pPr>
              <w:spacing w:line="360" w:lineRule="auto"/>
              <w:jc w:val="center"/>
              <w:rPr>
                <w:rFonts w:hint="eastAsia" w:ascii="仿宋" w:hAnsi="仿宋" w:eastAsia="仿宋" w:cs="仿宋"/>
                <w:color w:val="auto"/>
                <w:kern w:val="2"/>
                <w:sz w:val="21"/>
                <w:szCs w:val="21"/>
                <w:lang w:eastAsia="zh-CN"/>
              </w:rPr>
            </w:pPr>
            <w:r>
              <w:rPr>
                <w:rFonts w:hint="eastAsia" w:ascii="仿宋" w:hAnsi="仿宋" w:eastAsia="仿宋" w:cs="仿宋"/>
                <w:color w:val="auto"/>
                <w:kern w:val="2"/>
                <w:sz w:val="21"/>
                <w:szCs w:val="21"/>
                <w:lang w:eastAsia="zh-CN"/>
              </w:rPr>
              <w:t>专业</w:t>
            </w:r>
          </w:p>
        </w:tc>
        <w:tc>
          <w:tcPr>
            <w:tcW w:w="1351" w:type="dxa"/>
            <w:noWrap w:val="0"/>
            <w:vAlign w:val="center"/>
          </w:tcPr>
          <w:p w14:paraId="49B775D4">
            <w:pPr>
              <w:spacing w:line="360" w:lineRule="auto"/>
              <w:jc w:val="center"/>
              <w:rPr>
                <w:rFonts w:hint="default" w:ascii="仿宋" w:hAnsi="仿宋" w:eastAsia="仿宋" w:cs="仿宋"/>
                <w:color w:val="auto"/>
                <w:kern w:val="2"/>
                <w:sz w:val="21"/>
                <w:szCs w:val="21"/>
                <w:lang w:val="en-US" w:eastAsia="zh-CN"/>
              </w:rPr>
            </w:pPr>
            <w:r>
              <w:rPr>
                <w:rFonts w:hint="eastAsia" w:ascii="仿宋" w:hAnsi="仿宋" w:eastAsia="仿宋" w:cs="仿宋"/>
                <w:color w:val="auto"/>
                <w:kern w:val="2"/>
                <w:sz w:val="21"/>
                <w:szCs w:val="21"/>
                <w:lang w:val="en-US" w:eastAsia="zh-CN"/>
              </w:rPr>
              <w:t>养老保险</w:t>
            </w:r>
          </w:p>
        </w:tc>
        <w:tc>
          <w:tcPr>
            <w:tcW w:w="816" w:type="dxa"/>
            <w:vMerge w:val="continue"/>
            <w:noWrap w:val="0"/>
            <w:vAlign w:val="top"/>
          </w:tcPr>
          <w:p w14:paraId="738DC881">
            <w:pPr>
              <w:spacing w:line="360" w:lineRule="auto"/>
              <w:jc w:val="both"/>
              <w:rPr>
                <w:rFonts w:hint="eastAsia" w:ascii="仿宋" w:hAnsi="仿宋" w:eastAsia="仿宋" w:cs="仿宋"/>
                <w:kern w:val="2"/>
                <w:sz w:val="21"/>
                <w:szCs w:val="21"/>
                <w:lang w:eastAsia="zh-CN"/>
              </w:rPr>
            </w:pPr>
          </w:p>
        </w:tc>
      </w:tr>
      <w:tr w14:paraId="242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77" w:type="dxa"/>
            <w:noWrap w:val="0"/>
            <w:vAlign w:val="top"/>
          </w:tcPr>
          <w:p w14:paraId="6850D22A">
            <w:pPr>
              <w:spacing w:line="360" w:lineRule="auto"/>
              <w:jc w:val="both"/>
              <w:rPr>
                <w:rFonts w:hint="eastAsia" w:ascii="仿宋" w:hAnsi="仿宋" w:eastAsia="仿宋" w:cs="仿宋"/>
                <w:kern w:val="2"/>
                <w:sz w:val="21"/>
                <w:szCs w:val="21"/>
                <w:lang w:eastAsia="zh-CN"/>
              </w:rPr>
            </w:pPr>
          </w:p>
        </w:tc>
        <w:tc>
          <w:tcPr>
            <w:tcW w:w="814" w:type="dxa"/>
            <w:noWrap w:val="0"/>
            <w:vAlign w:val="top"/>
          </w:tcPr>
          <w:p w14:paraId="51814222">
            <w:pPr>
              <w:spacing w:line="360" w:lineRule="auto"/>
              <w:jc w:val="both"/>
              <w:rPr>
                <w:rFonts w:hint="eastAsia" w:ascii="仿宋" w:hAnsi="仿宋" w:eastAsia="仿宋" w:cs="仿宋"/>
                <w:kern w:val="2"/>
                <w:sz w:val="21"/>
                <w:szCs w:val="21"/>
                <w:lang w:eastAsia="zh-CN"/>
              </w:rPr>
            </w:pPr>
          </w:p>
        </w:tc>
        <w:tc>
          <w:tcPr>
            <w:tcW w:w="706" w:type="dxa"/>
            <w:noWrap w:val="0"/>
            <w:vAlign w:val="top"/>
          </w:tcPr>
          <w:p w14:paraId="20636DA7">
            <w:pPr>
              <w:spacing w:line="360" w:lineRule="auto"/>
              <w:jc w:val="both"/>
              <w:rPr>
                <w:rFonts w:hint="eastAsia" w:ascii="仿宋" w:hAnsi="仿宋" w:eastAsia="仿宋" w:cs="仿宋"/>
                <w:kern w:val="2"/>
                <w:sz w:val="21"/>
                <w:szCs w:val="21"/>
                <w:lang w:eastAsia="zh-CN"/>
              </w:rPr>
            </w:pPr>
          </w:p>
        </w:tc>
        <w:tc>
          <w:tcPr>
            <w:tcW w:w="1390" w:type="dxa"/>
            <w:noWrap w:val="0"/>
            <w:vAlign w:val="top"/>
          </w:tcPr>
          <w:p w14:paraId="6B86CD91">
            <w:pPr>
              <w:spacing w:line="360" w:lineRule="auto"/>
              <w:jc w:val="both"/>
              <w:rPr>
                <w:rFonts w:hint="eastAsia" w:ascii="仿宋" w:hAnsi="仿宋" w:eastAsia="仿宋" w:cs="仿宋"/>
                <w:kern w:val="2"/>
                <w:sz w:val="21"/>
                <w:szCs w:val="21"/>
                <w:lang w:eastAsia="zh-CN"/>
              </w:rPr>
            </w:pPr>
          </w:p>
        </w:tc>
        <w:tc>
          <w:tcPr>
            <w:tcW w:w="1093" w:type="dxa"/>
            <w:noWrap w:val="0"/>
            <w:vAlign w:val="top"/>
          </w:tcPr>
          <w:p w14:paraId="78CA97A8">
            <w:pPr>
              <w:spacing w:line="360" w:lineRule="auto"/>
              <w:jc w:val="both"/>
              <w:rPr>
                <w:rFonts w:hint="eastAsia" w:ascii="仿宋" w:hAnsi="仿宋" w:eastAsia="仿宋" w:cs="仿宋"/>
                <w:kern w:val="2"/>
                <w:sz w:val="21"/>
                <w:szCs w:val="21"/>
                <w:lang w:eastAsia="zh-CN"/>
              </w:rPr>
            </w:pPr>
          </w:p>
        </w:tc>
        <w:tc>
          <w:tcPr>
            <w:tcW w:w="1480" w:type="dxa"/>
            <w:noWrap w:val="0"/>
            <w:vAlign w:val="top"/>
          </w:tcPr>
          <w:p w14:paraId="0ABE6C37">
            <w:pPr>
              <w:spacing w:line="360" w:lineRule="auto"/>
              <w:jc w:val="both"/>
              <w:rPr>
                <w:rFonts w:hint="eastAsia" w:ascii="仿宋" w:hAnsi="仿宋" w:eastAsia="仿宋" w:cs="仿宋"/>
                <w:kern w:val="2"/>
                <w:sz w:val="21"/>
                <w:szCs w:val="21"/>
                <w:lang w:eastAsia="zh-CN"/>
              </w:rPr>
            </w:pPr>
          </w:p>
        </w:tc>
        <w:tc>
          <w:tcPr>
            <w:tcW w:w="1252" w:type="dxa"/>
            <w:noWrap w:val="0"/>
            <w:vAlign w:val="top"/>
          </w:tcPr>
          <w:p w14:paraId="2E646C91">
            <w:pPr>
              <w:spacing w:line="360" w:lineRule="auto"/>
              <w:ind w:firstLine="420" w:firstLineChars="200"/>
              <w:jc w:val="both"/>
              <w:rPr>
                <w:rFonts w:hint="eastAsia" w:ascii="仿宋" w:hAnsi="仿宋" w:eastAsia="仿宋" w:cs="仿宋"/>
                <w:kern w:val="2"/>
                <w:sz w:val="21"/>
                <w:szCs w:val="21"/>
                <w:lang w:eastAsia="zh-CN"/>
              </w:rPr>
            </w:pPr>
          </w:p>
        </w:tc>
        <w:tc>
          <w:tcPr>
            <w:tcW w:w="1351" w:type="dxa"/>
            <w:noWrap w:val="0"/>
            <w:vAlign w:val="top"/>
          </w:tcPr>
          <w:p w14:paraId="082B0BD0">
            <w:pPr>
              <w:spacing w:line="360" w:lineRule="auto"/>
              <w:ind w:firstLine="420" w:firstLineChars="200"/>
              <w:jc w:val="both"/>
              <w:rPr>
                <w:rFonts w:hint="eastAsia" w:ascii="仿宋" w:hAnsi="仿宋" w:eastAsia="仿宋" w:cs="仿宋"/>
                <w:kern w:val="2"/>
                <w:sz w:val="21"/>
                <w:szCs w:val="21"/>
                <w:lang w:eastAsia="zh-CN"/>
              </w:rPr>
            </w:pPr>
          </w:p>
        </w:tc>
        <w:tc>
          <w:tcPr>
            <w:tcW w:w="816" w:type="dxa"/>
            <w:noWrap w:val="0"/>
            <w:vAlign w:val="top"/>
          </w:tcPr>
          <w:p w14:paraId="731649B6">
            <w:pPr>
              <w:spacing w:line="360" w:lineRule="auto"/>
              <w:jc w:val="both"/>
              <w:rPr>
                <w:rFonts w:hint="eastAsia" w:ascii="仿宋" w:hAnsi="仿宋" w:eastAsia="仿宋" w:cs="仿宋"/>
                <w:kern w:val="2"/>
                <w:sz w:val="21"/>
                <w:szCs w:val="21"/>
                <w:lang w:eastAsia="zh-CN"/>
              </w:rPr>
            </w:pPr>
          </w:p>
        </w:tc>
      </w:tr>
      <w:tr w14:paraId="7BCE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77" w:type="dxa"/>
            <w:noWrap w:val="0"/>
            <w:vAlign w:val="top"/>
          </w:tcPr>
          <w:p w14:paraId="7D6E381A">
            <w:pPr>
              <w:spacing w:line="360" w:lineRule="auto"/>
              <w:jc w:val="both"/>
              <w:rPr>
                <w:rFonts w:hint="eastAsia" w:ascii="仿宋" w:hAnsi="仿宋" w:eastAsia="仿宋" w:cs="仿宋"/>
                <w:kern w:val="2"/>
                <w:sz w:val="21"/>
                <w:szCs w:val="21"/>
                <w:lang w:eastAsia="zh-CN"/>
              </w:rPr>
            </w:pPr>
          </w:p>
        </w:tc>
        <w:tc>
          <w:tcPr>
            <w:tcW w:w="814" w:type="dxa"/>
            <w:noWrap w:val="0"/>
            <w:vAlign w:val="top"/>
          </w:tcPr>
          <w:p w14:paraId="093A5FE7">
            <w:pPr>
              <w:spacing w:line="360" w:lineRule="auto"/>
              <w:jc w:val="both"/>
              <w:rPr>
                <w:rFonts w:hint="eastAsia" w:ascii="仿宋" w:hAnsi="仿宋" w:eastAsia="仿宋" w:cs="仿宋"/>
                <w:kern w:val="2"/>
                <w:sz w:val="21"/>
                <w:szCs w:val="21"/>
                <w:lang w:eastAsia="zh-CN"/>
              </w:rPr>
            </w:pPr>
          </w:p>
        </w:tc>
        <w:tc>
          <w:tcPr>
            <w:tcW w:w="706" w:type="dxa"/>
            <w:noWrap w:val="0"/>
            <w:vAlign w:val="top"/>
          </w:tcPr>
          <w:p w14:paraId="081961DE">
            <w:pPr>
              <w:spacing w:line="360" w:lineRule="auto"/>
              <w:jc w:val="both"/>
              <w:rPr>
                <w:rFonts w:hint="eastAsia" w:ascii="仿宋" w:hAnsi="仿宋" w:eastAsia="仿宋" w:cs="仿宋"/>
                <w:kern w:val="2"/>
                <w:sz w:val="21"/>
                <w:szCs w:val="21"/>
                <w:lang w:eastAsia="zh-CN"/>
              </w:rPr>
            </w:pPr>
          </w:p>
        </w:tc>
        <w:tc>
          <w:tcPr>
            <w:tcW w:w="1390" w:type="dxa"/>
            <w:noWrap w:val="0"/>
            <w:vAlign w:val="top"/>
          </w:tcPr>
          <w:p w14:paraId="5DCA5F69">
            <w:pPr>
              <w:spacing w:line="360" w:lineRule="auto"/>
              <w:jc w:val="both"/>
              <w:rPr>
                <w:rFonts w:hint="eastAsia" w:ascii="仿宋" w:hAnsi="仿宋" w:eastAsia="仿宋" w:cs="仿宋"/>
                <w:kern w:val="2"/>
                <w:sz w:val="21"/>
                <w:szCs w:val="21"/>
                <w:lang w:eastAsia="zh-CN"/>
              </w:rPr>
            </w:pPr>
          </w:p>
        </w:tc>
        <w:tc>
          <w:tcPr>
            <w:tcW w:w="1093" w:type="dxa"/>
            <w:noWrap w:val="0"/>
            <w:vAlign w:val="top"/>
          </w:tcPr>
          <w:p w14:paraId="456F28E0">
            <w:pPr>
              <w:spacing w:line="360" w:lineRule="auto"/>
              <w:jc w:val="both"/>
              <w:rPr>
                <w:rFonts w:hint="eastAsia" w:ascii="仿宋" w:hAnsi="仿宋" w:eastAsia="仿宋" w:cs="仿宋"/>
                <w:kern w:val="2"/>
                <w:sz w:val="21"/>
                <w:szCs w:val="21"/>
                <w:lang w:eastAsia="zh-CN"/>
              </w:rPr>
            </w:pPr>
          </w:p>
        </w:tc>
        <w:tc>
          <w:tcPr>
            <w:tcW w:w="1480" w:type="dxa"/>
            <w:noWrap w:val="0"/>
            <w:vAlign w:val="top"/>
          </w:tcPr>
          <w:p w14:paraId="02E10F99">
            <w:pPr>
              <w:spacing w:line="360" w:lineRule="auto"/>
              <w:jc w:val="both"/>
              <w:rPr>
                <w:rFonts w:hint="eastAsia" w:ascii="仿宋" w:hAnsi="仿宋" w:eastAsia="仿宋" w:cs="仿宋"/>
                <w:kern w:val="2"/>
                <w:sz w:val="21"/>
                <w:szCs w:val="21"/>
                <w:lang w:eastAsia="zh-CN"/>
              </w:rPr>
            </w:pPr>
          </w:p>
        </w:tc>
        <w:tc>
          <w:tcPr>
            <w:tcW w:w="1252" w:type="dxa"/>
            <w:noWrap w:val="0"/>
            <w:vAlign w:val="top"/>
          </w:tcPr>
          <w:p w14:paraId="26C7AFFC">
            <w:pPr>
              <w:spacing w:line="360" w:lineRule="auto"/>
              <w:jc w:val="both"/>
              <w:rPr>
                <w:rFonts w:hint="eastAsia" w:ascii="仿宋" w:hAnsi="仿宋" w:eastAsia="仿宋" w:cs="仿宋"/>
                <w:kern w:val="2"/>
                <w:sz w:val="21"/>
                <w:szCs w:val="21"/>
                <w:lang w:eastAsia="zh-CN"/>
              </w:rPr>
            </w:pPr>
          </w:p>
        </w:tc>
        <w:tc>
          <w:tcPr>
            <w:tcW w:w="1351" w:type="dxa"/>
            <w:noWrap w:val="0"/>
            <w:vAlign w:val="top"/>
          </w:tcPr>
          <w:p w14:paraId="36F17898">
            <w:pPr>
              <w:spacing w:line="360" w:lineRule="auto"/>
              <w:jc w:val="both"/>
              <w:rPr>
                <w:rFonts w:hint="eastAsia" w:ascii="仿宋" w:hAnsi="仿宋" w:eastAsia="仿宋" w:cs="仿宋"/>
                <w:kern w:val="2"/>
                <w:sz w:val="21"/>
                <w:szCs w:val="21"/>
                <w:lang w:eastAsia="zh-CN"/>
              </w:rPr>
            </w:pPr>
          </w:p>
        </w:tc>
        <w:tc>
          <w:tcPr>
            <w:tcW w:w="816" w:type="dxa"/>
            <w:noWrap w:val="0"/>
            <w:vAlign w:val="top"/>
          </w:tcPr>
          <w:p w14:paraId="733A6719">
            <w:pPr>
              <w:spacing w:line="360" w:lineRule="auto"/>
              <w:jc w:val="both"/>
              <w:rPr>
                <w:rFonts w:hint="eastAsia" w:ascii="仿宋" w:hAnsi="仿宋" w:eastAsia="仿宋" w:cs="仿宋"/>
                <w:kern w:val="2"/>
                <w:sz w:val="21"/>
                <w:szCs w:val="21"/>
                <w:lang w:eastAsia="zh-CN"/>
              </w:rPr>
            </w:pPr>
          </w:p>
        </w:tc>
      </w:tr>
      <w:tr w14:paraId="69DA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77" w:type="dxa"/>
            <w:noWrap w:val="0"/>
            <w:vAlign w:val="top"/>
          </w:tcPr>
          <w:p w14:paraId="2F1AFAFD">
            <w:pPr>
              <w:spacing w:line="360" w:lineRule="auto"/>
              <w:jc w:val="both"/>
              <w:rPr>
                <w:rFonts w:hint="eastAsia" w:ascii="仿宋" w:hAnsi="仿宋" w:eastAsia="仿宋" w:cs="仿宋"/>
                <w:kern w:val="2"/>
                <w:sz w:val="21"/>
                <w:szCs w:val="21"/>
                <w:lang w:eastAsia="zh-CN"/>
              </w:rPr>
            </w:pPr>
          </w:p>
        </w:tc>
        <w:tc>
          <w:tcPr>
            <w:tcW w:w="814" w:type="dxa"/>
            <w:noWrap w:val="0"/>
            <w:vAlign w:val="top"/>
          </w:tcPr>
          <w:p w14:paraId="7C74EF3E">
            <w:pPr>
              <w:spacing w:line="360" w:lineRule="auto"/>
              <w:jc w:val="both"/>
              <w:rPr>
                <w:rFonts w:hint="eastAsia" w:ascii="仿宋" w:hAnsi="仿宋" w:eastAsia="仿宋" w:cs="仿宋"/>
                <w:kern w:val="2"/>
                <w:sz w:val="21"/>
                <w:szCs w:val="21"/>
                <w:lang w:eastAsia="zh-CN"/>
              </w:rPr>
            </w:pPr>
          </w:p>
        </w:tc>
        <w:tc>
          <w:tcPr>
            <w:tcW w:w="706" w:type="dxa"/>
            <w:noWrap w:val="0"/>
            <w:vAlign w:val="top"/>
          </w:tcPr>
          <w:p w14:paraId="6204446C">
            <w:pPr>
              <w:spacing w:line="360" w:lineRule="auto"/>
              <w:jc w:val="both"/>
              <w:rPr>
                <w:rFonts w:hint="eastAsia" w:ascii="仿宋" w:hAnsi="仿宋" w:eastAsia="仿宋" w:cs="仿宋"/>
                <w:kern w:val="2"/>
                <w:sz w:val="21"/>
                <w:szCs w:val="21"/>
                <w:lang w:eastAsia="zh-CN"/>
              </w:rPr>
            </w:pPr>
          </w:p>
        </w:tc>
        <w:tc>
          <w:tcPr>
            <w:tcW w:w="1390" w:type="dxa"/>
            <w:noWrap w:val="0"/>
            <w:vAlign w:val="top"/>
          </w:tcPr>
          <w:p w14:paraId="6361EFEA">
            <w:pPr>
              <w:spacing w:line="360" w:lineRule="auto"/>
              <w:jc w:val="both"/>
              <w:rPr>
                <w:rFonts w:hint="eastAsia" w:ascii="仿宋" w:hAnsi="仿宋" w:eastAsia="仿宋" w:cs="仿宋"/>
                <w:kern w:val="2"/>
                <w:sz w:val="21"/>
                <w:szCs w:val="21"/>
                <w:lang w:eastAsia="zh-CN"/>
              </w:rPr>
            </w:pPr>
          </w:p>
        </w:tc>
        <w:tc>
          <w:tcPr>
            <w:tcW w:w="1093" w:type="dxa"/>
            <w:noWrap w:val="0"/>
            <w:vAlign w:val="top"/>
          </w:tcPr>
          <w:p w14:paraId="62698B6B">
            <w:pPr>
              <w:spacing w:line="360" w:lineRule="auto"/>
              <w:jc w:val="both"/>
              <w:rPr>
                <w:rFonts w:hint="eastAsia" w:ascii="仿宋" w:hAnsi="仿宋" w:eastAsia="仿宋" w:cs="仿宋"/>
                <w:kern w:val="2"/>
                <w:sz w:val="21"/>
                <w:szCs w:val="21"/>
                <w:lang w:eastAsia="zh-CN"/>
              </w:rPr>
            </w:pPr>
          </w:p>
        </w:tc>
        <w:tc>
          <w:tcPr>
            <w:tcW w:w="1480" w:type="dxa"/>
            <w:noWrap w:val="0"/>
            <w:vAlign w:val="top"/>
          </w:tcPr>
          <w:p w14:paraId="052F70A0">
            <w:pPr>
              <w:spacing w:line="360" w:lineRule="auto"/>
              <w:jc w:val="both"/>
              <w:rPr>
                <w:rFonts w:hint="eastAsia" w:ascii="仿宋" w:hAnsi="仿宋" w:eastAsia="仿宋" w:cs="仿宋"/>
                <w:kern w:val="2"/>
                <w:sz w:val="21"/>
                <w:szCs w:val="21"/>
                <w:lang w:eastAsia="zh-CN"/>
              </w:rPr>
            </w:pPr>
          </w:p>
        </w:tc>
        <w:tc>
          <w:tcPr>
            <w:tcW w:w="1252" w:type="dxa"/>
            <w:noWrap w:val="0"/>
            <w:vAlign w:val="top"/>
          </w:tcPr>
          <w:p w14:paraId="391D1747">
            <w:pPr>
              <w:spacing w:line="360" w:lineRule="auto"/>
              <w:jc w:val="both"/>
              <w:rPr>
                <w:rFonts w:hint="eastAsia" w:ascii="仿宋" w:hAnsi="仿宋" w:eastAsia="仿宋" w:cs="仿宋"/>
                <w:kern w:val="2"/>
                <w:sz w:val="21"/>
                <w:szCs w:val="21"/>
                <w:lang w:eastAsia="zh-CN"/>
              </w:rPr>
            </w:pPr>
          </w:p>
        </w:tc>
        <w:tc>
          <w:tcPr>
            <w:tcW w:w="1351" w:type="dxa"/>
            <w:noWrap w:val="0"/>
            <w:vAlign w:val="top"/>
          </w:tcPr>
          <w:p w14:paraId="0AA823E9">
            <w:pPr>
              <w:spacing w:line="360" w:lineRule="auto"/>
              <w:jc w:val="both"/>
              <w:rPr>
                <w:rFonts w:hint="eastAsia" w:ascii="仿宋" w:hAnsi="仿宋" w:eastAsia="仿宋" w:cs="仿宋"/>
                <w:kern w:val="2"/>
                <w:sz w:val="21"/>
                <w:szCs w:val="21"/>
                <w:lang w:eastAsia="zh-CN"/>
              </w:rPr>
            </w:pPr>
          </w:p>
        </w:tc>
        <w:tc>
          <w:tcPr>
            <w:tcW w:w="816" w:type="dxa"/>
            <w:noWrap w:val="0"/>
            <w:vAlign w:val="top"/>
          </w:tcPr>
          <w:p w14:paraId="31DAD86A">
            <w:pPr>
              <w:spacing w:line="360" w:lineRule="auto"/>
              <w:jc w:val="both"/>
              <w:rPr>
                <w:rFonts w:hint="eastAsia" w:ascii="仿宋" w:hAnsi="仿宋" w:eastAsia="仿宋" w:cs="仿宋"/>
                <w:kern w:val="2"/>
                <w:sz w:val="21"/>
                <w:szCs w:val="21"/>
                <w:lang w:eastAsia="zh-CN"/>
              </w:rPr>
            </w:pPr>
          </w:p>
        </w:tc>
      </w:tr>
      <w:tr w14:paraId="6DEF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77" w:type="dxa"/>
            <w:noWrap w:val="0"/>
            <w:vAlign w:val="top"/>
          </w:tcPr>
          <w:p w14:paraId="189E1DBA">
            <w:pPr>
              <w:spacing w:line="360" w:lineRule="auto"/>
              <w:jc w:val="both"/>
              <w:rPr>
                <w:rFonts w:hint="eastAsia" w:ascii="仿宋" w:hAnsi="仿宋" w:eastAsia="仿宋" w:cs="仿宋"/>
                <w:kern w:val="2"/>
                <w:sz w:val="21"/>
                <w:szCs w:val="21"/>
                <w:lang w:eastAsia="zh-CN"/>
              </w:rPr>
            </w:pPr>
          </w:p>
        </w:tc>
        <w:tc>
          <w:tcPr>
            <w:tcW w:w="814" w:type="dxa"/>
            <w:noWrap w:val="0"/>
            <w:vAlign w:val="top"/>
          </w:tcPr>
          <w:p w14:paraId="15090C73">
            <w:pPr>
              <w:spacing w:line="360" w:lineRule="auto"/>
              <w:jc w:val="both"/>
              <w:rPr>
                <w:rFonts w:hint="eastAsia" w:ascii="仿宋" w:hAnsi="仿宋" w:eastAsia="仿宋" w:cs="仿宋"/>
                <w:kern w:val="2"/>
                <w:sz w:val="21"/>
                <w:szCs w:val="21"/>
                <w:lang w:eastAsia="zh-CN"/>
              </w:rPr>
            </w:pPr>
          </w:p>
        </w:tc>
        <w:tc>
          <w:tcPr>
            <w:tcW w:w="706" w:type="dxa"/>
            <w:noWrap w:val="0"/>
            <w:vAlign w:val="top"/>
          </w:tcPr>
          <w:p w14:paraId="17F0EF8D">
            <w:pPr>
              <w:spacing w:line="360" w:lineRule="auto"/>
              <w:jc w:val="both"/>
              <w:rPr>
                <w:rFonts w:hint="eastAsia" w:ascii="仿宋" w:hAnsi="仿宋" w:eastAsia="仿宋" w:cs="仿宋"/>
                <w:kern w:val="2"/>
                <w:sz w:val="21"/>
                <w:szCs w:val="21"/>
                <w:lang w:eastAsia="zh-CN"/>
              </w:rPr>
            </w:pPr>
          </w:p>
        </w:tc>
        <w:tc>
          <w:tcPr>
            <w:tcW w:w="1390" w:type="dxa"/>
            <w:noWrap w:val="0"/>
            <w:vAlign w:val="top"/>
          </w:tcPr>
          <w:p w14:paraId="512FA58C">
            <w:pPr>
              <w:spacing w:line="360" w:lineRule="auto"/>
              <w:jc w:val="both"/>
              <w:rPr>
                <w:rFonts w:hint="eastAsia" w:ascii="仿宋" w:hAnsi="仿宋" w:eastAsia="仿宋" w:cs="仿宋"/>
                <w:kern w:val="2"/>
                <w:sz w:val="21"/>
                <w:szCs w:val="21"/>
                <w:lang w:eastAsia="zh-CN"/>
              </w:rPr>
            </w:pPr>
          </w:p>
        </w:tc>
        <w:tc>
          <w:tcPr>
            <w:tcW w:w="1093" w:type="dxa"/>
            <w:noWrap w:val="0"/>
            <w:vAlign w:val="top"/>
          </w:tcPr>
          <w:p w14:paraId="3342152B">
            <w:pPr>
              <w:spacing w:line="360" w:lineRule="auto"/>
              <w:jc w:val="both"/>
              <w:rPr>
                <w:rFonts w:hint="eastAsia" w:ascii="仿宋" w:hAnsi="仿宋" w:eastAsia="仿宋" w:cs="仿宋"/>
                <w:kern w:val="2"/>
                <w:sz w:val="21"/>
                <w:szCs w:val="21"/>
                <w:lang w:eastAsia="zh-CN"/>
              </w:rPr>
            </w:pPr>
          </w:p>
        </w:tc>
        <w:tc>
          <w:tcPr>
            <w:tcW w:w="1480" w:type="dxa"/>
            <w:noWrap w:val="0"/>
            <w:vAlign w:val="top"/>
          </w:tcPr>
          <w:p w14:paraId="53E634CC">
            <w:pPr>
              <w:spacing w:line="360" w:lineRule="auto"/>
              <w:jc w:val="both"/>
              <w:rPr>
                <w:rFonts w:hint="eastAsia" w:ascii="仿宋" w:hAnsi="仿宋" w:eastAsia="仿宋" w:cs="仿宋"/>
                <w:kern w:val="2"/>
                <w:sz w:val="21"/>
                <w:szCs w:val="21"/>
                <w:lang w:eastAsia="zh-CN"/>
              </w:rPr>
            </w:pPr>
          </w:p>
        </w:tc>
        <w:tc>
          <w:tcPr>
            <w:tcW w:w="1252" w:type="dxa"/>
            <w:noWrap w:val="0"/>
            <w:vAlign w:val="top"/>
          </w:tcPr>
          <w:p w14:paraId="5D8D3400">
            <w:pPr>
              <w:spacing w:line="360" w:lineRule="auto"/>
              <w:jc w:val="both"/>
              <w:rPr>
                <w:rFonts w:hint="eastAsia" w:ascii="仿宋" w:hAnsi="仿宋" w:eastAsia="仿宋" w:cs="仿宋"/>
                <w:kern w:val="2"/>
                <w:sz w:val="21"/>
                <w:szCs w:val="21"/>
                <w:lang w:eastAsia="zh-CN"/>
              </w:rPr>
            </w:pPr>
          </w:p>
        </w:tc>
        <w:tc>
          <w:tcPr>
            <w:tcW w:w="1351" w:type="dxa"/>
            <w:noWrap w:val="0"/>
            <w:vAlign w:val="top"/>
          </w:tcPr>
          <w:p w14:paraId="1362341E">
            <w:pPr>
              <w:spacing w:line="360" w:lineRule="auto"/>
              <w:jc w:val="both"/>
              <w:rPr>
                <w:rFonts w:hint="eastAsia" w:ascii="仿宋" w:hAnsi="仿宋" w:eastAsia="仿宋" w:cs="仿宋"/>
                <w:kern w:val="2"/>
                <w:sz w:val="21"/>
                <w:szCs w:val="21"/>
                <w:lang w:eastAsia="zh-CN"/>
              </w:rPr>
            </w:pPr>
          </w:p>
        </w:tc>
        <w:tc>
          <w:tcPr>
            <w:tcW w:w="816" w:type="dxa"/>
            <w:noWrap w:val="0"/>
            <w:vAlign w:val="top"/>
          </w:tcPr>
          <w:p w14:paraId="24D307DA">
            <w:pPr>
              <w:spacing w:line="360" w:lineRule="auto"/>
              <w:jc w:val="both"/>
              <w:rPr>
                <w:rFonts w:hint="eastAsia" w:ascii="仿宋" w:hAnsi="仿宋" w:eastAsia="仿宋" w:cs="仿宋"/>
                <w:kern w:val="2"/>
                <w:sz w:val="21"/>
                <w:szCs w:val="21"/>
                <w:lang w:eastAsia="zh-CN"/>
              </w:rPr>
            </w:pPr>
          </w:p>
        </w:tc>
      </w:tr>
      <w:tr w14:paraId="63F6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77" w:type="dxa"/>
            <w:noWrap w:val="0"/>
            <w:vAlign w:val="top"/>
          </w:tcPr>
          <w:p w14:paraId="4FD5F7AC">
            <w:pPr>
              <w:spacing w:line="360" w:lineRule="auto"/>
              <w:jc w:val="both"/>
              <w:rPr>
                <w:rFonts w:hint="eastAsia" w:ascii="仿宋" w:hAnsi="仿宋" w:eastAsia="仿宋" w:cs="仿宋"/>
                <w:kern w:val="2"/>
                <w:sz w:val="21"/>
                <w:szCs w:val="21"/>
                <w:lang w:eastAsia="zh-CN"/>
              </w:rPr>
            </w:pPr>
          </w:p>
        </w:tc>
        <w:tc>
          <w:tcPr>
            <w:tcW w:w="814" w:type="dxa"/>
            <w:noWrap w:val="0"/>
            <w:vAlign w:val="top"/>
          </w:tcPr>
          <w:p w14:paraId="50060768">
            <w:pPr>
              <w:spacing w:line="360" w:lineRule="auto"/>
              <w:jc w:val="both"/>
              <w:rPr>
                <w:rFonts w:hint="eastAsia" w:ascii="仿宋" w:hAnsi="仿宋" w:eastAsia="仿宋" w:cs="仿宋"/>
                <w:kern w:val="2"/>
                <w:sz w:val="21"/>
                <w:szCs w:val="21"/>
                <w:lang w:eastAsia="zh-CN"/>
              </w:rPr>
            </w:pPr>
          </w:p>
        </w:tc>
        <w:tc>
          <w:tcPr>
            <w:tcW w:w="706" w:type="dxa"/>
            <w:noWrap w:val="0"/>
            <w:vAlign w:val="top"/>
          </w:tcPr>
          <w:p w14:paraId="35439EA2">
            <w:pPr>
              <w:spacing w:line="360" w:lineRule="auto"/>
              <w:jc w:val="both"/>
              <w:rPr>
                <w:rFonts w:hint="eastAsia" w:ascii="仿宋" w:hAnsi="仿宋" w:eastAsia="仿宋" w:cs="仿宋"/>
                <w:kern w:val="2"/>
                <w:sz w:val="21"/>
                <w:szCs w:val="21"/>
                <w:lang w:eastAsia="zh-CN"/>
              </w:rPr>
            </w:pPr>
          </w:p>
        </w:tc>
        <w:tc>
          <w:tcPr>
            <w:tcW w:w="1390" w:type="dxa"/>
            <w:noWrap w:val="0"/>
            <w:vAlign w:val="top"/>
          </w:tcPr>
          <w:p w14:paraId="6CF02714">
            <w:pPr>
              <w:spacing w:line="360" w:lineRule="auto"/>
              <w:jc w:val="both"/>
              <w:rPr>
                <w:rFonts w:hint="eastAsia" w:ascii="仿宋" w:hAnsi="仿宋" w:eastAsia="仿宋" w:cs="仿宋"/>
                <w:kern w:val="2"/>
                <w:sz w:val="21"/>
                <w:szCs w:val="21"/>
                <w:lang w:eastAsia="zh-CN"/>
              </w:rPr>
            </w:pPr>
          </w:p>
        </w:tc>
        <w:tc>
          <w:tcPr>
            <w:tcW w:w="1093" w:type="dxa"/>
            <w:noWrap w:val="0"/>
            <w:vAlign w:val="top"/>
          </w:tcPr>
          <w:p w14:paraId="07D715C3">
            <w:pPr>
              <w:spacing w:line="360" w:lineRule="auto"/>
              <w:jc w:val="both"/>
              <w:rPr>
                <w:rFonts w:hint="eastAsia" w:ascii="仿宋" w:hAnsi="仿宋" w:eastAsia="仿宋" w:cs="仿宋"/>
                <w:kern w:val="2"/>
                <w:sz w:val="21"/>
                <w:szCs w:val="21"/>
                <w:lang w:eastAsia="zh-CN"/>
              </w:rPr>
            </w:pPr>
          </w:p>
        </w:tc>
        <w:tc>
          <w:tcPr>
            <w:tcW w:w="1480" w:type="dxa"/>
            <w:noWrap w:val="0"/>
            <w:vAlign w:val="top"/>
          </w:tcPr>
          <w:p w14:paraId="2D895B8A">
            <w:pPr>
              <w:spacing w:line="360" w:lineRule="auto"/>
              <w:jc w:val="both"/>
              <w:rPr>
                <w:rFonts w:hint="eastAsia" w:ascii="仿宋" w:hAnsi="仿宋" w:eastAsia="仿宋" w:cs="仿宋"/>
                <w:kern w:val="2"/>
                <w:sz w:val="21"/>
                <w:szCs w:val="21"/>
                <w:lang w:eastAsia="zh-CN"/>
              </w:rPr>
            </w:pPr>
          </w:p>
        </w:tc>
        <w:tc>
          <w:tcPr>
            <w:tcW w:w="1252" w:type="dxa"/>
            <w:noWrap w:val="0"/>
            <w:vAlign w:val="top"/>
          </w:tcPr>
          <w:p w14:paraId="7A63ABE5">
            <w:pPr>
              <w:spacing w:line="360" w:lineRule="auto"/>
              <w:jc w:val="both"/>
              <w:rPr>
                <w:rFonts w:hint="eastAsia" w:ascii="仿宋" w:hAnsi="仿宋" w:eastAsia="仿宋" w:cs="仿宋"/>
                <w:kern w:val="2"/>
                <w:sz w:val="21"/>
                <w:szCs w:val="21"/>
                <w:lang w:eastAsia="zh-CN"/>
              </w:rPr>
            </w:pPr>
          </w:p>
        </w:tc>
        <w:tc>
          <w:tcPr>
            <w:tcW w:w="1351" w:type="dxa"/>
            <w:noWrap w:val="0"/>
            <w:vAlign w:val="top"/>
          </w:tcPr>
          <w:p w14:paraId="4E1CE928">
            <w:pPr>
              <w:spacing w:line="360" w:lineRule="auto"/>
              <w:jc w:val="both"/>
              <w:rPr>
                <w:rFonts w:hint="eastAsia" w:ascii="仿宋" w:hAnsi="仿宋" w:eastAsia="仿宋" w:cs="仿宋"/>
                <w:kern w:val="2"/>
                <w:sz w:val="21"/>
                <w:szCs w:val="21"/>
                <w:lang w:eastAsia="zh-CN"/>
              </w:rPr>
            </w:pPr>
          </w:p>
        </w:tc>
        <w:tc>
          <w:tcPr>
            <w:tcW w:w="816" w:type="dxa"/>
            <w:noWrap w:val="0"/>
            <w:vAlign w:val="top"/>
          </w:tcPr>
          <w:p w14:paraId="19587EE8">
            <w:pPr>
              <w:spacing w:line="360" w:lineRule="auto"/>
              <w:jc w:val="both"/>
              <w:rPr>
                <w:rFonts w:hint="eastAsia" w:ascii="仿宋" w:hAnsi="仿宋" w:eastAsia="仿宋" w:cs="仿宋"/>
                <w:kern w:val="2"/>
                <w:sz w:val="21"/>
                <w:szCs w:val="21"/>
                <w:lang w:eastAsia="zh-CN"/>
              </w:rPr>
            </w:pPr>
          </w:p>
        </w:tc>
      </w:tr>
      <w:tr w14:paraId="7890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77" w:type="dxa"/>
            <w:noWrap w:val="0"/>
            <w:vAlign w:val="top"/>
          </w:tcPr>
          <w:p w14:paraId="3A84C84B">
            <w:pPr>
              <w:spacing w:line="360" w:lineRule="auto"/>
              <w:jc w:val="both"/>
              <w:rPr>
                <w:rFonts w:hint="eastAsia" w:ascii="仿宋" w:hAnsi="仿宋" w:eastAsia="仿宋" w:cs="仿宋"/>
                <w:kern w:val="2"/>
                <w:sz w:val="21"/>
                <w:szCs w:val="21"/>
                <w:lang w:eastAsia="zh-CN"/>
              </w:rPr>
            </w:pPr>
          </w:p>
        </w:tc>
        <w:tc>
          <w:tcPr>
            <w:tcW w:w="814" w:type="dxa"/>
            <w:noWrap w:val="0"/>
            <w:vAlign w:val="top"/>
          </w:tcPr>
          <w:p w14:paraId="25C4F271">
            <w:pPr>
              <w:spacing w:line="360" w:lineRule="auto"/>
              <w:jc w:val="both"/>
              <w:rPr>
                <w:rFonts w:hint="eastAsia" w:ascii="仿宋" w:hAnsi="仿宋" w:eastAsia="仿宋" w:cs="仿宋"/>
                <w:kern w:val="2"/>
                <w:sz w:val="21"/>
                <w:szCs w:val="21"/>
                <w:lang w:eastAsia="zh-CN"/>
              </w:rPr>
            </w:pPr>
          </w:p>
        </w:tc>
        <w:tc>
          <w:tcPr>
            <w:tcW w:w="706" w:type="dxa"/>
            <w:noWrap w:val="0"/>
            <w:vAlign w:val="top"/>
          </w:tcPr>
          <w:p w14:paraId="03AD1363">
            <w:pPr>
              <w:spacing w:line="360" w:lineRule="auto"/>
              <w:jc w:val="both"/>
              <w:rPr>
                <w:rFonts w:hint="eastAsia" w:ascii="仿宋" w:hAnsi="仿宋" w:eastAsia="仿宋" w:cs="仿宋"/>
                <w:kern w:val="2"/>
                <w:sz w:val="21"/>
                <w:szCs w:val="21"/>
                <w:lang w:eastAsia="zh-CN"/>
              </w:rPr>
            </w:pPr>
          </w:p>
        </w:tc>
        <w:tc>
          <w:tcPr>
            <w:tcW w:w="1390" w:type="dxa"/>
            <w:noWrap w:val="0"/>
            <w:vAlign w:val="top"/>
          </w:tcPr>
          <w:p w14:paraId="10EF1AAD">
            <w:pPr>
              <w:spacing w:line="360" w:lineRule="auto"/>
              <w:jc w:val="both"/>
              <w:rPr>
                <w:rFonts w:hint="eastAsia" w:ascii="仿宋" w:hAnsi="仿宋" w:eastAsia="仿宋" w:cs="仿宋"/>
                <w:kern w:val="2"/>
                <w:sz w:val="21"/>
                <w:szCs w:val="21"/>
                <w:lang w:eastAsia="zh-CN"/>
              </w:rPr>
            </w:pPr>
          </w:p>
        </w:tc>
        <w:tc>
          <w:tcPr>
            <w:tcW w:w="1093" w:type="dxa"/>
            <w:noWrap w:val="0"/>
            <w:vAlign w:val="top"/>
          </w:tcPr>
          <w:p w14:paraId="74FE65D6">
            <w:pPr>
              <w:spacing w:line="360" w:lineRule="auto"/>
              <w:jc w:val="both"/>
              <w:rPr>
                <w:rFonts w:hint="eastAsia" w:ascii="仿宋" w:hAnsi="仿宋" w:eastAsia="仿宋" w:cs="仿宋"/>
                <w:kern w:val="2"/>
                <w:sz w:val="21"/>
                <w:szCs w:val="21"/>
                <w:lang w:eastAsia="zh-CN"/>
              </w:rPr>
            </w:pPr>
          </w:p>
        </w:tc>
        <w:tc>
          <w:tcPr>
            <w:tcW w:w="1480" w:type="dxa"/>
            <w:noWrap w:val="0"/>
            <w:vAlign w:val="top"/>
          </w:tcPr>
          <w:p w14:paraId="6536BD4C">
            <w:pPr>
              <w:spacing w:line="360" w:lineRule="auto"/>
              <w:jc w:val="both"/>
              <w:rPr>
                <w:rFonts w:hint="eastAsia" w:ascii="仿宋" w:hAnsi="仿宋" w:eastAsia="仿宋" w:cs="仿宋"/>
                <w:kern w:val="2"/>
                <w:sz w:val="21"/>
                <w:szCs w:val="21"/>
                <w:lang w:eastAsia="zh-CN"/>
              </w:rPr>
            </w:pPr>
          </w:p>
        </w:tc>
        <w:tc>
          <w:tcPr>
            <w:tcW w:w="1252" w:type="dxa"/>
            <w:noWrap w:val="0"/>
            <w:vAlign w:val="top"/>
          </w:tcPr>
          <w:p w14:paraId="4CEB4AC3">
            <w:pPr>
              <w:spacing w:line="360" w:lineRule="auto"/>
              <w:jc w:val="both"/>
              <w:rPr>
                <w:rFonts w:hint="eastAsia" w:ascii="仿宋" w:hAnsi="仿宋" w:eastAsia="仿宋" w:cs="仿宋"/>
                <w:kern w:val="2"/>
                <w:sz w:val="21"/>
                <w:szCs w:val="21"/>
                <w:lang w:eastAsia="zh-CN"/>
              </w:rPr>
            </w:pPr>
          </w:p>
        </w:tc>
        <w:tc>
          <w:tcPr>
            <w:tcW w:w="1351" w:type="dxa"/>
            <w:noWrap w:val="0"/>
            <w:vAlign w:val="top"/>
          </w:tcPr>
          <w:p w14:paraId="55C8D68D">
            <w:pPr>
              <w:spacing w:line="360" w:lineRule="auto"/>
              <w:jc w:val="both"/>
              <w:rPr>
                <w:rFonts w:hint="eastAsia" w:ascii="仿宋" w:hAnsi="仿宋" w:eastAsia="仿宋" w:cs="仿宋"/>
                <w:kern w:val="2"/>
                <w:sz w:val="21"/>
                <w:szCs w:val="21"/>
                <w:lang w:eastAsia="zh-CN"/>
              </w:rPr>
            </w:pPr>
          </w:p>
        </w:tc>
        <w:tc>
          <w:tcPr>
            <w:tcW w:w="816" w:type="dxa"/>
            <w:noWrap w:val="0"/>
            <w:vAlign w:val="top"/>
          </w:tcPr>
          <w:p w14:paraId="439D8A1E">
            <w:pPr>
              <w:spacing w:line="360" w:lineRule="auto"/>
              <w:jc w:val="both"/>
              <w:rPr>
                <w:rFonts w:hint="eastAsia" w:ascii="仿宋" w:hAnsi="仿宋" w:eastAsia="仿宋" w:cs="仿宋"/>
                <w:kern w:val="2"/>
                <w:sz w:val="21"/>
                <w:szCs w:val="21"/>
                <w:lang w:eastAsia="zh-CN"/>
              </w:rPr>
            </w:pPr>
          </w:p>
        </w:tc>
      </w:tr>
      <w:tr w14:paraId="1474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77" w:type="dxa"/>
            <w:noWrap w:val="0"/>
            <w:vAlign w:val="top"/>
          </w:tcPr>
          <w:p w14:paraId="0E4D253E">
            <w:pPr>
              <w:spacing w:line="360" w:lineRule="auto"/>
              <w:jc w:val="both"/>
              <w:rPr>
                <w:rFonts w:hint="eastAsia" w:ascii="仿宋" w:hAnsi="仿宋" w:eastAsia="仿宋" w:cs="仿宋"/>
                <w:kern w:val="2"/>
                <w:sz w:val="21"/>
                <w:szCs w:val="21"/>
                <w:lang w:eastAsia="zh-CN"/>
              </w:rPr>
            </w:pPr>
          </w:p>
        </w:tc>
        <w:tc>
          <w:tcPr>
            <w:tcW w:w="814" w:type="dxa"/>
            <w:noWrap w:val="0"/>
            <w:vAlign w:val="top"/>
          </w:tcPr>
          <w:p w14:paraId="2C408FB2">
            <w:pPr>
              <w:spacing w:line="360" w:lineRule="auto"/>
              <w:jc w:val="both"/>
              <w:rPr>
                <w:rFonts w:hint="eastAsia" w:ascii="仿宋" w:hAnsi="仿宋" w:eastAsia="仿宋" w:cs="仿宋"/>
                <w:kern w:val="2"/>
                <w:sz w:val="21"/>
                <w:szCs w:val="21"/>
                <w:lang w:eastAsia="zh-CN"/>
              </w:rPr>
            </w:pPr>
          </w:p>
        </w:tc>
        <w:tc>
          <w:tcPr>
            <w:tcW w:w="706" w:type="dxa"/>
            <w:noWrap w:val="0"/>
            <w:vAlign w:val="top"/>
          </w:tcPr>
          <w:p w14:paraId="41512221">
            <w:pPr>
              <w:spacing w:line="360" w:lineRule="auto"/>
              <w:jc w:val="both"/>
              <w:rPr>
                <w:rFonts w:hint="eastAsia" w:ascii="仿宋" w:hAnsi="仿宋" w:eastAsia="仿宋" w:cs="仿宋"/>
                <w:kern w:val="2"/>
                <w:sz w:val="21"/>
                <w:szCs w:val="21"/>
                <w:lang w:eastAsia="zh-CN"/>
              </w:rPr>
            </w:pPr>
          </w:p>
        </w:tc>
        <w:tc>
          <w:tcPr>
            <w:tcW w:w="1390" w:type="dxa"/>
            <w:noWrap w:val="0"/>
            <w:vAlign w:val="top"/>
          </w:tcPr>
          <w:p w14:paraId="18CAFC0A">
            <w:pPr>
              <w:spacing w:line="360" w:lineRule="auto"/>
              <w:jc w:val="both"/>
              <w:rPr>
                <w:rFonts w:hint="eastAsia" w:ascii="仿宋" w:hAnsi="仿宋" w:eastAsia="仿宋" w:cs="仿宋"/>
                <w:kern w:val="2"/>
                <w:sz w:val="21"/>
                <w:szCs w:val="21"/>
                <w:lang w:eastAsia="zh-CN"/>
              </w:rPr>
            </w:pPr>
          </w:p>
        </w:tc>
        <w:tc>
          <w:tcPr>
            <w:tcW w:w="1093" w:type="dxa"/>
            <w:noWrap w:val="0"/>
            <w:vAlign w:val="top"/>
          </w:tcPr>
          <w:p w14:paraId="0956D401">
            <w:pPr>
              <w:spacing w:line="360" w:lineRule="auto"/>
              <w:jc w:val="both"/>
              <w:rPr>
                <w:rFonts w:hint="eastAsia" w:ascii="仿宋" w:hAnsi="仿宋" w:eastAsia="仿宋" w:cs="仿宋"/>
                <w:kern w:val="2"/>
                <w:sz w:val="21"/>
                <w:szCs w:val="21"/>
                <w:lang w:eastAsia="zh-CN"/>
              </w:rPr>
            </w:pPr>
          </w:p>
        </w:tc>
        <w:tc>
          <w:tcPr>
            <w:tcW w:w="1480" w:type="dxa"/>
            <w:noWrap w:val="0"/>
            <w:vAlign w:val="top"/>
          </w:tcPr>
          <w:p w14:paraId="22C04125">
            <w:pPr>
              <w:spacing w:line="360" w:lineRule="auto"/>
              <w:jc w:val="both"/>
              <w:rPr>
                <w:rFonts w:hint="eastAsia" w:ascii="仿宋" w:hAnsi="仿宋" w:eastAsia="仿宋" w:cs="仿宋"/>
                <w:kern w:val="2"/>
                <w:sz w:val="21"/>
                <w:szCs w:val="21"/>
                <w:lang w:eastAsia="zh-CN"/>
              </w:rPr>
            </w:pPr>
          </w:p>
        </w:tc>
        <w:tc>
          <w:tcPr>
            <w:tcW w:w="1252" w:type="dxa"/>
            <w:noWrap w:val="0"/>
            <w:vAlign w:val="top"/>
          </w:tcPr>
          <w:p w14:paraId="28F89337">
            <w:pPr>
              <w:spacing w:line="360" w:lineRule="auto"/>
              <w:jc w:val="both"/>
              <w:rPr>
                <w:rFonts w:hint="eastAsia" w:ascii="仿宋" w:hAnsi="仿宋" w:eastAsia="仿宋" w:cs="仿宋"/>
                <w:kern w:val="2"/>
                <w:sz w:val="21"/>
                <w:szCs w:val="21"/>
                <w:lang w:eastAsia="zh-CN"/>
              </w:rPr>
            </w:pPr>
          </w:p>
        </w:tc>
        <w:tc>
          <w:tcPr>
            <w:tcW w:w="1351" w:type="dxa"/>
            <w:noWrap w:val="0"/>
            <w:vAlign w:val="top"/>
          </w:tcPr>
          <w:p w14:paraId="69955FB3">
            <w:pPr>
              <w:spacing w:line="360" w:lineRule="auto"/>
              <w:jc w:val="both"/>
              <w:rPr>
                <w:rFonts w:hint="eastAsia" w:ascii="仿宋" w:hAnsi="仿宋" w:eastAsia="仿宋" w:cs="仿宋"/>
                <w:kern w:val="2"/>
                <w:sz w:val="21"/>
                <w:szCs w:val="21"/>
                <w:lang w:eastAsia="zh-CN"/>
              </w:rPr>
            </w:pPr>
          </w:p>
        </w:tc>
        <w:tc>
          <w:tcPr>
            <w:tcW w:w="816" w:type="dxa"/>
            <w:noWrap w:val="0"/>
            <w:vAlign w:val="top"/>
          </w:tcPr>
          <w:p w14:paraId="7A8B251C">
            <w:pPr>
              <w:spacing w:line="360" w:lineRule="auto"/>
              <w:jc w:val="both"/>
              <w:rPr>
                <w:rFonts w:hint="eastAsia" w:ascii="仿宋" w:hAnsi="仿宋" w:eastAsia="仿宋" w:cs="仿宋"/>
                <w:kern w:val="2"/>
                <w:sz w:val="21"/>
                <w:szCs w:val="21"/>
                <w:lang w:eastAsia="zh-CN"/>
              </w:rPr>
            </w:pPr>
          </w:p>
        </w:tc>
      </w:tr>
      <w:tr w14:paraId="01B1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77" w:type="dxa"/>
            <w:noWrap w:val="0"/>
            <w:vAlign w:val="top"/>
          </w:tcPr>
          <w:p w14:paraId="1432BC99">
            <w:pPr>
              <w:spacing w:line="360" w:lineRule="auto"/>
              <w:jc w:val="both"/>
              <w:rPr>
                <w:rFonts w:hint="eastAsia" w:ascii="仿宋" w:hAnsi="仿宋" w:eastAsia="仿宋" w:cs="仿宋"/>
                <w:kern w:val="2"/>
                <w:sz w:val="21"/>
                <w:szCs w:val="21"/>
                <w:lang w:eastAsia="zh-CN"/>
              </w:rPr>
            </w:pPr>
          </w:p>
        </w:tc>
        <w:tc>
          <w:tcPr>
            <w:tcW w:w="814" w:type="dxa"/>
            <w:noWrap w:val="0"/>
            <w:vAlign w:val="top"/>
          </w:tcPr>
          <w:p w14:paraId="3194C939">
            <w:pPr>
              <w:spacing w:line="360" w:lineRule="auto"/>
              <w:jc w:val="both"/>
              <w:rPr>
                <w:rFonts w:hint="eastAsia" w:ascii="仿宋" w:hAnsi="仿宋" w:eastAsia="仿宋" w:cs="仿宋"/>
                <w:kern w:val="2"/>
                <w:sz w:val="21"/>
                <w:szCs w:val="21"/>
                <w:lang w:eastAsia="zh-CN"/>
              </w:rPr>
            </w:pPr>
          </w:p>
        </w:tc>
        <w:tc>
          <w:tcPr>
            <w:tcW w:w="706" w:type="dxa"/>
            <w:noWrap w:val="0"/>
            <w:vAlign w:val="top"/>
          </w:tcPr>
          <w:p w14:paraId="0AFA6BBA">
            <w:pPr>
              <w:spacing w:line="360" w:lineRule="auto"/>
              <w:jc w:val="both"/>
              <w:rPr>
                <w:rFonts w:hint="eastAsia" w:ascii="仿宋" w:hAnsi="仿宋" w:eastAsia="仿宋" w:cs="仿宋"/>
                <w:kern w:val="2"/>
                <w:sz w:val="21"/>
                <w:szCs w:val="21"/>
                <w:lang w:eastAsia="zh-CN"/>
              </w:rPr>
            </w:pPr>
          </w:p>
        </w:tc>
        <w:tc>
          <w:tcPr>
            <w:tcW w:w="1390" w:type="dxa"/>
            <w:noWrap w:val="0"/>
            <w:vAlign w:val="top"/>
          </w:tcPr>
          <w:p w14:paraId="1E1F1019">
            <w:pPr>
              <w:spacing w:line="360" w:lineRule="auto"/>
              <w:jc w:val="both"/>
              <w:rPr>
                <w:rFonts w:hint="eastAsia" w:ascii="仿宋" w:hAnsi="仿宋" w:eastAsia="仿宋" w:cs="仿宋"/>
                <w:kern w:val="2"/>
                <w:sz w:val="21"/>
                <w:szCs w:val="21"/>
                <w:lang w:eastAsia="zh-CN"/>
              </w:rPr>
            </w:pPr>
          </w:p>
        </w:tc>
        <w:tc>
          <w:tcPr>
            <w:tcW w:w="1093" w:type="dxa"/>
            <w:noWrap w:val="0"/>
            <w:vAlign w:val="top"/>
          </w:tcPr>
          <w:p w14:paraId="2D6A1A07">
            <w:pPr>
              <w:spacing w:line="360" w:lineRule="auto"/>
              <w:jc w:val="both"/>
              <w:rPr>
                <w:rFonts w:hint="eastAsia" w:ascii="仿宋" w:hAnsi="仿宋" w:eastAsia="仿宋" w:cs="仿宋"/>
                <w:kern w:val="2"/>
                <w:sz w:val="21"/>
                <w:szCs w:val="21"/>
                <w:lang w:eastAsia="zh-CN"/>
              </w:rPr>
            </w:pPr>
          </w:p>
        </w:tc>
        <w:tc>
          <w:tcPr>
            <w:tcW w:w="1480" w:type="dxa"/>
            <w:noWrap w:val="0"/>
            <w:vAlign w:val="top"/>
          </w:tcPr>
          <w:p w14:paraId="61139113">
            <w:pPr>
              <w:spacing w:line="360" w:lineRule="auto"/>
              <w:jc w:val="both"/>
              <w:rPr>
                <w:rFonts w:hint="eastAsia" w:ascii="仿宋" w:hAnsi="仿宋" w:eastAsia="仿宋" w:cs="仿宋"/>
                <w:kern w:val="2"/>
                <w:sz w:val="21"/>
                <w:szCs w:val="21"/>
                <w:lang w:eastAsia="zh-CN"/>
              </w:rPr>
            </w:pPr>
          </w:p>
        </w:tc>
        <w:tc>
          <w:tcPr>
            <w:tcW w:w="1252" w:type="dxa"/>
            <w:noWrap w:val="0"/>
            <w:vAlign w:val="top"/>
          </w:tcPr>
          <w:p w14:paraId="384F9D6D">
            <w:pPr>
              <w:spacing w:line="360" w:lineRule="auto"/>
              <w:jc w:val="both"/>
              <w:rPr>
                <w:rFonts w:hint="eastAsia" w:ascii="仿宋" w:hAnsi="仿宋" w:eastAsia="仿宋" w:cs="仿宋"/>
                <w:kern w:val="2"/>
                <w:sz w:val="21"/>
                <w:szCs w:val="21"/>
                <w:lang w:eastAsia="zh-CN"/>
              </w:rPr>
            </w:pPr>
          </w:p>
        </w:tc>
        <w:tc>
          <w:tcPr>
            <w:tcW w:w="1351" w:type="dxa"/>
            <w:noWrap w:val="0"/>
            <w:vAlign w:val="top"/>
          </w:tcPr>
          <w:p w14:paraId="1748F8A0">
            <w:pPr>
              <w:spacing w:line="360" w:lineRule="auto"/>
              <w:jc w:val="both"/>
              <w:rPr>
                <w:rFonts w:hint="eastAsia" w:ascii="仿宋" w:hAnsi="仿宋" w:eastAsia="仿宋" w:cs="仿宋"/>
                <w:kern w:val="2"/>
                <w:sz w:val="21"/>
                <w:szCs w:val="21"/>
                <w:lang w:eastAsia="zh-CN"/>
              </w:rPr>
            </w:pPr>
          </w:p>
        </w:tc>
        <w:tc>
          <w:tcPr>
            <w:tcW w:w="816" w:type="dxa"/>
            <w:noWrap w:val="0"/>
            <w:vAlign w:val="top"/>
          </w:tcPr>
          <w:p w14:paraId="2B355A1B">
            <w:pPr>
              <w:spacing w:line="360" w:lineRule="auto"/>
              <w:jc w:val="both"/>
              <w:rPr>
                <w:rFonts w:hint="eastAsia" w:ascii="仿宋" w:hAnsi="仿宋" w:eastAsia="仿宋" w:cs="仿宋"/>
                <w:kern w:val="2"/>
                <w:sz w:val="21"/>
                <w:szCs w:val="21"/>
                <w:lang w:eastAsia="zh-CN"/>
              </w:rPr>
            </w:pPr>
          </w:p>
        </w:tc>
      </w:tr>
      <w:tr w14:paraId="2C9F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77" w:type="dxa"/>
            <w:noWrap w:val="0"/>
            <w:vAlign w:val="top"/>
          </w:tcPr>
          <w:p w14:paraId="70BAC010">
            <w:pPr>
              <w:spacing w:line="360" w:lineRule="auto"/>
              <w:jc w:val="both"/>
              <w:rPr>
                <w:rFonts w:hint="eastAsia" w:ascii="仿宋" w:hAnsi="仿宋" w:eastAsia="仿宋" w:cs="仿宋"/>
                <w:kern w:val="2"/>
                <w:sz w:val="21"/>
                <w:szCs w:val="21"/>
                <w:lang w:eastAsia="zh-CN"/>
              </w:rPr>
            </w:pPr>
          </w:p>
        </w:tc>
        <w:tc>
          <w:tcPr>
            <w:tcW w:w="814" w:type="dxa"/>
            <w:noWrap w:val="0"/>
            <w:vAlign w:val="top"/>
          </w:tcPr>
          <w:p w14:paraId="4770D3B5">
            <w:pPr>
              <w:spacing w:line="360" w:lineRule="auto"/>
              <w:jc w:val="both"/>
              <w:rPr>
                <w:rFonts w:hint="eastAsia" w:ascii="仿宋" w:hAnsi="仿宋" w:eastAsia="仿宋" w:cs="仿宋"/>
                <w:kern w:val="2"/>
                <w:sz w:val="21"/>
                <w:szCs w:val="21"/>
                <w:lang w:eastAsia="zh-CN"/>
              </w:rPr>
            </w:pPr>
          </w:p>
        </w:tc>
        <w:tc>
          <w:tcPr>
            <w:tcW w:w="706" w:type="dxa"/>
            <w:noWrap w:val="0"/>
            <w:vAlign w:val="top"/>
          </w:tcPr>
          <w:p w14:paraId="6C5CF91D">
            <w:pPr>
              <w:spacing w:line="360" w:lineRule="auto"/>
              <w:jc w:val="both"/>
              <w:rPr>
                <w:rFonts w:hint="eastAsia" w:ascii="仿宋" w:hAnsi="仿宋" w:eastAsia="仿宋" w:cs="仿宋"/>
                <w:kern w:val="2"/>
                <w:sz w:val="21"/>
                <w:szCs w:val="21"/>
                <w:lang w:eastAsia="zh-CN"/>
              </w:rPr>
            </w:pPr>
          </w:p>
        </w:tc>
        <w:tc>
          <w:tcPr>
            <w:tcW w:w="1390" w:type="dxa"/>
            <w:noWrap w:val="0"/>
            <w:vAlign w:val="top"/>
          </w:tcPr>
          <w:p w14:paraId="1DFAC5D2">
            <w:pPr>
              <w:spacing w:line="360" w:lineRule="auto"/>
              <w:jc w:val="both"/>
              <w:rPr>
                <w:rFonts w:hint="eastAsia" w:ascii="仿宋" w:hAnsi="仿宋" w:eastAsia="仿宋" w:cs="仿宋"/>
                <w:kern w:val="2"/>
                <w:sz w:val="21"/>
                <w:szCs w:val="21"/>
                <w:lang w:eastAsia="zh-CN"/>
              </w:rPr>
            </w:pPr>
          </w:p>
        </w:tc>
        <w:tc>
          <w:tcPr>
            <w:tcW w:w="1093" w:type="dxa"/>
            <w:noWrap w:val="0"/>
            <w:vAlign w:val="top"/>
          </w:tcPr>
          <w:p w14:paraId="618CC3AB">
            <w:pPr>
              <w:spacing w:line="360" w:lineRule="auto"/>
              <w:jc w:val="both"/>
              <w:rPr>
                <w:rFonts w:hint="eastAsia" w:ascii="仿宋" w:hAnsi="仿宋" w:eastAsia="仿宋" w:cs="仿宋"/>
                <w:kern w:val="2"/>
                <w:sz w:val="21"/>
                <w:szCs w:val="21"/>
                <w:lang w:eastAsia="zh-CN"/>
              </w:rPr>
            </w:pPr>
          </w:p>
        </w:tc>
        <w:tc>
          <w:tcPr>
            <w:tcW w:w="1480" w:type="dxa"/>
            <w:noWrap w:val="0"/>
            <w:vAlign w:val="top"/>
          </w:tcPr>
          <w:p w14:paraId="55C3CC90">
            <w:pPr>
              <w:spacing w:line="360" w:lineRule="auto"/>
              <w:jc w:val="both"/>
              <w:rPr>
                <w:rFonts w:hint="eastAsia" w:ascii="仿宋" w:hAnsi="仿宋" w:eastAsia="仿宋" w:cs="仿宋"/>
                <w:kern w:val="2"/>
                <w:sz w:val="21"/>
                <w:szCs w:val="21"/>
                <w:lang w:eastAsia="zh-CN"/>
              </w:rPr>
            </w:pPr>
          </w:p>
        </w:tc>
        <w:tc>
          <w:tcPr>
            <w:tcW w:w="1252" w:type="dxa"/>
            <w:noWrap w:val="0"/>
            <w:vAlign w:val="top"/>
          </w:tcPr>
          <w:p w14:paraId="301DB54E">
            <w:pPr>
              <w:spacing w:line="360" w:lineRule="auto"/>
              <w:jc w:val="both"/>
              <w:rPr>
                <w:rFonts w:hint="eastAsia" w:ascii="仿宋" w:hAnsi="仿宋" w:eastAsia="仿宋" w:cs="仿宋"/>
                <w:kern w:val="2"/>
                <w:sz w:val="21"/>
                <w:szCs w:val="21"/>
                <w:lang w:eastAsia="zh-CN"/>
              </w:rPr>
            </w:pPr>
          </w:p>
        </w:tc>
        <w:tc>
          <w:tcPr>
            <w:tcW w:w="1351" w:type="dxa"/>
            <w:noWrap w:val="0"/>
            <w:vAlign w:val="top"/>
          </w:tcPr>
          <w:p w14:paraId="11E1B539">
            <w:pPr>
              <w:spacing w:line="360" w:lineRule="auto"/>
              <w:jc w:val="both"/>
              <w:rPr>
                <w:rFonts w:hint="eastAsia" w:ascii="仿宋" w:hAnsi="仿宋" w:eastAsia="仿宋" w:cs="仿宋"/>
                <w:kern w:val="2"/>
                <w:sz w:val="21"/>
                <w:szCs w:val="21"/>
                <w:lang w:eastAsia="zh-CN"/>
              </w:rPr>
            </w:pPr>
          </w:p>
        </w:tc>
        <w:tc>
          <w:tcPr>
            <w:tcW w:w="816" w:type="dxa"/>
            <w:noWrap w:val="0"/>
            <w:vAlign w:val="top"/>
          </w:tcPr>
          <w:p w14:paraId="0D56D764">
            <w:pPr>
              <w:spacing w:line="360" w:lineRule="auto"/>
              <w:jc w:val="both"/>
              <w:rPr>
                <w:rFonts w:hint="eastAsia" w:ascii="仿宋" w:hAnsi="仿宋" w:eastAsia="仿宋" w:cs="仿宋"/>
                <w:kern w:val="2"/>
                <w:sz w:val="21"/>
                <w:szCs w:val="21"/>
                <w:lang w:eastAsia="zh-CN"/>
              </w:rPr>
            </w:pPr>
          </w:p>
        </w:tc>
      </w:tr>
      <w:tr w14:paraId="6232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77" w:type="dxa"/>
            <w:noWrap w:val="0"/>
            <w:vAlign w:val="top"/>
          </w:tcPr>
          <w:p w14:paraId="5156B966">
            <w:pPr>
              <w:spacing w:line="360" w:lineRule="auto"/>
              <w:jc w:val="both"/>
              <w:rPr>
                <w:rFonts w:hint="eastAsia" w:ascii="仿宋" w:hAnsi="仿宋" w:eastAsia="仿宋" w:cs="仿宋"/>
                <w:kern w:val="2"/>
                <w:sz w:val="21"/>
                <w:szCs w:val="21"/>
                <w:lang w:eastAsia="zh-CN"/>
              </w:rPr>
            </w:pPr>
          </w:p>
        </w:tc>
        <w:tc>
          <w:tcPr>
            <w:tcW w:w="814" w:type="dxa"/>
            <w:noWrap w:val="0"/>
            <w:vAlign w:val="top"/>
          </w:tcPr>
          <w:p w14:paraId="6363E0E2">
            <w:pPr>
              <w:spacing w:line="360" w:lineRule="auto"/>
              <w:jc w:val="both"/>
              <w:rPr>
                <w:rFonts w:hint="eastAsia" w:ascii="仿宋" w:hAnsi="仿宋" w:eastAsia="仿宋" w:cs="仿宋"/>
                <w:kern w:val="2"/>
                <w:sz w:val="21"/>
                <w:szCs w:val="21"/>
                <w:lang w:eastAsia="zh-CN"/>
              </w:rPr>
            </w:pPr>
          </w:p>
        </w:tc>
        <w:tc>
          <w:tcPr>
            <w:tcW w:w="706" w:type="dxa"/>
            <w:noWrap w:val="0"/>
            <w:vAlign w:val="top"/>
          </w:tcPr>
          <w:p w14:paraId="3896B1DE">
            <w:pPr>
              <w:spacing w:line="360" w:lineRule="auto"/>
              <w:jc w:val="both"/>
              <w:rPr>
                <w:rFonts w:hint="eastAsia" w:ascii="仿宋" w:hAnsi="仿宋" w:eastAsia="仿宋" w:cs="仿宋"/>
                <w:kern w:val="2"/>
                <w:sz w:val="21"/>
                <w:szCs w:val="21"/>
                <w:lang w:eastAsia="zh-CN"/>
              </w:rPr>
            </w:pPr>
          </w:p>
        </w:tc>
        <w:tc>
          <w:tcPr>
            <w:tcW w:w="1390" w:type="dxa"/>
            <w:noWrap w:val="0"/>
            <w:vAlign w:val="top"/>
          </w:tcPr>
          <w:p w14:paraId="4D286789">
            <w:pPr>
              <w:spacing w:line="360" w:lineRule="auto"/>
              <w:jc w:val="both"/>
              <w:rPr>
                <w:rFonts w:hint="eastAsia" w:ascii="仿宋" w:hAnsi="仿宋" w:eastAsia="仿宋" w:cs="仿宋"/>
                <w:kern w:val="2"/>
                <w:sz w:val="21"/>
                <w:szCs w:val="21"/>
                <w:lang w:eastAsia="zh-CN"/>
              </w:rPr>
            </w:pPr>
          </w:p>
        </w:tc>
        <w:tc>
          <w:tcPr>
            <w:tcW w:w="1093" w:type="dxa"/>
            <w:noWrap w:val="0"/>
            <w:vAlign w:val="top"/>
          </w:tcPr>
          <w:p w14:paraId="08B9AE65">
            <w:pPr>
              <w:spacing w:line="360" w:lineRule="auto"/>
              <w:jc w:val="both"/>
              <w:rPr>
                <w:rFonts w:hint="eastAsia" w:ascii="仿宋" w:hAnsi="仿宋" w:eastAsia="仿宋" w:cs="仿宋"/>
                <w:kern w:val="2"/>
                <w:sz w:val="21"/>
                <w:szCs w:val="21"/>
                <w:lang w:eastAsia="zh-CN"/>
              </w:rPr>
            </w:pPr>
          </w:p>
        </w:tc>
        <w:tc>
          <w:tcPr>
            <w:tcW w:w="1480" w:type="dxa"/>
            <w:noWrap w:val="0"/>
            <w:vAlign w:val="top"/>
          </w:tcPr>
          <w:p w14:paraId="278A1FD4">
            <w:pPr>
              <w:spacing w:line="360" w:lineRule="auto"/>
              <w:jc w:val="both"/>
              <w:rPr>
                <w:rFonts w:hint="eastAsia" w:ascii="仿宋" w:hAnsi="仿宋" w:eastAsia="仿宋" w:cs="仿宋"/>
                <w:kern w:val="2"/>
                <w:sz w:val="21"/>
                <w:szCs w:val="21"/>
                <w:lang w:eastAsia="zh-CN"/>
              </w:rPr>
            </w:pPr>
          </w:p>
        </w:tc>
        <w:tc>
          <w:tcPr>
            <w:tcW w:w="1252" w:type="dxa"/>
            <w:noWrap w:val="0"/>
            <w:vAlign w:val="top"/>
          </w:tcPr>
          <w:p w14:paraId="08449E91">
            <w:pPr>
              <w:spacing w:line="360" w:lineRule="auto"/>
              <w:jc w:val="both"/>
              <w:rPr>
                <w:rFonts w:hint="eastAsia" w:ascii="仿宋" w:hAnsi="仿宋" w:eastAsia="仿宋" w:cs="仿宋"/>
                <w:kern w:val="2"/>
                <w:sz w:val="21"/>
                <w:szCs w:val="21"/>
                <w:lang w:eastAsia="zh-CN"/>
              </w:rPr>
            </w:pPr>
          </w:p>
        </w:tc>
        <w:tc>
          <w:tcPr>
            <w:tcW w:w="1351" w:type="dxa"/>
            <w:noWrap w:val="0"/>
            <w:vAlign w:val="top"/>
          </w:tcPr>
          <w:p w14:paraId="012AA95B">
            <w:pPr>
              <w:spacing w:line="360" w:lineRule="auto"/>
              <w:jc w:val="both"/>
              <w:rPr>
                <w:rFonts w:hint="eastAsia" w:ascii="仿宋" w:hAnsi="仿宋" w:eastAsia="仿宋" w:cs="仿宋"/>
                <w:kern w:val="2"/>
                <w:sz w:val="21"/>
                <w:szCs w:val="21"/>
                <w:lang w:eastAsia="zh-CN"/>
              </w:rPr>
            </w:pPr>
          </w:p>
        </w:tc>
        <w:tc>
          <w:tcPr>
            <w:tcW w:w="816" w:type="dxa"/>
            <w:noWrap w:val="0"/>
            <w:vAlign w:val="top"/>
          </w:tcPr>
          <w:p w14:paraId="5BBC0F4F">
            <w:pPr>
              <w:spacing w:line="360" w:lineRule="auto"/>
              <w:jc w:val="both"/>
              <w:rPr>
                <w:rFonts w:hint="eastAsia" w:ascii="仿宋" w:hAnsi="仿宋" w:eastAsia="仿宋" w:cs="仿宋"/>
                <w:kern w:val="2"/>
                <w:sz w:val="21"/>
                <w:szCs w:val="21"/>
                <w:lang w:eastAsia="zh-CN"/>
              </w:rPr>
            </w:pPr>
          </w:p>
        </w:tc>
      </w:tr>
      <w:tr w14:paraId="1F5A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77" w:type="dxa"/>
            <w:noWrap w:val="0"/>
            <w:vAlign w:val="top"/>
          </w:tcPr>
          <w:p w14:paraId="2D3F16B4">
            <w:pPr>
              <w:spacing w:line="360" w:lineRule="auto"/>
              <w:jc w:val="both"/>
              <w:rPr>
                <w:rFonts w:hint="eastAsia" w:ascii="仿宋" w:hAnsi="仿宋" w:eastAsia="仿宋" w:cs="仿宋"/>
                <w:kern w:val="2"/>
                <w:sz w:val="21"/>
                <w:szCs w:val="21"/>
                <w:lang w:eastAsia="zh-CN"/>
              </w:rPr>
            </w:pPr>
          </w:p>
        </w:tc>
        <w:tc>
          <w:tcPr>
            <w:tcW w:w="814" w:type="dxa"/>
            <w:noWrap w:val="0"/>
            <w:vAlign w:val="top"/>
          </w:tcPr>
          <w:p w14:paraId="6D32AA24">
            <w:pPr>
              <w:spacing w:line="360" w:lineRule="auto"/>
              <w:jc w:val="both"/>
              <w:rPr>
                <w:rFonts w:hint="eastAsia" w:ascii="仿宋" w:hAnsi="仿宋" w:eastAsia="仿宋" w:cs="仿宋"/>
                <w:kern w:val="2"/>
                <w:sz w:val="21"/>
                <w:szCs w:val="21"/>
                <w:lang w:eastAsia="zh-CN"/>
              </w:rPr>
            </w:pPr>
          </w:p>
        </w:tc>
        <w:tc>
          <w:tcPr>
            <w:tcW w:w="706" w:type="dxa"/>
            <w:noWrap w:val="0"/>
            <w:vAlign w:val="top"/>
          </w:tcPr>
          <w:p w14:paraId="795B506B">
            <w:pPr>
              <w:spacing w:line="360" w:lineRule="auto"/>
              <w:jc w:val="both"/>
              <w:rPr>
                <w:rFonts w:hint="eastAsia" w:ascii="仿宋" w:hAnsi="仿宋" w:eastAsia="仿宋" w:cs="仿宋"/>
                <w:kern w:val="2"/>
                <w:sz w:val="21"/>
                <w:szCs w:val="21"/>
                <w:lang w:eastAsia="zh-CN"/>
              </w:rPr>
            </w:pPr>
          </w:p>
        </w:tc>
        <w:tc>
          <w:tcPr>
            <w:tcW w:w="1390" w:type="dxa"/>
            <w:noWrap w:val="0"/>
            <w:vAlign w:val="top"/>
          </w:tcPr>
          <w:p w14:paraId="3DB25A3E">
            <w:pPr>
              <w:spacing w:line="360" w:lineRule="auto"/>
              <w:jc w:val="both"/>
              <w:rPr>
                <w:rFonts w:hint="eastAsia" w:ascii="仿宋" w:hAnsi="仿宋" w:eastAsia="仿宋" w:cs="仿宋"/>
                <w:kern w:val="2"/>
                <w:sz w:val="21"/>
                <w:szCs w:val="21"/>
                <w:lang w:eastAsia="zh-CN"/>
              </w:rPr>
            </w:pPr>
          </w:p>
        </w:tc>
        <w:tc>
          <w:tcPr>
            <w:tcW w:w="1093" w:type="dxa"/>
            <w:noWrap w:val="0"/>
            <w:vAlign w:val="top"/>
          </w:tcPr>
          <w:p w14:paraId="30095A49">
            <w:pPr>
              <w:spacing w:line="360" w:lineRule="auto"/>
              <w:jc w:val="both"/>
              <w:rPr>
                <w:rFonts w:hint="eastAsia" w:ascii="仿宋" w:hAnsi="仿宋" w:eastAsia="仿宋" w:cs="仿宋"/>
                <w:kern w:val="2"/>
                <w:sz w:val="21"/>
                <w:szCs w:val="21"/>
                <w:lang w:eastAsia="zh-CN"/>
              </w:rPr>
            </w:pPr>
          </w:p>
        </w:tc>
        <w:tc>
          <w:tcPr>
            <w:tcW w:w="1480" w:type="dxa"/>
            <w:noWrap w:val="0"/>
            <w:vAlign w:val="top"/>
          </w:tcPr>
          <w:p w14:paraId="18CA561B">
            <w:pPr>
              <w:spacing w:line="360" w:lineRule="auto"/>
              <w:jc w:val="both"/>
              <w:rPr>
                <w:rFonts w:hint="eastAsia" w:ascii="仿宋" w:hAnsi="仿宋" w:eastAsia="仿宋" w:cs="仿宋"/>
                <w:kern w:val="2"/>
                <w:sz w:val="21"/>
                <w:szCs w:val="21"/>
                <w:lang w:eastAsia="zh-CN"/>
              </w:rPr>
            </w:pPr>
          </w:p>
        </w:tc>
        <w:tc>
          <w:tcPr>
            <w:tcW w:w="1252" w:type="dxa"/>
            <w:noWrap w:val="0"/>
            <w:vAlign w:val="top"/>
          </w:tcPr>
          <w:p w14:paraId="572E8C41">
            <w:pPr>
              <w:spacing w:line="360" w:lineRule="auto"/>
              <w:jc w:val="both"/>
              <w:rPr>
                <w:rFonts w:hint="eastAsia" w:ascii="仿宋" w:hAnsi="仿宋" w:eastAsia="仿宋" w:cs="仿宋"/>
                <w:kern w:val="2"/>
                <w:sz w:val="21"/>
                <w:szCs w:val="21"/>
                <w:lang w:eastAsia="zh-CN"/>
              </w:rPr>
            </w:pPr>
          </w:p>
        </w:tc>
        <w:tc>
          <w:tcPr>
            <w:tcW w:w="1351" w:type="dxa"/>
            <w:noWrap w:val="0"/>
            <w:vAlign w:val="top"/>
          </w:tcPr>
          <w:p w14:paraId="76606962">
            <w:pPr>
              <w:spacing w:line="360" w:lineRule="auto"/>
              <w:jc w:val="both"/>
              <w:rPr>
                <w:rFonts w:hint="eastAsia" w:ascii="仿宋" w:hAnsi="仿宋" w:eastAsia="仿宋" w:cs="仿宋"/>
                <w:kern w:val="2"/>
                <w:sz w:val="21"/>
                <w:szCs w:val="21"/>
                <w:lang w:eastAsia="zh-CN"/>
              </w:rPr>
            </w:pPr>
          </w:p>
        </w:tc>
        <w:tc>
          <w:tcPr>
            <w:tcW w:w="816" w:type="dxa"/>
            <w:noWrap w:val="0"/>
            <w:vAlign w:val="top"/>
          </w:tcPr>
          <w:p w14:paraId="66267CC4">
            <w:pPr>
              <w:spacing w:line="360" w:lineRule="auto"/>
              <w:jc w:val="both"/>
              <w:rPr>
                <w:rFonts w:hint="eastAsia" w:ascii="仿宋" w:hAnsi="仿宋" w:eastAsia="仿宋" w:cs="仿宋"/>
                <w:kern w:val="2"/>
                <w:sz w:val="21"/>
                <w:szCs w:val="21"/>
                <w:lang w:eastAsia="zh-CN"/>
              </w:rPr>
            </w:pPr>
          </w:p>
        </w:tc>
      </w:tr>
      <w:tr w14:paraId="7569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77" w:type="dxa"/>
            <w:noWrap w:val="0"/>
            <w:vAlign w:val="top"/>
          </w:tcPr>
          <w:p w14:paraId="6A0A8E82">
            <w:pPr>
              <w:spacing w:line="360" w:lineRule="auto"/>
              <w:jc w:val="both"/>
              <w:rPr>
                <w:rFonts w:hint="eastAsia" w:ascii="仿宋" w:hAnsi="仿宋" w:eastAsia="仿宋" w:cs="仿宋"/>
                <w:kern w:val="2"/>
                <w:sz w:val="21"/>
                <w:szCs w:val="21"/>
                <w:lang w:eastAsia="zh-CN"/>
              </w:rPr>
            </w:pPr>
          </w:p>
        </w:tc>
        <w:tc>
          <w:tcPr>
            <w:tcW w:w="814" w:type="dxa"/>
            <w:noWrap w:val="0"/>
            <w:vAlign w:val="top"/>
          </w:tcPr>
          <w:p w14:paraId="2AE2FF24">
            <w:pPr>
              <w:spacing w:line="360" w:lineRule="auto"/>
              <w:jc w:val="both"/>
              <w:rPr>
                <w:rFonts w:hint="eastAsia" w:ascii="仿宋" w:hAnsi="仿宋" w:eastAsia="仿宋" w:cs="仿宋"/>
                <w:kern w:val="2"/>
                <w:sz w:val="21"/>
                <w:szCs w:val="21"/>
                <w:lang w:eastAsia="zh-CN"/>
              </w:rPr>
            </w:pPr>
          </w:p>
        </w:tc>
        <w:tc>
          <w:tcPr>
            <w:tcW w:w="706" w:type="dxa"/>
            <w:noWrap w:val="0"/>
            <w:vAlign w:val="top"/>
          </w:tcPr>
          <w:p w14:paraId="6A81A063">
            <w:pPr>
              <w:spacing w:line="360" w:lineRule="auto"/>
              <w:jc w:val="both"/>
              <w:rPr>
                <w:rFonts w:hint="eastAsia" w:ascii="仿宋" w:hAnsi="仿宋" w:eastAsia="仿宋" w:cs="仿宋"/>
                <w:kern w:val="2"/>
                <w:sz w:val="21"/>
                <w:szCs w:val="21"/>
                <w:lang w:eastAsia="zh-CN"/>
              </w:rPr>
            </w:pPr>
          </w:p>
        </w:tc>
        <w:tc>
          <w:tcPr>
            <w:tcW w:w="1390" w:type="dxa"/>
            <w:noWrap w:val="0"/>
            <w:vAlign w:val="top"/>
          </w:tcPr>
          <w:p w14:paraId="3CE0F182">
            <w:pPr>
              <w:spacing w:line="360" w:lineRule="auto"/>
              <w:jc w:val="both"/>
              <w:rPr>
                <w:rFonts w:hint="eastAsia" w:ascii="仿宋" w:hAnsi="仿宋" w:eastAsia="仿宋" w:cs="仿宋"/>
                <w:kern w:val="2"/>
                <w:sz w:val="21"/>
                <w:szCs w:val="21"/>
                <w:lang w:eastAsia="zh-CN"/>
              </w:rPr>
            </w:pPr>
          </w:p>
        </w:tc>
        <w:tc>
          <w:tcPr>
            <w:tcW w:w="1093" w:type="dxa"/>
            <w:noWrap w:val="0"/>
            <w:vAlign w:val="top"/>
          </w:tcPr>
          <w:p w14:paraId="5F6E54B1">
            <w:pPr>
              <w:spacing w:line="360" w:lineRule="auto"/>
              <w:jc w:val="both"/>
              <w:rPr>
                <w:rFonts w:hint="eastAsia" w:ascii="仿宋" w:hAnsi="仿宋" w:eastAsia="仿宋" w:cs="仿宋"/>
                <w:kern w:val="2"/>
                <w:sz w:val="21"/>
                <w:szCs w:val="21"/>
                <w:lang w:eastAsia="zh-CN"/>
              </w:rPr>
            </w:pPr>
          </w:p>
        </w:tc>
        <w:tc>
          <w:tcPr>
            <w:tcW w:w="1480" w:type="dxa"/>
            <w:noWrap w:val="0"/>
            <w:vAlign w:val="top"/>
          </w:tcPr>
          <w:p w14:paraId="102D7023">
            <w:pPr>
              <w:spacing w:line="360" w:lineRule="auto"/>
              <w:jc w:val="both"/>
              <w:rPr>
                <w:rFonts w:hint="eastAsia" w:ascii="仿宋" w:hAnsi="仿宋" w:eastAsia="仿宋" w:cs="仿宋"/>
                <w:kern w:val="2"/>
                <w:sz w:val="21"/>
                <w:szCs w:val="21"/>
                <w:lang w:eastAsia="zh-CN"/>
              </w:rPr>
            </w:pPr>
          </w:p>
        </w:tc>
        <w:tc>
          <w:tcPr>
            <w:tcW w:w="1252" w:type="dxa"/>
            <w:noWrap w:val="0"/>
            <w:vAlign w:val="top"/>
          </w:tcPr>
          <w:p w14:paraId="7E2EF1EA">
            <w:pPr>
              <w:spacing w:line="360" w:lineRule="auto"/>
              <w:jc w:val="both"/>
              <w:rPr>
                <w:rFonts w:hint="eastAsia" w:ascii="仿宋" w:hAnsi="仿宋" w:eastAsia="仿宋" w:cs="仿宋"/>
                <w:kern w:val="2"/>
                <w:sz w:val="21"/>
                <w:szCs w:val="21"/>
                <w:lang w:eastAsia="zh-CN"/>
              </w:rPr>
            </w:pPr>
          </w:p>
        </w:tc>
        <w:tc>
          <w:tcPr>
            <w:tcW w:w="1351" w:type="dxa"/>
            <w:noWrap w:val="0"/>
            <w:vAlign w:val="top"/>
          </w:tcPr>
          <w:p w14:paraId="150F42AF">
            <w:pPr>
              <w:spacing w:line="360" w:lineRule="auto"/>
              <w:jc w:val="both"/>
              <w:rPr>
                <w:rFonts w:hint="eastAsia" w:ascii="仿宋" w:hAnsi="仿宋" w:eastAsia="仿宋" w:cs="仿宋"/>
                <w:kern w:val="2"/>
                <w:sz w:val="21"/>
                <w:szCs w:val="21"/>
                <w:lang w:eastAsia="zh-CN"/>
              </w:rPr>
            </w:pPr>
          </w:p>
        </w:tc>
        <w:tc>
          <w:tcPr>
            <w:tcW w:w="816" w:type="dxa"/>
            <w:noWrap w:val="0"/>
            <w:vAlign w:val="top"/>
          </w:tcPr>
          <w:p w14:paraId="4F6ADFD2">
            <w:pPr>
              <w:spacing w:line="360" w:lineRule="auto"/>
              <w:jc w:val="both"/>
              <w:rPr>
                <w:rFonts w:hint="eastAsia" w:ascii="仿宋" w:hAnsi="仿宋" w:eastAsia="仿宋" w:cs="仿宋"/>
                <w:kern w:val="2"/>
                <w:sz w:val="21"/>
                <w:szCs w:val="21"/>
                <w:lang w:eastAsia="zh-CN"/>
              </w:rPr>
            </w:pPr>
          </w:p>
        </w:tc>
      </w:tr>
      <w:tr w14:paraId="2EDF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77" w:type="dxa"/>
            <w:noWrap w:val="0"/>
            <w:vAlign w:val="top"/>
          </w:tcPr>
          <w:p w14:paraId="3A4CA081">
            <w:pPr>
              <w:spacing w:line="360" w:lineRule="auto"/>
              <w:jc w:val="both"/>
              <w:rPr>
                <w:rFonts w:hint="eastAsia" w:ascii="仿宋" w:hAnsi="仿宋" w:eastAsia="仿宋" w:cs="仿宋"/>
                <w:kern w:val="2"/>
                <w:sz w:val="21"/>
                <w:szCs w:val="21"/>
                <w:lang w:eastAsia="zh-CN"/>
              </w:rPr>
            </w:pPr>
          </w:p>
        </w:tc>
        <w:tc>
          <w:tcPr>
            <w:tcW w:w="814" w:type="dxa"/>
            <w:noWrap w:val="0"/>
            <w:vAlign w:val="top"/>
          </w:tcPr>
          <w:p w14:paraId="52662398">
            <w:pPr>
              <w:spacing w:line="360" w:lineRule="auto"/>
              <w:jc w:val="both"/>
              <w:rPr>
                <w:rFonts w:hint="eastAsia" w:ascii="仿宋" w:hAnsi="仿宋" w:eastAsia="仿宋" w:cs="仿宋"/>
                <w:kern w:val="2"/>
                <w:sz w:val="21"/>
                <w:szCs w:val="21"/>
                <w:lang w:eastAsia="zh-CN"/>
              </w:rPr>
            </w:pPr>
          </w:p>
        </w:tc>
        <w:tc>
          <w:tcPr>
            <w:tcW w:w="706" w:type="dxa"/>
            <w:noWrap w:val="0"/>
            <w:vAlign w:val="top"/>
          </w:tcPr>
          <w:p w14:paraId="6771ECE0">
            <w:pPr>
              <w:spacing w:line="360" w:lineRule="auto"/>
              <w:jc w:val="both"/>
              <w:rPr>
                <w:rFonts w:hint="eastAsia" w:ascii="仿宋" w:hAnsi="仿宋" w:eastAsia="仿宋" w:cs="仿宋"/>
                <w:kern w:val="2"/>
                <w:sz w:val="21"/>
                <w:szCs w:val="21"/>
                <w:lang w:eastAsia="zh-CN"/>
              </w:rPr>
            </w:pPr>
          </w:p>
        </w:tc>
        <w:tc>
          <w:tcPr>
            <w:tcW w:w="1390" w:type="dxa"/>
            <w:noWrap w:val="0"/>
            <w:vAlign w:val="top"/>
          </w:tcPr>
          <w:p w14:paraId="2C6A5469">
            <w:pPr>
              <w:spacing w:line="360" w:lineRule="auto"/>
              <w:jc w:val="both"/>
              <w:rPr>
                <w:rFonts w:hint="eastAsia" w:ascii="仿宋" w:hAnsi="仿宋" w:eastAsia="仿宋" w:cs="仿宋"/>
                <w:kern w:val="2"/>
                <w:sz w:val="21"/>
                <w:szCs w:val="21"/>
                <w:lang w:eastAsia="zh-CN"/>
              </w:rPr>
            </w:pPr>
          </w:p>
        </w:tc>
        <w:tc>
          <w:tcPr>
            <w:tcW w:w="1093" w:type="dxa"/>
            <w:noWrap w:val="0"/>
            <w:vAlign w:val="top"/>
          </w:tcPr>
          <w:p w14:paraId="6F733877">
            <w:pPr>
              <w:spacing w:line="360" w:lineRule="auto"/>
              <w:jc w:val="both"/>
              <w:rPr>
                <w:rFonts w:hint="eastAsia" w:ascii="仿宋" w:hAnsi="仿宋" w:eastAsia="仿宋" w:cs="仿宋"/>
                <w:kern w:val="2"/>
                <w:sz w:val="21"/>
                <w:szCs w:val="21"/>
                <w:lang w:eastAsia="zh-CN"/>
              </w:rPr>
            </w:pPr>
          </w:p>
        </w:tc>
        <w:tc>
          <w:tcPr>
            <w:tcW w:w="1480" w:type="dxa"/>
            <w:noWrap w:val="0"/>
            <w:vAlign w:val="top"/>
          </w:tcPr>
          <w:p w14:paraId="3453A35D">
            <w:pPr>
              <w:spacing w:line="360" w:lineRule="auto"/>
              <w:jc w:val="both"/>
              <w:rPr>
                <w:rFonts w:hint="eastAsia" w:ascii="仿宋" w:hAnsi="仿宋" w:eastAsia="仿宋" w:cs="仿宋"/>
                <w:kern w:val="2"/>
                <w:sz w:val="21"/>
                <w:szCs w:val="21"/>
                <w:lang w:eastAsia="zh-CN"/>
              </w:rPr>
            </w:pPr>
          </w:p>
        </w:tc>
        <w:tc>
          <w:tcPr>
            <w:tcW w:w="1252" w:type="dxa"/>
            <w:noWrap w:val="0"/>
            <w:vAlign w:val="top"/>
          </w:tcPr>
          <w:p w14:paraId="239B8EE0">
            <w:pPr>
              <w:spacing w:line="360" w:lineRule="auto"/>
              <w:jc w:val="both"/>
              <w:rPr>
                <w:rFonts w:hint="eastAsia" w:ascii="仿宋" w:hAnsi="仿宋" w:eastAsia="仿宋" w:cs="仿宋"/>
                <w:kern w:val="2"/>
                <w:sz w:val="21"/>
                <w:szCs w:val="21"/>
                <w:lang w:eastAsia="zh-CN"/>
              </w:rPr>
            </w:pPr>
          </w:p>
        </w:tc>
        <w:tc>
          <w:tcPr>
            <w:tcW w:w="1351" w:type="dxa"/>
            <w:noWrap w:val="0"/>
            <w:vAlign w:val="top"/>
          </w:tcPr>
          <w:p w14:paraId="4612BD70">
            <w:pPr>
              <w:spacing w:line="360" w:lineRule="auto"/>
              <w:jc w:val="both"/>
              <w:rPr>
                <w:rFonts w:hint="eastAsia" w:ascii="仿宋" w:hAnsi="仿宋" w:eastAsia="仿宋" w:cs="仿宋"/>
                <w:kern w:val="2"/>
                <w:sz w:val="21"/>
                <w:szCs w:val="21"/>
                <w:lang w:eastAsia="zh-CN"/>
              </w:rPr>
            </w:pPr>
          </w:p>
        </w:tc>
        <w:tc>
          <w:tcPr>
            <w:tcW w:w="816" w:type="dxa"/>
            <w:noWrap w:val="0"/>
            <w:vAlign w:val="top"/>
          </w:tcPr>
          <w:p w14:paraId="2E53C8DF">
            <w:pPr>
              <w:spacing w:line="360" w:lineRule="auto"/>
              <w:jc w:val="both"/>
              <w:rPr>
                <w:rFonts w:hint="eastAsia" w:ascii="仿宋" w:hAnsi="仿宋" w:eastAsia="仿宋" w:cs="仿宋"/>
                <w:kern w:val="2"/>
                <w:sz w:val="21"/>
                <w:szCs w:val="21"/>
                <w:lang w:eastAsia="zh-CN"/>
              </w:rPr>
            </w:pPr>
          </w:p>
        </w:tc>
      </w:tr>
      <w:tr w14:paraId="1D46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77" w:type="dxa"/>
            <w:noWrap w:val="0"/>
            <w:vAlign w:val="top"/>
          </w:tcPr>
          <w:p w14:paraId="51E75384">
            <w:pPr>
              <w:spacing w:line="360" w:lineRule="auto"/>
              <w:jc w:val="both"/>
              <w:rPr>
                <w:rFonts w:hint="eastAsia" w:ascii="仿宋" w:hAnsi="仿宋" w:eastAsia="仿宋" w:cs="仿宋"/>
                <w:kern w:val="2"/>
                <w:sz w:val="21"/>
                <w:szCs w:val="21"/>
                <w:lang w:eastAsia="zh-CN"/>
              </w:rPr>
            </w:pPr>
          </w:p>
        </w:tc>
        <w:tc>
          <w:tcPr>
            <w:tcW w:w="814" w:type="dxa"/>
            <w:noWrap w:val="0"/>
            <w:vAlign w:val="top"/>
          </w:tcPr>
          <w:p w14:paraId="061BFCAD">
            <w:pPr>
              <w:spacing w:line="360" w:lineRule="auto"/>
              <w:jc w:val="both"/>
              <w:rPr>
                <w:rFonts w:hint="eastAsia" w:ascii="仿宋" w:hAnsi="仿宋" w:eastAsia="仿宋" w:cs="仿宋"/>
                <w:kern w:val="2"/>
                <w:sz w:val="21"/>
                <w:szCs w:val="21"/>
                <w:lang w:eastAsia="zh-CN"/>
              </w:rPr>
            </w:pPr>
          </w:p>
        </w:tc>
        <w:tc>
          <w:tcPr>
            <w:tcW w:w="706" w:type="dxa"/>
            <w:noWrap w:val="0"/>
            <w:vAlign w:val="top"/>
          </w:tcPr>
          <w:p w14:paraId="3C75A4C6">
            <w:pPr>
              <w:spacing w:line="360" w:lineRule="auto"/>
              <w:jc w:val="both"/>
              <w:rPr>
                <w:rFonts w:hint="eastAsia" w:ascii="仿宋" w:hAnsi="仿宋" w:eastAsia="仿宋" w:cs="仿宋"/>
                <w:kern w:val="2"/>
                <w:sz w:val="21"/>
                <w:szCs w:val="21"/>
                <w:lang w:eastAsia="zh-CN"/>
              </w:rPr>
            </w:pPr>
          </w:p>
        </w:tc>
        <w:tc>
          <w:tcPr>
            <w:tcW w:w="1390" w:type="dxa"/>
            <w:noWrap w:val="0"/>
            <w:vAlign w:val="top"/>
          </w:tcPr>
          <w:p w14:paraId="281DA1DA">
            <w:pPr>
              <w:spacing w:line="360" w:lineRule="auto"/>
              <w:jc w:val="both"/>
              <w:rPr>
                <w:rFonts w:hint="eastAsia" w:ascii="仿宋" w:hAnsi="仿宋" w:eastAsia="仿宋" w:cs="仿宋"/>
                <w:kern w:val="2"/>
                <w:sz w:val="21"/>
                <w:szCs w:val="21"/>
                <w:lang w:eastAsia="zh-CN"/>
              </w:rPr>
            </w:pPr>
          </w:p>
        </w:tc>
        <w:tc>
          <w:tcPr>
            <w:tcW w:w="1093" w:type="dxa"/>
            <w:noWrap w:val="0"/>
            <w:vAlign w:val="top"/>
          </w:tcPr>
          <w:p w14:paraId="09491AC9">
            <w:pPr>
              <w:spacing w:line="360" w:lineRule="auto"/>
              <w:jc w:val="both"/>
              <w:rPr>
                <w:rFonts w:hint="eastAsia" w:ascii="仿宋" w:hAnsi="仿宋" w:eastAsia="仿宋" w:cs="仿宋"/>
                <w:kern w:val="2"/>
                <w:sz w:val="21"/>
                <w:szCs w:val="21"/>
                <w:lang w:eastAsia="zh-CN"/>
              </w:rPr>
            </w:pPr>
          </w:p>
        </w:tc>
        <w:tc>
          <w:tcPr>
            <w:tcW w:w="1480" w:type="dxa"/>
            <w:noWrap w:val="0"/>
            <w:vAlign w:val="top"/>
          </w:tcPr>
          <w:p w14:paraId="0D7FEB12">
            <w:pPr>
              <w:spacing w:line="360" w:lineRule="auto"/>
              <w:jc w:val="both"/>
              <w:rPr>
                <w:rFonts w:hint="eastAsia" w:ascii="仿宋" w:hAnsi="仿宋" w:eastAsia="仿宋" w:cs="仿宋"/>
                <w:kern w:val="2"/>
                <w:sz w:val="21"/>
                <w:szCs w:val="21"/>
                <w:lang w:eastAsia="zh-CN"/>
              </w:rPr>
            </w:pPr>
          </w:p>
        </w:tc>
        <w:tc>
          <w:tcPr>
            <w:tcW w:w="1252" w:type="dxa"/>
            <w:noWrap w:val="0"/>
            <w:vAlign w:val="top"/>
          </w:tcPr>
          <w:p w14:paraId="1B50E8F1">
            <w:pPr>
              <w:spacing w:line="360" w:lineRule="auto"/>
              <w:jc w:val="both"/>
              <w:rPr>
                <w:rFonts w:hint="eastAsia" w:ascii="仿宋" w:hAnsi="仿宋" w:eastAsia="仿宋" w:cs="仿宋"/>
                <w:kern w:val="2"/>
                <w:sz w:val="21"/>
                <w:szCs w:val="21"/>
                <w:lang w:eastAsia="zh-CN"/>
              </w:rPr>
            </w:pPr>
          </w:p>
        </w:tc>
        <w:tc>
          <w:tcPr>
            <w:tcW w:w="1351" w:type="dxa"/>
            <w:noWrap w:val="0"/>
            <w:vAlign w:val="top"/>
          </w:tcPr>
          <w:p w14:paraId="7161AA5B">
            <w:pPr>
              <w:spacing w:line="360" w:lineRule="auto"/>
              <w:jc w:val="both"/>
              <w:rPr>
                <w:rFonts w:hint="eastAsia" w:ascii="仿宋" w:hAnsi="仿宋" w:eastAsia="仿宋" w:cs="仿宋"/>
                <w:kern w:val="2"/>
                <w:sz w:val="21"/>
                <w:szCs w:val="21"/>
                <w:lang w:eastAsia="zh-CN"/>
              </w:rPr>
            </w:pPr>
          </w:p>
        </w:tc>
        <w:tc>
          <w:tcPr>
            <w:tcW w:w="816" w:type="dxa"/>
            <w:noWrap w:val="0"/>
            <w:vAlign w:val="top"/>
          </w:tcPr>
          <w:p w14:paraId="7F5E7168">
            <w:pPr>
              <w:spacing w:line="360" w:lineRule="auto"/>
              <w:jc w:val="both"/>
              <w:rPr>
                <w:rFonts w:hint="eastAsia" w:ascii="仿宋" w:hAnsi="仿宋" w:eastAsia="仿宋" w:cs="仿宋"/>
                <w:kern w:val="2"/>
                <w:sz w:val="21"/>
                <w:szCs w:val="21"/>
                <w:lang w:eastAsia="zh-CN"/>
              </w:rPr>
            </w:pPr>
          </w:p>
        </w:tc>
      </w:tr>
      <w:tr w14:paraId="6B0A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77" w:type="dxa"/>
            <w:noWrap w:val="0"/>
            <w:vAlign w:val="top"/>
          </w:tcPr>
          <w:p w14:paraId="4BF9AA65">
            <w:pPr>
              <w:spacing w:line="360" w:lineRule="auto"/>
              <w:jc w:val="both"/>
              <w:rPr>
                <w:rFonts w:hint="eastAsia" w:ascii="仿宋" w:hAnsi="仿宋" w:eastAsia="仿宋" w:cs="仿宋"/>
                <w:kern w:val="2"/>
                <w:sz w:val="21"/>
                <w:szCs w:val="21"/>
                <w:lang w:eastAsia="zh-CN"/>
              </w:rPr>
            </w:pPr>
          </w:p>
        </w:tc>
        <w:tc>
          <w:tcPr>
            <w:tcW w:w="814" w:type="dxa"/>
            <w:noWrap w:val="0"/>
            <w:vAlign w:val="top"/>
          </w:tcPr>
          <w:p w14:paraId="18E0F751">
            <w:pPr>
              <w:spacing w:line="360" w:lineRule="auto"/>
              <w:jc w:val="both"/>
              <w:rPr>
                <w:rFonts w:hint="eastAsia" w:ascii="仿宋" w:hAnsi="仿宋" w:eastAsia="仿宋" w:cs="仿宋"/>
                <w:kern w:val="2"/>
                <w:sz w:val="21"/>
                <w:szCs w:val="21"/>
                <w:lang w:eastAsia="zh-CN"/>
              </w:rPr>
            </w:pPr>
          </w:p>
        </w:tc>
        <w:tc>
          <w:tcPr>
            <w:tcW w:w="706" w:type="dxa"/>
            <w:noWrap w:val="0"/>
            <w:vAlign w:val="top"/>
          </w:tcPr>
          <w:p w14:paraId="7ECE3D61">
            <w:pPr>
              <w:spacing w:line="360" w:lineRule="auto"/>
              <w:jc w:val="both"/>
              <w:rPr>
                <w:rFonts w:hint="eastAsia" w:ascii="仿宋" w:hAnsi="仿宋" w:eastAsia="仿宋" w:cs="仿宋"/>
                <w:kern w:val="2"/>
                <w:sz w:val="21"/>
                <w:szCs w:val="21"/>
                <w:lang w:eastAsia="zh-CN"/>
              </w:rPr>
            </w:pPr>
          </w:p>
        </w:tc>
        <w:tc>
          <w:tcPr>
            <w:tcW w:w="1390" w:type="dxa"/>
            <w:noWrap w:val="0"/>
            <w:vAlign w:val="top"/>
          </w:tcPr>
          <w:p w14:paraId="2B2DC66D">
            <w:pPr>
              <w:spacing w:line="360" w:lineRule="auto"/>
              <w:jc w:val="both"/>
              <w:rPr>
                <w:rFonts w:hint="eastAsia" w:ascii="仿宋" w:hAnsi="仿宋" w:eastAsia="仿宋" w:cs="仿宋"/>
                <w:kern w:val="2"/>
                <w:sz w:val="21"/>
                <w:szCs w:val="21"/>
                <w:lang w:eastAsia="zh-CN"/>
              </w:rPr>
            </w:pPr>
          </w:p>
        </w:tc>
        <w:tc>
          <w:tcPr>
            <w:tcW w:w="1093" w:type="dxa"/>
            <w:noWrap w:val="0"/>
            <w:vAlign w:val="top"/>
          </w:tcPr>
          <w:p w14:paraId="1D21BA63">
            <w:pPr>
              <w:spacing w:line="360" w:lineRule="auto"/>
              <w:jc w:val="both"/>
              <w:rPr>
                <w:rFonts w:hint="eastAsia" w:ascii="仿宋" w:hAnsi="仿宋" w:eastAsia="仿宋" w:cs="仿宋"/>
                <w:kern w:val="2"/>
                <w:sz w:val="21"/>
                <w:szCs w:val="21"/>
                <w:lang w:eastAsia="zh-CN"/>
              </w:rPr>
            </w:pPr>
          </w:p>
        </w:tc>
        <w:tc>
          <w:tcPr>
            <w:tcW w:w="1480" w:type="dxa"/>
            <w:noWrap w:val="0"/>
            <w:vAlign w:val="top"/>
          </w:tcPr>
          <w:p w14:paraId="5841D96E">
            <w:pPr>
              <w:spacing w:line="360" w:lineRule="auto"/>
              <w:jc w:val="both"/>
              <w:rPr>
                <w:rFonts w:hint="eastAsia" w:ascii="仿宋" w:hAnsi="仿宋" w:eastAsia="仿宋" w:cs="仿宋"/>
                <w:kern w:val="2"/>
                <w:sz w:val="21"/>
                <w:szCs w:val="21"/>
                <w:lang w:eastAsia="zh-CN"/>
              </w:rPr>
            </w:pPr>
          </w:p>
        </w:tc>
        <w:tc>
          <w:tcPr>
            <w:tcW w:w="1252" w:type="dxa"/>
            <w:noWrap w:val="0"/>
            <w:vAlign w:val="top"/>
          </w:tcPr>
          <w:p w14:paraId="3DD9A3E9">
            <w:pPr>
              <w:spacing w:line="360" w:lineRule="auto"/>
              <w:jc w:val="both"/>
              <w:rPr>
                <w:rFonts w:hint="eastAsia" w:ascii="仿宋" w:hAnsi="仿宋" w:eastAsia="仿宋" w:cs="仿宋"/>
                <w:kern w:val="2"/>
                <w:sz w:val="21"/>
                <w:szCs w:val="21"/>
                <w:lang w:eastAsia="zh-CN"/>
              </w:rPr>
            </w:pPr>
          </w:p>
        </w:tc>
        <w:tc>
          <w:tcPr>
            <w:tcW w:w="1351" w:type="dxa"/>
            <w:noWrap w:val="0"/>
            <w:vAlign w:val="top"/>
          </w:tcPr>
          <w:p w14:paraId="1A04DCB4">
            <w:pPr>
              <w:spacing w:line="360" w:lineRule="auto"/>
              <w:jc w:val="both"/>
              <w:rPr>
                <w:rFonts w:hint="eastAsia" w:ascii="仿宋" w:hAnsi="仿宋" w:eastAsia="仿宋" w:cs="仿宋"/>
                <w:kern w:val="2"/>
                <w:sz w:val="21"/>
                <w:szCs w:val="21"/>
                <w:lang w:eastAsia="zh-CN"/>
              </w:rPr>
            </w:pPr>
          </w:p>
        </w:tc>
        <w:tc>
          <w:tcPr>
            <w:tcW w:w="816" w:type="dxa"/>
            <w:noWrap w:val="0"/>
            <w:vAlign w:val="top"/>
          </w:tcPr>
          <w:p w14:paraId="7AAF97E4">
            <w:pPr>
              <w:spacing w:line="360" w:lineRule="auto"/>
              <w:jc w:val="both"/>
              <w:rPr>
                <w:rFonts w:hint="eastAsia" w:ascii="仿宋" w:hAnsi="仿宋" w:eastAsia="仿宋" w:cs="仿宋"/>
                <w:kern w:val="2"/>
                <w:sz w:val="21"/>
                <w:szCs w:val="21"/>
                <w:lang w:eastAsia="zh-CN"/>
              </w:rPr>
            </w:pPr>
          </w:p>
        </w:tc>
      </w:tr>
      <w:tr w14:paraId="7D54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7" w:type="dxa"/>
            <w:noWrap w:val="0"/>
            <w:vAlign w:val="top"/>
          </w:tcPr>
          <w:p w14:paraId="238E0BA9">
            <w:pPr>
              <w:spacing w:line="360" w:lineRule="auto"/>
              <w:jc w:val="both"/>
              <w:rPr>
                <w:rFonts w:hint="eastAsia" w:ascii="仿宋" w:hAnsi="仿宋" w:eastAsia="仿宋" w:cs="仿宋"/>
                <w:kern w:val="2"/>
                <w:sz w:val="21"/>
                <w:szCs w:val="21"/>
                <w:lang w:eastAsia="zh-CN"/>
              </w:rPr>
            </w:pPr>
          </w:p>
        </w:tc>
        <w:tc>
          <w:tcPr>
            <w:tcW w:w="814" w:type="dxa"/>
            <w:noWrap w:val="0"/>
            <w:vAlign w:val="top"/>
          </w:tcPr>
          <w:p w14:paraId="72BF558F">
            <w:pPr>
              <w:spacing w:line="360" w:lineRule="auto"/>
              <w:jc w:val="both"/>
              <w:rPr>
                <w:rFonts w:hint="eastAsia" w:ascii="仿宋" w:hAnsi="仿宋" w:eastAsia="仿宋" w:cs="仿宋"/>
                <w:kern w:val="2"/>
                <w:sz w:val="21"/>
                <w:szCs w:val="21"/>
                <w:lang w:eastAsia="zh-CN"/>
              </w:rPr>
            </w:pPr>
          </w:p>
        </w:tc>
        <w:tc>
          <w:tcPr>
            <w:tcW w:w="706" w:type="dxa"/>
            <w:noWrap w:val="0"/>
            <w:vAlign w:val="top"/>
          </w:tcPr>
          <w:p w14:paraId="44594468">
            <w:pPr>
              <w:spacing w:line="360" w:lineRule="auto"/>
              <w:jc w:val="both"/>
              <w:rPr>
                <w:rFonts w:hint="eastAsia" w:ascii="仿宋" w:hAnsi="仿宋" w:eastAsia="仿宋" w:cs="仿宋"/>
                <w:kern w:val="2"/>
                <w:sz w:val="21"/>
                <w:szCs w:val="21"/>
                <w:lang w:eastAsia="zh-CN"/>
              </w:rPr>
            </w:pPr>
          </w:p>
        </w:tc>
        <w:tc>
          <w:tcPr>
            <w:tcW w:w="1390" w:type="dxa"/>
            <w:noWrap w:val="0"/>
            <w:vAlign w:val="top"/>
          </w:tcPr>
          <w:p w14:paraId="77DB6EC5">
            <w:pPr>
              <w:spacing w:line="360" w:lineRule="auto"/>
              <w:jc w:val="both"/>
              <w:rPr>
                <w:rFonts w:hint="eastAsia" w:ascii="仿宋" w:hAnsi="仿宋" w:eastAsia="仿宋" w:cs="仿宋"/>
                <w:kern w:val="2"/>
                <w:sz w:val="21"/>
                <w:szCs w:val="21"/>
                <w:lang w:eastAsia="zh-CN"/>
              </w:rPr>
            </w:pPr>
          </w:p>
        </w:tc>
        <w:tc>
          <w:tcPr>
            <w:tcW w:w="1093" w:type="dxa"/>
            <w:noWrap w:val="0"/>
            <w:vAlign w:val="top"/>
          </w:tcPr>
          <w:p w14:paraId="7AD450B9">
            <w:pPr>
              <w:spacing w:line="360" w:lineRule="auto"/>
              <w:jc w:val="both"/>
              <w:rPr>
                <w:rFonts w:hint="eastAsia" w:ascii="仿宋" w:hAnsi="仿宋" w:eastAsia="仿宋" w:cs="仿宋"/>
                <w:kern w:val="2"/>
                <w:sz w:val="21"/>
                <w:szCs w:val="21"/>
                <w:lang w:eastAsia="zh-CN"/>
              </w:rPr>
            </w:pPr>
          </w:p>
        </w:tc>
        <w:tc>
          <w:tcPr>
            <w:tcW w:w="1480" w:type="dxa"/>
            <w:noWrap w:val="0"/>
            <w:vAlign w:val="top"/>
          </w:tcPr>
          <w:p w14:paraId="441EB1B8">
            <w:pPr>
              <w:spacing w:line="360" w:lineRule="auto"/>
              <w:jc w:val="both"/>
              <w:rPr>
                <w:rFonts w:hint="eastAsia" w:ascii="仿宋" w:hAnsi="仿宋" w:eastAsia="仿宋" w:cs="仿宋"/>
                <w:kern w:val="2"/>
                <w:sz w:val="21"/>
                <w:szCs w:val="21"/>
                <w:lang w:eastAsia="zh-CN"/>
              </w:rPr>
            </w:pPr>
          </w:p>
        </w:tc>
        <w:tc>
          <w:tcPr>
            <w:tcW w:w="1252" w:type="dxa"/>
            <w:noWrap w:val="0"/>
            <w:vAlign w:val="top"/>
          </w:tcPr>
          <w:p w14:paraId="66B65395">
            <w:pPr>
              <w:spacing w:line="360" w:lineRule="auto"/>
              <w:jc w:val="both"/>
              <w:rPr>
                <w:rFonts w:hint="eastAsia" w:ascii="仿宋" w:hAnsi="仿宋" w:eastAsia="仿宋" w:cs="仿宋"/>
                <w:kern w:val="2"/>
                <w:sz w:val="21"/>
                <w:szCs w:val="21"/>
                <w:lang w:eastAsia="zh-CN"/>
              </w:rPr>
            </w:pPr>
          </w:p>
        </w:tc>
        <w:tc>
          <w:tcPr>
            <w:tcW w:w="1351" w:type="dxa"/>
            <w:noWrap w:val="0"/>
            <w:vAlign w:val="top"/>
          </w:tcPr>
          <w:p w14:paraId="478C4841">
            <w:pPr>
              <w:spacing w:line="360" w:lineRule="auto"/>
              <w:jc w:val="both"/>
              <w:rPr>
                <w:rFonts w:hint="eastAsia" w:ascii="仿宋" w:hAnsi="仿宋" w:eastAsia="仿宋" w:cs="仿宋"/>
                <w:kern w:val="2"/>
                <w:sz w:val="21"/>
                <w:szCs w:val="21"/>
                <w:lang w:eastAsia="zh-CN"/>
              </w:rPr>
            </w:pPr>
          </w:p>
        </w:tc>
        <w:tc>
          <w:tcPr>
            <w:tcW w:w="816" w:type="dxa"/>
            <w:noWrap w:val="0"/>
            <w:vAlign w:val="top"/>
          </w:tcPr>
          <w:p w14:paraId="1336B0F7">
            <w:pPr>
              <w:spacing w:line="360" w:lineRule="auto"/>
              <w:jc w:val="both"/>
              <w:rPr>
                <w:rFonts w:hint="eastAsia" w:ascii="仿宋" w:hAnsi="仿宋" w:eastAsia="仿宋" w:cs="仿宋"/>
                <w:kern w:val="2"/>
                <w:sz w:val="21"/>
                <w:szCs w:val="21"/>
                <w:lang w:eastAsia="zh-CN"/>
              </w:rPr>
            </w:pPr>
          </w:p>
        </w:tc>
      </w:tr>
    </w:tbl>
    <w:p w14:paraId="53EFFFEA">
      <w:pPr>
        <w:ind w:firstLine="241" w:firstLineChars="100"/>
        <w:jc w:val="both"/>
        <w:rPr>
          <w:rFonts w:hint="eastAsia" w:ascii="仿宋" w:hAnsi="仿宋" w:eastAsia="仿宋" w:cs="仿宋"/>
          <w:kern w:val="2"/>
          <w:sz w:val="28"/>
          <w:szCs w:val="24"/>
          <w:lang w:eastAsia="zh-CN"/>
        </w:rPr>
      </w:pPr>
      <w:r>
        <w:rPr>
          <w:rFonts w:hint="eastAsia" w:ascii="仿宋" w:hAnsi="仿宋" w:eastAsia="仿宋" w:cs="仿宋"/>
          <w:b/>
          <w:bCs/>
          <w:kern w:val="2"/>
          <w:sz w:val="24"/>
          <w:szCs w:val="24"/>
          <w:lang w:val="en-US" w:eastAsia="zh-CN"/>
        </w:rPr>
        <w:t>（1）</w:t>
      </w:r>
      <w:r>
        <w:rPr>
          <w:rFonts w:hint="eastAsia" w:ascii="仿宋" w:hAnsi="仿宋" w:eastAsia="仿宋" w:cs="仿宋"/>
          <w:b/>
          <w:bCs/>
          <w:kern w:val="2"/>
          <w:sz w:val="24"/>
          <w:szCs w:val="24"/>
          <w:lang w:eastAsia="zh-CN"/>
        </w:rPr>
        <w:t>项目管理机构组成表</w:t>
      </w:r>
    </w:p>
    <w:p w14:paraId="0F086CC5">
      <w:pPr>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8"/>
          <w:szCs w:val="24"/>
          <w:lang w:eastAsia="zh-CN"/>
        </w:rPr>
        <w:br w:type="page"/>
      </w:r>
      <w:r>
        <w:rPr>
          <w:rFonts w:hint="eastAsia" w:ascii="仿宋" w:hAnsi="仿宋" w:eastAsia="仿宋" w:cs="仿宋"/>
          <w:b/>
          <w:bCs/>
          <w:kern w:val="2"/>
          <w:sz w:val="24"/>
          <w:szCs w:val="24"/>
          <w:lang w:val="en-US" w:eastAsia="zh-CN"/>
        </w:rPr>
        <w:t>（2）</w:t>
      </w:r>
      <w:r>
        <w:rPr>
          <w:rFonts w:hint="eastAsia" w:ascii="仿宋" w:hAnsi="仿宋" w:eastAsia="仿宋" w:cs="仿宋"/>
          <w:b/>
          <w:bCs/>
          <w:kern w:val="2"/>
          <w:sz w:val="24"/>
          <w:szCs w:val="24"/>
          <w:lang w:eastAsia="zh-CN"/>
        </w:rPr>
        <w:t>主要人员简历表</w:t>
      </w:r>
    </w:p>
    <w:p w14:paraId="668E70F9">
      <w:pPr>
        <w:pStyle w:val="142"/>
        <w:spacing w:before="177"/>
        <w:ind w:right="232"/>
        <w:jc w:val="left"/>
        <w:rPr>
          <w:rFonts w:hint="default"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附件1：项目经理简历表</w:t>
      </w:r>
    </w:p>
    <w:p w14:paraId="37D3CCDF">
      <w:pPr>
        <w:pStyle w:val="142"/>
        <w:spacing w:before="177"/>
        <w:ind w:right="232" w:firstLine="420" w:firstLineChars="20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目经理应附注册建造师证书、安全生产考核合格证书（B证）、身份证、职称证（如有）、学历证（如有）、劳动合同、养老保险等相关证件的复印件或扫描件及无在建承诺书，管理过的项目业绩（如有）须附施工合同扫描件或复印件。</w:t>
      </w:r>
    </w:p>
    <w:p w14:paraId="0C73C70F">
      <w:pPr>
        <w:pStyle w:val="142"/>
        <w:spacing w:before="177"/>
        <w:ind w:right="232" w:firstLine="420" w:firstLineChars="200"/>
        <w:jc w:val="left"/>
        <w:rPr>
          <w:rFonts w:hint="eastAsia" w:ascii="仿宋" w:hAnsi="仿宋" w:eastAsia="仿宋" w:cs="仿宋"/>
          <w:kern w:val="2"/>
          <w:sz w:val="21"/>
          <w:szCs w:val="21"/>
          <w:lang w:val="en-US" w:eastAsia="zh-CN" w:bidi="ar-SA"/>
        </w:rPr>
      </w:pPr>
    </w:p>
    <w:tbl>
      <w:tblPr>
        <w:tblStyle w:val="141"/>
        <w:tblW w:w="8511" w:type="dxa"/>
        <w:tblInd w:w="3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5"/>
        <w:gridCol w:w="1274"/>
        <w:gridCol w:w="1842"/>
        <w:gridCol w:w="2130"/>
      </w:tblGrid>
      <w:tr w14:paraId="51077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vAlign w:val="top"/>
          </w:tcPr>
          <w:p w14:paraId="04247540">
            <w:pPr>
              <w:spacing w:before="127" w:line="221" w:lineRule="auto"/>
              <w:ind w:left="238"/>
              <w:rPr>
                <w:rFonts w:hint="eastAsia" w:ascii="仿宋" w:hAnsi="仿宋" w:eastAsia="仿宋" w:cs="仿宋"/>
                <w:sz w:val="21"/>
                <w:szCs w:val="21"/>
              </w:rPr>
            </w:pPr>
            <w:r>
              <w:rPr>
                <w:rFonts w:hint="eastAsia" w:ascii="仿宋" w:hAnsi="仿宋" w:eastAsia="仿宋" w:cs="仿宋"/>
                <w:spacing w:val="-4"/>
                <w:sz w:val="21"/>
                <w:szCs w:val="21"/>
              </w:rPr>
              <w:t>姓</w:t>
            </w:r>
            <w:r>
              <w:rPr>
                <w:rFonts w:hint="eastAsia" w:ascii="仿宋" w:hAnsi="仿宋" w:eastAsia="仿宋" w:cs="仿宋"/>
                <w:spacing w:val="5"/>
                <w:sz w:val="21"/>
                <w:szCs w:val="21"/>
              </w:rPr>
              <w:t xml:space="preserve">  </w:t>
            </w:r>
            <w:r>
              <w:rPr>
                <w:rFonts w:hint="eastAsia" w:ascii="仿宋" w:hAnsi="仿宋" w:eastAsia="仿宋" w:cs="仿宋"/>
                <w:spacing w:val="-4"/>
                <w:sz w:val="21"/>
                <w:szCs w:val="21"/>
              </w:rPr>
              <w:t>名</w:t>
            </w:r>
          </w:p>
        </w:tc>
        <w:tc>
          <w:tcPr>
            <w:tcW w:w="1034" w:type="dxa"/>
            <w:vAlign w:val="top"/>
          </w:tcPr>
          <w:p w14:paraId="2734006F">
            <w:pPr>
              <w:rPr>
                <w:rFonts w:hint="eastAsia" w:ascii="仿宋" w:hAnsi="仿宋" w:eastAsia="仿宋" w:cs="仿宋"/>
                <w:sz w:val="21"/>
              </w:rPr>
            </w:pPr>
          </w:p>
        </w:tc>
        <w:tc>
          <w:tcPr>
            <w:tcW w:w="1135" w:type="dxa"/>
            <w:vAlign w:val="top"/>
          </w:tcPr>
          <w:p w14:paraId="0660B71F">
            <w:pPr>
              <w:spacing w:before="127" w:line="221" w:lineRule="auto"/>
              <w:ind w:left="255"/>
              <w:rPr>
                <w:rFonts w:hint="eastAsia" w:ascii="仿宋" w:hAnsi="仿宋" w:eastAsia="仿宋" w:cs="仿宋"/>
                <w:sz w:val="21"/>
                <w:szCs w:val="21"/>
              </w:rPr>
            </w:pPr>
            <w:r>
              <w:rPr>
                <w:rFonts w:hint="eastAsia" w:ascii="仿宋" w:hAnsi="仿宋" w:eastAsia="仿宋" w:cs="仿宋"/>
                <w:spacing w:val="-4"/>
                <w:sz w:val="21"/>
                <w:szCs w:val="21"/>
              </w:rPr>
              <w:t>年</w:t>
            </w:r>
            <w:r>
              <w:rPr>
                <w:rFonts w:hint="eastAsia" w:ascii="仿宋" w:hAnsi="仿宋" w:eastAsia="仿宋" w:cs="仿宋"/>
                <w:spacing w:val="4"/>
                <w:sz w:val="21"/>
                <w:szCs w:val="21"/>
              </w:rPr>
              <w:t xml:space="preserve">  </w:t>
            </w:r>
            <w:r>
              <w:rPr>
                <w:rFonts w:hint="eastAsia" w:ascii="仿宋" w:hAnsi="仿宋" w:eastAsia="仿宋" w:cs="仿宋"/>
                <w:spacing w:val="-4"/>
                <w:sz w:val="21"/>
                <w:szCs w:val="21"/>
              </w:rPr>
              <w:t>龄</w:t>
            </w:r>
          </w:p>
        </w:tc>
        <w:tc>
          <w:tcPr>
            <w:tcW w:w="1274" w:type="dxa"/>
            <w:vAlign w:val="top"/>
          </w:tcPr>
          <w:p w14:paraId="5E953596">
            <w:pPr>
              <w:rPr>
                <w:rFonts w:hint="eastAsia" w:ascii="仿宋" w:hAnsi="仿宋" w:eastAsia="仿宋" w:cs="仿宋"/>
                <w:sz w:val="21"/>
              </w:rPr>
            </w:pPr>
          </w:p>
        </w:tc>
        <w:tc>
          <w:tcPr>
            <w:tcW w:w="1842" w:type="dxa"/>
            <w:vAlign w:val="top"/>
          </w:tcPr>
          <w:p w14:paraId="1E338877">
            <w:pPr>
              <w:spacing w:before="127" w:line="222" w:lineRule="auto"/>
              <w:ind w:left="720"/>
              <w:rPr>
                <w:rFonts w:hint="eastAsia" w:ascii="仿宋" w:hAnsi="仿宋" w:eastAsia="仿宋" w:cs="仿宋"/>
                <w:sz w:val="21"/>
                <w:szCs w:val="21"/>
              </w:rPr>
            </w:pPr>
            <w:r>
              <w:rPr>
                <w:rFonts w:hint="eastAsia" w:ascii="仿宋" w:hAnsi="仿宋" w:eastAsia="仿宋" w:cs="仿宋"/>
                <w:spacing w:val="-3"/>
                <w:sz w:val="21"/>
                <w:szCs w:val="21"/>
              </w:rPr>
              <w:t>学历</w:t>
            </w:r>
          </w:p>
        </w:tc>
        <w:tc>
          <w:tcPr>
            <w:tcW w:w="2130" w:type="dxa"/>
            <w:vAlign w:val="top"/>
          </w:tcPr>
          <w:p w14:paraId="37658818">
            <w:pPr>
              <w:rPr>
                <w:rFonts w:hint="eastAsia" w:ascii="仿宋" w:hAnsi="仿宋" w:eastAsia="仿宋" w:cs="仿宋"/>
                <w:sz w:val="21"/>
              </w:rPr>
            </w:pPr>
          </w:p>
        </w:tc>
      </w:tr>
      <w:tr w14:paraId="2413B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096" w:type="dxa"/>
            <w:tcBorders>
              <w:bottom w:val="single" w:color="000000" w:sz="4" w:space="0"/>
            </w:tcBorders>
            <w:vAlign w:val="top"/>
          </w:tcPr>
          <w:p w14:paraId="11AED0B1">
            <w:pPr>
              <w:spacing w:before="122" w:line="223" w:lineRule="auto"/>
              <w:ind w:left="239"/>
              <w:rPr>
                <w:rFonts w:hint="eastAsia" w:ascii="仿宋" w:hAnsi="仿宋" w:eastAsia="仿宋" w:cs="仿宋"/>
                <w:sz w:val="21"/>
                <w:szCs w:val="21"/>
              </w:rPr>
            </w:pPr>
            <w:r>
              <w:rPr>
                <w:rFonts w:hint="eastAsia" w:ascii="仿宋" w:hAnsi="仿宋" w:eastAsia="仿宋" w:cs="仿宋"/>
                <w:spacing w:val="-4"/>
                <w:sz w:val="21"/>
                <w:szCs w:val="21"/>
              </w:rPr>
              <w:t>职</w:t>
            </w:r>
            <w:r>
              <w:rPr>
                <w:rFonts w:hint="eastAsia" w:ascii="仿宋" w:hAnsi="仿宋" w:eastAsia="仿宋" w:cs="仿宋"/>
                <w:spacing w:val="4"/>
                <w:sz w:val="21"/>
                <w:szCs w:val="21"/>
              </w:rPr>
              <w:t xml:space="preserve">  </w:t>
            </w:r>
            <w:r>
              <w:rPr>
                <w:rFonts w:hint="eastAsia" w:ascii="仿宋" w:hAnsi="仿宋" w:eastAsia="仿宋" w:cs="仿宋"/>
                <w:spacing w:val="-4"/>
                <w:sz w:val="21"/>
                <w:szCs w:val="21"/>
              </w:rPr>
              <w:t>称</w:t>
            </w:r>
          </w:p>
        </w:tc>
        <w:tc>
          <w:tcPr>
            <w:tcW w:w="1034" w:type="dxa"/>
            <w:tcBorders>
              <w:bottom w:val="single" w:color="000000" w:sz="4" w:space="0"/>
            </w:tcBorders>
            <w:vAlign w:val="top"/>
          </w:tcPr>
          <w:p w14:paraId="52D825A4">
            <w:pPr>
              <w:rPr>
                <w:rFonts w:hint="eastAsia" w:ascii="仿宋" w:hAnsi="仿宋" w:eastAsia="仿宋" w:cs="仿宋"/>
                <w:sz w:val="21"/>
              </w:rPr>
            </w:pPr>
          </w:p>
        </w:tc>
        <w:tc>
          <w:tcPr>
            <w:tcW w:w="1135" w:type="dxa"/>
            <w:tcBorders>
              <w:bottom w:val="single" w:color="000000" w:sz="4" w:space="0"/>
            </w:tcBorders>
            <w:vAlign w:val="top"/>
          </w:tcPr>
          <w:p w14:paraId="7633FA16">
            <w:pPr>
              <w:spacing w:before="122" w:line="221" w:lineRule="auto"/>
              <w:ind w:left="255"/>
              <w:rPr>
                <w:rFonts w:hint="eastAsia" w:ascii="仿宋" w:hAnsi="仿宋" w:eastAsia="仿宋" w:cs="仿宋"/>
                <w:sz w:val="21"/>
                <w:szCs w:val="21"/>
              </w:rPr>
            </w:pPr>
            <w:r>
              <w:rPr>
                <w:rFonts w:hint="eastAsia" w:ascii="仿宋" w:hAnsi="仿宋" w:eastAsia="仿宋" w:cs="仿宋"/>
                <w:spacing w:val="-4"/>
                <w:sz w:val="21"/>
                <w:szCs w:val="21"/>
              </w:rPr>
              <w:t>职</w:t>
            </w:r>
            <w:r>
              <w:rPr>
                <w:rFonts w:hint="eastAsia" w:ascii="仿宋" w:hAnsi="仿宋" w:eastAsia="仿宋" w:cs="仿宋"/>
                <w:spacing w:val="5"/>
                <w:sz w:val="21"/>
                <w:szCs w:val="21"/>
              </w:rPr>
              <w:t xml:space="preserve">  </w:t>
            </w:r>
            <w:r>
              <w:rPr>
                <w:rFonts w:hint="eastAsia" w:ascii="仿宋" w:hAnsi="仿宋" w:eastAsia="仿宋" w:cs="仿宋"/>
                <w:spacing w:val="-4"/>
                <w:sz w:val="21"/>
                <w:szCs w:val="21"/>
              </w:rPr>
              <w:t>务</w:t>
            </w:r>
          </w:p>
        </w:tc>
        <w:tc>
          <w:tcPr>
            <w:tcW w:w="1274" w:type="dxa"/>
            <w:tcBorders>
              <w:bottom w:val="single" w:color="000000" w:sz="4" w:space="0"/>
            </w:tcBorders>
            <w:vAlign w:val="top"/>
          </w:tcPr>
          <w:p w14:paraId="4F07E884">
            <w:pPr>
              <w:rPr>
                <w:rFonts w:hint="eastAsia" w:ascii="仿宋" w:hAnsi="仿宋" w:eastAsia="仿宋" w:cs="仿宋"/>
                <w:sz w:val="21"/>
              </w:rPr>
            </w:pPr>
          </w:p>
        </w:tc>
        <w:tc>
          <w:tcPr>
            <w:tcW w:w="1842" w:type="dxa"/>
            <w:tcBorders>
              <w:bottom w:val="single" w:color="000000" w:sz="4" w:space="0"/>
            </w:tcBorders>
            <w:vAlign w:val="top"/>
          </w:tcPr>
          <w:p w14:paraId="0AE41716">
            <w:pPr>
              <w:spacing w:before="123" w:line="220" w:lineRule="auto"/>
              <w:ind w:left="190"/>
              <w:rPr>
                <w:rFonts w:hint="eastAsia" w:ascii="仿宋" w:hAnsi="仿宋" w:eastAsia="仿宋" w:cs="仿宋"/>
                <w:sz w:val="21"/>
                <w:szCs w:val="21"/>
              </w:rPr>
            </w:pPr>
            <w:r>
              <w:rPr>
                <w:rFonts w:hint="eastAsia" w:ascii="仿宋" w:hAnsi="仿宋" w:eastAsia="仿宋" w:cs="仿宋"/>
                <w:spacing w:val="-1"/>
                <w:sz w:val="21"/>
                <w:szCs w:val="21"/>
              </w:rPr>
              <w:t>拟在本工程任职</w:t>
            </w:r>
          </w:p>
        </w:tc>
        <w:tc>
          <w:tcPr>
            <w:tcW w:w="2130" w:type="dxa"/>
            <w:tcBorders>
              <w:bottom w:val="single" w:color="000000" w:sz="4" w:space="0"/>
            </w:tcBorders>
            <w:vAlign w:val="top"/>
          </w:tcPr>
          <w:p w14:paraId="6AFC5591">
            <w:pPr>
              <w:spacing w:before="123" w:line="221" w:lineRule="auto"/>
              <w:ind w:left="653"/>
              <w:rPr>
                <w:rFonts w:hint="eastAsia" w:ascii="仿宋" w:hAnsi="仿宋" w:eastAsia="仿宋" w:cs="仿宋"/>
                <w:sz w:val="21"/>
                <w:szCs w:val="21"/>
              </w:rPr>
            </w:pPr>
            <w:r>
              <w:rPr>
                <w:rFonts w:hint="eastAsia" w:ascii="仿宋" w:hAnsi="仿宋" w:eastAsia="仿宋" w:cs="仿宋"/>
                <w:spacing w:val="-3"/>
                <w:sz w:val="21"/>
                <w:szCs w:val="21"/>
              </w:rPr>
              <w:t>项目经理</w:t>
            </w:r>
          </w:p>
        </w:tc>
      </w:tr>
      <w:tr w14:paraId="1816A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265" w:type="dxa"/>
            <w:gridSpan w:val="3"/>
            <w:tcBorders>
              <w:top w:val="single" w:color="000000" w:sz="4" w:space="0"/>
            </w:tcBorders>
            <w:vAlign w:val="top"/>
          </w:tcPr>
          <w:p w14:paraId="01D9C285">
            <w:pPr>
              <w:spacing w:before="115" w:line="221" w:lineRule="auto"/>
              <w:ind w:left="483"/>
              <w:rPr>
                <w:rFonts w:hint="eastAsia" w:ascii="仿宋" w:hAnsi="仿宋" w:eastAsia="仿宋" w:cs="仿宋"/>
                <w:sz w:val="21"/>
                <w:szCs w:val="21"/>
              </w:rPr>
            </w:pPr>
            <w:r>
              <w:rPr>
                <w:rFonts w:hint="eastAsia" w:ascii="仿宋" w:hAnsi="仿宋" w:eastAsia="仿宋" w:cs="仿宋"/>
                <w:spacing w:val="-1"/>
                <w:sz w:val="21"/>
                <w:szCs w:val="21"/>
              </w:rPr>
              <w:t>注册建造师执业资格等级</w:t>
            </w:r>
          </w:p>
        </w:tc>
        <w:tc>
          <w:tcPr>
            <w:tcW w:w="1274" w:type="dxa"/>
            <w:tcBorders>
              <w:top w:val="single" w:color="000000" w:sz="4" w:space="0"/>
            </w:tcBorders>
            <w:vAlign w:val="top"/>
          </w:tcPr>
          <w:p w14:paraId="48E2413C">
            <w:pPr>
              <w:spacing w:before="115" w:line="223" w:lineRule="auto"/>
              <w:ind w:left="853"/>
              <w:rPr>
                <w:rFonts w:hint="eastAsia" w:ascii="仿宋" w:hAnsi="仿宋" w:eastAsia="仿宋" w:cs="仿宋"/>
                <w:sz w:val="21"/>
                <w:szCs w:val="21"/>
              </w:rPr>
            </w:pPr>
          </w:p>
        </w:tc>
        <w:tc>
          <w:tcPr>
            <w:tcW w:w="1842" w:type="dxa"/>
            <w:tcBorders>
              <w:top w:val="single" w:color="000000" w:sz="4" w:space="0"/>
            </w:tcBorders>
            <w:vAlign w:val="top"/>
          </w:tcPr>
          <w:p w14:paraId="390D1257">
            <w:pPr>
              <w:spacing w:before="115" w:line="221" w:lineRule="auto"/>
              <w:ind w:left="404"/>
              <w:rPr>
                <w:rFonts w:hint="eastAsia" w:ascii="仿宋" w:hAnsi="仿宋" w:eastAsia="仿宋" w:cs="仿宋"/>
                <w:sz w:val="21"/>
                <w:szCs w:val="21"/>
              </w:rPr>
            </w:pPr>
            <w:r>
              <w:rPr>
                <w:rFonts w:hint="eastAsia" w:ascii="仿宋" w:hAnsi="仿宋" w:eastAsia="仿宋" w:cs="仿宋"/>
                <w:spacing w:val="-2"/>
                <w:sz w:val="21"/>
                <w:szCs w:val="21"/>
              </w:rPr>
              <w:t>建造师专业</w:t>
            </w:r>
          </w:p>
        </w:tc>
        <w:tc>
          <w:tcPr>
            <w:tcW w:w="2130" w:type="dxa"/>
            <w:tcBorders>
              <w:top w:val="single" w:color="000000" w:sz="4" w:space="0"/>
            </w:tcBorders>
            <w:vAlign w:val="top"/>
          </w:tcPr>
          <w:p w14:paraId="7B21C114">
            <w:pPr>
              <w:rPr>
                <w:rFonts w:hint="eastAsia" w:ascii="仿宋" w:hAnsi="仿宋" w:eastAsia="仿宋" w:cs="仿宋"/>
                <w:sz w:val="21"/>
              </w:rPr>
            </w:pPr>
          </w:p>
        </w:tc>
      </w:tr>
      <w:tr w14:paraId="7D850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65" w:type="dxa"/>
            <w:gridSpan w:val="3"/>
            <w:vAlign w:val="top"/>
          </w:tcPr>
          <w:p w14:paraId="4328540E">
            <w:pPr>
              <w:spacing w:before="123" w:line="220" w:lineRule="auto"/>
              <w:ind w:left="592"/>
              <w:rPr>
                <w:rFonts w:hint="eastAsia" w:ascii="仿宋" w:hAnsi="仿宋" w:eastAsia="仿宋" w:cs="仿宋"/>
                <w:sz w:val="21"/>
                <w:szCs w:val="21"/>
              </w:rPr>
            </w:pPr>
            <w:r>
              <w:rPr>
                <w:rFonts w:hint="eastAsia" w:ascii="仿宋" w:hAnsi="仿宋" w:eastAsia="仿宋" w:cs="仿宋"/>
                <w:spacing w:val="-1"/>
                <w:sz w:val="21"/>
                <w:szCs w:val="21"/>
              </w:rPr>
              <w:t>安全生产考核合格证书</w:t>
            </w:r>
          </w:p>
        </w:tc>
        <w:tc>
          <w:tcPr>
            <w:tcW w:w="5246" w:type="dxa"/>
            <w:gridSpan w:val="3"/>
            <w:vAlign w:val="top"/>
          </w:tcPr>
          <w:p w14:paraId="7141096F">
            <w:pPr>
              <w:rPr>
                <w:rFonts w:hint="eastAsia" w:ascii="仿宋" w:hAnsi="仿宋" w:eastAsia="仿宋" w:cs="仿宋"/>
                <w:sz w:val="21"/>
              </w:rPr>
            </w:pPr>
          </w:p>
        </w:tc>
      </w:tr>
      <w:tr w14:paraId="5D5E7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96" w:type="dxa"/>
            <w:vAlign w:val="top"/>
          </w:tcPr>
          <w:p w14:paraId="5ECB016E">
            <w:pPr>
              <w:spacing w:before="123" w:line="221" w:lineRule="auto"/>
              <w:ind w:left="137"/>
              <w:rPr>
                <w:rFonts w:hint="eastAsia" w:ascii="仿宋" w:hAnsi="仿宋" w:eastAsia="仿宋" w:cs="仿宋"/>
                <w:sz w:val="21"/>
                <w:szCs w:val="21"/>
              </w:rPr>
            </w:pPr>
            <w:r>
              <w:rPr>
                <w:rFonts w:hint="eastAsia" w:ascii="仿宋" w:hAnsi="仿宋" w:eastAsia="仿宋" w:cs="仿宋"/>
                <w:spacing w:val="-3"/>
                <w:sz w:val="21"/>
                <w:szCs w:val="21"/>
              </w:rPr>
              <w:t>毕业学校</w:t>
            </w:r>
          </w:p>
        </w:tc>
        <w:tc>
          <w:tcPr>
            <w:tcW w:w="7415" w:type="dxa"/>
            <w:gridSpan w:val="5"/>
            <w:vAlign w:val="top"/>
          </w:tcPr>
          <w:p w14:paraId="5C80F3F3">
            <w:pPr>
              <w:spacing w:before="123" w:line="221" w:lineRule="auto"/>
              <w:ind w:left="952"/>
              <w:rPr>
                <w:rFonts w:hint="eastAsia" w:ascii="仿宋" w:hAnsi="仿宋" w:eastAsia="仿宋" w:cs="仿宋"/>
                <w:sz w:val="21"/>
                <w:szCs w:val="21"/>
              </w:rPr>
            </w:pPr>
            <w:r>
              <w:rPr>
                <w:rFonts w:hint="eastAsia" w:ascii="仿宋" w:hAnsi="仿宋" w:eastAsia="仿宋" w:cs="仿宋"/>
                <w:spacing w:val="-3"/>
                <w:sz w:val="21"/>
                <w:szCs w:val="21"/>
              </w:rPr>
              <w:t>年毕业于</w:t>
            </w:r>
            <w:r>
              <w:rPr>
                <w:rFonts w:hint="eastAsia" w:ascii="仿宋" w:hAnsi="仿宋" w:eastAsia="仿宋" w:cs="仿宋"/>
                <w:sz w:val="21"/>
                <w:szCs w:val="21"/>
              </w:rPr>
              <w:t xml:space="preserve">                  </w:t>
            </w:r>
            <w:r>
              <w:rPr>
                <w:rFonts w:hint="eastAsia" w:ascii="仿宋" w:hAnsi="仿宋" w:eastAsia="仿宋" w:cs="仿宋"/>
                <w:spacing w:val="-3"/>
                <w:sz w:val="21"/>
                <w:szCs w:val="21"/>
              </w:rPr>
              <w:t>学校</w:t>
            </w:r>
            <w:r>
              <w:rPr>
                <w:rFonts w:hint="eastAsia" w:ascii="仿宋" w:hAnsi="仿宋" w:eastAsia="仿宋" w:cs="仿宋"/>
                <w:spacing w:val="1"/>
                <w:sz w:val="21"/>
                <w:szCs w:val="21"/>
              </w:rPr>
              <w:t xml:space="preserve">            </w:t>
            </w:r>
            <w:r>
              <w:rPr>
                <w:rFonts w:hint="eastAsia" w:ascii="仿宋" w:hAnsi="仿宋" w:eastAsia="仿宋" w:cs="仿宋"/>
                <w:spacing w:val="-3"/>
                <w:sz w:val="21"/>
                <w:szCs w:val="21"/>
              </w:rPr>
              <w:t>专业</w:t>
            </w:r>
          </w:p>
        </w:tc>
      </w:tr>
      <w:tr w14:paraId="38141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511" w:type="dxa"/>
            <w:gridSpan w:val="6"/>
            <w:vAlign w:val="top"/>
          </w:tcPr>
          <w:p w14:paraId="135DA3CD">
            <w:pPr>
              <w:spacing w:before="122" w:line="221" w:lineRule="auto"/>
              <w:ind w:left="3631"/>
              <w:rPr>
                <w:rFonts w:hint="eastAsia" w:ascii="仿宋" w:hAnsi="仿宋" w:eastAsia="仿宋" w:cs="仿宋"/>
                <w:sz w:val="21"/>
                <w:szCs w:val="21"/>
              </w:rPr>
            </w:pPr>
            <w:r>
              <w:rPr>
                <w:rFonts w:hint="eastAsia" w:ascii="仿宋" w:hAnsi="仿宋" w:eastAsia="仿宋" w:cs="仿宋"/>
                <w:spacing w:val="-2"/>
                <w:sz w:val="21"/>
                <w:szCs w:val="21"/>
              </w:rPr>
              <w:t>主要工作经历</w:t>
            </w:r>
          </w:p>
        </w:tc>
      </w:tr>
      <w:tr w14:paraId="7F50F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96" w:type="dxa"/>
            <w:vAlign w:val="top"/>
          </w:tcPr>
          <w:p w14:paraId="15D5B2F7">
            <w:pPr>
              <w:spacing w:before="124" w:line="223" w:lineRule="auto"/>
              <w:ind w:left="248"/>
              <w:rPr>
                <w:rFonts w:hint="eastAsia" w:ascii="仿宋" w:hAnsi="仿宋" w:eastAsia="仿宋" w:cs="仿宋"/>
                <w:sz w:val="21"/>
                <w:szCs w:val="21"/>
              </w:rPr>
            </w:pPr>
            <w:r>
              <w:rPr>
                <w:rFonts w:hint="eastAsia" w:ascii="仿宋" w:hAnsi="仿宋" w:eastAsia="仿宋" w:cs="仿宋"/>
                <w:spacing w:val="-9"/>
                <w:sz w:val="21"/>
                <w:szCs w:val="21"/>
              </w:rPr>
              <w:t>时</w:t>
            </w:r>
            <w:r>
              <w:rPr>
                <w:rFonts w:hint="eastAsia" w:ascii="仿宋" w:hAnsi="仿宋" w:eastAsia="仿宋" w:cs="仿宋"/>
                <w:spacing w:val="12"/>
                <w:sz w:val="21"/>
                <w:szCs w:val="21"/>
              </w:rPr>
              <w:t xml:space="preserve">  </w:t>
            </w:r>
            <w:r>
              <w:rPr>
                <w:rFonts w:hint="eastAsia" w:ascii="仿宋" w:hAnsi="仿宋" w:eastAsia="仿宋" w:cs="仿宋"/>
                <w:spacing w:val="-9"/>
                <w:sz w:val="21"/>
                <w:szCs w:val="21"/>
              </w:rPr>
              <w:t>间</w:t>
            </w:r>
          </w:p>
        </w:tc>
        <w:tc>
          <w:tcPr>
            <w:tcW w:w="3443" w:type="dxa"/>
            <w:gridSpan w:val="3"/>
            <w:vAlign w:val="top"/>
          </w:tcPr>
          <w:p w14:paraId="7AABA6D1">
            <w:pPr>
              <w:spacing w:before="124" w:line="221" w:lineRule="auto"/>
              <w:ind w:left="677"/>
              <w:rPr>
                <w:rFonts w:hint="eastAsia" w:ascii="仿宋" w:hAnsi="仿宋" w:eastAsia="仿宋" w:cs="仿宋"/>
                <w:sz w:val="21"/>
                <w:szCs w:val="21"/>
              </w:rPr>
            </w:pPr>
            <w:r>
              <w:rPr>
                <w:rFonts w:hint="eastAsia" w:ascii="仿宋" w:hAnsi="仿宋" w:eastAsia="仿宋" w:cs="仿宋"/>
                <w:spacing w:val="-1"/>
                <w:sz w:val="21"/>
                <w:szCs w:val="21"/>
              </w:rPr>
              <w:t>参加过的类似项目名称</w:t>
            </w:r>
          </w:p>
        </w:tc>
        <w:tc>
          <w:tcPr>
            <w:tcW w:w="1842" w:type="dxa"/>
            <w:vAlign w:val="top"/>
          </w:tcPr>
          <w:p w14:paraId="53DCFC2A">
            <w:pPr>
              <w:spacing w:before="124" w:line="221" w:lineRule="auto"/>
              <w:ind w:left="298"/>
              <w:rPr>
                <w:rFonts w:hint="eastAsia" w:ascii="仿宋" w:hAnsi="仿宋" w:eastAsia="仿宋" w:cs="仿宋"/>
                <w:sz w:val="21"/>
                <w:szCs w:val="21"/>
              </w:rPr>
            </w:pPr>
            <w:r>
              <w:rPr>
                <w:rFonts w:hint="eastAsia" w:ascii="仿宋" w:hAnsi="仿宋" w:eastAsia="仿宋" w:cs="仿宋"/>
                <w:spacing w:val="-2"/>
                <w:sz w:val="21"/>
                <w:szCs w:val="21"/>
              </w:rPr>
              <w:t>工程概况说明</w:t>
            </w:r>
          </w:p>
        </w:tc>
        <w:tc>
          <w:tcPr>
            <w:tcW w:w="2130" w:type="dxa"/>
            <w:vAlign w:val="top"/>
          </w:tcPr>
          <w:p w14:paraId="73ACE879">
            <w:pPr>
              <w:spacing w:before="124" w:line="221" w:lineRule="auto"/>
              <w:ind w:left="233"/>
              <w:rPr>
                <w:rFonts w:hint="eastAsia" w:ascii="仿宋" w:hAnsi="仿宋" w:eastAsia="仿宋" w:cs="仿宋"/>
                <w:sz w:val="21"/>
                <w:szCs w:val="21"/>
              </w:rPr>
            </w:pPr>
            <w:r>
              <w:rPr>
                <w:rFonts w:hint="eastAsia" w:ascii="仿宋" w:hAnsi="仿宋" w:eastAsia="仿宋" w:cs="仿宋"/>
                <w:spacing w:val="-1"/>
                <w:sz w:val="21"/>
                <w:szCs w:val="21"/>
              </w:rPr>
              <w:t>发包人及联系电话</w:t>
            </w:r>
          </w:p>
        </w:tc>
      </w:tr>
      <w:tr w14:paraId="3C1BF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096" w:type="dxa"/>
            <w:vAlign w:val="top"/>
          </w:tcPr>
          <w:p w14:paraId="0E3CF2C9">
            <w:pPr>
              <w:rPr>
                <w:rFonts w:hint="eastAsia" w:ascii="仿宋" w:hAnsi="仿宋" w:eastAsia="仿宋" w:cs="仿宋"/>
                <w:sz w:val="21"/>
              </w:rPr>
            </w:pPr>
          </w:p>
        </w:tc>
        <w:tc>
          <w:tcPr>
            <w:tcW w:w="1034" w:type="dxa"/>
            <w:vAlign w:val="top"/>
          </w:tcPr>
          <w:p w14:paraId="3ABE9FDC">
            <w:pPr>
              <w:rPr>
                <w:rFonts w:hint="eastAsia" w:ascii="仿宋" w:hAnsi="仿宋" w:eastAsia="仿宋" w:cs="仿宋"/>
                <w:sz w:val="21"/>
              </w:rPr>
            </w:pPr>
          </w:p>
        </w:tc>
        <w:tc>
          <w:tcPr>
            <w:tcW w:w="1135" w:type="dxa"/>
            <w:vAlign w:val="top"/>
          </w:tcPr>
          <w:p w14:paraId="6A183650">
            <w:pPr>
              <w:rPr>
                <w:rFonts w:hint="eastAsia" w:ascii="仿宋" w:hAnsi="仿宋" w:eastAsia="仿宋" w:cs="仿宋"/>
                <w:sz w:val="21"/>
              </w:rPr>
            </w:pPr>
          </w:p>
        </w:tc>
        <w:tc>
          <w:tcPr>
            <w:tcW w:w="1274" w:type="dxa"/>
            <w:vAlign w:val="top"/>
          </w:tcPr>
          <w:p w14:paraId="549B00E4">
            <w:pPr>
              <w:rPr>
                <w:rFonts w:hint="eastAsia" w:ascii="仿宋" w:hAnsi="仿宋" w:eastAsia="仿宋" w:cs="仿宋"/>
                <w:sz w:val="21"/>
              </w:rPr>
            </w:pPr>
          </w:p>
        </w:tc>
        <w:tc>
          <w:tcPr>
            <w:tcW w:w="1842" w:type="dxa"/>
            <w:vAlign w:val="top"/>
          </w:tcPr>
          <w:p w14:paraId="20CAB5A2">
            <w:pPr>
              <w:rPr>
                <w:rFonts w:hint="eastAsia" w:ascii="仿宋" w:hAnsi="仿宋" w:eastAsia="仿宋" w:cs="仿宋"/>
                <w:sz w:val="21"/>
              </w:rPr>
            </w:pPr>
          </w:p>
        </w:tc>
        <w:tc>
          <w:tcPr>
            <w:tcW w:w="2130" w:type="dxa"/>
            <w:vAlign w:val="top"/>
          </w:tcPr>
          <w:p w14:paraId="6E71A27C">
            <w:pPr>
              <w:rPr>
                <w:rFonts w:hint="eastAsia" w:ascii="仿宋" w:hAnsi="仿宋" w:eastAsia="仿宋" w:cs="仿宋"/>
                <w:sz w:val="21"/>
              </w:rPr>
            </w:pPr>
          </w:p>
        </w:tc>
      </w:tr>
      <w:tr w14:paraId="46FD9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5DA98134">
            <w:pPr>
              <w:rPr>
                <w:rFonts w:hint="eastAsia" w:ascii="仿宋" w:hAnsi="仿宋" w:eastAsia="仿宋" w:cs="仿宋"/>
                <w:sz w:val="21"/>
              </w:rPr>
            </w:pPr>
          </w:p>
        </w:tc>
        <w:tc>
          <w:tcPr>
            <w:tcW w:w="1034" w:type="dxa"/>
            <w:vAlign w:val="top"/>
          </w:tcPr>
          <w:p w14:paraId="0ED0F264">
            <w:pPr>
              <w:rPr>
                <w:rFonts w:hint="eastAsia" w:ascii="仿宋" w:hAnsi="仿宋" w:eastAsia="仿宋" w:cs="仿宋"/>
                <w:sz w:val="21"/>
              </w:rPr>
            </w:pPr>
          </w:p>
        </w:tc>
        <w:tc>
          <w:tcPr>
            <w:tcW w:w="1135" w:type="dxa"/>
            <w:vAlign w:val="top"/>
          </w:tcPr>
          <w:p w14:paraId="79907296">
            <w:pPr>
              <w:rPr>
                <w:rFonts w:hint="eastAsia" w:ascii="仿宋" w:hAnsi="仿宋" w:eastAsia="仿宋" w:cs="仿宋"/>
                <w:sz w:val="21"/>
              </w:rPr>
            </w:pPr>
          </w:p>
        </w:tc>
        <w:tc>
          <w:tcPr>
            <w:tcW w:w="1274" w:type="dxa"/>
            <w:vAlign w:val="top"/>
          </w:tcPr>
          <w:p w14:paraId="4F6059D7">
            <w:pPr>
              <w:rPr>
                <w:rFonts w:hint="eastAsia" w:ascii="仿宋" w:hAnsi="仿宋" w:eastAsia="仿宋" w:cs="仿宋"/>
                <w:sz w:val="21"/>
              </w:rPr>
            </w:pPr>
          </w:p>
        </w:tc>
        <w:tc>
          <w:tcPr>
            <w:tcW w:w="1842" w:type="dxa"/>
            <w:vAlign w:val="top"/>
          </w:tcPr>
          <w:p w14:paraId="114C8EC7">
            <w:pPr>
              <w:rPr>
                <w:rFonts w:hint="eastAsia" w:ascii="仿宋" w:hAnsi="仿宋" w:eastAsia="仿宋" w:cs="仿宋"/>
                <w:sz w:val="21"/>
              </w:rPr>
            </w:pPr>
          </w:p>
        </w:tc>
        <w:tc>
          <w:tcPr>
            <w:tcW w:w="2130" w:type="dxa"/>
            <w:vAlign w:val="top"/>
          </w:tcPr>
          <w:p w14:paraId="2DA47C5F">
            <w:pPr>
              <w:rPr>
                <w:rFonts w:hint="eastAsia" w:ascii="仿宋" w:hAnsi="仿宋" w:eastAsia="仿宋" w:cs="仿宋"/>
                <w:sz w:val="21"/>
              </w:rPr>
            </w:pPr>
          </w:p>
        </w:tc>
      </w:tr>
      <w:tr w14:paraId="68B23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096" w:type="dxa"/>
            <w:vAlign w:val="top"/>
          </w:tcPr>
          <w:p w14:paraId="713EC136">
            <w:pPr>
              <w:rPr>
                <w:rFonts w:hint="eastAsia" w:ascii="仿宋" w:hAnsi="仿宋" w:eastAsia="仿宋" w:cs="仿宋"/>
                <w:sz w:val="21"/>
              </w:rPr>
            </w:pPr>
          </w:p>
        </w:tc>
        <w:tc>
          <w:tcPr>
            <w:tcW w:w="1034" w:type="dxa"/>
            <w:vAlign w:val="top"/>
          </w:tcPr>
          <w:p w14:paraId="4C35981E">
            <w:pPr>
              <w:rPr>
                <w:rFonts w:hint="eastAsia" w:ascii="仿宋" w:hAnsi="仿宋" w:eastAsia="仿宋" w:cs="仿宋"/>
                <w:sz w:val="21"/>
              </w:rPr>
            </w:pPr>
          </w:p>
        </w:tc>
        <w:tc>
          <w:tcPr>
            <w:tcW w:w="1135" w:type="dxa"/>
            <w:vAlign w:val="top"/>
          </w:tcPr>
          <w:p w14:paraId="525805AF">
            <w:pPr>
              <w:rPr>
                <w:rFonts w:hint="eastAsia" w:ascii="仿宋" w:hAnsi="仿宋" w:eastAsia="仿宋" w:cs="仿宋"/>
                <w:sz w:val="21"/>
              </w:rPr>
            </w:pPr>
          </w:p>
        </w:tc>
        <w:tc>
          <w:tcPr>
            <w:tcW w:w="1274" w:type="dxa"/>
            <w:vAlign w:val="top"/>
          </w:tcPr>
          <w:p w14:paraId="210CEE9E">
            <w:pPr>
              <w:rPr>
                <w:rFonts w:hint="eastAsia" w:ascii="仿宋" w:hAnsi="仿宋" w:eastAsia="仿宋" w:cs="仿宋"/>
                <w:sz w:val="21"/>
              </w:rPr>
            </w:pPr>
          </w:p>
        </w:tc>
        <w:tc>
          <w:tcPr>
            <w:tcW w:w="1842" w:type="dxa"/>
            <w:vAlign w:val="top"/>
          </w:tcPr>
          <w:p w14:paraId="302930D4">
            <w:pPr>
              <w:rPr>
                <w:rFonts w:hint="eastAsia" w:ascii="仿宋" w:hAnsi="仿宋" w:eastAsia="仿宋" w:cs="仿宋"/>
                <w:sz w:val="21"/>
              </w:rPr>
            </w:pPr>
          </w:p>
        </w:tc>
        <w:tc>
          <w:tcPr>
            <w:tcW w:w="2130" w:type="dxa"/>
            <w:vAlign w:val="top"/>
          </w:tcPr>
          <w:p w14:paraId="4FE3310A">
            <w:pPr>
              <w:rPr>
                <w:rFonts w:hint="eastAsia" w:ascii="仿宋" w:hAnsi="仿宋" w:eastAsia="仿宋" w:cs="仿宋"/>
                <w:sz w:val="21"/>
              </w:rPr>
            </w:pPr>
          </w:p>
        </w:tc>
      </w:tr>
      <w:tr w14:paraId="63CFC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096" w:type="dxa"/>
            <w:vAlign w:val="top"/>
          </w:tcPr>
          <w:p w14:paraId="39A8BE0E">
            <w:pPr>
              <w:rPr>
                <w:rFonts w:hint="eastAsia" w:ascii="仿宋" w:hAnsi="仿宋" w:eastAsia="仿宋" w:cs="仿宋"/>
                <w:sz w:val="21"/>
              </w:rPr>
            </w:pPr>
          </w:p>
        </w:tc>
        <w:tc>
          <w:tcPr>
            <w:tcW w:w="1034" w:type="dxa"/>
            <w:vAlign w:val="top"/>
          </w:tcPr>
          <w:p w14:paraId="344E39D8">
            <w:pPr>
              <w:rPr>
                <w:rFonts w:hint="eastAsia" w:ascii="仿宋" w:hAnsi="仿宋" w:eastAsia="仿宋" w:cs="仿宋"/>
                <w:sz w:val="21"/>
              </w:rPr>
            </w:pPr>
          </w:p>
        </w:tc>
        <w:tc>
          <w:tcPr>
            <w:tcW w:w="1135" w:type="dxa"/>
            <w:vAlign w:val="top"/>
          </w:tcPr>
          <w:p w14:paraId="022B4640">
            <w:pPr>
              <w:rPr>
                <w:rFonts w:hint="eastAsia" w:ascii="仿宋" w:hAnsi="仿宋" w:eastAsia="仿宋" w:cs="仿宋"/>
                <w:sz w:val="21"/>
              </w:rPr>
            </w:pPr>
          </w:p>
        </w:tc>
        <w:tc>
          <w:tcPr>
            <w:tcW w:w="1274" w:type="dxa"/>
            <w:vAlign w:val="top"/>
          </w:tcPr>
          <w:p w14:paraId="0B0B962B">
            <w:pPr>
              <w:rPr>
                <w:rFonts w:hint="eastAsia" w:ascii="仿宋" w:hAnsi="仿宋" w:eastAsia="仿宋" w:cs="仿宋"/>
                <w:sz w:val="21"/>
              </w:rPr>
            </w:pPr>
          </w:p>
        </w:tc>
        <w:tc>
          <w:tcPr>
            <w:tcW w:w="1842" w:type="dxa"/>
            <w:vAlign w:val="top"/>
          </w:tcPr>
          <w:p w14:paraId="760CD5D2">
            <w:pPr>
              <w:rPr>
                <w:rFonts w:hint="eastAsia" w:ascii="仿宋" w:hAnsi="仿宋" w:eastAsia="仿宋" w:cs="仿宋"/>
                <w:sz w:val="21"/>
              </w:rPr>
            </w:pPr>
          </w:p>
        </w:tc>
        <w:tc>
          <w:tcPr>
            <w:tcW w:w="2130" w:type="dxa"/>
            <w:vAlign w:val="top"/>
          </w:tcPr>
          <w:p w14:paraId="002B8157">
            <w:pPr>
              <w:rPr>
                <w:rFonts w:hint="eastAsia" w:ascii="仿宋" w:hAnsi="仿宋" w:eastAsia="仿宋" w:cs="仿宋"/>
                <w:sz w:val="21"/>
              </w:rPr>
            </w:pPr>
          </w:p>
        </w:tc>
      </w:tr>
      <w:tr w14:paraId="2E0F9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096" w:type="dxa"/>
            <w:vAlign w:val="top"/>
          </w:tcPr>
          <w:p w14:paraId="61DB6F96">
            <w:pPr>
              <w:rPr>
                <w:rFonts w:hint="eastAsia" w:ascii="仿宋" w:hAnsi="仿宋" w:eastAsia="仿宋" w:cs="仿宋"/>
                <w:sz w:val="21"/>
              </w:rPr>
            </w:pPr>
          </w:p>
        </w:tc>
        <w:tc>
          <w:tcPr>
            <w:tcW w:w="1034" w:type="dxa"/>
            <w:vAlign w:val="top"/>
          </w:tcPr>
          <w:p w14:paraId="45BC85CB">
            <w:pPr>
              <w:rPr>
                <w:rFonts w:hint="eastAsia" w:ascii="仿宋" w:hAnsi="仿宋" w:eastAsia="仿宋" w:cs="仿宋"/>
                <w:sz w:val="21"/>
              </w:rPr>
            </w:pPr>
          </w:p>
        </w:tc>
        <w:tc>
          <w:tcPr>
            <w:tcW w:w="1135" w:type="dxa"/>
            <w:vAlign w:val="top"/>
          </w:tcPr>
          <w:p w14:paraId="4E07E612">
            <w:pPr>
              <w:rPr>
                <w:rFonts w:hint="eastAsia" w:ascii="仿宋" w:hAnsi="仿宋" w:eastAsia="仿宋" w:cs="仿宋"/>
                <w:sz w:val="21"/>
              </w:rPr>
            </w:pPr>
          </w:p>
        </w:tc>
        <w:tc>
          <w:tcPr>
            <w:tcW w:w="1274" w:type="dxa"/>
            <w:vAlign w:val="top"/>
          </w:tcPr>
          <w:p w14:paraId="76058700">
            <w:pPr>
              <w:rPr>
                <w:rFonts w:hint="eastAsia" w:ascii="仿宋" w:hAnsi="仿宋" w:eastAsia="仿宋" w:cs="仿宋"/>
                <w:sz w:val="21"/>
              </w:rPr>
            </w:pPr>
          </w:p>
        </w:tc>
        <w:tc>
          <w:tcPr>
            <w:tcW w:w="1842" w:type="dxa"/>
            <w:vAlign w:val="top"/>
          </w:tcPr>
          <w:p w14:paraId="3E742984">
            <w:pPr>
              <w:rPr>
                <w:rFonts w:hint="eastAsia" w:ascii="仿宋" w:hAnsi="仿宋" w:eastAsia="仿宋" w:cs="仿宋"/>
                <w:sz w:val="21"/>
              </w:rPr>
            </w:pPr>
          </w:p>
        </w:tc>
        <w:tc>
          <w:tcPr>
            <w:tcW w:w="2130" w:type="dxa"/>
            <w:vAlign w:val="top"/>
          </w:tcPr>
          <w:p w14:paraId="7FBC8F1E">
            <w:pPr>
              <w:rPr>
                <w:rFonts w:hint="eastAsia" w:ascii="仿宋" w:hAnsi="仿宋" w:eastAsia="仿宋" w:cs="仿宋"/>
                <w:sz w:val="21"/>
              </w:rPr>
            </w:pPr>
          </w:p>
        </w:tc>
      </w:tr>
      <w:tr w14:paraId="07FD5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096" w:type="dxa"/>
            <w:vAlign w:val="top"/>
          </w:tcPr>
          <w:p w14:paraId="605ED505">
            <w:pPr>
              <w:rPr>
                <w:rFonts w:hint="eastAsia" w:ascii="仿宋" w:hAnsi="仿宋" w:eastAsia="仿宋" w:cs="仿宋"/>
                <w:sz w:val="21"/>
              </w:rPr>
            </w:pPr>
          </w:p>
        </w:tc>
        <w:tc>
          <w:tcPr>
            <w:tcW w:w="1034" w:type="dxa"/>
            <w:vAlign w:val="top"/>
          </w:tcPr>
          <w:p w14:paraId="2EFCB1E0">
            <w:pPr>
              <w:rPr>
                <w:rFonts w:hint="eastAsia" w:ascii="仿宋" w:hAnsi="仿宋" w:eastAsia="仿宋" w:cs="仿宋"/>
                <w:sz w:val="21"/>
              </w:rPr>
            </w:pPr>
          </w:p>
        </w:tc>
        <w:tc>
          <w:tcPr>
            <w:tcW w:w="1135" w:type="dxa"/>
            <w:vAlign w:val="top"/>
          </w:tcPr>
          <w:p w14:paraId="35670FA1">
            <w:pPr>
              <w:rPr>
                <w:rFonts w:hint="eastAsia" w:ascii="仿宋" w:hAnsi="仿宋" w:eastAsia="仿宋" w:cs="仿宋"/>
                <w:sz w:val="21"/>
              </w:rPr>
            </w:pPr>
          </w:p>
        </w:tc>
        <w:tc>
          <w:tcPr>
            <w:tcW w:w="1274" w:type="dxa"/>
            <w:vAlign w:val="top"/>
          </w:tcPr>
          <w:p w14:paraId="6AF9B0E2">
            <w:pPr>
              <w:rPr>
                <w:rFonts w:hint="eastAsia" w:ascii="仿宋" w:hAnsi="仿宋" w:eastAsia="仿宋" w:cs="仿宋"/>
                <w:sz w:val="21"/>
              </w:rPr>
            </w:pPr>
          </w:p>
        </w:tc>
        <w:tc>
          <w:tcPr>
            <w:tcW w:w="1842" w:type="dxa"/>
            <w:vAlign w:val="top"/>
          </w:tcPr>
          <w:p w14:paraId="46DE449D">
            <w:pPr>
              <w:rPr>
                <w:rFonts w:hint="eastAsia" w:ascii="仿宋" w:hAnsi="仿宋" w:eastAsia="仿宋" w:cs="仿宋"/>
                <w:sz w:val="21"/>
              </w:rPr>
            </w:pPr>
          </w:p>
        </w:tc>
        <w:tc>
          <w:tcPr>
            <w:tcW w:w="2130" w:type="dxa"/>
            <w:vAlign w:val="top"/>
          </w:tcPr>
          <w:p w14:paraId="1FCD9CBE">
            <w:pPr>
              <w:rPr>
                <w:rFonts w:hint="eastAsia" w:ascii="仿宋" w:hAnsi="仿宋" w:eastAsia="仿宋" w:cs="仿宋"/>
                <w:sz w:val="21"/>
              </w:rPr>
            </w:pPr>
          </w:p>
        </w:tc>
      </w:tr>
      <w:tr w14:paraId="227C2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096" w:type="dxa"/>
            <w:vAlign w:val="top"/>
          </w:tcPr>
          <w:p w14:paraId="16AEFCC0">
            <w:pPr>
              <w:rPr>
                <w:rFonts w:hint="eastAsia" w:ascii="仿宋" w:hAnsi="仿宋" w:eastAsia="仿宋" w:cs="仿宋"/>
                <w:sz w:val="21"/>
              </w:rPr>
            </w:pPr>
          </w:p>
        </w:tc>
        <w:tc>
          <w:tcPr>
            <w:tcW w:w="1034" w:type="dxa"/>
            <w:vAlign w:val="top"/>
          </w:tcPr>
          <w:p w14:paraId="2406D4EF">
            <w:pPr>
              <w:rPr>
                <w:rFonts w:hint="eastAsia" w:ascii="仿宋" w:hAnsi="仿宋" w:eastAsia="仿宋" w:cs="仿宋"/>
                <w:sz w:val="21"/>
              </w:rPr>
            </w:pPr>
          </w:p>
        </w:tc>
        <w:tc>
          <w:tcPr>
            <w:tcW w:w="1135" w:type="dxa"/>
            <w:vAlign w:val="top"/>
          </w:tcPr>
          <w:p w14:paraId="0043971F">
            <w:pPr>
              <w:rPr>
                <w:rFonts w:hint="eastAsia" w:ascii="仿宋" w:hAnsi="仿宋" w:eastAsia="仿宋" w:cs="仿宋"/>
                <w:sz w:val="21"/>
              </w:rPr>
            </w:pPr>
          </w:p>
        </w:tc>
        <w:tc>
          <w:tcPr>
            <w:tcW w:w="1274" w:type="dxa"/>
            <w:vAlign w:val="top"/>
          </w:tcPr>
          <w:p w14:paraId="2256A4F8">
            <w:pPr>
              <w:rPr>
                <w:rFonts w:hint="eastAsia" w:ascii="仿宋" w:hAnsi="仿宋" w:eastAsia="仿宋" w:cs="仿宋"/>
                <w:sz w:val="21"/>
              </w:rPr>
            </w:pPr>
          </w:p>
        </w:tc>
        <w:tc>
          <w:tcPr>
            <w:tcW w:w="1842" w:type="dxa"/>
            <w:vAlign w:val="top"/>
          </w:tcPr>
          <w:p w14:paraId="45B09D7D">
            <w:pPr>
              <w:rPr>
                <w:rFonts w:hint="eastAsia" w:ascii="仿宋" w:hAnsi="仿宋" w:eastAsia="仿宋" w:cs="仿宋"/>
                <w:sz w:val="21"/>
              </w:rPr>
            </w:pPr>
          </w:p>
        </w:tc>
        <w:tc>
          <w:tcPr>
            <w:tcW w:w="2130" w:type="dxa"/>
            <w:vAlign w:val="top"/>
          </w:tcPr>
          <w:p w14:paraId="0A0ABED8">
            <w:pPr>
              <w:rPr>
                <w:rFonts w:hint="eastAsia" w:ascii="仿宋" w:hAnsi="仿宋" w:eastAsia="仿宋" w:cs="仿宋"/>
                <w:sz w:val="21"/>
              </w:rPr>
            </w:pPr>
          </w:p>
        </w:tc>
      </w:tr>
      <w:tr w14:paraId="2C9A5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096" w:type="dxa"/>
            <w:vAlign w:val="top"/>
          </w:tcPr>
          <w:p w14:paraId="37AD8213">
            <w:pPr>
              <w:rPr>
                <w:rFonts w:hint="eastAsia" w:ascii="仿宋" w:hAnsi="仿宋" w:eastAsia="仿宋" w:cs="仿宋"/>
                <w:sz w:val="21"/>
              </w:rPr>
            </w:pPr>
          </w:p>
        </w:tc>
        <w:tc>
          <w:tcPr>
            <w:tcW w:w="1034" w:type="dxa"/>
            <w:vAlign w:val="top"/>
          </w:tcPr>
          <w:p w14:paraId="323D9F96">
            <w:pPr>
              <w:rPr>
                <w:rFonts w:hint="eastAsia" w:ascii="仿宋" w:hAnsi="仿宋" w:eastAsia="仿宋" w:cs="仿宋"/>
                <w:sz w:val="21"/>
              </w:rPr>
            </w:pPr>
          </w:p>
        </w:tc>
        <w:tc>
          <w:tcPr>
            <w:tcW w:w="1135" w:type="dxa"/>
            <w:vAlign w:val="top"/>
          </w:tcPr>
          <w:p w14:paraId="5796DE49">
            <w:pPr>
              <w:rPr>
                <w:rFonts w:hint="eastAsia" w:ascii="仿宋" w:hAnsi="仿宋" w:eastAsia="仿宋" w:cs="仿宋"/>
                <w:sz w:val="21"/>
              </w:rPr>
            </w:pPr>
          </w:p>
        </w:tc>
        <w:tc>
          <w:tcPr>
            <w:tcW w:w="1274" w:type="dxa"/>
            <w:vAlign w:val="top"/>
          </w:tcPr>
          <w:p w14:paraId="224038B4">
            <w:pPr>
              <w:rPr>
                <w:rFonts w:hint="eastAsia" w:ascii="仿宋" w:hAnsi="仿宋" w:eastAsia="仿宋" w:cs="仿宋"/>
                <w:sz w:val="21"/>
              </w:rPr>
            </w:pPr>
          </w:p>
        </w:tc>
        <w:tc>
          <w:tcPr>
            <w:tcW w:w="1842" w:type="dxa"/>
            <w:vAlign w:val="top"/>
          </w:tcPr>
          <w:p w14:paraId="749249F5">
            <w:pPr>
              <w:rPr>
                <w:rFonts w:hint="eastAsia" w:ascii="仿宋" w:hAnsi="仿宋" w:eastAsia="仿宋" w:cs="仿宋"/>
                <w:sz w:val="21"/>
              </w:rPr>
            </w:pPr>
          </w:p>
        </w:tc>
        <w:tc>
          <w:tcPr>
            <w:tcW w:w="2130" w:type="dxa"/>
            <w:vAlign w:val="top"/>
          </w:tcPr>
          <w:p w14:paraId="3D2A8BF4">
            <w:pPr>
              <w:rPr>
                <w:rFonts w:hint="eastAsia" w:ascii="仿宋" w:hAnsi="仿宋" w:eastAsia="仿宋" w:cs="仿宋"/>
                <w:sz w:val="21"/>
              </w:rPr>
            </w:pPr>
          </w:p>
        </w:tc>
      </w:tr>
      <w:tr w14:paraId="094F0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096" w:type="dxa"/>
            <w:vAlign w:val="top"/>
          </w:tcPr>
          <w:p w14:paraId="4EBA5AED">
            <w:pPr>
              <w:rPr>
                <w:rFonts w:hint="eastAsia" w:ascii="仿宋" w:hAnsi="仿宋" w:eastAsia="仿宋" w:cs="仿宋"/>
                <w:sz w:val="21"/>
              </w:rPr>
            </w:pPr>
          </w:p>
        </w:tc>
        <w:tc>
          <w:tcPr>
            <w:tcW w:w="1034" w:type="dxa"/>
            <w:vAlign w:val="top"/>
          </w:tcPr>
          <w:p w14:paraId="2CE1C196">
            <w:pPr>
              <w:rPr>
                <w:rFonts w:hint="eastAsia" w:ascii="仿宋" w:hAnsi="仿宋" w:eastAsia="仿宋" w:cs="仿宋"/>
                <w:sz w:val="21"/>
              </w:rPr>
            </w:pPr>
          </w:p>
        </w:tc>
        <w:tc>
          <w:tcPr>
            <w:tcW w:w="1135" w:type="dxa"/>
            <w:vAlign w:val="top"/>
          </w:tcPr>
          <w:p w14:paraId="70771F90">
            <w:pPr>
              <w:rPr>
                <w:rFonts w:hint="eastAsia" w:ascii="仿宋" w:hAnsi="仿宋" w:eastAsia="仿宋" w:cs="仿宋"/>
                <w:sz w:val="21"/>
              </w:rPr>
            </w:pPr>
          </w:p>
        </w:tc>
        <w:tc>
          <w:tcPr>
            <w:tcW w:w="1274" w:type="dxa"/>
            <w:vAlign w:val="top"/>
          </w:tcPr>
          <w:p w14:paraId="258BC953">
            <w:pPr>
              <w:rPr>
                <w:rFonts w:hint="eastAsia" w:ascii="仿宋" w:hAnsi="仿宋" w:eastAsia="仿宋" w:cs="仿宋"/>
                <w:sz w:val="21"/>
              </w:rPr>
            </w:pPr>
          </w:p>
        </w:tc>
        <w:tc>
          <w:tcPr>
            <w:tcW w:w="1842" w:type="dxa"/>
            <w:vAlign w:val="top"/>
          </w:tcPr>
          <w:p w14:paraId="2A085B49">
            <w:pPr>
              <w:rPr>
                <w:rFonts w:hint="eastAsia" w:ascii="仿宋" w:hAnsi="仿宋" w:eastAsia="仿宋" w:cs="仿宋"/>
                <w:sz w:val="21"/>
              </w:rPr>
            </w:pPr>
          </w:p>
        </w:tc>
        <w:tc>
          <w:tcPr>
            <w:tcW w:w="2130" w:type="dxa"/>
            <w:vAlign w:val="top"/>
          </w:tcPr>
          <w:p w14:paraId="0E493425">
            <w:pPr>
              <w:rPr>
                <w:rFonts w:hint="eastAsia" w:ascii="仿宋" w:hAnsi="仿宋" w:eastAsia="仿宋" w:cs="仿宋"/>
                <w:sz w:val="21"/>
              </w:rPr>
            </w:pPr>
          </w:p>
        </w:tc>
      </w:tr>
    </w:tbl>
    <w:p w14:paraId="0E90737F">
      <w:pPr>
        <w:widowControl/>
        <w:jc w:val="left"/>
        <w:rPr>
          <w:rFonts w:hint="eastAsia" w:ascii="仿宋" w:hAnsi="仿宋" w:eastAsia="仿宋" w:cs="仿宋"/>
          <w:b/>
          <w:color w:val="auto"/>
          <w:sz w:val="32"/>
          <w:szCs w:val="32"/>
          <w:highlight w:val="none"/>
        </w:rPr>
      </w:pPr>
    </w:p>
    <w:p w14:paraId="0ADA2B97">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27317677">
      <w:pPr>
        <w:rPr>
          <w:rFonts w:hint="eastAsia" w:ascii="仿宋" w:hAnsi="仿宋" w:eastAsia="仿宋" w:cs="仿宋"/>
          <w:b/>
          <w:bCs/>
          <w:spacing w:val="-9"/>
          <w:sz w:val="21"/>
          <w:szCs w:val="21"/>
        </w:rPr>
      </w:pPr>
      <w:r>
        <w:rPr>
          <w:rFonts w:hint="eastAsia" w:ascii="仿宋" w:hAnsi="仿宋" w:eastAsia="仿宋" w:cs="仿宋"/>
          <w:b/>
          <w:bCs/>
          <w:spacing w:val="-9"/>
          <w:sz w:val="21"/>
          <w:szCs w:val="21"/>
        </w:rPr>
        <w:t>附</w:t>
      </w:r>
      <w:r>
        <w:rPr>
          <w:rFonts w:hint="eastAsia" w:ascii="仿宋" w:hAnsi="仿宋" w:eastAsia="仿宋" w:cs="仿宋"/>
          <w:b/>
          <w:bCs/>
          <w:spacing w:val="-9"/>
          <w:sz w:val="21"/>
          <w:szCs w:val="21"/>
          <w:lang w:val="en-US" w:eastAsia="zh-CN"/>
        </w:rPr>
        <w:t>件</w:t>
      </w:r>
      <w:r>
        <w:rPr>
          <w:rFonts w:hint="eastAsia" w:ascii="仿宋" w:hAnsi="仿宋" w:eastAsia="仿宋" w:cs="仿宋"/>
          <w:spacing w:val="-28"/>
          <w:sz w:val="21"/>
          <w:szCs w:val="21"/>
        </w:rPr>
        <w:t xml:space="preserve"> </w:t>
      </w:r>
      <w:r>
        <w:rPr>
          <w:rFonts w:hint="eastAsia" w:ascii="仿宋" w:hAnsi="仿宋" w:eastAsia="仿宋" w:cs="仿宋"/>
          <w:b/>
          <w:bCs/>
          <w:spacing w:val="-9"/>
          <w:sz w:val="21"/>
          <w:szCs w:val="21"/>
        </w:rPr>
        <w:t>1-1：</w:t>
      </w:r>
      <w:r>
        <w:rPr>
          <w:rFonts w:hint="eastAsia" w:ascii="仿宋" w:hAnsi="仿宋" w:eastAsia="仿宋" w:cs="仿宋"/>
          <w:b/>
          <w:bCs/>
          <w:spacing w:val="-9"/>
          <w:sz w:val="21"/>
          <w:szCs w:val="21"/>
          <w:lang w:val="en-US" w:eastAsia="zh-CN"/>
        </w:rPr>
        <w:t>无在建</w:t>
      </w:r>
      <w:r>
        <w:rPr>
          <w:rFonts w:hint="eastAsia" w:ascii="仿宋" w:hAnsi="仿宋" w:eastAsia="仿宋" w:cs="仿宋"/>
          <w:b/>
          <w:bCs/>
          <w:spacing w:val="-9"/>
          <w:sz w:val="21"/>
          <w:szCs w:val="21"/>
        </w:rPr>
        <w:t>承诺书</w:t>
      </w:r>
    </w:p>
    <w:p w14:paraId="5BB6C095">
      <w:pPr>
        <w:rPr>
          <w:rFonts w:hint="eastAsia" w:ascii="仿宋" w:hAnsi="仿宋" w:eastAsia="仿宋" w:cs="仿宋"/>
          <w:b/>
          <w:bCs/>
          <w:spacing w:val="-9"/>
          <w:sz w:val="21"/>
          <w:szCs w:val="21"/>
        </w:rPr>
      </w:pPr>
    </w:p>
    <w:p w14:paraId="29C6CB80">
      <w:pPr>
        <w:spacing w:before="312" w:beforeLines="100" w:after="312" w:afterLines="10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无在建</w:t>
      </w:r>
      <w:r>
        <w:rPr>
          <w:rFonts w:hint="eastAsia" w:ascii="仿宋" w:hAnsi="仿宋" w:eastAsia="仿宋" w:cs="仿宋"/>
          <w:sz w:val="28"/>
          <w:szCs w:val="28"/>
          <w:highlight w:val="none"/>
        </w:rPr>
        <w:t>承诺书</w:t>
      </w:r>
    </w:p>
    <w:p w14:paraId="0E0603F6">
      <w:pPr>
        <w:spacing w:after="312" w:afterLines="100" w:line="440" w:lineRule="exact"/>
        <w:rPr>
          <w:rFonts w:hint="eastAsia"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采购人</w:t>
      </w:r>
      <w:r>
        <w:rPr>
          <w:rFonts w:hint="eastAsia" w:ascii="仿宋" w:hAnsi="仿宋" w:eastAsia="仿宋" w:cs="仿宋"/>
          <w:szCs w:val="21"/>
          <w:highlight w:val="none"/>
        </w:rPr>
        <w:t>名称）：</w:t>
      </w:r>
    </w:p>
    <w:p w14:paraId="56EDDC0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我方在此声明，我方拟派往</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rPr>
        <w:t>（项目名称）（以下简称“本工程”）的项目经理</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（姓名）</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身份证号码</w:t>
      </w:r>
      <w:r>
        <w:rPr>
          <w:rFonts w:hint="eastAsia" w:ascii="仿宋" w:hAnsi="仿宋" w:eastAsia="仿宋" w:cs="仿宋"/>
          <w:szCs w:val="21"/>
          <w:highlight w:val="none"/>
        </w:rPr>
        <w:t>）现阶段没有担任任何在施建设工程项目的项目经理。</w:t>
      </w:r>
    </w:p>
    <w:p w14:paraId="7EC20FEA">
      <w:pPr>
        <w:spacing w:line="440" w:lineRule="exact"/>
        <w:ind w:firstLine="420" w:firstLineChars="200"/>
        <w:rPr>
          <w:rFonts w:hint="eastAsia" w:ascii="仿宋" w:hAnsi="仿宋" w:eastAsia="仿宋" w:cs="仿宋"/>
          <w:szCs w:val="21"/>
          <w:highlight w:val="none"/>
        </w:rPr>
      </w:pPr>
    </w:p>
    <w:p w14:paraId="387A0D2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我方保证上述信息的真实和准确，并愿意承担因我方就此弄虚作假所引起的一切法律后果。</w:t>
      </w:r>
    </w:p>
    <w:p w14:paraId="0C1EBE80">
      <w:pPr>
        <w:spacing w:line="440" w:lineRule="exact"/>
        <w:ind w:firstLine="420" w:firstLineChars="200"/>
        <w:rPr>
          <w:rFonts w:hint="eastAsia" w:ascii="仿宋" w:hAnsi="仿宋" w:eastAsia="仿宋" w:cs="仿宋"/>
          <w:szCs w:val="21"/>
          <w:highlight w:val="none"/>
        </w:rPr>
      </w:pPr>
    </w:p>
    <w:p w14:paraId="5557596D">
      <w:pPr>
        <w:spacing w:line="440" w:lineRule="exact"/>
        <w:ind w:firstLine="420" w:firstLineChars="200"/>
        <w:rPr>
          <w:rFonts w:hint="eastAsia" w:ascii="仿宋" w:hAnsi="仿宋" w:eastAsia="仿宋" w:cs="仿宋"/>
          <w:szCs w:val="21"/>
          <w:highlight w:val="none"/>
        </w:rPr>
      </w:pPr>
    </w:p>
    <w:p w14:paraId="2C20166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特此承诺</w:t>
      </w:r>
    </w:p>
    <w:p w14:paraId="4103A7BC">
      <w:pPr>
        <w:rPr>
          <w:rFonts w:hint="eastAsia" w:ascii="仿宋" w:hAnsi="仿宋" w:eastAsia="仿宋" w:cs="仿宋"/>
          <w:b/>
          <w:bCs/>
          <w:spacing w:val="-9"/>
          <w:sz w:val="21"/>
          <w:szCs w:val="21"/>
          <w:lang w:val="en-US" w:eastAsia="zh-CN"/>
        </w:rPr>
      </w:pPr>
    </w:p>
    <w:p w14:paraId="486461D2">
      <w:pPr>
        <w:pStyle w:val="13"/>
        <w:rPr>
          <w:rFonts w:hint="eastAsia" w:ascii="仿宋" w:hAnsi="仿宋" w:eastAsia="仿宋" w:cs="仿宋"/>
          <w:b/>
          <w:bCs/>
          <w:spacing w:val="-9"/>
          <w:sz w:val="21"/>
          <w:szCs w:val="21"/>
          <w:lang w:val="en-US" w:eastAsia="zh-CN"/>
        </w:rPr>
      </w:pPr>
    </w:p>
    <w:p w14:paraId="264E3866">
      <w:pPr>
        <w:pStyle w:val="12"/>
        <w:rPr>
          <w:rFonts w:hint="eastAsia" w:ascii="仿宋" w:hAnsi="仿宋" w:eastAsia="仿宋" w:cs="仿宋"/>
          <w:b/>
          <w:bCs/>
          <w:spacing w:val="-9"/>
          <w:sz w:val="21"/>
          <w:szCs w:val="21"/>
          <w:lang w:val="en-US" w:eastAsia="zh-CN"/>
        </w:rPr>
      </w:pPr>
    </w:p>
    <w:p w14:paraId="06644058">
      <w:pPr>
        <w:pStyle w:val="13"/>
        <w:rPr>
          <w:rFonts w:hint="eastAsia" w:ascii="仿宋" w:hAnsi="仿宋" w:eastAsia="仿宋" w:cs="仿宋"/>
          <w:b/>
          <w:bCs/>
          <w:spacing w:val="-9"/>
          <w:sz w:val="21"/>
          <w:szCs w:val="21"/>
          <w:lang w:val="en-US" w:eastAsia="zh-CN"/>
        </w:rPr>
      </w:pPr>
    </w:p>
    <w:p w14:paraId="4DD5855A">
      <w:pPr>
        <w:spacing w:line="400" w:lineRule="exact"/>
        <w:jc w:val="center"/>
        <w:rPr>
          <w:rFonts w:hint="eastAsia" w:ascii="仿宋" w:hAnsi="仿宋" w:eastAsia="仿宋" w:cs="仿宋"/>
          <w:kern w:val="2"/>
          <w:sz w:val="22"/>
          <w:szCs w:val="22"/>
          <w:highlight w:val="none"/>
          <w:lang w:eastAsia="zh-CN"/>
        </w:rPr>
      </w:pPr>
      <w:r>
        <w:rPr>
          <w:rFonts w:hint="eastAsia" w:ascii="仿宋" w:hAnsi="仿宋" w:eastAsia="仿宋" w:cs="仿宋"/>
          <w:kern w:val="2"/>
          <w:sz w:val="22"/>
          <w:szCs w:val="22"/>
          <w:highlight w:val="none"/>
          <w:lang w:val="en-US" w:eastAsia="zh-CN"/>
        </w:rPr>
        <w:t xml:space="preserve">               供应商</w:t>
      </w:r>
      <w:r>
        <w:rPr>
          <w:rFonts w:hint="eastAsia" w:ascii="仿宋" w:hAnsi="仿宋" w:eastAsia="仿宋" w:cs="仿宋"/>
          <w:kern w:val="2"/>
          <w:sz w:val="22"/>
          <w:szCs w:val="22"/>
          <w:highlight w:val="none"/>
          <w:lang w:eastAsia="zh-CN"/>
        </w:rPr>
        <w:t>：</w:t>
      </w:r>
      <w:r>
        <w:rPr>
          <w:rFonts w:hint="eastAsia" w:ascii="仿宋" w:hAnsi="仿宋" w:eastAsia="仿宋" w:cs="仿宋"/>
          <w:kern w:val="2"/>
          <w:sz w:val="22"/>
          <w:szCs w:val="22"/>
          <w:highlight w:val="none"/>
          <w:u w:val="single"/>
          <w:lang w:val="en-US" w:eastAsia="zh-CN"/>
        </w:rPr>
        <w:t xml:space="preserve">                   </w:t>
      </w:r>
      <w:r>
        <w:rPr>
          <w:rFonts w:hint="eastAsia" w:ascii="仿宋" w:hAnsi="仿宋" w:eastAsia="仿宋" w:cs="仿宋"/>
          <w:kern w:val="0"/>
          <w:sz w:val="22"/>
          <w:szCs w:val="21"/>
          <w:highlight w:val="none"/>
        </w:rPr>
        <w:t>（</w:t>
      </w:r>
      <w:r>
        <w:rPr>
          <w:rFonts w:hint="eastAsia" w:ascii="仿宋" w:hAnsi="仿宋" w:eastAsia="仿宋" w:cs="仿宋"/>
          <w:kern w:val="2"/>
          <w:sz w:val="22"/>
          <w:szCs w:val="22"/>
          <w:highlight w:val="none"/>
          <w:lang w:val="en-US" w:eastAsia="zh-CN"/>
        </w:rPr>
        <w:t>企业电子签章</w:t>
      </w:r>
      <w:r>
        <w:rPr>
          <w:rFonts w:hint="eastAsia" w:ascii="仿宋" w:hAnsi="仿宋" w:eastAsia="仿宋" w:cs="仿宋"/>
          <w:kern w:val="0"/>
          <w:sz w:val="22"/>
          <w:szCs w:val="21"/>
          <w:highlight w:val="none"/>
        </w:rPr>
        <w:t>）</w:t>
      </w:r>
    </w:p>
    <w:p w14:paraId="06EBA75C">
      <w:pPr>
        <w:wordWrap w:val="0"/>
        <w:spacing w:line="400" w:lineRule="exact"/>
        <w:ind w:firstLine="3300" w:firstLineChars="1500"/>
        <w:jc w:val="both"/>
        <w:rPr>
          <w:rFonts w:hint="eastAsia" w:ascii="仿宋" w:hAnsi="仿宋" w:eastAsia="仿宋" w:cs="仿宋"/>
          <w:kern w:val="2"/>
          <w:sz w:val="22"/>
          <w:szCs w:val="22"/>
          <w:highlight w:val="none"/>
          <w:lang w:eastAsia="zh-CN"/>
        </w:rPr>
      </w:pPr>
      <w:r>
        <w:rPr>
          <w:rFonts w:hint="eastAsia" w:ascii="仿宋" w:hAnsi="仿宋" w:eastAsia="仿宋" w:cs="仿宋"/>
          <w:kern w:val="2"/>
          <w:sz w:val="22"/>
          <w:szCs w:val="22"/>
          <w:highlight w:val="none"/>
          <w:lang w:eastAsia="zh-CN"/>
        </w:rPr>
        <w:t>法定代表</w:t>
      </w:r>
      <w:r>
        <w:rPr>
          <w:rFonts w:hint="eastAsia" w:ascii="仿宋" w:hAnsi="仿宋" w:eastAsia="仿宋" w:cs="仿宋"/>
          <w:kern w:val="2"/>
          <w:sz w:val="22"/>
          <w:szCs w:val="22"/>
          <w:highlight w:val="none"/>
          <w:lang w:val="en-US" w:eastAsia="zh-CN"/>
        </w:rPr>
        <w:t>人或其委托代理人</w:t>
      </w:r>
      <w:r>
        <w:rPr>
          <w:rFonts w:hint="eastAsia" w:ascii="仿宋" w:hAnsi="仿宋" w:eastAsia="仿宋" w:cs="仿宋"/>
          <w:kern w:val="2"/>
          <w:sz w:val="22"/>
          <w:szCs w:val="22"/>
          <w:highlight w:val="none"/>
          <w:lang w:eastAsia="zh-CN"/>
        </w:rPr>
        <w:t>：</w:t>
      </w:r>
      <w:r>
        <w:rPr>
          <w:rFonts w:hint="eastAsia" w:ascii="仿宋" w:hAnsi="仿宋" w:eastAsia="仿宋" w:cs="仿宋"/>
          <w:kern w:val="2"/>
          <w:sz w:val="22"/>
          <w:szCs w:val="22"/>
          <w:highlight w:val="none"/>
          <w:u w:val="single"/>
          <w:lang w:val="en-US" w:eastAsia="zh-CN"/>
        </w:rPr>
        <w:t xml:space="preserve">          </w:t>
      </w:r>
      <w:r>
        <w:rPr>
          <w:rFonts w:hint="eastAsia" w:ascii="仿宋" w:hAnsi="仿宋" w:eastAsia="仿宋" w:cs="仿宋"/>
          <w:kern w:val="2"/>
          <w:sz w:val="22"/>
          <w:szCs w:val="22"/>
          <w:highlight w:val="none"/>
          <w:lang w:eastAsia="zh-CN"/>
        </w:rPr>
        <w:t>（</w:t>
      </w:r>
      <w:r>
        <w:rPr>
          <w:rFonts w:hint="eastAsia" w:ascii="仿宋" w:hAnsi="仿宋" w:eastAsia="仿宋" w:cs="仿宋"/>
          <w:kern w:val="2"/>
          <w:sz w:val="22"/>
          <w:szCs w:val="22"/>
          <w:highlight w:val="none"/>
          <w:lang w:val="en-US" w:eastAsia="zh-CN"/>
        </w:rPr>
        <w:t>签字或</w:t>
      </w:r>
      <w:r>
        <w:rPr>
          <w:rFonts w:hint="eastAsia" w:ascii="仿宋" w:hAnsi="仿宋" w:eastAsia="仿宋" w:cs="仿宋"/>
          <w:kern w:val="2"/>
          <w:sz w:val="22"/>
          <w:szCs w:val="22"/>
          <w:highlight w:val="none"/>
          <w:lang w:eastAsia="zh-CN"/>
        </w:rPr>
        <w:t>个人电子签章）</w:t>
      </w:r>
    </w:p>
    <w:p w14:paraId="56FEB9A9">
      <w:pPr>
        <w:spacing w:line="400" w:lineRule="exact"/>
        <w:jc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eastAsia="zh-CN"/>
        </w:rPr>
        <w:t xml:space="preserve">                                   </w:t>
      </w:r>
      <w:r>
        <w:rPr>
          <w:rFonts w:hint="eastAsia" w:ascii="仿宋" w:hAnsi="仿宋" w:eastAsia="仿宋" w:cs="仿宋"/>
          <w:kern w:val="2"/>
          <w:sz w:val="22"/>
          <w:szCs w:val="22"/>
          <w:highlight w:val="none"/>
          <w:lang w:val="en-US" w:eastAsia="zh-CN"/>
        </w:rPr>
        <w:t xml:space="preserve">           </w:t>
      </w:r>
    </w:p>
    <w:p w14:paraId="4EEA3BC2">
      <w:pPr>
        <w:spacing w:line="400" w:lineRule="exact"/>
        <w:jc w:val="center"/>
        <w:rPr>
          <w:rFonts w:hint="eastAsia" w:ascii="仿宋" w:hAnsi="仿宋" w:eastAsia="仿宋" w:cs="仿宋"/>
          <w:sz w:val="24"/>
          <w:szCs w:val="24"/>
          <w:highlight w:val="none"/>
          <w:lang w:eastAsia="zh-CN"/>
        </w:rPr>
      </w:pPr>
      <w:r>
        <w:rPr>
          <w:rFonts w:hint="eastAsia" w:ascii="仿宋" w:hAnsi="仿宋" w:eastAsia="仿宋" w:cs="仿宋"/>
          <w:kern w:val="2"/>
          <w:sz w:val="22"/>
          <w:szCs w:val="22"/>
          <w:highlight w:val="none"/>
          <w:lang w:val="en-US" w:eastAsia="zh-CN"/>
        </w:rPr>
        <w:t xml:space="preserve">                </w:t>
      </w:r>
      <w:r>
        <w:rPr>
          <w:rFonts w:hint="eastAsia" w:ascii="仿宋" w:hAnsi="仿宋" w:eastAsia="仿宋" w:cs="仿宋"/>
          <w:kern w:val="2"/>
          <w:sz w:val="22"/>
          <w:szCs w:val="22"/>
          <w:highlight w:val="none"/>
          <w:lang w:eastAsia="zh-CN"/>
        </w:rPr>
        <w:t>年   月   日</w:t>
      </w:r>
    </w:p>
    <w:p w14:paraId="19FE9235">
      <w:pPr>
        <w:rPr>
          <w:rFonts w:hint="eastAsia"/>
          <w:lang w:val="en-US" w:eastAsia="zh-CN"/>
        </w:rPr>
      </w:pPr>
      <w:r>
        <w:rPr>
          <w:rFonts w:hint="eastAsia"/>
          <w:lang w:val="en-US" w:eastAsia="zh-CN"/>
        </w:rPr>
        <w:br w:type="page"/>
      </w:r>
    </w:p>
    <w:p w14:paraId="47DE2750">
      <w:pPr>
        <w:pStyle w:val="142"/>
        <w:spacing w:before="177"/>
        <w:ind w:right="232"/>
        <w:jc w:val="left"/>
        <w:rPr>
          <w:rFonts w:hint="default" w:ascii="仿宋" w:hAnsi="仿宋" w:eastAsia="仿宋" w:cs="仿宋"/>
          <w:kern w:val="2"/>
          <w:sz w:val="21"/>
          <w:szCs w:val="21"/>
          <w:lang w:val="en-US" w:eastAsia="zh-CN" w:bidi="ar-SA"/>
        </w:rPr>
      </w:pPr>
      <w:r>
        <w:rPr>
          <w:rFonts w:hint="eastAsia" w:ascii="仿宋" w:hAnsi="仿宋" w:eastAsia="仿宋" w:cs="仿宋"/>
          <w:b/>
          <w:bCs/>
          <w:kern w:val="2"/>
          <w:sz w:val="21"/>
          <w:szCs w:val="21"/>
          <w:lang w:val="en-US" w:eastAsia="zh-CN" w:bidi="ar-SA"/>
        </w:rPr>
        <w:t>附件2：</w:t>
      </w:r>
      <w:r>
        <w:rPr>
          <w:rFonts w:hint="eastAsia" w:ascii="仿宋" w:hAnsi="仿宋" w:eastAsia="仿宋" w:cs="仿宋"/>
          <w:b/>
          <w:bCs/>
          <w:szCs w:val="21"/>
          <w:highlight w:val="none"/>
        </w:rPr>
        <w:t>主要项目管理人员简历表</w:t>
      </w:r>
    </w:p>
    <w:p w14:paraId="377D8C46">
      <w:pPr>
        <w:spacing w:line="420" w:lineRule="exact"/>
        <w:ind w:firstLine="420" w:firstLineChars="200"/>
        <w:rPr>
          <w:rFonts w:hint="eastAsia" w:ascii="仿宋" w:hAnsi="仿宋" w:eastAsia="仿宋" w:cs="仿宋"/>
          <w:szCs w:val="21"/>
          <w:highlight w:val="none"/>
        </w:rPr>
      </w:pPr>
    </w:p>
    <w:p w14:paraId="37E977D4">
      <w:pPr>
        <w:spacing w:line="420" w:lineRule="exact"/>
        <w:ind w:firstLine="420" w:firstLineChars="200"/>
        <w:rPr>
          <w:rFonts w:hint="default" w:ascii="仿宋" w:hAnsi="仿宋" w:eastAsia="仿宋" w:cs="仿宋"/>
          <w:szCs w:val="21"/>
          <w:highlight w:val="none"/>
          <w:lang w:val="en-US" w:eastAsia="zh-CN"/>
        </w:rPr>
      </w:pPr>
      <w:r>
        <w:rPr>
          <w:rFonts w:hint="eastAsia" w:ascii="仿宋" w:hAnsi="仿宋" w:eastAsia="仿宋" w:cs="仿宋"/>
          <w:szCs w:val="21"/>
          <w:highlight w:val="none"/>
        </w:rPr>
        <w:t>主要项目管理人员指技术负责人、专职安全生产管理人员</w:t>
      </w:r>
      <w:r>
        <w:rPr>
          <w:rFonts w:hint="eastAsia" w:ascii="仿宋" w:hAnsi="仿宋" w:eastAsia="仿宋" w:cs="仿宋"/>
          <w:szCs w:val="21"/>
          <w:highlight w:val="none"/>
          <w:lang w:eastAsia="zh-CN"/>
        </w:rPr>
        <w:t>、</w:t>
      </w:r>
      <w:r>
        <w:rPr>
          <w:rFonts w:hint="eastAsia" w:ascii="仿宋" w:hAnsi="仿宋" w:eastAsia="仿宋" w:cs="仿宋"/>
          <w:kern w:val="2"/>
          <w:sz w:val="21"/>
          <w:szCs w:val="21"/>
          <w:lang w:val="en-US" w:eastAsia="zh-CN" w:bidi="ar-SA"/>
        </w:rPr>
        <w:t>施工员、质量员（或质检员）、造价人员、资料员等岗位人员</w:t>
      </w:r>
      <w:r>
        <w:rPr>
          <w:rFonts w:hint="eastAsia" w:ascii="仿宋" w:hAnsi="仿宋" w:eastAsia="仿宋" w:cs="仿宋"/>
          <w:szCs w:val="21"/>
          <w:highlight w:val="none"/>
        </w:rPr>
        <w:t>。</w:t>
      </w:r>
      <w:r>
        <w:rPr>
          <w:rFonts w:hint="eastAsia" w:ascii="仿宋" w:hAnsi="仿宋" w:eastAsia="仿宋" w:cs="仿宋"/>
          <w:szCs w:val="21"/>
          <w:highlight w:val="none"/>
          <w:lang w:eastAsia="zh-CN"/>
        </w:rPr>
        <w:t>技术负责人应附</w:t>
      </w:r>
      <w:r>
        <w:rPr>
          <w:rFonts w:hint="eastAsia" w:ascii="仿宋" w:hAnsi="仿宋" w:eastAsia="仿宋" w:cs="仿宋"/>
          <w:szCs w:val="21"/>
          <w:highlight w:val="none"/>
        </w:rPr>
        <w:t>身份证、职称证</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建筑类相关专业中级及以上职称</w:t>
      </w:r>
      <w:r>
        <w:rPr>
          <w:rFonts w:hint="eastAsia" w:ascii="仿宋" w:hAnsi="仿宋" w:eastAsia="仿宋" w:cs="仿宋"/>
          <w:szCs w:val="21"/>
          <w:highlight w:val="none"/>
          <w:lang w:eastAsia="zh-CN"/>
        </w:rPr>
        <w:t>）</w:t>
      </w:r>
      <w:r>
        <w:rPr>
          <w:rFonts w:hint="eastAsia" w:ascii="仿宋" w:hAnsi="仿宋" w:eastAsia="仿宋" w:cs="仿宋"/>
          <w:szCs w:val="21"/>
          <w:highlight w:val="none"/>
        </w:rPr>
        <w:t>、学历证</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如有</w:t>
      </w:r>
      <w:r>
        <w:rPr>
          <w:rFonts w:hint="eastAsia" w:ascii="仿宋" w:hAnsi="仿宋" w:eastAsia="仿宋" w:cs="仿宋"/>
          <w:szCs w:val="21"/>
          <w:highlight w:val="none"/>
          <w:lang w:eastAsia="zh-CN"/>
        </w:rPr>
        <w:t>）</w:t>
      </w:r>
      <w:r>
        <w:rPr>
          <w:rFonts w:hint="eastAsia" w:ascii="仿宋" w:hAnsi="仿宋" w:eastAsia="仿宋" w:cs="仿宋"/>
          <w:szCs w:val="21"/>
          <w:highlight w:val="none"/>
        </w:rPr>
        <w:t>、专职安全生产管理人员应附身份证、安全生产考核合格证书</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C证</w:t>
      </w:r>
      <w:r>
        <w:rPr>
          <w:rFonts w:hint="eastAsia" w:ascii="仿宋" w:hAnsi="仿宋" w:eastAsia="仿宋" w:cs="仿宋"/>
          <w:szCs w:val="21"/>
          <w:highlight w:val="none"/>
          <w:lang w:eastAsia="zh-CN"/>
        </w:rPr>
        <w:t>）</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其他岗位人员应附岗位证书或执业证书或其他能够证明职业能力的材料、身份证等证明材料。</w:t>
      </w:r>
    </w:p>
    <w:p w14:paraId="7661932E">
      <w:pPr>
        <w:spacing w:line="420" w:lineRule="exact"/>
        <w:ind w:firstLine="420" w:firstLineChars="200"/>
        <w:rPr>
          <w:rFonts w:hint="eastAsia" w:ascii="仿宋" w:hAnsi="仿宋" w:eastAsia="仿宋" w:cs="仿宋"/>
          <w:szCs w:val="21"/>
          <w:highlight w:val="none"/>
          <w:lang w:val="en-US" w:eastAsia="zh-CN"/>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8"/>
        <w:gridCol w:w="5076"/>
      </w:tblGrid>
      <w:tr w14:paraId="354D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854" w:type="dxa"/>
            <w:gridSpan w:val="2"/>
            <w:noWrap w:val="0"/>
            <w:vAlign w:val="top"/>
          </w:tcPr>
          <w:p w14:paraId="2B5F9510">
            <w:pPr>
              <w:spacing w:line="640" w:lineRule="exact"/>
              <w:rPr>
                <w:rFonts w:hint="eastAsia" w:ascii="仿宋" w:hAnsi="仿宋" w:eastAsia="仿宋" w:cs="仿宋"/>
                <w:szCs w:val="21"/>
                <w:highlight w:val="none"/>
              </w:rPr>
            </w:pPr>
            <w:r>
              <w:rPr>
                <w:rFonts w:hint="eastAsia" w:ascii="仿宋" w:hAnsi="仿宋" w:eastAsia="仿宋" w:cs="仿宋"/>
                <w:szCs w:val="21"/>
                <w:highlight w:val="none"/>
              </w:rPr>
              <w:t>岗位名称</w:t>
            </w:r>
          </w:p>
        </w:tc>
      </w:tr>
      <w:tr w14:paraId="6CEF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778" w:type="dxa"/>
            <w:noWrap w:val="0"/>
            <w:vAlign w:val="top"/>
          </w:tcPr>
          <w:p w14:paraId="35CFFCD7">
            <w:pPr>
              <w:spacing w:line="640" w:lineRule="exact"/>
              <w:rPr>
                <w:rFonts w:hint="eastAsia" w:ascii="仿宋" w:hAnsi="仿宋" w:eastAsia="仿宋" w:cs="仿宋"/>
                <w:szCs w:val="21"/>
                <w:highlight w:val="none"/>
              </w:rPr>
            </w:pPr>
            <w:r>
              <w:rPr>
                <w:rFonts w:hint="eastAsia" w:ascii="仿宋" w:hAnsi="仿宋" w:eastAsia="仿宋" w:cs="仿宋"/>
                <w:szCs w:val="21"/>
                <w:highlight w:val="none"/>
              </w:rPr>
              <w:t>姓    名</w:t>
            </w:r>
          </w:p>
        </w:tc>
        <w:tc>
          <w:tcPr>
            <w:tcW w:w="5076" w:type="dxa"/>
            <w:noWrap w:val="0"/>
            <w:vAlign w:val="top"/>
          </w:tcPr>
          <w:p w14:paraId="117951C9">
            <w:pPr>
              <w:spacing w:line="640" w:lineRule="exact"/>
              <w:rPr>
                <w:rFonts w:hint="eastAsia" w:ascii="仿宋" w:hAnsi="仿宋" w:eastAsia="仿宋" w:cs="仿宋"/>
                <w:szCs w:val="21"/>
                <w:highlight w:val="none"/>
              </w:rPr>
            </w:pPr>
            <w:r>
              <w:rPr>
                <w:rFonts w:hint="eastAsia" w:ascii="仿宋" w:hAnsi="仿宋" w:eastAsia="仿宋" w:cs="仿宋"/>
                <w:szCs w:val="21"/>
                <w:highlight w:val="none"/>
              </w:rPr>
              <w:t>年    龄</w:t>
            </w:r>
          </w:p>
        </w:tc>
      </w:tr>
      <w:tr w14:paraId="1E34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778" w:type="dxa"/>
            <w:noWrap w:val="0"/>
            <w:vAlign w:val="top"/>
          </w:tcPr>
          <w:p w14:paraId="0820EEB9">
            <w:pPr>
              <w:spacing w:line="640" w:lineRule="exact"/>
              <w:rPr>
                <w:rFonts w:hint="eastAsia" w:ascii="仿宋" w:hAnsi="仿宋" w:eastAsia="仿宋" w:cs="仿宋"/>
                <w:szCs w:val="21"/>
                <w:highlight w:val="none"/>
              </w:rPr>
            </w:pPr>
            <w:r>
              <w:rPr>
                <w:rFonts w:hint="eastAsia" w:ascii="仿宋" w:hAnsi="仿宋" w:eastAsia="仿宋" w:cs="仿宋"/>
                <w:szCs w:val="21"/>
                <w:highlight w:val="none"/>
              </w:rPr>
              <w:t>性    别</w:t>
            </w:r>
          </w:p>
        </w:tc>
        <w:tc>
          <w:tcPr>
            <w:tcW w:w="5076" w:type="dxa"/>
            <w:noWrap w:val="0"/>
            <w:vAlign w:val="top"/>
          </w:tcPr>
          <w:p w14:paraId="322793CC">
            <w:pPr>
              <w:spacing w:line="640" w:lineRule="exact"/>
              <w:rPr>
                <w:rFonts w:hint="eastAsia" w:ascii="仿宋" w:hAnsi="仿宋" w:eastAsia="仿宋" w:cs="仿宋"/>
                <w:szCs w:val="21"/>
                <w:highlight w:val="none"/>
              </w:rPr>
            </w:pPr>
            <w:r>
              <w:rPr>
                <w:rFonts w:hint="eastAsia" w:ascii="仿宋" w:hAnsi="仿宋" w:eastAsia="仿宋" w:cs="仿宋"/>
                <w:szCs w:val="21"/>
                <w:highlight w:val="none"/>
              </w:rPr>
              <w:t>毕业学校</w:t>
            </w:r>
          </w:p>
        </w:tc>
      </w:tr>
      <w:tr w14:paraId="05DA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778" w:type="dxa"/>
            <w:noWrap w:val="0"/>
            <w:vAlign w:val="top"/>
          </w:tcPr>
          <w:p w14:paraId="3C514E8F">
            <w:pPr>
              <w:spacing w:line="640" w:lineRule="exact"/>
              <w:rPr>
                <w:rFonts w:hint="eastAsia" w:ascii="仿宋" w:hAnsi="仿宋" w:eastAsia="仿宋" w:cs="仿宋"/>
                <w:szCs w:val="21"/>
                <w:highlight w:val="none"/>
              </w:rPr>
            </w:pPr>
            <w:r>
              <w:rPr>
                <w:rFonts w:hint="eastAsia" w:ascii="仿宋" w:hAnsi="仿宋" w:eastAsia="仿宋" w:cs="仿宋"/>
                <w:szCs w:val="21"/>
                <w:highlight w:val="none"/>
              </w:rPr>
              <w:t>学历和专业</w:t>
            </w:r>
          </w:p>
        </w:tc>
        <w:tc>
          <w:tcPr>
            <w:tcW w:w="5076" w:type="dxa"/>
            <w:noWrap w:val="0"/>
            <w:vAlign w:val="top"/>
          </w:tcPr>
          <w:p w14:paraId="140F7C9C">
            <w:pPr>
              <w:spacing w:line="640" w:lineRule="exact"/>
              <w:rPr>
                <w:rFonts w:hint="eastAsia" w:ascii="仿宋" w:hAnsi="仿宋" w:eastAsia="仿宋" w:cs="仿宋"/>
                <w:szCs w:val="21"/>
                <w:highlight w:val="none"/>
              </w:rPr>
            </w:pPr>
            <w:r>
              <w:rPr>
                <w:rFonts w:hint="eastAsia" w:ascii="仿宋" w:hAnsi="仿宋" w:eastAsia="仿宋" w:cs="仿宋"/>
                <w:szCs w:val="21"/>
                <w:highlight w:val="none"/>
              </w:rPr>
              <w:t>毕业时间</w:t>
            </w:r>
          </w:p>
        </w:tc>
      </w:tr>
      <w:tr w14:paraId="6D53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78" w:type="dxa"/>
            <w:noWrap w:val="0"/>
            <w:vAlign w:val="top"/>
          </w:tcPr>
          <w:p w14:paraId="432B8039">
            <w:pPr>
              <w:spacing w:line="640" w:lineRule="exact"/>
              <w:rPr>
                <w:rFonts w:hint="eastAsia" w:ascii="仿宋" w:hAnsi="仿宋" w:eastAsia="仿宋" w:cs="仿宋"/>
                <w:szCs w:val="21"/>
                <w:highlight w:val="none"/>
              </w:rPr>
            </w:pPr>
            <w:r>
              <w:rPr>
                <w:rFonts w:hint="eastAsia" w:ascii="仿宋" w:hAnsi="仿宋" w:eastAsia="仿宋" w:cs="仿宋"/>
                <w:szCs w:val="21"/>
                <w:highlight w:val="none"/>
              </w:rPr>
              <w:t>拥有的执业资格</w:t>
            </w:r>
          </w:p>
        </w:tc>
        <w:tc>
          <w:tcPr>
            <w:tcW w:w="5076" w:type="dxa"/>
            <w:noWrap w:val="0"/>
            <w:vAlign w:val="top"/>
          </w:tcPr>
          <w:p w14:paraId="48BE28F9">
            <w:pPr>
              <w:spacing w:line="640" w:lineRule="exact"/>
              <w:rPr>
                <w:rFonts w:hint="eastAsia" w:ascii="仿宋" w:hAnsi="仿宋" w:eastAsia="仿宋" w:cs="仿宋"/>
                <w:szCs w:val="21"/>
                <w:highlight w:val="none"/>
              </w:rPr>
            </w:pPr>
            <w:r>
              <w:rPr>
                <w:rFonts w:hint="eastAsia" w:ascii="仿宋" w:hAnsi="仿宋" w:eastAsia="仿宋" w:cs="仿宋"/>
                <w:szCs w:val="21"/>
                <w:highlight w:val="none"/>
              </w:rPr>
              <w:t>专业职称</w:t>
            </w:r>
          </w:p>
        </w:tc>
      </w:tr>
      <w:tr w14:paraId="0263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778" w:type="dxa"/>
            <w:noWrap w:val="0"/>
            <w:vAlign w:val="top"/>
          </w:tcPr>
          <w:p w14:paraId="52687D34">
            <w:pPr>
              <w:spacing w:line="640" w:lineRule="exact"/>
              <w:rPr>
                <w:rFonts w:hint="eastAsia" w:ascii="仿宋" w:hAnsi="仿宋" w:eastAsia="仿宋" w:cs="仿宋"/>
                <w:szCs w:val="21"/>
                <w:highlight w:val="none"/>
              </w:rPr>
            </w:pPr>
            <w:r>
              <w:rPr>
                <w:rFonts w:hint="eastAsia" w:ascii="仿宋" w:hAnsi="仿宋" w:eastAsia="仿宋" w:cs="仿宋"/>
                <w:szCs w:val="21"/>
                <w:highlight w:val="none"/>
              </w:rPr>
              <w:t>执业资格证书编号</w:t>
            </w:r>
          </w:p>
        </w:tc>
        <w:tc>
          <w:tcPr>
            <w:tcW w:w="5076" w:type="dxa"/>
            <w:noWrap w:val="0"/>
            <w:vAlign w:val="top"/>
          </w:tcPr>
          <w:p w14:paraId="26556203">
            <w:pPr>
              <w:spacing w:line="640" w:lineRule="exact"/>
              <w:rPr>
                <w:rFonts w:hint="eastAsia" w:ascii="仿宋" w:hAnsi="仿宋" w:eastAsia="仿宋" w:cs="仿宋"/>
                <w:szCs w:val="21"/>
                <w:highlight w:val="none"/>
              </w:rPr>
            </w:pPr>
            <w:r>
              <w:rPr>
                <w:rFonts w:hint="eastAsia" w:ascii="仿宋" w:hAnsi="仿宋" w:eastAsia="仿宋" w:cs="仿宋"/>
                <w:szCs w:val="21"/>
                <w:highlight w:val="none"/>
              </w:rPr>
              <w:t>工作年限</w:t>
            </w:r>
          </w:p>
        </w:tc>
      </w:tr>
      <w:tr w14:paraId="1B12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0" w:hRule="atLeast"/>
          <w:jc w:val="center"/>
        </w:trPr>
        <w:tc>
          <w:tcPr>
            <w:tcW w:w="9854" w:type="dxa"/>
            <w:gridSpan w:val="2"/>
            <w:noWrap w:val="0"/>
            <w:vAlign w:val="top"/>
          </w:tcPr>
          <w:p w14:paraId="42CC8705">
            <w:pPr>
              <w:rPr>
                <w:rFonts w:hint="eastAsia" w:ascii="仿宋" w:hAnsi="仿宋" w:eastAsia="仿宋" w:cs="仿宋"/>
                <w:szCs w:val="21"/>
                <w:highlight w:val="none"/>
              </w:rPr>
            </w:pPr>
            <w:r>
              <w:rPr>
                <w:rFonts w:hint="eastAsia" w:ascii="仿宋" w:hAnsi="仿宋" w:eastAsia="仿宋" w:cs="仿宋"/>
                <w:szCs w:val="21"/>
                <w:highlight w:val="none"/>
              </w:rPr>
              <w:t>主</w:t>
            </w:r>
          </w:p>
          <w:p w14:paraId="5E4ACCBB">
            <w:pPr>
              <w:rPr>
                <w:rFonts w:hint="eastAsia" w:ascii="仿宋" w:hAnsi="仿宋" w:eastAsia="仿宋" w:cs="仿宋"/>
                <w:szCs w:val="21"/>
                <w:highlight w:val="none"/>
              </w:rPr>
            </w:pPr>
            <w:r>
              <w:rPr>
                <w:rFonts w:hint="eastAsia" w:ascii="仿宋" w:hAnsi="仿宋" w:eastAsia="仿宋" w:cs="仿宋"/>
                <w:szCs w:val="21"/>
                <w:highlight w:val="none"/>
              </w:rPr>
              <w:t>要</w:t>
            </w:r>
          </w:p>
          <w:p w14:paraId="02405C3C">
            <w:pPr>
              <w:rPr>
                <w:rFonts w:hint="eastAsia" w:ascii="仿宋" w:hAnsi="仿宋" w:eastAsia="仿宋" w:cs="仿宋"/>
                <w:szCs w:val="21"/>
                <w:highlight w:val="none"/>
              </w:rPr>
            </w:pPr>
            <w:r>
              <w:rPr>
                <w:rFonts w:hint="eastAsia" w:ascii="仿宋" w:hAnsi="仿宋" w:eastAsia="仿宋" w:cs="仿宋"/>
                <w:szCs w:val="21"/>
                <w:highlight w:val="none"/>
              </w:rPr>
              <w:t>工</w:t>
            </w:r>
          </w:p>
          <w:p w14:paraId="09672C99">
            <w:pPr>
              <w:rPr>
                <w:rFonts w:hint="eastAsia" w:ascii="仿宋" w:hAnsi="仿宋" w:eastAsia="仿宋" w:cs="仿宋"/>
                <w:szCs w:val="21"/>
                <w:highlight w:val="none"/>
              </w:rPr>
            </w:pPr>
            <w:r>
              <w:rPr>
                <w:rFonts w:hint="eastAsia" w:ascii="仿宋" w:hAnsi="仿宋" w:eastAsia="仿宋" w:cs="仿宋"/>
                <w:szCs w:val="21"/>
                <w:highlight w:val="none"/>
              </w:rPr>
              <w:t>作</w:t>
            </w:r>
          </w:p>
          <w:p w14:paraId="07DF21B8">
            <w:pPr>
              <w:rPr>
                <w:rFonts w:hint="eastAsia" w:ascii="仿宋" w:hAnsi="仿宋" w:eastAsia="仿宋" w:cs="仿宋"/>
                <w:szCs w:val="21"/>
                <w:highlight w:val="none"/>
              </w:rPr>
            </w:pPr>
            <w:r>
              <w:rPr>
                <w:rFonts w:hint="eastAsia" w:ascii="仿宋" w:hAnsi="仿宋" w:eastAsia="仿宋" w:cs="仿宋"/>
                <w:szCs w:val="21"/>
                <w:highlight w:val="none"/>
              </w:rPr>
              <w:t>业</w:t>
            </w:r>
          </w:p>
          <w:p w14:paraId="6B4050C6">
            <w:pPr>
              <w:rPr>
                <w:rFonts w:hint="eastAsia" w:ascii="仿宋" w:hAnsi="仿宋" w:eastAsia="仿宋" w:cs="仿宋"/>
                <w:szCs w:val="21"/>
                <w:highlight w:val="none"/>
              </w:rPr>
            </w:pPr>
            <w:r>
              <w:rPr>
                <w:rFonts w:hint="eastAsia" w:ascii="仿宋" w:hAnsi="仿宋" w:eastAsia="仿宋" w:cs="仿宋"/>
                <w:szCs w:val="21"/>
                <w:highlight w:val="none"/>
              </w:rPr>
              <w:t>绩</w:t>
            </w:r>
          </w:p>
          <w:p w14:paraId="1B4B6434">
            <w:pPr>
              <w:rPr>
                <w:rFonts w:hint="eastAsia" w:ascii="仿宋" w:hAnsi="仿宋" w:eastAsia="仿宋" w:cs="仿宋"/>
                <w:szCs w:val="21"/>
                <w:highlight w:val="none"/>
              </w:rPr>
            </w:pPr>
            <w:r>
              <w:rPr>
                <w:rFonts w:hint="eastAsia" w:ascii="仿宋" w:hAnsi="仿宋" w:eastAsia="仿宋" w:cs="仿宋"/>
                <w:szCs w:val="21"/>
                <w:highlight w:val="none"/>
              </w:rPr>
              <w:t>及</w:t>
            </w:r>
          </w:p>
          <w:p w14:paraId="692B95C3">
            <w:pPr>
              <w:rPr>
                <w:rFonts w:hint="eastAsia" w:ascii="仿宋" w:hAnsi="仿宋" w:eastAsia="仿宋" w:cs="仿宋"/>
                <w:szCs w:val="21"/>
                <w:highlight w:val="none"/>
              </w:rPr>
            </w:pPr>
            <w:r>
              <w:rPr>
                <w:rFonts w:hint="eastAsia" w:ascii="仿宋" w:hAnsi="仿宋" w:eastAsia="仿宋" w:cs="仿宋"/>
                <w:szCs w:val="21"/>
                <w:highlight w:val="none"/>
              </w:rPr>
              <w:t>担</w:t>
            </w:r>
          </w:p>
          <w:p w14:paraId="57C009B4">
            <w:pPr>
              <w:rPr>
                <w:rFonts w:hint="eastAsia" w:ascii="仿宋" w:hAnsi="仿宋" w:eastAsia="仿宋" w:cs="仿宋"/>
                <w:szCs w:val="21"/>
                <w:highlight w:val="none"/>
              </w:rPr>
            </w:pPr>
            <w:r>
              <w:rPr>
                <w:rFonts w:hint="eastAsia" w:ascii="仿宋" w:hAnsi="仿宋" w:eastAsia="仿宋" w:cs="仿宋"/>
                <w:szCs w:val="21"/>
                <w:highlight w:val="none"/>
              </w:rPr>
              <w:t>任</w:t>
            </w:r>
          </w:p>
          <w:p w14:paraId="2992EC85">
            <w:pPr>
              <w:rPr>
                <w:rFonts w:hint="eastAsia" w:ascii="仿宋" w:hAnsi="仿宋" w:eastAsia="仿宋" w:cs="仿宋"/>
                <w:szCs w:val="21"/>
                <w:highlight w:val="none"/>
              </w:rPr>
            </w:pPr>
            <w:r>
              <w:rPr>
                <w:rFonts w:hint="eastAsia" w:ascii="仿宋" w:hAnsi="仿宋" w:eastAsia="仿宋" w:cs="仿宋"/>
                <w:szCs w:val="21"/>
                <w:highlight w:val="none"/>
              </w:rPr>
              <w:t>的</w:t>
            </w:r>
          </w:p>
          <w:p w14:paraId="5AA86233">
            <w:pPr>
              <w:rPr>
                <w:rFonts w:hint="eastAsia" w:ascii="仿宋" w:hAnsi="仿宋" w:eastAsia="仿宋" w:cs="仿宋"/>
                <w:szCs w:val="21"/>
                <w:highlight w:val="none"/>
              </w:rPr>
            </w:pPr>
            <w:r>
              <w:rPr>
                <w:rFonts w:hint="eastAsia" w:ascii="仿宋" w:hAnsi="仿宋" w:eastAsia="仿宋" w:cs="仿宋"/>
                <w:szCs w:val="21"/>
                <w:highlight w:val="none"/>
              </w:rPr>
              <w:t>主</w:t>
            </w:r>
          </w:p>
          <w:p w14:paraId="49F884A2">
            <w:pPr>
              <w:rPr>
                <w:rFonts w:hint="eastAsia" w:ascii="仿宋" w:hAnsi="仿宋" w:eastAsia="仿宋" w:cs="仿宋"/>
                <w:szCs w:val="21"/>
                <w:highlight w:val="none"/>
              </w:rPr>
            </w:pPr>
            <w:r>
              <w:rPr>
                <w:rFonts w:hint="eastAsia" w:ascii="仿宋" w:hAnsi="仿宋" w:eastAsia="仿宋" w:cs="仿宋"/>
                <w:szCs w:val="21"/>
                <w:highlight w:val="none"/>
              </w:rPr>
              <w:t>要</w:t>
            </w:r>
          </w:p>
          <w:p w14:paraId="33CA73EA">
            <w:pPr>
              <w:rPr>
                <w:rFonts w:hint="eastAsia" w:ascii="仿宋" w:hAnsi="仿宋" w:eastAsia="仿宋" w:cs="仿宋"/>
                <w:szCs w:val="21"/>
                <w:highlight w:val="none"/>
              </w:rPr>
            </w:pPr>
            <w:r>
              <w:rPr>
                <w:rFonts w:hint="eastAsia" w:ascii="仿宋" w:hAnsi="仿宋" w:eastAsia="仿宋" w:cs="仿宋"/>
                <w:szCs w:val="21"/>
                <w:highlight w:val="none"/>
              </w:rPr>
              <w:t>工</w:t>
            </w:r>
          </w:p>
          <w:p w14:paraId="7D828009">
            <w:pPr>
              <w:rPr>
                <w:rFonts w:hint="eastAsia" w:ascii="仿宋" w:hAnsi="仿宋" w:eastAsia="仿宋" w:cs="仿宋"/>
                <w:szCs w:val="21"/>
                <w:highlight w:val="none"/>
              </w:rPr>
            </w:pPr>
            <w:r>
              <w:rPr>
                <w:rFonts w:hint="eastAsia" w:ascii="仿宋" w:hAnsi="仿宋" w:eastAsia="仿宋" w:cs="仿宋"/>
                <w:szCs w:val="21"/>
                <w:highlight w:val="none"/>
              </w:rPr>
              <w:t>作</w:t>
            </w:r>
          </w:p>
        </w:tc>
      </w:tr>
    </w:tbl>
    <w:p w14:paraId="4A8BF978">
      <w:pPr>
        <w:pStyle w:val="13"/>
        <w:rPr>
          <w:rFonts w:hint="eastAsia"/>
          <w:lang w:val="en-US" w:eastAsia="zh-CN"/>
        </w:rPr>
      </w:pPr>
    </w:p>
    <w:p w14:paraId="4EA98AE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16DFA3E">
      <w:pPr>
        <w:spacing w:line="360" w:lineRule="auto"/>
        <w:jc w:val="center"/>
        <w:rPr>
          <w:rFonts w:hint="eastAsia" w:ascii="仿宋" w:hAnsi="仿宋" w:eastAsia="仿宋" w:cs="仿宋"/>
          <w:b/>
          <w:bCs/>
          <w:spacing w:val="-3"/>
          <w:sz w:val="28"/>
          <w:szCs w:val="28"/>
        </w:rPr>
      </w:pPr>
      <w:r>
        <w:rPr>
          <w:rFonts w:hint="eastAsia" w:ascii="仿宋" w:hAnsi="仿宋" w:eastAsia="仿宋" w:cs="仿宋"/>
          <w:b/>
          <w:bCs/>
          <w:sz w:val="28"/>
          <w:szCs w:val="28"/>
          <w:lang w:val="en-US" w:eastAsia="zh-CN"/>
        </w:rPr>
        <w:t>7.3</w:t>
      </w:r>
      <w:r>
        <w:rPr>
          <w:rFonts w:hint="eastAsia" w:ascii="仿宋" w:hAnsi="仿宋" w:eastAsia="仿宋" w:cs="仿宋"/>
          <w:b/>
          <w:bCs/>
          <w:spacing w:val="-3"/>
          <w:sz w:val="28"/>
          <w:szCs w:val="28"/>
        </w:rPr>
        <w:t>供应商资格证明材料</w:t>
      </w:r>
    </w:p>
    <w:p w14:paraId="7CB55CF3">
      <w:pPr>
        <w:spacing w:before="72" w:line="360" w:lineRule="auto"/>
        <w:ind w:firstLine="468" w:firstLineChars="200"/>
        <w:rPr>
          <w:rFonts w:hint="eastAsia" w:ascii="仿宋" w:hAnsi="仿宋" w:eastAsia="仿宋" w:cs="仿宋"/>
          <w:spacing w:val="12"/>
          <w:sz w:val="21"/>
          <w:szCs w:val="21"/>
          <w:lang w:eastAsia="zh-CN"/>
        </w:rPr>
      </w:pPr>
      <w:r>
        <w:rPr>
          <w:rFonts w:hint="eastAsia" w:ascii="仿宋" w:hAnsi="仿宋" w:eastAsia="仿宋" w:cs="仿宋"/>
          <w:spacing w:val="12"/>
          <w:sz w:val="21"/>
          <w:szCs w:val="21"/>
          <w:lang w:val="en-US" w:eastAsia="zh-CN"/>
        </w:rPr>
        <w:t>1.</w:t>
      </w:r>
      <w:r>
        <w:rPr>
          <w:rFonts w:hint="eastAsia" w:ascii="仿宋" w:hAnsi="仿宋" w:eastAsia="仿宋" w:cs="仿宋"/>
          <w:spacing w:val="12"/>
          <w:sz w:val="21"/>
          <w:szCs w:val="21"/>
          <w:lang w:eastAsia="zh-CN"/>
        </w:rPr>
        <w:t>满足《中华人民共和国政府采购法》第二十二条规定需要提供的资料：</w:t>
      </w:r>
    </w:p>
    <w:p w14:paraId="0161A9B2">
      <w:pPr>
        <w:spacing w:before="72" w:line="360" w:lineRule="auto"/>
        <w:ind w:firstLine="468" w:firstLineChars="200"/>
        <w:rPr>
          <w:rFonts w:hint="eastAsia" w:ascii="仿宋" w:hAnsi="仿宋" w:eastAsia="仿宋" w:cs="仿宋"/>
          <w:spacing w:val="12"/>
          <w:sz w:val="21"/>
          <w:szCs w:val="21"/>
          <w:lang w:eastAsia="zh-CN"/>
        </w:rPr>
      </w:pPr>
      <w:r>
        <w:rPr>
          <w:rFonts w:hint="eastAsia" w:ascii="仿宋" w:hAnsi="仿宋" w:eastAsia="仿宋" w:cs="仿宋"/>
          <w:spacing w:val="12"/>
          <w:sz w:val="21"/>
          <w:szCs w:val="21"/>
          <w:lang w:eastAsia="zh-CN"/>
        </w:rPr>
        <w:t>（1）具有独立承担民事责任的能力（提供有效的营业执照或其他有效证件）；</w:t>
      </w:r>
    </w:p>
    <w:p w14:paraId="7E88C2F7">
      <w:pPr>
        <w:spacing w:before="72" w:line="360" w:lineRule="auto"/>
        <w:ind w:firstLine="468" w:firstLineChars="200"/>
        <w:rPr>
          <w:rFonts w:hint="eastAsia" w:ascii="仿宋" w:hAnsi="仿宋" w:eastAsia="仿宋" w:cs="仿宋"/>
          <w:spacing w:val="12"/>
          <w:sz w:val="21"/>
          <w:szCs w:val="21"/>
          <w:lang w:eastAsia="zh-CN"/>
        </w:rPr>
      </w:pPr>
      <w:r>
        <w:rPr>
          <w:rFonts w:hint="eastAsia" w:ascii="仿宋" w:hAnsi="仿宋" w:eastAsia="仿宋" w:cs="仿宋"/>
          <w:spacing w:val="12"/>
          <w:sz w:val="21"/>
          <w:szCs w:val="21"/>
          <w:lang w:eastAsia="zh-CN"/>
        </w:rPr>
        <w:t>（2）具有良好的商业信誉和健全的财务会计制度（提供2023年度经审计的财务报告；如供应商成立时间不足要求时限的，应提供其基本开户银行出具的资信证明）；</w:t>
      </w:r>
    </w:p>
    <w:p w14:paraId="5FDC20BE">
      <w:pPr>
        <w:spacing w:before="72" w:line="360" w:lineRule="auto"/>
        <w:ind w:firstLine="468" w:firstLineChars="200"/>
        <w:rPr>
          <w:rFonts w:hint="eastAsia" w:ascii="仿宋" w:hAnsi="仿宋" w:eastAsia="仿宋" w:cs="仿宋"/>
          <w:spacing w:val="12"/>
          <w:sz w:val="21"/>
          <w:szCs w:val="21"/>
          <w:lang w:eastAsia="zh-CN"/>
        </w:rPr>
      </w:pPr>
      <w:r>
        <w:rPr>
          <w:rFonts w:hint="eastAsia" w:ascii="仿宋" w:hAnsi="仿宋" w:eastAsia="仿宋" w:cs="仿宋"/>
          <w:spacing w:val="12"/>
          <w:sz w:val="21"/>
          <w:szCs w:val="21"/>
          <w:lang w:eastAsia="zh-CN"/>
        </w:rPr>
        <w:t>（3）具有履行合同所必需的设备和专业技术能力（供应商需提供承诺函，格式自拟加盖单位章）；</w:t>
      </w:r>
    </w:p>
    <w:p w14:paraId="43ED6C95">
      <w:pPr>
        <w:spacing w:before="72" w:line="360" w:lineRule="auto"/>
        <w:ind w:firstLine="468" w:firstLineChars="200"/>
        <w:rPr>
          <w:rFonts w:hint="eastAsia" w:ascii="仿宋" w:hAnsi="仿宋" w:eastAsia="仿宋" w:cs="仿宋"/>
          <w:spacing w:val="12"/>
          <w:sz w:val="21"/>
          <w:szCs w:val="21"/>
          <w:lang w:eastAsia="zh-CN"/>
        </w:rPr>
      </w:pPr>
      <w:r>
        <w:rPr>
          <w:rFonts w:hint="eastAsia" w:ascii="仿宋" w:hAnsi="仿宋" w:eastAsia="仿宋" w:cs="仿宋"/>
          <w:spacing w:val="12"/>
          <w:sz w:val="21"/>
          <w:szCs w:val="21"/>
          <w:lang w:eastAsia="zh-CN"/>
        </w:rPr>
        <w:t>（4）有依法缴纳税收和社会保障资金的良好记录（提供2024年1月1日以来任意1个月的依法缴纳税收和社会保障资金的证明材料，依法免税或不需要缴纳税收、缴纳社会保障资金的供应商，须出具有效证明文件）；</w:t>
      </w:r>
    </w:p>
    <w:p w14:paraId="494AF993">
      <w:pPr>
        <w:spacing w:before="72" w:line="360" w:lineRule="auto"/>
        <w:ind w:firstLine="468" w:firstLineChars="200"/>
        <w:rPr>
          <w:rFonts w:hint="eastAsia" w:ascii="仿宋" w:hAnsi="仿宋" w:eastAsia="仿宋" w:cs="仿宋"/>
          <w:spacing w:val="12"/>
          <w:sz w:val="21"/>
          <w:szCs w:val="21"/>
          <w:lang w:eastAsia="zh-CN"/>
        </w:rPr>
      </w:pPr>
      <w:r>
        <w:rPr>
          <w:rFonts w:hint="eastAsia" w:ascii="仿宋" w:hAnsi="仿宋" w:eastAsia="仿宋" w:cs="仿宋"/>
          <w:spacing w:val="12"/>
          <w:sz w:val="21"/>
          <w:szCs w:val="21"/>
          <w:lang w:eastAsia="zh-CN"/>
        </w:rPr>
        <w:t>（5）参加政府采购活动前三年内，在经营活动中没有重大违法记录（供应商需提供书面声明，格式自拟加盖单位章）。</w:t>
      </w:r>
    </w:p>
    <w:p w14:paraId="2DE85E44">
      <w:pPr>
        <w:spacing w:before="72" w:line="360" w:lineRule="auto"/>
        <w:ind w:firstLine="468" w:firstLineChars="200"/>
        <w:rPr>
          <w:rFonts w:hint="eastAsia" w:ascii="仿宋" w:hAnsi="仿宋" w:eastAsia="仿宋" w:cs="仿宋"/>
          <w:spacing w:val="12"/>
          <w:sz w:val="21"/>
          <w:szCs w:val="21"/>
          <w:lang w:val="en-US" w:eastAsia="zh-CN"/>
        </w:rPr>
      </w:pPr>
    </w:p>
    <w:p w14:paraId="73801FD3">
      <w:pPr>
        <w:spacing w:before="72" w:line="360" w:lineRule="auto"/>
        <w:ind w:firstLine="468" w:firstLineChars="200"/>
        <w:rPr>
          <w:rFonts w:hint="eastAsia" w:ascii="仿宋" w:hAnsi="仿宋" w:eastAsia="仿宋" w:cs="仿宋"/>
          <w:spacing w:val="12"/>
          <w:sz w:val="21"/>
          <w:szCs w:val="21"/>
          <w:lang w:eastAsia="zh-CN"/>
        </w:rPr>
      </w:pPr>
      <w:r>
        <w:rPr>
          <w:rFonts w:hint="eastAsia" w:ascii="仿宋" w:hAnsi="仿宋" w:eastAsia="仿宋" w:cs="仿宋"/>
          <w:spacing w:val="12"/>
          <w:sz w:val="21"/>
          <w:szCs w:val="21"/>
          <w:lang w:val="en-US" w:eastAsia="zh-CN"/>
        </w:rPr>
        <w:t>2.</w:t>
      </w:r>
      <w:r>
        <w:rPr>
          <w:rFonts w:hint="eastAsia" w:ascii="仿宋" w:hAnsi="仿宋" w:eastAsia="仿宋" w:cs="仿宋"/>
          <w:spacing w:val="12"/>
          <w:sz w:val="21"/>
          <w:szCs w:val="21"/>
          <w:lang w:eastAsia="zh-CN"/>
        </w:rPr>
        <w:t>供应商须具</w:t>
      </w:r>
      <w:r>
        <w:rPr>
          <w:rFonts w:hint="eastAsia" w:ascii="仿宋" w:hAnsi="仿宋" w:eastAsia="仿宋" w:cs="仿宋"/>
          <w:spacing w:val="12"/>
          <w:sz w:val="21"/>
          <w:szCs w:val="21"/>
          <w:lang w:val="en-US" w:eastAsia="zh-CN"/>
        </w:rPr>
        <w:t>有</w:t>
      </w:r>
      <w:r>
        <w:rPr>
          <w:rFonts w:hint="eastAsia" w:ascii="仿宋" w:hAnsi="仿宋" w:eastAsia="仿宋" w:cs="仿宋"/>
          <w:spacing w:val="12"/>
          <w:sz w:val="21"/>
          <w:szCs w:val="21"/>
          <w:lang w:eastAsia="zh-CN"/>
        </w:rPr>
        <w:t>建设行政主管部门颁发的建筑装修装饰工程专业承包贰级及以上资质，且具</w:t>
      </w:r>
      <w:r>
        <w:rPr>
          <w:rFonts w:hint="eastAsia" w:ascii="仿宋" w:hAnsi="仿宋" w:eastAsia="仿宋" w:cs="仿宋"/>
          <w:spacing w:val="12"/>
          <w:sz w:val="21"/>
          <w:szCs w:val="21"/>
          <w:lang w:val="en-US" w:eastAsia="zh-CN"/>
        </w:rPr>
        <w:t>备</w:t>
      </w:r>
      <w:r>
        <w:rPr>
          <w:rFonts w:hint="eastAsia" w:ascii="仿宋" w:hAnsi="仿宋" w:eastAsia="仿宋" w:cs="仿宋"/>
          <w:spacing w:val="12"/>
          <w:sz w:val="21"/>
          <w:szCs w:val="21"/>
          <w:lang w:eastAsia="zh-CN"/>
        </w:rPr>
        <w:t>有效的安全生产许可证；</w:t>
      </w:r>
    </w:p>
    <w:p w14:paraId="52915461">
      <w:pPr>
        <w:spacing w:before="72" w:line="360" w:lineRule="auto"/>
        <w:ind w:firstLine="468" w:firstLineChars="200"/>
        <w:rPr>
          <w:rFonts w:hint="eastAsia" w:ascii="仿宋" w:hAnsi="仿宋" w:eastAsia="仿宋" w:cs="仿宋"/>
          <w:spacing w:val="12"/>
          <w:sz w:val="21"/>
          <w:szCs w:val="21"/>
          <w:lang w:val="en-US" w:eastAsia="zh-CN"/>
        </w:rPr>
      </w:pPr>
    </w:p>
    <w:p w14:paraId="00994BEF">
      <w:pPr>
        <w:spacing w:before="72" w:line="360" w:lineRule="auto"/>
        <w:ind w:firstLine="468" w:firstLineChars="200"/>
        <w:rPr>
          <w:rFonts w:hint="eastAsia" w:ascii="仿宋" w:hAnsi="仿宋" w:eastAsia="仿宋" w:cs="仿宋"/>
          <w:spacing w:val="12"/>
          <w:sz w:val="21"/>
          <w:szCs w:val="21"/>
          <w:lang w:eastAsia="zh-CN"/>
        </w:rPr>
      </w:pPr>
      <w:r>
        <w:rPr>
          <w:rFonts w:hint="eastAsia" w:ascii="仿宋" w:hAnsi="仿宋" w:eastAsia="仿宋" w:cs="仿宋"/>
          <w:spacing w:val="12"/>
          <w:sz w:val="21"/>
          <w:szCs w:val="21"/>
          <w:lang w:val="en-US" w:eastAsia="zh-CN"/>
        </w:rPr>
        <w:t>3.供应商拟派项目经理为本单位正式职工，具有建筑工程专业二级及以上注册建造师执业资格，具备有效的安全生产考核合格证书（B证），具有2024年1月1日以来任意1个月单位为其缴纳的社保证明和劳动合同，且未担任其他在施建设工程项目经理（提供无在建承诺书）</w:t>
      </w:r>
      <w:r>
        <w:rPr>
          <w:rFonts w:hint="eastAsia" w:ascii="仿宋" w:hAnsi="仿宋" w:eastAsia="仿宋" w:cs="仿宋"/>
          <w:spacing w:val="12"/>
          <w:sz w:val="21"/>
          <w:szCs w:val="21"/>
          <w:lang w:eastAsia="zh-CN"/>
        </w:rPr>
        <w:t>；</w:t>
      </w:r>
    </w:p>
    <w:p w14:paraId="1749F8F5">
      <w:pPr>
        <w:spacing w:before="72" w:line="360" w:lineRule="auto"/>
        <w:ind w:firstLine="468" w:firstLineChars="200"/>
        <w:rPr>
          <w:rFonts w:hint="eastAsia" w:ascii="仿宋" w:hAnsi="仿宋" w:eastAsia="仿宋" w:cs="仿宋"/>
          <w:spacing w:val="12"/>
          <w:sz w:val="21"/>
          <w:szCs w:val="21"/>
          <w:lang w:val="en-US" w:eastAsia="zh-CN"/>
        </w:rPr>
      </w:pPr>
    </w:p>
    <w:p w14:paraId="3407276F">
      <w:pPr>
        <w:spacing w:before="72" w:line="360" w:lineRule="auto"/>
        <w:ind w:firstLine="468" w:firstLineChars="200"/>
        <w:rPr>
          <w:rFonts w:hint="eastAsia" w:ascii="仿宋" w:hAnsi="仿宋" w:eastAsia="仿宋" w:cs="仿宋"/>
          <w:spacing w:val="12"/>
          <w:sz w:val="21"/>
          <w:szCs w:val="21"/>
          <w:lang w:eastAsia="zh-CN"/>
        </w:rPr>
      </w:pPr>
      <w:r>
        <w:rPr>
          <w:rFonts w:hint="eastAsia" w:ascii="仿宋" w:hAnsi="仿宋" w:eastAsia="仿宋" w:cs="仿宋"/>
          <w:spacing w:val="12"/>
          <w:sz w:val="21"/>
          <w:szCs w:val="21"/>
          <w:lang w:val="en-US" w:eastAsia="zh-CN"/>
        </w:rPr>
        <w:t>4.</w:t>
      </w:r>
      <w:r>
        <w:rPr>
          <w:rFonts w:hint="eastAsia" w:ascii="仿宋" w:hAnsi="仿宋" w:eastAsia="仿宋" w:cs="仿宋"/>
          <w:spacing w:val="12"/>
          <w:sz w:val="21"/>
          <w:szCs w:val="21"/>
          <w:lang w:eastAsia="zh-CN"/>
        </w:rPr>
        <w:t>供应商自2021年1月1日（以合同签订时间为准）以来承建过类似项目施工业绩，提供两份业绩合同扫描件；</w:t>
      </w:r>
    </w:p>
    <w:p w14:paraId="2F332D61">
      <w:pPr>
        <w:spacing w:before="72" w:line="360" w:lineRule="auto"/>
        <w:ind w:firstLine="468" w:firstLineChars="200"/>
        <w:rPr>
          <w:rFonts w:hint="eastAsia" w:ascii="仿宋" w:hAnsi="仿宋" w:eastAsia="仿宋" w:cs="仿宋"/>
          <w:spacing w:val="12"/>
          <w:sz w:val="21"/>
          <w:szCs w:val="21"/>
          <w:lang w:val="en-US" w:eastAsia="zh-CN"/>
        </w:rPr>
      </w:pPr>
    </w:p>
    <w:p w14:paraId="799A7E61">
      <w:pPr>
        <w:spacing w:before="72" w:line="360" w:lineRule="auto"/>
        <w:ind w:firstLine="468" w:firstLineChars="200"/>
        <w:rPr>
          <w:rFonts w:hint="eastAsia" w:ascii="仿宋" w:hAnsi="仿宋" w:eastAsia="仿宋" w:cs="仿宋"/>
          <w:spacing w:val="12"/>
          <w:sz w:val="21"/>
          <w:szCs w:val="21"/>
          <w:lang w:eastAsia="zh-CN"/>
        </w:rPr>
      </w:pPr>
      <w:r>
        <w:rPr>
          <w:rFonts w:hint="eastAsia" w:ascii="仿宋" w:hAnsi="仿宋" w:eastAsia="仿宋" w:cs="仿宋"/>
          <w:spacing w:val="12"/>
          <w:sz w:val="21"/>
          <w:szCs w:val="21"/>
          <w:lang w:val="en-US" w:eastAsia="zh-CN"/>
        </w:rPr>
        <w:t>5.</w:t>
      </w:r>
      <w:r>
        <w:rPr>
          <w:rFonts w:hint="eastAsia" w:ascii="仿宋" w:hAnsi="仿宋" w:eastAsia="仿宋" w:cs="仿宋"/>
          <w:spacing w:val="12"/>
          <w:sz w:val="21"/>
          <w:szCs w:val="21"/>
          <w:lang w:eastAsia="zh-CN"/>
        </w:rPr>
        <w:t>单位负责人为同一人或者存在控股、管理关系的不同单位，不得同时参加同一合同项下的政府采购活动（提供“国家企业信用信息公示系统”网站（www.gsxt.gov.cn）”中公示的公司基本信息、主要人员信息、股东或投资人信息等内容，查询结果打印件或截图）；</w:t>
      </w:r>
    </w:p>
    <w:p w14:paraId="093AAA93">
      <w:pPr>
        <w:spacing w:before="72" w:line="360" w:lineRule="auto"/>
        <w:ind w:firstLine="468" w:firstLineChars="200"/>
        <w:rPr>
          <w:rFonts w:hint="eastAsia" w:ascii="仿宋" w:hAnsi="仿宋" w:eastAsia="仿宋" w:cs="仿宋"/>
          <w:spacing w:val="12"/>
          <w:sz w:val="21"/>
          <w:szCs w:val="21"/>
          <w:lang w:val="en-US" w:eastAsia="zh-CN"/>
        </w:rPr>
      </w:pPr>
    </w:p>
    <w:p w14:paraId="3A1DBE69">
      <w:pPr>
        <w:spacing w:before="72" w:line="360" w:lineRule="auto"/>
        <w:ind w:firstLine="468" w:firstLineChars="200"/>
        <w:rPr>
          <w:rFonts w:hint="eastAsia" w:ascii="仿宋" w:hAnsi="仿宋" w:eastAsia="仿宋" w:cs="仿宋"/>
          <w:spacing w:val="12"/>
          <w:sz w:val="21"/>
          <w:szCs w:val="21"/>
          <w:lang w:eastAsia="zh-CN"/>
        </w:rPr>
      </w:pPr>
      <w:r>
        <w:rPr>
          <w:rFonts w:hint="eastAsia" w:ascii="仿宋" w:hAnsi="仿宋" w:eastAsia="仿宋" w:cs="仿宋"/>
          <w:spacing w:val="12"/>
          <w:sz w:val="21"/>
          <w:szCs w:val="21"/>
          <w:lang w:val="en-US" w:eastAsia="zh-CN"/>
        </w:rPr>
        <w:t>6.</w:t>
      </w:r>
      <w:r>
        <w:rPr>
          <w:rFonts w:hint="eastAsia" w:ascii="仿宋" w:hAnsi="仿宋" w:eastAsia="仿宋" w:cs="仿宋"/>
          <w:spacing w:val="12"/>
          <w:sz w:val="21"/>
          <w:szCs w:val="21"/>
          <w:lang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采购人或采购代理机构查询渠道：</w:t>
      </w:r>
    </w:p>
    <w:p w14:paraId="45A3F810">
      <w:pPr>
        <w:spacing w:before="72" w:line="360" w:lineRule="auto"/>
        <w:ind w:firstLine="468" w:firstLineChars="200"/>
        <w:rPr>
          <w:rFonts w:hint="eastAsia" w:ascii="仿宋" w:hAnsi="仿宋" w:eastAsia="仿宋" w:cs="仿宋"/>
          <w:spacing w:val="12"/>
          <w:sz w:val="21"/>
          <w:szCs w:val="21"/>
          <w:lang w:eastAsia="zh-CN"/>
        </w:rPr>
      </w:pPr>
      <w:r>
        <w:rPr>
          <w:rFonts w:hint="eastAsia" w:ascii="仿宋" w:hAnsi="仿宋" w:eastAsia="仿宋" w:cs="仿宋"/>
          <w:spacing w:val="12"/>
          <w:sz w:val="21"/>
          <w:szCs w:val="21"/>
          <w:lang w:eastAsia="zh-CN"/>
        </w:rPr>
        <w:t>失信被执行人查询渠道：“中国执行信息公开网”；</w:t>
      </w:r>
    </w:p>
    <w:p w14:paraId="1EE90811">
      <w:pPr>
        <w:spacing w:before="72" w:line="360" w:lineRule="auto"/>
        <w:ind w:firstLine="468" w:firstLineChars="200"/>
        <w:rPr>
          <w:rFonts w:hint="eastAsia" w:ascii="仿宋" w:hAnsi="仿宋" w:eastAsia="仿宋" w:cs="仿宋"/>
          <w:spacing w:val="12"/>
          <w:sz w:val="21"/>
          <w:szCs w:val="21"/>
          <w:lang w:eastAsia="zh-CN"/>
        </w:rPr>
      </w:pPr>
      <w:r>
        <w:rPr>
          <w:rFonts w:hint="eastAsia" w:ascii="仿宋" w:hAnsi="仿宋" w:eastAsia="仿宋" w:cs="仿宋"/>
          <w:spacing w:val="12"/>
          <w:sz w:val="21"/>
          <w:szCs w:val="21"/>
          <w:lang w:eastAsia="zh-CN"/>
        </w:rPr>
        <w:t>重大税收违法失信主体查询渠道：“信用中国”；</w:t>
      </w:r>
    </w:p>
    <w:p w14:paraId="16223229">
      <w:pPr>
        <w:spacing w:before="72" w:line="360" w:lineRule="auto"/>
        <w:ind w:firstLine="468" w:firstLineChars="200"/>
        <w:rPr>
          <w:rFonts w:hint="eastAsia" w:ascii="仿宋" w:hAnsi="仿宋" w:eastAsia="仿宋" w:cs="仿宋"/>
          <w:spacing w:val="12"/>
          <w:sz w:val="21"/>
          <w:szCs w:val="21"/>
          <w:lang w:eastAsia="zh-CN"/>
        </w:rPr>
      </w:pPr>
      <w:r>
        <w:rPr>
          <w:rFonts w:hint="eastAsia" w:ascii="仿宋" w:hAnsi="仿宋" w:eastAsia="仿宋" w:cs="仿宋"/>
          <w:spacing w:val="12"/>
          <w:sz w:val="21"/>
          <w:szCs w:val="21"/>
          <w:lang w:eastAsia="zh-CN"/>
        </w:rPr>
        <w:t>政府采购严重违法失信行为查询渠道：“中国政府采购网”；</w:t>
      </w:r>
    </w:p>
    <w:p w14:paraId="1DE29106">
      <w:pPr>
        <w:spacing w:before="72" w:line="360" w:lineRule="auto"/>
        <w:ind w:firstLine="468" w:firstLineChars="200"/>
        <w:rPr>
          <w:rFonts w:hint="eastAsia" w:ascii="仿宋" w:hAnsi="仿宋" w:eastAsia="仿宋" w:cs="仿宋"/>
          <w:spacing w:val="12"/>
          <w:sz w:val="21"/>
          <w:szCs w:val="21"/>
          <w:lang w:eastAsia="zh-CN"/>
        </w:rPr>
      </w:pPr>
      <w:r>
        <w:rPr>
          <w:rFonts w:hint="eastAsia" w:ascii="仿宋" w:hAnsi="仿宋" w:eastAsia="仿宋" w:cs="仿宋"/>
          <w:spacing w:val="12"/>
          <w:sz w:val="21"/>
          <w:szCs w:val="21"/>
          <w:lang w:eastAsia="zh-CN"/>
        </w:rPr>
        <w:t>以上信用信息查询记录和证据将同采购文件等资料一同归档保存（查询时间：本项目评审结束之前）。</w:t>
      </w:r>
    </w:p>
    <w:p w14:paraId="2EE90AC3">
      <w:pPr>
        <w:spacing w:before="72" w:line="360" w:lineRule="auto"/>
        <w:ind w:firstLine="468" w:firstLineChars="200"/>
        <w:rPr>
          <w:rFonts w:hint="eastAsia" w:ascii="仿宋" w:hAnsi="仿宋" w:eastAsia="仿宋" w:cs="仿宋"/>
          <w:spacing w:val="12"/>
          <w:sz w:val="21"/>
          <w:szCs w:val="21"/>
          <w:lang w:eastAsia="zh-CN"/>
        </w:rPr>
      </w:pPr>
    </w:p>
    <w:p w14:paraId="3387898C">
      <w:pPr>
        <w:spacing w:before="227" w:line="272" w:lineRule="auto"/>
        <w:ind w:left="12" w:firstLine="468"/>
        <w:rPr>
          <w:rFonts w:hint="eastAsia" w:ascii="仿宋" w:hAnsi="仿宋" w:eastAsia="仿宋" w:cs="仿宋"/>
          <w:color w:val="auto"/>
          <w:spacing w:val="-1"/>
          <w:highlight w:val="none"/>
          <w:lang w:eastAsia="zh-CN"/>
        </w:rPr>
      </w:pPr>
    </w:p>
    <w:p w14:paraId="04D9DC72">
      <w:pPr>
        <w:spacing w:before="227" w:line="272" w:lineRule="auto"/>
        <w:ind w:left="12" w:firstLine="468"/>
        <w:rPr>
          <w:rFonts w:hint="eastAsia" w:ascii="仿宋" w:hAnsi="仿宋" w:eastAsia="仿宋" w:cs="仿宋"/>
          <w:color w:val="auto"/>
          <w:highlight w:val="none"/>
        </w:rPr>
      </w:pPr>
      <w:r>
        <w:rPr>
          <w:rFonts w:hint="eastAsia" w:ascii="仿宋" w:hAnsi="仿宋" w:eastAsia="仿宋" w:cs="仿宋"/>
          <w:color w:val="auto"/>
          <w:spacing w:val="-1"/>
          <w:highlight w:val="none"/>
          <w:lang w:eastAsia="zh-CN"/>
        </w:rPr>
        <w:t>注：</w:t>
      </w:r>
      <w:r>
        <w:rPr>
          <w:rFonts w:hint="eastAsia" w:ascii="仿宋" w:hAnsi="仿宋" w:eastAsia="仿宋" w:cs="仿宋"/>
          <w:color w:val="auto"/>
          <w:spacing w:val="-1"/>
          <w:highlight w:val="none"/>
        </w:rPr>
        <w:t>供应商提交的证明材料包括但不限于以上内容，可以是清晰的扫描件</w:t>
      </w:r>
      <w:r>
        <w:rPr>
          <w:rFonts w:hint="eastAsia" w:ascii="仿宋" w:hAnsi="仿宋" w:eastAsia="仿宋" w:cs="仿宋"/>
          <w:color w:val="auto"/>
          <w:spacing w:val="-1"/>
          <w:highlight w:val="none"/>
          <w:lang w:val="en-US" w:eastAsia="zh-CN"/>
        </w:rPr>
        <w:t>或复印件</w:t>
      </w:r>
      <w:r>
        <w:rPr>
          <w:rFonts w:hint="eastAsia" w:ascii="仿宋" w:hAnsi="仿宋" w:eastAsia="仿宋" w:cs="仿宋"/>
          <w:color w:val="auto"/>
          <w:spacing w:val="-1"/>
          <w:highlight w:val="none"/>
        </w:rPr>
        <w:t>。供应商应根据</w:t>
      </w:r>
      <w:r>
        <w:rPr>
          <w:rFonts w:hint="eastAsia" w:ascii="仿宋" w:hAnsi="仿宋" w:eastAsia="仿宋" w:cs="仿宋"/>
          <w:color w:val="auto"/>
          <w:spacing w:val="-1"/>
          <w:highlight w:val="none"/>
          <w:lang w:val="en-US" w:eastAsia="zh-CN"/>
        </w:rPr>
        <w:t>磋商</w:t>
      </w:r>
      <w:r>
        <w:rPr>
          <w:rFonts w:hint="eastAsia" w:ascii="仿宋" w:hAnsi="仿宋" w:eastAsia="仿宋" w:cs="仿宋"/>
          <w:color w:val="auto"/>
          <w:spacing w:val="-1"/>
          <w:highlight w:val="none"/>
        </w:rPr>
        <w:t>文件要求考虑补充相关内容，由供应商自身未考虑周全造成缺失相关内容的，后果自行承担。</w:t>
      </w:r>
    </w:p>
    <w:p w14:paraId="3D84A716">
      <w:pPr>
        <w:spacing w:before="72" w:line="360" w:lineRule="auto"/>
        <w:ind w:firstLine="468" w:firstLineChars="200"/>
        <w:rPr>
          <w:rFonts w:hint="eastAsia" w:ascii="仿宋" w:hAnsi="仿宋" w:eastAsia="仿宋" w:cs="仿宋"/>
          <w:spacing w:val="12"/>
          <w:sz w:val="21"/>
          <w:szCs w:val="21"/>
          <w:lang w:val="en-US" w:eastAsia="zh-CN"/>
        </w:rPr>
      </w:pPr>
    </w:p>
    <w:p w14:paraId="3D02DED8">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55F57055">
      <w:pPr>
        <w:pStyle w:val="3"/>
        <w:rPr>
          <w:rFonts w:hint="eastAsia" w:ascii="仿宋" w:hAnsi="仿宋" w:eastAsia="仿宋" w:cs="仿宋"/>
          <w:color w:val="auto"/>
          <w:highlight w:val="none"/>
          <w:lang w:eastAsia="zh-CN"/>
        </w:rPr>
      </w:pPr>
      <w:bookmarkStart w:id="689" w:name="_Toc19663"/>
      <w:r>
        <w:rPr>
          <w:rFonts w:hint="eastAsia" w:ascii="仿宋" w:hAnsi="仿宋" w:eastAsia="仿宋" w:cs="仿宋"/>
          <w:color w:val="auto"/>
          <w:highlight w:val="none"/>
          <w:lang w:val="en-US" w:eastAsia="zh-CN"/>
        </w:rPr>
        <w:t>八</w:t>
      </w:r>
      <w:r>
        <w:rPr>
          <w:rFonts w:hint="eastAsia" w:ascii="仿宋" w:hAnsi="仿宋" w:eastAsia="仿宋" w:cs="仿宋"/>
          <w:color w:val="auto"/>
          <w:highlight w:val="none"/>
        </w:rPr>
        <w:t>、反商业贿赂承诺书</w:t>
      </w:r>
      <w:bookmarkEnd w:id="689"/>
    </w:p>
    <w:p w14:paraId="5E661EC8">
      <w:pPr>
        <w:adjustRightInd w:val="0"/>
        <w:snapToGrid w:val="0"/>
        <w:spacing w:line="360" w:lineRule="auto"/>
        <w:ind w:firstLine="440" w:firstLineChars="200"/>
        <w:jc w:val="left"/>
        <w:rPr>
          <w:rFonts w:hint="eastAsia" w:ascii="仿宋" w:hAnsi="仿宋" w:eastAsia="仿宋" w:cs="仿宋"/>
          <w:color w:val="auto"/>
          <w:kern w:val="0"/>
          <w:sz w:val="22"/>
          <w:highlight w:val="none"/>
        </w:rPr>
      </w:pPr>
    </w:p>
    <w:p w14:paraId="1EAAEF51">
      <w:pPr>
        <w:adjustRightInd w:val="0"/>
        <w:snapToGrid w:val="0"/>
        <w:spacing w:line="360" w:lineRule="auto"/>
        <w:ind w:firstLine="440" w:firstLineChars="200"/>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我公司承诺：</w:t>
      </w:r>
    </w:p>
    <w:p w14:paraId="34872576">
      <w:pPr>
        <w:adjustRightInd w:val="0"/>
        <w:snapToGrid w:val="0"/>
        <w:spacing w:line="360" w:lineRule="auto"/>
        <w:ind w:firstLine="440" w:firstLineChars="200"/>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在</w:t>
      </w:r>
      <w:r>
        <w:rPr>
          <w:rFonts w:hint="eastAsia" w:ascii="仿宋" w:hAnsi="仿宋" w:eastAsia="仿宋" w:cs="仿宋"/>
          <w:color w:val="auto"/>
          <w:kern w:val="0"/>
          <w:sz w:val="22"/>
          <w:highlight w:val="none"/>
          <w:u w:val="single"/>
        </w:rPr>
        <w:t xml:space="preserve">   （项目名称）    </w:t>
      </w:r>
      <w:r>
        <w:rPr>
          <w:rFonts w:hint="eastAsia" w:ascii="仿宋" w:hAnsi="仿宋" w:eastAsia="仿宋" w:cs="仿宋"/>
          <w:color w:val="auto"/>
          <w:kern w:val="0"/>
          <w:sz w:val="22"/>
          <w:highlight w:val="none"/>
        </w:rPr>
        <w:t>招标活动中，我公司保证做到：</w:t>
      </w:r>
    </w:p>
    <w:p w14:paraId="24607975">
      <w:pPr>
        <w:adjustRightInd w:val="0"/>
        <w:snapToGrid w:val="0"/>
        <w:spacing w:line="360" w:lineRule="auto"/>
        <w:ind w:firstLine="440" w:firstLineChars="200"/>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一、公平竞争参加本次招标活动。</w:t>
      </w:r>
    </w:p>
    <w:p w14:paraId="32986E95">
      <w:pPr>
        <w:adjustRightInd w:val="0"/>
        <w:snapToGrid w:val="0"/>
        <w:spacing w:line="360" w:lineRule="auto"/>
        <w:ind w:firstLine="440" w:firstLineChars="200"/>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二、杜绝任何形式的商业贿赂行为。不向国家工作人员、政府采购代理机构工作人员、评审专家及其亲属提供礼金礼品、有价证券、购物券、回扣、佣金、咨询费、劳务费、赞助费、宣传费、宴请；不为其报销各种消费凭证，不支付其旅游、娱乐等费用。</w:t>
      </w:r>
    </w:p>
    <w:p w14:paraId="14205EA8">
      <w:pPr>
        <w:adjustRightInd w:val="0"/>
        <w:snapToGrid w:val="0"/>
        <w:spacing w:line="360" w:lineRule="auto"/>
        <w:ind w:firstLine="440" w:firstLineChars="200"/>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三、若出现上述行为，我公司及参与投标的工作人员愿意接受按照国家法律法规等有关规定给予的处罚。</w:t>
      </w:r>
    </w:p>
    <w:p w14:paraId="193727C6">
      <w:pPr>
        <w:spacing w:line="400" w:lineRule="exact"/>
        <w:jc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 xml:space="preserve">                                             </w:t>
      </w:r>
    </w:p>
    <w:p w14:paraId="74AAC9C2">
      <w:pPr>
        <w:spacing w:line="400" w:lineRule="exact"/>
        <w:jc w:val="center"/>
        <w:rPr>
          <w:rFonts w:hint="eastAsia" w:ascii="仿宋" w:hAnsi="仿宋" w:eastAsia="仿宋" w:cs="仿宋"/>
          <w:kern w:val="2"/>
          <w:sz w:val="22"/>
          <w:szCs w:val="22"/>
          <w:highlight w:val="none"/>
          <w:lang w:val="en-US" w:eastAsia="zh-CN"/>
        </w:rPr>
      </w:pPr>
    </w:p>
    <w:p w14:paraId="0BF8A26C">
      <w:pPr>
        <w:spacing w:line="400" w:lineRule="exact"/>
        <w:jc w:val="center"/>
        <w:rPr>
          <w:rFonts w:hint="eastAsia" w:ascii="仿宋" w:hAnsi="仿宋" w:eastAsia="仿宋" w:cs="仿宋"/>
          <w:kern w:val="2"/>
          <w:sz w:val="22"/>
          <w:szCs w:val="22"/>
          <w:highlight w:val="none"/>
          <w:lang w:val="en-US" w:eastAsia="zh-CN"/>
        </w:rPr>
      </w:pPr>
    </w:p>
    <w:p w14:paraId="6B63340F">
      <w:pPr>
        <w:spacing w:line="400" w:lineRule="exact"/>
        <w:jc w:val="center"/>
        <w:rPr>
          <w:rFonts w:hint="eastAsia" w:ascii="仿宋" w:hAnsi="仿宋" w:eastAsia="仿宋" w:cs="仿宋"/>
          <w:kern w:val="2"/>
          <w:sz w:val="22"/>
          <w:szCs w:val="22"/>
          <w:highlight w:val="none"/>
          <w:lang w:val="en-US" w:eastAsia="zh-CN"/>
        </w:rPr>
      </w:pPr>
    </w:p>
    <w:p w14:paraId="5933594F">
      <w:pPr>
        <w:spacing w:line="400" w:lineRule="exact"/>
        <w:jc w:val="center"/>
        <w:rPr>
          <w:rFonts w:hint="eastAsia" w:ascii="仿宋" w:hAnsi="仿宋" w:eastAsia="仿宋" w:cs="仿宋"/>
          <w:kern w:val="2"/>
          <w:sz w:val="22"/>
          <w:szCs w:val="22"/>
          <w:highlight w:val="none"/>
          <w:lang w:val="en-US" w:eastAsia="zh-CN"/>
        </w:rPr>
      </w:pPr>
    </w:p>
    <w:p w14:paraId="3F08DD00">
      <w:pPr>
        <w:spacing w:line="400" w:lineRule="exact"/>
        <w:jc w:val="center"/>
        <w:rPr>
          <w:rFonts w:hint="eastAsia" w:ascii="仿宋" w:hAnsi="仿宋" w:eastAsia="仿宋" w:cs="仿宋"/>
          <w:kern w:val="2"/>
          <w:sz w:val="22"/>
          <w:szCs w:val="22"/>
          <w:highlight w:val="none"/>
          <w:lang w:eastAsia="zh-CN"/>
        </w:rPr>
      </w:pPr>
      <w:r>
        <w:rPr>
          <w:rFonts w:hint="eastAsia" w:ascii="仿宋" w:hAnsi="仿宋" w:eastAsia="仿宋" w:cs="仿宋"/>
          <w:kern w:val="2"/>
          <w:sz w:val="22"/>
          <w:szCs w:val="22"/>
          <w:highlight w:val="none"/>
          <w:lang w:val="en-US" w:eastAsia="zh-CN"/>
        </w:rPr>
        <w:t xml:space="preserve">               供应商</w:t>
      </w:r>
      <w:r>
        <w:rPr>
          <w:rFonts w:hint="eastAsia" w:ascii="仿宋" w:hAnsi="仿宋" w:eastAsia="仿宋" w:cs="仿宋"/>
          <w:kern w:val="2"/>
          <w:sz w:val="22"/>
          <w:szCs w:val="22"/>
          <w:highlight w:val="none"/>
          <w:lang w:eastAsia="zh-CN"/>
        </w:rPr>
        <w:t>：</w:t>
      </w:r>
      <w:r>
        <w:rPr>
          <w:rFonts w:hint="eastAsia" w:ascii="仿宋" w:hAnsi="仿宋" w:eastAsia="仿宋" w:cs="仿宋"/>
          <w:kern w:val="2"/>
          <w:sz w:val="22"/>
          <w:szCs w:val="22"/>
          <w:highlight w:val="none"/>
          <w:u w:val="single"/>
          <w:lang w:val="en-US" w:eastAsia="zh-CN"/>
        </w:rPr>
        <w:t xml:space="preserve">                   </w:t>
      </w:r>
      <w:r>
        <w:rPr>
          <w:rFonts w:hint="eastAsia" w:ascii="仿宋" w:hAnsi="仿宋" w:eastAsia="仿宋" w:cs="仿宋"/>
          <w:kern w:val="0"/>
          <w:sz w:val="22"/>
          <w:szCs w:val="21"/>
          <w:highlight w:val="none"/>
        </w:rPr>
        <w:t>（</w:t>
      </w:r>
      <w:r>
        <w:rPr>
          <w:rFonts w:hint="eastAsia" w:ascii="仿宋" w:hAnsi="仿宋" w:eastAsia="仿宋" w:cs="仿宋"/>
          <w:kern w:val="0"/>
          <w:sz w:val="22"/>
          <w:szCs w:val="21"/>
          <w:highlight w:val="none"/>
          <w:lang w:val="en-US" w:eastAsia="zh-CN"/>
        </w:rPr>
        <w:t>企业电子签章</w:t>
      </w:r>
      <w:r>
        <w:rPr>
          <w:rFonts w:hint="eastAsia" w:ascii="仿宋" w:hAnsi="仿宋" w:eastAsia="仿宋" w:cs="仿宋"/>
          <w:kern w:val="0"/>
          <w:sz w:val="22"/>
          <w:szCs w:val="21"/>
          <w:highlight w:val="none"/>
        </w:rPr>
        <w:t>）</w:t>
      </w:r>
    </w:p>
    <w:p w14:paraId="3EC59873">
      <w:pPr>
        <w:wordWrap w:val="0"/>
        <w:spacing w:line="400" w:lineRule="exact"/>
        <w:ind w:firstLine="3300" w:firstLineChars="1500"/>
        <w:jc w:val="both"/>
        <w:rPr>
          <w:rFonts w:hint="eastAsia" w:ascii="仿宋" w:hAnsi="仿宋" w:eastAsia="仿宋" w:cs="仿宋"/>
          <w:kern w:val="2"/>
          <w:sz w:val="22"/>
          <w:szCs w:val="22"/>
          <w:highlight w:val="none"/>
          <w:lang w:eastAsia="zh-CN"/>
        </w:rPr>
      </w:pPr>
      <w:r>
        <w:rPr>
          <w:rFonts w:hint="eastAsia" w:ascii="仿宋" w:hAnsi="仿宋" w:eastAsia="仿宋" w:cs="仿宋"/>
          <w:kern w:val="2"/>
          <w:sz w:val="22"/>
          <w:szCs w:val="22"/>
          <w:highlight w:val="none"/>
          <w:lang w:eastAsia="zh-CN"/>
        </w:rPr>
        <w:t>法定代表</w:t>
      </w:r>
      <w:r>
        <w:rPr>
          <w:rFonts w:hint="eastAsia" w:ascii="仿宋" w:hAnsi="仿宋" w:eastAsia="仿宋" w:cs="仿宋"/>
          <w:kern w:val="2"/>
          <w:sz w:val="22"/>
          <w:szCs w:val="22"/>
          <w:highlight w:val="none"/>
          <w:lang w:val="en-US" w:eastAsia="zh-CN"/>
        </w:rPr>
        <w:t>人或其委托代理人</w:t>
      </w:r>
      <w:r>
        <w:rPr>
          <w:rFonts w:hint="eastAsia" w:ascii="仿宋" w:hAnsi="仿宋" w:eastAsia="仿宋" w:cs="仿宋"/>
          <w:kern w:val="2"/>
          <w:sz w:val="22"/>
          <w:szCs w:val="22"/>
          <w:highlight w:val="none"/>
          <w:lang w:eastAsia="zh-CN"/>
        </w:rPr>
        <w:t>：</w:t>
      </w:r>
      <w:r>
        <w:rPr>
          <w:rFonts w:hint="eastAsia" w:ascii="仿宋" w:hAnsi="仿宋" w:eastAsia="仿宋" w:cs="仿宋"/>
          <w:kern w:val="2"/>
          <w:sz w:val="22"/>
          <w:szCs w:val="22"/>
          <w:highlight w:val="none"/>
          <w:u w:val="single"/>
          <w:lang w:val="en-US" w:eastAsia="zh-CN"/>
        </w:rPr>
        <w:t xml:space="preserve">           </w:t>
      </w:r>
      <w:r>
        <w:rPr>
          <w:rFonts w:hint="eastAsia" w:ascii="仿宋" w:hAnsi="仿宋" w:eastAsia="仿宋" w:cs="仿宋"/>
          <w:kern w:val="2"/>
          <w:sz w:val="22"/>
          <w:szCs w:val="22"/>
          <w:highlight w:val="none"/>
          <w:lang w:eastAsia="zh-CN"/>
        </w:rPr>
        <w:t>（</w:t>
      </w:r>
      <w:r>
        <w:rPr>
          <w:rFonts w:hint="eastAsia" w:ascii="仿宋" w:hAnsi="仿宋" w:eastAsia="仿宋" w:cs="仿宋"/>
          <w:kern w:val="2"/>
          <w:sz w:val="22"/>
          <w:szCs w:val="22"/>
          <w:highlight w:val="none"/>
          <w:lang w:val="en-US" w:eastAsia="zh-CN"/>
        </w:rPr>
        <w:t>签字或</w:t>
      </w:r>
      <w:r>
        <w:rPr>
          <w:rFonts w:hint="eastAsia" w:ascii="仿宋" w:hAnsi="仿宋" w:eastAsia="仿宋" w:cs="仿宋"/>
          <w:kern w:val="2"/>
          <w:sz w:val="22"/>
          <w:szCs w:val="22"/>
          <w:highlight w:val="none"/>
          <w:lang w:eastAsia="zh-CN"/>
        </w:rPr>
        <w:t>个人电子签章）</w:t>
      </w:r>
    </w:p>
    <w:p w14:paraId="5078067E">
      <w:pPr>
        <w:spacing w:line="360" w:lineRule="auto"/>
        <w:jc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eastAsia="zh-CN"/>
        </w:rPr>
        <w:t xml:space="preserve">                                   </w:t>
      </w:r>
      <w:r>
        <w:rPr>
          <w:rFonts w:hint="eastAsia" w:ascii="仿宋" w:hAnsi="仿宋" w:eastAsia="仿宋" w:cs="仿宋"/>
          <w:kern w:val="2"/>
          <w:sz w:val="22"/>
          <w:szCs w:val="22"/>
          <w:highlight w:val="none"/>
          <w:lang w:val="en-US" w:eastAsia="zh-CN"/>
        </w:rPr>
        <w:t xml:space="preserve">           </w:t>
      </w:r>
    </w:p>
    <w:p w14:paraId="27B0A47E">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kern w:val="2"/>
          <w:sz w:val="22"/>
          <w:szCs w:val="22"/>
          <w:highlight w:val="none"/>
          <w:lang w:val="en-US" w:eastAsia="zh-CN"/>
        </w:rPr>
        <w:t xml:space="preserve">                       </w:t>
      </w:r>
      <w:r>
        <w:rPr>
          <w:rFonts w:hint="eastAsia" w:ascii="仿宋" w:hAnsi="仿宋" w:eastAsia="仿宋" w:cs="仿宋"/>
          <w:kern w:val="2"/>
          <w:sz w:val="22"/>
          <w:szCs w:val="22"/>
          <w:highlight w:val="none"/>
          <w:lang w:eastAsia="zh-CN"/>
        </w:rPr>
        <w:t>年   月   日</w:t>
      </w:r>
    </w:p>
    <w:p w14:paraId="4FA2D9F1">
      <w:pPr>
        <w:jc w:val="center"/>
        <w:rPr>
          <w:rFonts w:hint="eastAsia" w:ascii="宋体" w:hAnsi="宋体" w:eastAsia="仿宋" w:cs="宋体"/>
          <w:b/>
          <w:bCs/>
          <w:spacing w:val="-4"/>
          <w:sz w:val="30"/>
          <w:szCs w:val="30"/>
          <w:lang w:eastAsia="zh-CN"/>
        </w:rPr>
      </w:pPr>
      <w:r>
        <w:rPr>
          <w:rFonts w:hint="eastAsia" w:ascii="仿宋" w:hAnsi="仿宋" w:eastAsia="仿宋" w:cs="仿宋"/>
          <w:b/>
          <w:color w:val="auto"/>
          <w:sz w:val="32"/>
          <w:szCs w:val="32"/>
          <w:highlight w:val="none"/>
          <w:lang w:val="en-US" w:eastAsia="zh-CN"/>
        </w:rPr>
        <w:br w:type="page"/>
      </w:r>
      <w:r>
        <w:rPr>
          <w:rFonts w:hint="eastAsia" w:ascii="仿宋" w:hAnsi="仿宋" w:eastAsia="仿宋" w:cs="仿宋"/>
          <w:b/>
          <w:color w:val="auto"/>
          <w:sz w:val="30"/>
          <w:szCs w:val="30"/>
          <w:highlight w:val="none"/>
          <w:lang w:val="en-US" w:eastAsia="zh-CN"/>
        </w:rPr>
        <w:t>九、</w:t>
      </w:r>
      <w:r>
        <w:rPr>
          <w:rFonts w:hint="eastAsia" w:ascii="仿宋" w:hAnsi="仿宋" w:eastAsia="仿宋" w:cs="仿宋"/>
          <w:b/>
          <w:bCs/>
          <w:spacing w:val="-4"/>
          <w:sz w:val="30"/>
          <w:szCs w:val="30"/>
          <w:lang w:val="en-US" w:eastAsia="zh-CN"/>
        </w:rPr>
        <w:t>技术部分</w:t>
      </w:r>
    </w:p>
    <w:p w14:paraId="5A1ADDCE">
      <w:pPr>
        <w:spacing w:line="620" w:lineRule="exact"/>
        <w:jc w:val="center"/>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格式自拟</w:t>
      </w:r>
      <w:r>
        <w:rPr>
          <w:rFonts w:hint="eastAsia" w:ascii="仿宋" w:hAnsi="仿宋" w:eastAsia="仿宋" w:cs="仿宋"/>
          <w:color w:val="auto"/>
          <w:sz w:val="24"/>
          <w:szCs w:val="20"/>
          <w:highlight w:val="none"/>
          <w:lang w:eastAsia="zh-CN"/>
        </w:rPr>
        <w:t>）</w:t>
      </w:r>
    </w:p>
    <w:p w14:paraId="53B28BE8">
      <w:pPr>
        <w:spacing w:beforeLines="50" w:afterLines="50"/>
        <w:jc w:val="center"/>
        <w:rPr>
          <w:rFonts w:hint="eastAsia" w:ascii="仿宋" w:hAnsi="仿宋" w:eastAsia="仿宋" w:cs="仿宋"/>
          <w:b/>
          <w:color w:val="auto"/>
          <w:sz w:val="32"/>
          <w:szCs w:val="32"/>
          <w:highlight w:val="none"/>
        </w:rPr>
      </w:pPr>
    </w:p>
    <w:p w14:paraId="74376B96">
      <w:pP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br w:type="page"/>
      </w:r>
    </w:p>
    <w:p w14:paraId="1C71C9F8">
      <w:pPr>
        <w:spacing w:line="620" w:lineRule="exact"/>
        <w:jc w:val="center"/>
        <w:rPr>
          <w:rFonts w:hint="eastAsia" w:ascii="仿宋" w:hAnsi="仿宋" w:eastAsia="仿宋" w:cs="仿宋"/>
          <w:b/>
          <w:bCs/>
          <w:spacing w:val="-4"/>
          <w:sz w:val="30"/>
          <w:szCs w:val="30"/>
        </w:rPr>
      </w:pPr>
      <w:r>
        <w:rPr>
          <w:rFonts w:hint="eastAsia" w:ascii="仿宋" w:hAnsi="仿宋" w:eastAsia="仿宋" w:cs="仿宋"/>
          <w:b/>
          <w:color w:val="auto"/>
          <w:sz w:val="30"/>
          <w:szCs w:val="30"/>
          <w:highlight w:val="none"/>
          <w:lang w:val="en-US" w:eastAsia="zh-CN"/>
        </w:rPr>
        <w:t>十、服务承诺及措施</w:t>
      </w:r>
    </w:p>
    <w:p w14:paraId="7E409F01">
      <w:pPr>
        <w:spacing w:line="620" w:lineRule="exact"/>
        <w:jc w:val="center"/>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格式自拟</w:t>
      </w:r>
      <w:r>
        <w:rPr>
          <w:rFonts w:hint="eastAsia" w:ascii="仿宋" w:hAnsi="仿宋" w:eastAsia="仿宋" w:cs="仿宋"/>
          <w:color w:val="auto"/>
          <w:sz w:val="24"/>
          <w:szCs w:val="20"/>
          <w:highlight w:val="none"/>
          <w:lang w:eastAsia="zh-CN"/>
        </w:rPr>
        <w:t>）</w:t>
      </w:r>
    </w:p>
    <w:p w14:paraId="1C07487E">
      <w:pPr>
        <w:spacing w:beforeLines="50" w:afterLines="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14:paraId="3A50D515">
      <w:pPr>
        <w:spacing w:line="620" w:lineRule="exact"/>
        <w:jc w:val="center"/>
        <w:rPr>
          <w:rFonts w:hint="default"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lang w:val="en-US" w:eastAsia="zh-CN"/>
        </w:rPr>
        <w:t>十一、优惠承诺</w:t>
      </w:r>
    </w:p>
    <w:p w14:paraId="64E6A0E2">
      <w:pPr>
        <w:spacing w:line="620" w:lineRule="exact"/>
        <w:jc w:val="center"/>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格式自拟</w:t>
      </w:r>
      <w:r>
        <w:rPr>
          <w:rFonts w:hint="eastAsia" w:ascii="仿宋" w:hAnsi="仿宋" w:eastAsia="仿宋" w:cs="仿宋"/>
          <w:color w:val="auto"/>
          <w:sz w:val="24"/>
          <w:szCs w:val="20"/>
          <w:highlight w:val="none"/>
          <w:lang w:eastAsia="zh-CN"/>
        </w:rPr>
        <w:t>）</w:t>
      </w:r>
    </w:p>
    <w:p w14:paraId="7C1A1591">
      <w:pPr>
        <w:rPr>
          <w:rFonts w:hint="eastAsia" w:ascii="仿宋" w:hAnsi="仿宋" w:eastAsia="仿宋" w:cs="仿宋"/>
          <w:b/>
          <w:color w:val="auto"/>
          <w:sz w:val="30"/>
          <w:szCs w:val="30"/>
          <w:highlight w:val="none"/>
          <w:lang w:val="en-US" w:eastAsia="zh-CN"/>
        </w:rPr>
      </w:pPr>
    </w:p>
    <w:p w14:paraId="0D6ED8D7">
      <w:pPr>
        <w:pStyle w:val="3"/>
        <w:rPr>
          <w:rFonts w:hint="eastAsia"/>
        </w:rPr>
      </w:pPr>
    </w:p>
    <w:p w14:paraId="7C92A360">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14:paraId="4A0AFC95">
      <w:pPr>
        <w:numPr>
          <w:ilvl w:val="0"/>
          <w:numId w:val="4"/>
        </w:numPr>
        <w:spacing w:line="620" w:lineRule="exact"/>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rPr>
        <w:t>其他资料</w:t>
      </w:r>
    </w:p>
    <w:p w14:paraId="6F278DFB">
      <w:pPr>
        <w:numPr>
          <w:ilvl w:val="0"/>
          <w:numId w:val="0"/>
        </w:numPr>
        <w:spacing w:line="620" w:lineRule="exact"/>
        <w:jc w:val="center"/>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供应商认为有必要提供的其他资料</w:t>
      </w:r>
    </w:p>
    <w:p w14:paraId="5DB9BCE4">
      <w:pPr>
        <w:rPr>
          <w:rFonts w:hint="eastAsia" w:ascii="仿宋" w:hAnsi="仿宋" w:eastAsia="仿宋" w:cs="仿宋"/>
          <w:color w:val="auto"/>
          <w:sz w:val="28"/>
          <w:szCs w:val="28"/>
          <w:highlight w:val="none"/>
        </w:rPr>
      </w:pPr>
    </w:p>
    <w:p w14:paraId="47764CEC">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284C434C">
      <w:pPr>
        <w:spacing w:line="360" w:lineRule="auto"/>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附件：</w:t>
      </w:r>
      <w:bookmarkStart w:id="690" w:name="_Toc12011"/>
    </w:p>
    <w:p w14:paraId="3A9AA1FA">
      <w:pPr>
        <w:spacing w:line="360" w:lineRule="auto"/>
        <w:jc w:val="center"/>
        <w:rPr>
          <w:rFonts w:hint="eastAsia" w:ascii="仿宋" w:hAnsi="仿宋" w:eastAsia="仿宋" w:cs="仿宋"/>
          <w:b/>
          <w:bCs/>
          <w:kern w:val="44"/>
          <w:sz w:val="24"/>
          <w:szCs w:val="24"/>
        </w:rPr>
      </w:pPr>
    </w:p>
    <w:p w14:paraId="4B4EE25A">
      <w:pPr>
        <w:spacing w:line="360" w:lineRule="auto"/>
        <w:jc w:val="center"/>
        <w:rPr>
          <w:rFonts w:hint="eastAsia" w:ascii="仿宋" w:hAnsi="仿宋" w:eastAsia="仿宋" w:cs="仿宋"/>
          <w:b/>
          <w:bCs/>
          <w:kern w:val="44"/>
          <w:sz w:val="24"/>
          <w:szCs w:val="24"/>
          <w:lang w:val="en-US" w:eastAsia="zh-CN"/>
        </w:rPr>
      </w:pPr>
      <w:r>
        <w:rPr>
          <w:rFonts w:hint="eastAsia" w:ascii="仿宋" w:hAnsi="仿宋" w:eastAsia="仿宋" w:cs="仿宋"/>
          <w:b/>
          <w:bCs/>
          <w:kern w:val="44"/>
          <w:sz w:val="24"/>
          <w:szCs w:val="24"/>
        </w:rPr>
        <w:t>中小企业声明函（工程）</w:t>
      </w:r>
    </w:p>
    <w:p w14:paraId="0CD68B28">
      <w:pPr>
        <w:spacing w:line="360" w:lineRule="auto"/>
        <w:jc w:val="center"/>
        <w:rPr>
          <w:rFonts w:hint="eastAsia" w:ascii="仿宋" w:hAnsi="仿宋" w:eastAsia="仿宋" w:cs="仿宋"/>
          <w:color w:val="000000"/>
          <w:kern w:val="0"/>
          <w:sz w:val="24"/>
          <w:szCs w:val="24"/>
          <w:lang w:val="zh-TW" w:eastAsia="zh-TW"/>
        </w:rPr>
      </w:pPr>
      <w:r>
        <w:rPr>
          <w:rFonts w:hint="eastAsia" w:ascii="仿宋" w:hAnsi="仿宋" w:eastAsia="仿宋" w:cs="仿宋"/>
          <w:color w:val="000000"/>
          <w:kern w:val="0"/>
          <w:sz w:val="24"/>
          <w:szCs w:val="24"/>
          <w:lang w:val="zh-TW" w:eastAsia="zh-TW"/>
        </w:rPr>
        <w:t>（投标人属于小微企业的填写，不属于的无需填写或不提供此项内容）</w:t>
      </w:r>
    </w:p>
    <w:p w14:paraId="2BFCFB2D">
      <w:pPr>
        <w:widowControl/>
        <w:spacing w:line="360" w:lineRule="auto"/>
        <w:jc w:val="both"/>
        <w:rPr>
          <w:rFonts w:hint="eastAsia" w:ascii="仿宋" w:hAnsi="仿宋" w:eastAsia="仿宋" w:cs="仿宋"/>
          <w:color w:val="000000"/>
          <w:sz w:val="24"/>
          <w:szCs w:val="24"/>
          <w:lang w:bidi="ar"/>
        </w:rPr>
      </w:pPr>
    </w:p>
    <w:p w14:paraId="4FE8F1DD">
      <w:pPr>
        <w:widowControl/>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本公司（联合体）郑重声明，根据《政府采购促进中小企业发展管理办法》（财库﹝2020﹞46 号）的规定，本公司（联合体）参加</w:t>
      </w:r>
      <w:r>
        <w:rPr>
          <w:rFonts w:hint="eastAsia" w:ascii="仿宋" w:hAnsi="仿宋" w:eastAsia="仿宋" w:cs="仿宋"/>
          <w:color w:val="000000"/>
          <w:sz w:val="24"/>
          <w:szCs w:val="24"/>
          <w:u w:val="single"/>
          <w:lang w:bidi="ar"/>
        </w:rPr>
        <w:t xml:space="preserve">（单位名称） </w:t>
      </w:r>
      <w:r>
        <w:rPr>
          <w:rFonts w:hint="eastAsia" w:ascii="仿宋" w:hAnsi="仿宋" w:eastAsia="仿宋" w:cs="仿宋"/>
          <w:color w:val="000000"/>
          <w:sz w:val="24"/>
          <w:szCs w:val="24"/>
          <w:lang w:bidi="ar"/>
        </w:rPr>
        <w:t>的</w:t>
      </w:r>
      <w:r>
        <w:rPr>
          <w:rFonts w:hint="eastAsia" w:ascii="仿宋" w:hAnsi="仿宋" w:eastAsia="仿宋" w:cs="仿宋"/>
          <w:color w:val="000000"/>
          <w:sz w:val="24"/>
          <w:szCs w:val="24"/>
          <w:u w:val="single"/>
          <w:lang w:bidi="ar"/>
        </w:rPr>
        <w:t xml:space="preserve">（项目名称） </w:t>
      </w:r>
      <w:r>
        <w:rPr>
          <w:rFonts w:hint="eastAsia" w:ascii="仿宋" w:hAnsi="仿宋" w:eastAsia="仿宋" w:cs="仿宋"/>
          <w:color w:val="000000"/>
          <w:sz w:val="24"/>
          <w:szCs w:val="24"/>
          <w:lang w:bidi="ar"/>
        </w:rPr>
        <w:t>采购活动，工程的施工单位全部为符合政策要求的中小企业。相关企业（含联合体中的中小企业、签订分包意向协议的中小企业）的具体情况如下：</w:t>
      </w:r>
    </w:p>
    <w:p w14:paraId="3FB7D670">
      <w:pPr>
        <w:widowControl/>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 xml:space="preserve">1. </w:t>
      </w:r>
      <w:r>
        <w:rPr>
          <w:rFonts w:hint="eastAsia" w:ascii="仿宋" w:hAnsi="仿宋" w:eastAsia="仿宋" w:cs="仿宋"/>
          <w:color w:val="000000"/>
          <w:sz w:val="24"/>
          <w:szCs w:val="24"/>
          <w:u w:val="single"/>
          <w:lang w:bidi="ar"/>
        </w:rPr>
        <w:t xml:space="preserve">（标的名称） </w:t>
      </w:r>
      <w:r>
        <w:rPr>
          <w:rFonts w:hint="eastAsia" w:ascii="仿宋" w:hAnsi="仿宋" w:eastAsia="仿宋" w:cs="仿宋"/>
          <w:color w:val="000000"/>
          <w:sz w:val="24"/>
          <w:szCs w:val="24"/>
          <w:lang w:bidi="ar"/>
        </w:rPr>
        <w:t>，属于</w:t>
      </w:r>
      <w:r>
        <w:rPr>
          <w:rFonts w:hint="eastAsia" w:ascii="仿宋" w:hAnsi="仿宋" w:eastAsia="仿宋" w:cs="仿宋"/>
          <w:color w:val="000000"/>
          <w:sz w:val="24"/>
          <w:szCs w:val="24"/>
          <w:u w:val="single"/>
          <w:lang w:bidi="ar"/>
        </w:rPr>
        <w:t>（采购文件中明确的所属行业）</w:t>
      </w:r>
      <w:r>
        <w:rPr>
          <w:rFonts w:hint="eastAsia" w:ascii="仿宋" w:hAnsi="仿宋" w:eastAsia="仿宋" w:cs="仿宋"/>
          <w:color w:val="000000"/>
          <w:sz w:val="24"/>
          <w:szCs w:val="24"/>
          <w:lang w:bidi="ar"/>
        </w:rPr>
        <w:t>；承建企业为</w:t>
      </w:r>
      <w:r>
        <w:rPr>
          <w:rFonts w:hint="eastAsia" w:ascii="仿宋" w:hAnsi="仿宋" w:eastAsia="仿宋" w:cs="仿宋"/>
          <w:color w:val="000000"/>
          <w:sz w:val="24"/>
          <w:szCs w:val="24"/>
          <w:u w:val="single"/>
          <w:lang w:bidi="ar"/>
        </w:rPr>
        <w:t>（企业名称）</w:t>
      </w:r>
      <w:r>
        <w:rPr>
          <w:rFonts w:hint="eastAsia" w:ascii="仿宋" w:hAnsi="仿宋" w:eastAsia="仿宋" w:cs="仿宋"/>
          <w:color w:val="000000"/>
          <w:sz w:val="24"/>
          <w:szCs w:val="24"/>
          <w:lang w:bidi="ar"/>
        </w:rPr>
        <w:t>，从业人员</w:t>
      </w:r>
      <w:r>
        <w:rPr>
          <w:rFonts w:hint="eastAsia" w:ascii="仿宋" w:hAnsi="仿宋" w:eastAsia="仿宋" w:cs="仿宋"/>
          <w:color w:val="000000"/>
          <w:sz w:val="24"/>
          <w:szCs w:val="24"/>
          <w:u w:val="single"/>
          <w:lang w:bidi="ar"/>
        </w:rPr>
        <w:t xml:space="preserve">    </w:t>
      </w:r>
      <w:r>
        <w:rPr>
          <w:rFonts w:hint="eastAsia" w:ascii="仿宋" w:hAnsi="仿宋" w:eastAsia="仿宋" w:cs="仿宋"/>
          <w:color w:val="000000"/>
          <w:sz w:val="24"/>
          <w:szCs w:val="24"/>
          <w:lang w:bidi="ar"/>
        </w:rPr>
        <w:t>人，营业收入为</w:t>
      </w:r>
      <w:r>
        <w:rPr>
          <w:rFonts w:hint="eastAsia" w:ascii="仿宋" w:hAnsi="仿宋" w:eastAsia="仿宋" w:cs="仿宋"/>
          <w:color w:val="000000"/>
          <w:sz w:val="24"/>
          <w:szCs w:val="24"/>
          <w:u w:val="single"/>
          <w:lang w:bidi="ar"/>
        </w:rPr>
        <w:t xml:space="preserve">     </w:t>
      </w:r>
      <w:r>
        <w:rPr>
          <w:rFonts w:hint="eastAsia" w:ascii="仿宋" w:hAnsi="仿宋" w:eastAsia="仿宋" w:cs="仿宋"/>
          <w:color w:val="000000"/>
          <w:sz w:val="24"/>
          <w:szCs w:val="24"/>
          <w:lang w:bidi="ar"/>
        </w:rPr>
        <w:t>万元，资产总额为</w:t>
      </w:r>
      <w:r>
        <w:rPr>
          <w:rFonts w:hint="eastAsia" w:ascii="仿宋" w:hAnsi="仿宋" w:eastAsia="仿宋" w:cs="仿宋"/>
          <w:color w:val="000000"/>
          <w:sz w:val="24"/>
          <w:szCs w:val="24"/>
          <w:u w:val="single"/>
          <w:lang w:bidi="ar"/>
        </w:rPr>
        <w:t xml:space="preserve">     </w:t>
      </w:r>
      <w:r>
        <w:rPr>
          <w:rFonts w:hint="eastAsia" w:ascii="仿宋" w:hAnsi="仿宋" w:eastAsia="仿宋" w:cs="仿宋"/>
          <w:color w:val="000000"/>
          <w:sz w:val="24"/>
          <w:szCs w:val="24"/>
          <w:lang w:bidi="ar"/>
        </w:rPr>
        <w:t>万元 ，属于</w:t>
      </w:r>
      <w:r>
        <w:rPr>
          <w:rFonts w:hint="eastAsia" w:ascii="仿宋" w:hAnsi="仿宋" w:eastAsia="仿宋" w:cs="仿宋"/>
          <w:color w:val="000000"/>
          <w:sz w:val="24"/>
          <w:szCs w:val="24"/>
          <w:u w:val="single"/>
          <w:lang w:bidi="ar"/>
        </w:rPr>
        <w:t>（中型企业、小型企业、微型企业）</w:t>
      </w:r>
      <w:r>
        <w:rPr>
          <w:rFonts w:hint="eastAsia" w:ascii="仿宋" w:hAnsi="仿宋" w:eastAsia="仿宋" w:cs="仿宋"/>
          <w:color w:val="000000"/>
          <w:sz w:val="24"/>
          <w:szCs w:val="24"/>
          <w:lang w:bidi="ar"/>
        </w:rPr>
        <w:t xml:space="preserve">； </w:t>
      </w:r>
    </w:p>
    <w:p w14:paraId="70BE52E1">
      <w:pPr>
        <w:widowControl/>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2.</w:t>
      </w:r>
      <w:r>
        <w:rPr>
          <w:rFonts w:hint="eastAsia" w:ascii="仿宋" w:hAnsi="仿宋" w:eastAsia="仿宋" w:cs="仿宋"/>
          <w:color w:val="000000"/>
          <w:sz w:val="24"/>
          <w:szCs w:val="24"/>
          <w:u w:val="single"/>
          <w:lang w:bidi="ar"/>
        </w:rPr>
        <w:t xml:space="preserve"> （标的名称） </w:t>
      </w:r>
      <w:r>
        <w:rPr>
          <w:rFonts w:hint="eastAsia" w:ascii="仿宋" w:hAnsi="仿宋" w:eastAsia="仿宋" w:cs="仿宋"/>
          <w:color w:val="000000"/>
          <w:sz w:val="24"/>
          <w:szCs w:val="24"/>
          <w:lang w:bidi="ar"/>
        </w:rPr>
        <w:t>，属于</w:t>
      </w:r>
      <w:r>
        <w:rPr>
          <w:rFonts w:hint="eastAsia" w:ascii="仿宋" w:hAnsi="仿宋" w:eastAsia="仿宋" w:cs="仿宋"/>
          <w:color w:val="000000"/>
          <w:sz w:val="24"/>
          <w:szCs w:val="24"/>
          <w:u w:val="single"/>
          <w:lang w:bidi="ar"/>
        </w:rPr>
        <w:t>（采购文件中明确的所属行业）</w:t>
      </w:r>
      <w:r>
        <w:rPr>
          <w:rFonts w:hint="eastAsia" w:ascii="仿宋" w:hAnsi="仿宋" w:eastAsia="仿宋" w:cs="仿宋"/>
          <w:color w:val="000000"/>
          <w:sz w:val="24"/>
          <w:szCs w:val="24"/>
          <w:lang w:bidi="ar"/>
        </w:rPr>
        <w:t>；承建企业为</w:t>
      </w:r>
      <w:r>
        <w:rPr>
          <w:rFonts w:hint="eastAsia" w:ascii="仿宋" w:hAnsi="仿宋" w:eastAsia="仿宋" w:cs="仿宋"/>
          <w:color w:val="000000"/>
          <w:sz w:val="24"/>
          <w:szCs w:val="24"/>
          <w:u w:val="single"/>
          <w:lang w:bidi="ar"/>
        </w:rPr>
        <w:t>（企业名称）</w:t>
      </w:r>
      <w:r>
        <w:rPr>
          <w:rFonts w:hint="eastAsia" w:ascii="仿宋" w:hAnsi="仿宋" w:eastAsia="仿宋" w:cs="仿宋"/>
          <w:color w:val="000000"/>
          <w:sz w:val="24"/>
          <w:szCs w:val="24"/>
          <w:lang w:bidi="ar"/>
        </w:rPr>
        <w:t>，从业人员</w:t>
      </w:r>
      <w:r>
        <w:rPr>
          <w:rFonts w:hint="eastAsia" w:ascii="仿宋" w:hAnsi="仿宋" w:eastAsia="仿宋" w:cs="仿宋"/>
          <w:color w:val="000000"/>
          <w:sz w:val="24"/>
          <w:szCs w:val="24"/>
          <w:u w:val="single"/>
          <w:lang w:bidi="ar"/>
        </w:rPr>
        <w:t xml:space="preserve">   </w:t>
      </w:r>
      <w:r>
        <w:rPr>
          <w:rFonts w:hint="eastAsia" w:ascii="仿宋" w:hAnsi="仿宋" w:eastAsia="仿宋" w:cs="仿宋"/>
          <w:color w:val="000000"/>
          <w:sz w:val="24"/>
          <w:szCs w:val="24"/>
          <w:lang w:bidi="ar"/>
        </w:rPr>
        <w:t>人，营业收入为</w:t>
      </w:r>
      <w:r>
        <w:rPr>
          <w:rFonts w:hint="eastAsia" w:ascii="仿宋" w:hAnsi="仿宋" w:eastAsia="仿宋" w:cs="仿宋"/>
          <w:color w:val="000000"/>
          <w:sz w:val="24"/>
          <w:szCs w:val="24"/>
          <w:u w:val="single"/>
          <w:lang w:bidi="ar"/>
        </w:rPr>
        <w:t xml:space="preserve">     </w:t>
      </w:r>
      <w:r>
        <w:rPr>
          <w:rFonts w:hint="eastAsia" w:ascii="仿宋" w:hAnsi="仿宋" w:eastAsia="仿宋" w:cs="仿宋"/>
          <w:color w:val="000000"/>
          <w:sz w:val="24"/>
          <w:szCs w:val="24"/>
          <w:lang w:bidi="ar"/>
        </w:rPr>
        <w:t>万元，资产总额为</w:t>
      </w:r>
      <w:r>
        <w:rPr>
          <w:rFonts w:hint="eastAsia" w:ascii="仿宋" w:hAnsi="仿宋" w:eastAsia="仿宋" w:cs="仿宋"/>
          <w:color w:val="000000"/>
          <w:sz w:val="24"/>
          <w:szCs w:val="24"/>
          <w:u w:val="single"/>
          <w:lang w:bidi="ar"/>
        </w:rPr>
        <w:t xml:space="preserve">     </w:t>
      </w:r>
      <w:r>
        <w:rPr>
          <w:rFonts w:hint="eastAsia" w:ascii="仿宋" w:hAnsi="仿宋" w:eastAsia="仿宋" w:cs="仿宋"/>
          <w:color w:val="000000"/>
          <w:sz w:val="24"/>
          <w:szCs w:val="24"/>
          <w:lang w:bidi="ar"/>
        </w:rPr>
        <w:t>万元，属于</w:t>
      </w:r>
      <w:r>
        <w:rPr>
          <w:rFonts w:hint="eastAsia" w:ascii="仿宋" w:hAnsi="仿宋" w:eastAsia="仿宋" w:cs="仿宋"/>
          <w:color w:val="000000"/>
          <w:sz w:val="24"/>
          <w:szCs w:val="24"/>
          <w:u w:val="single"/>
          <w:lang w:bidi="ar"/>
        </w:rPr>
        <w:t>（中型企业、小型企业、微型企业）</w:t>
      </w:r>
      <w:r>
        <w:rPr>
          <w:rFonts w:hint="eastAsia" w:ascii="仿宋" w:hAnsi="仿宋" w:eastAsia="仿宋" w:cs="仿宋"/>
          <w:color w:val="000000"/>
          <w:sz w:val="24"/>
          <w:szCs w:val="24"/>
          <w:lang w:bidi="ar"/>
        </w:rPr>
        <w:t xml:space="preserve">； </w:t>
      </w:r>
    </w:p>
    <w:p w14:paraId="7033BC2A">
      <w:pPr>
        <w:widowControl/>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w:t>
      </w:r>
    </w:p>
    <w:p w14:paraId="2D1D1C05">
      <w:pPr>
        <w:widowControl/>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以上企业，不属于大企业的分支机构，不存在控股股东为大企业的情形，也不存在与大企业的负责人为同一人的情形。</w:t>
      </w:r>
    </w:p>
    <w:p w14:paraId="1FED9466">
      <w:pPr>
        <w:widowControl/>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 xml:space="preserve">本企业对上述声明内容的真实性负责。如有虚假，将依法承担相应责任。 </w:t>
      </w:r>
    </w:p>
    <w:p w14:paraId="3602989E">
      <w:pPr>
        <w:widowControl/>
        <w:spacing w:line="360" w:lineRule="auto"/>
        <w:rPr>
          <w:rFonts w:hint="eastAsia" w:ascii="仿宋" w:hAnsi="仿宋" w:eastAsia="仿宋" w:cs="仿宋"/>
          <w:color w:val="000000"/>
          <w:sz w:val="24"/>
          <w:szCs w:val="24"/>
          <w:lang w:bidi="ar"/>
        </w:rPr>
      </w:pPr>
    </w:p>
    <w:p w14:paraId="33F172DC">
      <w:pPr>
        <w:widowControl/>
        <w:spacing w:line="360" w:lineRule="auto"/>
        <w:rPr>
          <w:rFonts w:hint="eastAsia" w:ascii="仿宋" w:hAnsi="仿宋" w:eastAsia="仿宋" w:cs="仿宋"/>
          <w:color w:val="000000"/>
          <w:sz w:val="24"/>
          <w:szCs w:val="24"/>
          <w:lang w:bidi="ar"/>
        </w:rPr>
      </w:pPr>
    </w:p>
    <w:p w14:paraId="182754B4">
      <w:pPr>
        <w:widowControl/>
        <w:spacing w:line="360" w:lineRule="auto"/>
        <w:ind w:firstLine="5760" w:firstLineChars="2400"/>
        <w:rPr>
          <w:rFonts w:hint="eastAsia" w:ascii="仿宋" w:hAnsi="仿宋" w:eastAsia="仿宋" w:cs="仿宋"/>
          <w:sz w:val="24"/>
          <w:szCs w:val="24"/>
        </w:rPr>
      </w:pPr>
      <w:r>
        <w:rPr>
          <w:rFonts w:hint="eastAsia" w:ascii="仿宋" w:hAnsi="仿宋" w:eastAsia="仿宋" w:cs="仿宋"/>
          <w:color w:val="000000"/>
          <w:sz w:val="24"/>
          <w:szCs w:val="24"/>
          <w:lang w:bidi="ar"/>
        </w:rPr>
        <w:t xml:space="preserve">企业名称（盖章）： </w:t>
      </w:r>
    </w:p>
    <w:p w14:paraId="230A1EB5">
      <w:pPr>
        <w:widowControl/>
        <w:spacing w:line="360" w:lineRule="auto"/>
        <w:rPr>
          <w:rFonts w:hint="eastAsia" w:ascii="仿宋" w:hAnsi="仿宋" w:eastAsia="仿宋" w:cs="仿宋"/>
          <w:color w:val="000000"/>
          <w:sz w:val="24"/>
          <w:szCs w:val="24"/>
          <w:lang w:bidi="ar"/>
        </w:rPr>
      </w:pPr>
    </w:p>
    <w:p w14:paraId="641DB8A1">
      <w:pPr>
        <w:widowControl/>
        <w:spacing w:line="360" w:lineRule="auto"/>
        <w:ind w:firstLine="5760" w:firstLineChars="2400"/>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日 期：</w:t>
      </w:r>
    </w:p>
    <w:p w14:paraId="7B5CFFDE">
      <w:pPr>
        <w:widowControl/>
        <w:jc w:val="both"/>
        <w:rPr>
          <w:rFonts w:hint="eastAsia" w:ascii="仿宋" w:hAnsi="仿宋" w:eastAsia="仿宋" w:cs="仿宋"/>
          <w:sz w:val="24"/>
          <w:szCs w:val="24"/>
        </w:rPr>
      </w:pPr>
      <w:r>
        <w:rPr>
          <w:rFonts w:hint="eastAsia" w:ascii="仿宋" w:hAnsi="仿宋" w:eastAsia="仿宋" w:cs="仿宋"/>
          <w:color w:val="000000"/>
          <w:sz w:val="24"/>
          <w:szCs w:val="24"/>
          <w:lang w:bidi="ar"/>
        </w:rPr>
        <w:t xml:space="preserve">说明： </w:t>
      </w:r>
    </w:p>
    <w:p w14:paraId="77D2579A">
      <w:pPr>
        <w:widowControl/>
        <w:ind w:left="420" w:left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 xml:space="preserve">1.从业人员、营业收入、资产总额填报上一年度数据，无上一年度数据的新成立企业可不填报。 </w:t>
      </w:r>
    </w:p>
    <w:p w14:paraId="04CC0FAE">
      <w:pPr>
        <w:widowControl/>
        <w:ind w:left="420" w:left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 xml:space="preserve">2.供应商根据《工业和信息化部、国家统计局、国家发展和改革委员会、财政部关于印发中小企业划型标准规定的通知》（工信部联企业[2011]300 号）规定的划分标准填写中小企业声明函。（详见第十一章） </w:t>
      </w:r>
    </w:p>
    <w:p w14:paraId="7A5B5AD6">
      <w:pPr>
        <w:widowControl/>
        <w:ind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 xml:space="preserve">3.本项目属于非专门面向中小企业的项目，不提供此声明函，不影响投标文件的有效性。 </w:t>
      </w:r>
    </w:p>
    <w:p w14:paraId="0E1CD7E1">
      <w:pPr>
        <w:widowControl/>
        <w:ind w:left="420" w:left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4.供应商提供的声明函与事实不符的，依照《政府采购法》第七十七条第一款的规定追究法律责任。</w:t>
      </w:r>
    </w:p>
    <w:p w14:paraId="7F18DA53">
      <w:pPr>
        <w:pStyle w:val="13"/>
        <w:spacing w:before="78" w:line="222" w:lineRule="auto"/>
        <w:ind w:left="506"/>
        <w:rPr>
          <w:rFonts w:hint="eastAsia" w:ascii="仿宋" w:hAnsi="仿宋" w:eastAsia="仿宋" w:cs="仿宋"/>
        </w:rPr>
      </w:pPr>
      <w:r>
        <w:rPr>
          <w:rFonts w:hint="eastAsia" w:ascii="仿宋" w:hAnsi="仿宋" w:eastAsia="仿宋" w:cs="仿宋"/>
          <w:b/>
          <w:bCs/>
          <w:spacing w:val="-8"/>
        </w:rPr>
        <w:t>附、</w:t>
      </w:r>
      <w:r>
        <w:rPr>
          <w:rFonts w:hint="eastAsia" w:ascii="仿宋" w:hAnsi="仿宋" w:eastAsia="仿宋" w:cs="仿宋"/>
          <w:spacing w:val="-71"/>
        </w:rPr>
        <w:t xml:space="preserve"> </w:t>
      </w:r>
      <w:r>
        <w:rPr>
          <w:rFonts w:hint="eastAsia" w:ascii="仿宋" w:hAnsi="仿宋" w:eastAsia="仿宋" w:cs="仿宋"/>
          <w:b/>
          <w:bCs/>
          <w:spacing w:val="-8"/>
        </w:rPr>
        <w:t>中小企业划型标准规定</w:t>
      </w:r>
    </w:p>
    <w:p w14:paraId="5391AF69">
      <w:pPr>
        <w:pStyle w:val="13"/>
        <w:spacing w:before="129" w:line="303" w:lineRule="auto"/>
        <w:ind w:left="496" w:right="414" w:firstLine="483"/>
        <w:rPr>
          <w:rFonts w:hint="eastAsia" w:ascii="仿宋" w:hAnsi="仿宋" w:eastAsia="仿宋" w:cs="仿宋"/>
        </w:rPr>
      </w:pPr>
      <w:r>
        <w:rPr>
          <w:rFonts w:hint="eastAsia" w:ascii="仿宋" w:hAnsi="仿宋" w:eastAsia="仿宋" w:cs="仿宋"/>
          <w:spacing w:val="2"/>
        </w:rPr>
        <w:t>一、根据《中华人民共和国中小企业促进法》和《国务院关于进一步促进中</w:t>
      </w:r>
      <w:r>
        <w:rPr>
          <w:rFonts w:hint="eastAsia" w:ascii="仿宋" w:hAnsi="仿宋" w:eastAsia="仿宋" w:cs="仿宋"/>
          <w:spacing w:val="16"/>
        </w:rPr>
        <w:t xml:space="preserve"> </w:t>
      </w:r>
      <w:r>
        <w:rPr>
          <w:rFonts w:hint="eastAsia" w:ascii="仿宋" w:hAnsi="仿宋" w:eastAsia="仿宋" w:cs="仿宋"/>
          <w:spacing w:val="2"/>
        </w:rPr>
        <w:t>小企业发展的若干意见》、工业和信息化部、国家统计局、国家发展改革委、财</w:t>
      </w:r>
      <w:r>
        <w:rPr>
          <w:rFonts w:hint="eastAsia" w:ascii="仿宋" w:hAnsi="仿宋" w:eastAsia="仿宋" w:cs="仿宋"/>
          <w:spacing w:val="16"/>
        </w:rPr>
        <w:t xml:space="preserve"> </w:t>
      </w:r>
      <w:r>
        <w:rPr>
          <w:rFonts w:hint="eastAsia" w:ascii="仿宋" w:hAnsi="仿宋" w:eastAsia="仿宋" w:cs="仿宋"/>
          <w:spacing w:val="-4"/>
        </w:rPr>
        <w:t>政部《关于印发中小企业划型标准规定的通知》（工信部联企业〔2011〕300 号</w:t>
      </w:r>
      <w:r>
        <w:rPr>
          <w:rFonts w:hint="eastAsia" w:ascii="仿宋" w:hAnsi="仿宋" w:eastAsia="仿宋" w:cs="仿宋"/>
          <w:spacing w:val="-59"/>
          <w:w w:val="88"/>
        </w:rPr>
        <w:t>），</w:t>
      </w:r>
      <w:r>
        <w:rPr>
          <w:rFonts w:hint="eastAsia" w:ascii="仿宋" w:hAnsi="仿宋" w:eastAsia="仿宋" w:cs="仿宋"/>
          <w:spacing w:val="3"/>
        </w:rPr>
        <w:t xml:space="preserve"> </w:t>
      </w:r>
      <w:r>
        <w:rPr>
          <w:rFonts w:hint="eastAsia" w:ascii="仿宋" w:hAnsi="仿宋" w:eastAsia="仿宋" w:cs="仿宋"/>
        </w:rPr>
        <w:t>以《国民经济行业分类》（GB/T4754-2017）为基础，结合统计工作的实际情况，</w:t>
      </w:r>
      <w:r>
        <w:rPr>
          <w:rFonts w:hint="eastAsia" w:ascii="仿宋" w:hAnsi="仿宋" w:eastAsia="仿宋" w:cs="仿宋"/>
          <w:spacing w:val="16"/>
        </w:rPr>
        <w:t xml:space="preserve"> </w:t>
      </w:r>
      <w:r>
        <w:rPr>
          <w:rFonts w:hint="eastAsia" w:ascii="仿宋" w:hAnsi="仿宋" w:eastAsia="仿宋" w:cs="仿宋"/>
          <w:spacing w:val="-3"/>
        </w:rPr>
        <w:t>制定本办法。</w:t>
      </w:r>
    </w:p>
    <w:p w14:paraId="0DBB5111">
      <w:pPr>
        <w:pStyle w:val="13"/>
        <w:spacing w:before="131" w:line="272" w:lineRule="auto"/>
        <w:ind w:left="500" w:right="480" w:firstLine="483"/>
        <w:rPr>
          <w:rFonts w:hint="eastAsia" w:ascii="仿宋" w:hAnsi="仿宋" w:eastAsia="仿宋" w:cs="仿宋"/>
        </w:rPr>
      </w:pPr>
      <w:r>
        <w:rPr>
          <w:rFonts w:hint="eastAsia" w:ascii="仿宋" w:hAnsi="仿宋" w:eastAsia="仿宋" w:cs="仿宋"/>
          <w:spacing w:val="2"/>
        </w:rPr>
        <w:t>二、本办法适用对象为在中华人民共和国境内依法设立的各种组织形式的法</w:t>
      </w:r>
      <w:r>
        <w:rPr>
          <w:rFonts w:hint="eastAsia" w:ascii="仿宋" w:hAnsi="仿宋" w:eastAsia="仿宋" w:cs="仿宋"/>
          <w:spacing w:val="12"/>
        </w:rPr>
        <w:t xml:space="preserve"> </w:t>
      </w:r>
      <w:r>
        <w:rPr>
          <w:rFonts w:hint="eastAsia" w:ascii="仿宋" w:hAnsi="仿宋" w:eastAsia="仿宋" w:cs="仿宋"/>
          <w:spacing w:val="-1"/>
        </w:rPr>
        <w:t>人企业或单位。个体工商户参照本办法进行划分。</w:t>
      </w:r>
    </w:p>
    <w:p w14:paraId="605F74BB">
      <w:pPr>
        <w:pStyle w:val="13"/>
        <w:spacing w:before="131" w:line="309" w:lineRule="auto"/>
        <w:ind w:left="496" w:right="414" w:firstLine="486"/>
        <w:rPr>
          <w:rFonts w:hint="eastAsia" w:ascii="仿宋" w:hAnsi="仿宋" w:eastAsia="仿宋" w:cs="仿宋"/>
        </w:rPr>
      </w:pPr>
      <w:r>
        <w:rPr>
          <w:rFonts w:hint="eastAsia" w:ascii="仿宋" w:hAnsi="仿宋" w:eastAsia="仿宋" w:cs="仿宋"/>
          <w:spacing w:val="-3"/>
        </w:rPr>
        <w:t>三、本办法适用范围包括：农、林、牧、渔业，工业（包括采矿业，制造业，</w:t>
      </w:r>
      <w:r>
        <w:rPr>
          <w:rFonts w:hint="eastAsia" w:ascii="仿宋" w:hAnsi="仿宋" w:eastAsia="仿宋" w:cs="仿宋"/>
          <w:spacing w:val="6"/>
        </w:rPr>
        <w:t xml:space="preserve"> </w:t>
      </w:r>
      <w:r>
        <w:rPr>
          <w:rFonts w:hint="eastAsia" w:ascii="仿宋" w:hAnsi="仿宋" w:eastAsia="仿宋" w:cs="仿宋"/>
          <w:spacing w:val="2"/>
        </w:rPr>
        <w:t>电力、热力、燃气及水生产和供应业</w:t>
      </w:r>
      <w:r>
        <w:rPr>
          <w:rFonts w:hint="eastAsia" w:ascii="仿宋" w:hAnsi="仿宋" w:eastAsia="仿宋" w:cs="仿宋"/>
          <w:spacing w:val="13"/>
        </w:rPr>
        <w:t>），</w:t>
      </w:r>
      <w:r>
        <w:rPr>
          <w:rFonts w:hint="eastAsia" w:ascii="仿宋" w:hAnsi="仿宋" w:eastAsia="仿宋" w:cs="仿宋"/>
          <w:spacing w:val="2"/>
        </w:rPr>
        <w:t>建筑业，批发和零售业，</w:t>
      </w:r>
      <w:r>
        <w:rPr>
          <w:rFonts w:hint="eastAsia" w:ascii="仿宋" w:hAnsi="仿宋" w:eastAsia="仿宋" w:cs="仿宋"/>
          <w:spacing w:val="1"/>
        </w:rPr>
        <w:t>交通运输（不</w:t>
      </w:r>
      <w:r>
        <w:rPr>
          <w:rFonts w:hint="eastAsia" w:ascii="仿宋" w:hAnsi="仿宋" w:eastAsia="仿宋" w:cs="仿宋"/>
        </w:rPr>
        <w:t xml:space="preserve"> </w:t>
      </w:r>
      <w:r>
        <w:rPr>
          <w:rFonts w:hint="eastAsia" w:ascii="仿宋" w:hAnsi="仿宋" w:eastAsia="仿宋" w:cs="仿宋"/>
          <w:spacing w:val="2"/>
        </w:rPr>
        <w:t>含铁路运输业）、仓储和邮政业，住宿和餐饮业，信息传输（包括电信、互联网</w:t>
      </w:r>
      <w:r>
        <w:rPr>
          <w:rFonts w:hint="eastAsia" w:ascii="仿宋" w:hAnsi="仿宋" w:eastAsia="仿宋" w:cs="仿宋"/>
          <w:spacing w:val="16"/>
        </w:rPr>
        <w:t xml:space="preserve"> </w:t>
      </w:r>
      <w:r>
        <w:rPr>
          <w:rFonts w:hint="eastAsia" w:ascii="仿宋" w:hAnsi="仿宋" w:eastAsia="仿宋" w:cs="仿宋"/>
          <w:spacing w:val="-1"/>
        </w:rPr>
        <w:t>和相关服务）、软件和信息技术服务业，房地产业，租赁和商务服务业， 其他未</w:t>
      </w:r>
      <w:r>
        <w:rPr>
          <w:rFonts w:hint="eastAsia" w:ascii="仿宋" w:hAnsi="仿宋" w:eastAsia="仿宋" w:cs="仿宋"/>
          <w:spacing w:val="2"/>
        </w:rPr>
        <w:t xml:space="preserve"> 列明行业（包括科学研究和技术服务业，水利、环境和公共设施管理业，居民服</w:t>
      </w:r>
      <w:r>
        <w:rPr>
          <w:rFonts w:hint="eastAsia" w:ascii="仿宋" w:hAnsi="仿宋" w:eastAsia="仿宋" w:cs="仿宋"/>
          <w:spacing w:val="16"/>
        </w:rPr>
        <w:t xml:space="preserve"> </w:t>
      </w:r>
      <w:r>
        <w:rPr>
          <w:rFonts w:hint="eastAsia" w:ascii="仿宋" w:hAnsi="仿宋" w:eastAsia="仿宋" w:cs="仿宋"/>
          <w:spacing w:val="-1"/>
        </w:rPr>
        <w:t>务、修理和其他服务业，文化、体育和娱乐业等）15 个行业门类以及社会工作行</w:t>
      </w:r>
      <w:r>
        <w:rPr>
          <w:rFonts w:hint="eastAsia" w:ascii="仿宋" w:hAnsi="仿宋" w:eastAsia="仿宋" w:cs="仿宋"/>
          <w:spacing w:val="3"/>
        </w:rPr>
        <w:t xml:space="preserve"> </w:t>
      </w:r>
      <w:r>
        <w:rPr>
          <w:rFonts w:hint="eastAsia" w:ascii="仿宋" w:hAnsi="仿宋" w:eastAsia="仿宋" w:cs="仿宋"/>
          <w:spacing w:val="-4"/>
        </w:rPr>
        <w:t>业大类。</w:t>
      </w:r>
    </w:p>
    <w:p w14:paraId="2E2B2A69">
      <w:pPr>
        <w:pStyle w:val="13"/>
        <w:spacing w:before="129" w:line="289" w:lineRule="auto"/>
        <w:ind w:left="496" w:right="480" w:firstLine="508"/>
        <w:rPr>
          <w:rFonts w:hint="eastAsia" w:ascii="仿宋" w:hAnsi="仿宋" w:eastAsia="仿宋" w:cs="仿宋"/>
        </w:rPr>
      </w:pPr>
      <w:r>
        <w:rPr>
          <w:rFonts w:hint="eastAsia" w:ascii="仿宋" w:hAnsi="仿宋" w:eastAsia="仿宋" w:cs="仿宋"/>
        </w:rPr>
        <w:t>四、本办法按照行业门类、大类、</w:t>
      </w:r>
      <w:r>
        <w:rPr>
          <w:rFonts w:hint="eastAsia" w:ascii="仿宋" w:hAnsi="仿宋" w:eastAsia="仿宋" w:cs="仿宋"/>
          <w:spacing w:val="-63"/>
        </w:rPr>
        <w:t xml:space="preserve"> </w:t>
      </w:r>
      <w:r>
        <w:rPr>
          <w:rFonts w:hint="eastAsia" w:ascii="仿宋" w:hAnsi="仿宋" w:eastAsia="仿宋" w:cs="仿宋"/>
        </w:rPr>
        <w:t xml:space="preserve">中类和组合类别，依据从业人员、营业收 </w:t>
      </w:r>
      <w:r>
        <w:rPr>
          <w:rFonts w:hint="eastAsia" w:ascii="仿宋" w:hAnsi="仿宋" w:eastAsia="仿宋" w:cs="仿宋"/>
          <w:spacing w:val="1"/>
        </w:rPr>
        <w:t>入、资产总额等指标或替代指标，将我国的企业划分为大型、</w:t>
      </w:r>
      <w:r>
        <w:rPr>
          <w:rFonts w:hint="eastAsia" w:ascii="仿宋" w:hAnsi="仿宋" w:eastAsia="仿宋" w:cs="仿宋"/>
          <w:spacing w:val="-69"/>
        </w:rPr>
        <w:t xml:space="preserve"> </w:t>
      </w:r>
      <w:r>
        <w:rPr>
          <w:rFonts w:hint="eastAsia" w:ascii="仿宋" w:hAnsi="仿宋" w:eastAsia="仿宋" w:cs="仿宋"/>
          <w:spacing w:val="1"/>
        </w:rPr>
        <w:t>中型、小型、微型</w:t>
      </w:r>
      <w:r>
        <w:rPr>
          <w:rFonts w:hint="eastAsia" w:ascii="仿宋" w:hAnsi="仿宋" w:eastAsia="仿宋" w:cs="仿宋"/>
        </w:rPr>
        <w:t xml:space="preserve"> </w:t>
      </w:r>
      <w:r>
        <w:rPr>
          <w:rFonts w:hint="eastAsia" w:ascii="仿宋" w:hAnsi="仿宋" w:eastAsia="仿宋" w:cs="仿宋"/>
          <w:spacing w:val="-1"/>
        </w:rPr>
        <w:t>等四种类型。具体划分标准见附表。</w:t>
      </w:r>
    </w:p>
    <w:p w14:paraId="60C4CBFB">
      <w:pPr>
        <w:pStyle w:val="13"/>
        <w:spacing w:before="133" w:line="272" w:lineRule="auto"/>
        <w:ind w:left="499" w:right="480" w:firstLine="480"/>
        <w:rPr>
          <w:rFonts w:hint="eastAsia" w:ascii="仿宋" w:hAnsi="仿宋" w:eastAsia="仿宋" w:cs="仿宋"/>
        </w:rPr>
      </w:pPr>
      <w:r>
        <w:rPr>
          <w:rFonts w:hint="eastAsia" w:ascii="仿宋" w:hAnsi="仿宋" w:eastAsia="仿宋" w:cs="仿宋"/>
          <w:spacing w:val="2"/>
        </w:rPr>
        <w:t>五、企业划分由政府综合统计部门根据统计年报每年确定一次，定报统计原</w:t>
      </w:r>
      <w:r>
        <w:rPr>
          <w:rFonts w:hint="eastAsia" w:ascii="仿宋" w:hAnsi="仿宋" w:eastAsia="仿宋" w:cs="仿宋"/>
          <w:spacing w:val="16"/>
        </w:rPr>
        <w:t xml:space="preserve"> </w:t>
      </w:r>
      <w:r>
        <w:rPr>
          <w:rFonts w:hint="eastAsia" w:ascii="仿宋" w:hAnsi="仿宋" w:eastAsia="仿宋" w:cs="仿宋"/>
          <w:spacing w:val="-3"/>
        </w:rPr>
        <w:t>则上不进行调整。</w:t>
      </w:r>
    </w:p>
    <w:p w14:paraId="59C6EF78">
      <w:pPr>
        <w:pStyle w:val="13"/>
        <w:spacing w:before="133" w:line="221" w:lineRule="auto"/>
        <w:ind w:left="978"/>
        <w:rPr>
          <w:rFonts w:hint="eastAsia" w:ascii="仿宋" w:hAnsi="仿宋" w:eastAsia="仿宋" w:cs="仿宋"/>
        </w:rPr>
      </w:pPr>
      <w:r>
        <w:rPr>
          <w:rFonts w:hint="eastAsia" w:ascii="仿宋" w:hAnsi="仿宋" w:eastAsia="仿宋" w:cs="仿宋"/>
          <w:spacing w:val="-2"/>
        </w:rPr>
        <w:t>六、本办法自印发之日起执行，国家统计局</w:t>
      </w:r>
      <w:r>
        <w:rPr>
          <w:rFonts w:hint="eastAsia" w:ascii="仿宋" w:hAnsi="仿宋" w:eastAsia="仿宋" w:cs="仿宋"/>
          <w:spacing w:val="-47"/>
        </w:rPr>
        <w:t xml:space="preserve"> </w:t>
      </w:r>
      <w:r>
        <w:rPr>
          <w:rFonts w:hint="eastAsia" w:ascii="仿宋" w:hAnsi="仿宋" w:eastAsia="仿宋" w:cs="仿宋"/>
          <w:spacing w:val="-2"/>
        </w:rPr>
        <w:t>2011</w:t>
      </w:r>
      <w:r>
        <w:rPr>
          <w:rFonts w:hint="eastAsia" w:ascii="仿宋" w:hAnsi="仿宋" w:eastAsia="仿宋" w:cs="仿宋"/>
          <w:spacing w:val="-39"/>
        </w:rPr>
        <w:t xml:space="preserve"> </w:t>
      </w:r>
      <w:r>
        <w:rPr>
          <w:rFonts w:hint="eastAsia" w:ascii="仿宋" w:hAnsi="仿宋" w:eastAsia="仿宋" w:cs="仿宋"/>
          <w:spacing w:val="-2"/>
        </w:rPr>
        <w:t>年印发的《统计上大中小微</w:t>
      </w:r>
    </w:p>
    <w:p w14:paraId="72240F03">
      <w:pPr>
        <w:pStyle w:val="13"/>
        <w:spacing w:before="133" w:line="223" w:lineRule="auto"/>
        <w:ind w:left="507"/>
      </w:pPr>
      <w:r>
        <w:rPr>
          <w:rFonts w:hint="eastAsia" w:ascii="仿宋" w:hAnsi="仿宋" w:eastAsia="仿宋" w:cs="仿宋"/>
          <w:spacing w:val="-2"/>
        </w:rPr>
        <w:t>型企业划分办法》（国统字〔2011〕75</w:t>
      </w:r>
      <w:r>
        <w:rPr>
          <w:rFonts w:hint="eastAsia" w:ascii="仿宋" w:hAnsi="仿宋" w:eastAsia="仿宋" w:cs="仿宋"/>
          <w:spacing w:val="-35"/>
        </w:rPr>
        <w:t xml:space="preserve"> </w:t>
      </w:r>
      <w:r>
        <w:rPr>
          <w:rFonts w:hint="eastAsia" w:ascii="仿宋" w:hAnsi="仿宋" w:eastAsia="仿宋" w:cs="仿宋"/>
          <w:spacing w:val="-2"/>
        </w:rPr>
        <w:t>号）同时废止。</w:t>
      </w:r>
    </w:p>
    <w:p w14:paraId="65E1307A">
      <w:pPr>
        <w:pStyle w:val="13"/>
        <w:spacing w:before="34" w:line="222" w:lineRule="auto"/>
        <w:ind w:left="3064"/>
        <w:rPr>
          <w:b/>
          <w:bCs/>
          <w:spacing w:val="-4"/>
        </w:rPr>
      </w:pPr>
    </w:p>
    <w:p w14:paraId="6187F05A">
      <w:pPr>
        <w:pStyle w:val="13"/>
        <w:spacing w:before="34" w:line="222" w:lineRule="auto"/>
        <w:ind w:left="3064"/>
        <w:rPr>
          <w:rFonts w:hint="eastAsia" w:ascii="仿宋" w:hAnsi="仿宋" w:eastAsia="仿宋" w:cs="仿宋"/>
        </w:rPr>
      </w:pPr>
      <w:r>
        <w:rPr>
          <w:rFonts w:hint="eastAsia" w:ascii="仿宋" w:hAnsi="仿宋" w:eastAsia="仿宋" w:cs="仿宋"/>
          <w:b/>
          <w:bCs/>
          <w:spacing w:val="-4"/>
        </w:rPr>
        <w:t>统计上大中小微型企业划分标准</w:t>
      </w:r>
    </w:p>
    <w:p w14:paraId="5F925F58">
      <w:pPr>
        <w:spacing w:line="143" w:lineRule="exact"/>
      </w:pPr>
    </w:p>
    <w:tbl>
      <w:tblPr>
        <w:tblStyle w:val="141"/>
        <w:tblW w:w="94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9"/>
        <w:gridCol w:w="1544"/>
        <w:gridCol w:w="817"/>
        <w:gridCol w:w="1081"/>
        <w:gridCol w:w="1780"/>
        <w:gridCol w:w="1547"/>
        <w:gridCol w:w="860"/>
      </w:tblGrid>
      <w:tr w14:paraId="7E285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829" w:type="dxa"/>
            <w:vAlign w:val="top"/>
          </w:tcPr>
          <w:p w14:paraId="635D9A7C">
            <w:pPr>
              <w:spacing w:line="252" w:lineRule="auto"/>
              <w:rPr>
                <w:rFonts w:ascii="Arial"/>
                <w:sz w:val="21"/>
              </w:rPr>
            </w:pPr>
          </w:p>
          <w:p w14:paraId="1EA79C1A">
            <w:pPr>
              <w:pStyle w:val="150"/>
              <w:spacing w:before="65" w:line="229" w:lineRule="auto"/>
              <w:ind w:left="507"/>
              <w:rPr>
                <w:sz w:val="20"/>
                <w:szCs w:val="20"/>
              </w:rPr>
            </w:pPr>
            <w:r>
              <w:rPr>
                <w:spacing w:val="5"/>
                <w:sz w:val="20"/>
                <w:szCs w:val="20"/>
              </w:rPr>
              <w:t>行业名称</w:t>
            </w:r>
          </w:p>
        </w:tc>
        <w:tc>
          <w:tcPr>
            <w:tcW w:w="1544" w:type="dxa"/>
            <w:vAlign w:val="top"/>
          </w:tcPr>
          <w:p w14:paraId="2F98E5F5">
            <w:pPr>
              <w:spacing w:line="252" w:lineRule="auto"/>
              <w:rPr>
                <w:rFonts w:ascii="Arial"/>
                <w:sz w:val="21"/>
              </w:rPr>
            </w:pPr>
          </w:p>
          <w:p w14:paraId="46F144BC">
            <w:pPr>
              <w:pStyle w:val="150"/>
              <w:spacing w:before="65" w:line="229" w:lineRule="auto"/>
              <w:ind w:left="361"/>
              <w:rPr>
                <w:sz w:val="20"/>
                <w:szCs w:val="20"/>
              </w:rPr>
            </w:pPr>
            <w:r>
              <w:rPr>
                <w:spacing w:val="5"/>
                <w:sz w:val="20"/>
                <w:szCs w:val="20"/>
              </w:rPr>
              <w:t>指标名称</w:t>
            </w:r>
          </w:p>
        </w:tc>
        <w:tc>
          <w:tcPr>
            <w:tcW w:w="817" w:type="dxa"/>
            <w:vAlign w:val="top"/>
          </w:tcPr>
          <w:p w14:paraId="5A9C262F">
            <w:pPr>
              <w:pStyle w:val="150"/>
              <w:spacing w:before="128" w:line="291" w:lineRule="auto"/>
              <w:ind w:left="313" w:right="39" w:hanging="262"/>
              <w:rPr>
                <w:sz w:val="20"/>
                <w:szCs w:val="20"/>
              </w:rPr>
            </w:pPr>
            <w:r>
              <w:rPr>
                <w:spacing w:val="-2"/>
                <w:sz w:val="20"/>
                <w:szCs w:val="20"/>
              </w:rPr>
              <w:t>计量</w:t>
            </w:r>
            <w:r>
              <w:rPr>
                <w:spacing w:val="25"/>
                <w:sz w:val="20"/>
                <w:szCs w:val="20"/>
              </w:rPr>
              <w:t xml:space="preserve"> </w:t>
            </w:r>
            <w:r>
              <w:rPr>
                <w:spacing w:val="-2"/>
                <w:sz w:val="20"/>
                <w:szCs w:val="20"/>
              </w:rPr>
              <w:t>单</w:t>
            </w:r>
            <w:r>
              <w:rPr>
                <w:sz w:val="20"/>
                <w:szCs w:val="20"/>
              </w:rPr>
              <w:t xml:space="preserve"> 位</w:t>
            </w:r>
          </w:p>
        </w:tc>
        <w:tc>
          <w:tcPr>
            <w:tcW w:w="1081" w:type="dxa"/>
            <w:vAlign w:val="top"/>
          </w:tcPr>
          <w:p w14:paraId="7FCCFC71">
            <w:pPr>
              <w:spacing w:line="252" w:lineRule="auto"/>
              <w:rPr>
                <w:rFonts w:ascii="Arial"/>
                <w:sz w:val="21"/>
              </w:rPr>
            </w:pPr>
          </w:p>
          <w:p w14:paraId="306B118F">
            <w:pPr>
              <w:pStyle w:val="150"/>
              <w:spacing w:before="65" w:line="232" w:lineRule="auto"/>
              <w:ind w:left="343"/>
              <w:rPr>
                <w:sz w:val="20"/>
                <w:szCs w:val="20"/>
              </w:rPr>
            </w:pPr>
            <w:r>
              <w:rPr>
                <w:sz w:val="20"/>
                <w:szCs w:val="20"/>
              </w:rPr>
              <w:t>大型</w:t>
            </w:r>
          </w:p>
        </w:tc>
        <w:tc>
          <w:tcPr>
            <w:tcW w:w="1780" w:type="dxa"/>
            <w:vAlign w:val="top"/>
          </w:tcPr>
          <w:p w14:paraId="1DC11590">
            <w:pPr>
              <w:spacing w:line="252" w:lineRule="auto"/>
              <w:rPr>
                <w:rFonts w:ascii="Arial"/>
                <w:sz w:val="21"/>
              </w:rPr>
            </w:pPr>
          </w:p>
          <w:p w14:paraId="233C64BB">
            <w:pPr>
              <w:pStyle w:val="150"/>
              <w:spacing w:before="65" w:line="231" w:lineRule="auto"/>
              <w:ind w:left="719"/>
              <w:rPr>
                <w:sz w:val="20"/>
                <w:szCs w:val="20"/>
              </w:rPr>
            </w:pPr>
            <w:r>
              <w:rPr>
                <w:spacing w:val="-12"/>
                <w:sz w:val="20"/>
                <w:szCs w:val="20"/>
              </w:rPr>
              <w:t>中型</w:t>
            </w:r>
          </w:p>
        </w:tc>
        <w:tc>
          <w:tcPr>
            <w:tcW w:w="1547" w:type="dxa"/>
            <w:vAlign w:val="top"/>
          </w:tcPr>
          <w:p w14:paraId="138D95E3">
            <w:pPr>
              <w:spacing w:line="251" w:lineRule="auto"/>
              <w:rPr>
                <w:rFonts w:ascii="Arial"/>
                <w:sz w:val="21"/>
              </w:rPr>
            </w:pPr>
          </w:p>
          <w:p w14:paraId="105CB517">
            <w:pPr>
              <w:pStyle w:val="150"/>
              <w:spacing w:before="65" w:line="234" w:lineRule="auto"/>
              <w:ind w:left="575"/>
              <w:rPr>
                <w:sz w:val="20"/>
                <w:szCs w:val="20"/>
              </w:rPr>
            </w:pPr>
            <w:r>
              <w:rPr>
                <w:spacing w:val="2"/>
                <w:sz w:val="20"/>
                <w:szCs w:val="20"/>
              </w:rPr>
              <w:t>小型</w:t>
            </w:r>
          </w:p>
        </w:tc>
        <w:tc>
          <w:tcPr>
            <w:tcW w:w="860" w:type="dxa"/>
            <w:vAlign w:val="top"/>
          </w:tcPr>
          <w:p w14:paraId="21D54D13">
            <w:pPr>
              <w:spacing w:line="252" w:lineRule="auto"/>
              <w:rPr>
                <w:rFonts w:ascii="Arial"/>
                <w:sz w:val="21"/>
              </w:rPr>
            </w:pPr>
          </w:p>
          <w:p w14:paraId="45AD1147">
            <w:pPr>
              <w:pStyle w:val="150"/>
              <w:spacing w:before="65" w:line="232" w:lineRule="auto"/>
              <w:ind w:left="230"/>
              <w:rPr>
                <w:sz w:val="20"/>
                <w:szCs w:val="20"/>
              </w:rPr>
            </w:pPr>
            <w:r>
              <w:rPr>
                <w:spacing w:val="2"/>
                <w:sz w:val="20"/>
                <w:szCs w:val="20"/>
              </w:rPr>
              <w:t>微型</w:t>
            </w:r>
          </w:p>
        </w:tc>
      </w:tr>
      <w:tr w14:paraId="3B8B4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829" w:type="dxa"/>
            <w:vAlign w:val="top"/>
          </w:tcPr>
          <w:p w14:paraId="1498B29C">
            <w:pPr>
              <w:pStyle w:val="150"/>
              <w:spacing w:before="250" w:line="231" w:lineRule="auto"/>
              <w:ind w:left="86"/>
              <w:rPr>
                <w:sz w:val="20"/>
                <w:szCs w:val="20"/>
              </w:rPr>
            </w:pPr>
            <w:r>
              <w:rPr>
                <w:spacing w:val="7"/>
                <w:sz w:val="20"/>
                <w:szCs w:val="20"/>
              </w:rPr>
              <w:t>农、林、牧、渔业</w:t>
            </w:r>
          </w:p>
        </w:tc>
        <w:tc>
          <w:tcPr>
            <w:tcW w:w="1544" w:type="dxa"/>
            <w:vAlign w:val="top"/>
          </w:tcPr>
          <w:p w14:paraId="1D5E70DF">
            <w:pPr>
              <w:pStyle w:val="150"/>
              <w:spacing w:before="249" w:line="232" w:lineRule="auto"/>
              <w:ind w:left="209"/>
              <w:rPr>
                <w:sz w:val="20"/>
                <w:szCs w:val="20"/>
              </w:rPr>
            </w:pPr>
            <w:r>
              <w:rPr>
                <w:spacing w:val="5"/>
                <w:sz w:val="20"/>
                <w:szCs w:val="20"/>
              </w:rPr>
              <w:t>营业收入(Y)</w:t>
            </w:r>
          </w:p>
        </w:tc>
        <w:tc>
          <w:tcPr>
            <w:tcW w:w="817" w:type="dxa"/>
            <w:vAlign w:val="top"/>
          </w:tcPr>
          <w:p w14:paraId="4A47C3F4">
            <w:pPr>
              <w:pStyle w:val="150"/>
              <w:spacing w:before="250" w:line="234" w:lineRule="auto"/>
              <w:ind w:left="209"/>
              <w:rPr>
                <w:sz w:val="20"/>
                <w:szCs w:val="20"/>
              </w:rPr>
            </w:pPr>
            <w:r>
              <w:rPr>
                <w:spacing w:val="1"/>
                <w:sz w:val="20"/>
                <w:szCs w:val="20"/>
              </w:rPr>
              <w:t>万元</w:t>
            </w:r>
          </w:p>
        </w:tc>
        <w:tc>
          <w:tcPr>
            <w:tcW w:w="1081" w:type="dxa"/>
            <w:vAlign w:val="top"/>
          </w:tcPr>
          <w:p w14:paraId="5517AE10">
            <w:pPr>
              <w:pStyle w:val="150"/>
              <w:spacing w:before="250" w:line="270" w:lineRule="exact"/>
              <w:ind w:left="122"/>
              <w:rPr>
                <w:sz w:val="20"/>
                <w:szCs w:val="20"/>
              </w:rPr>
            </w:pPr>
            <w:r>
              <w:rPr>
                <w:spacing w:val="4"/>
                <w:position w:val="1"/>
                <w:sz w:val="20"/>
                <w:szCs w:val="20"/>
              </w:rPr>
              <w:t>Y≥20000</w:t>
            </w:r>
          </w:p>
        </w:tc>
        <w:tc>
          <w:tcPr>
            <w:tcW w:w="1780" w:type="dxa"/>
            <w:vAlign w:val="top"/>
          </w:tcPr>
          <w:p w14:paraId="06E71FCA">
            <w:pPr>
              <w:pStyle w:val="150"/>
              <w:spacing w:before="250" w:line="270" w:lineRule="exact"/>
              <w:ind w:left="217"/>
              <w:rPr>
                <w:sz w:val="20"/>
                <w:szCs w:val="20"/>
              </w:rPr>
            </w:pPr>
            <w:r>
              <w:rPr>
                <w:spacing w:val="4"/>
                <w:position w:val="1"/>
                <w:sz w:val="20"/>
                <w:szCs w:val="20"/>
              </w:rPr>
              <w:t>500≤Y＜20000</w:t>
            </w:r>
          </w:p>
        </w:tc>
        <w:tc>
          <w:tcPr>
            <w:tcW w:w="1547" w:type="dxa"/>
            <w:vAlign w:val="top"/>
          </w:tcPr>
          <w:p w14:paraId="36811F4F">
            <w:pPr>
              <w:pStyle w:val="150"/>
              <w:spacing w:before="250" w:line="270" w:lineRule="exact"/>
              <w:ind w:left="259"/>
              <w:rPr>
                <w:sz w:val="20"/>
                <w:szCs w:val="20"/>
              </w:rPr>
            </w:pPr>
            <w:r>
              <w:rPr>
                <w:spacing w:val="4"/>
                <w:position w:val="1"/>
                <w:sz w:val="20"/>
                <w:szCs w:val="20"/>
              </w:rPr>
              <w:t>50≤Y＜500</w:t>
            </w:r>
          </w:p>
        </w:tc>
        <w:tc>
          <w:tcPr>
            <w:tcW w:w="860" w:type="dxa"/>
            <w:vAlign w:val="top"/>
          </w:tcPr>
          <w:p w14:paraId="5348CDD2">
            <w:pPr>
              <w:pStyle w:val="150"/>
              <w:spacing w:before="250" w:line="270" w:lineRule="exact"/>
              <w:ind w:left="168"/>
              <w:rPr>
                <w:sz w:val="20"/>
                <w:szCs w:val="20"/>
              </w:rPr>
            </w:pPr>
            <w:r>
              <w:rPr>
                <w:spacing w:val="5"/>
                <w:position w:val="1"/>
                <w:sz w:val="20"/>
                <w:szCs w:val="20"/>
              </w:rPr>
              <w:t>Y＜50</w:t>
            </w:r>
          </w:p>
        </w:tc>
      </w:tr>
      <w:tr w14:paraId="1DA99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829" w:type="dxa"/>
            <w:vMerge w:val="restart"/>
            <w:tcBorders>
              <w:bottom w:val="nil"/>
            </w:tcBorders>
            <w:vAlign w:val="top"/>
          </w:tcPr>
          <w:p w14:paraId="03E26CDA">
            <w:pPr>
              <w:spacing w:line="252" w:lineRule="auto"/>
              <w:rPr>
                <w:rFonts w:ascii="Arial"/>
                <w:sz w:val="21"/>
              </w:rPr>
            </w:pPr>
          </w:p>
          <w:p w14:paraId="6211331A">
            <w:pPr>
              <w:spacing w:line="252" w:lineRule="auto"/>
              <w:rPr>
                <w:rFonts w:ascii="Arial"/>
                <w:sz w:val="21"/>
              </w:rPr>
            </w:pPr>
          </w:p>
          <w:p w14:paraId="3710C7B4">
            <w:pPr>
              <w:pStyle w:val="150"/>
              <w:spacing w:before="65" w:line="242" w:lineRule="auto"/>
              <w:ind w:left="616"/>
              <w:rPr>
                <w:sz w:val="20"/>
                <w:szCs w:val="20"/>
              </w:rPr>
            </w:pPr>
            <w:r>
              <w:rPr>
                <w:spacing w:val="-1"/>
                <w:sz w:val="20"/>
                <w:szCs w:val="20"/>
              </w:rPr>
              <w:t>工业</w:t>
            </w:r>
            <w:r>
              <w:rPr>
                <w:spacing w:val="12"/>
                <w:sz w:val="20"/>
                <w:szCs w:val="20"/>
              </w:rPr>
              <w:t xml:space="preserve"> </w:t>
            </w:r>
            <w:r>
              <w:rPr>
                <w:spacing w:val="-1"/>
                <w:sz w:val="20"/>
                <w:szCs w:val="20"/>
              </w:rPr>
              <w:t>*</w:t>
            </w:r>
          </w:p>
        </w:tc>
        <w:tc>
          <w:tcPr>
            <w:tcW w:w="1544" w:type="dxa"/>
            <w:vAlign w:val="top"/>
          </w:tcPr>
          <w:p w14:paraId="1E6CD094">
            <w:pPr>
              <w:pStyle w:val="150"/>
              <w:spacing w:before="251" w:line="232" w:lineRule="auto"/>
              <w:ind w:left="202"/>
              <w:rPr>
                <w:sz w:val="20"/>
                <w:szCs w:val="20"/>
              </w:rPr>
            </w:pPr>
            <w:r>
              <w:rPr>
                <w:spacing w:val="6"/>
                <w:sz w:val="20"/>
                <w:szCs w:val="20"/>
              </w:rPr>
              <w:t>从业人员(X)</w:t>
            </w:r>
          </w:p>
        </w:tc>
        <w:tc>
          <w:tcPr>
            <w:tcW w:w="817" w:type="dxa"/>
            <w:vAlign w:val="top"/>
          </w:tcPr>
          <w:p w14:paraId="512D201C">
            <w:pPr>
              <w:pStyle w:val="150"/>
              <w:spacing w:before="251" w:line="235" w:lineRule="auto"/>
              <w:ind w:left="316"/>
              <w:rPr>
                <w:sz w:val="20"/>
                <w:szCs w:val="20"/>
              </w:rPr>
            </w:pPr>
            <w:r>
              <w:rPr>
                <w:sz w:val="20"/>
                <w:szCs w:val="20"/>
              </w:rPr>
              <w:t>人</w:t>
            </w:r>
          </w:p>
        </w:tc>
        <w:tc>
          <w:tcPr>
            <w:tcW w:w="1081" w:type="dxa"/>
            <w:vAlign w:val="top"/>
          </w:tcPr>
          <w:p w14:paraId="6F54151B">
            <w:pPr>
              <w:pStyle w:val="150"/>
              <w:spacing w:before="251" w:line="271" w:lineRule="exact"/>
              <w:ind w:left="173"/>
              <w:rPr>
                <w:sz w:val="20"/>
                <w:szCs w:val="20"/>
              </w:rPr>
            </w:pPr>
            <w:r>
              <w:rPr>
                <w:spacing w:val="5"/>
                <w:position w:val="1"/>
                <w:sz w:val="20"/>
                <w:szCs w:val="20"/>
              </w:rPr>
              <w:t>X≥1000</w:t>
            </w:r>
          </w:p>
        </w:tc>
        <w:tc>
          <w:tcPr>
            <w:tcW w:w="1780" w:type="dxa"/>
            <w:vAlign w:val="top"/>
          </w:tcPr>
          <w:p w14:paraId="4EAAE23C">
            <w:pPr>
              <w:pStyle w:val="150"/>
              <w:spacing w:before="251" w:line="270" w:lineRule="exact"/>
              <w:ind w:left="270"/>
              <w:rPr>
                <w:sz w:val="20"/>
                <w:szCs w:val="20"/>
              </w:rPr>
            </w:pPr>
            <w:r>
              <w:rPr>
                <w:spacing w:val="4"/>
                <w:position w:val="1"/>
                <w:sz w:val="20"/>
                <w:szCs w:val="20"/>
              </w:rPr>
              <w:t>300≤X＜1000</w:t>
            </w:r>
          </w:p>
        </w:tc>
        <w:tc>
          <w:tcPr>
            <w:tcW w:w="1547" w:type="dxa"/>
            <w:vAlign w:val="top"/>
          </w:tcPr>
          <w:p w14:paraId="1F10AC68">
            <w:pPr>
              <w:pStyle w:val="150"/>
              <w:spacing w:before="251" w:line="270" w:lineRule="exact"/>
              <w:ind w:left="257"/>
              <w:rPr>
                <w:sz w:val="20"/>
                <w:szCs w:val="20"/>
              </w:rPr>
            </w:pPr>
            <w:r>
              <w:rPr>
                <w:spacing w:val="5"/>
                <w:position w:val="1"/>
                <w:sz w:val="20"/>
                <w:szCs w:val="20"/>
              </w:rPr>
              <w:t>20≤X＜300</w:t>
            </w:r>
          </w:p>
        </w:tc>
        <w:tc>
          <w:tcPr>
            <w:tcW w:w="860" w:type="dxa"/>
            <w:vAlign w:val="top"/>
          </w:tcPr>
          <w:p w14:paraId="560E1680">
            <w:pPr>
              <w:pStyle w:val="150"/>
              <w:spacing w:before="251" w:line="271" w:lineRule="exact"/>
              <w:ind w:left="169"/>
              <w:rPr>
                <w:sz w:val="20"/>
                <w:szCs w:val="20"/>
              </w:rPr>
            </w:pPr>
            <w:r>
              <w:rPr>
                <w:spacing w:val="4"/>
                <w:position w:val="1"/>
                <w:sz w:val="20"/>
                <w:szCs w:val="20"/>
              </w:rPr>
              <w:t>X＜20</w:t>
            </w:r>
          </w:p>
        </w:tc>
      </w:tr>
      <w:tr w14:paraId="62129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829" w:type="dxa"/>
            <w:vMerge w:val="continue"/>
            <w:tcBorders>
              <w:top w:val="nil"/>
            </w:tcBorders>
            <w:vAlign w:val="top"/>
          </w:tcPr>
          <w:p w14:paraId="1E341948">
            <w:pPr>
              <w:rPr>
                <w:rFonts w:ascii="Arial"/>
                <w:sz w:val="21"/>
              </w:rPr>
            </w:pPr>
          </w:p>
        </w:tc>
        <w:tc>
          <w:tcPr>
            <w:tcW w:w="1544" w:type="dxa"/>
            <w:vAlign w:val="top"/>
          </w:tcPr>
          <w:p w14:paraId="0F5E26ED">
            <w:pPr>
              <w:pStyle w:val="150"/>
              <w:spacing w:before="252" w:line="232" w:lineRule="auto"/>
              <w:ind w:left="209"/>
              <w:rPr>
                <w:sz w:val="20"/>
                <w:szCs w:val="20"/>
              </w:rPr>
            </w:pPr>
            <w:r>
              <w:rPr>
                <w:spacing w:val="5"/>
                <w:sz w:val="20"/>
                <w:szCs w:val="20"/>
              </w:rPr>
              <w:t>营业收入(Y)</w:t>
            </w:r>
          </w:p>
        </w:tc>
        <w:tc>
          <w:tcPr>
            <w:tcW w:w="817" w:type="dxa"/>
            <w:vAlign w:val="top"/>
          </w:tcPr>
          <w:p w14:paraId="0E9E813F">
            <w:pPr>
              <w:pStyle w:val="150"/>
              <w:spacing w:before="253" w:line="234" w:lineRule="auto"/>
              <w:ind w:left="209"/>
              <w:rPr>
                <w:sz w:val="20"/>
                <w:szCs w:val="20"/>
              </w:rPr>
            </w:pPr>
            <w:r>
              <w:rPr>
                <w:spacing w:val="1"/>
                <w:sz w:val="20"/>
                <w:szCs w:val="20"/>
              </w:rPr>
              <w:t>万元</w:t>
            </w:r>
          </w:p>
        </w:tc>
        <w:tc>
          <w:tcPr>
            <w:tcW w:w="1081" w:type="dxa"/>
            <w:vAlign w:val="top"/>
          </w:tcPr>
          <w:p w14:paraId="6E668B46">
            <w:pPr>
              <w:pStyle w:val="150"/>
              <w:spacing w:before="252" w:line="271" w:lineRule="exact"/>
              <w:ind w:left="122"/>
              <w:rPr>
                <w:sz w:val="20"/>
                <w:szCs w:val="20"/>
              </w:rPr>
            </w:pPr>
            <w:r>
              <w:rPr>
                <w:spacing w:val="4"/>
                <w:position w:val="1"/>
                <w:sz w:val="20"/>
                <w:szCs w:val="20"/>
              </w:rPr>
              <w:t>Y≥40000</w:t>
            </w:r>
          </w:p>
        </w:tc>
        <w:tc>
          <w:tcPr>
            <w:tcW w:w="1780" w:type="dxa"/>
            <w:vAlign w:val="top"/>
          </w:tcPr>
          <w:p w14:paraId="67EA7798">
            <w:pPr>
              <w:pStyle w:val="150"/>
              <w:spacing w:before="252" w:line="270" w:lineRule="exact"/>
              <w:ind w:left="163"/>
              <w:rPr>
                <w:sz w:val="20"/>
                <w:szCs w:val="20"/>
              </w:rPr>
            </w:pPr>
            <w:r>
              <w:rPr>
                <w:spacing w:val="5"/>
                <w:position w:val="1"/>
                <w:sz w:val="20"/>
                <w:szCs w:val="20"/>
              </w:rPr>
              <w:t>2000≤Y＜40000</w:t>
            </w:r>
          </w:p>
        </w:tc>
        <w:tc>
          <w:tcPr>
            <w:tcW w:w="1547" w:type="dxa"/>
            <w:vAlign w:val="top"/>
          </w:tcPr>
          <w:p w14:paraId="77A7D03E">
            <w:pPr>
              <w:pStyle w:val="150"/>
              <w:spacing w:before="252" w:line="270" w:lineRule="exact"/>
              <w:ind w:left="153"/>
              <w:rPr>
                <w:sz w:val="20"/>
                <w:szCs w:val="20"/>
              </w:rPr>
            </w:pPr>
            <w:r>
              <w:rPr>
                <w:spacing w:val="4"/>
                <w:position w:val="1"/>
                <w:sz w:val="20"/>
                <w:szCs w:val="20"/>
              </w:rPr>
              <w:t>300≤Y＜2000</w:t>
            </w:r>
          </w:p>
        </w:tc>
        <w:tc>
          <w:tcPr>
            <w:tcW w:w="860" w:type="dxa"/>
            <w:vAlign w:val="top"/>
          </w:tcPr>
          <w:p w14:paraId="7BB0E095">
            <w:pPr>
              <w:pStyle w:val="150"/>
              <w:spacing w:before="252" w:line="271" w:lineRule="exact"/>
              <w:ind w:left="115"/>
              <w:rPr>
                <w:sz w:val="20"/>
                <w:szCs w:val="20"/>
              </w:rPr>
            </w:pPr>
            <w:r>
              <w:rPr>
                <w:spacing w:val="5"/>
                <w:position w:val="1"/>
                <w:sz w:val="20"/>
                <w:szCs w:val="20"/>
              </w:rPr>
              <w:t>Y＜300</w:t>
            </w:r>
          </w:p>
        </w:tc>
      </w:tr>
      <w:tr w14:paraId="66BCF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829" w:type="dxa"/>
            <w:vMerge w:val="restart"/>
            <w:tcBorders>
              <w:bottom w:val="nil"/>
            </w:tcBorders>
            <w:vAlign w:val="top"/>
          </w:tcPr>
          <w:p w14:paraId="122F7E8A">
            <w:pPr>
              <w:spacing w:line="257" w:lineRule="auto"/>
              <w:rPr>
                <w:rFonts w:ascii="Arial"/>
                <w:sz w:val="21"/>
              </w:rPr>
            </w:pPr>
          </w:p>
          <w:p w14:paraId="3E55AF3E">
            <w:pPr>
              <w:spacing w:line="257" w:lineRule="auto"/>
              <w:rPr>
                <w:rFonts w:ascii="Arial"/>
                <w:sz w:val="21"/>
              </w:rPr>
            </w:pPr>
          </w:p>
          <w:p w14:paraId="67A8EDF8">
            <w:pPr>
              <w:pStyle w:val="150"/>
              <w:spacing w:before="65" w:line="232" w:lineRule="auto"/>
              <w:ind w:left="611"/>
              <w:rPr>
                <w:sz w:val="20"/>
                <w:szCs w:val="20"/>
              </w:rPr>
            </w:pPr>
            <w:r>
              <w:rPr>
                <w:spacing w:val="5"/>
                <w:sz w:val="20"/>
                <w:szCs w:val="20"/>
              </w:rPr>
              <w:t>建筑业</w:t>
            </w:r>
          </w:p>
        </w:tc>
        <w:tc>
          <w:tcPr>
            <w:tcW w:w="1544" w:type="dxa"/>
            <w:vAlign w:val="top"/>
          </w:tcPr>
          <w:p w14:paraId="69CBDC81">
            <w:pPr>
              <w:pStyle w:val="150"/>
              <w:spacing w:before="255" w:line="232" w:lineRule="auto"/>
              <w:ind w:left="209"/>
              <w:rPr>
                <w:sz w:val="20"/>
                <w:szCs w:val="20"/>
              </w:rPr>
            </w:pPr>
            <w:r>
              <w:rPr>
                <w:spacing w:val="5"/>
                <w:sz w:val="20"/>
                <w:szCs w:val="20"/>
              </w:rPr>
              <w:t>营业收入(Y)</w:t>
            </w:r>
          </w:p>
        </w:tc>
        <w:tc>
          <w:tcPr>
            <w:tcW w:w="817" w:type="dxa"/>
            <w:vAlign w:val="top"/>
          </w:tcPr>
          <w:p w14:paraId="3D7B9265">
            <w:pPr>
              <w:pStyle w:val="150"/>
              <w:spacing w:before="256" w:line="234" w:lineRule="auto"/>
              <w:ind w:left="209"/>
              <w:rPr>
                <w:sz w:val="20"/>
                <w:szCs w:val="20"/>
              </w:rPr>
            </w:pPr>
            <w:r>
              <w:rPr>
                <w:spacing w:val="1"/>
                <w:sz w:val="20"/>
                <w:szCs w:val="20"/>
              </w:rPr>
              <w:t>万元</w:t>
            </w:r>
          </w:p>
        </w:tc>
        <w:tc>
          <w:tcPr>
            <w:tcW w:w="1081" w:type="dxa"/>
            <w:vAlign w:val="top"/>
          </w:tcPr>
          <w:p w14:paraId="55AC5620">
            <w:pPr>
              <w:pStyle w:val="150"/>
              <w:spacing w:before="256" w:line="270" w:lineRule="exact"/>
              <w:ind w:left="122"/>
              <w:rPr>
                <w:sz w:val="20"/>
                <w:szCs w:val="20"/>
              </w:rPr>
            </w:pPr>
            <w:r>
              <w:rPr>
                <w:spacing w:val="4"/>
                <w:position w:val="1"/>
                <w:sz w:val="20"/>
                <w:szCs w:val="20"/>
              </w:rPr>
              <w:t>Y≥80000</w:t>
            </w:r>
          </w:p>
        </w:tc>
        <w:tc>
          <w:tcPr>
            <w:tcW w:w="1780" w:type="dxa"/>
            <w:vAlign w:val="top"/>
          </w:tcPr>
          <w:p w14:paraId="6EC54B7D">
            <w:pPr>
              <w:pStyle w:val="150"/>
              <w:spacing w:before="256" w:line="270" w:lineRule="exact"/>
              <w:ind w:left="162"/>
              <w:rPr>
                <w:sz w:val="20"/>
                <w:szCs w:val="20"/>
              </w:rPr>
            </w:pPr>
            <w:r>
              <w:rPr>
                <w:spacing w:val="5"/>
                <w:position w:val="1"/>
                <w:sz w:val="20"/>
                <w:szCs w:val="20"/>
              </w:rPr>
              <w:t>6000≤Y＜80000</w:t>
            </w:r>
          </w:p>
        </w:tc>
        <w:tc>
          <w:tcPr>
            <w:tcW w:w="1547" w:type="dxa"/>
            <w:vAlign w:val="top"/>
          </w:tcPr>
          <w:p w14:paraId="58E7803C">
            <w:pPr>
              <w:pStyle w:val="150"/>
              <w:spacing w:before="256" w:line="270" w:lineRule="exact"/>
              <w:ind w:left="153"/>
              <w:rPr>
                <w:sz w:val="20"/>
                <w:szCs w:val="20"/>
              </w:rPr>
            </w:pPr>
            <w:r>
              <w:rPr>
                <w:spacing w:val="4"/>
                <w:position w:val="1"/>
                <w:sz w:val="20"/>
                <w:szCs w:val="20"/>
              </w:rPr>
              <w:t>300≤Y＜6000</w:t>
            </w:r>
          </w:p>
        </w:tc>
        <w:tc>
          <w:tcPr>
            <w:tcW w:w="860" w:type="dxa"/>
            <w:vAlign w:val="top"/>
          </w:tcPr>
          <w:p w14:paraId="0C5A4D84">
            <w:pPr>
              <w:pStyle w:val="150"/>
              <w:spacing w:before="256" w:line="270" w:lineRule="exact"/>
              <w:ind w:left="115"/>
              <w:rPr>
                <w:sz w:val="20"/>
                <w:szCs w:val="20"/>
              </w:rPr>
            </w:pPr>
            <w:r>
              <w:rPr>
                <w:spacing w:val="5"/>
                <w:position w:val="1"/>
                <w:sz w:val="20"/>
                <w:szCs w:val="20"/>
              </w:rPr>
              <w:t>Y＜300</w:t>
            </w:r>
          </w:p>
        </w:tc>
      </w:tr>
      <w:tr w14:paraId="57A94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829" w:type="dxa"/>
            <w:vMerge w:val="continue"/>
            <w:tcBorders>
              <w:top w:val="nil"/>
            </w:tcBorders>
            <w:vAlign w:val="top"/>
          </w:tcPr>
          <w:p w14:paraId="104BA7A1">
            <w:pPr>
              <w:rPr>
                <w:rFonts w:ascii="Arial"/>
                <w:sz w:val="21"/>
              </w:rPr>
            </w:pPr>
          </w:p>
        </w:tc>
        <w:tc>
          <w:tcPr>
            <w:tcW w:w="1544" w:type="dxa"/>
            <w:vAlign w:val="top"/>
          </w:tcPr>
          <w:p w14:paraId="081C550A">
            <w:pPr>
              <w:pStyle w:val="150"/>
              <w:spacing w:before="259" w:line="232" w:lineRule="auto"/>
              <w:ind w:left="214"/>
              <w:rPr>
                <w:sz w:val="20"/>
                <w:szCs w:val="20"/>
              </w:rPr>
            </w:pPr>
            <w:r>
              <w:rPr>
                <w:spacing w:val="4"/>
                <w:sz w:val="20"/>
                <w:szCs w:val="20"/>
              </w:rPr>
              <w:t>资产总额(Z)</w:t>
            </w:r>
          </w:p>
        </w:tc>
        <w:tc>
          <w:tcPr>
            <w:tcW w:w="817" w:type="dxa"/>
            <w:vAlign w:val="top"/>
          </w:tcPr>
          <w:p w14:paraId="40F391A7">
            <w:pPr>
              <w:pStyle w:val="150"/>
              <w:spacing w:before="260" w:line="234" w:lineRule="auto"/>
              <w:ind w:left="209"/>
              <w:rPr>
                <w:sz w:val="20"/>
                <w:szCs w:val="20"/>
              </w:rPr>
            </w:pPr>
            <w:r>
              <w:rPr>
                <w:spacing w:val="1"/>
                <w:sz w:val="20"/>
                <w:szCs w:val="20"/>
              </w:rPr>
              <w:t>万元</w:t>
            </w:r>
          </w:p>
        </w:tc>
        <w:tc>
          <w:tcPr>
            <w:tcW w:w="1081" w:type="dxa"/>
            <w:vAlign w:val="top"/>
          </w:tcPr>
          <w:p w14:paraId="3753438B">
            <w:pPr>
              <w:pStyle w:val="150"/>
              <w:spacing w:before="259" w:line="271" w:lineRule="exact"/>
              <w:ind w:left="124"/>
              <w:rPr>
                <w:sz w:val="20"/>
                <w:szCs w:val="20"/>
              </w:rPr>
            </w:pPr>
            <w:r>
              <w:rPr>
                <w:spacing w:val="4"/>
                <w:position w:val="1"/>
                <w:sz w:val="20"/>
                <w:szCs w:val="20"/>
              </w:rPr>
              <w:t>Z≥80000</w:t>
            </w:r>
          </w:p>
        </w:tc>
        <w:tc>
          <w:tcPr>
            <w:tcW w:w="1780" w:type="dxa"/>
            <w:vAlign w:val="top"/>
          </w:tcPr>
          <w:p w14:paraId="2459A756">
            <w:pPr>
              <w:pStyle w:val="150"/>
              <w:spacing w:before="259" w:line="270" w:lineRule="exact"/>
              <w:ind w:left="164"/>
              <w:rPr>
                <w:sz w:val="20"/>
                <w:szCs w:val="20"/>
              </w:rPr>
            </w:pPr>
            <w:r>
              <w:rPr>
                <w:spacing w:val="4"/>
                <w:position w:val="1"/>
                <w:sz w:val="20"/>
                <w:szCs w:val="20"/>
              </w:rPr>
              <w:t>5000≤Z＜80000</w:t>
            </w:r>
          </w:p>
        </w:tc>
        <w:tc>
          <w:tcPr>
            <w:tcW w:w="1547" w:type="dxa"/>
            <w:vAlign w:val="top"/>
          </w:tcPr>
          <w:p w14:paraId="3BB954E9">
            <w:pPr>
              <w:pStyle w:val="150"/>
              <w:spacing w:before="259" w:line="270" w:lineRule="exact"/>
              <w:ind w:left="153"/>
              <w:rPr>
                <w:sz w:val="20"/>
                <w:szCs w:val="20"/>
              </w:rPr>
            </w:pPr>
            <w:r>
              <w:rPr>
                <w:spacing w:val="4"/>
                <w:position w:val="1"/>
                <w:sz w:val="20"/>
                <w:szCs w:val="20"/>
              </w:rPr>
              <w:t>300≤Z＜5000</w:t>
            </w:r>
          </w:p>
        </w:tc>
        <w:tc>
          <w:tcPr>
            <w:tcW w:w="860" w:type="dxa"/>
            <w:vAlign w:val="top"/>
          </w:tcPr>
          <w:p w14:paraId="492983DD">
            <w:pPr>
              <w:pStyle w:val="150"/>
              <w:spacing w:before="259" w:line="271" w:lineRule="exact"/>
              <w:ind w:left="118"/>
              <w:rPr>
                <w:sz w:val="20"/>
                <w:szCs w:val="20"/>
              </w:rPr>
            </w:pPr>
            <w:r>
              <w:rPr>
                <w:spacing w:val="5"/>
                <w:position w:val="1"/>
                <w:sz w:val="20"/>
                <w:szCs w:val="20"/>
              </w:rPr>
              <w:t>Z＜300</w:t>
            </w:r>
          </w:p>
        </w:tc>
      </w:tr>
      <w:tr w14:paraId="5AA09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829" w:type="dxa"/>
            <w:vMerge w:val="restart"/>
            <w:tcBorders>
              <w:bottom w:val="nil"/>
            </w:tcBorders>
            <w:vAlign w:val="top"/>
          </w:tcPr>
          <w:p w14:paraId="0326B4DC">
            <w:pPr>
              <w:spacing w:line="255" w:lineRule="auto"/>
              <w:rPr>
                <w:rFonts w:ascii="Arial"/>
                <w:sz w:val="21"/>
              </w:rPr>
            </w:pPr>
          </w:p>
          <w:p w14:paraId="3F373280">
            <w:pPr>
              <w:spacing w:line="255" w:lineRule="auto"/>
              <w:rPr>
                <w:rFonts w:ascii="Arial"/>
                <w:sz w:val="21"/>
              </w:rPr>
            </w:pPr>
          </w:p>
          <w:p w14:paraId="6A3FAA82">
            <w:pPr>
              <w:pStyle w:val="150"/>
              <w:spacing w:before="65" w:line="232" w:lineRule="auto"/>
              <w:ind w:left="611"/>
              <w:rPr>
                <w:sz w:val="20"/>
                <w:szCs w:val="20"/>
              </w:rPr>
            </w:pPr>
            <w:r>
              <w:rPr>
                <w:spacing w:val="5"/>
                <w:sz w:val="20"/>
                <w:szCs w:val="20"/>
              </w:rPr>
              <w:t>批发业</w:t>
            </w:r>
          </w:p>
        </w:tc>
        <w:tc>
          <w:tcPr>
            <w:tcW w:w="1544" w:type="dxa"/>
            <w:vAlign w:val="top"/>
          </w:tcPr>
          <w:p w14:paraId="300A2FAC">
            <w:pPr>
              <w:pStyle w:val="150"/>
              <w:spacing w:before="254" w:line="232" w:lineRule="auto"/>
              <w:ind w:left="202"/>
              <w:rPr>
                <w:sz w:val="20"/>
                <w:szCs w:val="20"/>
              </w:rPr>
            </w:pPr>
            <w:r>
              <w:rPr>
                <w:spacing w:val="6"/>
                <w:sz w:val="20"/>
                <w:szCs w:val="20"/>
              </w:rPr>
              <w:t>从业人员(X)</w:t>
            </w:r>
          </w:p>
        </w:tc>
        <w:tc>
          <w:tcPr>
            <w:tcW w:w="817" w:type="dxa"/>
            <w:vAlign w:val="top"/>
          </w:tcPr>
          <w:p w14:paraId="08DE4674">
            <w:pPr>
              <w:pStyle w:val="150"/>
              <w:spacing w:before="255" w:line="235" w:lineRule="auto"/>
              <w:ind w:left="316"/>
              <w:rPr>
                <w:sz w:val="20"/>
                <w:szCs w:val="20"/>
              </w:rPr>
            </w:pPr>
            <w:r>
              <w:rPr>
                <w:sz w:val="20"/>
                <w:szCs w:val="20"/>
              </w:rPr>
              <w:t>人</w:t>
            </w:r>
          </w:p>
        </w:tc>
        <w:tc>
          <w:tcPr>
            <w:tcW w:w="1081" w:type="dxa"/>
            <w:vAlign w:val="top"/>
          </w:tcPr>
          <w:p w14:paraId="755BBBBE">
            <w:pPr>
              <w:pStyle w:val="150"/>
              <w:spacing w:before="255" w:line="270" w:lineRule="exact"/>
              <w:ind w:left="228"/>
              <w:rPr>
                <w:sz w:val="20"/>
                <w:szCs w:val="20"/>
              </w:rPr>
            </w:pPr>
            <w:r>
              <w:rPr>
                <w:spacing w:val="5"/>
                <w:position w:val="1"/>
                <w:sz w:val="20"/>
                <w:szCs w:val="20"/>
              </w:rPr>
              <w:t>X≥200</w:t>
            </w:r>
          </w:p>
        </w:tc>
        <w:tc>
          <w:tcPr>
            <w:tcW w:w="1780" w:type="dxa"/>
            <w:vAlign w:val="top"/>
          </w:tcPr>
          <w:p w14:paraId="66D4FDD0">
            <w:pPr>
              <w:pStyle w:val="150"/>
              <w:spacing w:before="255" w:line="270" w:lineRule="exact"/>
              <w:ind w:left="371"/>
              <w:rPr>
                <w:sz w:val="20"/>
                <w:szCs w:val="20"/>
              </w:rPr>
            </w:pPr>
            <w:r>
              <w:rPr>
                <w:spacing w:val="5"/>
                <w:position w:val="1"/>
                <w:sz w:val="20"/>
                <w:szCs w:val="20"/>
              </w:rPr>
              <w:t>20≤X＜200</w:t>
            </w:r>
          </w:p>
        </w:tc>
        <w:tc>
          <w:tcPr>
            <w:tcW w:w="1547" w:type="dxa"/>
            <w:vAlign w:val="top"/>
          </w:tcPr>
          <w:p w14:paraId="6C021349">
            <w:pPr>
              <w:pStyle w:val="150"/>
              <w:spacing w:before="255" w:line="270" w:lineRule="exact"/>
              <w:ind w:left="364"/>
              <w:rPr>
                <w:sz w:val="20"/>
                <w:szCs w:val="20"/>
              </w:rPr>
            </w:pPr>
            <w:r>
              <w:rPr>
                <w:spacing w:val="4"/>
                <w:position w:val="1"/>
                <w:sz w:val="20"/>
                <w:szCs w:val="20"/>
              </w:rPr>
              <w:t>5≤X＜20</w:t>
            </w:r>
          </w:p>
        </w:tc>
        <w:tc>
          <w:tcPr>
            <w:tcW w:w="860" w:type="dxa"/>
            <w:vAlign w:val="top"/>
          </w:tcPr>
          <w:p w14:paraId="0718321C">
            <w:pPr>
              <w:pStyle w:val="150"/>
              <w:spacing w:before="255" w:line="270" w:lineRule="exact"/>
              <w:ind w:left="222"/>
              <w:rPr>
                <w:sz w:val="20"/>
                <w:szCs w:val="20"/>
              </w:rPr>
            </w:pPr>
            <w:r>
              <w:rPr>
                <w:spacing w:val="4"/>
                <w:position w:val="1"/>
                <w:sz w:val="20"/>
                <w:szCs w:val="20"/>
              </w:rPr>
              <w:t>X＜5</w:t>
            </w:r>
          </w:p>
        </w:tc>
      </w:tr>
      <w:tr w14:paraId="7EFEA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829" w:type="dxa"/>
            <w:vMerge w:val="continue"/>
            <w:tcBorders>
              <w:top w:val="nil"/>
            </w:tcBorders>
            <w:vAlign w:val="top"/>
          </w:tcPr>
          <w:p w14:paraId="334827F6">
            <w:pPr>
              <w:rPr>
                <w:rFonts w:ascii="Arial"/>
                <w:sz w:val="21"/>
              </w:rPr>
            </w:pPr>
          </w:p>
        </w:tc>
        <w:tc>
          <w:tcPr>
            <w:tcW w:w="1544" w:type="dxa"/>
            <w:vAlign w:val="top"/>
          </w:tcPr>
          <w:p w14:paraId="0599B1F0">
            <w:pPr>
              <w:pStyle w:val="150"/>
              <w:spacing w:before="252" w:line="232" w:lineRule="auto"/>
              <w:ind w:left="209"/>
              <w:rPr>
                <w:sz w:val="20"/>
                <w:szCs w:val="20"/>
              </w:rPr>
            </w:pPr>
            <w:r>
              <w:rPr>
                <w:spacing w:val="5"/>
                <w:sz w:val="20"/>
                <w:szCs w:val="20"/>
              </w:rPr>
              <w:t>营业收入(Y)</w:t>
            </w:r>
          </w:p>
        </w:tc>
        <w:tc>
          <w:tcPr>
            <w:tcW w:w="817" w:type="dxa"/>
            <w:vAlign w:val="top"/>
          </w:tcPr>
          <w:p w14:paraId="2F46CAD7">
            <w:pPr>
              <w:pStyle w:val="150"/>
              <w:spacing w:before="253" w:line="234" w:lineRule="auto"/>
              <w:ind w:left="209"/>
              <w:rPr>
                <w:sz w:val="20"/>
                <w:szCs w:val="20"/>
              </w:rPr>
            </w:pPr>
            <w:r>
              <w:rPr>
                <w:spacing w:val="1"/>
                <w:sz w:val="20"/>
                <w:szCs w:val="20"/>
              </w:rPr>
              <w:t>万元</w:t>
            </w:r>
          </w:p>
        </w:tc>
        <w:tc>
          <w:tcPr>
            <w:tcW w:w="1081" w:type="dxa"/>
            <w:vAlign w:val="top"/>
          </w:tcPr>
          <w:p w14:paraId="02062D95">
            <w:pPr>
              <w:pStyle w:val="150"/>
              <w:spacing w:before="253" w:line="270" w:lineRule="exact"/>
              <w:ind w:left="122"/>
              <w:rPr>
                <w:sz w:val="20"/>
                <w:szCs w:val="20"/>
              </w:rPr>
            </w:pPr>
            <w:r>
              <w:rPr>
                <w:spacing w:val="4"/>
                <w:position w:val="1"/>
                <w:sz w:val="20"/>
                <w:szCs w:val="20"/>
              </w:rPr>
              <w:t>Y≥40000</w:t>
            </w:r>
          </w:p>
        </w:tc>
        <w:tc>
          <w:tcPr>
            <w:tcW w:w="1780" w:type="dxa"/>
            <w:vAlign w:val="top"/>
          </w:tcPr>
          <w:p w14:paraId="254D2A02">
            <w:pPr>
              <w:pStyle w:val="150"/>
              <w:spacing w:before="253" w:line="269" w:lineRule="exact"/>
              <w:ind w:left="164"/>
              <w:rPr>
                <w:sz w:val="20"/>
                <w:szCs w:val="20"/>
              </w:rPr>
            </w:pPr>
            <w:r>
              <w:rPr>
                <w:spacing w:val="4"/>
                <w:position w:val="1"/>
                <w:sz w:val="20"/>
                <w:szCs w:val="20"/>
              </w:rPr>
              <w:t>5000≤Y＜40000</w:t>
            </w:r>
          </w:p>
        </w:tc>
        <w:tc>
          <w:tcPr>
            <w:tcW w:w="1547" w:type="dxa"/>
            <w:vAlign w:val="top"/>
          </w:tcPr>
          <w:p w14:paraId="23D9A13C">
            <w:pPr>
              <w:pStyle w:val="150"/>
              <w:spacing w:before="253" w:line="269" w:lineRule="exact"/>
              <w:ind w:left="111"/>
              <w:rPr>
                <w:sz w:val="20"/>
                <w:szCs w:val="20"/>
              </w:rPr>
            </w:pPr>
            <w:r>
              <w:rPr>
                <w:spacing w:val="4"/>
                <w:position w:val="1"/>
                <w:sz w:val="20"/>
                <w:szCs w:val="20"/>
              </w:rPr>
              <w:t>1000≤Y＜5000</w:t>
            </w:r>
          </w:p>
        </w:tc>
        <w:tc>
          <w:tcPr>
            <w:tcW w:w="860" w:type="dxa"/>
            <w:vAlign w:val="top"/>
          </w:tcPr>
          <w:p w14:paraId="1544302A">
            <w:pPr>
              <w:pStyle w:val="150"/>
              <w:spacing w:before="253" w:line="270" w:lineRule="exact"/>
              <w:ind w:left="63"/>
              <w:rPr>
                <w:sz w:val="20"/>
                <w:szCs w:val="20"/>
              </w:rPr>
            </w:pPr>
            <w:r>
              <w:rPr>
                <w:spacing w:val="5"/>
                <w:position w:val="1"/>
                <w:sz w:val="20"/>
                <w:szCs w:val="20"/>
              </w:rPr>
              <w:t>Y＜1000</w:t>
            </w:r>
          </w:p>
        </w:tc>
      </w:tr>
      <w:tr w14:paraId="36877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829" w:type="dxa"/>
            <w:vMerge w:val="restart"/>
            <w:tcBorders>
              <w:bottom w:val="nil"/>
            </w:tcBorders>
            <w:vAlign w:val="top"/>
          </w:tcPr>
          <w:p w14:paraId="25035FE6">
            <w:pPr>
              <w:spacing w:line="253" w:lineRule="auto"/>
              <w:rPr>
                <w:rFonts w:ascii="Arial"/>
                <w:sz w:val="21"/>
              </w:rPr>
            </w:pPr>
          </w:p>
          <w:p w14:paraId="324A2302">
            <w:pPr>
              <w:spacing w:line="253" w:lineRule="auto"/>
              <w:rPr>
                <w:rFonts w:ascii="Arial"/>
                <w:sz w:val="21"/>
              </w:rPr>
            </w:pPr>
          </w:p>
          <w:p w14:paraId="339F62D8">
            <w:pPr>
              <w:pStyle w:val="150"/>
              <w:spacing w:before="65" w:line="229" w:lineRule="auto"/>
              <w:ind w:left="612"/>
              <w:rPr>
                <w:sz w:val="20"/>
                <w:szCs w:val="20"/>
              </w:rPr>
            </w:pPr>
            <w:r>
              <w:rPr>
                <w:spacing w:val="4"/>
                <w:sz w:val="20"/>
                <w:szCs w:val="20"/>
              </w:rPr>
              <w:t>零售业</w:t>
            </w:r>
          </w:p>
        </w:tc>
        <w:tc>
          <w:tcPr>
            <w:tcW w:w="1544" w:type="dxa"/>
            <w:vAlign w:val="top"/>
          </w:tcPr>
          <w:p w14:paraId="647DDC84">
            <w:pPr>
              <w:pStyle w:val="150"/>
              <w:spacing w:before="251" w:line="232" w:lineRule="auto"/>
              <w:ind w:left="202"/>
              <w:rPr>
                <w:sz w:val="20"/>
                <w:szCs w:val="20"/>
              </w:rPr>
            </w:pPr>
            <w:r>
              <w:rPr>
                <w:spacing w:val="6"/>
                <w:sz w:val="20"/>
                <w:szCs w:val="20"/>
              </w:rPr>
              <w:t>从业人员(X)</w:t>
            </w:r>
          </w:p>
        </w:tc>
        <w:tc>
          <w:tcPr>
            <w:tcW w:w="817" w:type="dxa"/>
            <w:vAlign w:val="top"/>
          </w:tcPr>
          <w:p w14:paraId="612F17E1">
            <w:pPr>
              <w:pStyle w:val="150"/>
              <w:spacing w:before="252" w:line="235" w:lineRule="auto"/>
              <w:ind w:left="316"/>
              <w:rPr>
                <w:sz w:val="20"/>
                <w:szCs w:val="20"/>
              </w:rPr>
            </w:pPr>
            <w:r>
              <w:rPr>
                <w:sz w:val="20"/>
                <w:szCs w:val="20"/>
              </w:rPr>
              <w:t>人</w:t>
            </w:r>
          </w:p>
        </w:tc>
        <w:tc>
          <w:tcPr>
            <w:tcW w:w="1081" w:type="dxa"/>
            <w:vAlign w:val="top"/>
          </w:tcPr>
          <w:p w14:paraId="69C85B87">
            <w:pPr>
              <w:pStyle w:val="150"/>
              <w:spacing w:before="252" w:line="270" w:lineRule="exact"/>
              <w:ind w:left="228"/>
              <w:rPr>
                <w:sz w:val="20"/>
                <w:szCs w:val="20"/>
              </w:rPr>
            </w:pPr>
            <w:r>
              <w:rPr>
                <w:spacing w:val="5"/>
                <w:position w:val="1"/>
                <w:sz w:val="20"/>
                <w:szCs w:val="20"/>
              </w:rPr>
              <w:t>X≥300</w:t>
            </w:r>
          </w:p>
        </w:tc>
        <w:tc>
          <w:tcPr>
            <w:tcW w:w="1780" w:type="dxa"/>
            <w:vAlign w:val="top"/>
          </w:tcPr>
          <w:p w14:paraId="5D965FD8">
            <w:pPr>
              <w:pStyle w:val="150"/>
              <w:spacing w:before="252" w:line="269" w:lineRule="exact"/>
              <w:ind w:left="373"/>
              <w:rPr>
                <w:sz w:val="20"/>
                <w:szCs w:val="20"/>
              </w:rPr>
            </w:pPr>
            <w:r>
              <w:rPr>
                <w:spacing w:val="5"/>
                <w:position w:val="1"/>
                <w:sz w:val="20"/>
                <w:szCs w:val="20"/>
              </w:rPr>
              <w:t>50≤X＜300</w:t>
            </w:r>
          </w:p>
        </w:tc>
        <w:tc>
          <w:tcPr>
            <w:tcW w:w="1547" w:type="dxa"/>
            <w:vAlign w:val="top"/>
          </w:tcPr>
          <w:p w14:paraId="064E8BDF">
            <w:pPr>
              <w:pStyle w:val="150"/>
              <w:spacing w:before="252" w:line="269" w:lineRule="exact"/>
              <w:ind w:left="323"/>
              <w:rPr>
                <w:sz w:val="20"/>
                <w:szCs w:val="20"/>
              </w:rPr>
            </w:pPr>
            <w:r>
              <w:rPr>
                <w:spacing w:val="3"/>
                <w:position w:val="1"/>
                <w:sz w:val="20"/>
                <w:szCs w:val="20"/>
              </w:rPr>
              <w:t>10≤X＜50</w:t>
            </w:r>
          </w:p>
        </w:tc>
        <w:tc>
          <w:tcPr>
            <w:tcW w:w="860" w:type="dxa"/>
            <w:vAlign w:val="top"/>
          </w:tcPr>
          <w:p w14:paraId="0BDBBE93">
            <w:pPr>
              <w:pStyle w:val="150"/>
              <w:spacing w:before="252" w:line="270" w:lineRule="exact"/>
              <w:ind w:left="169"/>
              <w:rPr>
                <w:sz w:val="20"/>
                <w:szCs w:val="20"/>
              </w:rPr>
            </w:pPr>
            <w:r>
              <w:rPr>
                <w:spacing w:val="4"/>
                <w:position w:val="1"/>
                <w:sz w:val="20"/>
                <w:szCs w:val="20"/>
              </w:rPr>
              <w:t>X＜10</w:t>
            </w:r>
          </w:p>
        </w:tc>
      </w:tr>
      <w:tr w14:paraId="1F234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829" w:type="dxa"/>
            <w:vMerge w:val="continue"/>
            <w:tcBorders>
              <w:top w:val="nil"/>
            </w:tcBorders>
            <w:vAlign w:val="top"/>
          </w:tcPr>
          <w:p w14:paraId="236ECD6D">
            <w:pPr>
              <w:rPr>
                <w:rFonts w:ascii="Arial"/>
                <w:sz w:val="21"/>
              </w:rPr>
            </w:pPr>
          </w:p>
        </w:tc>
        <w:tc>
          <w:tcPr>
            <w:tcW w:w="1544" w:type="dxa"/>
            <w:vAlign w:val="top"/>
          </w:tcPr>
          <w:p w14:paraId="58F8E659">
            <w:pPr>
              <w:pStyle w:val="150"/>
              <w:spacing w:before="250" w:line="232" w:lineRule="auto"/>
              <w:ind w:left="209"/>
              <w:rPr>
                <w:sz w:val="20"/>
                <w:szCs w:val="20"/>
              </w:rPr>
            </w:pPr>
            <w:r>
              <w:rPr>
                <w:spacing w:val="5"/>
                <w:sz w:val="20"/>
                <w:szCs w:val="20"/>
              </w:rPr>
              <w:t>营业收入(Y)</w:t>
            </w:r>
          </w:p>
        </w:tc>
        <w:tc>
          <w:tcPr>
            <w:tcW w:w="817" w:type="dxa"/>
            <w:vAlign w:val="top"/>
          </w:tcPr>
          <w:p w14:paraId="4E5A240E">
            <w:pPr>
              <w:pStyle w:val="150"/>
              <w:spacing w:before="251" w:line="234" w:lineRule="auto"/>
              <w:ind w:left="209"/>
              <w:rPr>
                <w:sz w:val="20"/>
                <w:szCs w:val="20"/>
              </w:rPr>
            </w:pPr>
            <w:r>
              <w:rPr>
                <w:spacing w:val="1"/>
                <w:sz w:val="20"/>
                <w:szCs w:val="20"/>
              </w:rPr>
              <w:t>万元</w:t>
            </w:r>
          </w:p>
        </w:tc>
        <w:tc>
          <w:tcPr>
            <w:tcW w:w="1081" w:type="dxa"/>
            <w:vAlign w:val="top"/>
          </w:tcPr>
          <w:p w14:paraId="7E1C6E55">
            <w:pPr>
              <w:pStyle w:val="150"/>
              <w:spacing w:before="251" w:line="270" w:lineRule="exact"/>
              <w:ind w:left="122"/>
              <w:rPr>
                <w:sz w:val="20"/>
                <w:szCs w:val="20"/>
              </w:rPr>
            </w:pPr>
            <w:r>
              <w:rPr>
                <w:spacing w:val="4"/>
                <w:position w:val="1"/>
                <w:sz w:val="20"/>
                <w:szCs w:val="20"/>
              </w:rPr>
              <w:t>Y≥20000</w:t>
            </w:r>
          </w:p>
        </w:tc>
        <w:tc>
          <w:tcPr>
            <w:tcW w:w="1780" w:type="dxa"/>
            <w:vAlign w:val="top"/>
          </w:tcPr>
          <w:p w14:paraId="1BEC46FD">
            <w:pPr>
              <w:pStyle w:val="150"/>
              <w:spacing w:before="251" w:line="270" w:lineRule="exact"/>
              <w:ind w:left="217"/>
              <w:rPr>
                <w:sz w:val="20"/>
                <w:szCs w:val="20"/>
              </w:rPr>
            </w:pPr>
            <w:r>
              <w:rPr>
                <w:spacing w:val="4"/>
                <w:position w:val="1"/>
                <w:sz w:val="20"/>
                <w:szCs w:val="20"/>
              </w:rPr>
              <w:t>500≤Y＜20000</w:t>
            </w:r>
          </w:p>
        </w:tc>
        <w:tc>
          <w:tcPr>
            <w:tcW w:w="1547" w:type="dxa"/>
            <w:vAlign w:val="top"/>
          </w:tcPr>
          <w:p w14:paraId="2FF978B1">
            <w:pPr>
              <w:pStyle w:val="150"/>
              <w:spacing w:before="251" w:line="270" w:lineRule="exact"/>
              <w:ind w:left="217"/>
              <w:rPr>
                <w:sz w:val="20"/>
                <w:szCs w:val="20"/>
              </w:rPr>
            </w:pPr>
            <w:r>
              <w:rPr>
                <w:spacing w:val="3"/>
                <w:position w:val="1"/>
                <w:sz w:val="20"/>
                <w:szCs w:val="20"/>
              </w:rPr>
              <w:t>100≤Y＜500</w:t>
            </w:r>
          </w:p>
        </w:tc>
        <w:tc>
          <w:tcPr>
            <w:tcW w:w="860" w:type="dxa"/>
            <w:vAlign w:val="top"/>
          </w:tcPr>
          <w:p w14:paraId="4AA50949">
            <w:pPr>
              <w:pStyle w:val="150"/>
              <w:spacing w:before="251" w:line="270" w:lineRule="exact"/>
              <w:ind w:left="115"/>
              <w:rPr>
                <w:sz w:val="20"/>
                <w:szCs w:val="20"/>
              </w:rPr>
            </w:pPr>
            <w:r>
              <w:rPr>
                <w:spacing w:val="5"/>
                <w:position w:val="1"/>
                <w:sz w:val="20"/>
                <w:szCs w:val="20"/>
              </w:rPr>
              <w:t>Y＜100</w:t>
            </w:r>
          </w:p>
        </w:tc>
      </w:tr>
      <w:tr w14:paraId="6D748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829" w:type="dxa"/>
            <w:vMerge w:val="restart"/>
            <w:tcBorders>
              <w:bottom w:val="nil"/>
            </w:tcBorders>
            <w:vAlign w:val="top"/>
          </w:tcPr>
          <w:p w14:paraId="50E1B2A4">
            <w:pPr>
              <w:spacing w:line="253" w:lineRule="auto"/>
              <w:rPr>
                <w:rFonts w:ascii="Arial"/>
                <w:sz w:val="21"/>
              </w:rPr>
            </w:pPr>
          </w:p>
          <w:p w14:paraId="729342AC">
            <w:pPr>
              <w:spacing w:line="254" w:lineRule="auto"/>
              <w:rPr>
                <w:rFonts w:ascii="Arial"/>
                <w:sz w:val="21"/>
              </w:rPr>
            </w:pPr>
          </w:p>
          <w:p w14:paraId="364C971C">
            <w:pPr>
              <w:pStyle w:val="150"/>
              <w:spacing w:before="65" w:line="232" w:lineRule="auto"/>
              <w:ind w:left="299"/>
              <w:rPr>
                <w:sz w:val="20"/>
                <w:szCs w:val="20"/>
              </w:rPr>
            </w:pPr>
            <w:r>
              <w:rPr>
                <w:spacing w:val="5"/>
                <w:sz w:val="20"/>
                <w:szCs w:val="20"/>
              </w:rPr>
              <w:t>交通运输业</w:t>
            </w:r>
            <w:r>
              <w:rPr>
                <w:spacing w:val="14"/>
                <w:sz w:val="20"/>
                <w:szCs w:val="20"/>
              </w:rPr>
              <w:t xml:space="preserve"> </w:t>
            </w:r>
            <w:r>
              <w:rPr>
                <w:spacing w:val="5"/>
                <w:sz w:val="20"/>
                <w:szCs w:val="20"/>
              </w:rPr>
              <w:t>*</w:t>
            </w:r>
          </w:p>
        </w:tc>
        <w:tc>
          <w:tcPr>
            <w:tcW w:w="1544" w:type="dxa"/>
            <w:vAlign w:val="top"/>
          </w:tcPr>
          <w:p w14:paraId="652DD071">
            <w:pPr>
              <w:pStyle w:val="150"/>
              <w:spacing w:before="253" w:line="232" w:lineRule="auto"/>
              <w:ind w:left="202"/>
              <w:rPr>
                <w:sz w:val="20"/>
                <w:szCs w:val="20"/>
              </w:rPr>
            </w:pPr>
            <w:r>
              <w:rPr>
                <w:spacing w:val="6"/>
                <w:sz w:val="20"/>
                <w:szCs w:val="20"/>
              </w:rPr>
              <w:t>从业人员(X)</w:t>
            </w:r>
          </w:p>
        </w:tc>
        <w:tc>
          <w:tcPr>
            <w:tcW w:w="817" w:type="dxa"/>
            <w:vAlign w:val="top"/>
          </w:tcPr>
          <w:p w14:paraId="587D6496">
            <w:pPr>
              <w:pStyle w:val="150"/>
              <w:spacing w:before="254" w:line="235" w:lineRule="auto"/>
              <w:ind w:left="316"/>
              <w:rPr>
                <w:sz w:val="20"/>
                <w:szCs w:val="20"/>
              </w:rPr>
            </w:pPr>
            <w:r>
              <w:rPr>
                <w:sz w:val="20"/>
                <w:szCs w:val="20"/>
              </w:rPr>
              <w:t>人</w:t>
            </w:r>
          </w:p>
        </w:tc>
        <w:tc>
          <w:tcPr>
            <w:tcW w:w="1081" w:type="dxa"/>
            <w:vAlign w:val="top"/>
          </w:tcPr>
          <w:p w14:paraId="73426192">
            <w:pPr>
              <w:pStyle w:val="150"/>
              <w:spacing w:before="254" w:line="270" w:lineRule="exact"/>
              <w:ind w:left="173"/>
              <w:rPr>
                <w:sz w:val="20"/>
                <w:szCs w:val="20"/>
              </w:rPr>
            </w:pPr>
            <w:r>
              <w:rPr>
                <w:spacing w:val="5"/>
                <w:position w:val="1"/>
                <w:sz w:val="20"/>
                <w:szCs w:val="20"/>
              </w:rPr>
              <w:t>X≥1000</w:t>
            </w:r>
          </w:p>
        </w:tc>
        <w:tc>
          <w:tcPr>
            <w:tcW w:w="1780" w:type="dxa"/>
            <w:vAlign w:val="top"/>
          </w:tcPr>
          <w:p w14:paraId="7E91D648">
            <w:pPr>
              <w:pStyle w:val="150"/>
              <w:spacing w:before="254" w:line="269" w:lineRule="exact"/>
              <w:ind w:left="270"/>
              <w:rPr>
                <w:sz w:val="20"/>
                <w:szCs w:val="20"/>
              </w:rPr>
            </w:pPr>
            <w:r>
              <w:rPr>
                <w:spacing w:val="4"/>
                <w:position w:val="1"/>
                <w:sz w:val="20"/>
                <w:szCs w:val="20"/>
              </w:rPr>
              <w:t>300≤X＜1000</w:t>
            </w:r>
          </w:p>
        </w:tc>
        <w:tc>
          <w:tcPr>
            <w:tcW w:w="1547" w:type="dxa"/>
            <w:vAlign w:val="top"/>
          </w:tcPr>
          <w:p w14:paraId="3A52FF54">
            <w:pPr>
              <w:pStyle w:val="150"/>
              <w:spacing w:before="254" w:line="269" w:lineRule="exact"/>
              <w:ind w:left="257"/>
              <w:rPr>
                <w:sz w:val="20"/>
                <w:szCs w:val="20"/>
              </w:rPr>
            </w:pPr>
            <w:r>
              <w:rPr>
                <w:spacing w:val="5"/>
                <w:position w:val="1"/>
                <w:sz w:val="20"/>
                <w:szCs w:val="20"/>
              </w:rPr>
              <w:t>20≤X＜300</w:t>
            </w:r>
          </w:p>
        </w:tc>
        <w:tc>
          <w:tcPr>
            <w:tcW w:w="860" w:type="dxa"/>
            <w:vAlign w:val="top"/>
          </w:tcPr>
          <w:p w14:paraId="28336A16">
            <w:pPr>
              <w:pStyle w:val="150"/>
              <w:spacing w:before="254" w:line="270" w:lineRule="exact"/>
              <w:ind w:left="169"/>
              <w:rPr>
                <w:sz w:val="20"/>
                <w:szCs w:val="20"/>
              </w:rPr>
            </w:pPr>
            <w:r>
              <w:rPr>
                <w:spacing w:val="4"/>
                <w:position w:val="1"/>
                <w:sz w:val="20"/>
                <w:szCs w:val="20"/>
              </w:rPr>
              <w:t>X＜20</w:t>
            </w:r>
          </w:p>
        </w:tc>
      </w:tr>
      <w:tr w14:paraId="748F1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829" w:type="dxa"/>
            <w:vMerge w:val="continue"/>
            <w:tcBorders>
              <w:top w:val="nil"/>
            </w:tcBorders>
            <w:vAlign w:val="top"/>
          </w:tcPr>
          <w:p w14:paraId="59FC8C54">
            <w:pPr>
              <w:rPr>
                <w:rFonts w:ascii="Arial"/>
                <w:sz w:val="21"/>
              </w:rPr>
            </w:pPr>
          </w:p>
        </w:tc>
        <w:tc>
          <w:tcPr>
            <w:tcW w:w="1544" w:type="dxa"/>
            <w:vAlign w:val="top"/>
          </w:tcPr>
          <w:p w14:paraId="43D802F1">
            <w:pPr>
              <w:pStyle w:val="150"/>
              <w:spacing w:before="252" w:line="232" w:lineRule="auto"/>
              <w:ind w:left="209"/>
              <w:rPr>
                <w:sz w:val="20"/>
                <w:szCs w:val="20"/>
              </w:rPr>
            </w:pPr>
            <w:r>
              <w:rPr>
                <w:spacing w:val="5"/>
                <w:sz w:val="20"/>
                <w:szCs w:val="20"/>
              </w:rPr>
              <w:t>营业收入(Y)</w:t>
            </w:r>
          </w:p>
        </w:tc>
        <w:tc>
          <w:tcPr>
            <w:tcW w:w="817" w:type="dxa"/>
            <w:vAlign w:val="top"/>
          </w:tcPr>
          <w:p w14:paraId="6A7D5977">
            <w:pPr>
              <w:pStyle w:val="150"/>
              <w:spacing w:before="253" w:line="234" w:lineRule="auto"/>
              <w:ind w:left="209"/>
              <w:rPr>
                <w:sz w:val="20"/>
                <w:szCs w:val="20"/>
              </w:rPr>
            </w:pPr>
            <w:r>
              <w:rPr>
                <w:spacing w:val="1"/>
                <w:sz w:val="20"/>
                <w:szCs w:val="20"/>
              </w:rPr>
              <w:t>万元</w:t>
            </w:r>
          </w:p>
        </w:tc>
        <w:tc>
          <w:tcPr>
            <w:tcW w:w="1081" w:type="dxa"/>
            <w:vAlign w:val="top"/>
          </w:tcPr>
          <w:p w14:paraId="3A3DCDC7">
            <w:pPr>
              <w:pStyle w:val="150"/>
              <w:spacing w:before="253" w:line="270" w:lineRule="exact"/>
              <w:ind w:left="122"/>
              <w:rPr>
                <w:sz w:val="20"/>
                <w:szCs w:val="20"/>
              </w:rPr>
            </w:pPr>
            <w:r>
              <w:rPr>
                <w:spacing w:val="4"/>
                <w:position w:val="1"/>
                <w:sz w:val="20"/>
                <w:szCs w:val="20"/>
              </w:rPr>
              <w:t>Y≥30000</w:t>
            </w:r>
          </w:p>
        </w:tc>
        <w:tc>
          <w:tcPr>
            <w:tcW w:w="1780" w:type="dxa"/>
            <w:vAlign w:val="top"/>
          </w:tcPr>
          <w:p w14:paraId="6AFA63F2">
            <w:pPr>
              <w:pStyle w:val="150"/>
              <w:spacing w:before="253" w:line="269" w:lineRule="exact"/>
              <w:ind w:left="164"/>
              <w:rPr>
                <w:sz w:val="20"/>
                <w:szCs w:val="20"/>
              </w:rPr>
            </w:pPr>
            <w:r>
              <w:rPr>
                <w:spacing w:val="4"/>
                <w:position w:val="1"/>
                <w:sz w:val="20"/>
                <w:szCs w:val="20"/>
              </w:rPr>
              <w:t>3000≤Y＜30000</w:t>
            </w:r>
          </w:p>
        </w:tc>
        <w:tc>
          <w:tcPr>
            <w:tcW w:w="1547" w:type="dxa"/>
            <w:vAlign w:val="top"/>
          </w:tcPr>
          <w:p w14:paraId="11DF2139">
            <w:pPr>
              <w:pStyle w:val="150"/>
              <w:spacing w:before="253" w:line="269" w:lineRule="exact"/>
              <w:ind w:left="151"/>
              <w:rPr>
                <w:sz w:val="20"/>
                <w:szCs w:val="20"/>
              </w:rPr>
            </w:pPr>
            <w:r>
              <w:rPr>
                <w:spacing w:val="5"/>
                <w:position w:val="1"/>
                <w:sz w:val="20"/>
                <w:szCs w:val="20"/>
              </w:rPr>
              <w:t>200≤Y＜3000</w:t>
            </w:r>
          </w:p>
        </w:tc>
        <w:tc>
          <w:tcPr>
            <w:tcW w:w="860" w:type="dxa"/>
            <w:vAlign w:val="top"/>
          </w:tcPr>
          <w:p w14:paraId="628BFD1D">
            <w:pPr>
              <w:pStyle w:val="150"/>
              <w:spacing w:before="253" w:line="270" w:lineRule="exact"/>
              <w:ind w:left="115"/>
              <w:rPr>
                <w:sz w:val="20"/>
                <w:szCs w:val="20"/>
              </w:rPr>
            </w:pPr>
            <w:r>
              <w:rPr>
                <w:spacing w:val="5"/>
                <w:position w:val="1"/>
                <w:sz w:val="20"/>
                <w:szCs w:val="20"/>
              </w:rPr>
              <w:t>Y＜200</w:t>
            </w:r>
          </w:p>
        </w:tc>
      </w:tr>
      <w:tr w14:paraId="3D9B0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829" w:type="dxa"/>
            <w:vMerge w:val="restart"/>
            <w:tcBorders>
              <w:bottom w:val="nil"/>
            </w:tcBorders>
            <w:vAlign w:val="top"/>
          </w:tcPr>
          <w:p w14:paraId="34271C60">
            <w:pPr>
              <w:spacing w:line="253" w:lineRule="auto"/>
              <w:rPr>
                <w:rFonts w:ascii="Arial"/>
                <w:sz w:val="21"/>
              </w:rPr>
            </w:pPr>
          </w:p>
          <w:p w14:paraId="2462C7AD">
            <w:pPr>
              <w:spacing w:line="254" w:lineRule="auto"/>
              <w:rPr>
                <w:rFonts w:ascii="Arial"/>
                <w:sz w:val="21"/>
              </w:rPr>
            </w:pPr>
          </w:p>
          <w:p w14:paraId="11ECA4CA">
            <w:pPr>
              <w:pStyle w:val="150"/>
              <w:spacing w:before="65" w:line="232" w:lineRule="auto"/>
              <w:ind w:left="562"/>
              <w:rPr>
                <w:sz w:val="20"/>
                <w:szCs w:val="20"/>
              </w:rPr>
            </w:pPr>
            <w:r>
              <w:rPr>
                <w:spacing w:val="3"/>
                <w:sz w:val="20"/>
                <w:szCs w:val="20"/>
              </w:rPr>
              <w:t>仓储业*</w:t>
            </w:r>
          </w:p>
        </w:tc>
        <w:tc>
          <w:tcPr>
            <w:tcW w:w="1544" w:type="dxa"/>
            <w:vAlign w:val="top"/>
          </w:tcPr>
          <w:p w14:paraId="001D0B76">
            <w:pPr>
              <w:pStyle w:val="150"/>
              <w:spacing w:before="251" w:line="232" w:lineRule="auto"/>
              <w:ind w:left="202"/>
              <w:rPr>
                <w:sz w:val="20"/>
                <w:szCs w:val="20"/>
              </w:rPr>
            </w:pPr>
            <w:r>
              <w:rPr>
                <w:spacing w:val="6"/>
                <w:sz w:val="20"/>
                <w:szCs w:val="20"/>
              </w:rPr>
              <w:t>从业人员(X)</w:t>
            </w:r>
          </w:p>
        </w:tc>
        <w:tc>
          <w:tcPr>
            <w:tcW w:w="817" w:type="dxa"/>
            <w:vAlign w:val="top"/>
          </w:tcPr>
          <w:p w14:paraId="711C3749">
            <w:pPr>
              <w:pStyle w:val="150"/>
              <w:spacing w:before="252" w:line="235" w:lineRule="auto"/>
              <w:ind w:left="316"/>
              <w:rPr>
                <w:sz w:val="20"/>
                <w:szCs w:val="20"/>
              </w:rPr>
            </w:pPr>
            <w:r>
              <w:rPr>
                <w:sz w:val="20"/>
                <w:szCs w:val="20"/>
              </w:rPr>
              <w:t>人</w:t>
            </w:r>
          </w:p>
        </w:tc>
        <w:tc>
          <w:tcPr>
            <w:tcW w:w="1081" w:type="dxa"/>
            <w:vAlign w:val="top"/>
          </w:tcPr>
          <w:p w14:paraId="4D0E4DB6">
            <w:pPr>
              <w:pStyle w:val="150"/>
              <w:spacing w:before="252" w:line="270" w:lineRule="exact"/>
              <w:ind w:left="228"/>
              <w:rPr>
                <w:sz w:val="20"/>
                <w:szCs w:val="20"/>
              </w:rPr>
            </w:pPr>
            <w:r>
              <w:rPr>
                <w:spacing w:val="5"/>
                <w:position w:val="1"/>
                <w:sz w:val="20"/>
                <w:szCs w:val="20"/>
              </w:rPr>
              <w:t>X≥200</w:t>
            </w:r>
          </w:p>
        </w:tc>
        <w:tc>
          <w:tcPr>
            <w:tcW w:w="1780" w:type="dxa"/>
            <w:vAlign w:val="top"/>
          </w:tcPr>
          <w:p w14:paraId="717ED616">
            <w:pPr>
              <w:pStyle w:val="150"/>
              <w:spacing w:before="252" w:line="270" w:lineRule="exact"/>
              <w:ind w:left="334"/>
              <w:rPr>
                <w:sz w:val="20"/>
                <w:szCs w:val="20"/>
              </w:rPr>
            </w:pPr>
            <w:r>
              <w:rPr>
                <w:spacing w:val="3"/>
                <w:position w:val="1"/>
                <w:sz w:val="20"/>
                <w:szCs w:val="20"/>
              </w:rPr>
              <w:t>100≤X＜200</w:t>
            </w:r>
          </w:p>
        </w:tc>
        <w:tc>
          <w:tcPr>
            <w:tcW w:w="1547" w:type="dxa"/>
            <w:vAlign w:val="top"/>
          </w:tcPr>
          <w:p w14:paraId="3046E598">
            <w:pPr>
              <w:pStyle w:val="150"/>
              <w:spacing w:before="252" w:line="270" w:lineRule="exact"/>
              <w:ind w:left="257"/>
              <w:rPr>
                <w:sz w:val="20"/>
                <w:szCs w:val="20"/>
              </w:rPr>
            </w:pPr>
            <w:r>
              <w:rPr>
                <w:spacing w:val="5"/>
                <w:position w:val="1"/>
                <w:sz w:val="20"/>
                <w:szCs w:val="20"/>
              </w:rPr>
              <w:t>20≤X＜100</w:t>
            </w:r>
          </w:p>
        </w:tc>
        <w:tc>
          <w:tcPr>
            <w:tcW w:w="860" w:type="dxa"/>
            <w:vAlign w:val="top"/>
          </w:tcPr>
          <w:p w14:paraId="03195701">
            <w:pPr>
              <w:pStyle w:val="150"/>
              <w:spacing w:before="252" w:line="270" w:lineRule="exact"/>
              <w:ind w:left="169"/>
              <w:rPr>
                <w:sz w:val="20"/>
                <w:szCs w:val="20"/>
              </w:rPr>
            </w:pPr>
            <w:r>
              <w:rPr>
                <w:spacing w:val="4"/>
                <w:position w:val="1"/>
                <w:sz w:val="20"/>
                <w:szCs w:val="20"/>
              </w:rPr>
              <w:t>X＜20</w:t>
            </w:r>
          </w:p>
        </w:tc>
      </w:tr>
      <w:tr w14:paraId="38F4A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829" w:type="dxa"/>
            <w:vMerge w:val="continue"/>
            <w:tcBorders>
              <w:top w:val="nil"/>
            </w:tcBorders>
            <w:vAlign w:val="top"/>
          </w:tcPr>
          <w:p w14:paraId="7D264D65">
            <w:pPr>
              <w:rPr>
                <w:rFonts w:ascii="Arial"/>
                <w:sz w:val="21"/>
              </w:rPr>
            </w:pPr>
          </w:p>
        </w:tc>
        <w:tc>
          <w:tcPr>
            <w:tcW w:w="1544" w:type="dxa"/>
            <w:vAlign w:val="top"/>
          </w:tcPr>
          <w:p w14:paraId="665932EF">
            <w:pPr>
              <w:pStyle w:val="150"/>
              <w:spacing w:before="253" w:line="232" w:lineRule="auto"/>
              <w:ind w:left="209"/>
              <w:rPr>
                <w:sz w:val="20"/>
                <w:szCs w:val="20"/>
              </w:rPr>
            </w:pPr>
            <w:r>
              <w:rPr>
                <w:spacing w:val="5"/>
                <w:sz w:val="20"/>
                <w:szCs w:val="20"/>
              </w:rPr>
              <w:t>营业收入(Y)</w:t>
            </w:r>
          </w:p>
        </w:tc>
        <w:tc>
          <w:tcPr>
            <w:tcW w:w="817" w:type="dxa"/>
            <w:vAlign w:val="top"/>
          </w:tcPr>
          <w:p w14:paraId="4C7A6306">
            <w:pPr>
              <w:pStyle w:val="150"/>
              <w:spacing w:before="254" w:line="234" w:lineRule="auto"/>
              <w:ind w:left="209"/>
              <w:rPr>
                <w:sz w:val="20"/>
                <w:szCs w:val="20"/>
              </w:rPr>
            </w:pPr>
            <w:r>
              <w:rPr>
                <w:spacing w:val="1"/>
                <w:sz w:val="20"/>
                <w:szCs w:val="20"/>
              </w:rPr>
              <w:t>万元</w:t>
            </w:r>
          </w:p>
        </w:tc>
        <w:tc>
          <w:tcPr>
            <w:tcW w:w="1081" w:type="dxa"/>
            <w:vAlign w:val="top"/>
          </w:tcPr>
          <w:p w14:paraId="563C2599">
            <w:pPr>
              <w:pStyle w:val="150"/>
              <w:spacing w:before="254" w:line="270" w:lineRule="exact"/>
              <w:ind w:left="122"/>
              <w:rPr>
                <w:sz w:val="20"/>
                <w:szCs w:val="20"/>
              </w:rPr>
            </w:pPr>
            <w:r>
              <w:rPr>
                <w:spacing w:val="4"/>
                <w:position w:val="1"/>
                <w:sz w:val="20"/>
                <w:szCs w:val="20"/>
              </w:rPr>
              <w:t>Y≥30000</w:t>
            </w:r>
          </w:p>
        </w:tc>
        <w:tc>
          <w:tcPr>
            <w:tcW w:w="1780" w:type="dxa"/>
            <w:vAlign w:val="top"/>
          </w:tcPr>
          <w:p w14:paraId="53F079BE">
            <w:pPr>
              <w:pStyle w:val="150"/>
              <w:spacing w:before="254" w:line="269" w:lineRule="exact"/>
              <w:ind w:left="175"/>
              <w:rPr>
                <w:sz w:val="20"/>
                <w:szCs w:val="20"/>
              </w:rPr>
            </w:pPr>
            <w:r>
              <w:rPr>
                <w:spacing w:val="3"/>
                <w:position w:val="1"/>
                <w:sz w:val="20"/>
                <w:szCs w:val="20"/>
              </w:rPr>
              <w:t>1000≤Y＜30000</w:t>
            </w:r>
          </w:p>
        </w:tc>
        <w:tc>
          <w:tcPr>
            <w:tcW w:w="1547" w:type="dxa"/>
            <w:vAlign w:val="top"/>
          </w:tcPr>
          <w:p w14:paraId="1D232748">
            <w:pPr>
              <w:pStyle w:val="150"/>
              <w:spacing w:before="254" w:line="269" w:lineRule="exact"/>
              <w:ind w:left="164"/>
              <w:rPr>
                <w:sz w:val="20"/>
                <w:szCs w:val="20"/>
              </w:rPr>
            </w:pPr>
            <w:r>
              <w:rPr>
                <w:spacing w:val="3"/>
                <w:position w:val="1"/>
                <w:sz w:val="20"/>
                <w:szCs w:val="20"/>
              </w:rPr>
              <w:t>100≤Y＜1000</w:t>
            </w:r>
          </w:p>
        </w:tc>
        <w:tc>
          <w:tcPr>
            <w:tcW w:w="860" w:type="dxa"/>
            <w:vAlign w:val="top"/>
          </w:tcPr>
          <w:p w14:paraId="0EA2D289">
            <w:pPr>
              <w:pStyle w:val="150"/>
              <w:spacing w:before="254" w:line="270" w:lineRule="exact"/>
              <w:ind w:left="115"/>
              <w:rPr>
                <w:sz w:val="20"/>
                <w:szCs w:val="20"/>
              </w:rPr>
            </w:pPr>
            <w:r>
              <w:rPr>
                <w:spacing w:val="5"/>
                <w:position w:val="1"/>
                <w:sz w:val="20"/>
                <w:szCs w:val="20"/>
              </w:rPr>
              <w:t>Y＜100</w:t>
            </w:r>
          </w:p>
        </w:tc>
      </w:tr>
      <w:tr w14:paraId="15274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829" w:type="dxa"/>
            <w:vMerge w:val="restart"/>
            <w:tcBorders>
              <w:bottom w:val="nil"/>
            </w:tcBorders>
            <w:vAlign w:val="top"/>
          </w:tcPr>
          <w:p w14:paraId="4642A466">
            <w:pPr>
              <w:spacing w:line="253" w:lineRule="auto"/>
              <w:rPr>
                <w:rFonts w:ascii="Arial"/>
                <w:sz w:val="21"/>
              </w:rPr>
            </w:pPr>
          </w:p>
          <w:p w14:paraId="2A3FA00B">
            <w:pPr>
              <w:spacing w:line="253" w:lineRule="auto"/>
              <w:rPr>
                <w:rFonts w:ascii="Arial"/>
                <w:sz w:val="21"/>
              </w:rPr>
            </w:pPr>
          </w:p>
          <w:p w14:paraId="3754A977">
            <w:pPr>
              <w:pStyle w:val="150"/>
              <w:spacing w:before="65" w:line="230" w:lineRule="auto"/>
              <w:ind w:left="627"/>
              <w:rPr>
                <w:sz w:val="20"/>
                <w:szCs w:val="20"/>
              </w:rPr>
            </w:pPr>
            <w:r>
              <w:rPr>
                <w:spacing w:val="-1"/>
                <w:sz w:val="20"/>
                <w:szCs w:val="20"/>
              </w:rPr>
              <w:t>邮政业</w:t>
            </w:r>
          </w:p>
        </w:tc>
        <w:tc>
          <w:tcPr>
            <w:tcW w:w="1544" w:type="dxa"/>
            <w:vAlign w:val="top"/>
          </w:tcPr>
          <w:p w14:paraId="14E094F3">
            <w:pPr>
              <w:pStyle w:val="150"/>
              <w:spacing w:before="252" w:line="232" w:lineRule="auto"/>
              <w:ind w:left="202"/>
              <w:rPr>
                <w:sz w:val="20"/>
                <w:szCs w:val="20"/>
              </w:rPr>
            </w:pPr>
            <w:r>
              <w:rPr>
                <w:spacing w:val="6"/>
                <w:sz w:val="20"/>
                <w:szCs w:val="20"/>
              </w:rPr>
              <w:t>从业人员(X)</w:t>
            </w:r>
          </w:p>
        </w:tc>
        <w:tc>
          <w:tcPr>
            <w:tcW w:w="817" w:type="dxa"/>
            <w:vAlign w:val="top"/>
          </w:tcPr>
          <w:p w14:paraId="2B26037B">
            <w:pPr>
              <w:pStyle w:val="150"/>
              <w:spacing w:before="253" w:line="235" w:lineRule="auto"/>
              <w:ind w:left="316"/>
              <w:rPr>
                <w:sz w:val="20"/>
                <w:szCs w:val="20"/>
              </w:rPr>
            </w:pPr>
            <w:r>
              <w:rPr>
                <w:sz w:val="20"/>
                <w:szCs w:val="20"/>
              </w:rPr>
              <w:t>人</w:t>
            </w:r>
          </w:p>
        </w:tc>
        <w:tc>
          <w:tcPr>
            <w:tcW w:w="1081" w:type="dxa"/>
            <w:vAlign w:val="top"/>
          </w:tcPr>
          <w:p w14:paraId="434A2BAC">
            <w:pPr>
              <w:pStyle w:val="150"/>
              <w:spacing w:before="253" w:line="270" w:lineRule="exact"/>
              <w:ind w:left="173"/>
              <w:rPr>
                <w:sz w:val="20"/>
                <w:szCs w:val="20"/>
              </w:rPr>
            </w:pPr>
            <w:r>
              <w:rPr>
                <w:spacing w:val="5"/>
                <w:position w:val="1"/>
                <w:sz w:val="20"/>
                <w:szCs w:val="20"/>
              </w:rPr>
              <w:t>X≥1000</w:t>
            </w:r>
          </w:p>
        </w:tc>
        <w:tc>
          <w:tcPr>
            <w:tcW w:w="1780" w:type="dxa"/>
            <w:vAlign w:val="top"/>
          </w:tcPr>
          <w:p w14:paraId="031CA3AC">
            <w:pPr>
              <w:pStyle w:val="150"/>
              <w:spacing w:before="253" w:line="269" w:lineRule="exact"/>
              <w:ind w:left="270"/>
              <w:rPr>
                <w:sz w:val="20"/>
                <w:szCs w:val="20"/>
              </w:rPr>
            </w:pPr>
            <w:r>
              <w:rPr>
                <w:spacing w:val="4"/>
                <w:position w:val="1"/>
                <w:sz w:val="20"/>
                <w:szCs w:val="20"/>
              </w:rPr>
              <w:t>300≤X＜1000</w:t>
            </w:r>
          </w:p>
        </w:tc>
        <w:tc>
          <w:tcPr>
            <w:tcW w:w="1547" w:type="dxa"/>
            <w:vAlign w:val="top"/>
          </w:tcPr>
          <w:p w14:paraId="3C63D17D">
            <w:pPr>
              <w:pStyle w:val="150"/>
              <w:spacing w:before="253" w:line="269" w:lineRule="exact"/>
              <w:ind w:left="257"/>
              <w:rPr>
                <w:sz w:val="20"/>
                <w:szCs w:val="20"/>
              </w:rPr>
            </w:pPr>
            <w:r>
              <w:rPr>
                <w:spacing w:val="5"/>
                <w:position w:val="1"/>
                <w:sz w:val="20"/>
                <w:szCs w:val="20"/>
              </w:rPr>
              <w:t>20≤X＜300</w:t>
            </w:r>
          </w:p>
        </w:tc>
        <w:tc>
          <w:tcPr>
            <w:tcW w:w="860" w:type="dxa"/>
            <w:vAlign w:val="top"/>
          </w:tcPr>
          <w:p w14:paraId="217DFD04">
            <w:pPr>
              <w:pStyle w:val="150"/>
              <w:spacing w:before="253" w:line="270" w:lineRule="exact"/>
              <w:ind w:left="169"/>
              <w:rPr>
                <w:sz w:val="20"/>
                <w:szCs w:val="20"/>
              </w:rPr>
            </w:pPr>
            <w:r>
              <w:rPr>
                <w:spacing w:val="4"/>
                <w:position w:val="1"/>
                <w:sz w:val="20"/>
                <w:szCs w:val="20"/>
              </w:rPr>
              <w:t>X＜20</w:t>
            </w:r>
          </w:p>
        </w:tc>
      </w:tr>
      <w:tr w14:paraId="0DD8A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829" w:type="dxa"/>
            <w:vMerge w:val="continue"/>
            <w:tcBorders>
              <w:top w:val="nil"/>
            </w:tcBorders>
            <w:vAlign w:val="top"/>
          </w:tcPr>
          <w:p w14:paraId="3EBB88D7">
            <w:pPr>
              <w:rPr>
                <w:rFonts w:ascii="Arial"/>
                <w:sz w:val="21"/>
              </w:rPr>
            </w:pPr>
          </w:p>
        </w:tc>
        <w:tc>
          <w:tcPr>
            <w:tcW w:w="1544" w:type="dxa"/>
            <w:vAlign w:val="top"/>
          </w:tcPr>
          <w:p w14:paraId="450D5F99">
            <w:pPr>
              <w:pStyle w:val="150"/>
              <w:spacing w:before="251" w:line="232" w:lineRule="auto"/>
              <w:ind w:left="209"/>
              <w:rPr>
                <w:sz w:val="20"/>
                <w:szCs w:val="20"/>
              </w:rPr>
            </w:pPr>
            <w:r>
              <w:rPr>
                <w:spacing w:val="5"/>
                <w:sz w:val="20"/>
                <w:szCs w:val="20"/>
              </w:rPr>
              <w:t>营业收入(Y)</w:t>
            </w:r>
          </w:p>
        </w:tc>
        <w:tc>
          <w:tcPr>
            <w:tcW w:w="817" w:type="dxa"/>
            <w:vAlign w:val="top"/>
          </w:tcPr>
          <w:p w14:paraId="0DB599F6">
            <w:pPr>
              <w:pStyle w:val="150"/>
              <w:spacing w:before="252" w:line="234" w:lineRule="auto"/>
              <w:ind w:left="209"/>
              <w:rPr>
                <w:sz w:val="20"/>
                <w:szCs w:val="20"/>
              </w:rPr>
            </w:pPr>
            <w:r>
              <w:rPr>
                <w:spacing w:val="1"/>
                <w:sz w:val="20"/>
                <w:szCs w:val="20"/>
              </w:rPr>
              <w:t>万元</w:t>
            </w:r>
          </w:p>
        </w:tc>
        <w:tc>
          <w:tcPr>
            <w:tcW w:w="1081" w:type="dxa"/>
            <w:vAlign w:val="top"/>
          </w:tcPr>
          <w:p w14:paraId="23231705">
            <w:pPr>
              <w:pStyle w:val="150"/>
              <w:spacing w:before="252" w:line="270" w:lineRule="exact"/>
              <w:ind w:left="122"/>
              <w:rPr>
                <w:sz w:val="20"/>
                <w:szCs w:val="20"/>
              </w:rPr>
            </w:pPr>
            <w:r>
              <w:rPr>
                <w:spacing w:val="4"/>
                <w:position w:val="1"/>
                <w:sz w:val="20"/>
                <w:szCs w:val="20"/>
              </w:rPr>
              <w:t>Y≥30000</w:t>
            </w:r>
          </w:p>
        </w:tc>
        <w:tc>
          <w:tcPr>
            <w:tcW w:w="1780" w:type="dxa"/>
            <w:vAlign w:val="top"/>
          </w:tcPr>
          <w:p w14:paraId="322C242F">
            <w:pPr>
              <w:pStyle w:val="150"/>
              <w:spacing w:before="252" w:line="270" w:lineRule="exact"/>
              <w:ind w:left="163"/>
              <w:rPr>
                <w:sz w:val="20"/>
                <w:szCs w:val="20"/>
              </w:rPr>
            </w:pPr>
            <w:r>
              <w:rPr>
                <w:spacing w:val="5"/>
                <w:position w:val="1"/>
                <w:sz w:val="20"/>
                <w:szCs w:val="20"/>
              </w:rPr>
              <w:t>2000≤Y＜30000</w:t>
            </w:r>
          </w:p>
        </w:tc>
        <w:tc>
          <w:tcPr>
            <w:tcW w:w="1547" w:type="dxa"/>
            <w:vAlign w:val="top"/>
          </w:tcPr>
          <w:p w14:paraId="1DDDC866">
            <w:pPr>
              <w:pStyle w:val="150"/>
              <w:spacing w:before="252" w:line="270" w:lineRule="exact"/>
              <w:ind w:left="164"/>
              <w:rPr>
                <w:sz w:val="20"/>
                <w:szCs w:val="20"/>
              </w:rPr>
            </w:pPr>
            <w:r>
              <w:rPr>
                <w:spacing w:val="3"/>
                <w:position w:val="1"/>
                <w:sz w:val="20"/>
                <w:szCs w:val="20"/>
              </w:rPr>
              <w:t>100≤Y＜2000</w:t>
            </w:r>
          </w:p>
        </w:tc>
        <w:tc>
          <w:tcPr>
            <w:tcW w:w="860" w:type="dxa"/>
            <w:vAlign w:val="top"/>
          </w:tcPr>
          <w:p w14:paraId="3F5762B0">
            <w:pPr>
              <w:pStyle w:val="150"/>
              <w:spacing w:before="252" w:line="270" w:lineRule="exact"/>
              <w:ind w:left="115"/>
              <w:rPr>
                <w:sz w:val="20"/>
                <w:szCs w:val="20"/>
              </w:rPr>
            </w:pPr>
            <w:r>
              <w:rPr>
                <w:spacing w:val="5"/>
                <w:position w:val="1"/>
                <w:sz w:val="20"/>
                <w:szCs w:val="20"/>
              </w:rPr>
              <w:t>Y＜100</w:t>
            </w:r>
          </w:p>
        </w:tc>
      </w:tr>
      <w:tr w14:paraId="51B3A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829" w:type="dxa"/>
            <w:vMerge w:val="restart"/>
            <w:tcBorders>
              <w:bottom w:val="nil"/>
            </w:tcBorders>
            <w:vAlign w:val="top"/>
          </w:tcPr>
          <w:p w14:paraId="6DB7FFC5">
            <w:pPr>
              <w:spacing w:line="253" w:lineRule="auto"/>
              <w:rPr>
                <w:rFonts w:ascii="Arial"/>
                <w:sz w:val="21"/>
              </w:rPr>
            </w:pPr>
          </w:p>
          <w:p w14:paraId="3967E5AF">
            <w:pPr>
              <w:spacing w:line="254" w:lineRule="auto"/>
              <w:rPr>
                <w:rFonts w:ascii="Arial"/>
                <w:sz w:val="21"/>
              </w:rPr>
            </w:pPr>
          </w:p>
          <w:p w14:paraId="081FDF3D">
            <w:pPr>
              <w:pStyle w:val="150"/>
              <w:spacing w:before="65" w:line="230" w:lineRule="auto"/>
              <w:ind w:left="611"/>
              <w:rPr>
                <w:sz w:val="20"/>
                <w:szCs w:val="20"/>
              </w:rPr>
            </w:pPr>
            <w:r>
              <w:rPr>
                <w:spacing w:val="5"/>
                <w:sz w:val="20"/>
                <w:szCs w:val="20"/>
              </w:rPr>
              <w:t>住宿业</w:t>
            </w:r>
          </w:p>
        </w:tc>
        <w:tc>
          <w:tcPr>
            <w:tcW w:w="1544" w:type="dxa"/>
            <w:vAlign w:val="top"/>
          </w:tcPr>
          <w:p w14:paraId="6ED648FF">
            <w:pPr>
              <w:pStyle w:val="150"/>
              <w:spacing w:before="253" w:line="232" w:lineRule="auto"/>
              <w:ind w:left="202"/>
              <w:rPr>
                <w:sz w:val="20"/>
                <w:szCs w:val="20"/>
              </w:rPr>
            </w:pPr>
            <w:r>
              <w:rPr>
                <w:spacing w:val="6"/>
                <w:sz w:val="20"/>
                <w:szCs w:val="20"/>
              </w:rPr>
              <w:t>从业人员(X)</w:t>
            </w:r>
          </w:p>
        </w:tc>
        <w:tc>
          <w:tcPr>
            <w:tcW w:w="817" w:type="dxa"/>
            <w:vAlign w:val="top"/>
          </w:tcPr>
          <w:p w14:paraId="035CFFEA">
            <w:pPr>
              <w:pStyle w:val="150"/>
              <w:spacing w:before="254" w:line="235" w:lineRule="auto"/>
              <w:ind w:left="316"/>
              <w:rPr>
                <w:sz w:val="20"/>
                <w:szCs w:val="20"/>
              </w:rPr>
            </w:pPr>
            <w:r>
              <w:rPr>
                <w:sz w:val="20"/>
                <w:szCs w:val="20"/>
              </w:rPr>
              <w:t>人</w:t>
            </w:r>
          </w:p>
        </w:tc>
        <w:tc>
          <w:tcPr>
            <w:tcW w:w="1081" w:type="dxa"/>
            <w:vAlign w:val="top"/>
          </w:tcPr>
          <w:p w14:paraId="200B0422">
            <w:pPr>
              <w:pStyle w:val="150"/>
              <w:spacing w:before="254" w:line="270" w:lineRule="exact"/>
              <w:ind w:left="228"/>
              <w:rPr>
                <w:sz w:val="20"/>
                <w:szCs w:val="20"/>
              </w:rPr>
            </w:pPr>
            <w:r>
              <w:rPr>
                <w:spacing w:val="5"/>
                <w:position w:val="1"/>
                <w:sz w:val="20"/>
                <w:szCs w:val="20"/>
              </w:rPr>
              <w:t>X≥300</w:t>
            </w:r>
          </w:p>
        </w:tc>
        <w:tc>
          <w:tcPr>
            <w:tcW w:w="1780" w:type="dxa"/>
            <w:vAlign w:val="top"/>
          </w:tcPr>
          <w:p w14:paraId="6F5A4C2C">
            <w:pPr>
              <w:pStyle w:val="150"/>
              <w:spacing w:before="254" w:line="269" w:lineRule="exact"/>
              <w:ind w:left="334"/>
              <w:rPr>
                <w:sz w:val="20"/>
                <w:szCs w:val="20"/>
              </w:rPr>
            </w:pPr>
            <w:r>
              <w:rPr>
                <w:spacing w:val="3"/>
                <w:position w:val="1"/>
                <w:sz w:val="20"/>
                <w:szCs w:val="20"/>
              </w:rPr>
              <w:t>100≤X＜300</w:t>
            </w:r>
          </w:p>
        </w:tc>
        <w:tc>
          <w:tcPr>
            <w:tcW w:w="1547" w:type="dxa"/>
            <w:vAlign w:val="top"/>
          </w:tcPr>
          <w:p w14:paraId="63EF1618">
            <w:pPr>
              <w:pStyle w:val="150"/>
              <w:spacing w:before="254" w:line="269" w:lineRule="exact"/>
              <w:ind w:left="270"/>
              <w:rPr>
                <w:sz w:val="20"/>
                <w:szCs w:val="20"/>
              </w:rPr>
            </w:pPr>
            <w:r>
              <w:rPr>
                <w:spacing w:val="3"/>
                <w:position w:val="1"/>
                <w:sz w:val="20"/>
                <w:szCs w:val="20"/>
              </w:rPr>
              <w:t>10≤X＜100</w:t>
            </w:r>
          </w:p>
        </w:tc>
        <w:tc>
          <w:tcPr>
            <w:tcW w:w="860" w:type="dxa"/>
            <w:vAlign w:val="top"/>
          </w:tcPr>
          <w:p w14:paraId="40261363">
            <w:pPr>
              <w:pStyle w:val="150"/>
              <w:spacing w:before="254" w:line="270" w:lineRule="exact"/>
              <w:ind w:left="169"/>
              <w:rPr>
                <w:sz w:val="20"/>
                <w:szCs w:val="20"/>
              </w:rPr>
            </w:pPr>
            <w:r>
              <w:rPr>
                <w:spacing w:val="4"/>
                <w:position w:val="1"/>
                <w:sz w:val="20"/>
                <w:szCs w:val="20"/>
              </w:rPr>
              <w:t>X＜10</w:t>
            </w:r>
          </w:p>
        </w:tc>
      </w:tr>
      <w:tr w14:paraId="75A74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829" w:type="dxa"/>
            <w:vMerge w:val="continue"/>
            <w:tcBorders>
              <w:top w:val="nil"/>
            </w:tcBorders>
            <w:vAlign w:val="top"/>
          </w:tcPr>
          <w:p w14:paraId="59159A06">
            <w:pPr>
              <w:rPr>
                <w:rFonts w:ascii="Arial"/>
                <w:sz w:val="21"/>
              </w:rPr>
            </w:pPr>
          </w:p>
        </w:tc>
        <w:tc>
          <w:tcPr>
            <w:tcW w:w="1544" w:type="dxa"/>
            <w:vAlign w:val="top"/>
          </w:tcPr>
          <w:p w14:paraId="79DF2126">
            <w:pPr>
              <w:pStyle w:val="150"/>
              <w:spacing w:before="251" w:line="232" w:lineRule="auto"/>
              <w:ind w:left="209"/>
              <w:rPr>
                <w:sz w:val="20"/>
                <w:szCs w:val="20"/>
              </w:rPr>
            </w:pPr>
            <w:r>
              <w:rPr>
                <w:spacing w:val="5"/>
                <w:sz w:val="20"/>
                <w:szCs w:val="20"/>
              </w:rPr>
              <w:t>营业收入(Y)</w:t>
            </w:r>
          </w:p>
        </w:tc>
        <w:tc>
          <w:tcPr>
            <w:tcW w:w="817" w:type="dxa"/>
            <w:vAlign w:val="top"/>
          </w:tcPr>
          <w:p w14:paraId="6DA93A36">
            <w:pPr>
              <w:pStyle w:val="150"/>
              <w:spacing w:before="252" w:line="234" w:lineRule="auto"/>
              <w:ind w:left="209"/>
              <w:rPr>
                <w:sz w:val="20"/>
                <w:szCs w:val="20"/>
              </w:rPr>
            </w:pPr>
            <w:r>
              <w:rPr>
                <w:spacing w:val="1"/>
                <w:sz w:val="20"/>
                <w:szCs w:val="20"/>
              </w:rPr>
              <w:t>万元</w:t>
            </w:r>
          </w:p>
        </w:tc>
        <w:tc>
          <w:tcPr>
            <w:tcW w:w="1081" w:type="dxa"/>
            <w:vAlign w:val="top"/>
          </w:tcPr>
          <w:p w14:paraId="6C1352D6">
            <w:pPr>
              <w:pStyle w:val="150"/>
              <w:spacing w:before="252" w:line="270" w:lineRule="exact"/>
              <w:ind w:left="122"/>
              <w:rPr>
                <w:sz w:val="20"/>
                <w:szCs w:val="20"/>
              </w:rPr>
            </w:pPr>
            <w:r>
              <w:rPr>
                <w:spacing w:val="4"/>
                <w:position w:val="1"/>
                <w:sz w:val="20"/>
                <w:szCs w:val="20"/>
              </w:rPr>
              <w:t>Y≥10000</w:t>
            </w:r>
          </w:p>
        </w:tc>
        <w:tc>
          <w:tcPr>
            <w:tcW w:w="1780" w:type="dxa"/>
            <w:vAlign w:val="top"/>
          </w:tcPr>
          <w:p w14:paraId="217A50B3">
            <w:pPr>
              <w:pStyle w:val="150"/>
              <w:spacing w:before="252" w:line="269" w:lineRule="exact"/>
              <w:ind w:left="163"/>
              <w:rPr>
                <w:sz w:val="20"/>
                <w:szCs w:val="20"/>
              </w:rPr>
            </w:pPr>
            <w:r>
              <w:rPr>
                <w:spacing w:val="5"/>
                <w:position w:val="1"/>
                <w:sz w:val="20"/>
                <w:szCs w:val="20"/>
              </w:rPr>
              <w:t>2000≤Y＜10000</w:t>
            </w:r>
          </w:p>
        </w:tc>
        <w:tc>
          <w:tcPr>
            <w:tcW w:w="1547" w:type="dxa"/>
            <w:vAlign w:val="top"/>
          </w:tcPr>
          <w:p w14:paraId="40E2D683">
            <w:pPr>
              <w:pStyle w:val="150"/>
              <w:spacing w:before="252" w:line="269" w:lineRule="exact"/>
              <w:ind w:left="164"/>
              <w:rPr>
                <w:sz w:val="20"/>
                <w:szCs w:val="20"/>
              </w:rPr>
            </w:pPr>
            <w:r>
              <w:rPr>
                <w:spacing w:val="3"/>
                <w:position w:val="1"/>
                <w:sz w:val="20"/>
                <w:szCs w:val="20"/>
              </w:rPr>
              <w:t>100≤Y＜2000</w:t>
            </w:r>
          </w:p>
        </w:tc>
        <w:tc>
          <w:tcPr>
            <w:tcW w:w="860" w:type="dxa"/>
            <w:vAlign w:val="top"/>
          </w:tcPr>
          <w:p w14:paraId="63D8E6A3">
            <w:pPr>
              <w:pStyle w:val="150"/>
              <w:spacing w:before="252" w:line="270" w:lineRule="exact"/>
              <w:ind w:left="115"/>
              <w:rPr>
                <w:sz w:val="20"/>
                <w:szCs w:val="20"/>
              </w:rPr>
            </w:pPr>
            <w:r>
              <w:rPr>
                <w:spacing w:val="5"/>
                <w:position w:val="1"/>
                <w:sz w:val="20"/>
                <w:szCs w:val="20"/>
              </w:rPr>
              <w:t>Y＜100</w:t>
            </w:r>
          </w:p>
        </w:tc>
      </w:tr>
      <w:tr w14:paraId="60868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829" w:type="dxa"/>
            <w:vMerge w:val="restart"/>
            <w:tcBorders>
              <w:bottom w:val="nil"/>
            </w:tcBorders>
            <w:vAlign w:val="top"/>
          </w:tcPr>
          <w:p w14:paraId="44F2D647">
            <w:pPr>
              <w:spacing w:line="254" w:lineRule="auto"/>
              <w:rPr>
                <w:rFonts w:ascii="Arial"/>
                <w:sz w:val="21"/>
              </w:rPr>
            </w:pPr>
          </w:p>
          <w:p w14:paraId="49D217F8">
            <w:pPr>
              <w:spacing w:line="254" w:lineRule="auto"/>
              <w:rPr>
                <w:rFonts w:ascii="Arial"/>
                <w:sz w:val="21"/>
              </w:rPr>
            </w:pPr>
          </w:p>
          <w:p w14:paraId="26A27803">
            <w:pPr>
              <w:pStyle w:val="150"/>
              <w:spacing w:before="65" w:line="232" w:lineRule="auto"/>
              <w:ind w:left="614"/>
              <w:rPr>
                <w:sz w:val="20"/>
                <w:szCs w:val="20"/>
              </w:rPr>
            </w:pPr>
            <w:r>
              <w:rPr>
                <w:spacing w:val="3"/>
                <w:sz w:val="20"/>
                <w:szCs w:val="20"/>
              </w:rPr>
              <w:t>餐饮业</w:t>
            </w:r>
          </w:p>
        </w:tc>
        <w:tc>
          <w:tcPr>
            <w:tcW w:w="1544" w:type="dxa"/>
            <w:vAlign w:val="top"/>
          </w:tcPr>
          <w:p w14:paraId="567B8EAE">
            <w:pPr>
              <w:pStyle w:val="150"/>
              <w:spacing w:before="252" w:line="232" w:lineRule="auto"/>
              <w:ind w:left="202"/>
              <w:rPr>
                <w:sz w:val="20"/>
                <w:szCs w:val="20"/>
              </w:rPr>
            </w:pPr>
            <w:r>
              <w:rPr>
                <w:spacing w:val="6"/>
                <w:sz w:val="20"/>
                <w:szCs w:val="20"/>
              </w:rPr>
              <w:t>从业人员(X)</w:t>
            </w:r>
          </w:p>
        </w:tc>
        <w:tc>
          <w:tcPr>
            <w:tcW w:w="817" w:type="dxa"/>
            <w:vAlign w:val="top"/>
          </w:tcPr>
          <w:p w14:paraId="47B3B3DD">
            <w:pPr>
              <w:pStyle w:val="150"/>
              <w:spacing w:before="253" w:line="235" w:lineRule="auto"/>
              <w:ind w:left="316"/>
              <w:rPr>
                <w:sz w:val="20"/>
                <w:szCs w:val="20"/>
              </w:rPr>
            </w:pPr>
            <w:r>
              <w:rPr>
                <w:sz w:val="20"/>
                <w:szCs w:val="20"/>
              </w:rPr>
              <w:t>人</w:t>
            </w:r>
          </w:p>
        </w:tc>
        <w:tc>
          <w:tcPr>
            <w:tcW w:w="1081" w:type="dxa"/>
            <w:vAlign w:val="top"/>
          </w:tcPr>
          <w:p w14:paraId="663678E6">
            <w:pPr>
              <w:pStyle w:val="150"/>
              <w:spacing w:before="252" w:line="271" w:lineRule="exact"/>
              <w:ind w:left="228"/>
              <w:rPr>
                <w:sz w:val="20"/>
                <w:szCs w:val="20"/>
              </w:rPr>
            </w:pPr>
            <w:r>
              <w:rPr>
                <w:spacing w:val="5"/>
                <w:position w:val="1"/>
                <w:sz w:val="20"/>
                <w:szCs w:val="20"/>
              </w:rPr>
              <w:t>X≥300</w:t>
            </w:r>
          </w:p>
        </w:tc>
        <w:tc>
          <w:tcPr>
            <w:tcW w:w="1780" w:type="dxa"/>
            <w:vAlign w:val="top"/>
          </w:tcPr>
          <w:p w14:paraId="26FD195F">
            <w:pPr>
              <w:pStyle w:val="150"/>
              <w:spacing w:before="252" w:line="270" w:lineRule="exact"/>
              <w:ind w:left="334"/>
              <w:rPr>
                <w:sz w:val="20"/>
                <w:szCs w:val="20"/>
              </w:rPr>
            </w:pPr>
            <w:r>
              <w:rPr>
                <w:spacing w:val="3"/>
                <w:position w:val="1"/>
                <w:sz w:val="20"/>
                <w:szCs w:val="20"/>
              </w:rPr>
              <w:t>100≤X＜300</w:t>
            </w:r>
          </w:p>
        </w:tc>
        <w:tc>
          <w:tcPr>
            <w:tcW w:w="1547" w:type="dxa"/>
            <w:vAlign w:val="top"/>
          </w:tcPr>
          <w:p w14:paraId="5D7966F8">
            <w:pPr>
              <w:pStyle w:val="150"/>
              <w:spacing w:before="252" w:line="270" w:lineRule="exact"/>
              <w:ind w:left="270"/>
              <w:rPr>
                <w:sz w:val="20"/>
                <w:szCs w:val="20"/>
              </w:rPr>
            </w:pPr>
            <w:r>
              <w:rPr>
                <w:spacing w:val="3"/>
                <w:position w:val="1"/>
                <w:sz w:val="20"/>
                <w:szCs w:val="20"/>
              </w:rPr>
              <w:t>10≤X＜100</w:t>
            </w:r>
          </w:p>
        </w:tc>
        <w:tc>
          <w:tcPr>
            <w:tcW w:w="860" w:type="dxa"/>
            <w:vAlign w:val="top"/>
          </w:tcPr>
          <w:p w14:paraId="210F0B4D">
            <w:pPr>
              <w:pStyle w:val="150"/>
              <w:spacing w:before="252" w:line="271" w:lineRule="exact"/>
              <w:ind w:left="169"/>
              <w:rPr>
                <w:sz w:val="20"/>
                <w:szCs w:val="20"/>
              </w:rPr>
            </w:pPr>
            <w:r>
              <w:rPr>
                <w:spacing w:val="4"/>
                <w:position w:val="1"/>
                <w:sz w:val="20"/>
                <w:szCs w:val="20"/>
              </w:rPr>
              <w:t>X＜10</w:t>
            </w:r>
          </w:p>
        </w:tc>
      </w:tr>
      <w:tr w14:paraId="6CC3F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829" w:type="dxa"/>
            <w:vMerge w:val="continue"/>
            <w:tcBorders>
              <w:top w:val="nil"/>
            </w:tcBorders>
            <w:vAlign w:val="top"/>
          </w:tcPr>
          <w:p w14:paraId="32994C7C">
            <w:pPr>
              <w:rPr>
                <w:rFonts w:ascii="Arial"/>
                <w:sz w:val="21"/>
              </w:rPr>
            </w:pPr>
          </w:p>
        </w:tc>
        <w:tc>
          <w:tcPr>
            <w:tcW w:w="1544" w:type="dxa"/>
            <w:vAlign w:val="top"/>
          </w:tcPr>
          <w:p w14:paraId="76FFCF62">
            <w:pPr>
              <w:pStyle w:val="150"/>
              <w:spacing w:before="252" w:line="232" w:lineRule="auto"/>
              <w:ind w:left="209"/>
              <w:rPr>
                <w:sz w:val="20"/>
                <w:szCs w:val="20"/>
              </w:rPr>
            </w:pPr>
            <w:r>
              <w:rPr>
                <w:spacing w:val="5"/>
                <w:sz w:val="20"/>
                <w:szCs w:val="20"/>
              </w:rPr>
              <w:t>营业收入(Y)</w:t>
            </w:r>
          </w:p>
        </w:tc>
        <w:tc>
          <w:tcPr>
            <w:tcW w:w="817" w:type="dxa"/>
            <w:vAlign w:val="top"/>
          </w:tcPr>
          <w:p w14:paraId="06A74708">
            <w:pPr>
              <w:pStyle w:val="150"/>
              <w:spacing w:before="253" w:line="234" w:lineRule="auto"/>
              <w:ind w:left="209"/>
              <w:rPr>
                <w:sz w:val="20"/>
                <w:szCs w:val="20"/>
              </w:rPr>
            </w:pPr>
            <w:r>
              <w:rPr>
                <w:spacing w:val="1"/>
                <w:sz w:val="20"/>
                <w:szCs w:val="20"/>
              </w:rPr>
              <w:t>万元</w:t>
            </w:r>
          </w:p>
        </w:tc>
        <w:tc>
          <w:tcPr>
            <w:tcW w:w="1081" w:type="dxa"/>
            <w:vAlign w:val="top"/>
          </w:tcPr>
          <w:p w14:paraId="3CFC580E">
            <w:pPr>
              <w:pStyle w:val="150"/>
              <w:spacing w:before="253" w:line="270" w:lineRule="exact"/>
              <w:ind w:left="122"/>
              <w:rPr>
                <w:sz w:val="20"/>
                <w:szCs w:val="20"/>
              </w:rPr>
            </w:pPr>
            <w:r>
              <w:rPr>
                <w:spacing w:val="4"/>
                <w:position w:val="1"/>
                <w:sz w:val="20"/>
                <w:szCs w:val="20"/>
              </w:rPr>
              <w:t>Y≥10000</w:t>
            </w:r>
          </w:p>
        </w:tc>
        <w:tc>
          <w:tcPr>
            <w:tcW w:w="1780" w:type="dxa"/>
            <w:vAlign w:val="top"/>
          </w:tcPr>
          <w:p w14:paraId="482C0950">
            <w:pPr>
              <w:pStyle w:val="150"/>
              <w:spacing w:before="253" w:line="270" w:lineRule="exact"/>
              <w:ind w:left="163"/>
              <w:rPr>
                <w:sz w:val="20"/>
                <w:szCs w:val="20"/>
              </w:rPr>
            </w:pPr>
            <w:r>
              <w:rPr>
                <w:spacing w:val="5"/>
                <w:position w:val="1"/>
                <w:sz w:val="20"/>
                <w:szCs w:val="20"/>
              </w:rPr>
              <w:t>2000≤Y＜10000</w:t>
            </w:r>
          </w:p>
        </w:tc>
        <w:tc>
          <w:tcPr>
            <w:tcW w:w="1547" w:type="dxa"/>
            <w:vAlign w:val="top"/>
          </w:tcPr>
          <w:p w14:paraId="479AE2B6">
            <w:pPr>
              <w:pStyle w:val="150"/>
              <w:spacing w:before="253" w:line="270" w:lineRule="exact"/>
              <w:ind w:left="164"/>
              <w:rPr>
                <w:sz w:val="20"/>
                <w:szCs w:val="20"/>
              </w:rPr>
            </w:pPr>
            <w:r>
              <w:rPr>
                <w:spacing w:val="3"/>
                <w:position w:val="1"/>
                <w:sz w:val="20"/>
                <w:szCs w:val="20"/>
              </w:rPr>
              <w:t>100≤Y＜2000</w:t>
            </w:r>
          </w:p>
        </w:tc>
        <w:tc>
          <w:tcPr>
            <w:tcW w:w="860" w:type="dxa"/>
            <w:vAlign w:val="top"/>
          </w:tcPr>
          <w:p w14:paraId="68BBC1A4">
            <w:pPr>
              <w:pStyle w:val="150"/>
              <w:spacing w:before="253" w:line="270" w:lineRule="exact"/>
              <w:ind w:left="115"/>
              <w:rPr>
                <w:sz w:val="20"/>
                <w:szCs w:val="20"/>
              </w:rPr>
            </w:pPr>
            <w:r>
              <w:rPr>
                <w:spacing w:val="5"/>
                <w:position w:val="1"/>
                <w:sz w:val="20"/>
                <w:szCs w:val="20"/>
              </w:rPr>
              <w:t>Y＜100</w:t>
            </w:r>
          </w:p>
        </w:tc>
      </w:tr>
      <w:tr w14:paraId="6B318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829" w:type="dxa"/>
            <w:vMerge w:val="restart"/>
            <w:tcBorders>
              <w:bottom w:val="nil"/>
            </w:tcBorders>
            <w:vAlign w:val="top"/>
          </w:tcPr>
          <w:p w14:paraId="0C0BDE30">
            <w:pPr>
              <w:spacing w:line="253" w:lineRule="auto"/>
              <w:rPr>
                <w:rFonts w:ascii="Arial"/>
                <w:sz w:val="21"/>
              </w:rPr>
            </w:pPr>
          </w:p>
          <w:p w14:paraId="6D76B619">
            <w:pPr>
              <w:spacing w:line="254" w:lineRule="auto"/>
              <w:rPr>
                <w:rFonts w:ascii="Arial"/>
                <w:sz w:val="21"/>
              </w:rPr>
            </w:pPr>
          </w:p>
          <w:p w14:paraId="54600949">
            <w:pPr>
              <w:pStyle w:val="150"/>
              <w:spacing w:before="65" w:line="230" w:lineRule="auto"/>
              <w:ind w:left="294"/>
              <w:rPr>
                <w:sz w:val="20"/>
                <w:szCs w:val="20"/>
              </w:rPr>
            </w:pPr>
            <w:r>
              <w:rPr>
                <w:spacing w:val="5"/>
                <w:sz w:val="20"/>
                <w:szCs w:val="20"/>
              </w:rPr>
              <w:t>信息传输业</w:t>
            </w:r>
            <w:r>
              <w:rPr>
                <w:spacing w:val="18"/>
                <w:sz w:val="20"/>
                <w:szCs w:val="20"/>
              </w:rPr>
              <w:t xml:space="preserve"> </w:t>
            </w:r>
            <w:r>
              <w:rPr>
                <w:spacing w:val="5"/>
                <w:sz w:val="20"/>
                <w:szCs w:val="20"/>
              </w:rPr>
              <w:t>*</w:t>
            </w:r>
          </w:p>
        </w:tc>
        <w:tc>
          <w:tcPr>
            <w:tcW w:w="1544" w:type="dxa"/>
            <w:vAlign w:val="top"/>
          </w:tcPr>
          <w:p w14:paraId="30876125">
            <w:pPr>
              <w:pStyle w:val="150"/>
              <w:spacing w:before="253" w:line="232" w:lineRule="auto"/>
              <w:ind w:left="202"/>
              <w:rPr>
                <w:sz w:val="20"/>
                <w:szCs w:val="20"/>
              </w:rPr>
            </w:pPr>
            <w:r>
              <w:rPr>
                <w:spacing w:val="6"/>
                <w:sz w:val="20"/>
                <w:szCs w:val="20"/>
              </w:rPr>
              <w:t>从业人员(X)</w:t>
            </w:r>
          </w:p>
        </w:tc>
        <w:tc>
          <w:tcPr>
            <w:tcW w:w="817" w:type="dxa"/>
            <w:vAlign w:val="top"/>
          </w:tcPr>
          <w:p w14:paraId="4CEF0274">
            <w:pPr>
              <w:pStyle w:val="150"/>
              <w:spacing w:before="254" w:line="235" w:lineRule="auto"/>
              <w:ind w:left="316"/>
              <w:rPr>
                <w:sz w:val="20"/>
                <w:szCs w:val="20"/>
              </w:rPr>
            </w:pPr>
            <w:r>
              <w:rPr>
                <w:sz w:val="20"/>
                <w:szCs w:val="20"/>
              </w:rPr>
              <w:t>人</w:t>
            </w:r>
          </w:p>
        </w:tc>
        <w:tc>
          <w:tcPr>
            <w:tcW w:w="1081" w:type="dxa"/>
            <w:vAlign w:val="top"/>
          </w:tcPr>
          <w:p w14:paraId="0DBE6995">
            <w:pPr>
              <w:pStyle w:val="150"/>
              <w:spacing w:before="254" w:line="270" w:lineRule="exact"/>
              <w:ind w:left="173"/>
              <w:rPr>
                <w:sz w:val="20"/>
                <w:szCs w:val="20"/>
              </w:rPr>
            </w:pPr>
            <w:r>
              <w:rPr>
                <w:spacing w:val="5"/>
                <w:position w:val="1"/>
                <w:sz w:val="20"/>
                <w:szCs w:val="20"/>
              </w:rPr>
              <w:t>X≥2000</w:t>
            </w:r>
          </w:p>
        </w:tc>
        <w:tc>
          <w:tcPr>
            <w:tcW w:w="1780" w:type="dxa"/>
            <w:vAlign w:val="top"/>
          </w:tcPr>
          <w:p w14:paraId="503B8FDD">
            <w:pPr>
              <w:pStyle w:val="150"/>
              <w:spacing w:before="254" w:line="269" w:lineRule="exact"/>
              <w:ind w:left="281"/>
              <w:rPr>
                <w:sz w:val="20"/>
                <w:szCs w:val="20"/>
              </w:rPr>
            </w:pPr>
            <w:r>
              <w:rPr>
                <w:spacing w:val="3"/>
                <w:position w:val="1"/>
                <w:sz w:val="20"/>
                <w:szCs w:val="20"/>
              </w:rPr>
              <w:t>100≤X＜2000</w:t>
            </w:r>
          </w:p>
        </w:tc>
        <w:tc>
          <w:tcPr>
            <w:tcW w:w="1547" w:type="dxa"/>
            <w:vAlign w:val="top"/>
          </w:tcPr>
          <w:p w14:paraId="0EBD1A80">
            <w:pPr>
              <w:pStyle w:val="150"/>
              <w:spacing w:before="254" w:line="269" w:lineRule="exact"/>
              <w:ind w:left="270"/>
              <w:rPr>
                <w:sz w:val="20"/>
                <w:szCs w:val="20"/>
              </w:rPr>
            </w:pPr>
            <w:r>
              <w:rPr>
                <w:spacing w:val="3"/>
                <w:position w:val="1"/>
                <w:sz w:val="20"/>
                <w:szCs w:val="20"/>
              </w:rPr>
              <w:t>10≤X＜100</w:t>
            </w:r>
          </w:p>
        </w:tc>
        <w:tc>
          <w:tcPr>
            <w:tcW w:w="860" w:type="dxa"/>
            <w:vAlign w:val="top"/>
          </w:tcPr>
          <w:p w14:paraId="6E02003A">
            <w:pPr>
              <w:pStyle w:val="150"/>
              <w:spacing w:before="254" w:line="270" w:lineRule="exact"/>
              <w:ind w:left="169"/>
              <w:rPr>
                <w:sz w:val="20"/>
                <w:szCs w:val="20"/>
              </w:rPr>
            </w:pPr>
            <w:r>
              <w:rPr>
                <w:spacing w:val="4"/>
                <w:position w:val="1"/>
                <w:sz w:val="20"/>
                <w:szCs w:val="20"/>
              </w:rPr>
              <w:t>X＜10</w:t>
            </w:r>
          </w:p>
        </w:tc>
      </w:tr>
      <w:tr w14:paraId="2C8A7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829" w:type="dxa"/>
            <w:vMerge w:val="continue"/>
            <w:tcBorders>
              <w:top w:val="nil"/>
            </w:tcBorders>
            <w:vAlign w:val="top"/>
          </w:tcPr>
          <w:p w14:paraId="5692C1D0">
            <w:pPr>
              <w:rPr>
                <w:rFonts w:ascii="Arial"/>
                <w:sz w:val="21"/>
              </w:rPr>
            </w:pPr>
          </w:p>
        </w:tc>
        <w:tc>
          <w:tcPr>
            <w:tcW w:w="1544" w:type="dxa"/>
            <w:vAlign w:val="top"/>
          </w:tcPr>
          <w:p w14:paraId="024188FE">
            <w:pPr>
              <w:pStyle w:val="150"/>
              <w:spacing w:before="252" w:line="232" w:lineRule="auto"/>
              <w:ind w:left="209"/>
              <w:rPr>
                <w:sz w:val="20"/>
                <w:szCs w:val="20"/>
              </w:rPr>
            </w:pPr>
            <w:r>
              <w:rPr>
                <w:spacing w:val="5"/>
                <w:sz w:val="20"/>
                <w:szCs w:val="20"/>
              </w:rPr>
              <w:t>营业收入(Y)</w:t>
            </w:r>
          </w:p>
        </w:tc>
        <w:tc>
          <w:tcPr>
            <w:tcW w:w="817" w:type="dxa"/>
            <w:vAlign w:val="top"/>
          </w:tcPr>
          <w:p w14:paraId="5A48AD18">
            <w:pPr>
              <w:pStyle w:val="150"/>
              <w:spacing w:before="253" w:line="234" w:lineRule="auto"/>
              <w:ind w:left="209"/>
              <w:rPr>
                <w:sz w:val="20"/>
                <w:szCs w:val="20"/>
              </w:rPr>
            </w:pPr>
            <w:r>
              <w:rPr>
                <w:spacing w:val="1"/>
                <w:sz w:val="20"/>
                <w:szCs w:val="20"/>
              </w:rPr>
              <w:t>万元</w:t>
            </w:r>
          </w:p>
        </w:tc>
        <w:tc>
          <w:tcPr>
            <w:tcW w:w="1081" w:type="dxa"/>
            <w:vAlign w:val="top"/>
          </w:tcPr>
          <w:p w14:paraId="3EB079C9">
            <w:pPr>
              <w:pStyle w:val="150"/>
              <w:spacing w:before="253" w:line="270" w:lineRule="exact"/>
              <w:ind w:left="69"/>
              <w:rPr>
                <w:sz w:val="20"/>
                <w:szCs w:val="20"/>
              </w:rPr>
            </w:pPr>
            <w:r>
              <w:rPr>
                <w:spacing w:val="5"/>
                <w:position w:val="1"/>
                <w:sz w:val="20"/>
                <w:szCs w:val="20"/>
              </w:rPr>
              <w:t>Y≥100000</w:t>
            </w:r>
          </w:p>
        </w:tc>
        <w:tc>
          <w:tcPr>
            <w:tcW w:w="1780" w:type="dxa"/>
            <w:vAlign w:val="top"/>
          </w:tcPr>
          <w:p w14:paraId="704CA9A9">
            <w:pPr>
              <w:pStyle w:val="150"/>
              <w:spacing w:before="253" w:line="269" w:lineRule="exact"/>
              <w:ind w:left="123"/>
              <w:rPr>
                <w:sz w:val="20"/>
                <w:szCs w:val="20"/>
              </w:rPr>
            </w:pPr>
            <w:r>
              <w:rPr>
                <w:spacing w:val="4"/>
                <w:position w:val="1"/>
                <w:sz w:val="20"/>
                <w:szCs w:val="20"/>
              </w:rPr>
              <w:t>1000≤Y＜100000</w:t>
            </w:r>
          </w:p>
        </w:tc>
        <w:tc>
          <w:tcPr>
            <w:tcW w:w="1547" w:type="dxa"/>
            <w:vAlign w:val="top"/>
          </w:tcPr>
          <w:p w14:paraId="6F690233">
            <w:pPr>
              <w:pStyle w:val="150"/>
              <w:spacing w:before="253" w:line="269" w:lineRule="exact"/>
              <w:ind w:left="164"/>
              <w:rPr>
                <w:sz w:val="20"/>
                <w:szCs w:val="20"/>
              </w:rPr>
            </w:pPr>
            <w:r>
              <w:rPr>
                <w:spacing w:val="3"/>
                <w:position w:val="1"/>
                <w:sz w:val="20"/>
                <w:szCs w:val="20"/>
              </w:rPr>
              <w:t>100≤Y＜1000</w:t>
            </w:r>
          </w:p>
        </w:tc>
        <w:tc>
          <w:tcPr>
            <w:tcW w:w="860" w:type="dxa"/>
            <w:vAlign w:val="top"/>
          </w:tcPr>
          <w:p w14:paraId="427F9034">
            <w:pPr>
              <w:pStyle w:val="150"/>
              <w:spacing w:before="253" w:line="270" w:lineRule="exact"/>
              <w:ind w:left="115"/>
              <w:rPr>
                <w:sz w:val="20"/>
                <w:szCs w:val="20"/>
              </w:rPr>
            </w:pPr>
            <w:r>
              <w:rPr>
                <w:spacing w:val="5"/>
                <w:position w:val="1"/>
                <w:sz w:val="20"/>
                <w:szCs w:val="20"/>
              </w:rPr>
              <w:t>Y＜100</w:t>
            </w:r>
          </w:p>
        </w:tc>
      </w:tr>
      <w:tr w14:paraId="60EC7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829" w:type="dxa"/>
            <w:vMerge w:val="restart"/>
            <w:tcBorders>
              <w:bottom w:val="nil"/>
            </w:tcBorders>
            <w:vAlign w:val="top"/>
          </w:tcPr>
          <w:p w14:paraId="2D75317D">
            <w:pPr>
              <w:spacing w:line="321" w:lineRule="auto"/>
              <w:rPr>
                <w:rFonts w:ascii="Arial"/>
                <w:sz w:val="21"/>
              </w:rPr>
            </w:pPr>
          </w:p>
          <w:p w14:paraId="09414A70">
            <w:pPr>
              <w:pStyle w:val="150"/>
              <w:spacing w:before="65" w:line="334" w:lineRule="auto"/>
              <w:ind w:left="719" w:right="74" w:hanging="633"/>
              <w:rPr>
                <w:sz w:val="20"/>
                <w:szCs w:val="20"/>
              </w:rPr>
            </w:pPr>
            <w:r>
              <w:rPr>
                <w:spacing w:val="7"/>
                <w:sz w:val="20"/>
                <w:szCs w:val="20"/>
              </w:rPr>
              <w:t>软件和信息技术服</w:t>
            </w:r>
            <w:r>
              <w:rPr>
                <w:spacing w:val="6"/>
                <w:sz w:val="20"/>
                <w:szCs w:val="20"/>
              </w:rPr>
              <w:t xml:space="preserve"> </w:t>
            </w:r>
            <w:r>
              <w:rPr>
                <w:spacing w:val="-1"/>
                <w:sz w:val="20"/>
                <w:szCs w:val="20"/>
              </w:rPr>
              <w:t>务业</w:t>
            </w:r>
          </w:p>
        </w:tc>
        <w:tc>
          <w:tcPr>
            <w:tcW w:w="1544" w:type="dxa"/>
            <w:vAlign w:val="top"/>
          </w:tcPr>
          <w:p w14:paraId="71A8EFFA">
            <w:pPr>
              <w:pStyle w:val="150"/>
              <w:spacing w:before="253" w:line="232" w:lineRule="auto"/>
              <w:ind w:left="202"/>
              <w:rPr>
                <w:sz w:val="20"/>
                <w:szCs w:val="20"/>
              </w:rPr>
            </w:pPr>
            <w:r>
              <w:rPr>
                <w:spacing w:val="6"/>
                <w:sz w:val="20"/>
                <w:szCs w:val="20"/>
              </w:rPr>
              <w:t>从业人员(X)</w:t>
            </w:r>
          </w:p>
        </w:tc>
        <w:tc>
          <w:tcPr>
            <w:tcW w:w="817" w:type="dxa"/>
            <w:vAlign w:val="top"/>
          </w:tcPr>
          <w:p w14:paraId="534843B2">
            <w:pPr>
              <w:pStyle w:val="150"/>
              <w:spacing w:before="254" w:line="235" w:lineRule="auto"/>
              <w:ind w:left="316"/>
              <w:rPr>
                <w:sz w:val="20"/>
                <w:szCs w:val="20"/>
              </w:rPr>
            </w:pPr>
            <w:r>
              <w:rPr>
                <w:sz w:val="20"/>
                <w:szCs w:val="20"/>
              </w:rPr>
              <w:t>人</w:t>
            </w:r>
          </w:p>
        </w:tc>
        <w:tc>
          <w:tcPr>
            <w:tcW w:w="1081" w:type="dxa"/>
            <w:vAlign w:val="top"/>
          </w:tcPr>
          <w:p w14:paraId="09E2A6D3">
            <w:pPr>
              <w:pStyle w:val="150"/>
              <w:spacing w:before="253" w:line="271" w:lineRule="exact"/>
              <w:ind w:left="228"/>
              <w:rPr>
                <w:sz w:val="20"/>
                <w:szCs w:val="20"/>
              </w:rPr>
            </w:pPr>
            <w:r>
              <w:rPr>
                <w:spacing w:val="5"/>
                <w:position w:val="1"/>
                <w:sz w:val="20"/>
                <w:szCs w:val="20"/>
              </w:rPr>
              <w:t>X≥300</w:t>
            </w:r>
          </w:p>
        </w:tc>
        <w:tc>
          <w:tcPr>
            <w:tcW w:w="1780" w:type="dxa"/>
            <w:vAlign w:val="top"/>
          </w:tcPr>
          <w:p w14:paraId="60F695E6">
            <w:pPr>
              <w:pStyle w:val="150"/>
              <w:spacing w:before="253" w:line="270" w:lineRule="exact"/>
              <w:ind w:left="334"/>
              <w:rPr>
                <w:sz w:val="20"/>
                <w:szCs w:val="20"/>
              </w:rPr>
            </w:pPr>
            <w:r>
              <w:rPr>
                <w:spacing w:val="3"/>
                <w:position w:val="1"/>
                <w:sz w:val="20"/>
                <w:szCs w:val="20"/>
              </w:rPr>
              <w:t>100≤X＜300</w:t>
            </w:r>
          </w:p>
        </w:tc>
        <w:tc>
          <w:tcPr>
            <w:tcW w:w="1547" w:type="dxa"/>
            <w:vAlign w:val="top"/>
          </w:tcPr>
          <w:p w14:paraId="05F46D57">
            <w:pPr>
              <w:pStyle w:val="150"/>
              <w:spacing w:before="253" w:line="270" w:lineRule="exact"/>
              <w:ind w:left="270"/>
              <w:rPr>
                <w:sz w:val="20"/>
                <w:szCs w:val="20"/>
              </w:rPr>
            </w:pPr>
            <w:r>
              <w:rPr>
                <w:spacing w:val="3"/>
                <w:position w:val="1"/>
                <w:sz w:val="20"/>
                <w:szCs w:val="20"/>
              </w:rPr>
              <w:t>10≤X＜100</w:t>
            </w:r>
          </w:p>
        </w:tc>
        <w:tc>
          <w:tcPr>
            <w:tcW w:w="860" w:type="dxa"/>
            <w:vAlign w:val="top"/>
          </w:tcPr>
          <w:p w14:paraId="4AB7D1E8">
            <w:pPr>
              <w:pStyle w:val="150"/>
              <w:spacing w:before="253" w:line="271" w:lineRule="exact"/>
              <w:ind w:left="169"/>
              <w:rPr>
                <w:sz w:val="20"/>
                <w:szCs w:val="20"/>
              </w:rPr>
            </w:pPr>
            <w:r>
              <w:rPr>
                <w:spacing w:val="4"/>
                <w:position w:val="1"/>
                <w:sz w:val="20"/>
                <w:szCs w:val="20"/>
              </w:rPr>
              <w:t>X＜10</w:t>
            </w:r>
          </w:p>
        </w:tc>
      </w:tr>
      <w:tr w14:paraId="23687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829" w:type="dxa"/>
            <w:vMerge w:val="continue"/>
            <w:tcBorders>
              <w:top w:val="nil"/>
            </w:tcBorders>
            <w:vAlign w:val="top"/>
          </w:tcPr>
          <w:p w14:paraId="5F9CFBEA">
            <w:pPr>
              <w:rPr>
                <w:rFonts w:ascii="Arial"/>
                <w:sz w:val="21"/>
              </w:rPr>
            </w:pPr>
          </w:p>
        </w:tc>
        <w:tc>
          <w:tcPr>
            <w:tcW w:w="1544" w:type="dxa"/>
            <w:vAlign w:val="top"/>
          </w:tcPr>
          <w:p w14:paraId="6D763B47">
            <w:pPr>
              <w:pStyle w:val="150"/>
              <w:spacing w:before="254" w:line="232" w:lineRule="auto"/>
              <w:ind w:left="209"/>
              <w:rPr>
                <w:sz w:val="20"/>
                <w:szCs w:val="20"/>
              </w:rPr>
            </w:pPr>
            <w:r>
              <w:rPr>
                <w:spacing w:val="5"/>
                <w:sz w:val="20"/>
                <w:szCs w:val="20"/>
              </w:rPr>
              <w:t>营业收入(Y)</w:t>
            </w:r>
          </w:p>
        </w:tc>
        <w:tc>
          <w:tcPr>
            <w:tcW w:w="817" w:type="dxa"/>
            <w:vAlign w:val="top"/>
          </w:tcPr>
          <w:p w14:paraId="52C18F43">
            <w:pPr>
              <w:pStyle w:val="150"/>
              <w:spacing w:before="255" w:line="234" w:lineRule="auto"/>
              <w:ind w:left="209"/>
              <w:rPr>
                <w:sz w:val="20"/>
                <w:szCs w:val="20"/>
              </w:rPr>
            </w:pPr>
            <w:r>
              <w:rPr>
                <w:spacing w:val="1"/>
                <w:sz w:val="20"/>
                <w:szCs w:val="20"/>
              </w:rPr>
              <w:t>万元</w:t>
            </w:r>
          </w:p>
        </w:tc>
        <w:tc>
          <w:tcPr>
            <w:tcW w:w="1081" w:type="dxa"/>
            <w:vAlign w:val="top"/>
          </w:tcPr>
          <w:p w14:paraId="449BE7B0">
            <w:pPr>
              <w:pStyle w:val="150"/>
              <w:spacing w:before="255" w:line="270" w:lineRule="exact"/>
              <w:ind w:left="122"/>
              <w:rPr>
                <w:sz w:val="20"/>
                <w:szCs w:val="20"/>
              </w:rPr>
            </w:pPr>
            <w:r>
              <w:rPr>
                <w:spacing w:val="4"/>
                <w:position w:val="1"/>
                <w:sz w:val="20"/>
                <w:szCs w:val="20"/>
              </w:rPr>
              <w:t>Y≥10000</w:t>
            </w:r>
          </w:p>
        </w:tc>
        <w:tc>
          <w:tcPr>
            <w:tcW w:w="1780" w:type="dxa"/>
            <w:vAlign w:val="top"/>
          </w:tcPr>
          <w:p w14:paraId="7A0F2F5E">
            <w:pPr>
              <w:pStyle w:val="150"/>
              <w:spacing w:before="255" w:line="270" w:lineRule="exact"/>
              <w:ind w:left="175"/>
              <w:rPr>
                <w:sz w:val="20"/>
                <w:szCs w:val="20"/>
              </w:rPr>
            </w:pPr>
            <w:r>
              <w:rPr>
                <w:spacing w:val="3"/>
                <w:position w:val="1"/>
                <w:sz w:val="20"/>
                <w:szCs w:val="20"/>
              </w:rPr>
              <w:t>1000≤Y＜10000</w:t>
            </w:r>
          </w:p>
        </w:tc>
        <w:tc>
          <w:tcPr>
            <w:tcW w:w="1547" w:type="dxa"/>
            <w:vAlign w:val="top"/>
          </w:tcPr>
          <w:p w14:paraId="63919626">
            <w:pPr>
              <w:pStyle w:val="150"/>
              <w:spacing w:before="255" w:line="270" w:lineRule="exact"/>
              <w:ind w:left="206"/>
              <w:rPr>
                <w:sz w:val="20"/>
                <w:szCs w:val="20"/>
              </w:rPr>
            </w:pPr>
            <w:r>
              <w:rPr>
                <w:spacing w:val="4"/>
                <w:position w:val="1"/>
                <w:sz w:val="20"/>
                <w:szCs w:val="20"/>
              </w:rPr>
              <w:t>50≤Y＜1000</w:t>
            </w:r>
          </w:p>
        </w:tc>
        <w:tc>
          <w:tcPr>
            <w:tcW w:w="860" w:type="dxa"/>
            <w:vAlign w:val="top"/>
          </w:tcPr>
          <w:p w14:paraId="01C457C0">
            <w:pPr>
              <w:pStyle w:val="150"/>
              <w:spacing w:before="255" w:line="270" w:lineRule="exact"/>
              <w:ind w:left="168"/>
              <w:rPr>
                <w:sz w:val="20"/>
                <w:szCs w:val="20"/>
              </w:rPr>
            </w:pPr>
            <w:r>
              <w:rPr>
                <w:spacing w:val="5"/>
                <w:position w:val="1"/>
                <w:sz w:val="20"/>
                <w:szCs w:val="20"/>
              </w:rPr>
              <w:t>Y＜50</w:t>
            </w:r>
          </w:p>
        </w:tc>
      </w:tr>
      <w:tr w14:paraId="7A7B6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829" w:type="dxa"/>
            <w:vMerge w:val="restart"/>
            <w:tcBorders>
              <w:bottom w:val="nil"/>
            </w:tcBorders>
            <w:vAlign w:val="top"/>
          </w:tcPr>
          <w:p w14:paraId="7438C1D4">
            <w:pPr>
              <w:spacing w:line="254" w:lineRule="auto"/>
              <w:rPr>
                <w:rFonts w:ascii="Arial"/>
                <w:sz w:val="21"/>
              </w:rPr>
            </w:pPr>
          </w:p>
          <w:p w14:paraId="5FDD12FD">
            <w:pPr>
              <w:spacing w:line="255" w:lineRule="auto"/>
              <w:rPr>
                <w:rFonts w:ascii="Arial"/>
                <w:sz w:val="21"/>
              </w:rPr>
            </w:pPr>
          </w:p>
          <w:p w14:paraId="48C0A5DC">
            <w:pPr>
              <w:pStyle w:val="150"/>
              <w:spacing w:before="65" w:line="231" w:lineRule="auto"/>
              <w:ind w:left="195"/>
              <w:rPr>
                <w:sz w:val="20"/>
                <w:szCs w:val="20"/>
              </w:rPr>
            </w:pPr>
            <w:r>
              <w:rPr>
                <w:spacing w:val="7"/>
                <w:sz w:val="20"/>
                <w:szCs w:val="20"/>
              </w:rPr>
              <w:t>房地产开发经营</w:t>
            </w:r>
          </w:p>
        </w:tc>
        <w:tc>
          <w:tcPr>
            <w:tcW w:w="1544" w:type="dxa"/>
            <w:vAlign w:val="top"/>
          </w:tcPr>
          <w:p w14:paraId="531DC514">
            <w:pPr>
              <w:pStyle w:val="150"/>
              <w:spacing w:before="255" w:line="232" w:lineRule="auto"/>
              <w:ind w:left="209"/>
              <w:rPr>
                <w:sz w:val="20"/>
                <w:szCs w:val="20"/>
              </w:rPr>
            </w:pPr>
            <w:r>
              <w:rPr>
                <w:spacing w:val="5"/>
                <w:sz w:val="20"/>
                <w:szCs w:val="20"/>
              </w:rPr>
              <w:t>营业收入(Y)</w:t>
            </w:r>
          </w:p>
        </w:tc>
        <w:tc>
          <w:tcPr>
            <w:tcW w:w="817" w:type="dxa"/>
            <w:vAlign w:val="top"/>
          </w:tcPr>
          <w:p w14:paraId="058C06E3">
            <w:pPr>
              <w:pStyle w:val="150"/>
              <w:spacing w:before="256" w:line="234" w:lineRule="auto"/>
              <w:ind w:left="209"/>
              <w:rPr>
                <w:sz w:val="20"/>
                <w:szCs w:val="20"/>
              </w:rPr>
            </w:pPr>
            <w:r>
              <w:rPr>
                <w:spacing w:val="1"/>
                <w:sz w:val="20"/>
                <w:szCs w:val="20"/>
              </w:rPr>
              <w:t>万元</w:t>
            </w:r>
          </w:p>
        </w:tc>
        <w:tc>
          <w:tcPr>
            <w:tcW w:w="1081" w:type="dxa"/>
            <w:vAlign w:val="top"/>
          </w:tcPr>
          <w:p w14:paraId="79E7639C">
            <w:pPr>
              <w:pStyle w:val="150"/>
              <w:spacing w:before="256" w:line="270" w:lineRule="exact"/>
              <w:ind w:left="69"/>
              <w:rPr>
                <w:sz w:val="20"/>
                <w:szCs w:val="20"/>
              </w:rPr>
            </w:pPr>
            <w:r>
              <w:rPr>
                <w:spacing w:val="5"/>
                <w:position w:val="1"/>
                <w:sz w:val="20"/>
                <w:szCs w:val="20"/>
              </w:rPr>
              <w:t>Y≥200000</w:t>
            </w:r>
          </w:p>
        </w:tc>
        <w:tc>
          <w:tcPr>
            <w:tcW w:w="1780" w:type="dxa"/>
            <w:vAlign w:val="top"/>
          </w:tcPr>
          <w:p w14:paraId="1B39A3F6">
            <w:pPr>
              <w:pStyle w:val="150"/>
              <w:spacing w:before="256" w:line="269" w:lineRule="exact"/>
              <w:ind w:left="123"/>
              <w:rPr>
                <w:sz w:val="20"/>
                <w:szCs w:val="20"/>
              </w:rPr>
            </w:pPr>
            <w:r>
              <w:rPr>
                <w:spacing w:val="4"/>
                <w:position w:val="1"/>
                <w:sz w:val="20"/>
                <w:szCs w:val="20"/>
              </w:rPr>
              <w:t>1000≤Y＜200000</w:t>
            </w:r>
          </w:p>
        </w:tc>
        <w:tc>
          <w:tcPr>
            <w:tcW w:w="1547" w:type="dxa"/>
            <w:vAlign w:val="top"/>
          </w:tcPr>
          <w:p w14:paraId="239A314A">
            <w:pPr>
              <w:pStyle w:val="150"/>
              <w:spacing w:before="256" w:line="269" w:lineRule="exact"/>
              <w:ind w:left="164"/>
              <w:rPr>
                <w:sz w:val="20"/>
                <w:szCs w:val="20"/>
              </w:rPr>
            </w:pPr>
            <w:r>
              <w:rPr>
                <w:spacing w:val="3"/>
                <w:position w:val="1"/>
                <w:sz w:val="20"/>
                <w:szCs w:val="20"/>
              </w:rPr>
              <w:t>100≤Y＜1000</w:t>
            </w:r>
          </w:p>
        </w:tc>
        <w:tc>
          <w:tcPr>
            <w:tcW w:w="860" w:type="dxa"/>
            <w:vAlign w:val="top"/>
          </w:tcPr>
          <w:p w14:paraId="3F84659B">
            <w:pPr>
              <w:pStyle w:val="150"/>
              <w:spacing w:before="256" w:line="270" w:lineRule="exact"/>
              <w:ind w:left="115"/>
              <w:rPr>
                <w:sz w:val="20"/>
                <w:szCs w:val="20"/>
              </w:rPr>
            </w:pPr>
            <w:r>
              <w:rPr>
                <w:spacing w:val="5"/>
                <w:position w:val="1"/>
                <w:sz w:val="20"/>
                <w:szCs w:val="20"/>
              </w:rPr>
              <w:t>Y＜100</w:t>
            </w:r>
          </w:p>
        </w:tc>
      </w:tr>
      <w:tr w14:paraId="73F7B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829" w:type="dxa"/>
            <w:vMerge w:val="continue"/>
            <w:tcBorders>
              <w:top w:val="nil"/>
            </w:tcBorders>
            <w:vAlign w:val="top"/>
          </w:tcPr>
          <w:p w14:paraId="3EE0B2ED">
            <w:pPr>
              <w:rPr>
                <w:rFonts w:ascii="Arial"/>
                <w:sz w:val="21"/>
              </w:rPr>
            </w:pPr>
          </w:p>
        </w:tc>
        <w:tc>
          <w:tcPr>
            <w:tcW w:w="1544" w:type="dxa"/>
            <w:vAlign w:val="top"/>
          </w:tcPr>
          <w:p w14:paraId="011C3828">
            <w:pPr>
              <w:pStyle w:val="150"/>
              <w:spacing w:before="254" w:line="232" w:lineRule="auto"/>
              <w:ind w:left="214"/>
              <w:rPr>
                <w:sz w:val="20"/>
                <w:szCs w:val="20"/>
              </w:rPr>
            </w:pPr>
            <w:r>
              <w:rPr>
                <w:spacing w:val="4"/>
                <w:sz w:val="20"/>
                <w:szCs w:val="20"/>
              </w:rPr>
              <w:t>资产总额(Z)</w:t>
            </w:r>
          </w:p>
        </w:tc>
        <w:tc>
          <w:tcPr>
            <w:tcW w:w="817" w:type="dxa"/>
            <w:vAlign w:val="top"/>
          </w:tcPr>
          <w:p w14:paraId="24A0536E">
            <w:pPr>
              <w:pStyle w:val="150"/>
              <w:spacing w:before="255" w:line="234" w:lineRule="auto"/>
              <w:ind w:left="209"/>
              <w:rPr>
                <w:sz w:val="20"/>
                <w:szCs w:val="20"/>
              </w:rPr>
            </w:pPr>
            <w:r>
              <w:rPr>
                <w:spacing w:val="1"/>
                <w:sz w:val="20"/>
                <w:szCs w:val="20"/>
              </w:rPr>
              <w:t>万元</w:t>
            </w:r>
          </w:p>
        </w:tc>
        <w:tc>
          <w:tcPr>
            <w:tcW w:w="1081" w:type="dxa"/>
            <w:vAlign w:val="top"/>
          </w:tcPr>
          <w:p w14:paraId="74F642ED">
            <w:pPr>
              <w:pStyle w:val="150"/>
              <w:spacing w:before="255" w:line="270" w:lineRule="exact"/>
              <w:ind w:left="124"/>
              <w:rPr>
                <w:sz w:val="20"/>
                <w:szCs w:val="20"/>
              </w:rPr>
            </w:pPr>
            <w:r>
              <w:rPr>
                <w:spacing w:val="4"/>
                <w:position w:val="1"/>
                <w:sz w:val="20"/>
                <w:szCs w:val="20"/>
              </w:rPr>
              <w:t>Z≥10000</w:t>
            </w:r>
          </w:p>
        </w:tc>
        <w:tc>
          <w:tcPr>
            <w:tcW w:w="1780" w:type="dxa"/>
            <w:vAlign w:val="top"/>
          </w:tcPr>
          <w:p w14:paraId="4E57DDF6">
            <w:pPr>
              <w:pStyle w:val="150"/>
              <w:spacing w:before="255" w:line="269" w:lineRule="exact"/>
              <w:ind w:left="164"/>
              <w:rPr>
                <w:sz w:val="20"/>
                <w:szCs w:val="20"/>
              </w:rPr>
            </w:pPr>
            <w:r>
              <w:rPr>
                <w:spacing w:val="4"/>
                <w:position w:val="1"/>
                <w:sz w:val="20"/>
                <w:szCs w:val="20"/>
              </w:rPr>
              <w:t>5000≤Z＜10000</w:t>
            </w:r>
          </w:p>
        </w:tc>
        <w:tc>
          <w:tcPr>
            <w:tcW w:w="1547" w:type="dxa"/>
            <w:vAlign w:val="top"/>
          </w:tcPr>
          <w:p w14:paraId="25AC17E6">
            <w:pPr>
              <w:pStyle w:val="150"/>
              <w:spacing w:before="255" w:line="269" w:lineRule="exact"/>
              <w:ind w:left="99"/>
              <w:rPr>
                <w:sz w:val="20"/>
                <w:szCs w:val="20"/>
              </w:rPr>
            </w:pPr>
            <w:r>
              <w:rPr>
                <w:spacing w:val="5"/>
                <w:position w:val="1"/>
                <w:sz w:val="20"/>
                <w:szCs w:val="20"/>
              </w:rPr>
              <w:t>2000≤Z＜5000</w:t>
            </w:r>
          </w:p>
        </w:tc>
        <w:tc>
          <w:tcPr>
            <w:tcW w:w="860" w:type="dxa"/>
            <w:vAlign w:val="top"/>
          </w:tcPr>
          <w:p w14:paraId="411626AB">
            <w:pPr>
              <w:pStyle w:val="150"/>
              <w:spacing w:before="255" w:line="270" w:lineRule="exact"/>
              <w:ind w:left="65"/>
              <w:rPr>
                <w:sz w:val="20"/>
                <w:szCs w:val="20"/>
              </w:rPr>
            </w:pPr>
            <w:r>
              <w:rPr>
                <w:spacing w:val="4"/>
                <w:position w:val="1"/>
                <w:sz w:val="20"/>
                <w:szCs w:val="20"/>
              </w:rPr>
              <w:t>Z＜2000</w:t>
            </w:r>
          </w:p>
        </w:tc>
      </w:tr>
      <w:tr w14:paraId="4B3A7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829" w:type="dxa"/>
            <w:vAlign w:val="top"/>
          </w:tcPr>
          <w:p w14:paraId="7FE2D573">
            <w:pPr>
              <w:pStyle w:val="150"/>
              <w:spacing w:before="258" w:line="229" w:lineRule="auto"/>
              <w:ind w:left="506"/>
              <w:rPr>
                <w:sz w:val="20"/>
                <w:szCs w:val="20"/>
              </w:rPr>
            </w:pPr>
            <w:r>
              <w:rPr>
                <w:spacing w:val="5"/>
                <w:sz w:val="20"/>
                <w:szCs w:val="20"/>
              </w:rPr>
              <w:t>物业管理</w:t>
            </w:r>
          </w:p>
        </w:tc>
        <w:tc>
          <w:tcPr>
            <w:tcW w:w="1544" w:type="dxa"/>
            <w:vAlign w:val="top"/>
          </w:tcPr>
          <w:p w14:paraId="1FF99A93">
            <w:pPr>
              <w:pStyle w:val="150"/>
              <w:spacing w:before="257" w:line="232" w:lineRule="auto"/>
              <w:ind w:left="202"/>
              <w:rPr>
                <w:sz w:val="20"/>
                <w:szCs w:val="20"/>
              </w:rPr>
            </w:pPr>
            <w:r>
              <w:rPr>
                <w:spacing w:val="6"/>
                <w:sz w:val="20"/>
                <w:szCs w:val="20"/>
              </w:rPr>
              <w:t>从业人员(X)</w:t>
            </w:r>
          </w:p>
        </w:tc>
        <w:tc>
          <w:tcPr>
            <w:tcW w:w="817" w:type="dxa"/>
            <w:vAlign w:val="top"/>
          </w:tcPr>
          <w:p w14:paraId="098B0BB6">
            <w:pPr>
              <w:pStyle w:val="150"/>
              <w:spacing w:before="258" w:line="235" w:lineRule="auto"/>
              <w:ind w:left="316"/>
              <w:rPr>
                <w:sz w:val="20"/>
                <w:szCs w:val="20"/>
              </w:rPr>
            </w:pPr>
            <w:r>
              <w:rPr>
                <w:sz w:val="20"/>
                <w:szCs w:val="20"/>
              </w:rPr>
              <w:t>人</w:t>
            </w:r>
          </w:p>
        </w:tc>
        <w:tc>
          <w:tcPr>
            <w:tcW w:w="1081" w:type="dxa"/>
            <w:vAlign w:val="top"/>
          </w:tcPr>
          <w:p w14:paraId="17E3D4D2">
            <w:pPr>
              <w:pStyle w:val="150"/>
              <w:spacing w:before="258" w:line="270" w:lineRule="exact"/>
              <w:ind w:left="173"/>
              <w:rPr>
                <w:sz w:val="20"/>
                <w:szCs w:val="20"/>
              </w:rPr>
            </w:pPr>
            <w:r>
              <w:rPr>
                <w:spacing w:val="5"/>
                <w:position w:val="1"/>
                <w:sz w:val="20"/>
                <w:szCs w:val="20"/>
              </w:rPr>
              <w:t>X≥1000</w:t>
            </w:r>
          </w:p>
        </w:tc>
        <w:tc>
          <w:tcPr>
            <w:tcW w:w="1780" w:type="dxa"/>
            <w:vAlign w:val="top"/>
          </w:tcPr>
          <w:p w14:paraId="10A0A446">
            <w:pPr>
              <w:pStyle w:val="150"/>
              <w:spacing w:before="258" w:line="269" w:lineRule="exact"/>
              <w:ind w:left="270"/>
              <w:rPr>
                <w:sz w:val="20"/>
                <w:szCs w:val="20"/>
              </w:rPr>
            </w:pPr>
            <w:r>
              <w:rPr>
                <w:spacing w:val="4"/>
                <w:position w:val="1"/>
                <w:sz w:val="20"/>
                <w:szCs w:val="20"/>
              </w:rPr>
              <w:t>300≤X＜1000</w:t>
            </w:r>
          </w:p>
        </w:tc>
        <w:tc>
          <w:tcPr>
            <w:tcW w:w="1547" w:type="dxa"/>
            <w:vAlign w:val="top"/>
          </w:tcPr>
          <w:p w14:paraId="42A9EDF3">
            <w:pPr>
              <w:pStyle w:val="150"/>
              <w:spacing w:before="258" w:line="269" w:lineRule="exact"/>
              <w:ind w:left="217"/>
              <w:rPr>
                <w:sz w:val="20"/>
                <w:szCs w:val="20"/>
              </w:rPr>
            </w:pPr>
            <w:r>
              <w:rPr>
                <w:spacing w:val="3"/>
                <w:position w:val="1"/>
                <w:sz w:val="20"/>
                <w:szCs w:val="20"/>
              </w:rPr>
              <w:t>100≤X＜300</w:t>
            </w:r>
          </w:p>
        </w:tc>
        <w:tc>
          <w:tcPr>
            <w:tcW w:w="860" w:type="dxa"/>
            <w:vAlign w:val="top"/>
          </w:tcPr>
          <w:p w14:paraId="43240541">
            <w:pPr>
              <w:pStyle w:val="150"/>
              <w:spacing w:before="258" w:line="270" w:lineRule="exact"/>
              <w:ind w:left="116"/>
              <w:rPr>
                <w:sz w:val="20"/>
                <w:szCs w:val="20"/>
              </w:rPr>
            </w:pPr>
            <w:r>
              <w:rPr>
                <w:spacing w:val="5"/>
                <w:position w:val="1"/>
                <w:sz w:val="20"/>
                <w:szCs w:val="20"/>
              </w:rPr>
              <w:t>X＜100</w:t>
            </w:r>
          </w:p>
        </w:tc>
      </w:tr>
      <w:tr w14:paraId="23768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829" w:type="dxa"/>
            <w:vAlign w:val="top"/>
          </w:tcPr>
          <w:p w14:paraId="7F5E9764">
            <w:pPr>
              <w:rPr>
                <w:rFonts w:ascii="Arial"/>
                <w:sz w:val="21"/>
              </w:rPr>
            </w:pPr>
          </w:p>
        </w:tc>
        <w:tc>
          <w:tcPr>
            <w:tcW w:w="1544" w:type="dxa"/>
            <w:vAlign w:val="top"/>
          </w:tcPr>
          <w:p w14:paraId="049A2C26">
            <w:pPr>
              <w:pStyle w:val="150"/>
              <w:spacing w:before="259" w:line="232" w:lineRule="auto"/>
              <w:ind w:left="209"/>
              <w:rPr>
                <w:sz w:val="20"/>
                <w:szCs w:val="20"/>
              </w:rPr>
            </w:pPr>
            <w:r>
              <w:rPr>
                <w:spacing w:val="5"/>
                <w:sz w:val="20"/>
                <w:szCs w:val="20"/>
              </w:rPr>
              <w:t>营业收入(Y)</w:t>
            </w:r>
          </w:p>
        </w:tc>
        <w:tc>
          <w:tcPr>
            <w:tcW w:w="817" w:type="dxa"/>
            <w:vAlign w:val="top"/>
          </w:tcPr>
          <w:p w14:paraId="66919F3E">
            <w:pPr>
              <w:pStyle w:val="150"/>
              <w:spacing w:before="260" w:line="234" w:lineRule="auto"/>
              <w:ind w:left="209"/>
              <w:rPr>
                <w:sz w:val="20"/>
                <w:szCs w:val="20"/>
              </w:rPr>
            </w:pPr>
            <w:r>
              <w:rPr>
                <w:spacing w:val="1"/>
                <w:sz w:val="20"/>
                <w:szCs w:val="20"/>
              </w:rPr>
              <w:t>万元</w:t>
            </w:r>
          </w:p>
        </w:tc>
        <w:tc>
          <w:tcPr>
            <w:tcW w:w="1081" w:type="dxa"/>
            <w:vAlign w:val="top"/>
          </w:tcPr>
          <w:p w14:paraId="01ED6982">
            <w:pPr>
              <w:pStyle w:val="150"/>
              <w:spacing w:before="260" w:line="270" w:lineRule="exact"/>
              <w:ind w:left="172"/>
              <w:rPr>
                <w:sz w:val="20"/>
                <w:szCs w:val="20"/>
              </w:rPr>
            </w:pPr>
            <w:r>
              <w:rPr>
                <w:spacing w:val="5"/>
                <w:position w:val="1"/>
                <w:sz w:val="20"/>
                <w:szCs w:val="20"/>
              </w:rPr>
              <w:t>Y≥5000</w:t>
            </w:r>
          </w:p>
        </w:tc>
        <w:tc>
          <w:tcPr>
            <w:tcW w:w="1780" w:type="dxa"/>
            <w:vAlign w:val="top"/>
          </w:tcPr>
          <w:p w14:paraId="336C0728">
            <w:pPr>
              <w:pStyle w:val="150"/>
              <w:spacing w:before="260" w:line="269" w:lineRule="exact"/>
              <w:ind w:left="228"/>
              <w:rPr>
                <w:sz w:val="20"/>
                <w:szCs w:val="20"/>
              </w:rPr>
            </w:pPr>
            <w:r>
              <w:rPr>
                <w:spacing w:val="3"/>
                <w:position w:val="1"/>
                <w:sz w:val="20"/>
                <w:szCs w:val="20"/>
              </w:rPr>
              <w:t>1000≤Y＜5000</w:t>
            </w:r>
          </w:p>
        </w:tc>
        <w:tc>
          <w:tcPr>
            <w:tcW w:w="1547" w:type="dxa"/>
            <w:vAlign w:val="top"/>
          </w:tcPr>
          <w:p w14:paraId="1571714F">
            <w:pPr>
              <w:pStyle w:val="150"/>
              <w:spacing w:before="260" w:line="269" w:lineRule="exact"/>
              <w:ind w:left="153"/>
              <w:rPr>
                <w:sz w:val="20"/>
                <w:szCs w:val="20"/>
              </w:rPr>
            </w:pPr>
            <w:r>
              <w:rPr>
                <w:spacing w:val="4"/>
                <w:position w:val="1"/>
                <w:sz w:val="20"/>
                <w:szCs w:val="20"/>
              </w:rPr>
              <w:t>500≤Y＜1000</w:t>
            </w:r>
          </w:p>
        </w:tc>
        <w:tc>
          <w:tcPr>
            <w:tcW w:w="860" w:type="dxa"/>
            <w:vAlign w:val="top"/>
          </w:tcPr>
          <w:p w14:paraId="5F8E73D2">
            <w:pPr>
              <w:pStyle w:val="150"/>
              <w:spacing w:before="260" w:line="270" w:lineRule="exact"/>
              <w:ind w:left="115"/>
              <w:rPr>
                <w:sz w:val="20"/>
                <w:szCs w:val="20"/>
              </w:rPr>
            </w:pPr>
            <w:r>
              <w:rPr>
                <w:spacing w:val="5"/>
                <w:position w:val="1"/>
                <w:sz w:val="20"/>
                <w:szCs w:val="20"/>
              </w:rPr>
              <w:t>Y＜500</w:t>
            </w:r>
          </w:p>
        </w:tc>
      </w:tr>
      <w:tr w14:paraId="110A8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829" w:type="dxa"/>
            <w:vMerge w:val="restart"/>
            <w:tcBorders>
              <w:bottom w:val="nil"/>
            </w:tcBorders>
            <w:vAlign w:val="top"/>
          </w:tcPr>
          <w:p w14:paraId="7A6117F6">
            <w:pPr>
              <w:spacing w:line="253" w:lineRule="auto"/>
              <w:rPr>
                <w:rFonts w:ascii="Arial"/>
                <w:sz w:val="21"/>
              </w:rPr>
            </w:pPr>
          </w:p>
          <w:p w14:paraId="230BEA21">
            <w:pPr>
              <w:spacing w:line="253" w:lineRule="auto"/>
              <w:rPr>
                <w:rFonts w:ascii="Arial"/>
                <w:sz w:val="21"/>
              </w:rPr>
            </w:pPr>
          </w:p>
          <w:p w14:paraId="5F4920CD">
            <w:pPr>
              <w:pStyle w:val="150"/>
              <w:spacing w:before="65" w:line="230" w:lineRule="auto"/>
              <w:ind w:left="86"/>
              <w:rPr>
                <w:sz w:val="20"/>
                <w:szCs w:val="20"/>
              </w:rPr>
            </w:pPr>
            <w:r>
              <w:rPr>
                <w:spacing w:val="7"/>
                <w:sz w:val="20"/>
                <w:szCs w:val="20"/>
              </w:rPr>
              <w:t>租赁和商务服务业</w:t>
            </w:r>
          </w:p>
        </w:tc>
        <w:tc>
          <w:tcPr>
            <w:tcW w:w="1544" w:type="dxa"/>
            <w:vAlign w:val="top"/>
          </w:tcPr>
          <w:p w14:paraId="6076D4BF">
            <w:pPr>
              <w:pStyle w:val="150"/>
              <w:spacing w:before="252" w:line="232" w:lineRule="auto"/>
              <w:ind w:left="202"/>
              <w:rPr>
                <w:sz w:val="20"/>
                <w:szCs w:val="20"/>
              </w:rPr>
            </w:pPr>
            <w:r>
              <w:rPr>
                <w:spacing w:val="6"/>
                <w:sz w:val="20"/>
                <w:szCs w:val="20"/>
              </w:rPr>
              <w:t>从业人员(X)</w:t>
            </w:r>
          </w:p>
        </w:tc>
        <w:tc>
          <w:tcPr>
            <w:tcW w:w="817" w:type="dxa"/>
            <w:vAlign w:val="top"/>
          </w:tcPr>
          <w:p w14:paraId="0442D596">
            <w:pPr>
              <w:pStyle w:val="150"/>
              <w:spacing w:before="253" w:line="235" w:lineRule="auto"/>
              <w:ind w:left="316"/>
              <w:rPr>
                <w:sz w:val="20"/>
                <w:szCs w:val="20"/>
              </w:rPr>
            </w:pPr>
            <w:r>
              <w:rPr>
                <w:sz w:val="20"/>
                <w:szCs w:val="20"/>
              </w:rPr>
              <w:t>人</w:t>
            </w:r>
          </w:p>
        </w:tc>
        <w:tc>
          <w:tcPr>
            <w:tcW w:w="1081" w:type="dxa"/>
            <w:vAlign w:val="top"/>
          </w:tcPr>
          <w:p w14:paraId="4970B2E9">
            <w:pPr>
              <w:pStyle w:val="150"/>
              <w:spacing w:before="252" w:line="271" w:lineRule="exact"/>
              <w:ind w:left="228"/>
              <w:rPr>
                <w:sz w:val="20"/>
                <w:szCs w:val="20"/>
              </w:rPr>
            </w:pPr>
            <w:r>
              <w:rPr>
                <w:spacing w:val="5"/>
                <w:position w:val="1"/>
                <w:sz w:val="20"/>
                <w:szCs w:val="20"/>
              </w:rPr>
              <w:t>X≥300</w:t>
            </w:r>
          </w:p>
        </w:tc>
        <w:tc>
          <w:tcPr>
            <w:tcW w:w="1780" w:type="dxa"/>
            <w:vAlign w:val="top"/>
          </w:tcPr>
          <w:p w14:paraId="5B146E50">
            <w:pPr>
              <w:pStyle w:val="150"/>
              <w:spacing w:before="252" w:line="270" w:lineRule="exact"/>
              <w:ind w:left="334"/>
              <w:rPr>
                <w:sz w:val="20"/>
                <w:szCs w:val="20"/>
              </w:rPr>
            </w:pPr>
            <w:r>
              <w:rPr>
                <w:spacing w:val="3"/>
                <w:position w:val="1"/>
                <w:sz w:val="20"/>
                <w:szCs w:val="20"/>
              </w:rPr>
              <w:t>100≤X＜300</w:t>
            </w:r>
          </w:p>
        </w:tc>
        <w:tc>
          <w:tcPr>
            <w:tcW w:w="1547" w:type="dxa"/>
            <w:vAlign w:val="top"/>
          </w:tcPr>
          <w:p w14:paraId="44F9A997">
            <w:pPr>
              <w:pStyle w:val="150"/>
              <w:spacing w:before="252" w:line="270" w:lineRule="exact"/>
              <w:ind w:left="270"/>
              <w:rPr>
                <w:sz w:val="20"/>
                <w:szCs w:val="20"/>
              </w:rPr>
            </w:pPr>
            <w:r>
              <w:rPr>
                <w:spacing w:val="3"/>
                <w:position w:val="1"/>
                <w:sz w:val="20"/>
                <w:szCs w:val="20"/>
              </w:rPr>
              <w:t>10≤X＜100</w:t>
            </w:r>
          </w:p>
        </w:tc>
        <w:tc>
          <w:tcPr>
            <w:tcW w:w="860" w:type="dxa"/>
            <w:vAlign w:val="top"/>
          </w:tcPr>
          <w:p w14:paraId="46F5D6C5">
            <w:pPr>
              <w:pStyle w:val="150"/>
              <w:spacing w:before="252" w:line="271" w:lineRule="exact"/>
              <w:ind w:left="169"/>
              <w:rPr>
                <w:sz w:val="20"/>
                <w:szCs w:val="20"/>
              </w:rPr>
            </w:pPr>
            <w:r>
              <w:rPr>
                <w:spacing w:val="4"/>
                <w:position w:val="1"/>
                <w:sz w:val="20"/>
                <w:szCs w:val="20"/>
              </w:rPr>
              <w:t>X＜10</w:t>
            </w:r>
          </w:p>
        </w:tc>
      </w:tr>
      <w:tr w14:paraId="3A075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829" w:type="dxa"/>
            <w:vMerge w:val="continue"/>
            <w:tcBorders>
              <w:top w:val="nil"/>
            </w:tcBorders>
            <w:vAlign w:val="top"/>
          </w:tcPr>
          <w:p w14:paraId="2F06D8D0">
            <w:pPr>
              <w:rPr>
                <w:rFonts w:ascii="Arial"/>
                <w:sz w:val="21"/>
              </w:rPr>
            </w:pPr>
          </w:p>
        </w:tc>
        <w:tc>
          <w:tcPr>
            <w:tcW w:w="1544" w:type="dxa"/>
            <w:vAlign w:val="top"/>
          </w:tcPr>
          <w:p w14:paraId="2F1EB690">
            <w:pPr>
              <w:pStyle w:val="150"/>
              <w:spacing w:before="252" w:line="232" w:lineRule="auto"/>
              <w:ind w:left="214"/>
              <w:rPr>
                <w:sz w:val="20"/>
                <w:szCs w:val="20"/>
              </w:rPr>
            </w:pPr>
            <w:r>
              <w:rPr>
                <w:spacing w:val="4"/>
                <w:sz w:val="20"/>
                <w:szCs w:val="20"/>
              </w:rPr>
              <w:t>资产总额(Z)</w:t>
            </w:r>
          </w:p>
        </w:tc>
        <w:tc>
          <w:tcPr>
            <w:tcW w:w="817" w:type="dxa"/>
            <w:vAlign w:val="top"/>
          </w:tcPr>
          <w:p w14:paraId="08B47616">
            <w:pPr>
              <w:pStyle w:val="150"/>
              <w:spacing w:before="253" w:line="234" w:lineRule="auto"/>
              <w:ind w:left="209"/>
              <w:rPr>
                <w:sz w:val="20"/>
                <w:szCs w:val="20"/>
              </w:rPr>
            </w:pPr>
            <w:r>
              <w:rPr>
                <w:spacing w:val="1"/>
                <w:sz w:val="20"/>
                <w:szCs w:val="20"/>
              </w:rPr>
              <w:t>万元</w:t>
            </w:r>
          </w:p>
        </w:tc>
        <w:tc>
          <w:tcPr>
            <w:tcW w:w="1081" w:type="dxa"/>
            <w:vAlign w:val="top"/>
          </w:tcPr>
          <w:p w14:paraId="6F9E9FE5">
            <w:pPr>
              <w:pStyle w:val="150"/>
              <w:spacing w:before="252" w:line="271" w:lineRule="exact"/>
              <w:ind w:left="71"/>
              <w:rPr>
                <w:sz w:val="20"/>
                <w:szCs w:val="20"/>
              </w:rPr>
            </w:pPr>
            <w:r>
              <w:rPr>
                <w:spacing w:val="4"/>
                <w:position w:val="1"/>
                <w:sz w:val="20"/>
                <w:szCs w:val="20"/>
              </w:rPr>
              <w:t>Z≥120000</w:t>
            </w:r>
          </w:p>
        </w:tc>
        <w:tc>
          <w:tcPr>
            <w:tcW w:w="1780" w:type="dxa"/>
            <w:vAlign w:val="top"/>
          </w:tcPr>
          <w:p w14:paraId="7C2B5AA2">
            <w:pPr>
              <w:pStyle w:val="150"/>
              <w:spacing w:before="252" w:line="270" w:lineRule="exact"/>
              <w:ind w:left="108"/>
              <w:rPr>
                <w:sz w:val="20"/>
                <w:szCs w:val="20"/>
              </w:rPr>
            </w:pPr>
            <w:r>
              <w:rPr>
                <w:spacing w:val="5"/>
                <w:position w:val="1"/>
                <w:sz w:val="20"/>
                <w:szCs w:val="20"/>
              </w:rPr>
              <w:t>8000≤Z＜120000</w:t>
            </w:r>
          </w:p>
        </w:tc>
        <w:tc>
          <w:tcPr>
            <w:tcW w:w="1547" w:type="dxa"/>
            <w:vAlign w:val="top"/>
          </w:tcPr>
          <w:p w14:paraId="1E7F0C56">
            <w:pPr>
              <w:pStyle w:val="150"/>
              <w:spacing w:before="252" w:line="270" w:lineRule="exact"/>
              <w:ind w:left="164"/>
              <w:rPr>
                <w:sz w:val="20"/>
                <w:szCs w:val="20"/>
              </w:rPr>
            </w:pPr>
            <w:r>
              <w:rPr>
                <w:spacing w:val="3"/>
                <w:position w:val="1"/>
                <w:sz w:val="20"/>
                <w:szCs w:val="20"/>
              </w:rPr>
              <w:t>100≤Z＜8000</w:t>
            </w:r>
          </w:p>
        </w:tc>
        <w:tc>
          <w:tcPr>
            <w:tcW w:w="860" w:type="dxa"/>
            <w:vAlign w:val="top"/>
          </w:tcPr>
          <w:p w14:paraId="427C0D98">
            <w:pPr>
              <w:pStyle w:val="150"/>
              <w:spacing w:before="252" w:line="271" w:lineRule="exact"/>
              <w:ind w:left="118"/>
              <w:rPr>
                <w:sz w:val="20"/>
                <w:szCs w:val="20"/>
              </w:rPr>
            </w:pPr>
            <w:r>
              <w:rPr>
                <w:spacing w:val="5"/>
                <w:position w:val="1"/>
                <w:sz w:val="20"/>
                <w:szCs w:val="20"/>
              </w:rPr>
              <w:t>Z＜100</w:t>
            </w:r>
          </w:p>
        </w:tc>
      </w:tr>
      <w:tr w14:paraId="50823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829" w:type="dxa"/>
            <w:vAlign w:val="top"/>
          </w:tcPr>
          <w:p w14:paraId="39F6C2BA">
            <w:pPr>
              <w:pStyle w:val="150"/>
              <w:spacing w:before="257" w:line="229" w:lineRule="auto"/>
              <w:ind w:left="87"/>
              <w:rPr>
                <w:sz w:val="20"/>
                <w:szCs w:val="20"/>
              </w:rPr>
            </w:pPr>
            <w:r>
              <w:rPr>
                <w:spacing w:val="7"/>
                <w:sz w:val="20"/>
                <w:szCs w:val="20"/>
              </w:rPr>
              <w:t>其他未列明行业 *</w:t>
            </w:r>
          </w:p>
        </w:tc>
        <w:tc>
          <w:tcPr>
            <w:tcW w:w="1544" w:type="dxa"/>
            <w:vAlign w:val="top"/>
          </w:tcPr>
          <w:p w14:paraId="5548174F">
            <w:pPr>
              <w:pStyle w:val="150"/>
              <w:spacing w:before="256" w:line="232" w:lineRule="auto"/>
              <w:ind w:left="202"/>
              <w:rPr>
                <w:sz w:val="20"/>
                <w:szCs w:val="20"/>
              </w:rPr>
            </w:pPr>
            <w:r>
              <w:rPr>
                <w:spacing w:val="6"/>
                <w:sz w:val="20"/>
                <w:szCs w:val="20"/>
              </w:rPr>
              <w:t>从业人员(X)</w:t>
            </w:r>
          </w:p>
        </w:tc>
        <w:tc>
          <w:tcPr>
            <w:tcW w:w="817" w:type="dxa"/>
            <w:vAlign w:val="top"/>
          </w:tcPr>
          <w:p w14:paraId="31B982F3">
            <w:pPr>
              <w:pStyle w:val="150"/>
              <w:spacing w:before="257" w:line="235" w:lineRule="auto"/>
              <w:ind w:left="316"/>
              <w:rPr>
                <w:sz w:val="20"/>
                <w:szCs w:val="20"/>
              </w:rPr>
            </w:pPr>
            <w:r>
              <w:rPr>
                <w:sz w:val="20"/>
                <w:szCs w:val="20"/>
              </w:rPr>
              <w:t>人</w:t>
            </w:r>
          </w:p>
        </w:tc>
        <w:tc>
          <w:tcPr>
            <w:tcW w:w="1081" w:type="dxa"/>
            <w:vAlign w:val="top"/>
          </w:tcPr>
          <w:p w14:paraId="3AB99A50">
            <w:pPr>
              <w:pStyle w:val="150"/>
              <w:spacing w:before="257" w:line="270" w:lineRule="exact"/>
              <w:ind w:left="228"/>
              <w:rPr>
                <w:sz w:val="20"/>
                <w:szCs w:val="20"/>
              </w:rPr>
            </w:pPr>
            <w:r>
              <w:rPr>
                <w:spacing w:val="5"/>
                <w:position w:val="1"/>
                <w:sz w:val="20"/>
                <w:szCs w:val="20"/>
              </w:rPr>
              <w:t>X≥300</w:t>
            </w:r>
          </w:p>
        </w:tc>
        <w:tc>
          <w:tcPr>
            <w:tcW w:w="1780" w:type="dxa"/>
            <w:vAlign w:val="top"/>
          </w:tcPr>
          <w:p w14:paraId="2C8506A9">
            <w:pPr>
              <w:pStyle w:val="150"/>
              <w:spacing w:before="257" w:line="269" w:lineRule="exact"/>
              <w:ind w:left="334"/>
              <w:rPr>
                <w:sz w:val="20"/>
                <w:szCs w:val="20"/>
              </w:rPr>
            </w:pPr>
            <w:r>
              <w:rPr>
                <w:spacing w:val="3"/>
                <w:position w:val="1"/>
                <w:sz w:val="20"/>
                <w:szCs w:val="20"/>
              </w:rPr>
              <w:t>100≤X＜300</w:t>
            </w:r>
          </w:p>
        </w:tc>
        <w:tc>
          <w:tcPr>
            <w:tcW w:w="1547" w:type="dxa"/>
            <w:vAlign w:val="top"/>
          </w:tcPr>
          <w:p w14:paraId="52E1710D">
            <w:pPr>
              <w:pStyle w:val="150"/>
              <w:spacing w:before="257" w:line="269" w:lineRule="exact"/>
              <w:ind w:left="270"/>
              <w:rPr>
                <w:sz w:val="20"/>
                <w:szCs w:val="20"/>
              </w:rPr>
            </w:pPr>
            <w:r>
              <w:rPr>
                <w:spacing w:val="3"/>
                <w:position w:val="1"/>
                <w:sz w:val="20"/>
                <w:szCs w:val="20"/>
              </w:rPr>
              <w:t>10≤X＜100</w:t>
            </w:r>
          </w:p>
        </w:tc>
        <w:tc>
          <w:tcPr>
            <w:tcW w:w="860" w:type="dxa"/>
            <w:vAlign w:val="top"/>
          </w:tcPr>
          <w:p w14:paraId="5DA793EC">
            <w:pPr>
              <w:pStyle w:val="150"/>
              <w:spacing w:before="257" w:line="270" w:lineRule="exact"/>
              <w:ind w:left="169"/>
              <w:rPr>
                <w:sz w:val="20"/>
                <w:szCs w:val="20"/>
              </w:rPr>
            </w:pPr>
            <w:r>
              <w:rPr>
                <w:spacing w:val="4"/>
                <w:position w:val="1"/>
                <w:sz w:val="20"/>
                <w:szCs w:val="20"/>
              </w:rPr>
              <w:t>X＜10</w:t>
            </w:r>
          </w:p>
        </w:tc>
      </w:tr>
    </w:tbl>
    <w:p w14:paraId="7AB667C4">
      <w:pPr>
        <w:pStyle w:val="13"/>
        <w:spacing w:before="131" w:line="224" w:lineRule="auto"/>
        <w:ind w:left="977"/>
        <w:rPr>
          <w:rFonts w:hint="eastAsia" w:ascii="仿宋" w:hAnsi="仿宋" w:eastAsia="仿宋" w:cs="仿宋"/>
          <w:spacing w:val="-6"/>
        </w:rPr>
      </w:pPr>
    </w:p>
    <w:p w14:paraId="65624FE2">
      <w:pPr>
        <w:pStyle w:val="13"/>
        <w:spacing w:before="131" w:line="224" w:lineRule="auto"/>
        <w:ind w:left="977"/>
        <w:rPr>
          <w:rFonts w:hint="eastAsia" w:ascii="仿宋" w:hAnsi="仿宋" w:eastAsia="仿宋" w:cs="仿宋"/>
        </w:rPr>
      </w:pPr>
      <w:r>
        <w:rPr>
          <w:rFonts w:hint="eastAsia" w:ascii="仿宋" w:hAnsi="仿宋" w:eastAsia="仿宋" w:cs="仿宋"/>
          <w:spacing w:val="-6"/>
        </w:rPr>
        <w:t>说明：</w:t>
      </w:r>
    </w:p>
    <w:p w14:paraId="5E49C71E">
      <w:pPr>
        <w:pStyle w:val="13"/>
        <w:spacing w:before="129" w:line="308" w:lineRule="auto"/>
        <w:ind w:left="497" w:right="480" w:firstLine="489"/>
        <w:rPr>
          <w:rFonts w:hint="eastAsia" w:ascii="仿宋" w:hAnsi="仿宋" w:eastAsia="仿宋" w:cs="仿宋"/>
        </w:rPr>
      </w:pPr>
      <w:r>
        <w:rPr>
          <w:rFonts w:hint="eastAsia" w:ascii="仿宋" w:hAnsi="仿宋" w:eastAsia="仿宋" w:cs="仿宋"/>
          <w:spacing w:val="1"/>
        </w:rPr>
        <w:t>1.大型、</w:t>
      </w:r>
      <w:r>
        <w:rPr>
          <w:rFonts w:hint="eastAsia" w:ascii="仿宋" w:hAnsi="仿宋" w:eastAsia="仿宋" w:cs="仿宋"/>
          <w:spacing w:val="-71"/>
        </w:rPr>
        <w:t xml:space="preserve"> </w:t>
      </w:r>
      <w:r>
        <w:rPr>
          <w:rFonts w:hint="eastAsia" w:ascii="仿宋" w:hAnsi="仿宋" w:eastAsia="仿宋" w:cs="仿宋"/>
          <w:spacing w:val="1"/>
        </w:rPr>
        <w:t>中型和小型企业须同时满足所列指标的下限，否</w:t>
      </w:r>
      <w:r>
        <w:rPr>
          <w:rFonts w:hint="eastAsia" w:ascii="仿宋" w:hAnsi="仿宋" w:eastAsia="仿宋" w:cs="仿宋"/>
        </w:rPr>
        <w:t>则下划一档；微型</w:t>
      </w:r>
      <w:r>
        <w:rPr>
          <w:rFonts w:hint="eastAsia" w:ascii="仿宋" w:hAnsi="仿宋" w:eastAsia="仿宋" w:cs="仿宋"/>
          <w:spacing w:val="-1"/>
        </w:rPr>
        <w:t>企业只须满足所列指标中的一项即可。</w:t>
      </w:r>
    </w:p>
    <w:p w14:paraId="0AA7C13A">
      <w:pPr>
        <w:pStyle w:val="13"/>
        <w:spacing w:before="35" w:line="320" w:lineRule="auto"/>
        <w:ind w:left="495" w:right="479" w:firstLine="476"/>
        <w:rPr>
          <w:rFonts w:hint="eastAsia" w:ascii="仿宋" w:hAnsi="仿宋" w:eastAsia="仿宋" w:cs="仿宋"/>
        </w:rPr>
      </w:pPr>
      <w:r>
        <w:rPr>
          <w:rFonts w:hint="eastAsia" w:ascii="仿宋" w:hAnsi="仿宋" w:eastAsia="仿宋" w:cs="仿宋"/>
          <w:spacing w:val="2"/>
        </w:rPr>
        <w:t>2. 附表中各行业的范围以《国民经济行业分类》（</w:t>
      </w:r>
      <w:r>
        <w:rPr>
          <w:rFonts w:hint="eastAsia" w:ascii="仿宋" w:hAnsi="仿宋" w:eastAsia="仿宋" w:cs="仿宋"/>
        </w:rPr>
        <w:t>GB</w:t>
      </w:r>
      <w:r>
        <w:rPr>
          <w:rFonts w:hint="eastAsia" w:ascii="仿宋" w:hAnsi="仿宋" w:eastAsia="仿宋" w:cs="仿宋"/>
          <w:spacing w:val="2"/>
        </w:rPr>
        <w:t>/T4754-2017）为准。</w:t>
      </w:r>
      <w:r>
        <w:rPr>
          <w:rFonts w:hint="eastAsia" w:ascii="仿宋" w:hAnsi="仿宋" w:eastAsia="仿宋" w:cs="仿宋"/>
          <w:spacing w:val="-1"/>
        </w:rPr>
        <w:t>带*的项为行业组合类别，其中，工业包括采矿业，制造业，电力、热力、燃气及</w:t>
      </w:r>
      <w:r>
        <w:rPr>
          <w:rFonts w:hint="eastAsia" w:ascii="仿宋" w:hAnsi="仿宋" w:eastAsia="仿宋" w:cs="仿宋"/>
          <w:spacing w:val="2"/>
        </w:rPr>
        <w:t>水生产和供应业；交通运输业包括道路运输业，水上运输业，航空运输业，管道运输业，多式联运和运输代理业、装卸搬运，不包括铁路运输业；仓储业包括通</w:t>
      </w:r>
      <w:r>
        <w:rPr>
          <w:rFonts w:hint="eastAsia" w:ascii="仿宋" w:hAnsi="仿宋" w:eastAsia="仿宋" w:cs="仿宋"/>
          <w:spacing w:val="1"/>
        </w:rPr>
        <w:t>用仓储，低温仓储，危险品仓储，谷物、棉花等农产品仓储，</w:t>
      </w:r>
      <w:r>
        <w:rPr>
          <w:rFonts w:hint="eastAsia" w:ascii="仿宋" w:hAnsi="仿宋" w:eastAsia="仿宋" w:cs="仿宋"/>
          <w:spacing w:val="-69"/>
        </w:rPr>
        <w:t xml:space="preserve"> </w:t>
      </w:r>
      <w:r>
        <w:rPr>
          <w:rFonts w:hint="eastAsia" w:ascii="仿宋" w:hAnsi="仿宋" w:eastAsia="仿宋" w:cs="仿宋"/>
          <w:spacing w:val="1"/>
        </w:rPr>
        <w:t>中药材仓储和其他</w:t>
      </w:r>
      <w:r>
        <w:rPr>
          <w:rFonts w:hint="eastAsia" w:ascii="仿宋" w:hAnsi="仿宋" w:eastAsia="仿宋" w:cs="仿宋"/>
          <w:spacing w:val="-1"/>
        </w:rPr>
        <w:t>仓储业;信息传输业包括电信、广播电视和卫星传输服务，互联网和相关服务；其</w:t>
      </w:r>
      <w:r>
        <w:rPr>
          <w:rFonts w:hint="eastAsia" w:ascii="仿宋" w:hAnsi="仿宋" w:eastAsia="仿宋" w:cs="仿宋"/>
          <w:spacing w:val="2"/>
        </w:rPr>
        <w:t>他未列明行业包括科学研究和技术服务业，水利、环境和公共设施管理业，居民服务、修理和其他服务业，社会工作，文化、体育和娱乐业，以及房地产中介服</w:t>
      </w:r>
      <w:r>
        <w:rPr>
          <w:rFonts w:hint="eastAsia" w:ascii="仿宋" w:hAnsi="仿宋" w:eastAsia="仿宋" w:cs="仿宋"/>
          <w:spacing w:val="-1"/>
        </w:rPr>
        <w:t>务，其他房地产业等，不包括自有房地产经营活动。</w:t>
      </w:r>
    </w:p>
    <w:p w14:paraId="465E4828">
      <w:pPr>
        <w:pStyle w:val="13"/>
        <w:spacing w:before="39" w:line="221" w:lineRule="auto"/>
        <w:ind w:left="973"/>
        <w:rPr>
          <w:rFonts w:hint="eastAsia" w:ascii="仿宋" w:hAnsi="仿宋" w:eastAsia="仿宋" w:cs="仿宋"/>
        </w:rPr>
      </w:pPr>
      <w:r>
        <w:rPr>
          <w:rFonts w:hint="eastAsia" w:ascii="仿宋" w:hAnsi="仿宋" w:eastAsia="仿宋" w:cs="仿宋"/>
          <w:spacing w:val="-1"/>
        </w:rPr>
        <w:t>3.企业划分指标以现行统计制度为准。</w:t>
      </w:r>
    </w:p>
    <w:p w14:paraId="1D2AEA2A">
      <w:pPr>
        <w:pStyle w:val="13"/>
        <w:spacing w:before="133" w:line="273" w:lineRule="auto"/>
        <w:ind w:left="496" w:right="479" w:firstLine="485"/>
        <w:rPr>
          <w:rFonts w:hint="eastAsia" w:ascii="仿宋" w:hAnsi="仿宋" w:eastAsia="仿宋" w:cs="仿宋"/>
        </w:rPr>
      </w:pPr>
      <w:r>
        <w:rPr>
          <w:rFonts w:hint="eastAsia" w:ascii="仿宋" w:hAnsi="仿宋" w:eastAsia="仿宋" w:cs="仿宋"/>
          <w:spacing w:val="-1"/>
        </w:rPr>
        <w:t>（1）从业人员，是指期末从业人员数，没有期末从业人员数的，</w:t>
      </w:r>
      <w:r>
        <w:rPr>
          <w:rFonts w:hint="eastAsia" w:ascii="仿宋" w:hAnsi="仿宋" w:eastAsia="仿宋" w:cs="仿宋"/>
          <w:spacing w:val="-2"/>
        </w:rPr>
        <w:t>采用全年平</w:t>
      </w:r>
      <w:r>
        <w:rPr>
          <w:rFonts w:hint="eastAsia" w:ascii="仿宋" w:hAnsi="仿宋" w:eastAsia="仿宋" w:cs="仿宋"/>
          <w:spacing w:val="-3"/>
        </w:rPr>
        <w:t>均人员数代替。</w:t>
      </w:r>
    </w:p>
    <w:p w14:paraId="19CEFDDF">
      <w:pPr>
        <w:pStyle w:val="13"/>
        <w:spacing w:before="129" w:line="303" w:lineRule="auto"/>
        <w:ind w:left="495" w:right="417" w:firstLine="485"/>
        <w:rPr>
          <w:rFonts w:hint="eastAsia" w:ascii="仿宋" w:hAnsi="仿宋" w:eastAsia="仿宋" w:cs="仿宋"/>
        </w:rPr>
      </w:pPr>
      <w:r>
        <w:rPr>
          <w:rFonts w:hint="eastAsia" w:ascii="仿宋" w:hAnsi="仿宋" w:eastAsia="仿宋" w:cs="仿宋"/>
          <w:spacing w:val="-1"/>
        </w:rPr>
        <w:t>（2）营业收入，工业、建筑业、限额以上批发和零售业、限额以</w:t>
      </w:r>
      <w:r>
        <w:rPr>
          <w:rFonts w:hint="eastAsia" w:ascii="仿宋" w:hAnsi="仿宋" w:eastAsia="仿宋" w:cs="仿宋"/>
          <w:spacing w:val="-2"/>
        </w:rPr>
        <w:t>上住宿和餐</w:t>
      </w:r>
      <w:r>
        <w:rPr>
          <w:rFonts w:hint="eastAsia" w:ascii="仿宋" w:hAnsi="仿宋" w:eastAsia="仿宋" w:cs="仿宋"/>
          <w:spacing w:val="2"/>
        </w:rPr>
        <w:t>饮业以及其他设置主营业务收入指标的行业，采用主营业务收入；限额以下批发</w:t>
      </w:r>
      <w:r>
        <w:rPr>
          <w:rFonts w:hint="eastAsia" w:ascii="仿宋" w:hAnsi="仿宋" w:eastAsia="仿宋" w:cs="仿宋"/>
          <w:spacing w:val="-3"/>
        </w:rPr>
        <w:t>与零售业企业采用商品销售额代替；限额以下住宿与餐饮业企业采用营业额代替；</w:t>
      </w:r>
      <w:r>
        <w:rPr>
          <w:rFonts w:hint="eastAsia" w:ascii="仿宋" w:hAnsi="仿宋" w:eastAsia="仿宋" w:cs="仿宋"/>
          <w:spacing w:val="3"/>
        </w:rPr>
        <w:t>农、林、牧、渔业企业采用营业总收入代替；其他未设置主营业务收入的行业，</w:t>
      </w:r>
      <w:r>
        <w:rPr>
          <w:rFonts w:hint="eastAsia" w:ascii="仿宋" w:hAnsi="仿宋" w:eastAsia="仿宋" w:cs="仿宋"/>
          <w:spacing w:val="-2"/>
        </w:rPr>
        <w:t>采用营业收入指标。</w:t>
      </w:r>
    </w:p>
    <w:p w14:paraId="417994ED">
      <w:pPr>
        <w:pStyle w:val="13"/>
        <w:spacing w:before="131" w:line="222" w:lineRule="auto"/>
        <w:ind w:left="981"/>
        <w:rPr>
          <w:rFonts w:hint="eastAsia" w:ascii="仿宋" w:hAnsi="仿宋" w:eastAsia="仿宋" w:cs="仿宋"/>
        </w:rPr>
      </w:pPr>
      <w:r>
        <w:rPr>
          <w:rFonts w:hint="eastAsia" w:ascii="仿宋" w:hAnsi="仿宋" w:eastAsia="仿宋" w:cs="仿宋"/>
          <w:spacing w:val="-2"/>
        </w:rPr>
        <w:t>（3）资产总额，采用资产总计代替。</w:t>
      </w:r>
    </w:p>
    <w:p w14:paraId="19CA752C">
      <w:pPr>
        <w:pStyle w:val="13"/>
        <w:rPr>
          <w:rFonts w:hint="eastAsia" w:ascii="仿宋" w:hAnsi="仿宋" w:eastAsia="仿宋" w:cs="仿宋"/>
          <w:b/>
          <w:sz w:val="24"/>
          <w:szCs w:val="24"/>
        </w:rPr>
      </w:pPr>
    </w:p>
    <w:p w14:paraId="15B12616">
      <w:pPr>
        <w:rPr>
          <w:rFonts w:hint="eastAsia" w:ascii="仿宋" w:hAnsi="仿宋" w:eastAsia="仿宋" w:cs="仿宋"/>
          <w:b/>
          <w:sz w:val="24"/>
          <w:szCs w:val="24"/>
        </w:rPr>
      </w:pPr>
      <w:r>
        <w:rPr>
          <w:rFonts w:hint="eastAsia" w:ascii="仿宋" w:hAnsi="仿宋" w:eastAsia="仿宋" w:cs="仿宋"/>
          <w:b/>
          <w:sz w:val="24"/>
          <w:szCs w:val="24"/>
        </w:rPr>
        <w:br w:type="page"/>
      </w:r>
    </w:p>
    <w:p w14:paraId="1AB12072">
      <w:pPr>
        <w:spacing w:before="221"/>
        <w:ind w:right="333"/>
        <w:jc w:val="center"/>
        <w:rPr>
          <w:rFonts w:hint="eastAsia" w:ascii="仿宋" w:hAnsi="仿宋" w:eastAsia="仿宋" w:cs="仿宋"/>
          <w:b/>
          <w:sz w:val="24"/>
          <w:szCs w:val="24"/>
        </w:rPr>
      </w:pPr>
      <w:r>
        <w:rPr>
          <w:rFonts w:hint="eastAsia" w:ascii="仿宋" w:hAnsi="仿宋" w:eastAsia="仿宋" w:cs="仿宋"/>
          <w:b/>
          <w:sz w:val="24"/>
          <w:szCs w:val="24"/>
        </w:rPr>
        <w:t>监狱企业的证明文件（如有）</w:t>
      </w:r>
    </w:p>
    <w:p w14:paraId="5D437F74">
      <w:pPr>
        <w:pStyle w:val="13"/>
        <w:rPr>
          <w:rFonts w:hint="eastAsia" w:ascii="仿宋" w:hAnsi="仿宋" w:eastAsia="仿宋" w:cs="仿宋"/>
          <w:b/>
          <w:sz w:val="24"/>
          <w:szCs w:val="24"/>
        </w:rPr>
      </w:pPr>
    </w:p>
    <w:p w14:paraId="4030DC89">
      <w:pPr>
        <w:pStyle w:val="13"/>
        <w:spacing w:before="5"/>
        <w:rPr>
          <w:rFonts w:hint="eastAsia" w:ascii="仿宋" w:hAnsi="仿宋" w:eastAsia="仿宋" w:cs="仿宋"/>
          <w:b/>
          <w:sz w:val="24"/>
          <w:szCs w:val="24"/>
        </w:rPr>
      </w:pPr>
    </w:p>
    <w:p w14:paraId="7EC98E21">
      <w:pPr>
        <w:pStyle w:val="13"/>
        <w:ind w:right="593"/>
        <w:jc w:val="righ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说明：监狱企业参加政府采购活动时，应当提供省级以上监狱管理局、戒毒管理局</w:t>
      </w:r>
    </w:p>
    <w:p w14:paraId="18BA425B">
      <w:pPr>
        <w:pStyle w:val="13"/>
        <w:spacing w:before="161"/>
        <w:ind w:left="255"/>
        <w:rPr>
          <w:rFonts w:hint="eastAsia" w:ascii="仿宋" w:hAnsi="仿宋" w:eastAsia="仿宋" w:cs="仿宋"/>
          <w:sz w:val="24"/>
          <w:szCs w:val="24"/>
        </w:rPr>
      </w:pPr>
      <w:r>
        <w:rPr>
          <w:rFonts w:hint="eastAsia" w:ascii="仿宋" w:hAnsi="仿宋" w:eastAsia="仿宋" w:cs="仿宋"/>
          <w:sz w:val="24"/>
          <w:szCs w:val="24"/>
        </w:rPr>
        <w:t>（含新疆生产建设兵团）出具的属于监狱企业的证明文件。</w:t>
      </w:r>
    </w:p>
    <w:p w14:paraId="2923B55F">
      <w:pPr>
        <w:pStyle w:val="13"/>
        <w:rPr>
          <w:rFonts w:hint="eastAsia" w:ascii="仿宋" w:hAnsi="仿宋" w:eastAsia="仿宋" w:cs="仿宋"/>
          <w:sz w:val="24"/>
          <w:szCs w:val="24"/>
        </w:rPr>
      </w:pPr>
    </w:p>
    <w:p w14:paraId="17FC193F">
      <w:pPr>
        <w:pStyle w:val="13"/>
        <w:rPr>
          <w:rFonts w:hint="eastAsia" w:ascii="仿宋" w:hAnsi="仿宋" w:eastAsia="仿宋" w:cs="仿宋"/>
          <w:sz w:val="24"/>
          <w:szCs w:val="24"/>
        </w:rPr>
      </w:pPr>
    </w:p>
    <w:p w14:paraId="6B3DE83C">
      <w:pPr>
        <w:pStyle w:val="13"/>
        <w:rPr>
          <w:rFonts w:hint="eastAsia" w:ascii="仿宋" w:hAnsi="仿宋" w:eastAsia="仿宋" w:cs="仿宋"/>
          <w:sz w:val="24"/>
          <w:szCs w:val="24"/>
        </w:rPr>
      </w:pPr>
    </w:p>
    <w:p w14:paraId="59C36F23">
      <w:pPr>
        <w:pStyle w:val="13"/>
        <w:rPr>
          <w:rFonts w:hint="eastAsia" w:ascii="仿宋" w:hAnsi="仿宋" w:eastAsia="仿宋" w:cs="仿宋"/>
          <w:sz w:val="24"/>
          <w:szCs w:val="24"/>
        </w:rPr>
      </w:pPr>
    </w:p>
    <w:p w14:paraId="4B965408">
      <w:pPr>
        <w:pStyle w:val="13"/>
        <w:spacing w:before="6"/>
        <w:rPr>
          <w:rFonts w:hint="eastAsia" w:ascii="仿宋" w:hAnsi="仿宋" w:eastAsia="仿宋" w:cs="仿宋"/>
          <w:sz w:val="24"/>
          <w:szCs w:val="24"/>
        </w:rPr>
      </w:pPr>
    </w:p>
    <w:p w14:paraId="64A4B8F4">
      <w:pPr>
        <w:pStyle w:val="13"/>
        <w:ind w:firstLine="3840" w:firstLineChars="1600"/>
        <w:rPr>
          <w:rFonts w:hint="eastAsia" w:ascii="仿宋" w:hAnsi="仿宋" w:eastAsia="仿宋" w:cs="仿宋"/>
          <w:sz w:val="24"/>
          <w:szCs w:val="24"/>
        </w:rPr>
      </w:pPr>
      <w:r>
        <w:rPr>
          <w:rFonts w:hint="eastAsia" w:ascii="仿宋" w:hAnsi="仿宋" w:eastAsia="仿宋" w:cs="仿宋"/>
          <w:sz w:val="24"/>
          <w:szCs w:val="24"/>
        </w:rPr>
        <w:t>单位名称（盖章）：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14:paraId="53CCD14D">
      <w:pPr>
        <w:pStyle w:val="13"/>
        <w:tabs>
          <w:tab w:val="left" w:pos="959"/>
          <w:tab w:val="left" w:pos="1799"/>
        </w:tabs>
        <w:spacing w:before="160"/>
        <w:ind w:right="589"/>
        <w:jc w:val="center"/>
        <w:rPr>
          <w:rFonts w:hint="eastAsia" w:ascii="仿宋" w:hAnsi="仿宋" w:eastAsia="仿宋" w:cs="仿宋"/>
          <w:sz w:val="24"/>
          <w:szCs w:val="24"/>
        </w:rPr>
      </w:pPr>
    </w:p>
    <w:p w14:paraId="4BC20752">
      <w:pPr>
        <w:pStyle w:val="13"/>
        <w:tabs>
          <w:tab w:val="left" w:pos="959"/>
          <w:tab w:val="left" w:pos="1799"/>
        </w:tabs>
        <w:spacing w:before="160"/>
        <w:ind w:right="589"/>
        <w:jc w:val="center"/>
        <w:rPr>
          <w:rFonts w:hint="eastAsia" w:ascii="仿宋" w:hAnsi="仿宋" w:eastAsia="仿宋" w:cs="仿宋"/>
          <w:sz w:val="24"/>
          <w:szCs w:val="24"/>
        </w:rPr>
      </w:pPr>
      <w:r>
        <w:rPr>
          <w:rFonts w:hint="eastAsia" w:ascii="仿宋" w:hAnsi="仿宋" w:eastAsia="仿宋" w:cs="仿宋"/>
          <w:sz w:val="24"/>
          <w:szCs w:val="24"/>
        </w:rPr>
        <w:t xml:space="preserve">                                                 日期：    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14:paraId="149CF872">
      <w:pPr>
        <w:jc w:val="right"/>
        <w:rPr>
          <w:rFonts w:hint="eastAsia" w:ascii="仿宋" w:hAnsi="仿宋" w:eastAsia="仿宋" w:cs="仿宋"/>
          <w:sz w:val="24"/>
          <w:szCs w:val="24"/>
        </w:rPr>
        <w:sectPr>
          <w:pgSz w:w="11850" w:h="16790"/>
          <w:pgMar w:top="1200" w:right="1010" w:bottom="1280" w:left="1160" w:header="882" w:footer="1094" w:gutter="0"/>
          <w:pgNumType w:fmt="decimal"/>
          <w:cols w:space="720" w:num="1"/>
        </w:sectPr>
      </w:pPr>
    </w:p>
    <w:p w14:paraId="6B8F1CB9">
      <w:pPr>
        <w:pStyle w:val="13"/>
        <w:rPr>
          <w:rFonts w:hint="eastAsia" w:ascii="仿宋" w:hAnsi="仿宋" w:eastAsia="仿宋" w:cs="仿宋"/>
          <w:sz w:val="24"/>
          <w:szCs w:val="24"/>
        </w:rPr>
      </w:pPr>
    </w:p>
    <w:p w14:paraId="592E6CEA">
      <w:pPr>
        <w:pStyle w:val="13"/>
        <w:spacing w:before="11"/>
        <w:rPr>
          <w:rFonts w:hint="eastAsia" w:ascii="仿宋" w:hAnsi="仿宋" w:eastAsia="仿宋" w:cs="仿宋"/>
          <w:sz w:val="24"/>
          <w:szCs w:val="24"/>
        </w:rPr>
      </w:pPr>
    </w:p>
    <w:p w14:paraId="37AE3ADF">
      <w:pPr>
        <w:pStyle w:val="4"/>
        <w:jc w:val="center"/>
        <w:rPr>
          <w:rFonts w:hint="eastAsia" w:ascii="仿宋" w:hAnsi="仿宋" w:eastAsia="仿宋" w:cs="仿宋"/>
          <w:w w:val="95"/>
          <w:sz w:val="24"/>
          <w:szCs w:val="24"/>
        </w:rPr>
      </w:pPr>
      <w:bookmarkStart w:id="691" w:name="_Toc17490"/>
      <w:bookmarkStart w:id="692" w:name="_Toc31867"/>
      <w:r>
        <w:rPr>
          <w:rFonts w:hint="eastAsia" w:ascii="仿宋" w:hAnsi="仿宋" w:eastAsia="仿宋" w:cs="仿宋"/>
          <w:w w:val="95"/>
          <w:sz w:val="24"/>
          <w:szCs w:val="24"/>
        </w:rPr>
        <w:t>残疾人福利性单位声明函</w:t>
      </w:r>
      <w:bookmarkEnd w:id="691"/>
      <w:bookmarkEnd w:id="692"/>
    </w:p>
    <w:p w14:paraId="386DEA82">
      <w:pPr>
        <w:rPr>
          <w:rFonts w:hint="eastAsia" w:ascii="仿宋" w:hAnsi="仿宋" w:eastAsia="仿宋" w:cs="仿宋"/>
          <w:sz w:val="24"/>
          <w:szCs w:val="24"/>
        </w:rPr>
      </w:pPr>
    </w:p>
    <w:p w14:paraId="4800A39A">
      <w:pPr>
        <w:spacing w:line="360" w:lineRule="auto"/>
        <w:jc w:val="center"/>
        <w:rPr>
          <w:rFonts w:hint="eastAsia" w:ascii="仿宋" w:hAnsi="仿宋" w:eastAsia="仿宋" w:cs="仿宋"/>
          <w:color w:val="000000"/>
          <w:kern w:val="0"/>
          <w:sz w:val="24"/>
          <w:szCs w:val="24"/>
          <w:lang w:val="zh-TW" w:eastAsia="zh-TW"/>
        </w:rPr>
      </w:pPr>
      <w:r>
        <w:rPr>
          <w:rFonts w:hint="eastAsia" w:ascii="仿宋" w:hAnsi="仿宋" w:eastAsia="仿宋" w:cs="仿宋"/>
          <w:color w:val="000000"/>
          <w:kern w:val="0"/>
          <w:sz w:val="24"/>
          <w:szCs w:val="24"/>
          <w:lang w:val="zh-TW" w:eastAsia="zh-TW"/>
        </w:rPr>
        <w:t>（投标人属于残疾人福利性单位的填写，不属于的无需填写或不提供此项内容）</w:t>
      </w:r>
    </w:p>
    <w:p w14:paraId="03B4B333">
      <w:pPr>
        <w:pStyle w:val="13"/>
        <w:spacing w:before="11"/>
        <w:rPr>
          <w:rFonts w:hint="eastAsia" w:ascii="仿宋" w:hAnsi="仿宋" w:eastAsia="仿宋" w:cs="仿宋"/>
          <w:b/>
          <w:sz w:val="24"/>
          <w:szCs w:val="24"/>
        </w:rPr>
      </w:pPr>
    </w:p>
    <w:p w14:paraId="695CC390">
      <w:pPr>
        <w:pStyle w:val="13"/>
        <w:tabs>
          <w:tab w:val="left" w:pos="4839"/>
          <w:tab w:val="left" w:pos="6519"/>
          <w:tab w:val="left" w:pos="8360"/>
        </w:tabs>
        <w:spacing w:line="364" w:lineRule="auto"/>
        <w:ind w:left="255" w:right="7" w:firstLine="504"/>
        <w:jc w:val="both"/>
        <w:rPr>
          <w:rFonts w:hint="eastAsia" w:ascii="仿宋" w:hAnsi="仿宋" w:eastAsia="仿宋" w:cs="仿宋"/>
          <w:sz w:val="24"/>
          <w:szCs w:val="24"/>
        </w:rPr>
      </w:pPr>
      <w:r>
        <w:rPr>
          <w:rFonts w:hint="eastAsia" w:ascii="仿宋" w:hAnsi="仿宋" w:eastAsia="仿宋" w:cs="仿宋"/>
          <w:spacing w:val="12"/>
          <w:sz w:val="24"/>
          <w:szCs w:val="24"/>
        </w:rPr>
        <w:t>本单位郑重声明，根据《财政</w:t>
      </w:r>
      <w:r>
        <w:rPr>
          <w:rFonts w:hint="eastAsia" w:ascii="仿宋" w:hAnsi="仿宋" w:eastAsia="仿宋" w:cs="仿宋"/>
          <w:sz w:val="24"/>
          <w:szCs w:val="24"/>
        </w:rPr>
        <w:t>部</w:t>
      </w:r>
      <w:r>
        <w:rPr>
          <w:rFonts w:hint="eastAsia" w:ascii="仿宋" w:hAnsi="仿宋" w:eastAsia="仿宋" w:cs="仿宋"/>
          <w:spacing w:val="24"/>
          <w:sz w:val="24"/>
          <w:szCs w:val="24"/>
        </w:rPr>
        <w:t xml:space="preserve"> </w:t>
      </w:r>
      <w:r>
        <w:rPr>
          <w:rFonts w:hint="eastAsia" w:ascii="仿宋" w:hAnsi="仿宋" w:eastAsia="仿宋" w:cs="仿宋"/>
          <w:spacing w:val="12"/>
          <w:sz w:val="24"/>
          <w:szCs w:val="24"/>
        </w:rPr>
        <w:t>民政</w:t>
      </w:r>
      <w:r>
        <w:rPr>
          <w:rFonts w:hint="eastAsia" w:ascii="仿宋" w:hAnsi="仿宋" w:eastAsia="仿宋" w:cs="仿宋"/>
          <w:sz w:val="24"/>
          <w:szCs w:val="24"/>
        </w:rPr>
        <w:t>部</w:t>
      </w:r>
      <w:r>
        <w:rPr>
          <w:rFonts w:hint="eastAsia" w:ascii="仿宋" w:hAnsi="仿宋" w:eastAsia="仿宋" w:cs="仿宋"/>
          <w:spacing w:val="24"/>
          <w:sz w:val="24"/>
          <w:szCs w:val="24"/>
        </w:rPr>
        <w:t xml:space="preserve"> </w:t>
      </w:r>
      <w:r>
        <w:rPr>
          <w:rFonts w:hint="eastAsia" w:ascii="仿宋" w:hAnsi="仿宋" w:eastAsia="仿宋" w:cs="仿宋"/>
          <w:spacing w:val="12"/>
          <w:sz w:val="24"/>
          <w:szCs w:val="24"/>
        </w:rPr>
        <w:t>中国残疾人联合会关于促进残疾人</w:t>
      </w:r>
      <w:r>
        <w:rPr>
          <w:rFonts w:hint="eastAsia" w:ascii="仿宋" w:hAnsi="仿宋" w:eastAsia="仿宋" w:cs="仿宋"/>
          <w:sz w:val="24"/>
          <w:szCs w:val="24"/>
        </w:rPr>
        <w:t>就</w:t>
      </w:r>
      <w:r>
        <w:rPr>
          <w:rFonts w:hint="eastAsia" w:ascii="仿宋" w:hAnsi="仿宋" w:eastAsia="仿宋" w:cs="仿宋"/>
          <w:spacing w:val="12"/>
          <w:sz w:val="24"/>
          <w:szCs w:val="24"/>
        </w:rPr>
        <w:t>业政府采购政策的通知》（财库</w:t>
      </w:r>
      <w:r>
        <w:rPr>
          <w:rFonts w:hint="eastAsia" w:ascii="仿宋" w:hAnsi="仿宋" w:eastAsia="仿宋" w:cs="仿宋"/>
          <w:sz w:val="24"/>
          <w:szCs w:val="24"/>
        </w:rPr>
        <w:t>〔2017〕 141</w:t>
      </w:r>
      <w:r>
        <w:rPr>
          <w:rFonts w:hint="eastAsia" w:ascii="仿宋" w:hAnsi="仿宋" w:eastAsia="仿宋" w:cs="仿宋"/>
          <w:spacing w:val="-60"/>
          <w:sz w:val="24"/>
          <w:szCs w:val="24"/>
        </w:rPr>
        <w:t xml:space="preserve"> </w:t>
      </w:r>
      <w:r>
        <w:rPr>
          <w:rFonts w:hint="eastAsia" w:ascii="仿宋" w:hAnsi="仿宋" w:eastAsia="仿宋" w:cs="仿宋"/>
          <w:spacing w:val="12"/>
          <w:sz w:val="24"/>
          <w:szCs w:val="24"/>
        </w:rPr>
        <w:t>号）的规定，本单位为符合条件的</w:t>
      </w:r>
      <w:r>
        <w:rPr>
          <w:rFonts w:hint="eastAsia" w:ascii="仿宋" w:hAnsi="仿宋" w:eastAsia="仿宋" w:cs="仿宋"/>
          <w:sz w:val="24"/>
          <w:szCs w:val="24"/>
        </w:rPr>
        <w:t>残</w:t>
      </w:r>
      <w:r>
        <w:rPr>
          <w:rFonts w:hint="eastAsia" w:ascii="仿宋" w:hAnsi="仿宋" w:eastAsia="仿宋" w:cs="仿宋"/>
          <w:spacing w:val="12"/>
          <w:sz w:val="24"/>
          <w:szCs w:val="24"/>
        </w:rPr>
        <w:t>疾人福利性单位，且本单位参加</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u w:val="single"/>
        </w:rPr>
        <w:tab/>
      </w:r>
      <w:r>
        <w:rPr>
          <w:rFonts w:hint="eastAsia" w:ascii="仿宋" w:hAnsi="仿宋" w:eastAsia="仿宋" w:cs="仿宋"/>
          <w:spacing w:val="12"/>
          <w:sz w:val="24"/>
          <w:szCs w:val="24"/>
        </w:rPr>
        <w:t>单位的</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u w:val="single"/>
        </w:rPr>
        <w:tab/>
      </w:r>
      <w:r>
        <w:rPr>
          <w:rFonts w:hint="eastAsia" w:ascii="仿宋" w:hAnsi="仿宋" w:eastAsia="仿宋" w:cs="仿宋"/>
          <w:spacing w:val="12"/>
          <w:sz w:val="24"/>
          <w:szCs w:val="24"/>
          <w:u w:val="single"/>
          <w:lang w:val="en-US" w:eastAsia="zh-CN"/>
        </w:rPr>
        <w:t xml:space="preserve"> </w:t>
      </w:r>
      <w:r>
        <w:rPr>
          <w:rFonts w:hint="eastAsia" w:ascii="仿宋" w:hAnsi="仿宋" w:eastAsia="仿宋" w:cs="仿宋"/>
          <w:spacing w:val="12"/>
          <w:sz w:val="24"/>
          <w:szCs w:val="24"/>
        </w:rPr>
        <w:t>项目采购活动提供本单</w:t>
      </w:r>
      <w:r>
        <w:rPr>
          <w:rFonts w:hint="eastAsia" w:ascii="仿宋" w:hAnsi="仿宋" w:eastAsia="仿宋" w:cs="仿宋"/>
          <w:sz w:val="24"/>
          <w:szCs w:val="24"/>
        </w:rPr>
        <w:t>位</w:t>
      </w:r>
      <w:r>
        <w:rPr>
          <w:rFonts w:hint="eastAsia" w:ascii="仿宋" w:hAnsi="仿宋" w:eastAsia="仿宋" w:cs="仿宋"/>
          <w:spacing w:val="12"/>
          <w:sz w:val="24"/>
          <w:szCs w:val="24"/>
        </w:rPr>
        <w:t>制造的货</w:t>
      </w:r>
      <w:r>
        <w:rPr>
          <w:rFonts w:hint="eastAsia" w:ascii="仿宋" w:hAnsi="仿宋" w:eastAsia="仿宋" w:cs="仿宋"/>
          <w:spacing w:val="-12"/>
          <w:sz w:val="24"/>
          <w:szCs w:val="24"/>
        </w:rPr>
        <w:t>物</w:t>
      </w:r>
      <w:r>
        <w:rPr>
          <w:rFonts w:hint="eastAsia" w:ascii="仿宋" w:hAnsi="仿宋" w:eastAsia="仿宋" w:cs="仿宋"/>
          <w:spacing w:val="12"/>
          <w:sz w:val="24"/>
          <w:szCs w:val="24"/>
        </w:rPr>
        <w:t>（由本单位承担工程</w:t>
      </w:r>
      <w:r>
        <w:rPr>
          <w:rFonts w:hint="eastAsia" w:ascii="仿宋" w:hAnsi="仿宋" w:eastAsia="仿宋" w:cs="仿宋"/>
          <w:spacing w:val="4"/>
          <w:sz w:val="24"/>
          <w:szCs w:val="24"/>
        </w:rPr>
        <w:t>/</w:t>
      </w:r>
      <w:r>
        <w:rPr>
          <w:rFonts w:hint="eastAsia" w:ascii="仿宋" w:hAnsi="仿宋" w:eastAsia="仿宋" w:cs="仿宋"/>
          <w:spacing w:val="12"/>
          <w:sz w:val="24"/>
          <w:szCs w:val="24"/>
        </w:rPr>
        <w:t>提供服务</w:t>
      </w:r>
      <w:r>
        <w:rPr>
          <w:rFonts w:hint="eastAsia" w:ascii="仿宋" w:hAnsi="仿宋" w:eastAsia="仿宋" w:cs="仿宋"/>
          <w:spacing w:val="-14"/>
          <w:sz w:val="24"/>
          <w:szCs w:val="24"/>
        </w:rPr>
        <w:t>），</w:t>
      </w:r>
      <w:r>
        <w:rPr>
          <w:rFonts w:hint="eastAsia" w:ascii="仿宋" w:hAnsi="仿宋" w:eastAsia="仿宋" w:cs="仿宋"/>
          <w:spacing w:val="12"/>
          <w:sz w:val="24"/>
          <w:szCs w:val="24"/>
        </w:rPr>
        <w:t>或者提供其他残疾人福利性单位制</w:t>
      </w:r>
      <w:r>
        <w:rPr>
          <w:rFonts w:hint="eastAsia" w:ascii="仿宋" w:hAnsi="仿宋" w:eastAsia="仿宋" w:cs="仿宋"/>
          <w:spacing w:val="-15"/>
          <w:sz w:val="24"/>
          <w:szCs w:val="24"/>
        </w:rPr>
        <w:t>造</w:t>
      </w:r>
      <w:r>
        <w:rPr>
          <w:rFonts w:hint="eastAsia" w:ascii="仿宋" w:hAnsi="仿宋" w:eastAsia="仿宋" w:cs="仿宋"/>
          <w:spacing w:val="12"/>
          <w:sz w:val="24"/>
          <w:szCs w:val="24"/>
        </w:rPr>
        <w:t>的货物（不包括使用非残疾人福利性单位注册商标的货物）</w:t>
      </w:r>
      <w:r>
        <w:rPr>
          <w:rFonts w:hint="eastAsia" w:ascii="仿宋" w:hAnsi="仿宋" w:eastAsia="仿宋" w:cs="仿宋"/>
          <w:sz w:val="24"/>
          <w:szCs w:val="24"/>
        </w:rPr>
        <w:t>。</w:t>
      </w:r>
    </w:p>
    <w:p w14:paraId="639D67C8">
      <w:pPr>
        <w:pStyle w:val="13"/>
        <w:spacing w:line="306" w:lineRule="exact"/>
        <w:ind w:left="760"/>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118771F7">
      <w:pPr>
        <w:pStyle w:val="13"/>
        <w:rPr>
          <w:rFonts w:hint="eastAsia" w:ascii="仿宋" w:hAnsi="仿宋" w:eastAsia="仿宋" w:cs="仿宋"/>
          <w:sz w:val="24"/>
          <w:szCs w:val="24"/>
        </w:rPr>
      </w:pPr>
    </w:p>
    <w:p w14:paraId="5E8AB7D6">
      <w:pPr>
        <w:pStyle w:val="13"/>
        <w:rPr>
          <w:rFonts w:hint="eastAsia" w:ascii="仿宋" w:hAnsi="仿宋" w:eastAsia="仿宋" w:cs="仿宋"/>
          <w:sz w:val="24"/>
          <w:szCs w:val="24"/>
        </w:rPr>
      </w:pPr>
    </w:p>
    <w:p w14:paraId="3B6CD89F">
      <w:pPr>
        <w:pStyle w:val="13"/>
        <w:rPr>
          <w:rFonts w:hint="eastAsia" w:ascii="仿宋" w:hAnsi="仿宋" w:eastAsia="仿宋" w:cs="仿宋"/>
          <w:sz w:val="24"/>
          <w:szCs w:val="24"/>
        </w:rPr>
      </w:pPr>
    </w:p>
    <w:p w14:paraId="5E487442">
      <w:pPr>
        <w:pStyle w:val="13"/>
        <w:tabs>
          <w:tab w:val="left" w:pos="9555"/>
        </w:tabs>
        <w:spacing w:before="169"/>
        <w:ind w:left="4936"/>
        <w:rPr>
          <w:rFonts w:hint="eastAsia" w:ascii="仿宋" w:hAnsi="仿宋" w:eastAsia="仿宋" w:cs="仿宋"/>
          <w:sz w:val="24"/>
          <w:szCs w:val="24"/>
        </w:rPr>
      </w:pPr>
      <w:r>
        <w:rPr>
          <w:rFonts w:hint="eastAsia" w:ascii="仿宋" w:hAnsi="仿宋" w:eastAsia="仿宋" w:cs="仿宋"/>
          <w:sz w:val="24"/>
          <w:szCs w:val="24"/>
        </w:rPr>
        <w:t>单位名称（盖章）：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052F6A5F">
      <w:pPr>
        <w:pStyle w:val="13"/>
        <w:tabs>
          <w:tab w:val="left" w:pos="1079"/>
          <w:tab w:val="left" w:pos="1679"/>
          <w:tab w:val="left" w:pos="2279"/>
        </w:tabs>
        <w:spacing w:before="161"/>
        <w:ind w:right="589"/>
        <w:jc w:val="right"/>
        <w:rPr>
          <w:rFonts w:hint="eastAsia" w:ascii="仿宋" w:hAnsi="仿宋" w:eastAsia="仿宋" w:cs="仿宋"/>
          <w:sz w:val="24"/>
          <w:szCs w:val="24"/>
        </w:rPr>
      </w:pPr>
    </w:p>
    <w:p w14:paraId="657B1AB6">
      <w:pPr>
        <w:pStyle w:val="13"/>
        <w:tabs>
          <w:tab w:val="left" w:pos="1079"/>
          <w:tab w:val="left" w:pos="1679"/>
          <w:tab w:val="left" w:pos="2279"/>
        </w:tabs>
        <w:spacing w:before="161"/>
        <w:ind w:right="589"/>
        <w:jc w:val="right"/>
        <w:rPr>
          <w:rFonts w:hint="eastAsia" w:ascii="仿宋" w:hAnsi="仿宋" w:eastAsia="仿宋" w:cs="仿宋"/>
          <w:sz w:val="24"/>
          <w:szCs w:val="24"/>
          <w:lang w:val="en-US"/>
        </w:rPr>
      </w:pPr>
      <w:r>
        <w:rPr>
          <w:rFonts w:hint="eastAsia" w:ascii="仿宋" w:hAnsi="仿宋" w:eastAsia="仿宋" w:cs="仿宋"/>
          <w:sz w:val="24"/>
          <w:szCs w:val="24"/>
        </w:rPr>
        <w:t>日期：</w:t>
      </w:r>
      <w:r>
        <w:rPr>
          <w:rFonts w:hint="eastAsia" w:ascii="仿宋" w:hAnsi="仿宋" w:eastAsia="仿宋" w:cs="仿宋"/>
          <w:sz w:val="24"/>
          <w:szCs w:val="24"/>
        </w:rPr>
        <w:tab/>
      </w:r>
      <w:r>
        <w:rPr>
          <w:rFonts w:hint="eastAsia" w:ascii="仿宋" w:hAnsi="仿宋" w:eastAsia="仿宋" w:cs="仿宋"/>
          <w:sz w:val="24"/>
          <w:szCs w:val="24"/>
        </w:rPr>
        <w:t>年</w:t>
      </w:r>
      <w:r>
        <w:rPr>
          <w:rFonts w:hint="eastAsia" w:ascii="仿宋" w:hAnsi="仿宋" w:eastAsia="仿宋" w:cs="仿宋"/>
          <w:sz w:val="24"/>
          <w:szCs w:val="24"/>
        </w:rPr>
        <w:tab/>
      </w:r>
      <w:r>
        <w:rPr>
          <w:rFonts w:hint="eastAsia" w:ascii="仿宋" w:hAnsi="仿宋" w:eastAsia="仿宋" w:cs="仿宋"/>
          <w:sz w:val="24"/>
          <w:szCs w:val="24"/>
        </w:rPr>
        <w:t>月   日</w:t>
      </w:r>
    </w:p>
    <w:bookmarkEnd w:id="690"/>
    <w:p w14:paraId="7FBC6B70">
      <w:pPr>
        <w:pStyle w:val="13"/>
        <w:rPr>
          <w:rFonts w:hint="eastAsia" w:ascii="仿宋" w:hAnsi="仿宋" w:eastAsia="仿宋" w:cs="仿宋"/>
          <w:color w:val="auto"/>
          <w:sz w:val="24"/>
          <w:szCs w:val="24"/>
          <w:highlight w:val="none"/>
        </w:rPr>
      </w:pPr>
    </w:p>
    <w:p w14:paraId="13F533E8">
      <w:pPr>
        <w:pStyle w:val="13"/>
        <w:rPr>
          <w:rFonts w:hint="eastAsia" w:ascii="仿宋" w:hAnsi="仿宋" w:eastAsia="仿宋" w:cs="仿宋"/>
          <w:color w:val="auto"/>
          <w:sz w:val="24"/>
          <w:szCs w:val="24"/>
          <w:highlight w:val="none"/>
        </w:rPr>
      </w:pPr>
    </w:p>
    <w:p w14:paraId="7FC92A94">
      <w:pPr>
        <w:rPr>
          <w:rFonts w:hint="eastAsia" w:ascii="仿宋" w:hAnsi="仿宋" w:eastAsia="仿宋" w:cs="仿宋"/>
          <w:b/>
          <w:color w:val="auto"/>
          <w:kern w:val="0"/>
          <w:sz w:val="30"/>
          <w:szCs w:val="20"/>
          <w:highlight w:val="none"/>
        </w:rPr>
      </w:pPr>
      <w:r>
        <w:rPr>
          <w:rFonts w:hint="eastAsia" w:ascii="仿宋" w:hAnsi="仿宋" w:eastAsia="仿宋" w:cs="仿宋"/>
          <w:b/>
          <w:color w:val="auto"/>
          <w:kern w:val="0"/>
          <w:sz w:val="30"/>
          <w:szCs w:val="20"/>
          <w:highlight w:val="none"/>
        </w:rPr>
        <w:br w:type="page"/>
      </w:r>
    </w:p>
    <w:p w14:paraId="35CC66BC">
      <w:pPr>
        <w:pStyle w:val="2"/>
        <w:numPr>
          <w:ilvl w:val="0"/>
          <w:numId w:val="0"/>
        </w:numPr>
        <w:ind w:left="-425"/>
        <w:jc w:val="center"/>
        <w:rPr>
          <w:rFonts w:hint="eastAsia" w:ascii="仿宋" w:hAnsi="仿宋" w:eastAsia="仿宋" w:cs="仿宋"/>
          <w:b/>
          <w:bCs/>
          <w:color w:val="auto"/>
          <w:sz w:val="30"/>
          <w:szCs w:val="30"/>
          <w:highlight w:val="none"/>
        </w:rPr>
      </w:pPr>
      <w:bookmarkStart w:id="693" w:name="_Toc5693"/>
      <w:bookmarkStart w:id="694" w:name="_Toc29424"/>
      <w:bookmarkStart w:id="695" w:name="_Toc378"/>
      <w:bookmarkStart w:id="696" w:name="_Toc184635145"/>
      <w:bookmarkStart w:id="697" w:name="_Toc106079261"/>
      <w:bookmarkStart w:id="698" w:name="_Toc105833183"/>
      <w:bookmarkStart w:id="699" w:name="_Toc106078819"/>
      <w:bookmarkStart w:id="700" w:name="_Toc94716518"/>
      <w:bookmarkStart w:id="701" w:name="_Toc105816675"/>
      <w:bookmarkStart w:id="702" w:name="_Toc106079108"/>
      <w:bookmarkStart w:id="703" w:name="_Toc129512125"/>
      <w:bookmarkStart w:id="704" w:name="_Toc106076893"/>
      <w:bookmarkStart w:id="705" w:name="_Toc106080549"/>
      <w:r>
        <w:rPr>
          <w:rFonts w:hint="eastAsia" w:ascii="仿宋" w:hAnsi="仿宋" w:eastAsia="仿宋" w:cs="仿宋"/>
          <w:b/>
          <w:bCs/>
          <w:color w:val="auto"/>
          <w:sz w:val="30"/>
          <w:szCs w:val="30"/>
          <w:highlight w:val="none"/>
        </w:rPr>
        <w:t>节能产品、环境标志产品明细表</w:t>
      </w:r>
      <w:bookmarkEnd w:id="693"/>
      <w:bookmarkEnd w:id="694"/>
      <w:bookmarkEnd w:id="695"/>
    </w:p>
    <w:p w14:paraId="1731EA06">
      <w:pPr>
        <w:pStyle w:val="4"/>
        <w:spacing w:before="221" w:line="302" w:lineRule="auto"/>
        <w:ind w:right="70"/>
        <w:jc w:val="center"/>
        <w:rPr>
          <w:rFonts w:hint="eastAsia" w:ascii="仿宋" w:hAnsi="仿宋" w:eastAsia="仿宋" w:cs="仿宋"/>
          <w:bCs/>
          <w:color w:val="auto"/>
          <w:sz w:val="30"/>
          <w:szCs w:val="30"/>
          <w:highlight w:val="none"/>
        </w:rPr>
      </w:pPr>
      <w:bookmarkStart w:id="706" w:name="_Toc7694"/>
      <w:r>
        <w:rPr>
          <w:rFonts w:hint="eastAsia" w:ascii="仿宋" w:hAnsi="仿宋" w:eastAsia="仿宋" w:cs="仿宋"/>
          <w:bCs/>
          <w:color w:val="auto"/>
          <w:sz w:val="30"/>
          <w:szCs w:val="30"/>
          <w:highlight w:val="none"/>
        </w:rPr>
        <w:t>节能产品明细表</w:t>
      </w:r>
      <w:bookmarkEnd w:id="706"/>
    </w:p>
    <w:tbl>
      <w:tblPr>
        <w:tblStyle w:val="37"/>
        <w:tblW w:w="0" w:type="auto"/>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2"/>
        <w:gridCol w:w="1456"/>
        <w:gridCol w:w="1094"/>
        <w:gridCol w:w="1094"/>
        <w:gridCol w:w="1095"/>
        <w:gridCol w:w="2190"/>
        <w:gridCol w:w="1095"/>
      </w:tblGrid>
      <w:tr w14:paraId="17FE5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732" w:type="dxa"/>
            <w:noWrap/>
          </w:tcPr>
          <w:p w14:paraId="164149C0">
            <w:pPr>
              <w:pStyle w:val="142"/>
              <w:rPr>
                <w:rFonts w:hint="eastAsia" w:ascii="仿宋" w:hAnsi="仿宋" w:eastAsia="仿宋" w:cs="仿宋"/>
                <w:color w:val="auto"/>
                <w:sz w:val="24"/>
                <w:highlight w:val="none"/>
              </w:rPr>
            </w:pPr>
          </w:p>
          <w:p w14:paraId="36EB0768">
            <w:pPr>
              <w:pStyle w:val="142"/>
              <w:spacing w:before="160"/>
              <w:ind w:left="305"/>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456" w:type="dxa"/>
            <w:noWrap/>
          </w:tcPr>
          <w:p w14:paraId="1A78BF57">
            <w:pPr>
              <w:pStyle w:val="142"/>
              <w:spacing w:before="3"/>
              <w:rPr>
                <w:rFonts w:hint="eastAsia" w:ascii="仿宋" w:hAnsi="仿宋" w:eastAsia="仿宋" w:cs="仿宋"/>
                <w:color w:val="auto"/>
                <w:sz w:val="18"/>
                <w:highlight w:val="none"/>
              </w:rPr>
            </w:pPr>
          </w:p>
          <w:p w14:paraId="20C06E15">
            <w:pPr>
              <w:pStyle w:val="142"/>
              <w:spacing w:before="1" w:line="362" w:lineRule="auto"/>
              <w:ind w:left="426" w:right="175" w:hanging="240"/>
              <w:rPr>
                <w:rFonts w:hint="eastAsia" w:ascii="仿宋" w:hAnsi="仿宋" w:eastAsia="仿宋" w:cs="仿宋"/>
                <w:color w:val="auto"/>
                <w:sz w:val="24"/>
                <w:highlight w:val="none"/>
              </w:rPr>
            </w:pPr>
            <w:r>
              <w:rPr>
                <w:rFonts w:hint="eastAsia" w:ascii="仿宋" w:hAnsi="仿宋" w:eastAsia="仿宋" w:cs="仿宋"/>
                <w:color w:val="auto"/>
                <w:sz w:val="24"/>
                <w:highlight w:val="none"/>
              </w:rPr>
              <w:t>设备名称</w:t>
            </w:r>
          </w:p>
        </w:tc>
        <w:tc>
          <w:tcPr>
            <w:tcW w:w="1094" w:type="dxa"/>
            <w:noWrap/>
          </w:tcPr>
          <w:p w14:paraId="21027C8E">
            <w:pPr>
              <w:pStyle w:val="142"/>
              <w:spacing w:before="3"/>
              <w:rPr>
                <w:rFonts w:hint="eastAsia" w:ascii="仿宋" w:hAnsi="仿宋" w:eastAsia="仿宋" w:cs="仿宋"/>
                <w:color w:val="auto"/>
                <w:sz w:val="18"/>
                <w:highlight w:val="none"/>
              </w:rPr>
            </w:pPr>
          </w:p>
          <w:p w14:paraId="7DC0292B">
            <w:pPr>
              <w:pStyle w:val="142"/>
              <w:spacing w:before="1" w:line="362" w:lineRule="auto"/>
              <w:ind w:left="306" w:right="295"/>
              <w:rPr>
                <w:rFonts w:hint="eastAsia" w:ascii="仿宋" w:hAnsi="仿宋" w:eastAsia="仿宋" w:cs="仿宋"/>
                <w:color w:val="auto"/>
                <w:sz w:val="24"/>
                <w:highlight w:val="none"/>
              </w:rPr>
            </w:pPr>
            <w:r>
              <w:rPr>
                <w:rFonts w:hint="eastAsia" w:ascii="仿宋" w:hAnsi="仿宋" w:eastAsia="仿宋" w:cs="仿宋"/>
                <w:color w:val="auto"/>
                <w:sz w:val="24"/>
                <w:highlight w:val="none"/>
              </w:rPr>
              <w:t>品牌型号</w:t>
            </w:r>
          </w:p>
        </w:tc>
        <w:tc>
          <w:tcPr>
            <w:tcW w:w="1094" w:type="dxa"/>
            <w:noWrap/>
          </w:tcPr>
          <w:p w14:paraId="36AAF03A">
            <w:pPr>
              <w:pStyle w:val="142"/>
              <w:spacing w:before="3"/>
              <w:rPr>
                <w:rFonts w:hint="eastAsia" w:ascii="仿宋" w:hAnsi="仿宋" w:eastAsia="仿宋" w:cs="仿宋"/>
                <w:color w:val="auto"/>
                <w:sz w:val="18"/>
                <w:highlight w:val="none"/>
              </w:rPr>
            </w:pPr>
          </w:p>
          <w:p w14:paraId="67E07A19">
            <w:pPr>
              <w:pStyle w:val="142"/>
              <w:spacing w:before="1" w:line="362" w:lineRule="auto"/>
              <w:ind w:left="307" w:right="174" w:hanging="120"/>
              <w:rPr>
                <w:rFonts w:hint="eastAsia" w:ascii="仿宋" w:hAnsi="仿宋" w:eastAsia="仿宋" w:cs="仿宋"/>
                <w:color w:val="auto"/>
                <w:sz w:val="24"/>
                <w:highlight w:val="none"/>
              </w:rPr>
            </w:pPr>
            <w:r>
              <w:rPr>
                <w:rFonts w:hint="eastAsia" w:ascii="仿宋" w:hAnsi="仿宋" w:eastAsia="仿宋" w:cs="仿宋"/>
                <w:color w:val="auto"/>
                <w:sz w:val="24"/>
                <w:highlight w:val="none"/>
              </w:rPr>
              <w:t>制造商名称</w:t>
            </w:r>
          </w:p>
        </w:tc>
        <w:tc>
          <w:tcPr>
            <w:tcW w:w="1095" w:type="dxa"/>
            <w:noWrap/>
          </w:tcPr>
          <w:p w14:paraId="55CB33F7">
            <w:pPr>
              <w:pStyle w:val="142"/>
              <w:spacing w:before="2" w:line="362" w:lineRule="auto"/>
              <w:ind w:left="187" w:right="175"/>
              <w:rPr>
                <w:rFonts w:hint="eastAsia" w:ascii="仿宋" w:hAnsi="仿宋" w:eastAsia="仿宋" w:cs="仿宋"/>
                <w:color w:val="auto"/>
                <w:sz w:val="24"/>
                <w:highlight w:val="none"/>
              </w:rPr>
            </w:pPr>
            <w:r>
              <w:rPr>
                <w:rFonts w:hint="eastAsia" w:ascii="仿宋" w:hAnsi="仿宋" w:eastAsia="仿宋" w:cs="仿宋"/>
                <w:color w:val="auto"/>
                <w:spacing w:val="-6"/>
                <w:sz w:val="24"/>
                <w:highlight w:val="none"/>
              </w:rPr>
              <w:t>节字标志认证</w:t>
            </w:r>
          </w:p>
          <w:p w14:paraId="787A62A3">
            <w:pPr>
              <w:pStyle w:val="142"/>
              <w:spacing w:before="2"/>
              <w:ind w:left="187"/>
              <w:rPr>
                <w:rFonts w:hint="eastAsia" w:ascii="仿宋" w:hAnsi="仿宋" w:eastAsia="仿宋" w:cs="仿宋"/>
                <w:color w:val="auto"/>
                <w:sz w:val="24"/>
                <w:highlight w:val="none"/>
              </w:rPr>
            </w:pPr>
            <w:r>
              <w:rPr>
                <w:rFonts w:hint="eastAsia" w:ascii="仿宋" w:hAnsi="仿宋" w:eastAsia="仿宋" w:cs="仿宋"/>
                <w:color w:val="auto"/>
                <w:sz w:val="24"/>
                <w:highlight w:val="none"/>
              </w:rPr>
              <w:t>证书号</w:t>
            </w:r>
          </w:p>
        </w:tc>
        <w:tc>
          <w:tcPr>
            <w:tcW w:w="2190" w:type="dxa"/>
            <w:noWrap/>
          </w:tcPr>
          <w:p w14:paraId="4AC1FFAD">
            <w:pPr>
              <w:pStyle w:val="142"/>
              <w:spacing w:before="3"/>
              <w:rPr>
                <w:rFonts w:hint="eastAsia" w:ascii="仿宋" w:hAnsi="仿宋" w:eastAsia="仿宋" w:cs="仿宋"/>
                <w:color w:val="auto"/>
                <w:sz w:val="18"/>
                <w:highlight w:val="none"/>
              </w:rPr>
            </w:pPr>
          </w:p>
          <w:p w14:paraId="1D49307C">
            <w:pPr>
              <w:pStyle w:val="142"/>
              <w:spacing w:before="1" w:line="362" w:lineRule="auto"/>
              <w:ind w:left="134" w:right="123"/>
              <w:rPr>
                <w:rFonts w:hint="eastAsia" w:ascii="仿宋" w:hAnsi="仿宋" w:eastAsia="仿宋" w:cs="仿宋"/>
                <w:color w:val="auto"/>
                <w:sz w:val="24"/>
                <w:highlight w:val="none"/>
              </w:rPr>
            </w:pPr>
            <w:r>
              <w:rPr>
                <w:rFonts w:hint="eastAsia" w:ascii="仿宋" w:hAnsi="仿宋" w:eastAsia="仿宋" w:cs="仿宋"/>
                <w:color w:val="auto"/>
                <w:sz w:val="24"/>
                <w:highlight w:val="none"/>
              </w:rPr>
              <w:t>国家节能产品认证证书有效截止日期</w:t>
            </w:r>
          </w:p>
        </w:tc>
        <w:tc>
          <w:tcPr>
            <w:tcW w:w="1095" w:type="dxa"/>
            <w:noWrap/>
          </w:tcPr>
          <w:p w14:paraId="2E397FB2">
            <w:pPr>
              <w:pStyle w:val="142"/>
              <w:rPr>
                <w:rFonts w:hint="eastAsia" w:ascii="仿宋" w:hAnsi="仿宋" w:eastAsia="仿宋" w:cs="仿宋"/>
                <w:color w:val="auto"/>
                <w:sz w:val="24"/>
                <w:highlight w:val="none"/>
              </w:rPr>
            </w:pPr>
          </w:p>
          <w:p w14:paraId="68E7FB1B">
            <w:pPr>
              <w:pStyle w:val="142"/>
              <w:spacing w:before="160"/>
              <w:ind w:left="3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备注</w:t>
            </w:r>
          </w:p>
        </w:tc>
      </w:tr>
      <w:tr w14:paraId="00118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732" w:type="dxa"/>
            <w:noWrap/>
          </w:tcPr>
          <w:p w14:paraId="3DE3E4A5">
            <w:pPr>
              <w:pStyle w:val="142"/>
              <w:rPr>
                <w:rFonts w:hint="eastAsia" w:ascii="仿宋" w:hAnsi="仿宋" w:eastAsia="仿宋" w:cs="仿宋"/>
                <w:color w:val="auto"/>
                <w:sz w:val="24"/>
                <w:highlight w:val="none"/>
              </w:rPr>
            </w:pPr>
          </w:p>
        </w:tc>
        <w:tc>
          <w:tcPr>
            <w:tcW w:w="1456" w:type="dxa"/>
            <w:noWrap/>
          </w:tcPr>
          <w:p w14:paraId="1AC15317">
            <w:pPr>
              <w:pStyle w:val="142"/>
              <w:rPr>
                <w:rFonts w:hint="eastAsia" w:ascii="仿宋" w:hAnsi="仿宋" w:eastAsia="仿宋" w:cs="仿宋"/>
                <w:color w:val="auto"/>
                <w:sz w:val="24"/>
                <w:highlight w:val="none"/>
              </w:rPr>
            </w:pPr>
          </w:p>
        </w:tc>
        <w:tc>
          <w:tcPr>
            <w:tcW w:w="1094" w:type="dxa"/>
            <w:noWrap/>
          </w:tcPr>
          <w:p w14:paraId="083F3132">
            <w:pPr>
              <w:pStyle w:val="142"/>
              <w:rPr>
                <w:rFonts w:hint="eastAsia" w:ascii="仿宋" w:hAnsi="仿宋" w:eastAsia="仿宋" w:cs="仿宋"/>
                <w:color w:val="auto"/>
                <w:sz w:val="24"/>
                <w:highlight w:val="none"/>
              </w:rPr>
            </w:pPr>
          </w:p>
        </w:tc>
        <w:tc>
          <w:tcPr>
            <w:tcW w:w="1094" w:type="dxa"/>
            <w:noWrap/>
          </w:tcPr>
          <w:p w14:paraId="0EF5517E">
            <w:pPr>
              <w:pStyle w:val="142"/>
              <w:rPr>
                <w:rFonts w:hint="eastAsia" w:ascii="仿宋" w:hAnsi="仿宋" w:eastAsia="仿宋" w:cs="仿宋"/>
                <w:color w:val="auto"/>
                <w:sz w:val="24"/>
                <w:highlight w:val="none"/>
              </w:rPr>
            </w:pPr>
          </w:p>
        </w:tc>
        <w:tc>
          <w:tcPr>
            <w:tcW w:w="1095" w:type="dxa"/>
            <w:noWrap/>
          </w:tcPr>
          <w:p w14:paraId="49418E9E">
            <w:pPr>
              <w:pStyle w:val="142"/>
              <w:rPr>
                <w:rFonts w:hint="eastAsia" w:ascii="仿宋" w:hAnsi="仿宋" w:eastAsia="仿宋" w:cs="仿宋"/>
                <w:color w:val="auto"/>
                <w:sz w:val="24"/>
                <w:highlight w:val="none"/>
              </w:rPr>
            </w:pPr>
          </w:p>
        </w:tc>
        <w:tc>
          <w:tcPr>
            <w:tcW w:w="2190" w:type="dxa"/>
            <w:noWrap/>
          </w:tcPr>
          <w:p w14:paraId="03AA6341">
            <w:pPr>
              <w:pStyle w:val="142"/>
              <w:rPr>
                <w:rFonts w:hint="eastAsia" w:ascii="仿宋" w:hAnsi="仿宋" w:eastAsia="仿宋" w:cs="仿宋"/>
                <w:color w:val="auto"/>
                <w:sz w:val="24"/>
                <w:highlight w:val="none"/>
              </w:rPr>
            </w:pPr>
          </w:p>
        </w:tc>
        <w:tc>
          <w:tcPr>
            <w:tcW w:w="1095" w:type="dxa"/>
            <w:noWrap/>
          </w:tcPr>
          <w:p w14:paraId="54D8938B">
            <w:pPr>
              <w:pStyle w:val="142"/>
              <w:rPr>
                <w:rFonts w:hint="eastAsia" w:ascii="仿宋" w:hAnsi="仿宋" w:eastAsia="仿宋" w:cs="仿宋"/>
                <w:color w:val="auto"/>
                <w:sz w:val="24"/>
                <w:highlight w:val="none"/>
              </w:rPr>
            </w:pPr>
          </w:p>
        </w:tc>
      </w:tr>
      <w:tr w14:paraId="6A7E2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732" w:type="dxa"/>
            <w:noWrap/>
          </w:tcPr>
          <w:p w14:paraId="41D123F8">
            <w:pPr>
              <w:pStyle w:val="142"/>
              <w:rPr>
                <w:rFonts w:hint="eastAsia" w:ascii="仿宋" w:hAnsi="仿宋" w:eastAsia="仿宋" w:cs="仿宋"/>
                <w:color w:val="auto"/>
                <w:sz w:val="24"/>
                <w:highlight w:val="none"/>
              </w:rPr>
            </w:pPr>
          </w:p>
        </w:tc>
        <w:tc>
          <w:tcPr>
            <w:tcW w:w="1456" w:type="dxa"/>
            <w:noWrap/>
          </w:tcPr>
          <w:p w14:paraId="4DFE7014">
            <w:pPr>
              <w:pStyle w:val="142"/>
              <w:rPr>
                <w:rFonts w:hint="eastAsia" w:ascii="仿宋" w:hAnsi="仿宋" w:eastAsia="仿宋" w:cs="仿宋"/>
                <w:color w:val="auto"/>
                <w:sz w:val="24"/>
                <w:highlight w:val="none"/>
              </w:rPr>
            </w:pPr>
          </w:p>
        </w:tc>
        <w:tc>
          <w:tcPr>
            <w:tcW w:w="1094" w:type="dxa"/>
            <w:noWrap/>
          </w:tcPr>
          <w:p w14:paraId="148A86F3">
            <w:pPr>
              <w:pStyle w:val="142"/>
              <w:rPr>
                <w:rFonts w:hint="eastAsia" w:ascii="仿宋" w:hAnsi="仿宋" w:eastAsia="仿宋" w:cs="仿宋"/>
                <w:color w:val="auto"/>
                <w:sz w:val="24"/>
                <w:highlight w:val="none"/>
              </w:rPr>
            </w:pPr>
          </w:p>
        </w:tc>
        <w:tc>
          <w:tcPr>
            <w:tcW w:w="1094" w:type="dxa"/>
            <w:noWrap/>
          </w:tcPr>
          <w:p w14:paraId="3D93448F">
            <w:pPr>
              <w:pStyle w:val="142"/>
              <w:rPr>
                <w:rFonts w:hint="eastAsia" w:ascii="仿宋" w:hAnsi="仿宋" w:eastAsia="仿宋" w:cs="仿宋"/>
                <w:color w:val="auto"/>
                <w:sz w:val="24"/>
                <w:highlight w:val="none"/>
              </w:rPr>
            </w:pPr>
          </w:p>
        </w:tc>
        <w:tc>
          <w:tcPr>
            <w:tcW w:w="1095" w:type="dxa"/>
            <w:noWrap/>
          </w:tcPr>
          <w:p w14:paraId="14D44AEB">
            <w:pPr>
              <w:pStyle w:val="142"/>
              <w:rPr>
                <w:rFonts w:hint="eastAsia" w:ascii="仿宋" w:hAnsi="仿宋" w:eastAsia="仿宋" w:cs="仿宋"/>
                <w:color w:val="auto"/>
                <w:sz w:val="24"/>
                <w:highlight w:val="none"/>
              </w:rPr>
            </w:pPr>
          </w:p>
        </w:tc>
        <w:tc>
          <w:tcPr>
            <w:tcW w:w="2190" w:type="dxa"/>
            <w:noWrap/>
          </w:tcPr>
          <w:p w14:paraId="04CF04C1">
            <w:pPr>
              <w:pStyle w:val="142"/>
              <w:rPr>
                <w:rFonts w:hint="eastAsia" w:ascii="仿宋" w:hAnsi="仿宋" w:eastAsia="仿宋" w:cs="仿宋"/>
                <w:color w:val="auto"/>
                <w:sz w:val="24"/>
                <w:highlight w:val="none"/>
              </w:rPr>
            </w:pPr>
          </w:p>
        </w:tc>
        <w:tc>
          <w:tcPr>
            <w:tcW w:w="1095" w:type="dxa"/>
            <w:noWrap/>
          </w:tcPr>
          <w:p w14:paraId="0D0BE93A">
            <w:pPr>
              <w:pStyle w:val="142"/>
              <w:rPr>
                <w:rFonts w:hint="eastAsia" w:ascii="仿宋" w:hAnsi="仿宋" w:eastAsia="仿宋" w:cs="仿宋"/>
                <w:color w:val="auto"/>
                <w:sz w:val="24"/>
                <w:highlight w:val="none"/>
              </w:rPr>
            </w:pPr>
          </w:p>
        </w:tc>
      </w:tr>
      <w:tr w14:paraId="253FA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732" w:type="dxa"/>
            <w:noWrap/>
          </w:tcPr>
          <w:p w14:paraId="4B866229">
            <w:pPr>
              <w:pStyle w:val="142"/>
              <w:rPr>
                <w:rFonts w:hint="eastAsia" w:ascii="仿宋" w:hAnsi="仿宋" w:eastAsia="仿宋" w:cs="仿宋"/>
                <w:color w:val="auto"/>
                <w:sz w:val="24"/>
                <w:highlight w:val="none"/>
              </w:rPr>
            </w:pPr>
          </w:p>
        </w:tc>
        <w:tc>
          <w:tcPr>
            <w:tcW w:w="1456" w:type="dxa"/>
            <w:noWrap/>
          </w:tcPr>
          <w:p w14:paraId="77137F60">
            <w:pPr>
              <w:pStyle w:val="142"/>
              <w:rPr>
                <w:rFonts w:hint="eastAsia" w:ascii="仿宋" w:hAnsi="仿宋" w:eastAsia="仿宋" w:cs="仿宋"/>
                <w:color w:val="auto"/>
                <w:sz w:val="24"/>
                <w:highlight w:val="none"/>
              </w:rPr>
            </w:pPr>
          </w:p>
        </w:tc>
        <w:tc>
          <w:tcPr>
            <w:tcW w:w="1094" w:type="dxa"/>
            <w:noWrap/>
          </w:tcPr>
          <w:p w14:paraId="01D3F3DF">
            <w:pPr>
              <w:pStyle w:val="142"/>
              <w:rPr>
                <w:rFonts w:hint="eastAsia" w:ascii="仿宋" w:hAnsi="仿宋" w:eastAsia="仿宋" w:cs="仿宋"/>
                <w:color w:val="auto"/>
                <w:sz w:val="24"/>
                <w:highlight w:val="none"/>
              </w:rPr>
            </w:pPr>
          </w:p>
        </w:tc>
        <w:tc>
          <w:tcPr>
            <w:tcW w:w="1094" w:type="dxa"/>
            <w:noWrap/>
          </w:tcPr>
          <w:p w14:paraId="16073A8A">
            <w:pPr>
              <w:pStyle w:val="142"/>
              <w:rPr>
                <w:rFonts w:hint="eastAsia" w:ascii="仿宋" w:hAnsi="仿宋" w:eastAsia="仿宋" w:cs="仿宋"/>
                <w:color w:val="auto"/>
                <w:sz w:val="24"/>
                <w:highlight w:val="none"/>
              </w:rPr>
            </w:pPr>
          </w:p>
        </w:tc>
        <w:tc>
          <w:tcPr>
            <w:tcW w:w="1095" w:type="dxa"/>
            <w:noWrap/>
          </w:tcPr>
          <w:p w14:paraId="19D53DA4">
            <w:pPr>
              <w:pStyle w:val="142"/>
              <w:rPr>
                <w:rFonts w:hint="eastAsia" w:ascii="仿宋" w:hAnsi="仿宋" w:eastAsia="仿宋" w:cs="仿宋"/>
                <w:color w:val="auto"/>
                <w:sz w:val="24"/>
                <w:highlight w:val="none"/>
              </w:rPr>
            </w:pPr>
          </w:p>
        </w:tc>
        <w:tc>
          <w:tcPr>
            <w:tcW w:w="2190" w:type="dxa"/>
            <w:noWrap/>
          </w:tcPr>
          <w:p w14:paraId="247751A1">
            <w:pPr>
              <w:pStyle w:val="142"/>
              <w:rPr>
                <w:rFonts w:hint="eastAsia" w:ascii="仿宋" w:hAnsi="仿宋" w:eastAsia="仿宋" w:cs="仿宋"/>
                <w:color w:val="auto"/>
                <w:sz w:val="24"/>
                <w:highlight w:val="none"/>
              </w:rPr>
            </w:pPr>
          </w:p>
        </w:tc>
        <w:tc>
          <w:tcPr>
            <w:tcW w:w="1095" w:type="dxa"/>
            <w:noWrap/>
          </w:tcPr>
          <w:p w14:paraId="0A168A4A">
            <w:pPr>
              <w:pStyle w:val="142"/>
              <w:rPr>
                <w:rFonts w:hint="eastAsia" w:ascii="仿宋" w:hAnsi="仿宋" w:eastAsia="仿宋" w:cs="仿宋"/>
                <w:color w:val="auto"/>
                <w:sz w:val="24"/>
                <w:highlight w:val="none"/>
              </w:rPr>
            </w:pPr>
          </w:p>
        </w:tc>
      </w:tr>
    </w:tbl>
    <w:p w14:paraId="337A74D6">
      <w:pPr>
        <w:spacing w:before="1"/>
        <w:ind w:left="255"/>
        <w:jc w:val="left"/>
        <w:rPr>
          <w:rFonts w:hint="eastAsia" w:ascii="仿宋" w:hAnsi="仿宋" w:eastAsia="仿宋" w:cs="仿宋"/>
          <w:color w:val="auto"/>
          <w:highlight w:val="none"/>
        </w:rPr>
      </w:pPr>
      <w:r>
        <w:rPr>
          <w:rFonts w:hint="eastAsia" w:ascii="仿宋" w:hAnsi="仿宋" w:eastAsia="仿宋" w:cs="仿宋"/>
          <w:color w:val="auto"/>
          <w:w w:val="95"/>
          <w:highlight w:val="none"/>
        </w:rPr>
        <w:t>填报要求：</w:t>
      </w:r>
    </w:p>
    <w:p w14:paraId="62D37DFD">
      <w:pPr>
        <w:pStyle w:val="102"/>
        <w:numPr>
          <w:ilvl w:val="0"/>
          <w:numId w:val="0"/>
        </w:numPr>
        <w:tabs>
          <w:tab w:val="left" w:pos="1096"/>
        </w:tabs>
        <w:spacing w:before="158" w:line="364" w:lineRule="auto"/>
        <w:ind w:leftChars="200" w:right="589"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pacing w:val="-10"/>
          <w:sz w:val="24"/>
          <w:highlight w:val="none"/>
        </w:rPr>
        <w:t>请供应商正确填写本表，所填内容将作为评审的依据。其内容或数据应与对应的</w:t>
      </w:r>
      <w:r>
        <w:rPr>
          <w:rFonts w:hint="eastAsia" w:ascii="仿宋" w:hAnsi="仿宋" w:eastAsia="仿宋" w:cs="仿宋"/>
          <w:color w:val="auto"/>
          <w:sz w:val="24"/>
          <w:highlight w:val="none"/>
        </w:rPr>
        <w:t>证明资料相符（后附认证证书复印件或扫描件）。</w:t>
      </w:r>
    </w:p>
    <w:p w14:paraId="097C2FCF">
      <w:pPr>
        <w:pStyle w:val="102"/>
        <w:numPr>
          <w:ilvl w:val="0"/>
          <w:numId w:val="0"/>
        </w:numPr>
        <w:tabs>
          <w:tab w:val="left" w:pos="1096"/>
        </w:tabs>
        <w:spacing w:line="306" w:lineRule="exact"/>
        <w:ind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没有相关产品可不提供本表。</w:t>
      </w:r>
    </w:p>
    <w:p w14:paraId="0A28EF79">
      <w:pPr>
        <w:pStyle w:val="13"/>
        <w:rPr>
          <w:rFonts w:hint="eastAsia" w:ascii="仿宋" w:hAnsi="仿宋" w:eastAsia="仿宋" w:cs="仿宋"/>
          <w:color w:val="auto"/>
          <w:highlight w:val="none"/>
        </w:rPr>
      </w:pPr>
    </w:p>
    <w:p w14:paraId="1C994007">
      <w:pPr>
        <w:pStyle w:val="13"/>
        <w:rPr>
          <w:rFonts w:hint="eastAsia" w:ascii="仿宋" w:hAnsi="仿宋" w:eastAsia="仿宋" w:cs="仿宋"/>
          <w:color w:val="auto"/>
          <w:sz w:val="25"/>
          <w:highlight w:val="none"/>
        </w:rPr>
      </w:pPr>
    </w:p>
    <w:p w14:paraId="6557BAF8">
      <w:pPr>
        <w:pStyle w:val="13"/>
        <w:spacing w:before="1"/>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highlight w:val="none"/>
          <w:lang w:eastAsia="zh-CN"/>
        </w:rPr>
        <w:t>企业电子签章</w:t>
      </w:r>
      <w:r>
        <w:rPr>
          <w:rFonts w:hint="eastAsia" w:ascii="仿宋" w:hAnsi="仿宋" w:eastAsia="仿宋" w:cs="仿宋"/>
          <w:color w:val="auto"/>
          <w:highlight w:val="none"/>
        </w:rPr>
        <w:t>）</w:t>
      </w:r>
    </w:p>
    <w:p w14:paraId="0A2B6A34">
      <w:pPr>
        <w:pStyle w:val="13"/>
        <w:rPr>
          <w:rFonts w:hint="eastAsia" w:ascii="仿宋" w:hAnsi="仿宋" w:eastAsia="仿宋" w:cs="仿宋"/>
          <w:color w:val="auto"/>
          <w:highlight w:val="none"/>
        </w:rPr>
      </w:pPr>
    </w:p>
    <w:p w14:paraId="681D5875">
      <w:pPr>
        <w:pStyle w:val="13"/>
        <w:ind w:left="255"/>
        <w:rPr>
          <w:rFonts w:hint="eastAsia" w:ascii="仿宋" w:hAnsi="仿宋" w:eastAsia="仿宋" w:cs="仿宋"/>
          <w:color w:val="auto"/>
          <w:highlight w:val="none"/>
        </w:rPr>
      </w:pPr>
      <w:r>
        <w:rPr>
          <w:rFonts w:hint="eastAsia" w:ascii="仿宋" w:hAnsi="仿宋" w:eastAsia="仿宋" w:cs="仿宋"/>
          <w:color w:val="auto"/>
          <w:highlight w:val="none"/>
        </w:rPr>
        <w:t>法定代表人或其委托代理人：（签字或</w:t>
      </w:r>
      <w:r>
        <w:rPr>
          <w:rFonts w:hint="eastAsia" w:ascii="仿宋" w:hAnsi="仿宋" w:eastAsia="仿宋" w:cs="仿宋"/>
          <w:color w:val="auto"/>
          <w:highlight w:val="none"/>
          <w:lang w:eastAsia="zh-CN"/>
        </w:rPr>
        <w:t>个人电子签章</w:t>
      </w:r>
      <w:r>
        <w:rPr>
          <w:rFonts w:hint="eastAsia" w:ascii="仿宋" w:hAnsi="仿宋" w:eastAsia="仿宋" w:cs="仿宋"/>
          <w:color w:val="auto"/>
          <w:highlight w:val="none"/>
        </w:rPr>
        <w:t>）</w:t>
      </w:r>
    </w:p>
    <w:p w14:paraId="63C24A63">
      <w:pPr>
        <w:pStyle w:val="13"/>
        <w:rPr>
          <w:rFonts w:hint="eastAsia" w:ascii="仿宋" w:hAnsi="仿宋" w:eastAsia="仿宋" w:cs="仿宋"/>
          <w:color w:val="auto"/>
          <w:highlight w:val="none"/>
        </w:rPr>
      </w:pPr>
    </w:p>
    <w:p w14:paraId="6023E1D3">
      <w:pPr>
        <w:pStyle w:val="13"/>
        <w:tabs>
          <w:tab w:val="left" w:pos="1935"/>
          <w:tab w:val="left" w:pos="2415"/>
        </w:tabs>
        <w:ind w:left="1456"/>
        <w:rPr>
          <w:rFonts w:hint="eastAsia" w:ascii="仿宋" w:hAnsi="仿宋" w:eastAsia="仿宋" w:cs="仿宋"/>
          <w:color w:val="auto"/>
          <w:highlight w:val="none"/>
        </w:rPr>
      </w:pPr>
      <w:r>
        <w:rPr>
          <w:rFonts w:hint="eastAsia" w:ascii="仿宋" w:hAnsi="仿宋" w:eastAsia="仿宋" w:cs="仿宋"/>
          <w:color w:val="auto"/>
          <w:highlight w:val="none"/>
        </w:rPr>
        <w:t>年</w:t>
      </w:r>
      <w:r>
        <w:rPr>
          <w:rFonts w:hint="eastAsia" w:ascii="仿宋" w:hAnsi="仿宋" w:eastAsia="仿宋" w:cs="仿宋"/>
          <w:color w:val="auto"/>
          <w:highlight w:val="none"/>
        </w:rPr>
        <w:tab/>
      </w:r>
      <w:r>
        <w:rPr>
          <w:rFonts w:hint="eastAsia" w:ascii="仿宋" w:hAnsi="仿宋" w:eastAsia="仿宋" w:cs="仿宋"/>
          <w:color w:val="auto"/>
          <w:highlight w:val="none"/>
        </w:rPr>
        <w:t>月</w:t>
      </w:r>
      <w:r>
        <w:rPr>
          <w:rFonts w:hint="eastAsia" w:ascii="仿宋" w:hAnsi="仿宋" w:eastAsia="仿宋" w:cs="仿宋"/>
          <w:color w:val="auto"/>
          <w:highlight w:val="none"/>
        </w:rPr>
        <w:tab/>
      </w:r>
      <w:r>
        <w:rPr>
          <w:rFonts w:hint="eastAsia" w:ascii="仿宋" w:hAnsi="仿宋" w:eastAsia="仿宋" w:cs="仿宋"/>
          <w:color w:val="auto"/>
          <w:highlight w:val="none"/>
        </w:rPr>
        <w:t>日</w:t>
      </w:r>
    </w:p>
    <w:p w14:paraId="0EE93F2E">
      <w:pPr>
        <w:rPr>
          <w:rFonts w:hint="eastAsia" w:ascii="仿宋" w:hAnsi="仿宋" w:eastAsia="仿宋" w:cs="仿宋"/>
          <w:color w:val="auto"/>
          <w:highlight w:val="none"/>
        </w:rPr>
        <w:sectPr>
          <w:headerReference r:id="rId17" w:type="default"/>
          <w:pgSz w:w="11850" w:h="16790"/>
          <w:pgMar w:top="1200" w:right="720" w:bottom="1280" w:left="1160" w:header="882" w:footer="1094" w:gutter="0"/>
          <w:pgNumType w:fmt="decimal"/>
          <w:cols w:space="720" w:num="1"/>
        </w:sectPr>
      </w:pPr>
    </w:p>
    <w:p w14:paraId="2CAC613E">
      <w:pPr>
        <w:pStyle w:val="4"/>
        <w:ind w:right="153"/>
        <w:jc w:val="center"/>
        <w:rPr>
          <w:rFonts w:hint="eastAsia" w:ascii="仿宋" w:hAnsi="仿宋" w:eastAsia="仿宋" w:cs="仿宋"/>
          <w:color w:val="auto"/>
          <w:sz w:val="30"/>
          <w:szCs w:val="30"/>
          <w:highlight w:val="none"/>
        </w:rPr>
      </w:pPr>
      <w:bookmarkStart w:id="707" w:name="_Toc15679"/>
      <w:r>
        <w:rPr>
          <w:rFonts w:hint="eastAsia" w:ascii="仿宋" w:hAnsi="仿宋" w:eastAsia="仿宋" w:cs="仿宋"/>
          <w:bCs/>
          <w:color w:val="auto"/>
          <w:sz w:val="30"/>
          <w:szCs w:val="30"/>
          <w:highlight w:val="none"/>
        </w:rPr>
        <w:t>环境标志产品明细表</w:t>
      </w:r>
      <w:bookmarkEnd w:id="707"/>
    </w:p>
    <w:p w14:paraId="75BA0B53">
      <w:pPr>
        <w:pStyle w:val="13"/>
        <w:spacing w:before="5"/>
        <w:rPr>
          <w:rFonts w:hint="eastAsia" w:ascii="仿宋" w:hAnsi="仿宋" w:eastAsia="仿宋" w:cs="仿宋"/>
          <w:color w:val="auto"/>
          <w:sz w:val="12"/>
          <w:highlight w:val="none"/>
        </w:rPr>
      </w:pPr>
    </w:p>
    <w:tbl>
      <w:tblPr>
        <w:tblStyle w:val="37"/>
        <w:tblW w:w="0" w:type="auto"/>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7"/>
        <w:gridCol w:w="1097"/>
        <w:gridCol w:w="1097"/>
        <w:gridCol w:w="1097"/>
        <w:gridCol w:w="1098"/>
        <w:gridCol w:w="2194"/>
        <w:gridCol w:w="1729"/>
      </w:tblGrid>
      <w:tr w14:paraId="6FF5C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1097" w:type="dxa"/>
            <w:noWrap/>
          </w:tcPr>
          <w:p w14:paraId="455D5F5C">
            <w:pPr>
              <w:pStyle w:val="142"/>
              <w:rPr>
                <w:rFonts w:hint="eastAsia" w:ascii="仿宋" w:hAnsi="仿宋" w:eastAsia="仿宋" w:cs="仿宋"/>
                <w:color w:val="auto"/>
                <w:sz w:val="24"/>
                <w:highlight w:val="none"/>
              </w:rPr>
            </w:pPr>
          </w:p>
          <w:p w14:paraId="1FEBDE1F">
            <w:pPr>
              <w:pStyle w:val="142"/>
              <w:spacing w:before="8"/>
              <w:rPr>
                <w:rFonts w:hint="eastAsia" w:ascii="仿宋" w:hAnsi="仿宋" w:eastAsia="仿宋" w:cs="仿宋"/>
                <w:color w:val="auto"/>
                <w:sz w:val="30"/>
                <w:highlight w:val="none"/>
              </w:rPr>
            </w:pPr>
          </w:p>
          <w:p w14:paraId="2EDF63F3">
            <w:pPr>
              <w:pStyle w:val="142"/>
              <w:ind w:left="308"/>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097" w:type="dxa"/>
            <w:noWrap/>
          </w:tcPr>
          <w:p w14:paraId="66D67ACB">
            <w:pPr>
              <w:pStyle w:val="142"/>
              <w:rPr>
                <w:rFonts w:hint="eastAsia" w:ascii="仿宋" w:hAnsi="仿宋" w:eastAsia="仿宋" w:cs="仿宋"/>
                <w:color w:val="auto"/>
                <w:sz w:val="24"/>
                <w:highlight w:val="none"/>
              </w:rPr>
            </w:pPr>
          </w:p>
          <w:p w14:paraId="79B7C0E5">
            <w:pPr>
              <w:pStyle w:val="142"/>
              <w:spacing w:before="160" w:line="362" w:lineRule="auto"/>
              <w:ind w:left="428" w:right="176" w:hanging="240"/>
              <w:rPr>
                <w:rFonts w:hint="eastAsia" w:ascii="仿宋" w:hAnsi="仿宋" w:eastAsia="仿宋" w:cs="仿宋"/>
                <w:color w:val="auto"/>
                <w:sz w:val="24"/>
                <w:highlight w:val="none"/>
              </w:rPr>
            </w:pPr>
            <w:r>
              <w:rPr>
                <w:rFonts w:hint="eastAsia" w:ascii="仿宋" w:hAnsi="仿宋" w:eastAsia="仿宋" w:cs="仿宋"/>
                <w:color w:val="auto"/>
                <w:sz w:val="24"/>
                <w:highlight w:val="none"/>
              </w:rPr>
              <w:t>设备名称</w:t>
            </w:r>
          </w:p>
        </w:tc>
        <w:tc>
          <w:tcPr>
            <w:tcW w:w="1097" w:type="dxa"/>
            <w:noWrap/>
          </w:tcPr>
          <w:p w14:paraId="6491B5F2">
            <w:pPr>
              <w:pStyle w:val="142"/>
              <w:rPr>
                <w:rFonts w:hint="eastAsia" w:ascii="仿宋" w:hAnsi="仿宋" w:eastAsia="仿宋" w:cs="仿宋"/>
                <w:color w:val="auto"/>
                <w:sz w:val="24"/>
                <w:highlight w:val="none"/>
              </w:rPr>
            </w:pPr>
          </w:p>
          <w:p w14:paraId="39A93ADE">
            <w:pPr>
              <w:pStyle w:val="142"/>
              <w:spacing w:before="160" w:line="362" w:lineRule="auto"/>
              <w:ind w:left="307" w:right="297"/>
              <w:rPr>
                <w:rFonts w:hint="eastAsia" w:ascii="仿宋" w:hAnsi="仿宋" w:eastAsia="仿宋" w:cs="仿宋"/>
                <w:color w:val="auto"/>
                <w:sz w:val="24"/>
                <w:highlight w:val="none"/>
              </w:rPr>
            </w:pPr>
            <w:r>
              <w:rPr>
                <w:rFonts w:hint="eastAsia" w:ascii="仿宋" w:hAnsi="仿宋" w:eastAsia="仿宋" w:cs="仿宋"/>
                <w:color w:val="auto"/>
                <w:sz w:val="24"/>
                <w:highlight w:val="none"/>
              </w:rPr>
              <w:t>品牌型号</w:t>
            </w:r>
          </w:p>
        </w:tc>
        <w:tc>
          <w:tcPr>
            <w:tcW w:w="1097" w:type="dxa"/>
            <w:noWrap/>
          </w:tcPr>
          <w:p w14:paraId="66067844">
            <w:pPr>
              <w:pStyle w:val="142"/>
              <w:rPr>
                <w:rFonts w:hint="eastAsia" w:ascii="仿宋" w:hAnsi="仿宋" w:eastAsia="仿宋" w:cs="仿宋"/>
                <w:color w:val="auto"/>
                <w:sz w:val="24"/>
                <w:highlight w:val="none"/>
              </w:rPr>
            </w:pPr>
          </w:p>
          <w:p w14:paraId="7D587BAC">
            <w:pPr>
              <w:pStyle w:val="142"/>
              <w:spacing w:before="160" w:line="362" w:lineRule="auto"/>
              <w:ind w:left="307" w:right="177" w:hanging="120"/>
              <w:rPr>
                <w:rFonts w:hint="eastAsia" w:ascii="仿宋" w:hAnsi="仿宋" w:eastAsia="仿宋" w:cs="仿宋"/>
                <w:color w:val="auto"/>
                <w:sz w:val="24"/>
                <w:highlight w:val="none"/>
              </w:rPr>
            </w:pPr>
            <w:r>
              <w:rPr>
                <w:rFonts w:hint="eastAsia" w:ascii="仿宋" w:hAnsi="仿宋" w:eastAsia="仿宋" w:cs="仿宋"/>
                <w:color w:val="auto"/>
                <w:sz w:val="24"/>
                <w:highlight w:val="none"/>
              </w:rPr>
              <w:t>制造商名称</w:t>
            </w:r>
          </w:p>
        </w:tc>
        <w:tc>
          <w:tcPr>
            <w:tcW w:w="1098" w:type="dxa"/>
            <w:noWrap/>
          </w:tcPr>
          <w:p w14:paraId="50AC8F59">
            <w:pPr>
              <w:pStyle w:val="142"/>
              <w:spacing w:before="2" w:line="362" w:lineRule="auto"/>
              <w:ind w:left="187" w:right="178"/>
              <w:rPr>
                <w:rFonts w:hint="eastAsia" w:ascii="仿宋" w:hAnsi="仿宋" w:eastAsia="仿宋" w:cs="仿宋"/>
                <w:color w:val="auto"/>
                <w:sz w:val="24"/>
                <w:highlight w:val="none"/>
              </w:rPr>
            </w:pPr>
            <w:r>
              <w:rPr>
                <w:rFonts w:hint="eastAsia" w:ascii="仿宋" w:hAnsi="仿宋" w:eastAsia="仿宋" w:cs="仿宋"/>
                <w:color w:val="auto"/>
                <w:spacing w:val="-6"/>
                <w:sz w:val="24"/>
                <w:highlight w:val="none"/>
              </w:rPr>
              <w:t>中国环境标志认证证</w:t>
            </w:r>
          </w:p>
          <w:p w14:paraId="38755970">
            <w:pPr>
              <w:pStyle w:val="142"/>
              <w:spacing w:before="6"/>
              <w:ind w:left="187"/>
              <w:rPr>
                <w:rFonts w:hint="eastAsia" w:ascii="仿宋" w:hAnsi="仿宋" w:eastAsia="仿宋" w:cs="仿宋"/>
                <w:color w:val="auto"/>
                <w:sz w:val="24"/>
                <w:highlight w:val="none"/>
              </w:rPr>
            </w:pPr>
            <w:r>
              <w:rPr>
                <w:rFonts w:hint="eastAsia" w:ascii="仿宋" w:hAnsi="仿宋" w:eastAsia="仿宋" w:cs="仿宋"/>
                <w:color w:val="auto"/>
                <w:sz w:val="24"/>
                <w:highlight w:val="none"/>
              </w:rPr>
              <w:t>书编号</w:t>
            </w:r>
          </w:p>
        </w:tc>
        <w:tc>
          <w:tcPr>
            <w:tcW w:w="2194" w:type="dxa"/>
            <w:noWrap/>
          </w:tcPr>
          <w:p w14:paraId="493E515D">
            <w:pPr>
              <w:pStyle w:val="142"/>
              <w:rPr>
                <w:rFonts w:hint="eastAsia" w:ascii="仿宋" w:hAnsi="仿宋" w:eastAsia="仿宋" w:cs="仿宋"/>
                <w:color w:val="auto"/>
                <w:sz w:val="24"/>
                <w:highlight w:val="none"/>
              </w:rPr>
            </w:pPr>
          </w:p>
          <w:p w14:paraId="18194227">
            <w:pPr>
              <w:pStyle w:val="142"/>
              <w:spacing w:before="160" w:line="362" w:lineRule="auto"/>
              <w:ind w:left="615" w:right="366" w:hanging="240"/>
              <w:rPr>
                <w:rFonts w:hint="eastAsia" w:ascii="仿宋" w:hAnsi="仿宋" w:eastAsia="仿宋" w:cs="仿宋"/>
                <w:color w:val="auto"/>
                <w:sz w:val="24"/>
                <w:highlight w:val="none"/>
              </w:rPr>
            </w:pPr>
            <w:r>
              <w:rPr>
                <w:rFonts w:hint="eastAsia" w:ascii="仿宋" w:hAnsi="仿宋" w:eastAsia="仿宋" w:cs="仿宋"/>
                <w:color w:val="auto"/>
                <w:sz w:val="24"/>
                <w:highlight w:val="none"/>
              </w:rPr>
              <w:t>认证证书有效截止日期</w:t>
            </w:r>
          </w:p>
        </w:tc>
        <w:tc>
          <w:tcPr>
            <w:tcW w:w="1729" w:type="dxa"/>
            <w:noWrap/>
          </w:tcPr>
          <w:p w14:paraId="6D2DA766">
            <w:pPr>
              <w:pStyle w:val="142"/>
              <w:rPr>
                <w:rFonts w:hint="eastAsia" w:ascii="仿宋" w:hAnsi="仿宋" w:eastAsia="仿宋" w:cs="仿宋"/>
                <w:color w:val="auto"/>
                <w:sz w:val="24"/>
                <w:highlight w:val="none"/>
              </w:rPr>
            </w:pPr>
          </w:p>
          <w:p w14:paraId="0605EAB1">
            <w:pPr>
              <w:pStyle w:val="142"/>
              <w:spacing w:before="8"/>
              <w:rPr>
                <w:rFonts w:hint="eastAsia" w:ascii="仿宋" w:hAnsi="仿宋" w:eastAsia="仿宋" w:cs="仿宋"/>
                <w:color w:val="auto"/>
                <w:sz w:val="30"/>
                <w:highlight w:val="none"/>
              </w:rPr>
            </w:pPr>
          </w:p>
          <w:p w14:paraId="4395656A">
            <w:pPr>
              <w:pStyle w:val="142"/>
              <w:ind w:left="602" w:right="596"/>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备注</w:t>
            </w:r>
          </w:p>
        </w:tc>
      </w:tr>
      <w:tr w14:paraId="71E2D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97" w:type="dxa"/>
            <w:noWrap/>
          </w:tcPr>
          <w:p w14:paraId="07CE5C61">
            <w:pPr>
              <w:pStyle w:val="142"/>
              <w:rPr>
                <w:rFonts w:hint="eastAsia" w:ascii="仿宋" w:hAnsi="仿宋" w:eastAsia="仿宋" w:cs="仿宋"/>
                <w:color w:val="auto"/>
                <w:sz w:val="22"/>
                <w:highlight w:val="none"/>
              </w:rPr>
            </w:pPr>
          </w:p>
        </w:tc>
        <w:tc>
          <w:tcPr>
            <w:tcW w:w="1097" w:type="dxa"/>
            <w:noWrap/>
          </w:tcPr>
          <w:p w14:paraId="6DA00A1D">
            <w:pPr>
              <w:pStyle w:val="142"/>
              <w:rPr>
                <w:rFonts w:hint="eastAsia" w:ascii="仿宋" w:hAnsi="仿宋" w:eastAsia="仿宋" w:cs="仿宋"/>
                <w:color w:val="auto"/>
                <w:sz w:val="22"/>
                <w:highlight w:val="none"/>
              </w:rPr>
            </w:pPr>
          </w:p>
        </w:tc>
        <w:tc>
          <w:tcPr>
            <w:tcW w:w="1097" w:type="dxa"/>
            <w:noWrap/>
          </w:tcPr>
          <w:p w14:paraId="27947508">
            <w:pPr>
              <w:pStyle w:val="142"/>
              <w:rPr>
                <w:rFonts w:hint="eastAsia" w:ascii="仿宋" w:hAnsi="仿宋" w:eastAsia="仿宋" w:cs="仿宋"/>
                <w:color w:val="auto"/>
                <w:sz w:val="22"/>
                <w:highlight w:val="none"/>
              </w:rPr>
            </w:pPr>
          </w:p>
        </w:tc>
        <w:tc>
          <w:tcPr>
            <w:tcW w:w="1097" w:type="dxa"/>
            <w:noWrap/>
          </w:tcPr>
          <w:p w14:paraId="09AB0CFD">
            <w:pPr>
              <w:pStyle w:val="142"/>
              <w:rPr>
                <w:rFonts w:hint="eastAsia" w:ascii="仿宋" w:hAnsi="仿宋" w:eastAsia="仿宋" w:cs="仿宋"/>
                <w:color w:val="auto"/>
                <w:sz w:val="22"/>
                <w:highlight w:val="none"/>
              </w:rPr>
            </w:pPr>
          </w:p>
        </w:tc>
        <w:tc>
          <w:tcPr>
            <w:tcW w:w="1098" w:type="dxa"/>
            <w:noWrap/>
          </w:tcPr>
          <w:p w14:paraId="02E6405B">
            <w:pPr>
              <w:pStyle w:val="142"/>
              <w:rPr>
                <w:rFonts w:hint="eastAsia" w:ascii="仿宋" w:hAnsi="仿宋" w:eastAsia="仿宋" w:cs="仿宋"/>
                <w:color w:val="auto"/>
                <w:sz w:val="22"/>
                <w:highlight w:val="none"/>
              </w:rPr>
            </w:pPr>
          </w:p>
        </w:tc>
        <w:tc>
          <w:tcPr>
            <w:tcW w:w="2194" w:type="dxa"/>
            <w:noWrap/>
          </w:tcPr>
          <w:p w14:paraId="2548B89F">
            <w:pPr>
              <w:pStyle w:val="142"/>
              <w:rPr>
                <w:rFonts w:hint="eastAsia" w:ascii="仿宋" w:hAnsi="仿宋" w:eastAsia="仿宋" w:cs="仿宋"/>
                <w:color w:val="auto"/>
                <w:sz w:val="22"/>
                <w:highlight w:val="none"/>
              </w:rPr>
            </w:pPr>
          </w:p>
        </w:tc>
        <w:tc>
          <w:tcPr>
            <w:tcW w:w="1729" w:type="dxa"/>
            <w:noWrap/>
          </w:tcPr>
          <w:p w14:paraId="0F4CA5F3">
            <w:pPr>
              <w:pStyle w:val="142"/>
              <w:rPr>
                <w:rFonts w:hint="eastAsia" w:ascii="仿宋" w:hAnsi="仿宋" w:eastAsia="仿宋" w:cs="仿宋"/>
                <w:color w:val="auto"/>
                <w:sz w:val="22"/>
                <w:highlight w:val="none"/>
              </w:rPr>
            </w:pPr>
          </w:p>
        </w:tc>
      </w:tr>
      <w:tr w14:paraId="4CDB1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097" w:type="dxa"/>
            <w:noWrap/>
          </w:tcPr>
          <w:p w14:paraId="2F46BCE0">
            <w:pPr>
              <w:pStyle w:val="142"/>
              <w:rPr>
                <w:rFonts w:hint="eastAsia" w:ascii="仿宋" w:hAnsi="仿宋" w:eastAsia="仿宋" w:cs="仿宋"/>
                <w:color w:val="auto"/>
                <w:sz w:val="22"/>
                <w:highlight w:val="none"/>
              </w:rPr>
            </w:pPr>
          </w:p>
        </w:tc>
        <w:tc>
          <w:tcPr>
            <w:tcW w:w="1097" w:type="dxa"/>
            <w:noWrap/>
          </w:tcPr>
          <w:p w14:paraId="2B76BC66">
            <w:pPr>
              <w:pStyle w:val="142"/>
              <w:rPr>
                <w:rFonts w:hint="eastAsia" w:ascii="仿宋" w:hAnsi="仿宋" w:eastAsia="仿宋" w:cs="仿宋"/>
                <w:color w:val="auto"/>
                <w:sz w:val="22"/>
                <w:highlight w:val="none"/>
              </w:rPr>
            </w:pPr>
          </w:p>
        </w:tc>
        <w:tc>
          <w:tcPr>
            <w:tcW w:w="1097" w:type="dxa"/>
            <w:noWrap/>
          </w:tcPr>
          <w:p w14:paraId="1347B7E1">
            <w:pPr>
              <w:pStyle w:val="142"/>
              <w:rPr>
                <w:rFonts w:hint="eastAsia" w:ascii="仿宋" w:hAnsi="仿宋" w:eastAsia="仿宋" w:cs="仿宋"/>
                <w:color w:val="auto"/>
                <w:sz w:val="22"/>
                <w:highlight w:val="none"/>
              </w:rPr>
            </w:pPr>
          </w:p>
        </w:tc>
        <w:tc>
          <w:tcPr>
            <w:tcW w:w="1097" w:type="dxa"/>
            <w:noWrap/>
          </w:tcPr>
          <w:p w14:paraId="38E9F95C">
            <w:pPr>
              <w:pStyle w:val="142"/>
              <w:rPr>
                <w:rFonts w:hint="eastAsia" w:ascii="仿宋" w:hAnsi="仿宋" w:eastAsia="仿宋" w:cs="仿宋"/>
                <w:color w:val="auto"/>
                <w:sz w:val="22"/>
                <w:highlight w:val="none"/>
              </w:rPr>
            </w:pPr>
          </w:p>
        </w:tc>
        <w:tc>
          <w:tcPr>
            <w:tcW w:w="1098" w:type="dxa"/>
            <w:noWrap/>
          </w:tcPr>
          <w:p w14:paraId="7837F684">
            <w:pPr>
              <w:pStyle w:val="142"/>
              <w:rPr>
                <w:rFonts w:hint="eastAsia" w:ascii="仿宋" w:hAnsi="仿宋" w:eastAsia="仿宋" w:cs="仿宋"/>
                <w:color w:val="auto"/>
                <w:sz w:val="22"/>
                <w:highlight w:val="none"/>
              </w:rPr>
            </w:pPr>
          </w:p>
        </w:tc>
        <w:tc>
          <w:tcPr>
            <w:tcW w:w="2194" w:type="dxa"/>
            <w:noWrap/>
          </w:tcPr>
          <w:p w14:paraId="6681B0C6">
            <w:pPr>
              <w:pStyle w:val="142"/>
              <w:rPr>
                <w:rFonts w:hint="eastAsia" w:ascii="仿宋" w:hAnsi="仿宋" w:eastAsia="仿宋" w:cs="仿宋"/>
                <w:color w:val="auto"/>
                <w:sz w:val="22"/>
                <w:highlight w:val="none"/>
              </w:rPr>
            </w:pPr>
          </w:p>
        </w:tc>
        <w:tc>
          <w:tcPr>
            <w:tcW w:w="1729" w:type="dxa"/>
            <w:noWrap/>
          </w:tcPr>
          <w:p w14:paraId="36409488">
            <w:pPr>
              <w:pStyle w:val="142"/>
              <w:rPr>
                <w:rFonts w:hint="eastAsia" w:ascii="仿宋" w:hAnsi="仿宋" w:eastAsia="仿宋" w:cs="仿宋"/>
                <w:color w:val="auto"/>
                <w:sz w:val="22"/>
                <w:highlight w:val="none"/>
              </w:rPr>
            </w:pPr>
          </w:p>
        </w:tc>
      </w:tr>
      <w:tr w14:paraId="715B9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97" w:type="dxa"/>
            <w:noWrap/>
          </w:tcPr>
          <w:p w14:paraId="4647C435">
            <w:pPr>
              <w:pStyle w:val="142"/>
              <w:rPr>
                <w:rFonts w:hint="eastAsia" w:ascii="仿宋" w:hAnsi="仿宋" w:eastAsia="仿宋" w:cs="仿宋"/>
                <w:color w:val="auto"/>
                <w:sz w:val="22"/>
                <w:highlight w:val="none"/>
              </w:rPr>
            </w:pPr>
          </w:p>
        </w:tc>
        <w:tc>
          <w:tcPr>
            <w:tcW w:w="1097" w:type="dxa"/>
            <w:noWrap/>
          </w:tcPr>
          <w:p w14:paraId="69D1BD0E">
            <w:pPr>
              <w:pStyle w:val="142"/>
              <w:rPr>
                <w:rFonts w:hint="eastAsia" w:ascii="仿宋" w:hAnsi="仿宋" w:eastAsia="仿宋" w:cs="仿宋"/>
                <w:color w:val="auto"/>
                <w:sz w:val="22"/>
                <w:highlight w:val="none"/>
              </w:rPr>
            </w:pPr>
          </w:p>
        </w:tc>
        <w:tc>
          <w:tcPr>
            <w:tcW w:w="1097" w:type="dxa"/>
            <w:noWrap/>
          </w:tcPr>
          <w:p w14:paraId="05BD6AAA">
            <w:pPr>
              <w:pStyle w:val="142"/>
              <w:rPr>
                <w:rFonts w:hint="eastAsia" w:ascii="仿宋" w:hAnsi="仿宋" w:eastAsia="仿宋" w:cs="仿宋"/>
                <w:color w:val="auto"/>
                <w:sz w:val="22"/>
                <w:highlight w:val="none"/>
              </w:rPr>
            </w:pPr>
          </w:p>
        </w:tc>
        <w:tc>
          <w:tcPr>
            <w:tcW w:w="1097" w:type="dxa"/>
            <w:noWrap/>
          </w:tcPr>
          <w:p w14:paraId="5C8C7AF9">
            <w:pPr>
              <w:pStyle w:val="142"/>
              <w:rPr>
                <w:rFonts w:hint="eastAsia" w:ascii="仿宋" w:hAnsi="仿宋" w:eastAsia="仿宋" w:cs="仿宋"/>
                <w:color w:val="auto"/>
                <w:sz w:val="22"/>
                <w:highlight w:val="none"/>
              </w:rPr>
            </w:pPr>
          </w:p>
        </w:tc>
        <w:tc>
          <w:tcPr>
            <w:tcW w:w="1098" w:type="dxa"/>
            <w:noWrap/>
          </w:tcPr>
          <w:p w14:paraId="7ADA4C7D">
            <w:pPr>
              <w:pStyle w:val="142"/>
              <w:rPr>
                <w:rFonts w:hint="eastAsia" w:ascii="仿宋" w:hAnsi="仿宋" w:eastAsia="仿宋" w:cs="仿宋"/>
                <w:color w:val="auto"/>
                <w:sz w:val="22"/>
                <w:highlight w:val="none"/>
              </w:rPr>
            </w:pPr>
          </w:p>
        </w:tc>
        <w:tc>
          <w:tcPr>
            <w:tcW w:w="2194" w:type="dxa"/>
            <w:noWrap/>
          </w:tcPr>
          <w:p w14:paraId="410FDD2F">
            <w:pPr>
              <w:pStyle w:val="142"/>
              <w:rPr>
                <w:rFonts w:hint="eastAsia" w:ascii="仿宋" w:hAnsi="仿宋" w:eastAsia="仿宋" w:cs="仿宋"/>
                <w:color w:val="auto"/>
                <w:sz w:val="22"/>
                <w:highlight w:val="none"/>
              </w:rPr>
            </w:pPr>
          </w:p>
        </w:tc>
        <w:tc>
          <w:tcPr>
            <w:tcW w:w="1729" w:type="dxa"/>
            <w:noWrap/>
          </w:tcPr>
          <w:p w14:paraId="6B498C54">
            <w:pPr>
              <w:pStyle w:val="142"/>
              <w:rPr>
                <w:rFonts w:hint="eastAsia" w:ascii="仿宋" w:hAnsi="仿宋" w:eastAsia="仿宋" w:cs="仿宋"/>
                <w:color w:val="auto"/>
                <w:sz w:val="22"/>
                <w:highlight w:val="none"/>
              </w:rPr>
            </w:pPr>
          </w:p>
        </w:tc>
      </w:tr>
    </w:tbl>
    <w:p w14:paraId="26645BD9">
      <w:pPr>
        <w:spacing w:before="2"/>
        <w:ind w:left="255"/>
        <w:jc w:val="left"/>
        <w:rPr>
          <w:rFonts w:hint="eastAsia" w:ascii="仿宋" w:hAnsi="仿宋" w:eastAsia="仿宋" w:cs="仿宋"/>
          <w:color w:val="auto"/>
          <w:highlight w:val="none"/>
        </w:rPr>
      </w:pPr>
      <w:r>
        <w:rPr>
          <w:rFonts w:hint="eastAsia" w:ascii="仿宋" w:hAnsi="仿宋" w:eastAsia="仿宋" w:cs="仿宋"/>
          <w:color w:val="auto"/>
          <w:w w:val="95"/>
          <w:highlight w:val="none"/>
        </w:rPr>
        <w:t>填报要求：</w:t>
      </w:r>
    </w:p>
    <w:p w14:paraId="6926BD5A">
      <w:pPr>
        <w:pStyle w:val="102"/>
        <w:numPr>
          <w:ilvl w:val="0"/>
          <w:numId w:val="0"/>
        </w:numPr>
        <w:tabs>
          <w:tab w:val="left" w:pos="1096"/>
        </w:tabs>
        <w:spacing w:before="158" w:line="364" w:lineRule="auto"/>
        <w:ind w:leftChars="200" w:right="589"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pacing w:val="-10"/>
          <w:sz w:val="24"/>
          <w:highlight w:val="none"/>
        </w:rPr>
        <w:t>请供应商正确填写本表，所填内容将作为评审的依据。其内容或数据应与对应的</w:t>
      </w:r>
      <w:r>
        <w:rPr>
          <w:rFonts w:hint="eastAsia" w:ascii="仿宋" w:hAnsi="仿宋" w:eastAsia="仿宋" w:cs="仿宋"/>
          <w:color w:val="auto"/>
          <w:sz w:val="24"/>
          <w:highlight w:val="none"/>
        </w:rPr>
        <w:t>证明资料相符（后附认证证书复印件或扫描件）。</w:t>
      </w:r>
    </w:p>
    <w:p w14:paraId="78895141">
      <w:pPr>
        <w:pStyle w:val="102"/>
        <w:numPr>
          <w:ilvl w:val="0"/>
          <w:numId w:val="0"/>
        </w:numPr>
        <w:tabs>
          <w:tab w:val="left" w:pos="1096"/>
        </w:tabs>
        <w:spacing w:line="306" w:lineRule="exact"/>
        <w:ind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没有相关产品可不提供本表。</w:t>
      </w:r>
    </w:p>
    <w:p w14:paraId="163BCDB9">
      <w:pPr>
        <w:pStyle w:val="13"/>
        <w:rPr>
          <w:rFonts w:hint="eastAsia" w:ascii="仿宋" w:hAnsi="仿宋" w:eastAsia="仿宋" w:cs="仿宋"/>
          <w:color w:val="auto"/>
          <w:highlight w:val="none"/>
        </w:rPr>
      </w:pPr>
    </w:p>
    <w:p w14:paraId="2C1059CB">
      <w:pPr>
        <w:pStyle w:val="13"/>
        <w:rPr>
          <w:rFonts w:hint="eastAsia" w:ascii="仿宋" w:hAnsi="仿宋" w:eastAsia="仿宋" w:cs="仿宋"/>
          <w:color w:val="auto"/>
          <w:highlight w:val="none"/>
        </w:rPr>
      </w:pPr>
    </w:p>
    <w:p w14:paraId="07A902DC">
      <w:pPr>
        <w:pStyle w:val="13"/>
        <w:rPr>
          <w:rFonts w:hint="eastAsia" w:ascii="仿宋" w:hAnsi="仿宋" w:eastAsia="仿宋" w:cs="仿宋"/>
          <w:color w:val="auto"/>
          <w:highlight w:val="none"/>
        </w:rPr>
      </w:pPr>
    </w:p>
    <w:p w14:paraId="75979F30">
      <w:pPr>
        <w:pStyle w:val="13"/>
        <w:rPr>
          <w:rFonts w:hint="eastAsia" w:ascii="仿宋" w:hAnsi="仿宋" w:eastAsia="仿宋" w:cs="仿宋"/>
          <w:color w:val="auto"/>
          <w:highlight w:val="none"/>
        </w:rPr>
      </w:pPr>
    </w:p>
    <w:p w14:paraId="7AF0AB3E">
      <w:pPr>
        <w:pStyle w:val="13"/>
        <w:spacing w:before="1"/>
        <w:rPr>
          <w:rFonts w:hint="eastAsia" w:ascii="仿宋" w:hAnsi="仿宋" w:eastAsia="仿宋" w:cs="仿宋"/>
          <w:color w:val="auto"/>
          <w:sz w:val="26"/>
          <w:highlight w:val="none"/>
        </w:rPr>
      </w:pPr>
    </w:p>
    <w:p w14:paraId="63ACCD07">
      <w:pPr>
        <w:pStyle w:val="13"/>
        <w:ind w:left="255"/>
        <w:rPr>
          <w:rFonts w:hint="eastAsia"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highlight w:val="none"/>
          <w:lang w:eastAsia="zh-CN"/>
        </w:rPr>
        <w:t>企业电子签章</w:t>
      </w:r>
      <w:r>
        <w:rPr>
          <w:rFonts w:hint="eastAsia" w:ascii="仿宋" w:hAnsi="仿宋" w:eastAsia="仿宋" w:cs="仿宋"/>
          <w:color w:val="auto"/>
          <w:highlight w:val="none"/>
        </w:rPr>
        <w:t>）</w:t>
      </w:r>
    </w:p>
    <w:p w14:paraId="07B2AD68">
      <w:pPr>
        <w:pStyle w:val="13"/>
        <w:rPr>
          <w:rFonts w:hint="eastAsia" w:ascii="仿宋" w:hAnsi="仿宋" w:eastAsia="仿宋" w:cs="仿宋"/>
          <w:color w:val="auto"/>
          <w:highlight w:val="none"/>
        </w:rPr>
      </w:pPr>
    </w:p>
    <w:p w14:paraId="4EB6316A">
      <w:pPr>
        <w:pStyle w:val="13"/>
        <w:ind w:left="255"/>
        <w:rPr>
          <w:rFonts w:hint="eastAsia" w:ascii="仿宋" w:hAnsi="仿宋" w:eastAsia="仿宋" w:cs="仿宋"/>
          <w:color w:val="auto"/>
          <w:highlight w:val="none"/>
        </w:rPr>
      </w:pPr>
      <w:r>
        <w:rPr>
          <w:rFonts w:hint="eastAsia" w:ascii="仿宋" w:hAnsi="仿宋" w:eastAsia="仿宋" w:cs="仿宋"/>
          <w:color w:val="auto"/>
          <w:highlight w:val="none"/>
        </w:rPr>
        <w:t>法定代表人或其委托代理人：（签字或</w:t>
      </w:r>
      <w:r>
        <w:rPr>
          <w:rFonts w:hint="eastAsia" w:ascii="仿宋" w:hAnsi="仿宋" w:eastAsia="仿宋" w:cs="仿宋"/>
          <w:color w:val="auto"/>
          <w:highlight w:val="none"/>
          <w:lang w:eastAsia="zh-CN"/>
        </w:rPr>
        <w:t>个人电子签章</w:t>
      </w:r>
      <w:r>
        <w:rPr>
          <w:rFonts w:hint="eastAsia" w:ascii="仿宋" w:hAnsi="仿宋" w:eastAsia="仿宋" w:cs="仿宋"/>
          <w:color w:val="auto"/>
          <w:highlight w:val="none"/>
        </w:rPr>
        <w:t>）</w:t>
      </w:r>
    </w:p>
    <w:p w14:paraId="0972B6D8">
      <w:pPr>
        <w:pStyle w:val="13"/>
        <w:rPr>
          <w:rFonts w:hint="eastAsia" w:ascii="仿宋" w:hAnsi="仿宋" w:eastAsia="仿宋" w:cs="仿宋"/>
          <w:color w:val="auto"/>
          <w:highlight w:val="none"/>
        </w:rPr>
      </w:pPr>
    </w:p>
    <w:p w14:paraId="4A29DB85">
      <w:pPr>
        <w:pStyle w:val="13"/>
        <w:spacing w:before="11"/>
        <w:rPr>
          <w:rFonts w:hint="eastAsia" w:ascii="仿宋" w:hAnsi="仿宋" w:eastAsia="仿宋" w:cs="仿宋"/>
          <w:color w:val="auto"/>
          <w:highlight w:val="none"/>
        </w:rPr>
      </w:pPr>
    </w:p>
    <w:p w14:paraId="79A8A088">
      <w:pPr>
        <w:pStyle w:val="13"/>
        <w:tabs>
          <w:tab w:val="left" w:pos="1935"/>
          <w:tab w:val="left" w:pos="2415"/>
        </w:tabs>
        <w:ind w:left="1456"/>
        <w:rPr>
          <w:rFonts w:hint="eastAsia" w:ascii="仿宋" w:hAnsi="仿宋" w:eastAsia="仿宋" w:cs="仿宋"/>
          <w:color w:val="auto"/>
          <w:highlight w:val="none"/>
        </w:rPr>
      </w:pPr>
      <w:r>
        <w:rPr>
          <w:rFonts w:hint="eastAsia" w:ascii="仿宋" w:hAnsi="仿宋" w:eastAsia="仿宋" w:cs="仿宋"/>
          <w:color w:val="auto"/>
          <w:highlight w:val="none"/>
        </w:rPr>
        <w:t>年</w:t>
      </w:r>
      <w:r>
        <w:rPr>
          <w:rFonts w:hint="eastAsia" w:ascii="仿宋" w:hAnsi="仿宋" w:eastAsia="仿宋" w:cs="仿宋"/>
          <w:color w:val="auto"/>
          <w:highlight w:val="none"/>
        </w:rPr>
        <w:tab/>
      </w:r>
      <w:r>
        <w:rPr>
          <w:rFonts w:hint="eastAsia" w:ascii="仿宋" w:hAnsi="仿宋" w:eastAsia="仿宋" w:cs="仿宋"/>
          <w:color w:val="auto"/>
          <w:highlight w:val="none"/>
        </w:rPr>
        <w:t>月</w:t>
      </w:r>
      <w:r>
        <w:rPr>
          <w:rFonts w:hint="eastAsia" w:ascii="仿宋" w:hAnsi="仿宋" w:eastAsia="仿宋" w:cs="仿宋"/>
          <w:color w:val="auto"/>
          <w:highlight w:val="none"/>
        </w:rPr>
        <w:tab/>
      </w:r>
      <w:r>
        <w:rPr>
          <w:rFonts w:hint="eastAsia" w:ascii="仿宋" w:hAnsi="仿宋" w:eastAsia="仿宋" w:cs="仿宋"/>
          <w:color w:val="auto"/>
          <w:highlight w:val="none"/>
        </w:rPr>
        <w:t>日</w:t>
      </w:r>
    </w:p>
    <w:p w14:paraId="38D30676">
      <w:pPr>
        <w:rPr>
          <w:rFonts w:hint="eastAsia" w:ascii="仿宋" w:hAnsi="仿宋" w:eastAsia="仿宋" w:cs="仿宋"/>
          <w:color w:val="auto"/>
          <w:highlight w:val="none"/>
        </w:rPr>
        <w:sectPr>
          <w:pgSz w:w="11850" w:h="16790"/>
          <w:pgMar w:top="1200" w:right="720" w:bottom="1280" w:left="1160" w:header="882" w:footer="1094" w:gutter="0"/>
          <w:pgNumType w:fmt="decimal"/>
          <w:cols w:space="720" w:num="1"/>
        </w:sectPr>
      </w:pPr>
    </w:p>
    <w:bookmarkEnd w:id="696"/>
    <w:bookmarkEnd w:id="697"/>
    <w:bookmarkEnd w:id="698"/>
    <w:bookmarkEnd w:id="699"/>
    <w:bookmarkEnd w:id="700"/>
    <w:bookmarkEnd w:id="701"/>
    <w:bookmarkEnd w:id="702"/>
    <w:bookmarkEnd w:id="703"/>
    <w:bookmarkEnd w:id="704"/>
    <w:bookmarkEnd w:id="705"/>
    <w:p w14:paraId="6B7DDCF9">
      <w:pPr>
        <w:jc w:val="center"/>
        <w:rPr>
          <w:rFonts w:hint="eastAsia" w:ascii="仿宋" w:hAnsi="仿宋" w:eastAsia="仿宋" w:cs="仿宋"/>
          <w:b/>
          <w:color w:val="auto"/>
          <w:sz w:val="28"/>
          <w:szCs w:val="28"/>
          <w:highlight w:val="none"/>
        </w:rPr>
      </w:pPr>
      <w:bookmarkStart w:id="708" w:name="_Toc25925"/>
      <w:bookmarkStart w:id="709" w:name="_Toc30400"/>
      <w:bookmarkStart w:id="710" w:name="_Toc26940"/>
      <w:bookmarkStart w:id="711" w:name="_Toc69464162"/>
      <w:bookmarkStart w:id="712" w:name="_Toc7230"/>
      <w:bookmarkStart w:id="713" w:name="_Toc15520"/>
      <w:r>
        <w:rPr>
          <w:rFonts w:hint="eastAsia" w:ascii="仿宋" w:hAnsi="仿宋" w:eastAsia="仿宋" w:cs="仿宋"/>
          <w:b/>
          <w:color w:val="auto"/>
          <w:sz w:val="28"/>
          <w:szCs w:val="28"/>
          <w:highlight w:val="none"/>
        </w:rPr>
        <w:t>关于印发节能产品政府采购品目清单的通知</w:t>
      </w:r>
    </w:p>
    <w:p w14:paraId="405F8066">
      <w:pPr>
        <w:spacing w:before="120" w:line="220" w:lineRule="auto"/>
        <w:jc w:val="center"/>
        <w:rPr>
          <w:rFonts w:hint="eastAsia" w:ascii="仿宋" w:hAnsi="仿宋" w:eastAsia="仿宋" w:cs="仿宋"/>
          <w:sz w:val="24"/>
          <w:szCs w:val="24"/>
        </w:rPr>
      </w:pPr>
      <w:r>
        <w:rPr>
          <w:rFonts w:hint="eastAsia" w:ascii="仿宋" w:hAnsi="仿宋" w:eastAsia="仿宋" w:cs="仿宋"/>
          <w:spacing w:val="-8"/>
          <w:sz w:val="24"/>
          <w:szCs w:val="24"/>
        </w:rPr>
        <w:t>财</w:t>
      </w:r>
      <w:r>
        <w:rPr>
          <w:rFonts w:hint="eastAsia" w:ascii="仿宋" w:hAnsi="仿宋" w:eastAsia="仿宋" w:cs="仿宋"/>
          <w:spacing w:val="-7"/>
          <w:sz w:val="24"/>
          <w:szCs w:val="24"/>
        </w:rPr>
        <w:t>库</w:t>
      </w:r>
      <w:r>
        <w:rPr>
          <w:rFonts w:hint="eastAsia" w:ascii="仿宋" w:hAnsi="仿宋" w:eastAsia="仿宋" w:cs="仿宋"/>
          <w:spacing w:val="-4"/>
          <w:sz w:val="24"/>
          <w:szCs w:val="24"/>
        </w:rPr>
        <w:t>〔2019〕19 号</w:t>
      </w:r>
    </w:p>
    <w:p w14:paraId="7D585954">
      <w:pPr>
        <w:spacing w:line="435" w:lineRule="auto"/>
        <w:rPr>
          <w:rFonts w:hint="eastAsia" w:ascii="仿宋" w:hAnsi="仿宋" w:eastAsia="仿宋" w:cs="仿宋"/>
          <w:sz w:val="21"/>
        </w:rPr>
      </w:pPr>
    </w:p>
    <w:p w14:paraId="343AA7BF">
      <w:pPr>
        <w:spacing w:before="78" w:line="359" w:lineRule="auto"/>
        <w:ind w:left="38" w:right="-148" w:rightChars="0" w:firstLine="481"/>
        <w:jc w:val="both"/>
        <w:rPr>
          <w:rFonts w:hint="eastAsia" w:ascii="仿宋" w:hAnsi="仿宋" w:eastAsia="仿宋" w:cs="仿宋"/>
          <w:sz w:val="24"/>
          <w:szCs w:val="24"/>
        </w:rPr>
      </w:pPr>
      <w:r>
        <w:rPr>
          <w:rFonts w:hint="eastAsia" w:ascii="仿宋" w:hAnsi="仿宋" w:eastAsia="仿宋" w:cs="仿宋"/>
          <w:spacing w:val="9"/>
          <w:sz w:val="24"/>
          <w:szCs w:val="24"/>
        </w:rPr>
        <w:t>有关中央预算单位，各省、自治区、直辖市、计划单列市财政厅(局)、发展改革委(</w:t>
      </w:r>
      <w:r>
        <w:rPr>
          <w:rFonts w:hint="eastAsia" w:ascii="仿宋" w:hAnsi="仿宋" w:eastAsia="仿宋" w:cs="仿宋"/>
          <w:spacing w:val="7"/>
          <w:sz w:val="24"/>
          <w:szCs w:val="24"/>
        </w:rPr>
        <w:t>经</w:t>
      </w:r>
      <w:r>
        <w:rPr>
          <w:rFonts w:hint="eastAsia" w:ascii="仿宋" w:hAnsi="仿宋" w:eastAsia="仿宋" w:cs="仿宋"/>
          <w:spacing w:val="2"/>
          <w:sz w:val="24"/>
          <w:szCs w:val="24"/>
        </w:rPr>
        <w:t>信委、工信委、工信厅、经信局)，新疆生产建</w:t>
      </w:r>
      <w:r>
        <w:rPr>
          <w:rFonts w:hint="eastAsia" w:ascii="仿宋" w:hAnsi="仿宋" w:eastAsia="仿宋" w:cs="仿宋"/>
          <w:spacing w:val="1"/>
          <w:sz w:val="24"/>
          <w:szCs w:val="24"/>
        </w:rPr>
        <w:t>设兵团财政局、发展改革委：</w:t>
      </w:r>
    </w:p>
    <w:p w14:paraId="12EB69DF">
      <w:pPr>
        <w:spacing w:before="2" w:line="359" w:lineRule="auto"/>
        <w:ind w:left="40" w:right="-148" w:rightChars="0" w:firstLine="478"/>
        <w:jc w:val="both"/>
        <w:rPr>
          <w:rFonts w:hint="eastAsia" w:ascii="仿宋" w:hAnsi="仿宋" w:eastAsia="仿宋" w:cs="仿宋"/>
          <w:sz w:val="24"/>
          <w:szCs w:val="24"/>
        </w:rPr>
      </w:pPr>
      <w:r>
        <w:rPr>
          <w:rFonts w:hint="eastAsia" w:ascii="仿宋" w:hAnsi="仿宋" w:eastAsia="仿宋" w:cs="仿宋"/>
          <w:spacing w:val="-1"/>
          <w:sz w:val="24"/>
          <w:szCs w:val="24"/>
        </w:rPr>
        <w:t>根据《财政部 发</w:t>
      </w:r>
      <w:r>
        <w:rPr>
          <w:rFonts w:hint="eastAsia" w:ascii="仿宋" w:hAnsi="仿宋" w:eastAsia="仿宋" w:cs="仿宋"/>
          <w:sz w:val="24"/>
          <w:szCs w:val="24"/>
        </w:rPr>
        <w:t>展改革委 生态环境部市场监管总局关于调整优化节能产品环境标志产</w:t>
      </w:r>
      <w:r>
        <w:rPr>
          <w:rFonts w:hint="eastAsia" w:ascii="仿宋" w:hAnsi="仿宋" w:eastAsia="仿宋" w:cs="仿宋"/>
          <w:spacing w:val="4"/>
          <w:sz w:val="24"/>
          <w:szCs w:val="24"/>
        </w:rPr>
        <w:t>品政府采购执行机制的通知》(财库〔2019〕9 号)，我们研究制定节能产品政府采购品</w:t>
      </w:r>
      <w:r>
        <w:rPr>
          <w:rFonts w:hint="eastAsia" w:ascii="仿宋" w:hAnsi="仿宋" w:eastAsia="仿宋" w:cs="仿宋"/>
          <w:spacing w:val="1"/>
          <w:sz w:val="24"/>
          <w:szCs w:val="24"/>
        </w:rPr>
        <w:t>目</w:t>
      </w:r>
      <w:r>
        <w:rPr>
          <w:rFonts w:hint="eastAsia" w:ascii="仿宋" w:hAnsi="仿宋" w:eastAsia="仿宋" w:cs="仿宋"/>
          <w:sz w:val="24"/>
          <w:szCs w:val="24"/>
        </w:rPr>
        <w:t>清</w:t>
      </w:r>
      <w:r>
        <w:rPr>
          <w:rFonts w:hint="eastAsia" w:ascii="仿宋" w:hAnsi="仿宋" w:eastAsia="仿宋" w:cs="仿宋"/>
          <w:spacing w:val="-3"/>
          <w:sz w:val="24"/>
          <w:szCs w:val="24"/>
        </w:rPr>
        <w:t>单，现印发给你们，请遵照执行</w:t>
      </w:r>
      <w:r>
        <w:rPr>
          <w:rFonts w:hint="eastAsia" w:ascii="仿宋" w:hAnsi="仿宋" w:eastAsia="仿宋" w:cs="仿宋"/>
          <w:spacing w:val="-2"/>
          <w:sz w:val="24"/>
          <w:szCs w:val="24"/>
        </w:rPr>
        <w:t>。</w:t>
      </w:r>
    </w:p>
    <w:p w14:paraId="15840E88">
      <w:pPr>
        <w:spacing w:before="1" w:line="218" w:lineRule="auto"/>
        <w:ind w:left="537" w:right="7" w:rightChars="0"/>
        <w:jc w:val="both"/>
        <w:rPr>
          <w:rFonts w:hint="eastAsia" w:ascii="仿宋" w:hAnsi="仿宋" w:eastAsia="仿宋" w:cs="仿宋"/>
          <w:sz w:val="24"/>
          <w:szCs w:val="24"/>
        </w:rPr>
      </w:pPr>
      <w:r>
        <w:rPr>
          <w:rFonts w:hint="eastAsia" w:ascii="仿宋" w:hAnsi="仿宋" w:eastAsia="仿宋" w:cs="仿宋"/>
          <w:spacing w:val="-2"/>
          <w:sz w:val="24"/>
          <w:szCs w:val="24"/>
        </w:rPr>
        <w:t>附件：节能产品政府采购品目清</w:t>
      </w:r>
      <w:r>
        <w:rPr>
          <w:rFonts w:hint="eastAsia" w:ascii="仿宋" w:hAnsi="仿宋" w:eastAsia="仿宋" w:cs="仿宋"/>
          <w:spacing w:val="-1"/>
          <w:sz w:val="24"/>
          <w:szCs w:val="24"/>
        </w:rPr>
        <w:t>单</w:t>
      </w:r>
    </w:p>
    <w:p w14:paraId="2A93D369">
      <w:pPr>
        <w:ind w:right="7" w:rightChars="0"/>
        <w:rPr>
          <w:rFonts w:hint="eastAsia" w:ascii="仿宋" w:hAnsi="仿宋" w:eastAsia="仿宋" w:cs="仿宋"/>
          <w:spacing w:val="-2"/>
          <w:sz w:val="24"/>
          <w:szCs w:val="24"/>
        </w:rPr>
      </w:pPr>
    </w:p>
    <w:p w14:paraId="3D19A499">
      <w:pPr>
        <w:ind w:right="7" w:rightChars="0"/>
        <w:jc w:val="right"/>
        <w:rPr>
          <w:rFonts w:hint="eastAsia" w:ascii="仿宋" w:hAnsi="仿宋" w:eastAsia="仿宋" w:cs="仿宋"/>
          <w:spacing w:val="-2"/>
          <w:sz w:val="24"/>
          <w:szCs w:val="24"/>
        </w:rPr>
      </w:pPr>
    </w:p>
    <w:p w14:paraId="43A23A26">
      <w:pPr>
        <w:ind w:right="7" w:rightChars="0"/>
        <w:jc w:val="right"/>
        <w:rPr>
          <w:rFonts w:hint="eastAsia" w:ascii="仿宋" w:hAnsi="仿宋" w:eastAsia="仿宋" w:cs="仿宋"/>
          <w:sz w:val="24"/>
          <w:szCs w:val="24"/>
        </w:rPr>
      </w:pPr>
      <w:r>
        <w:rPr>
          <w:rFonts w:hint="eastAsia" w:ascii="仿宋" w:hAnsi="仿宋" w:eastAsia="仿宋" w:cs="仿宋"/>
          <w:spacing w:val="-2"/>
          <w:sz w:val="24"/>
          <w:szCs w:val="24"/>
        </w:rPr>
        <w:t>财</w:t>
      </w:r>
      <w:r>
        <w:rPr>
          <w:rFonts w:hint="eastAsia" w:ascii="仿宋" w:hAnsi="仿宋" w:eastAsia="仿宋" w:cs="仿宋"/>
          <w:spacing w:val="-1"/>
          <w:sz w:val="24"/>
          <w:szCs w:val="24"/>
        </w:rPr>
        <w:t>政部 发展改革委</w:t>
      </w:r>
      <w:r>
        <w:rPr>
          <w:rFonts w:hint="eastAsia" w:ascii="仿宋" w:hAnsi="仿宋" w:eastAsia="仿宋" w:cs="仿宋"/>
          <w:sz w:val="24"/>
          <w:szCs w:val="24"/>
        </w:rPr>
        <w:t xml:space="preserve"> </w:t>
      </w:r>
    </w:p>
    <w:p w14:paraId="3A82ADEF">
      <w:pPr>
        <w:ind w:right="7" w:rightChars="0"/>
        <w:jc w:val="right"/>
        <w:rPr>
          <w:rFonts w:hint="eastAsia" w:ascii="仿宋" w:hAnsi="仿宋" w:eastAsia="仿宋" w:cs="仿宋"/>
          <w:spacing w:val="-26"/>
          <w:sz w:val="24"/>
          <w:szCs w:val="24"/>
        </w:rPr>
      </w:pPr>
    </w:p>
    <w:p w14:paraId="3F505704">
      <w:pPr>
        <w:ind w:right="7" w:rightChars="0"/>
        <w:jc w:val="right"/>
        <w:rPr>
          <w:rFonts w:hint="eastAsia" w:ascii="仿宋" w:hAnsi="仿宋" w:eastAsia="仿宋" w:cs="仿宋"/>
          <w:spacing w:val="-22"/>
          <w:sz w:val="24"/>
          <w:szCs w:val="24"/>
        </w:rPr>
      </w:pPr>
      <w:r>
        <w:rPr>
          <w:rFonts w:hint="eastAsia" w:ascii="仿宋" w:hAnsi="仿宋" w:eastAsia="仿宋" w:cs="仿宋"/>
          <w:spacing w:val="-26"/>
          <w:sz w:val="24"/>
          <w:szCs w:val="24"/>
        </w:rPr>
        <w:t>2</w:t>
      </w:r>
      <w:r>
        <w:rPr>
          <w:rFonts w:hint="eastAsia" w:ascii="仿宋" w:hAnsi="仿宋" w:eastAsia="仿宋" w:cs="仿宋"/>
          <w:spacing w:val="-22"/>
          <w:sz w:val="24"/>
          <w:szCs w:val="24"/>
        </w:rPr>
        <w:t>019 年 4 月 2 日</w:t>
      </w:r>
    </w:p>
    <w:p w14:paraId="567682BC">
      <w:pPr>
        <w:rPr>
          <w:rFonts w:hint="eastAsia" w:ascii="仿宋" w:hAnsi="仿宋" w:eastAsia="仿宋" w:cs="仿宋"/>
          <w:spacing w:val="-22"/>
          <w:sz w:val="24"/>
          <w:szCs w:val="24"/>
        </w:rPr>
      </w:pPr>
      <w:r>
        <w:rPr>
          <w:rFonts w:hint="eastAsia" w:ascii="仿宋" w:hAnsi="仿宋" w:eastAsia="仿宋" w:cs="仿宋"/>
          <w:spacing w:val="-22"/>
          <w:sz w:val="24"/>
          <w:szCs w:val="24"/>
        </w:rPr>
        <w:br w:type="page"/>
      </w:r>
    </w:p>
    <w:p w14:paraId="3DB073BD">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节能产品政府采购品目清单</w:t>
      </w:r>
    </w:p>
    <w:p w14:paraId="560371CE">
      <w:pPr>
        <w:spacing w:line="151" w:lineRule="exact"/>
        <w:rPr>
          <w:rFonts w:hint="eastAsia" w:ascii="仿宋" w:hAnsi="仿宋" w:eastAsia="仿宋" w:cs="仿宋"/>
        </w:rPr>
      </w:pPr>
    </w:p>
    <w:tbl>
      <w:tblPr>
        <w:tblStyle w:val="141"/>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13"/>
        <w:gridCol w:w="1239"/>
        <w:gridCol w:w="1913"/>
        <w:gridCol w:w="2039"/>
        <w:gridCol w:w="3158"/>
      </w:tblGrid>
      <w:tr w14:paraId="14F9E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342" w:type="pct"/>
            <w:vAlign w:val="top"/>
          </w:tcPr>
          <w:p w14:paraId="64D87EC3">
            <w:pPr>
              <w:spacing w:before="129" w:line="275" w:lineRule="auto"/>
              <w:ind w:left="72" w:right="66" w:firstLine="18"/>
              <w:rPr>
                <w:rFonts w:hint="eastAsia" w:ascii="仿宋" w:hAnsi="仿宋" w:eastAsia="仿宋" w:cs="仿宋"/>
                <w:sz w:val="22"/>
                <w:szCs w:val="22"/>
              </w:rPr>
            </w:pPr>
            <w:r>
              <w:rPr>
                <w:rFonts w:hint="eastAsia" w:ascii="仿宋" w:hAnsi="仿宋" w:eastAsia="仿宋" w:cs="仿宋"/>
                <w:spacing w:val="-14"/>
                <w:sz w:val="22"/>
                <w:szCs w:val="22"/>
                <w14:textOutline w14:w="2806" w14:cap="flat" w14:cmpd="sng">
                  <w14:solidFill>
                    <w14:srgbClr w14:val="000000"/>
                  </w14:solidFill>
                  <w14:prstDash w14:val="solid"/>
                  <w14:miter w14:val="0"/>
                </w14:textOutline>
              </w:rPr>
              <w:t>品</w:t>
            </w:r>
            <w:r>
              <w:rPr>
                <w:rFonts w:hint="eastAsia" w:ascii="仿宋" w:hAnsi="仿宋" w:eastAsia="仿宋" w:cs="仿宋"/>
                <w:spacing w:val="-12"/>
                <w:sz w:val="22"/>
                <w:szCs w:val="22"/>
                <w14:textOutline w14:w="2806" w14:cap="flat" w14:cmpd="sng">
                  <w14:solidFill>
                    <w14:srgbClr w14:val="000000"/>
                  </w14:solidFill>
                  <w14:prstDash w14:val="solid"/>
                  <w14:miter w14:val="0"/>
                </w14:textOutline>
              </w:rPr>
              <w:t>目</w:t>
            </w:r>
            <w:r>
              <w:rPr>
                <w:rFonts w:hint="eastAsia" w:ascii="仿宋" w:hAnsi="仿宋" w:eastAsia="仿宋" w:cs="仿宋"/>
                <w:sz w:val="22"/>
                <w:szCs w:val="22"/>
              </w:rPr>
              <w:t xml:space="preserve"> </w:t>
            </w:r>
            <w:r>
              <w:rPr>
                <w:rFonts w:hint="eastAsia" w:ascii="仿宋" w:hAnsi="仿宋" w:eastAsia="仿宋" w:cs="仿宋"/>
                <w:spacing w:val="-4"/>
                <w:sz w:val="22"/>
                <w:szCs w:val="22"/>
                <w14:textOutline w14:w="2806" w14:cap="flat" w14:cmpd="sng">
                  <w14:solidFill>
                    <w14:srgbClr w14:val="000000"/>
                  </w14:solidFill>
                  <w14:prstDash w14:val="solid"/>
                  <w14:miter w14:val="0"/>
                </w14:textOutline>
              </w:rPr>
              <w:t>序</w:t>
            </w:r>
            <w:r>
              <w:rPr>
                <w:rFonts w:hint="eastAsia" w:ascii="仿宋" w:hAnsi="仿宋" w:eastAsia="仿宋" w:cs="仿宋"/>
                <w:spacing w:val="-3"/>
                <w:sz w:val="22"/>
                <w:szCs w:val="22"/>
                <w14:textOutline w14:w="2806" w14:cap="flat" w14:cmpd="sng">
                  <w14:solidFill>
                    <w14:srgbClr w14:val="000000"/>
                  </w14:solidFill>
                  <w14:prstDash w14:val="solid"/>
                  <w14:miter w14:val="0"/>
                </w14:textOutline>
              </w:rPr>
              <w:t>号</w:t>
            </w:r>
          </w:p>
        </w:tc>
        <w:tc>
          <w:tcPr>
            <w:tcW w:w="2895" w:type="pct"/>
            <w:gridSpan w:val="3"/>
            <w:vAlign w:val="top"/>
          </w:tcPr>
          <w:p w14:paraId="5FF4D5FA">
            <w:pPr>
              <w:spacing w:before="285" w:line="223" w:lineRule="auto"/>
              <w:ind w:left="2226"/>
              <w:rPr>
                <w:rFonts w:hint="eastAsia" w:ascii="仿宋" w:hAnsi="仿宋" w:eastAsia="仿宋" w:cs="仿宋"/>
                <w:sz w:val="22"/>
                <w:szCs w:val="22"/>
              </w:rPr>
            </w:pPr>
            <w:r>
              <w:rPr>
                <w:rFonts w:hint="eastAsia" w:ascii="仿宋" w:hAnsi="仿宋" w:eastAsia="仿宋" w:cs="仿宋"/>
                <w:spacing w:val="-3"/>
                <w:sz w:val="22"/>
                <w:szCs w:val="22"/>
                <w14:textOutline w14:w="2806" w14:cap="flat" w14:cmpd="sng">
                  <w14:solidFill>
                    <w14:srgbClr w14:val="000000"/>
                  </w14:solidFill>
                  <w14:prstDash w14:val="solid"/>
                  <w14:miter w14:val="0"/>
                </w14:textOutline>
              </w:rPr>
              <w:t>名</w:t>
            </w:r>
            <w:r>
              <w:rPr>
                <w:rFonts w:hint="eastAsia" w:ascii="仿宋" w:hAnsi="仿宋" w:eastAsia="仿宋" w:cs="仿宋"/>
                <w:spacing w:val="-2"/>
                <w:sz w:val="22"/>
                <w:szCs w:val="22"/>
                <w14:textOutline w14:w="2806" w14:cap="flat" w14:cmpd="sng">
                  <w14:solidFill>
                    <w14:srgbClr w14:val="000000"/>
                  </w14:solidFill>
                  <w14:prstDash w14:val="solid"/>
                  <w14:miter w14:val="0"/>
                </w14:textOutline>
              </w:rPr>
              <w:t>称</w:t>
            </w:r>
          </w:p>
        </w:tc>
        <w:tc>
          <w:tcPr>
            <w:tcW w:w="1761" w:type="pct"/>
            <w:vAlign w:val="top"/>
          </w:tcPr>
          <w:p w14:paraId="29E8CC30">
            <w:pPr>
              <w:spacing w:before="285" w:line="220" w:lineRule="auto"/>
              <w:ind w:left="939"/>
              <w:rPr>
                <w:rFonts w:hint="eastAsia" w:ascii="仿宋" w:hAnsi="仿宋" w:eastAsia="仿宋" w:cs="仿宋"/>
                <w:sz w:val="22"/>
                <w:szCs w:val="22"/>
              </w:rPr>
            </w:pPr>
            <w:r>
              <w:rPr>
                <w:rFonts w:hint="eastAsia" w:ascii="仿宋" w:hAnsi="仿宋" w:eastAsia="仿宋" w:cs="仿宋"/>
                <w:spacing w:val="-2"/>
                <w:sz w:val="22"/>
                <w:szCs w:val="22"/>
                <w14:textOutline w14:w="2806" w14:cap="flat" w14:cmpd="sng">
                  <w14:solidFill>
                    <w14:srgbClr w14:val="000000"/>
                  </w14:solidFill>
                  <w14:prstDash w14:val="solid"/>
                  <w14:miter w14:val="0"/>
                </w14:textOutline>
              </w:rPr>
              <w:t>依</w:t>
            </w:r>
            <w:r>
              <w:rPr>
                <w:rFonts w:hint="eastAsia" w:ascii="仿宋" w:hAnsi="仿宋" w:eastAsia="仿宋" w:cs="仿宋"/>
                <w:spacing w:val="-1"/>
                <w:sz w:val="22"/>
                <w:szCs w:val="22"/>
                <w14:textOutline w14:w="2806" w14:cap="flat" w14:cmpd="sng">
                  <w14:solidFill>
                    <w14:srgbClr w14:val="000000"/>
                  </w14:solidFill>
                  <w14:prstDash w14:val="solid"/>
                  <w14:miter w14:val="0"/>
                </w14:textOutline>
              </w:rPr>
              <w:t>据的标准</w:t>
            </w:r>
          </w:p>
        </w:tc>
      </w:tr>
      <w:tr w14:paraId="1149E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342" w:type="pct"/>
            <w:vMerge w:val="restart"/>
            <w:tcBorders>
              <w:bottom w:val="nil"/>
            </w:tcBorders>
            <w:vAlign w:val="top"/>
          </w:tcPr>
          <w:p w14:paraId="10A090EC">
            <w:pPr>
              <w:spacing w:line="253" w:lineRule="auto"/>
              <w:rPr>
                <w:rFonts w:hint="eastAsia" w:ascii="仿宋" w:hAnsi="仿宋" w:eastAsia="仿宋" w:cs="仿宋"/>
                <w:sz w:val="21"/>
              </w:rPr>
            </w:pPr>
          </w:p>
          <w:p w14:paraId="56769FB0">
            <w:pPr>
              <w:spacing w:line="254" w:lineRule="auto"/>
              <w:rPr>
                <w:rFonts w:hint="eastAsia" w:ascii="仿宋" w:hAnsi="仿宋" w:eastAsia="仿宋" w:cs="仿宋"/>
                <w:sz w:val="21"/>
              </w:rPr>
            </w:pPr>
          </w:p>
          <w:p w14:paraId="3C151B05">
            <w:pPr>
              <w:spacing w:line="254" w:lineRule="auto"/>
              <w:rPr>
                <w:rFonts w:hint="eastAsia" w:ascii="仿宋" w:hAnsi="仿宋" w:eastAsia="仿宋" w:cs="仿宋"/>
                <w:sz w:val="21"/>
              </w:rPr>
            </w:pPr>
          </w:p>
          <w:p w14:paraId="09C258FB">
            <w:pPr>
              <w:spacing w:line="254" w:lineRule="auto"/>
              <w:rPr>
                <w:rFonts w:hint="eastAsia" w:ascii="仿宋" w:hAnsi="仿宋" w:eastAsia="仿宋" w:cs="仿宋"/>
                <w:sz w:val="21"/>
              </w:rPr>
            </w:pPr>
          </w:p>
          <w:p w14:paraId="5EAE61C9">
            <w:pPr>
              <w:spacing w:before="61" w:line="193" w:lineRule="auto"/>
              <w:ind w:left="257"/>
              <w:rPr>
                <w:rFonts w:hint="eastAsia" w:ascii="仿宋" w:hAnsi="仿宋" w:eastAsia="仿宋" w:cs="仿宋"/>
                <w:sz w:val="19"/>
                <w:szCs w:val="19"/>
              </w:rPr>
            </w:pPr>
            <w:r>
              <w:rPr>
                <w:rFonts w:hint="eastAsia" w:ascii="仿宋" w:hAnsi="仿宋" w:eastAsia="仿宋" w:cs="仿宋"/>
                <w:sz w:val="19"/>
                <w:szCs w:val="19"/>
              </w:rPr>
              <w:t>1</w:t>
            </w:r>
          </w:p>
        </w:tc>
        <w:tc>
          <w:tcPr>
            <w:tcW w:w="691" w:type="pct"/>
            <w:vMerge w:val="restart"/>
            <w:tcBorders>
              <w:bottom w:val="nil"/>
            </w:tcBorders>
            <w:vAlign w:val="top"/>
          </w:tcPr>
          <w:p w14:paraId="0DD90BB4">
            <w:pPr>
              <w:spacing w:line="276" w:lineRule="auto"/>
              <w:rPr>
                <w:rFonts w:hint="eastAsia" w:ascii="仿宋" w:hAnsi="仿宋" w:eastAsia="仿宋" w:cs="仿宋"/>
                <w:sz w:val="21"/>
              </w:rPr>
            </w:pPr>
          </w:p>
          <w:p w14:paraId="4FC401F4">
            <w:pPr>
              <w:spacing w:line="276" w:lineRule="auto"/>
              <w:rPr>
                <w:rFonts w:hint="eastAsia" w:ascii="仿宋" w:hAnsi="仿宋" w:eastAsia="仿宋" w:cs="仿宋"/>
                <w:sz w:val="21"/>
              </w:rPr>
            </w:pPr>
          </w:p>
          <w:p w14:paraId="404412BA">
            <w:pPr>
              <w:spacing w:line="277" w:lineRule="auto"/>
              <w:rPr>
                <w:rFonts w:hint="eastAsia" w:ascii="仿宋" w:hAnsi="仿宋" w:eastAsia="仿宋" w:cs="仿宋"/>
                <w:sz w:val="21"/>
              </w:rPr>
            </w:pPr>
          </w:p>
          <w:p w14:paraId="6B7C0A4D">
            <w:pPr>
              <w:spacing w:before="61" w:line="315" w:lineRule="auto"/>
              <w:ind w:left="14" w:right="8" w:hanging="5"/>
              <w:rPr>
                <w:rFonts w:hint="eastAsia" w:ascii="仿宋" w:hAnsi="仿宋" w:eastAsia="仿宋" w:cs="仿宋"/>
                <w:sz w:val="19"/>
                <w:szCs w:val="19"/>
              </w:rPr>
            </w:pPr>
            <w:r>
              <w:rPr>
                <w:rFonts w:hint="eastAsia" w:ascii="仿宋" w:hAnsi="仿宋" w:eastAsia="仿宋" w:cs="仿宋"/>
                <w:sz w:val="19"/>
                <w:szCs w:val="19"/>
              </w:rPr>
              <w:t>A</w:t>
            </w:r>
            <w:r>
              <w:rPr>
                <w:rFonts w:hint="eastAsia" w:ascii="仿宋" w:hAnsi="仿宋" w:eastAsia="仿宋" w:cs="仿宋"/>
                <w:spacing w:val="1"/>
                <w:sz w:val="19"/>
                <w:szCs w:val="19"/>
              </w:rPr>
              <w:t>020</w:t>
            </w:r>
            <w:r>
              <w:rPr>
                <w:rFonts w:hint="eastAsia" w:ascii="仿宋" w:hAnsi="仿宋" w:eastAsia="仿宋" w:cs="仿宋"/>
                <w:sz w:val="19"/>
                <w:szCs w:val="19"/>
              </w:rPr>
              <w:t xml:space="preserve">101 计算 </w:t>
            </w:r>
            <w:r>
              <w:rPr>
                <w:rFonts w:hint="eastAsia" w:ascii="仿宋" w:hAnsi="仿宋" w:eastAsia="仿宋" w:cs="仿宋"/>
                <w:spacing w:val="7"/>
                <w:sz w:val="19"/>
                <w:szCs w:val="19"/>
              </w:rPr>
              <w:t>机设</w:t>
            </w:r>
            <w:r>
              <w:rPr>
                <w:rFonts w:hint="eastAsia" w:ascii="仿宋" w:hAnsi="仿宋" w:eastAsia="仿宋" w:cs="仿宋"/>
                <w:spacing w:val="6"/>
                <w:sz w:val="19"/>
                <w:szCs w:val="19"/>
              </w:rPr>
              <w:t>备</w:t>
            </w:r>
          </w:p>
        </w:tc>
        <w:tc>
          <w:tcPr>
            <w:tcW w:w="1067" w:type="pct"/>
            <w:vAlign w:val="top"/>
          </w:tcPr>
          <w:p w14:paraId="02A179A4">
            <w:pPr>
              <w:spacing w:before="151" w:line="315" w:lineRule="auto"/>
              <w:ind w:left="17" w:right="10" w:firstLine="1"/>
              <w:rPr>
                <w:rFonts w:hint="eastAsia" w:ascii="仿宋" w:hAnsi="仿宋" w:eastAsia="仿宋" w:cs="仿宋"/>
                <w:sz w:val="19"/>
                <w:szCs w:val="19"/>
              </w:rPr>
            </w:pPr>
            <w:r>
              <w:rPr>
                <w:rFonts w:hint="eastAsia" w:ascii="仿宋" w:hAnsi="仿宋" w:eastAsia="仿宋" w:cs="仿宋"/>
                <w:spacing w:val="7"/>
                <w:sz w:val="19"/>
                <w:szCs w:val="19"/>
              </w:rPr>
              <w:t>★</w:t>
            </w:r>
            <w:r>
              <w:rPr>
                <w:rFonts w:hint="eastAsia" w:ascii="仿宋" w:hAnsi="仿宋" w:eastAsia="仿宋" w:cs="仿宋"/>
                <w:sz w:val="19"/>
                <w:szCs w:val="19"/>
              </w:rPr>
              <w:t>A</w:t>
            </w:r>
            <w:r>
              <w:rPr>
                <w:rFonts w:hint="eastAsia" w:ascii="仿宋" w:hAnsi="仿宋" w:eastAsia="仿宋" w:cs="仿宋"/>
                <w:spacing w:val="4"/>
                <w:sz w:val="19"/>
                <w:szCs w:val="19"/>
              </w:rPr>
              <w:t>02010104 台式计</w:t>
            </w:r>
            <w:r>
              <w:rPr>
                <w:rFonts w:hint="eastAsia" w:ascii="仿宋" w:hAnsi="仿宋" w:eastAsia="仿宋" w:cs="仿宋"/>
                <w:sz w:val="19"/>
                <w:szCs w:val="19"/>
              </w:rPr>
              <w:t xml:space="preserve"> </w:t>
            </w:r>
            <w:r>
              <w:rPr>
                <w:rFonts w:hint="eastAsia" w:ascii="仿宋" w:hAnsi="仿宋" w:eastAsia="仿宋" w:cs="仿宋"/>
                <w:spacing w:val="5"/>
                <w:sz w:val="19"/>
                <w:szCs w:val="19"/>
              </w:rPr>
              <w:t>算</w:t>
            </w:r>
            <w:r>
              <w:rPr>
                <w:rFonts w:hint="eastAsia" w:ascii="仿宋" w:hAnsi="仿宋" w:eastAsia="仿宋" w:cs="仿宋"/>
                <w:spacing w:val="4"/>
                <w:sz w:val="19"/>
                <w:szCs w:val="19"/>
              </w:rPr>
              <w:t>机</w:t>
            </w:r>
          </w:p>
        </w:tc>
        <w:tc>
          <w:tcPr>
            <w:tcW w:w="1136" w:type="pct"/>
            <w:vAlign w:val="top"/>
          </w:tcPr>
          <w:p w14:paraId="35C405C4">
            <w:pPr>
              <w:rPr>
                <w:rFonts w:hint="eastAsia" w:ascii="仿宋" w:hAnsi="仿宋" w:eastAsia="仿宋" w:cs="仿宋"/>
                <w:sz w:val="21"/>
              </w:rPr>
            </w:pPr>
          </w:p>
        </w:tc>
        <w:tc>
          <w:tcPr>
            <w:tcW w:w="1761" w:type="pct"/>
            <w:vAlign w:val="top"/>
          </w:tcPr>
          <w:p w14:paraId="28C4A9C6">
            <w:pPr>
              <w:spacing w:before="152" w:line="315" w:lineRule="auto"/>
              <w:ind w:left="19" w:right="11" w:firstLine="3"/>
              <w:rPr>
                <w:rFonts w:hint="eastAsia" w:ascii="仿宋" w:hAnsi="仿宋" w:eastAsia="仿宋" w:cs="仿宋"/>
                <w:sz w:val="19"/>
                <w:szCs w:val="19"/>
              </w:rPr>
            </w:pPr>
            <w:r>
              <w:rPr>
                <w:rFonts w:hint="eastAsia" w:ascii="仿宋" w:hAnsi="仿宋" w:eastAsia="仿宋" w:cs="仿宋"/>
                <w:spacing w:val="22"/>
                <w:sz w:val="19"/>
                <w:szCs w:val="19"/>
              </w:rPr>
              <w:t>《</w:t>
            </w:r>
            <w:r>
              <w:rPr>
                <w:rFonts w:hint="eastAsia" w:ascii="仿宋" w:hAnsi="仿宋" w:eastAsia="仿宋" w:cs="仿宋"/>
                <w:spacing w:val="19"/>
                <w:sz w:val="19"/>
                <w:szCs w:val="19"/>
              </w:rPr>
              <w:t>微型计算机能效限定值及能效</w:t>
            </w:r>
            <w:r>
              <w:rPr>
                <w:rFonts w:hint="eastAsia" w:ascii="仿宋" w:hAnsi="仿宋" w:eastAsia="仿宋" w:cs="仿宋"/>
                <w:sz w:val="19"/>
                <w:szCs w:val="19"/>
              </w:rPr>
              <w:t xml:space="preserve"> </w:t>
            </w:r>
            <w:r>
              <w:rPr>
                <w:rFonts w:hint="eastAsia" w:ascii="仿宋" w:hAnsi="仿宋" w:eastAsia="仿宋" w:cs="仿宋"/>
                <w:spacing w:val="17"/>
                <w:sz w:val="19"/>
                <w:szCs w:val="19"/>
              </w:rPr>
              <w:t>等</w:t>
            </w:r>
            <w:r>
              <w:rPr>
                <w:rFonts w:hint="eastAsia" w:ascii="仿宋" w:hAnsi="仿宋" w:eastAsia="仿宋" w:cs="仿宋"/>
                <w:spacing w:val="15"/>
                <w:sz w:val="19"/>
                <w:szCs w:val="19"/>
              </w:rPr>
              <w:t>级》(</w:t>
            </w:r>
            <w:r>
              <w:rPr>
                <w:rFonts w:hint="eastAsia" w:ascii="仿宋" w:hAnsi="仿宋" w:eastAsia="仿宋" w:cs="仿宋"/>
                <w:sz w:val="19"/>
                <w:szCs w:val="19"/>
              </w:rPr>
              <w:t>GB</w:t>
            </w:r>
            <w:r>
              <w:rPr>
                <w:rFonts w:hint="eastAsia" w:ascii="仿宋" w:hAnsi="仿宋" w:eastAsia="仿宋" w:cs="仿宋"/>
                <w:spacing w:val="15"/>
                <w:sz w:val="19"/>
                <w:szCs w:val="19"/>
              </w:rPr>
              <w:t xml:space="preserve"> 28380)</w:t>
            </w:r>
          </w:p>
        </w:tc>
      </w:tr>
      <w:tr w14:paraId="3D65C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342" w:type="pct"/>
            <w:vMerge w:val="continue"/>
            <w:tcBorders>
              <w:top w:val="nil"/>
              <w:bottom w:val="nil"/>
            </w:tcBorders>
            <w:vAlign w:val="top"/>
          </w:tcPr>
          <w:p w14:paraId="4489848A">
            <w:pPr>
              <w:rPr>
                <w:rFonts w:hint="eastAsia" w:ascii="仿宋" w:hAnsi="仿宋" w:eastAsia="仿宋" w:cs="仿宋"/>
                <w:sz w:val="21"/>
              </w:rPr>
            </w:pPr>
          </w:p>
        </w:tc>
        <w:tc>
          <w:tcPr>
            <w:tcW w:w="691" w:type="pct"/>
            <w:vMerge w:val="continue"/>
            <w:tcBorders>
              <w:top w:val="nil"/>
              <w:bottom w:val="nil"/>
            </w:tcBorders>
            <w:vAlign w:val="top"/>
          </w:tcPr>
          <w:p w14:paraId="2FE37B1F">
            <w:pPr>
              <w:rPr>
                <w:rFonts w:hint="eastAsia" w:ascii="仿宋" w:hAnsi="仿宋" w:eastAsia="仿宋" w:cs="仿宋"/>
                <w:sz w:val="21"/>
              </w:rPr>
            </w:pPr>
          </w:p>
        </w:tc>
        <w:tc>
          <w:tcPr>
            <w:tcW w:w="1067" w:type="pct"/>
            <w:vAlign w:val="top"/>
          </w:tcPr>
          <w:p w14:paraId="3FCF4DBF">
            <w:pPr>
              <w:spacing w:before="106" w:line="299" w:lineRule="auto"/>
              <w:ind w:left="15" w:right="10" w:firstLine="3"/>
              <w:rPr>
                <w:rFonts w:hint="eastAsia" w:ascii="仿宋" w:hAnsi="仿宋" w:eastAsia="仿宋" w:cs="仿宋"/>
                <w:sz w:val="19"/>
                <w:szCs w:val="19"/>
              </w:rPr>
            </w:pPr>
            <w:r>
              <w:rPr>
                <w:rFonts w:hint="eastAsia" w:ascii="仿宋" w:hAnsi="仿宋" w:eastAsia="仿宋" w:cs="仿宋"/>
                <w:spacing w:val="7"/>
                <w:sz w:val="19"/>
                <w:szCs w:val="19"/>
              </w:rPr>
              <w:t>★</w:t>
            </w:r>
            <w:r>
              <w:rPr>
                <w:rFonts w:hint="eastAsia" w:ascii="仿宋" w:hAnsi="仿宋" w:eastAsia="仿宋" w:cs="仿宋"/>
                <w:sz w:val="19"/>
                <w:szCs w:val="19"/>
              </w:rPr>
              <w:t>A</w:t>
            </w:r>
            <w:r>
              <w:rPr>
                <w:rFonts w:hint="eastAsia" w:ascii="仿宋" w:hAnsi="仿宋" w:eastAsia="仿宋" w:cs="仿宋"/>
                <w:spacing w:val="4"/>
                <w:sz w:val="19"/>
                <w:szCs w:val="19"/>
              </w:rPr>
              <w:t>02010105 便携式</w:t>
            </w:r>
            <w:r>
              <w:rPr>
                <w:rFonts w:hint="eastAsia" w:ascii="仿宋" w:hAnsi="仿宋" w:eastAsia="仿宋" w:cs="仿宋"/>
                <w:sz w:val="19"/>
                <w:szCs w:val="19"/>
              </w:rPr>
              <w:t xml:space="preserve"> </w:t>
            </w:r>
            <w:r>
              <w:rPr>
                <w:rFonts w:hint="eastAsia" w:ascii="仿宋" w:hAnsi="仿宋" w:eastAsia="仿宋" w:cs="仿宋"/>
                <w:spacing w:val="7"/>
                <w:sz w:val="19"/>
                <w:szCs w:val="19"/>
              </w:rPr>
              <w:t>计</w:t>
            </w:r>
            <w:r>
              <w:rPr>
                <w:rFonts w:hint="eastAsia" w:ascii="仿宋" w:hAnsi="仿宋" w:eastAsia="仿宋" w:cs="仿宋"/>
                <w:spacing w:val="6"/>
                <w:sz w:val="19"/>
                <w:szCs w:val="19"/>
              </w:rPr>
              <w:t>算机</w:t>
            </w:r>
          </w:p>
        </w:tc>
        <w:tc>
          <w:tcPr>
            <w:tcW w:w="1136" w:type="pct"/>
            <w:vAlign w:val="top"/>
          </w:tcPr>
          <w:p w14:paraId="6029ADE7">
            <w:pPr>
              <w:rPr>
                <w:rFonts w:hint="eastAsia" w:ascii="仿宋" w:hAnsi="仿宋" w:eastAsia="仿宋" w:cs="仿宋"/>
                <w:sz w:val="21"/>
              </w:rPr>
            </w:pPr>
          </w:p>
        </w:tc>
        <w:tc>
          <w:tcPr>
            <w:tcW w:w="1761" w:type="pct"/>
            <w:vAlign w:val="top"/>
          </w:tcPr>
          <w:p w14:paraId="1BED3E93">
            <w:pPr>
              <w:spacing w:before="106" w:line="299" w:lineRule="auto"/>
              <w:ind w:left="19" w:right="11" w:firstLine="3"/>
              <w:rPr>
                <w:rFonts w:hint="eastAsia" w:ascii="仿宋" w:hAnsi="仿宋" w:eastAsia="仿宋" w:cs="仿宋"/>
                <w:sz w:val="19"/>
                <w:szCs w:val="19"/>
              </w:rPr>
            </w:pPr>
            <w:r>
              <w:rPr>
                <w:rFonts w:hint="eastAsia" w:ascii="仿宋" w:hAnsi="仿宋" w:eastAsia="仿宋" w:cs="仿宋"/>
                <w:spacing w:val="22"/>
                <w:sz w:val="19"/>
                <w:szCs w:val="19"/>
              </w:rPr>
              <w:t>《</w:t>
            </w:r>
            <w:r>
              <w:rPr>
                <w:rFonts w:hint="eastAsia" w:ascii="仿宋" w:hAnsi="仿宋" w:eastAsia="仿宋" w:cs="仿宋"/>
                <w:spacing w:val="19"/>
                <w:sz w:val="19"/>
                <w:szCs w:val="19"/>
              </w:rPr>
              <w:t>微型计算机能效限定值及能效</w:t>
            </w:r>
            <w:r>
              <w:rPr>
                <w:rFonts w:hint="eastAsia" w:ascii="仿宋" w:hAnsi="仿宋" w:eastAsia="仿宋" w:cs="仿宋"/>
                <w:sz w:val="19"/>
                <w:szCs w:val="19"/>
              </w:rPr>
              <w:t xml:space="preserve"> </w:t>
            </w:r>
            <w:r>
              <w:rPr>
                <w:rFonts w:hint="eastAsia" w:ascii="仿宋" w:hAnsi="仿宋" w:eastAsia="仿宋" w:cs="仿宋"/>
                <w:spacing w:val="17"/>
                <w:sz w:val="19"/>
                <w:szCs w:val="19"/>
              </w:rPr>
              <w:t>等</w:t>
            </w:r>
            <w:r>
              <w:rPr>
                <w:rFonts w:hint="eastAsia" w:ascii="仿宋" w:hAnsi="仿宋" w:eastAsia="仿宋" w:cs="仿宋"/>
                <w:spacing w:val="15"/>
                <w:sz w:val="19"/>
                <w:szCs w:val="19"/>
              </w:rPr>
              <w:t>级》(</w:t>
            </w:r>
            <w:r>
              <w:rPr>
                <w:rFonts w:hint="eastAsia" w:ascii="仿宋" w:hAnsi="仿宋" w:eastAsia="仿宋" w:cs="仿宋"/>
                <w:sz w:val="19"/>
                <w:szCs w:val="19"/>
              </w:rPr>
              <w:t>GB</w:t>
            </w:r>
            <w:r>
              <w:rPr>
                <w:rFonts w:hint="eastAsia" w:ascii="仿宋" w:hAnsi="仿宋" w:eastAsia="仿宋" w:cs="仿宋"/>
                <w:spacing w:val="15"/>
                <w:sz w:val="19"/>
                <w:szCs w:val="19"/>
              </w:rPr>
              <w:t xml:space="preserve"> 28380)</w:t>
            </w:r>
          </w:p>
        </w:tc>
      </w:tr>
      <w:tr w14:paraId="008EC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342" w:type="pct"/>
            <w:vMerge w:val="continue"/>
            <w:tcBorders>
              <w:top w:val="nil"/>
            </w:tcBorders>
            <w:vAlign w:val="top"/>
          </w:tcPr>
          <w:p w14:paraId="141F64A2">
            <w:pPr>
              <w:rPr>
                <w:rFonts w:hint="eastAsia" w:ascii="仿宋" w:hAnsi="仿宋" w:eastAsia="仿宋" w:cs="仿宋"/>
                <w:sz w:val="21"/>
              </w:rPr>
            </w:pPr>
          </w:p>
        </w:tc>
        <w:tc>
          <w:tcPr>
            <w:tcW w:w="691" w:type="pct"/>
            <w:vMerge w:val="continue"/>
            <w:tcBorders>
              <w:top w:val="nil"/>
            </w:tcBorders>
            <w:vAlign w:val="top"/>
          </w:tcPr>
          <w:p w14:paraId="0F6A2059">
            <w:pPr>
              <w:rPr>
                <w:rFonts w:hint="eastAsia" w:ascii="仿宋" w:hAnsi="仿宋" w:eastAsia="仿宋" w:cs="仿宋"/>
                <w:sz w:val="21"/>
              </w:rPr>
            </w:pPr>
          </w:p>
        </w:tc>
        <w:tc>
          <w:tcPr>
            <w:tcW w:w="1067" w:type="pct"/>
            <w:vAlign w:val="top"/>
          </w:tcPr>
          <w:p w14:paraId="17E15FC6">
            <w:pPr>
              <w:spacing w:before="126" w:line="307" w:lineRule="auto"/>
              <w:ind w:left="15" w:right="10" w:firstLine="3"/>
              <w:rPr>
                <w:rFonts w:hint="eastAsia" w:ascii="仿宋" w:hAnsi="仿宋" w:eastAsia="仿宋" w:cs="仿宋"/>
                <w:sz w:val="19"/>
                <w:szCs w:val="19"/>
              </w:rPr>
            </w:pPr>
            <w:r>
              <w:rPr>
                <w:rFonts w:hint="eastAsia" w:ascii="仿宋" w:hAnsi="仿宋" w:eastAsia="仿宋" w:cs="仿宋"/>
                <w:spacing w:val="7"/>
                <w:sz w:val="19"/>
                <w:szCs w:val="19"/>
              </w:rPr>
              <w:t>★</w:t>
            </w:r>
            <w:r>
              <w:rPr>
                <w:rFonts w:hint="eastAsia" w:ascii="仿宋" w:hAnsi="仿宋" w:eastAsia="仿宋" w:cs="仿宋"/>
                <w:sz w:val="19"/>
                <w:szCs w:val="19"/>
              </w:rPr>
              <w:t>A</w:t>
            </w:r>
            <w:r>
              <w:rPr>
                <w:rFonts w:hint="eastAsia" w:ascii="仿宋" w:hAnsi="仿宋" w:eastAsia="仿宋" w:cs="仿宋"/>
                <w:spacing w:val="4"/>
                <w:sz w:val="19"/>
                <w:szCs w:val="19"/>
              </w:rPr>
              <w:t>02010107 平板式</w:t>
            </w:r>
            <w:r>
              <w:rPr>
                <w:rFonts w:hint="eastAsia" w:ascii="仿宋" w:hAnsi="仿宋" w:eastAsia="仿宋" w:cs="仿宋"/>
                <w:sz w:val="19"/>
                <w:szCs w:val="19"/>
              </w:rPr>
              <w:t xml:space="preserve"> </w:t>
            </w:r>
            <w:r>
              <w:rPr>
                <w:rFonts w:hint="eastAsia" w:ascii="仿宋" w:hAnsi="仿宋" w:eastAsia="仿宋" w:cs="仿宋"/>
                <w:spacing w:val="8"/>
                <w:sz w:val="19"/>
                <w:szCs w:val="19"/>
              </w:rPr>
              <w:t>微型计算机</w:t>
            </w:r>
          </w:p>
        </w:tc>
        <w:tc>
          <w:tcPr>
            <w:tcW w:w="1136" w:type="pct"/>
            <w:vAlign w:val="top"/>
          </w:tcPr>
          <w:p w14:paraId="2B8FC953">
            <w:pPr>
              <w:rPr>
                <w:rFonts w:hint="eastAsia" w:ascii="仿宋" w:hAnsi="仿宋" w:eastAsia="仿宋" w:cs="仿宋"/>
                <w:sz w:val="21"/>
              </w:rPr>
            </w:pPr>
          </w:p>
        </w:tc>
        <w:tc>
          <w:tcPr>
            <w:tcW w:w="1761" w:type="pct"/>
            <w:vAlign w:val="top"/>
          </w:tcPr>
          <w:p w14:paraId="4D425EAB">
            <w:pPr>
              <w:spacing w:before="126" w:line="307" w:lineRule="auto"/>
              <w:ind w:left="19" w:right="11" w:firstLine="3"/>
              <w:rPr>
                <w:rFonts w:hint="eastAsia" w:ascii="仿宋" w:hAnsi="仿宋" w:eastAsia="仿宋" w:cs="仿宋"/>
                <w:sz w:val="19"/>
                <w:szCs w:val="19"/>
              </w:rPr>
            </w:pPr>
            <w:r>
              <w:rPr>
                <w:rFonts w:hint="eastAsia" w:ascii="仿宋" w:hAnsi="仿宋" w:eastAsia="仿宋" w:cs="仿宋"/>
                <w:spacing w:val="22"/>
                <w:sz w:val="19"/>
                <w:szCs w:val="19"/>
              </w:rPr>
              <w:t>《</w:t>
            </w:r>
            <w:r>
              <w:rPr>
                <w:rFonts w:hint="eastAsia" w:ascii="仿宋" w:hAnsi="仿宋" w:eastAsia="仿宋" w:cs="仿宋"/>
                <w:spacing w:val="19"/>
                <w:sz w:val="19"/>
                <w:szCs w:val="19"/>
              </w:rPr>
              <w:t>微型计算机能效限定值及能效</w:t>
            </w:r>
            <w:r>
              <w:rPr>
                <w:rFonts w:hint="eastAsia" w:ascii="仿宋" w:hAnsi="仿宋" w:eastAsia="仿宋" w:cs="仿宋"/>
                <w:sz w:val="19"/>
                <w:szCs w:val="19"/>
              </w:rPr>
              <w:t xml:space="preserve"> </w:t>
            </w:r>
            <w:r>
              <w:rPr>
                <w:rFonts w:hint="eastAsia" w:ascii="仿宋" w:hAnsi="仿宋" w:eastAsia="仿宋" w:cs="仿宋"/>
                <w:spacing w:val="17"/>
                <w:sz w:val="19"/>
                <w:szCs w:val="19"/>
              </w:rPr>
              <w:t>等</w:t>
            </w:r>
            <w:r>
              <w:rPr>
                <w:rFonts w:hint="eastAsia" w:ascii="仿宋" w:hAnsi="仿宋" w:eastAsia="仿宋" w:cs="仿宋"/>
                <w:spacing w:val="15"/>
                <w:sz w:val="19"/>
                <w:szCs w:val="19"/>
              </w:rPr>
              <w:t>级》(</w:t>
            </w:r>
            <w:r>
              <w:rPr>
                <w:rFonts w:hint="eastAsia" w:ascii="仿宋" w:hAnsi="仿宋" w:eastAsia="仿宋" w:cs="仿宋"/>
                <w:sz w:val="19"/>
                <w:szCs w:val="19"/>
              </w:rPr>
              <w:t>GB</w:t>
            </w:r>
            <w:r>
              <w:rPr>
                <w:rFonts w:hint="eastAsia" w:ascii="仿宋" w:hAnsi="仿宋" w:eastAsia="仿宋" w:cs="仿宋"/>
                <w:spacing w:val="15"/>
                <w:sz w:val="19"/>
                <w:szCs w:val="19"/>
              </w:rPr>
              <w:t xml:space="preserve"> 28380)</w:t>
            </w:r>
          </w:p>
        </w:tc>
      </w:tr>
      <w:tr w14:paraId="34A30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342" w:type="pct"/>
            <w:vMerge w:val="restart"/>
            <w:tcBorders>
              <w:bottom w:val="nil"/>
            </w:tcBorders>
            <w:vAlign w:val="top"/>
          </w:tcPr>
          <w:p w14:paraId="4DE509C4">
            <w:pPr>
              <w:spacing w:line="254" w:lineRule="auto"/>
              <w:rPr>
                <w:rFonts w:hint="eastAsia" w:ascii="仿宋" w:hAnsi="仿宋" w:eastAsia="仿宋" w:cs="仿宋"/>
                <w:sz w:val="21"/>
              </w:rPr>
            </w:pPr>
          </w:p>
          <w:p w14:paraId="6A20609C">
            <w:pPr>
              <w:spacing w:line="254" w:lineRule="auto"/>
              <w:rPr>
                <w:rFonts w:hint="eastAsia" w:ascii="仿宋" w:hAnsi="仿宋" w:eastAsia="仿宋" w:cs="仿宋"/>
                <w:sz w:val="21"/>
              </w:rPr>
            </w:pPr>
          </w:p>
          <w:p w14:paraId="127EE69C">
            <w:pPr>
              <w:spacing w:line="254" w:lineRule="auto"/>
              <w:rPr>
                <w:rFonts w:hint="eastAsia" w:ascii="仿宋" w:hAnsi="仿宋" w:eastAsia="仿宋" w:cs="仿宋"/>
                <w:sz w:val="21"/>
              </w:rPr>
            </w:pPr>
          </w:p>
          <w:p w14:paraId="2C6B6C85">
            <w:pPr>
              <w:spacing w:line="255" w:lineRule="auto"/>
              <w:rPr>
                <w:rFonts w:hint="eastAsia" w:ascii="仿宋" w:hAnsi="仿宋" w:eastAsia="仿宋" w:cs="仿宋"/>
                <w:sz w:val="21"/>
              </w:rPr>
            </w:pPr>
          </w:p>
          <w:p w14:paraId="473A0A11">
            <w:pPr>
              <w:spacing w:line="255" w:lineRule="auto"/>
              <w:rPr>
                <w:rFonts w:hint="eastAsia" w:ascii="仿宋" w:hAnsi="仿宋" w:eastAsia="仿宋" w:cs="仿宋"/>
                <w:sz w:val="21"/>
              </w:rPr>
            </w:pPr>
          </w:p>
          <w:p w14:paraId="7A97B392">
            <w:pPr>
              <w:spacing w:line="255" w:lineRule="auto"/>
              <w:rPr>
                <w:rFonts w:hint="eastAsia" w:ascii="仿宋" w:hAnsi="仿宋" w:eastAsia="仿宋" w:cs="仿宋"/>
                <w:sz w:val="21"/>
              </w:rPr>
            </w:pPr>
          </w:p>
          <w:p w14:paraId="4BE85F33">
            <w:pPr>
              <w:spacing w:line="255" w:lineRule="auto"/>
              <w:rPr>
                <w:rFonts w:hint="eastAsia" w:ascii="仿宋" w:hAnsi="仿宋" w:eastAsia="仿宋" w:cs="仿宋"/>
                <w:sz w:val="21"/>
              </w:rPr>
            </w:pPr>
          </w:p>
          <w:p w14:paraId="01F1B5AF">
            <w:pPr>
              <w:spacing w:line="255" w:lineRule="auto"/>
              <w:rPr>
                <w:rFonts w:hint="eastAsia" w:ascii="仿宋" w:hAnsi="仿宋" w:eastAsia="仿宋" w:cs="仿宋"/>
                <w:sz w:val="21"/>
              </w:rPr>
            </w:pPr>
          </w:p>
          <w:p w14:paraId="18FA548C">
            <w:pPr>
              <w:spacing w:before="62" w:line="192" w:lineRule="auto"/>
              <w:ind w:left="245"/>
              <w:rPr>
                <w:rFonts w:hint="eastAsia" w:ascii="仿宋" w:hAnsi="仿宋" w:eastAsia="仿宋" w:cs="仿宋"/>
                <w:sz w:val="19"/>
                <w:szCs w:val="19"/>
              </w:rPr>
            </w:pPr>
            <w:r>
              <w:rPr>
                <w:rFonts w:hint="eastAsia" w:ascii="仿宋" w:hAnsi="仿宋" w:eastAsia="仿宋" w:cs="仿宋"/>
                <w:sz w:val="19"/>
                <w:szCs w:val="19"/>
              </w:rPr>
              <w:t>2</w:t>
            </w:r>
          </w:p>
        </w:tc>
        <w:tc>
          <w:tcPr>
            <w:tcW w:w="691" w:type="pct"/>
            <w:vMerge w:val="restart"/>
            <w:tcBorders>
              <w:bottom w:val="nil"/>
            </w:tcBorders>
            <w:vAlign w:val="top"/>
          </w:tcPr>
          <w:p w14:paraId="29776539">
            <w:pPr>
              <w:spacing w:line="264" w:lineRule="auto"/>
              <w:rPr>
                <w:rFonts w:hint="eastAsia" w:ascii="仿宋" w:hAnsi="仿宋" w:eastAsia="仿宋" w:cs="仿宋"/>
                <w:sz w:val="21"/>
              </w:rPr>
            </w:pPr>
          </w:p>
          <w:p w14:paraId="50036973">
            <w:pPr>
              <w:spacing w:line="264" w:lineRule="auto"/>
              <w:rPr>
                <w:rFonts w:hint="eastAsia" w:ascii="仿宋" w:hAnsi="仿宋" w:eastAsia="仿宋" w:cs="仿宋"/>
                <w:sz w:val="21"/>
              </w:rPr>
            </w:pPr>
          </w:p>
          <w:p w14:paraId="3929CC71">
            <w:pPr>
              <w:spacing w:line="264" w:lineRule="auto"/>
              <w:rPr>
                <w:rFonts w:hint="eastAsia" w:ascii="仿宋" w:hAnsi="仿宋" w:eastAsia="仿宋" w:cs="仿宋"/>
                <w:sz w:val="21"/>
              </w:rPr>
            </w:pPr>
          </w:p>
          <w:p w14:paraId="76303D1A">
            <w:pPr>
              <w:spacing w:line="264" w:lineRule="auto"/>
              <w:rPr>
                <w:rFonts w:hint="eastAsia" w:ascii="仿宋" w:hAnsi="仿宋" w:eastAsia="仿宋" w:cs="仿宋"/>
                <w:sz w:val="21"/>
              </w:rPr>
            </w:pPr>
          </w:p>
          <w:p w14:paraId="2E53632E">
            <w:pPr>
              <w:spacing w:line="265" w:lineRule="auto"/>
              <w:rPr>
                <w:rFonts w:hint="eastAsia" w:ascii="仿宋" w:hAnsi="仿宋" w:eastAsia="仿宋" w:cs="仿宋"/>
                <w:sz w:val="21"/>
              </w:rPr>
            </w:pPr>
          </w:p>
          <w:p w14:paraId="4DB7D80A">
            <w:pPr>
              <w:spacing w:line="265" w:lineRule="auto"/>
              <w:rPr>
                <w:rFonts w:hint="eastAsia" w:ascii="仿宋" w:hAnsi="仿宋" w:eastAsia="仿宋" w:cs="仿宋"/>
                <w:sz w:val="21"/>
              </w:rPr>
            </w:pPr>
          </w:p>
          <w:p w14:paraId="5F95609A">
            <w:pPr>
              <w:spacing w:line="265" w:lineRule="auto"/>
              <w:rPr>
                <w:rFonts w:hint="eastAsia" w:ascii="仿宋" w:hAnsi="仿宋" w:eastAsia="仿宋" w:cs="仿宋"/>
                <w:sz w:val="21"/>
              </w:rPr>
            </w:pPr>
          </w:p>
          <w:p w14:paraId="48F5AC66">
            <w:pPr>
              <w:spacing w:before="62" w:line="315" w:lineRule="auto"/>
              <w:ind w:left="14" w:right="8" w:hanging="5"/>
              <w:rPr>
                <w:rFonts w:hint="eastAsia" w:ascii="仿宋" w:hAnsi="仿宋" w:eastAsia="仿宋" w:cs="仿宋"/>
                <w:sz w:val="19"/>
                <w:szCs w:val="19"/>
              </w:rPr>
            </w:pPr>
            <w:r>
              <w:rPr>
                <w:rFonts w:hint="eastAsia" w:ascii="仿宋" w:hAnsi="仿宋" w:eastAsia="仿宋" w:cs="仿宋"/>
                <w:sz w:val="19"/>
                <w:szCs w:val="19"/>
              </w:rPr>
              <w:t>A</w:t>
            </w:r>
            <w:r>
              <w:rPr>
                <w:rFonts w:hint="eastAsia" w:ascii="仿宋" w:hAnsi="仿宋" w:eastAsia="仿宋" w:cs="仿宋"/>
                <w:spacing w:val="1"/>
                <w:sz w:val="19"/>
                <w:szCs w:val="19"/>
              </w:rPr>
              <w:t>020</w:t>
            </w:r>
            <w:r>
              <w:rPr>
                <w:rFonts w:hint="eastAsia" w:ascii="仿宋" w:hAnsi="仿宋" w:eastAsia="仿宋" w:cs="仿宋"/>
                <w:sz w:val="19"/>
                <w:szCs w:val="19"/>
              </w:rPr>
              <w:t xml:space="preserve">106 输入 </w:t>
            </w:r>
            <w:r>
              <w:rPr>
                <w:rFonts w:hint="eastAsia" w:ascii="仿宋" w:hAnsi="仿宋" w:eastAsia="仿宋" w:cs="仿宋"/>
                <w:spacing w:val="8"/>
                <w:sz w:val="19"/>
                <w:szCs w:val="19"/>
              </w:rPr>
              <w:t>输</w:t>
            </w:r>
            <w:r>
              <w:rPr>
                <w:rFonts w:hint="eastAsia" w:ascii="仿宋" w:hAnsi="仿宋" w:eastAsia="仿宋" w:cs="仿宋"/>
                <w:spacing w:val="7"/>
                <w:sz w:val="19"/>
                <w:szCs w:val="19"/>
              </w:rPr>
              <w:t>出设备</w:t>
            </w:r>
          </w:p>
        </w:tc>
        <w:tc>
          <w:tcPr>
            <w:tcW w:w="1067" w:type="pct"/>
            <w:vMerge w:val="restart"/>
            <w:tcBorders>
              <w:bottom w:val="nil"/>
            </w:tcBorders>
            <w:vAlign w:val="top"/>
          </w:tcPr>
          <w:p w14:paraId="703448A4">
            <w:pPr>
              <w:spacing w:line="314" w:lineRule="auto"/>
              <w:rPr>
                <w:rFonts w:hint="eastAsia" w:ascii="仿宋" w:hAnsi="仿宋" w:eastAsia="仿宋" w:cs="仿宋"/>
                <w:sz w:val="21"/>
              </w:rPr>
            </w:pPr>
          </w:p>
          <w:p w14:paraId="10E899FF">
            <w:pPr>
              <w:spacing w:line="315" w:lineRule="auto"/>
              <w:rPr>
                <w:rFonts w:hint="eastAsia" w:ascii="仿宋" w:hAnsi="仿宋" w:eastAsia="仿宋" w:cs="仿宋"/>
                <w:sz w:val="21"/>
              </w:rPr>
            </w:pPr>
          </w:p>
          <w:p w14:paraId="7E8F5A02">
            <w:pPr>
              <w:spacing w:line="315" w:lineRule="auto"/>
              <w:rPr>
                <w:rFonts w:hint="eastAsia" w:ascii="仿宋" w:hAnsi="仿宋" w:eastAsia="仿宋" w:cs="仿宋"/>
                <w:sz w:val="21"/>
              </w:rPr>
            </w:pPr>
          </w:p>
          <w:p w14:paraId="6A0E78E1">
            <w:pPr>
              <w:spacing w:before="62" w:line="229" w:lineRule="auto"/>
              <w:ind w:left="9"/>
              <w:rPr>
                <w:rFonts w:hint="eastAsia" w:ascii="仿宋" w:hAnsi="仿宋" w:eastAsia="仿宋" w:cs="仿宋"/>
                <w:sz w:val="19"/>
                <w:szCs w:val="19"/>
              </w:rPr>
            </w:pPr>
            <w:r>
              <w:rPr>
                <w:rFonts w:hint="eastAsia" w:ascii="仿宋" w:hAnsi="仿宋" w:eastAsia="仿宋" w:cs="仿宋"/>
                <w:sz w:val="19"/>
                <w:szCs w:val="19"/>
              </w:rPr>
              <w:t>A</w:t>
            </w:r>
            <w:r>
              <w:rPr>
                <w:rFonts w:hint="eastAsia" w:ascii="仿宋" w:hAnsi="仿宋" w:eastAsia="仿宋" w:cs="仿宋"/>
                <w:spacing w:val="3"/>
                <w:sz w:val="19"/>
                <w:szCs w:val="19"/>
              </w:rPr>
              <w:t>02010601 打印设</w:t>
            </w:r>
            <w:r>
              <w:rPr>
                <w:rFonts w:hint="eastAsia" w:ascii="仿宋" w:hAnsi="仿宋" w:eastAsia="仿宋" w:cs="仿宋"/>
                <w:spacing w:val="2"/>
                <w:sz w:val="19"/>
                <w:szCs w:val="19"/>
              </w:rPr>
              <w:t>备</w:t>
            </w:r>
          </w:p>
        </w:tc>
        <w:tc>
          <w:tcPr>
            <w:tcW w:w="1136" w:type="pct"/>
            <w:vAlign w:val="top"/>
          </w:tcPr>
          <w:p w14:paraId="10EFB8EA">
            <w:pPr>
              <w:spacing w:before="114" w:line="302" w:lineRule="auto"/>
              <w:ind w:left="31" w:right="8" w:hanging="21"/>
              <w:rPr>
                <w:rFonts w:hint="eastAsia" w:ascii="仿宋" w:hAnsi="仿宋" w:eastAsia="仿宋" w:cs="仿宋"/>
                <w:sz w:val="19"/>
                <w:szCs w:val="19"/>
              </w:rPr>
            </w:pPr>
            <w:r>
              <w:rPr>
                <w:rFonts w:hint="eastAsia" w:ascii="仿宋" w:hAnsi="仿宋" w:eastAsia="仿宋" w:cs="仿宋"/>
                <w:sz w:val="19"/>
                <w:szCs w:val="19"/>
              </w:rPr>
              <w:t>A</w:t>
            </w:r>
            <w:r>
              <w:rPr>
                <w:rFonts w:hint="eastAsia" w:ascii="仿宋" w:hAnsi="仿宋" w:eastAsia="仿宋" w:cs="仿宋"/>
                <w:spacing w:val="-1"/>
                <w:sz w:val="19"/>
                <w:szCs w:val="19"/>
              </w:rPr>
              <w:t xml:space="preserve">0201060101 </w:t>
            </w:r>
            <w:r>
              <w:rPr>
                <w:rFonts w:hint="eastAsia" w:ascii="仿宋" w:hAnsi="仿宋" w:eastAsia="仿宋" w:cs="仿宋"/>
                <w:sz w:val="19"/>
                <w:szCs w:val="19"/>
              </w:rPr>
              <w:t xml:space="preserve">喷 墨 打 </w:t>
            </w:r>
            <w:r>
              <w:rPr>
                <w:rFonts w:hint="eastAsia" w:ascii="仿宋" w:hAnsi="仿宋" w:eastAsia="仿宋" w:cs="仿宋"/>
                <w:spacing w:val="-2"/>
                <w:sz w:val="19"/>
                <w:szCs w:val="19"/>
              </w:rPr>
              <w:t>印</w:t>
            </w:r>
            <w:r>
              <w:rPr>
                <w:rFonts w:hint="eastAsia" w:ascii="仿宋" w:hAnsi="仿宋" w:eastAsia="仿宋" w:cs="仿宋"/>
                <w:spacing w:val="-1"/>
                <w:sz w:val="19"/>
                <w:szCs w:val="19"/>
              </w:rPr>
              <w:t>机</w:t>
            </w:r>
          </w:p>
        </w:tc>
        <w:tc>
          <w:tcPr>
            <w:tcW w:w="1761" w:type="pct"/>
            <w:vAlign w:val="top"/>
          </w:tcPr>
          <w:p w14:paraId="40D050D7">
            <w:pPr>
              <w:spacing w:before="114" w:line="302" w:lineRule="auto"/>
              <w:ind w:left="22" w:right="13"/>
              <w:rPr>
                <w:rFonts w:hint="eastAsia" w:ascii="仿宋" w:hAnsi="仿宋" w:eastAsia="仿宋" w:cs="仿宋"/>
                <w:sz w:val="19"/>
                <w:szCs w:val="19"/>
              </w:rPr>
            </w:pPr>
            <w:r>
              <w:rPr>
                <w:rFonts w:hint="eastAsia" w:ascii="仿宋" w:hAnsi="仿宋" w:eastAsia="仿宋" w:cs="仿宋"/>
                <w:spacing w:val="6"/>
                <w:sz w:val="19"/>
                <w:szCs w:val="19"/>
              </w:rPr>
              <w:t>《</w:t>
            </w:r>
            <w:r>
              <w:rPr>
                <w:rFonts w:hint="eastAsia" w:ascii="仿宋" w:hAnsi="仿宋" w:eastAsia="仿宋" w:cs="仿宋"/>
                <w:spacing w:val="5"/>
                <w:sz w:val="19"/>
                <w:szCs w:val="19"/>
              </w:rPr>
              <w:t>复印机、打印机和传真机能效限</w:t>
            </w:r>
            <w:r>
              <w:rPr>
                <w:rFonts w:hint="eastAsia" w:ascii="仿宋" w:hAnsi="仿宋" w:eastAsia="仿宋" w:cs="仿宋"/>
                <w:sz w:val="19"/>
                <w:szCs w:val="19"/>
              </w:rPr>
              <w:t xml:space="preserve"> </w:t>
            </w:r>
            <w:r>
              <w:rPr>
                <w:rFonts w:hint="eastAsia" w:ascii="仿宋" w:hAnsi="仿宋" w:eastAsia="仿宋" w:cs="仿宋"/>
                <w:spacing w:val="18"/>
                <w:sz w:val="19"/>
                <w:szCs w:val="19"/>
              </w:rPr>
              <w:t>定</w:t>
            </w:r>
            <w:r>
              <w:rPr>
                <w:rFonts w:hint="eastAsia" w:ascii="仿宋" w:hAnsi="仿宋" w:eastAsia="仿宋" w:cs="仿宋"/>
                <w:spacing w:val="13"/>
                <w:sz w:val="19"/>
                <w:szCs w:val="19"/>
              </w:rPr>
              <w:t>值及能效等级》(</w:t>
            </w:r>
            <w:r>
              <w:rPr>
                <w:rFonts w:hint="eastAsia" w:ascii="仿宋" w:hAnsi="仿宋" w:eastAsia="仿宋" w:cs="仿宋"/>
                <w:sz w:val="19"/>
                <w:szCs w:val="19"/>
              </w:rPr>
              <w:t>GB</w:t>
            </w:r>
            <w:r>
              <w:rPr>
                <w:rFonts w:hint="eastAsia" w:ascii="仿宋" w:hAnsi="仿宋" w:eastAsia="仿宋" w:cs="仿宋"/>
                <w:spacing w:val="13"/>
                <w:sz w:val="19"/>
                <w:szCs w:val="19"/>
              </w:rPr>
              <w:t xml:space="preserve"> 21521)</w:t>
            </w:r>
          </w:p>
        </w:tc>
      </w:tr>
      <w:tr w14:paraId="30D85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342" w:type="pct"/>
            <w:vMerge w:val="continue"/>
            <w:tcBorders>
              <w:top w:val="nil"/>
              <w:bottom w:val="nil"/>
            </w:tcBorders>
            <w:vAlign w:val="top"/>
          </w:tcPr>
          <w:p w14:paraId="656ADBBC">
            <w:pPr>
              <w:rPr>
                <w:rFonts w:hint="eastAsia" w:ascii="仿宋" w:hAnsi="仿宋" w:eastAsia="仿宋" w:cs="仿宋"/>
                <w:sz w:val="21"/>
              </w:rPr>
            </w:pPr>
          </w:p>
        </w:tc>
        <w:tc>
          <w:tcPr>
            <w:tcW w:w="691" w:type="pct"/>
            <w:vMerge w:val="continue"/>
            <w:tcBorders>
              <w:top w:val="nil"/>
              <w:bottom w:val="nil"/>
            </w:tcBorders>
            <w:vAlign w:val="top"/>
          </w:tcPr>
          <w:p w14:paraId="78396FE2">
            <w:pPr>
              <w:rPr>
                <w:rFonts w:hint="eastAsia" w:ascii="仿宋" w:hAnsi="仿宋" w:eastAsia="仿宋" w:cs="仿宋"/>
                <w:sz w:val="21"/>
              </w:rPr>
            </w:pPr>
          </w:p>
        </w:tc>
        <w:tc>
          <w:tcPr>
            <w:tcW w:w="1067" w:type="pct"/>
            <w:vMerge w:val="continue"/>
            <w:tcBorders>
              <w:top w:val="nil"/>
              <w:bottom w:val="nil"/>
            </w:tcBorders>
            <w:vAlign w:val="top"/>
          </w:tcPr>
          <w:p w14:paraId="40B32BAA">
            <w:pPr>
              <w:rPr>
                <w:rFonts w:hint="eastAsia" w:ascii="仿宋" w:hAnsi="仿宋" w:eastAsia="仿宋" w:cs="仿宋"/>
                <w:sz w:val="21"/>
              </w:rPr>
            </w:pPr>
          </w:p>
        </w:tc>
        <w:tc>
          <w:tcPr>
            <w:tcW w:w="1136" w:type="pct"/>
            <w:vAlign w:val="top"/>
          </w:tcPr>
          <w:p w14:paraId="383FDF36">
            <w:pPr>
              <w:spacing w:before="114" w:line="302" w:lineRule="auto"/>
              <w:ind w:left="19" w:right="8"/>
              <w:rPr>
                <w:rFonts w:hint="eastAsia" w:ascii="仿宋" w:hAnsi="仿宋" w:eastAsia="仿宋" w:cs="仿宋"/>
                <w:sz w:val="19"/>
                <w:szCs w:val="19"/>
              </w:rPr>
            </w:pPr>
            <w:r>
              <w:rPr>
                <w:rFonts w:hint="eastAsia" w:ascii="仿宋" w:hAnsi="仿宋" w:eastAsia="仿宋" w:cs="仿宋"/>
                <w:spacing w:val="-2"/>
                <w:sz w:val="19"/>
                <w:szCs w:val="19"/>
              </w:rPr>
              <w:t xml:space="preserve">★ </w:t>
            </w:r>
            <w:r>
              <w:rPr>
                <w:rFonts w:hint="eastAsia" w:ascii="仿宋" w:hAnsi="仿宋" w:eastAsia="仿宋" w:cs="仿宋"/>
                <w:spacing w:val="-1"/>
                <w:sz w:val="19"/>
                <w:szCs w:val="19"/>
              </w:rPr>
              <w:t>A</w:t>
            </w:r>
            <w:r>
              <w:rPr>
                <w:rFonts w:hint="eastAsia" w:ascii="仿宋" w:hAnsi="仿宋" w:eastAsia="仿宋" w:cs="仿宋"/>
                <w:spacing w:val="-2"/>
                <w:sz w:val="19"/>
                <w:szCs w:val="19"/>
              </w:rPr>
              <w:t>0</w:t>
            </w:r>
            <w:r>
              <w:rPr>
                <w:rFonts w:hint="eastAsia" w:ascii="仿宋" w:hAnsi="仿宋" w:eastAsia="仿宋" w:cs="仿宋"/>
                <w:spacing w:val="-1"/>
                <w:sz w:val="19"/>
                <w:szCs w:val="19"/>
              </w:rPr>
              <w:t>201060102 激 光</w:t>
            </w:r>
            <w:r>
              <w:rPr>
                <w:rFonts w:hint="eastAsia" w:ascii="仿宋" w:hAnsi="仿宋" w:eastAsia="仿宋" w:cs="仿宋"/>
                <w:sz w:val="19"/>
                <w:szCs w:val="19"/>
              </w:rPr>
              <w:t xml:space="preserve"> </w:t>
            </w:r>
            <w:r>
              <w:rPr>
                <w:rFonts w:hint="eastAsia" w:ascii="仿宋" w:hAnsi="仿宋" w:eastAsia="仿宋" w:cs="仿宋"/>
                <w:spacing w:val="6"/>
                <w:sz w:val="19"/>
                <w:szCs w:val="19"/>
              </w:rPr>
              <w:t>打</w:t>
            </w:r>
            <w:r>
              <w:rPr>
                <w:rFonts w:hint="eastAsia" w:ascii="仿宋" w:hAnsi="仿宋" w:eastAsia="仿宋" w:cs="仿宋"/>
                <w:spacing w:val="5"/>
                <w:sz w:val="19"/>
                <w:szCs w:val="19"/>
              </w:rPr>
              <w:t>印机</w:t>
            </w:r>
          </w:p>
        </w:tc>
        <w:tc>
          <w:tcPr>
            <w:tcW w:w="1761" w:type="pct"/>
            <w:vAlign w:val="top"/>
          </w:tcPr>
          <w:p w14:paraId="00BE8E7F">
            <w:pPr>
              <w:spacing w:before="114" w:line="302" w:lineRule="auto"/>
              <w:ind w:left="22" w:right="13"/>
              <w:rPr>
                <w:rFonts w:hint="eastAsia" w:ascii="仿宋" w:hAnsi="仿宋" w:eastAsia="仿宋" w:cs="仿宋"/>
                <w:sz w:val="19"/>
                <w:szCs w:val="19"/>
              </w:rPr>
            </w:pPr>
            <w:r>
              <w:rPr>
                <w:rFonts w:hint="eastAsia" w:ascii="仿宋" w:hAnsi="仿宋" w:eastAsia="仿宋" w:cs="仿宋"/>
                <w:spacing w:val="6"/>
                <w:sz w:val="19"/>
                <w:szCs w:val="19"/>
              </w:rPr>
              <w:t>《</w:t>
            </w:r>
            <w:r>
              <w:rPr>
                <w:rFonts w:hint="eastAsia" w:ascii="仿宋" w:hAnsi="仿宋" w:eastAsia="仿宋" w:cs="仿宋"/>
                <w:spacing w:val="5"/>
                <w:sz w:val="19"/>
                <w:szCs w:val="19"/>
              </w:rPr>
              <w:t>复印机、打印机和传真机能效限</w:t>
            </w:r>
            <w:r>
              <w:rPr>
                <w:rFonts w:hint="eastAsia" w:ascii="仿宋" w:hAnsi="仿宋" w:eastAsia="仿宋" w:cs="仿宋"/>
                <w:sz w:val="19"/>
                <w:szCs w:val="19"/>
              </w:rPr>
              <w:t xml:space="preserve"> </w:t>
            </w:r>
            <w:r>
              <w:rPr>
                <w:rFonts w:hint="eastAsia" w:ascii="仿宋" w:hAnsi="仿宋" w:eastAsia="仿宋" w:cs="仿宋"/>
                <w:spacing w:val="18"/>
                <w:sz w:val="19"/>
                <w:szCs w:val="19"/>
              </w:rPr>
              <w:t>定</w:t>
            </w:r>
            <w:r>
              <w:rPr>
                <w:rFonts w:hint="eastAsia" w:ascii="仿宋" w:hAnsi="仿宋" w:eastAsia="仿宋" w:cs="仿宋"/>
                <w:spacing w:val="13"/>
                <w:sz w:val="19"/>
                <w:szCs w:val="19"/>
              </w:rPr>
              <w:t>值及能效等级》(</w:t>
            </w:r>
            <w:r>
              <w:rPr>
                <w:rFonts w:hint="eastAsia" w:ascii="仿宋" w:hAnsi="仿宋" w:eastAsia="仿宋" w:cs="仿宋"/>
                <w:sz w:val="19"/>
                <w:szCs w:val="19"/>
              </w:rPr>
              <w:t>GB</w:t>
            </w:r>
            <w:r>
              <w:rPr>
                <w:rFonts w:hint="eastAsia" w:ascii="仿宋" w:hAnsi="仿宋" w:eastAsia="仿宋" w:cs="仿宋"/>
                <w:spacing w:val="13"/>
                <w:sz w:val="19"/>
                <w:szCs w:val="19"/>
              </w:rPr>
              <w:t xml:space="preserve"> 21521)</w:t>
            </w:r>
          </w:p>
        </w:tc>
      </w:tr>
      <w:tr w14:paraId="3493C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342" w:type="pct"/>
            <w:vMerge w:val="continue"/>
            <w:tcBorders>
              <w:top w:val="nil"/>
              <w:bottom w:val="nil"/>
            </w:tcBorders>
            <w:vAlign w:val="top"/>
          </w:tcPr>
          <w:p w14:paraId="58373749">
            <w:pPr>
              <w:rPr>
                <w:rFonts w:hint="eastAsia" w:ascii="仿宋" w:hAnsi="仿宋" w:eastAsia="仿宋" w:cs="仿宋"/>
                <w:sz w:val="21"/>
              </w:rPr>
            </w:pPr>
          </w:p>
        </w:tc>
        <w:tc>
          <w:tcPr>
            <w:tcW w:w="691" w:type="pct"/>
            <w:vMerge w:val="continue"/>
            <w:tcBorders>
              <w:top w:val="nil"/>
              <w:bottom w:val="nil"/>
            </w:tcBorders>
            <w:vAlign w:val="top"/>
          </w:tcPr>
          <w:p w14:paraId="4BFEA43B">
            <w:pPr>
              <w:rPr>
                <w:rFonts w:hint="eastAsia" w:ascii="仿宋" w:hAnsi="仿宋" w:eastAsia="仿宋" w:cs="仿宋"/>
                <w:sz w:val="21"/>
              </w:rPr>
            </w:pPr>
          </w:p>
        </w:tc>
        <w:tc>
          <w:tcPr>
            <w:tcW w:w="1067" w:type="pct"/>
            <w:vMerge w:val="continue"/>
            <w:tcBorders>
              <w:top w:val="nil"/>
            </w:tcBorders>
            <w:vAlign w:val="top"/>
          </w:tcPr>
          <w:p w14:paraId="2C1568B9">
            <w:pPr>
              <w:rPr>
                <w:rFonts w:hint="eastAsia" w:ascii="仿宋" w:hAnsi="仿宋" w:eastAsia="仿宋" w:cs="仿宋"/>
                <w:sz w:val="21"/>
              </w:rPr>
            </w:pPr>
          </w:p>
        </w:tc>
        <w:tc>
          <w:tcPr>
            <w:tcW w:w="1136" w:type="pct"/>
            <w:vAlign w:val="top"/>
          </w:tcPr>
          <w:p w14:paraId="1AD56560">
            <w:pPr>
              <w:spacing w:before="116" w:line="301" w:lineRule="auto"/>
              <w:ind w:left="19" w:right="8"/>
              <w:rPr>
                <w:rFonts w:hint="eastAsia" w:ascii="仿宋" w:hAnsi="仿宋" w:eastAsia="仿宋" w:cs="仿宋"/>
                <w:sz w:val="19"/>
                <w:szCs w:val="19"/>
              </w:rPr>
            </w:pPr>
            <w:r>
              <w:rPr>
                <w:rFonts w:hint="eastAsia" w:ascii="仿宋" w:hAnsi="仿宋" w:eastAsia="仿宋" w:cs="仿宋"/>
                <w:spacing w:val="-2"/>
                <w:sz w:val="19"/>
                <w:szCs w:val="19"/>
              </w:rPr>
              <w:t xml:space="preserve">★ </w:t>
            </w:r>
            <w:r>
              <w:rPr>
                <w:rFonts w:hint="eastAsia" w:ascii="仿宋" w:hAnsi="仿宋" w:eastAsia="仿宋" w:cs="仿宋"/>
                <w:spacing w:val="-1"/>
                <w:sz w:val="19"/>
                <w:szCs w:val="19"/>
              </w:rPr>
              <w:t>A</w:t>
            </w:r>
            <w:r>
              <w:rPr>
                <w:rFonts w:hint="eastAsia" w:ascii="仿宋" w:hAnsi="仿宋" w:eastAsia="仿宋" w:cs="仿宋"/>
                <w:spacing w:val="-2"/>
                <w:sz w:val="19"/>
                <w:szCs w:val="19"/>
              </w:rPr>
              <w:t>0</w:t>
            </w:r>
            <w:r>
              <w:rPr>
                <w:rFonts w:hint="eastAsia" w:ascii="仿宋" w:hAnsi="仿宋" w:eastAsia="仿宋" w:cs="仿宋"/>
                <w:spacing w:val="-1"/>
                <w:sz w:val="19"/>
                <w:szCs w:val="19"/>
              </w:rPr>
              <w:t>201060104 针 式</w:t>
            </w:r>
            <w:r>
              <w:rPr>
                <w:rFonts w:hint="eastAsia" w:ascii="仿宋" w:hAnsi="仿宋" w:eastAsia="仿宋" w:cs="仿宋"/>
                <w:sz w:val="19"/>
                <w:szCs w:val="19"/>
              </w:rPr>
              <w:t xml:space="preserve"> </w:t>
            </w:r>
            <w:r>
              <w:rPr>
                <w:rFonts w:hint="eastAsia" w:ascii="仿宋" w:hAnsi="仿宋" w:eastAsia="仿宋" w:cs="仿宋"/>
                <w:spacing w:val="6"/>
                <w:sz w:val="19"/>
                <w:szCs w:val="19"/>
              </w:rPr>
              <w:t>打</w:t>
            </w:r>
            <w:r>
              <w:rPr>
                <w:rFonts w:hint="eastAsia" w:ascii="仿宋" w:hAnsi="仿宋" w:eastAsia="仿宋" w:cs="仿宋"/>
                <w:spacing w:val="5"/>
                <w:sz w:val="19"/>
                <w:szCs w:val="19"/>
              </w:rPr>
              <w:t>印机</w:t>
            </w:r>
          </w:p>
        </w:tc>
        <w:tc>
          <w:tcPr>
            <w:tcW w:w="1761" w:type="pct"/>
            <w:vAlign w:val="top"/>
          </w:tcPr>
          <w:p w14:paraId="570988DA">
            <w:pPr>
              <w:spacing w:before="116" w:line="301" w:lineRule="auto"/>
              <w:ind w:left="22" w:right="13"/>
              <w:rPr>
                <w:rFonts w:hint="eastAsia" w:ascii="仿宋" w:hAnsi="仿宋" w:eastAsia="仿宋" w:cs="仿宋"/>
                <w:sz w:val="19"/>
                <w:szCs w:val="19"/>
              </w:rPr>
            </w:pPr>
            <w:r>
              <w:rPr>
                <w:rFonts w:hint="eastAsia" w:ascii="仿宋" w:hAnsi="仿宋" w:eastAsia="仿宋" w:cs="仿宋"/>
                <w:spacing w:val="6"/>
                <w:sz w:val="19"/>
                <w:szCs w:val="19"/>
              </w:rPr>
              <w:t>《</w:t>
            </w:r>
            <w:r>
              <w:rPr>
                <w:rFonts w:hint="eastAsia" w:ascii="仿宋" w:hAnsi="仿宋" w:eastAsia="仿宋" w:cs="仿宋"/>
                <w:spacing w:val="5"/>
                <w:sz w:val="19"/>
                <w:szCs w:val="19"/>
              </w:rPr>
              <w:t>复印机、打印机和传真机能效限</w:t>
            </w:r>
            <w:r>
              <w:rPr>
                <w:rFonts w:hint="eastAsia" w:ascii="仿宋" w:hAnsi="仿宋" w:eastAsia="仿宋" w:cs="仿宋"/>
                <w:sz w:val="19"/>
                <w:szCs w:val="19"/>
              </w:rPr>
              <w:t xml:space="preserve"> </w:t>
            </w:r>
            <w:r>
              <w:rPr>
                <w:rFonts w:hint="eastAsia" w:ascii="仿宋" w:hAnsi="仿宋" w:eastAsia="仿宋" w:cs="仿宋"/>
                <w:spacing w:val="18"/>
                <w:sz w:val="19"/>
                <w:szCs w:val="19"/>
              </w:rPr>
              <w:t>定</w:t>
            </w:r>
            <w:r>
              <w:rPr>
                <w:rFonts w:hint="eastAsia" w:ascii="仿宋" w:hAnsi="仿宋" w:eastAsia="仿宋" w:cs="仿宋"/>
                <w:spacing w:val="13"/>
                <w:sz w:val="19"/>
                <w:szCs w:val="19"/>
              </w:rPr>
              <w:t>值及能效等级》(</w:t>
            </w:r>
            <w:r>
              <w:rPr>
                <w:rFonts w:hint="eastAsia" w:ascii="仿宋" w:hAnsi="仿宋" w:eastAsia="仿宋" w:cs="仿宋"/>
                <w:sz w:val="19"/>
                <w:szCs w:val="19"/>
              </w:rPr>
              <w:t>GB</w:t>
            </w:r>
            <w:r>
              <w:rPr>
                <w:rFonts w:hint="eastAsia" w:ascii="仿宋" w:hAnsi="仿宋" w:eastAsia="仿宋" w:cs="仿宋"/>
                <w:spacing w:val="13"/>
                <w:sz w:val="19"/>
                <w:szCs w:val="19"/>
              </w:rPr>
              <w:t xml:space="preserve"> 21521)</w:t>
            </w:r>
          </w:p>
        </w:tc>
      </w:tr>
      <w:tr w14:paraId="5BCA6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342" w:type="pct"/>
            <w:vMerge w:val="continue"/>
            <w:tcBorders>
              <w:top w:val="nil"/>
              <w:bottom w:val="nil"/>
            </w:tcBorders>
            <w:vAlign w:val="top"/>
          </w:tcPr>
          <w:p w14:paraId="681A2A3A">
            <w:pPr>
              <w:rPr>
                <w:rFonts w:hint="eastAsia" w:ascii="仿宋" w:hAnsi="仿宋" w:eastAsia="仿宋" w:cs="仿宋"/>
                <w:sz w:val="21"/>
              </w:rPr>
            </w:pPr>
          </w:p>
        </w:tc>
        <w:tc>
          <w:tcPr>
            <w:tcW w:w="691" w:type="pct"/>
            <w:vMerge w:val="continue"/>
            <w:tcBorders>
              <w:top w:val="nil"/>
              <w:bottom w:val="nil"/>
            </w:tcBorders>
            <w:vAlign w:val="top"/>
          </w:tcPr>
          <w:p w14:paraId="5AA05401">
            <w:pPr>
              <w:rPr>
                <w:rFonts w:hint="eastAsia" w:ascii="仿宋" w:hAnsi="仿宋" w:eastAsia="仿宋" w:cs="仿宋"/>
                <w:sz w:val="21"/>
              </w:rPr>
            </w:pPr>
          </w:p>
        </w:tc>
        <w:tc>
          <w:tcPr>
            <w:tcW w:w="1067" w:type="pct"/>
            <w:vAlign w:val="top"/>
          </w:tcPr>
          <w:p w14:paraId="3F78D284">
            <w:pPr>
              <w:spacing w:before="289" w:line="230" w:lineRule="auto"/>
              <w:ind w:left="9"/>
              <w:rPr>
                <w:rFonts w:hint="eastAsia" w:ascii="仿宋" w:hAnsi="仿宋" w:eastAsia="仿宋" w:cs="仿宋"/>
                <w:sz w:val="19"/>
                <w:szCs w:val="19"/>
              </w:rPr>
            </w:pPr>
            <w:r>
              <w:rPr>
                <w:rFonts w:hint="eastAsia" w:ascii="仿宋" w:hAnsi="仿宋" w:eastAsia="仿宋" w:cs="仿宋"/>
                <w:sz w:val="19"/>
                <w:szCs w:val="19"/>
              </w:rPr>
              <w:t>A</w:t>
            </w:r>
            <w:r>
              <w:rPr>
                <w:rFonts w:hint="eastAsia" w:ascii="仿宋" w:hAnsi="仿宋" w:eastAsia="仿宋" w:cs="仿宋"/>
                <w:spacing w:val="3"/>
                <w:sz w:val="19"/>
                <w:szCs w:val="19"/>
              </w:rPr>
              <w:t>02010604 显示设</w:t>
            </w:r>
            <w:r>
              <w:rPr>
                <w:rFonts w:hint="eastAsia" w:ascii="仿宋" w:hAnsi="仿宋" w:eastAsia="仿宋" w:cs="仿宋"/>
                <w:spacing w:val="2"/>
                <w:sz w:val="19"/>
                <w:szCs w:val="19"/>
              </w:rPr>
              <w:t>备</w:t>
            </w:r>
          </w:p>
        </w:tc>
        <w:tc>
          <w:tcPr>
            <w:tcW w:w="1136" w:type="pct"/>
            <w:vAlign w:val="top"/>
          </w:tcPr>
          <w:p w14:paraId="2D9B899E">
            <w:pPr>
              <w:spacing w:before="133" w:line="308" w:lineRule="auto"/>
              <w:ind w:left="20" w:right="8" w:hanging="1"/>
              <w:rPr>
                <w:rFonts w:hint="eastAsia" w:ascii="仿宋" w:hAnsi="仿宋" w:eastAsia="仿宋" w:cs="仿宋"/>
                <w:sz w:val="19"/>
                <w:szCs w:val="19"/>
              </w:rPr>
            </w:pPr>
            <w:r>
              <w:rPr>
                <w:rFonts w:hint="eastAsia" w:ascii="仿宋" w:hAnsi="仿宋" w:eastAsia="仿宋" w:cs="仿宋"/>
                <w:spacing w:val="-2"/>
                <w:sz w:val="19"/>
                <w:szCs w:val="19"/>
              </w:rPr>
              <w:t xml:space="preserve">★ </w:t>
            </w:r>
            <w:r>
              <w:rPr>
                <w:rFonts w:hint="eastAsia" w:ascii="仿宋" w:hAnsi="仿宋" w:eastAsia="仿宋" w:cs="仿宋"/>
                <w:spacing w:val="-1"/>
                <w:sz w:val="19"/>
                <w:szCs w:val="19"/>
              </w:rPr>
              <w:t>A</w:t>
            </w:r>
            <w:r>
              <w:rPr>
                <w:rFonts w:hint="eastAsia" w:ascii="仿宋" w:hAnsi="仿宋" w:eastAsia="仿宋" w:cs="仿宋"/>
                <w:spacing w:val="-2"/>
                <w:sz w:val="19"/>
                <w:szCs w:val="19"/>
              </w:rPr>
              <w:t>0</w:t>
            </w:r>
            <w:r>
              <w:rPr>
                <w:rFonts w:hint="eastAsia" w:ascii="仿宋" w:hAnsi="仿宋" w:eastAsia="仿宋" w:cs="仿宋"/>
                <w:spacing w:val="-1"/>
                <w:sz w:val="19"/>
                <w:szCs w:val="19"/>
              </w:rPr>
              <w:t>201060401 液 晶</w:t>
            </w:r>
            <w:r>
              <w:rPr>
                <w:rFonts w:hint="eastAsia" w:ascii="仿宋" w:hAnsi="仿宋" w:eastAsia="仿宋" w:cs="仿宋"/>
                <w:sz w:val="19"/>
                <w:szCs w:val="19"/>
              </w:rPr>
              <w:t xml:space="preserve"> </w:t>
            </w:r>
            <w:r>
              <w:rPr>
                <w:rFonts w:hint="eastAsia" w:ascii="仿宋" w:hAnsi="仿宋" w:eastAsia="仿宋" w:cs="仿宋"/>
                <w:spacing w:val="5"/>
                <w:sz w:val="19"/>
                <w:szCs w:val="19"/>
              </w:rPr>
              <w:t>显示器</w:t>
            </w:r>
          </w:p>
        </w:tc>
        <w:tc>
          <w:tcPr>
            <w:tcW w:w="1761" w:type="pct"/>
            <w:vAlign w:val="top"/>
          </w:tcPr>
          <w:p w14:paraId="427CA97F">
            <w:pPr>
              <w:spacing w:before="133" w:line="308" w:lineRule="auto"/>
              <w:ind w:left="22" w:right="11"/>
              <w:rPr>
                <w:rFonts w:hint="eastAsia" w:ascii="仿宋" w:hAnsi="仿宋" w:eastAsia="仿宋" w:cs="仿宋"/>
                <w:sz w:val="19"/>
                <w:szCs w:val="19"/>
              </w:rPr>
            </w:pPr>
            <w:r>
              <w:rPr>
                <w:rFonts w:hint="eastAsia" w:ascii="仿宋" w:hAnsi="仿宋" w:eastAsia="仿宋" w:cs="仿宋"/>
                <w:spacing w:val="22"/>
                <w:sz w:val="19"/>
                <w:szCs w:val="19"/>
              </w:rPr>
              <w:t>《</w:t>
            </w:r>
            <w:r>
              <w:rPr>
                <w:rFonts w:hint="eastAsia" w:ascii="仿宋" w:hAnsi="仿宋" w:eastAsia="仿宋" w:cs="仿宋"/>
                <w:spacing w:val="19"/>
                <w:sz w:val="19"/>
                <w:szCs w:val="19"/>
              </w:rPr>
              <w:t>计算机显示器能效限定值及能</w:t>
            </w:r>
            <w:r>
              <w:rPr>
                <w:rFonts w:hint="eastAsia" w:ascii="仿宋" w:hAnsi="仿宋" w:eastAsia="仿宋" w:cs="仿宋"/>
                <w:sz w:val="19"/>
                <w:szCs w:val="19"/>
              </w:rPr>
              <w:t xml:space="preserve"> </w:t>
            </w:r>
            <w:r>
              <w:rPr>
                <w:rFonts w:hint="eastAsia" w:ascii="仿宋" w:hAnsi="仿宋" w:eastAsia="仿宋" w:cs="仿宋"/>
                <w:spacing w:val="19"/>
                <w:sz w:val="19"/>
                <w:szCs w:val="19"/>
              </w:rPr>
              <w:t>效</w:t>
            </w:r>
            <w:r>
              <w:rPr>
                <w:rFonts w:hint="eastAsia" w:ascii="仿宋" w:hAnsi="仿宋" w:eastAsia="仿宋" w:cs="仿宋"/>
                <w:spacing w:val="14"/>
                <w:sz w:val="19"/>
                <w:szCs w:val="19"/>
              </w:rPr>
              <w:t>等级》(</w:t>
            </w:r>
            <w:r>
              <w:rPr>
                <w:rFonts w:hint="eastAsia" w:ascii="仿宋" w:hAnsi="仿宋" w:eastAsia="仿宋" w:cs="仿宋"/>
                <w:sz w:val="19"/>
                <w:szCs w:val="19"/>
              </w:rPr>
              <w:t>GB</w:t>
            </w:r>
            <w:r>
              <w:rPr>
                <w:rFonts w:hint="eastAsia" w:ascii="仿宋" w:hAnsi="仿宋" w:eastAsia="仿宋" w:cs="仿宋"/>
                <w:spacing w:val="14"/>
                <w:sz w:val="19"/>
                <w:szCs w:val="19"/>
              </w:rPr>
              <w:t xml:space="preserve"> 21520)</w:t>
            </w:r>
          </w:p>
        </w:tc>
      </w:tr>
      <w:tr w14:paraId="72C15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342" w:type="pct"/>
            <w:vMerge w:val="continue"/>
            <w:tcBorders>
              <w:top w:val="nil"/>
            </w:tcBorders>
            <w:vAlign w:val="top"/>
          </w:tcPr>
          <w:p w14:paraId="66ADC104">
            <w:pPr>
              <w:rPr>
                <w:rFonts w:hint="eastAsia" w:ascii="仿宋" w:hAnsi="仿宋" w:eastAsia="仿宋" w:cs="仿宋"/>
                <w:sz w:val="21"/>
              </w:rPr>
            </w:pPr>
          </w:p>
        </w:tc>
        <w:tc>
          <w:tcPr>
            <w:tcW w:w="691" w:type="pct"/>
            <w:vMerge w:val="continue"/>
            <w:tcBorders>
              <w:top w:val="nil"/>
            </w:tcBorders>
            <w:vAlign w:val="top"/>
          </w:tcPr>
          <w:p w14:paraId="40CA243A">
            <w:pPr>
              <w:rPr>
                <w:rFonts w:hint="eastAsia" w:ascii="仿宋" w:hAnsi="仿宋" w:eastAsia="仿宋" w:cs="仿宋"/>
                <w:sz w:val="21"/>
              </w:rPr>
            </w:pPr>
          </w:p>
        </w:tc>
        <w:tc>
          <w:tcPr>
            <w:tcW w:w="1067" w:type="pct"/>
            <w:vAlign w:val="top"/>
          </w:tcPr>
          <w:p w14:paraId="37276C65">
            <w:pPr>
              <w:spacing w:line="363" w:lineRule="auto"/>
              <w:rPr>
                <w:rFonts w:hint="eastAsia" w:ascii="仿宋" w:hAnsi="仿宋" w:eastAsia="仿宋" w:cs="仿宋"/>
                <w:sz w:val="21"/>
              </w:rPr>
            </w:pPr>
          </w:p>
          <w:p w14:paraId="3D4D8515">
            <w:pPr>
              <w:spacing w:before="61" w:line="315" w:lineRule="auto"/>
              <w:ind w:left="14" w:right="10" w:hanging="5"/>
              <w:rPr>
                <w:rFonts w:hint="eastAsia" w:ascii="仿宋" w:hAnsi="仿宋" w:eastAsia="仿宋" w:cs="仿宋"/>
                <w:sz w:val="19"/>
                <w:szCs w:val="19"/>
              </w:rPr>
            </w:pPr>
            <w:r>
              <w:rPr>
                <w:rFonts w:hint="eastAsia" w:ascii="仿宋" w:hAnsi="仿宋" w:eastAsia="仿宋" w:cs="仿宋"/>
                <w:sz w:val="19"/>
                <w:szCs w:val="19"/>
              </w:rPr>
              <w:t>A</w:t>
            </w:r>
            <w:r>
              <w:rPr>
                <w:rFonts w:hint="eastAsia" w:ascii="仿宋" w:hAnsi="仿宋" w:eastAsia="仿宋" w:cs="仿宋"/>
                <w:spacing w:val="5"/>
                <w:sz w:val="19"/>
                <w:szCs w:val="19"/>
              </w:rPr>
              <w:t>02010609 图形图</w:t>
            </w:r>
            <w:r>
              <w:rPr>
                <w:rFonts w:hint="eastAsia" w:ascii="仿宋" w:hAnsi="仿宋" w:eastAsia="仿宋" w:cs="仿宋"/>
                <w:spacing w:val="4"/>
                <w:sz w:val="19"/>
                <w:szCs w:val="19"/>
              </w:rPr>
              <w:t>像</w:t>
            </w:r>
            <w:r>
              <w:rPr>
                <w:rFonts w:hint="eastAsia" w:ascii="仿宋" w:hAnsi="仿宋" w:eastAsia="仿宋" w:cs="仿宋"/>
                <w:sz w:val="19"/>
                <w:szCs w:val="19"/>
              </w:rPr>
              <w:t xml:space="preserve"> </w:t>
            </w:r>
            <w:r>
              <w:rPr>
                <w:rFonts w:hint="eastAsia" w:ascii="仿宋" w:hAnsi="仿宋" w:eastAsia="仿宋" w:cs="仿宋"/>
                <w:spacing w:val="8"/>
                <w:sz w:val="19"/>
                <w:szCs w:val="19"/>
              </w:rPr>
              <w:t>输</w:t>
            </w:r>
            <w:r>
              <w:rPr>
                <w:rFonts w:hint="eastAsia" w:ascii="仿宋" w:hAnsi="仿宋" w:eastAsia="仿宋" w:cs="仿宋"/>
                <w:spacing w:val="7"/>
                <w:sz w:val="19"/>
                <w:szCs w:val="19"/>
              </w:rPr>
              <w:t>入设备</w:t>
            </w:r>
          </w:p>
        </w:tc>
        <w:tc>
          <w:tcPr>
            <w:tcW w:w="1136" w:type="pct"/>
            <w:vAlign w:val="top"/>
          </w:tcPr>
          <w:p w14:paraId="3F61ED52">
            <w:pPr>
              <w:spacing w:line="259" w:lineRule="auto"/>
              <w:rPr>
                <w:rFonts w:hint="eastAsia" w:ascii="仿宋" w:hAnsi="仿宋" w:eastAsia="仿宋" w:cs="仿宋"/>
                <w:sz w:val="21"/>
              </w:rPr>
            </w:pPr>
          </w:p>
          <w:p w14:paraId="4C7FFAE7">
            <w:pPr>
              <w:spacing w:line="259" w:lineRule="auto"/>
              <w:rPr>
                <w:rFonts w:hint="eastAsia" w:ascii="仿宋" w:hAnsi="仿宋" w:eastAsia="仿宋" w:cs="仿宋"/>
                <w:sz w:val="21"/>
              </w:rPr>
            </w:pPr>
          </w:p>
          <w:p w14:paraId="2A2768C1">
            <w:pPr>
              <w:spacing w:before="61" w:line="229" w:lineRule="auto"/>
              <w:ind w:left="10"/>
              <w:rPr>
                <w:rFonts w:hint="eastAsia" w:ascii="仿宋" w:hAnsi="仿宋" w:eastAsia="仿宋" w:cs="仿宋"/>
                <w:sz w:val="19"/>
                <w:szCs w:val="19"/>
              </w:rPr>
            </w:pPr>
            <w:r>
              <w:rPr>
                <w:rFonts w:hint="eastAsia" w:ascii="仿宋" w:hAnsi="仿宋" w:eastAsia="仿宋" w:cs="仿宋"/>
                <w:sz w:val="19"/>
                <w:szCs w:val="19"/>
              </w:rPr>
              <w:t>A</w:t>
            </w:r>
            <w:r>
              <w:rPr>
                <w:rFonts w:hint="eastAsia" w:ascii="仿宋" w:hAnsi="仿宋" w:eastAsia="仿宋" w:cs="仿宋"/>
                <w:spacing w:val="4"/>
                <w:sz w:val="19"/>
                <w:szCs w:val="19"/>
              </w:rPr>
              <w:t>0201</w:t>
            </w:r>
            <w:r>
              <w:rPr>
                <w:rFonts w:hint="eastAsia" w:ascii="仿宋" w:hAnsi="仿宋" w:eastAsia="仿宋" w:cs="仿宋"/>
                <w:spacing w:val="3"/>
                <w:sz w:val="19"/>
                <w:szCs w:val="19"/>
              </w:rPr>
              <w:t>0</w:t>
            </w:r>
            <w:r>
              <w:rPr>
                <w:rFonts w:hint="eastAsia" w:ascii="仿宋" w:hAnsi="仿宋" w:eastAsia="仿宋" w:cs="仿宋"/>
                <w:spacing w:val="2"/>
                <w:sz w:val="19"/>
                <w:szCs w:val="19"/>
              </w:rPr>
              <w:t>60901 扫描仪</w:t>
            </w:r>
          </w:p>
        </w:tc>
        <w:tc>
          <w:tcPr>
            <w:tcW w:w="1761" w:type="pct"/>
            <w:vAlign w:val="top"/>
          </w:tcPr>
          <w:p w14:paraId="0A87EB05">
            <w:pPr>
              <w:spacing w:before="115" w:line="301" w:lineRule="auto"/>
              <w:ind w:left="22" w:hanging="3"/>
              <w:rPr>
                <w:rFonts w:hint="eastAsia" w:ascii="仿宋" w:hAnsi="仿宋" w:eastAsia="仿宋" w:cs="仿宋"/>
                <w:sz w:val="19"/>
                <w:szCs w:val="19"/>
              </w:rPr>
            </w:pPr>
            <w:r>
              <w:rPr>
                <w:rFonts w:hint="eastAsia" w:ascii="仿宋" w:hAnsi="仿宋" w:eastAsia="仿宋" w:cs="仿宋"/>
                <w:spacing w:val="1"/>
                <w:sz w:val="19"/>
                <w:szCs w:val="19"/>
              </w:rPr>
              <w:t>参照《复印机、打</w:t>
            </w:r>
            <w:r>
              <w:rPr>
                <w:rFonts w:hint="eastAsia" w:ascii="仿宋" w:hAnsi="仿宋" w:eastAsia="仿宋" w:cs="仿宋"/>
                <w:sz w:val="19"/>
                <w:szCs w:val="19"/>
              </w:rPr>
              <w:t xml:space="preserve">印机和传真机能 </w:t>
            </w:r>
            <w:r>
              <w:rPr>
                <w:rFonts w:hint="eastAsia" w:ascii="仿宋" w:hAnsi="仿宋" w:eastAsia="仿宋" w:cs="仿宋"/>
                <w:spacing w:val="-1"/>
                <w:sz w:val="19"/>
                <w:szCs w:val="19"/>
              </w:rPr>
              <w:t>效限</w:t>
            </w:r>
            <w:r>
              <w:rPr>
                <w:rFonts w:hint="eastAsia" w:ascii="仿宋" w:hAnsi="仿宋" w:eastAsia="仿宋" w:cs="仿宋"/>
                <w:sz w:val="19"/>
                <w:szCs w:val="19"/>
              </w:rPr>
              <w:t xml:space="preserve">定值及能效等级》(GB 21521) </w:t>
            </w:r>
            <w:r>
              <w:rPr>
                <w:rFonts w:hint="eastAsia" w:ascii="仿宋" w:hAnsi="仿宋" w:eastAsia="仿宋" w:cs="仿宋"/>
                <w:spacing w:val="7"/>
                <w:sz w:val="19"/>
                <w:szCs w:val="19"/>
              </w:rPr>
              <w:t>中</w:t>
            </w:r>
            <w:r>
              <w:rPr>
                <w:rFonts w:hint="eastAsia" w:ascii="仿宋" w:hAnsi="仿宋" w:eastAsia="仿宋" w:cs="仿宋"/>
                <w:spacing w:val="6"/>
                <w:sz w:val="19"/>
                <w:szCs w:val="19"/>
              </w:rPr>
              <w:t>打印速度为 15 页/分的针式打</w:t>
            </w:r>
            <w:r>
              <w:rPr>
                <w:rFonts w:hint="eastAsia" w:ascii="仿宋" w:hAnsi="仿宋" w:eastAsia="仿宋" w:cs="仿宋"/>
                <w:sz w:val="19"/>
                <w:szCs w:val="19"/>
              </w:rPr>
              <w:t xml:space="preserve"> </w:t>
            </w:r>
            <w:r>
              <w:rPr>
                <w:rFonts w:hint="eastAsia" w:ascii="仿宋" w:hAnsi="仿宋" w:eastAsia="仿宋" w:cs="仿宋"/>
                <w:spacing w:val="4"/>
                <w:sz w:val="19"/>
                <w:szCs w:val="19"/>
              </w:rPr>
              <w:t>印</w:t>
            </w:r>
            <w:r>
              <w:rPr>
                <w:rFonts w:hint="eastAsia" w:ascii="仿宋" w:hAnsi="仿宋" w:eastAsia="仿宋" w:cs="仿宋"/>
                <w:spacing w:val="3"/>
                <w:sz w:val="19"/>
                <w:szCs w:val="19"/>
              </w:rPr>
              <w:t>机</w:t>
            </w:r>
            <w:r>
              <w:rPr>
                <w:rFonts w:hint="eastAsia" w:ascii="仿宋" w:hAnsi="仿宋" w:eastAsia="仿宋" w:cs="仿宋"/>
                <w:spacing w:val="2"/>
                <w:sz w:val="19"/>
                <w:szCs w:val="19"/>
              </w:rPr>
              <w:t>相关要求</w:t>
            </w:r>
          </w:p>
        </w:tc>
      </w:tr>
      <w:tr w14:paraId="379AA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342" w:type="pct"/>
            <w:vAlign w:val="top"/>
          </w:tcPr>
          <w:p w14:paraId="7C5B3792">
            <w:pPr>
              <w:spacing w:before="276" w:line="191" w:lineRule="auto"/>
              <w:ind w:left="246"/>
              <w:rPr>
                <w:rFonts w:hint="eastAsia" w:ascii="仿宋" w:hAnsi="仿宋" w:eastAsia="仿宋" w:cs="仿宋"/>
                <w:sz w:val="19"/>
                <w:szCs w:val="19"/>
              </w:rPr>
            </w:pPr>
            <w:r>
              <w:rPr>
                <w:rFonts w:hint="eastAsia" w:ascii="仿宋" w:hAnsi="仿宋" w:eastAsia="仿宋" w:cs="仿宋"/>
                <w:sz w:val="19"/>
                <w:szCs w:val="19"/>
              </w:rPr>
              <w:t>3</w:t>
            </w:r>
          </w:p>
        </w:tc>
        <w:tc>
          <w:tcPr>
            <w:tcW w:w="691" w:type="pct"/>
            <w:vAlign w:val="top"/>
          </w:tcPr>
          <w:p w14:paraId="412FCF04">
            <w:pPr>
              <w:spacing w:before="89" w:line="266" w:lineRule="auto"/>
              <w:ind w:left="15" w:right="8" w:hanging="6"/>
              <w:rPr>
                <w:rFonts w:hint="eastAsia" w:ascii="仿宋" w:hAnsi="仿宋" w:eastAsia="仿宋" w:cs="仿宋"/>
                <w:sz w:val="19"/>
                <w:szCs w:val="19"/>
              </w:rPr>
            </w:pPr>
            <w:r>
              <w:rPr>
                <w:rFonts w:hint="eastAsia" w:ascii="仿宋" w:hAnsi="仿宋" w:eastAsia="仿宋" w:cs="仿宋"/>
                <w:sz w:val="19"/>
                <w:szCs w:val="19"/>
              </w:rPr>
              <w:t>A</w:t>
            </w:r>
            <w:r>
              <w:rPr>
                <w:rFonts w:hint="eastAsia" w:ascii="仿宋" w:hAnsi="仿宋" w:eastAsia="仿宋" w:cs="仿宋"/>
                <w:spacing w:val="1"/>
                <w:sz w:val="19"/>
                <w:szCs w:val="19"/>
              </w:rPr>
              <w:t>020</w:t>
            </w:r>
            <w:r>
              <w:rPr>
                <w:rFonts w:hint="eastAsia" w:ascii="仿宋" w:hAnsi="仿宋" w:eastAsia="仿宋" w:cs="仿宋"/>
                <w:sz w:val="19"/>
                <w:szCs w:val="19"/>
              </w:rPr>
              <w:t>202 投影 仪</w:t>
            </w:r>
          </w:p>
        </w:tc>
        <w:tc>
          <w:tcPr>
            <w:tcW w:w="1067" w:type="pct"/>
            <w:vAlign w:val="top"/>
          </w:tcPr>
          <w:p w14:paraId="33FDB327">
            <w:pPr>
              <w:rPr>
                <w:rFonts w:hint="eastAsia" w:ascii="仿宋" w:hAnsi="仿宋" w:eastAsia="仿宋" w:cs="仿宋"/>
                <w:sz w:val="21"/>
              </w:rPr>
            </w:pPr>
          </w:p>
        </w:tc>
        <w:tc>
          <w:tcPr>
            <w:tcW w:w="1136" w:type="pct"/>
            <w:vAlign w:val="top"/>
          </w:tcPr>
          <w:p w14:paraId="129E477C">
            <w:pPr>
              <w:rPr>
                <w:rFonts w:hint="eastAsia" w:ascii="仿宋" w:hAnsi="仿宋" w:eastAsia="仿宋" w:cs="仿宋"/>
                <w:sz w:val="21"/>
              </w:rPr>
            </w:pPr>
          </w:p>
        </w:tc>
        <w:tc>
          <w:tcPr>
            <w:tcW w:w="1761" w:type="pct"/>
            <w:vAlign w:val="top"/>
          </w:tcPr>
          <w:p w14:paraId="0F861B34">
            <w:pPr>
              <w:spacing w:before="88" w:line="268" w:lineRule="auto"/>
              <w:ind w:left="27" w:hanging="4"/>
              <w:rPr>
                <w:rFonts w:hint="eastAsia" w:ascii="仿宋" w:hAnsi="仿宋" w:eastAsia="仿宋" w:cs="仿宋"/>
                <w:sz w:val="19"/>
                <w:szCs w:val="19"/>
              </w:rPr>
            </w:pPr>
            <w:r>
              <w:rPr>
                <w:rFonts w:hint="eastAsia" w:ascii="仿宋" w:hAnsi="仿宋" w:eastAsia="仿宋" w:cs="仿宋"/>
                <w:spacing w:val="6"/>
                <w:sz w:val="19"/>
                <w:szCs w:val="19"/>
              </w:rPr>
              <w:t>《投影机能效限定值及能效等级》</w:t>
            </w:r>
            <w:r>
              <w:rPr>
                <w:rFonts w:hint="eastAsia" w:ascii="仿宋" w:hAnsi="仿宋" w:eastAsia="仿宋" w:cs="仿宋"/>
                <w:sz w:val="19"/>
                <w:szCs w:val="19"/>
              </w:rPr>
              <w:t xml:space="preserve"> </w:t>
            </w:r>
            <w:r>
              <w:rPr>
                <w:rFonts w:hint="eastAsia" w:ascii="仿宋" w:hAnsi="仿宋" w:eastAsia="仿宋" w:cs="仿宋"/>
                <w:spacing w:val="15"/>
                <w:sz w:val="19"/>
                <w:szCs w:val="19"/>
              </w:rPr>
              <w:t>(</w:t>
            </w:r>
            <w:r>
              <w:rPr>
                <w:rFonts w:hint="eastAsia" w:ascii="仿宋" w:hAnsi="仿宋" w:eastAsia="仿宋" w:cs="仿宋"/>
                <w:sz w:val="19"/>
                <w:szCs w:val="19"/>
              </w:rPr>
              <w:t>GB</w:t>
            </w:r>
            <w:r>
              <w:rPr>
                <w:rFonts w:hint="eastAsia" w:ascii="仿宋" w:hAnsi="仿宋" w:eastAsia="仿宋" w:cs="仿宋"/>
                <w:spacing w:val="15"/>
                <w:sz w:val="19"/>
                <w:szCs w:val="19"/>
              </w:rPr>
              <w:t xml:space="preserve"> 32028</w:t>
            </w:r>
            <w:r>
              <w:rPr>
                <w:rFonts w:hint="eastAsia" w:ascii="仿宋" w:hAnsi="仿宋" w:eastAsia="仿宋" w:cs="仿宋"/>
                <w:spacing w:val="13"/>
                <w:sz w:val="19"/>
                <w:szCs w:val="19"/>
              </w:rPr>
              <w:t>)</w:t>
            </w:r>
          </w:p>
        </w:tc>
      </w:tr>
      <w:tr w14:paraId="664E1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342" w:type="pct"/>
            <w:vAlign w:val="top"/>
          </w:tcPr>
          <w:p w14:paraId="3A700376">
            <w:pPr>
              <w:spacing w:line="256" w:lineRule="auto"/>
              <w:rPr>
                <w:rFonts w:hint="eastAsia" w:ascii="仿宋" w:hAnsi="仿宋" w:eastAsia="仿宋" w:cs="仿宋"/>
                <w:sz w:val="21"/>
              </w:rPr>
            </w:pPr>
          </w:p>
          <w:p w14:paraId="4A1A1DDD">
            <w:pPr>
              <w:spacing w:before="62" w:line="192" w:lineRule="auto"/>
              <w:ind w:left="242"/>
              <w:rPr>
                <w:rFonts w:hint="eastAsia" w:ascii="仿宋" w:hAnsi="仿宋" w:eastAsia="仿宋" w:cs="仿宋"/>
                <w:sz w:val="19"/>
                <w:szCs w:val="19"/>
              </w:rPr>
            </w:pPr>
            <w:r>
              <w:rPr>
                <w:rFonts w:hint="eastAsia" w:ascii="仿宋" w:hAnsi="仿宋" w:eastAsia="仿宋" w:cs="仿宋"/>
                <w:sz w:val="19"/>
                <w:szCs w:val="19"/>
              </w:rPr>
              <w:t>4</w:t>
            </w:r>
          </w:p>
        </w:tc>
        <w:tc>
          <w:tcPr>
            <w:tcW w:w="691" w:type="pct"/>
            <w:vAlign w:val="top"/>
          </w:tcPr>
          <w:p w14:paraId="0D69A8B7">
            <w:pPr>
              <w:spacing w:before="133" w:line="307" w:lineRule="auto"/>
              <w:ind w:left="22" w:right="8" w:hanging="13"/>
              <w:rPr>
                <w:rFonts w:hint="eastAsia" w:ascii="仿宋" w:hAnsi="仿宋" w:eastAsia="仿宋" w:cs="仿宋"/>
                <w:sz w:val="19"/>
                <w:szCs w:val="19"/>
              </w:rPr>
            </w:pPr>
            <w:r>
              <w:rPr>
                <w:rFonts w:hint="eastAsia" w:ascii="仿宋" w:hAnsi="仿宋" w:eastAsia="仿宋" w:cs="仿宋"/>
                <w:sz w:val="19"/>
                <w:szCs w:val="19"/>
              </w:rPr>
              <w:t>A</w:t>
            </w:r>
            <w:r>
              <w:rPr>
                <w:rFonts w:hint="eastAsia" w:ascii="仿宋" w:hAnsi="仿宋" w:eastAsia="仿宋" w:cs="仿宋"/>
                <w:spacing w:val="1"/>
                <w:sz w:val="19"/>
                <w:szCs w:val="19"/>
              </w:rPr>
              <w:t>020</w:t>
            </w:r>
            <w:r>
              <w:rPr>
                <w:rFonts w:hint="eastAsia" w:ascii="仿宋" w:hAnsi="仿宋" w:eastAsia="仿宋" w:cs="仿宋"/>
                <w:sz w:val="19"/>
                <w:szCs w:val="19"/>
              </w:rPr>
              <w:t xml:space="preserve">204多功 </w:t>
            </w:r>
            <w:r>
              <w:rPr>
                <w:rFonts w:hint="eastAsia" w:ascii="仿宋" w:hAnsi="仿宋" w:eastAsia="仿宋" w:cs="仿宋"/>
                <w:spacing w:val="6"/>
                <w:sz w:val="19"/>
                <w:szCs w:val="19"/>
              </w:rPr>
              <w:t>能</w:t>
            </w:r>
            <w:r>
              <w:rPr>
                <w:rFonts w:hint="eastAsia" w:ascii="仿宋" w:hAnsi="仿宋" w:eastAsia="仿宋" w:cs="仿宋"/>
                <w:spacing w:val="5"/>
                <w:sz w:val="19"/>
                <w:szCs w:val="19"/>
              </w:rPr>
              <w:t>一体机</w:t>
            </w:r>
          </w:p>
        </w:tc>
        <w:tc>
          <w:tcPr>
            <w:tcW w:w="1067" w:type="pct"/>
            <w:vAlign w:val="top"/>
          </w:tcPr>
          <w:p w14:paraId="5C92E74D">
            <w:pPr>
              <w:rPr>
                <w:rFonts w:hint="eastAsia" w:ascii="仿宋" w:hAnsi="仿宋" w:eastAsia="仿宋" w:cs="仿宋"/>
                <w:sz w:val="21"/>
              </w:rPr>
            </w:pPr>
          </w:p>
        </w:tc>
        <w:tc>
          <w:tcPr>
            <w:tcW w:w="1136" w:type="pct"/>
            <w:vAlign w:val="top"/>
          </w:tcPr>
          <w:p w14:paraId="344E3100">
            <w:pPr>
              <w:rPr>
                <w:rFonts w:hint="eastAsia" w:ascii="仿宋" w:hAnsi="仿宋" w:eastAsia="仿宋" w:cs="仿宋"/>
                <w:sz w:val="21"/>
              </w:rPr>
            </w:pPr>
          </w:p>
        </w:tc>
        <w:tc>
          <w:tcPr>
            <w:tcW w:w="1761" w:type="pct"/>
            <w:vAlign w:val="top"/>
          </w:tcPr>
          <w:p w14:paraId="6245ED58">
            <w:pPr>
              <w:spacing w:before="133" w:line="307" w:lineRule="auto"/>
              <w:ind w:left="22" w:right="13"/>
              <w:rPr>
                <w:rFonts w:hint="eastAsia" w:ascii="仿宋" w:hAnsi="仿宋" w:eastAsia="仿宋" w:cs="仿宋"/>
                <w:sz w:val="19"/>
                <w:szCs w:val="19"/>
              </w:rPr>
            </w:pPr>
            <w:r>
              <w:rPr>
                <w:rFonts w:hint="eastAsia" w:ascii="仿宋" w:hAnsi="仿宋" w:eastAsia="仿宋" w:cs="仿宋"/>
                <w:spacing w:val="6"/>
                <w:sz w:val="19"/>
                <w:szCs w:val="19"/>
              </w:rPr>
              <w:t>《</w:t>
            </w:r>
            <w:r>
              <w:rPr>
                <w:rFonts w:hint="eastAsia" w:ascii="仿宋" w:hAnsi="仿宋" w:eastAsia="仿宋" w:cs="仿宋"/>
                <w:spacing w:val="5"/>
                <w:sz w:val="19"/>
                <w:szCs w:val="19"/>
              </w:rPr>
              <w:t>复印机、打印机和传真机能效限</w:t>
            </w:r>
            <w:r>
              <w:rPr>
                <w:rFonts w:hint="eastAsia" w:ascii="仿宋" w:hAnsi="仿宋" w:eastAsia="仿宋" w:cs="仿宋"/>
                <w:sz w:val="19"/>
                <w:szCs w:val="19"/>
              </w:rPr>
              <w:t xml:space="preserve"> </w:t>
            </w:r>
            <w:r>
              <w:rPr>
                <w:rFonts w:hint="eastAsia" w:ascii="仿宋" w:hAnsi="仿宋" w:eastAsia="仿宋" w:cs="仿宋"/>
                <w:spacing w:val="18"/>
                <w:sz w:val="19"/>
                <w:szCs w:val="19"/>
              </w:rPr>
              <w:t>定</w:t>
            </w:r>
            <w:r>
              <w:rPr>
                <w:rFonts w:hint="eastAsia" w:ascii="仿宋" w:hAnsi="仿宋" w:eastAsia="仿宋" w:cs="仿宋"/>
                <w:spacing w:val="13"/>
                <w:sz w:val="19"/>
                <w:szCs w:val="19"/>
              </w:rPr>
              <w:t>值及能效等级》(</w:t>
            </w:r>
            <w:r>
              <w:rPr>
                <w:rFonts w:hint="eastAsia" w:ascii="仿宋" w:hAnsi="仿宋" w:eastAsia="仿宋" w:cs="仿宋"/>
                <w:sz w:val="19"/>
                <w:szCs w:val="19"/>
              </w:rPr>
              <w:t>GB</w:t>
            </w:r>
            <w:r>
              <w:rPr>
                <w:rFonts w:hint="eastAsia" w:ascii="仿宋" w:hAnsi="仿宋" w:eastAsia="仿宋" w:cs="仿宋"/>
                <w:spacing w:val="13"/>
                <w:sz w:val="19"/>
                <w:szCs w:val="19"/>
              </w:rPr>
              <w:t xml:space="preserve"> 21521)</w:t>
            </w:r>
          </w:p>
        </w:tc>
      </w:tr>
      <w:tr w14:paraId="5F24D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342" w:type="pct"/>
            <w:vAlign w:val="top"/>
          </w:tcPr>
          <w:p w14:paraId="3209CFA6">
            <w:pPr>
              <w:spacing w:before="259" w:line="189" w:lineRule="auto"/>
              <w:ind w:left="246"/>
              <w:rPr>
                <w:rFonts w:hint="eastAsia" w:ascii="仿宋" w:hAnsi="仿宋" w:eastAsia="仿宋" w:cs="仿宋"/>
                <w:sz w:val="19"/>
                <w:szCs w:val="19"/>
              </w:rPr>
            </w:pPr>
            <w:r>
              <w:rPr>
                <w:rFonts w:hint="eastAsia" w:ascii="仿宋" w:hAnsi="仿宋" w:eastAsia="仿宋" w:cs="仿宋"/>
                <w:sz w:val="19"/>
                <w:szCs w:val="19"/>
              </w:rPr>
              <w:t>5</w:t>
            </w:r>
          </w:p>
        </w:tc>
        <w:tc>
          <w:tcPr>
            <w:tcW w:w="691" w:type="pct"/>
            <w:vAlign w:val="top"/>
          </w:tcPr>
          <w:p w14:paraId="1C551B9A">
            <w:pPr>
              <w:spacing w:before="226" w:line="229" w:lineRule="auto"/>
              <w:ind w:left="9"/>
              <w:rPr>
                <w:rFonts w:hint="eastAsia" w:ascii="仿宋" w:hAnsi="仿宋" w:eastAsia="仿宋" w:cs="仿宋"/>
                <w:sz w:val="19"/>
                <w:szCs w:val="19"/>
              </w:rPr>
            </w:pPr>
            <w:r>
              <w:rPr>
                <w:rFonts w:hint="eastAsia" w:ascii="仿宋" w:hAnsi="仿宋" w:eastAsia="仿宋" w:cs="仿宋"/>
                <w:sz w:val="19"/>
                <w:szCs w:val="19"/>
              </w:rPr>
              <w:t>A</w:t>
            </w:r>
            <w:r>
              <w:rPr>
                <w:rFonts w:hint="eastAsia" w:ascii="仿宋" w:hAnsi="仿宋" w:eastAsia="仿宋" w:cs="仿宋"/>
                <w:spacing w:val="1"/>
                <w:sz w:val="19"/>
                <w:szCs w:val="19"/>
              </w:rPr>
              <w:t>0</w:t>
            </w:r>
            <w:r>
              <w:rPr>
                <w:rFonts w:hint="eastAsia" w:ascii="仿宋" w:hAnsi="仿宋" w:eastAsia="仿宋" w:cs="仿宋"/>
                <w:sz w:val="19"/>
                <w:szCs w:val="19"/>
              </w:rPr>
              <w:t>20519 泵</w:t>
            </w:r>
          </w:p>
        </w:tc>
        <w:tc>
          <w:tcPr>
            <w:tcW w:w="1067" w:type="pct"/>
            <w:vAlign w:val="top"/>
          </w:tcPr>
          <w:p w14:paraId="7EB7C4C3">
            <w:pPr>
              <w:spacing w:before="226" w:line="229" w:lineRule="auto"/>
              <w:ind w:left="9"/>
              <w:rPr>
                <w:rFonts w:hint="eastAsia" w:ascii="仿宋" w:hAnsi="仿宋" w:eastAsia="仿宋" w:cs="仿宋"/>
                <w:sz w:val="19"/>
                <w:szCs w:val="19"/>
              </w:rPr>
            </w:pPr>
            <w:r>
              <w:rPr>
                <w:rFonts w:hint="eastAsia" w:ascii="仿宋" w:hAnsi="仿宋" w:eastAsia="仿宋" w:cs="仿宋"/>
                <w:sz w:val="19"/>
                <w:szCs w:val="19"/>
              </w:rPr>
              <w:t>A</w:t>
            </w:r>
            <w:r>
              <w:rPr>
                <w:rFonts w:hint="eastAsia" w:ascii="仿宋" w:hAnsi="仿宋" w:eastAsia="仿宋" w:cs="仿宋"/>
                <w:spacing w:val="4"/>
                <w:sz w:val="19"/>
                <w:szCs w:val="19"/>
              </w:rPr>
              <w:t>02</w:t>
            </w:r>
            <w:r>
              <w:rPr>
                <w:rFonts w:hint="eastAsia" w:ascii="仿宋" w:hAnsi="仿宋" w:eastAsia="仿宋" w:cs="仿宋"/>
                <w:spacing w:val="2"/>
                <w:sz w:val="19"/>
                <w:szCs w:val="19"/>
              </w:rPr>
              <w:t>051901 离心泵</w:t>
            </w:r>
          </w:p>
        </w:tc>
        <w:tc>
          <w:tcPr>
            <w:tcW w:w="1136" w:type="pct"/>
            <w:vAlign w:val="top"/>
          </w:tcPr>
          <w:p w14:paraId="00E38C6D">
            <w:pPr>
              <w:rPr>
                <w:rFonts w:hint="eastAsia" w:ascii="仿宋" w:hAnsi="仿宋" w:eastAsia="仿宋" w:cs="仿宋"/>
                <w:sz w:val="21"/>
              </w:rPr>
            </w:pPr>
          </w:p>
        </w:tc>
        <w:tc>
          <w:tcPr>
            <w:tcW w:w="1761" w:type="pct"/>
            <w:vAlign w:val="top"/>
          </w:tcPr>
          <w:p w14:paraId="06C1CAE7">
            <w:pPr>
              <w:spacing w:before="71" w:line="265" w:lineRule="auto"/>
              <w:ind w:left="17" w:right="11" w:firstLine="6"/>
              <w:rPr>
                <w:rFonts w:hint="eastAsia" w:ascii="仿宋" w:hAnsi="仿宋" w:eastAsia="仿宋" w:cs="仿宋"/>
                <w:sz w:val="19"/>
                <w:szCs w:val="19"/>
              </w:rPr>
            </w:pPr>
            <w:r>
              <w:rPr>
                <w:rFonts w:hint="eastAsia" w:ascii="仿宋" w:hAnsi="仿宋" w:eastAsia="仿宋" w:cs="仿宋"/>
                <w:spacing w:val="22"/>
                <w:sz w:val="19"/>
                <w:szCs w:val="19"/>
              </w:rPr>
              <w:t>《</w:t>
            </w:r>
            <w:r>
              <w:rPr>
                <w:rFonts w:hint="eastAsia" w:ascii="仿宋" w:hAnsi="仿宋" w:eastAsia="仿宋" w:cs="仿宋"/>
                <w:spacing w:val="19"/>
                <w:sz w:val="19"/>
                <w:szCs w:val="19"/>
              </w:rPr>
              <w:t>清水离心泵能效限定值及节能</w:t>
            </w:r>
            <w:r>
              <w:rPr>
                <w:rFonts w:hint="eastAsia" w:ascii="仿宋" w:hAnsi="仿宋" w:eastAsia="仿宋" w:cs="仿宋"/>
                <w:sz w:val="19"/>
                <w:szCs w:val="19"/>
              </w:rPr>
              <w:t xml:space="preserve"> </w:t>
            </w:r>
            <w:r>
              <w:rPr>
                <w:rFonts w:hint="eastAsia" w:ascii="仿宋" w:hAnsi="仿宋" w:eastAsia="仿宋" w:cs="仿宋"/>
                <w:spacing w:val="15"/>
                <w:sz w:val="19"/>
                <w:szCs w:val="19"/>
              </w:rPr>
              <w:t>评价值》(</w:t>
            </w:r>
            <w:r>
              <w:rPr>
                <w:rFonts w:hint="eastAsia" w:ascii="仿宋" w:hAnsi="仿宋" w:eastAsia="仿宋" w:cs="仿宋"/>
                <w:sz w:val="19"/>
                <w:szCs w:val="19"/>
              </w:rPr>
              <w:t>GB</w:t>
            </w:r>
            <w:r>
              <w:rPr>
                <w:rFonts w:hint="eastAsia" w:ascii="仿宋" w:hAnsi="仿宋" w:eastAsia="仿宋" w:cs="仿宋"/>
                <w:spacing w:val="15"/>
                <w:sz w:val="19"/>
                <w:szCs w:val="19"/>
              </w:rPr>
              <w:t xml:space="preserve"> 19762</w:t>
            </w:r>
            <w:r>
              <w:rPr>
                <w:rFonts w:hint="eastAsia" w:ascii="仿宋" w:hAnsi="仿宋" w:eastAsia="仿宋" w:cs="仿宋"/>
                <w:spacing w:val="14"/>
                <w:sz w:val="19"/>
                <w:szCs w:val="19"/>
              </w:rPr>
              <w:t>)</w:t>
            </w:r>
          </w:p>
        </w:tc>
      </w:tr>
      <w:tr w14:paraId="4F43B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42" w:type="pct"/>
            <w:vMerge w:val="restart"/>
            <w:tcBorders>
              <w:bottom w:val="nil"/>
            </w:tcBorders>
            <w:vAlign w:val="top"/>
          </w:tcPr>
          <w:p w14:paraId="33F3DFE9">
            <w:pPr>
              <w:spacing w:line="300" w:lineRule="auto"/>
              <w:rPr>
                <w:rFonts w:hint="eastAsia" w:ascii="仿宋" w:hAnsi="仿宋" w:eastAsia="仿宋" w:cs="仿宋"/>
                <w:sz w:val="21"/>
              </w:rPr>
            </w:pPr>
          </w:p>
          <w:p w14:paraId="5E5039EA">
            <w:pPr>
              <w:spacing w:line="300" w:lineRule="auto"/>
              <w:rPr>
                <w:rFonts w:hint="eastAsia" w:ascii="仿宋" w:hAnsi="仿宋" w:eastAsia="仿宋" w:cs="仿宋"/>
                <w:sz w:val="21"/>
              </w:rPr>
            </w:pPr>
          </w:p>
          <w:p w14:paraId="058A24F3">
            <w:pPr>
              <w:spacing w:line="301" w:lineRule="auto"/>
              <w:rPr>
                <w:rFonts w:hint="eastAsia" w:ascii="仿宋" w:hAnsi="仿宋" w:eastAsia="仿宋" w:cs="仿宋"/>
                <w:sz w:val="21"/>
              </w:rPr>
            </w:pPr>
          </w:p>
          <w:p w14:paraId="3D0AD4F4">
            <w:pPr>
              <w:spacing w:before="62" w:line="191" w:lineRule="auto"/>
              <w:ind w:left="244"/>
              <w:rPr>
                <w:rFonts w:hint="eastAsia" w:ascii="仿宋" w:hAnsi="仿宋" w:eastAsia="仿宋" w:cs="仿宋"/>
                <w:sz w:val="19"/>
                <w:szCs w:val="19"/>
              </w:rPr>
            </w:pPr>
            <w:r>
              <w:rPr>
                <w:rFonts w:hint="eastAsia" w:ascii="仿宋" w:hAnsi="仿宋" w:eastAsia="仿宋" w:cs="仿宋"/>
                <w:sz w:val="19"/>
                <w:szCs w:val="19"/>
              </w:rPr>
              <w:t>6</w:t>
            </w:r>
          </w:p>
        </w:tc>
        <w:tc>
          <w:tcPr>
            <w:tcW w:w="691" w:type="pct"/>
            <w:vMerge w:val="restart"/>
            <w:tcBorders>
              <w:bottom w:val="nil"/>
            </w:tcBorders>
            <w:vAlign w:val="top"/>
          </w:tcPr>
          <w:p w14:paraId="79018D4B">
            <w:pPr>
              <w:spacing w:line="357" w:lineRule="auto"/>
              <w:rPr>
                <w:rFonts w:hint="eastAsia" w:ascii="仿宋" w:hAnsi="仿宋" w:eastAsia="仿宋" w:cs="仿宋"/>
                <w:sz w:val="21"/>
              </w:rPr>
            </w:pPr>
          </w:p>
          <w:p w14:paraId="79591BA0">
            <w:pPr>
              <w:spacing w:line="357" w:lineRule="auto"/>
              <w:rPr>
                <w:rFonts w:hint="eastAsia" w:ascii="仿宋" w:hAnsi="仿宋" w:eastAsia="仿宋" w:cs="仿宋"/>
                <w:sz w:val="21"/>
              </w:rPr>
            </w:pPr>
          </w:p>
          <w:p w14:paraId="6162B22E">
            <w:pPr>
              <w:spacing w:before="62" w:line="316" w:lineRule="auto"/>
              <w:ind w:left="21" w:right="8" w:hanging="12"/>
              <w:rPr>
                <w:rFonts w:hint="eastAsia" w:ascii="仿宋" w:hAnsi="仿宋" w:eastAsia="仿宋" w:cs="仿宋"/>
                <w:sz w:val="19"/>
                <w:szCs w:val="19"/>
              </w:rPr>
            </w:pPr>
            <w:r>
              <w:rPr>
                <w:rFonts w:hint="eastAsia" w:ascii="仿宋" w:hAnsi="仿宋" w:eastAsia="仿宋" w:cs="仿宋"/>
                <w:sz w:val="19"/>
                <w:szCs w:val="19"/>
              </w:rPr>
              <w:t>A</w:t>
            </w:r>
            <w:r>
              <w:rPr>
                <w:rFonts w:hint="eastAsia" w:ascii="仿宋" w:hAnsi="仿宋" w:eastAsia="仿宋" w:cs="仿宋"/>
                <w:spacing w:val="1"/>
                <w:sz w:val="19"/>
                <w:szCs w:val="19"/>
              </w:rPr>
              <w:t>020</w:t>
            </w:r>
            <w:r>
              <w:rPr>
                <w:rFonts w:hint="eastAsia" w:ascii="仿宋" w:hAnsi="仿宋" w:eastAsia="仿宋" w:cs="仿宋"/>
                <w:sz w:val="19"/>
                <w:szCs w:val="19"/>
              </w:rPr>
              <w:t xml:space="preserve">523制冷 </w:t>
            </w:r>
            <w:r>
              <w:rPr>
                <w:rFonts w:hint="eastAsia" w:ascii="仿宋" w:hAnsi="仿宋" w:eastAsia="仿宋" w:cs="仿宋"/>
                <w:spacing w:val="7"/>
                <w:sz w:val="19"/>
                <w:szCs w:val="19"/>
              </w:rPr>
              <w:t>空</w:t>
            </w:r>
            <w:r>
              <w:rPr>
                <w:rFonts w:hint="eastAsia" w:ascii="仿宋" w:hAnsi="仿宋" w:eastAsia="仿宋" w:cs="仿宋"/>
                <w:spacing w:val="5"/>
                <w:sz w:val="19"/>
                <w:szCs w:val="19"/>
              </w:rPr>
              <w:t>调设备</w:t>
            </w:r>
          </w:p>
        </w:tc>
        <w:tc>
          <w:tcPr>
            <w:tcW w:w="1067" w:type="pct"/>
            <w:vMerge w:val="restart"/>
            <w:tcBorders>
              <w:bottom w:val="nil"/>
            </w:tcBorders>
            <w:vAlign w:val="top"/>
          </w:tcPr>
          <w:p w14:paraId="67FD2007">
            <w:pPr>
              <w:spacing w:line="357" w:lineRule="auto"/>
              <w:rPr>
                <w:rFonts w:hint="eastAsia" w:ascii="仿宋" w:hAnsi="仿宋" w:eastAsia="仿宋" w:cs="仿宋"/>
                <w:sz w:val="21"/>
              </w:rPr>
            </w:pPr>
          </w:p>
          <w:p w14:paraId="50E32494">
            <w:pPr>
              <w:spacing w:line="357" w:lineRule="auto"/>
              <w:rPr>
                <w:rFonts w:hint="eastAsia" w:ascii="仿宋" w:hAnsi="仿宋" w:eastAsia="仿宋" w:cs="仿宋"/>
                <w:sz w:val="21"/>
              </w:rPr>
            </w:pPr>
          </w:p>
          <w:p w14:paraId="270A4061">
            <w:pPr>
              <w:spacing w:before="62" w:line="315" w:lineRule="auto"/>
              <w:ind w:left="15" w:right="10" w:firstLine="3"/>
              <w:rPr>
                <w:rFonts w:hint="eastAsia" w:ascii="仿宋" w:hAnsi="仿宋" w:eastAsia="仿宋" w:cs="仿宋"/>
                <w:sz w:val="19"/>
                <w:szCs w:val="19"/>
              </w:rPr>
            </w:pPr>
            <w:r>
              <w:rPr>
                <w:rFonts w:hint="eastAsia" w:ascii="仿宋" w:hAnsi="仿宋" w:eastAsia="仿宋" w:cs="仿宋"/>
                <w:spacing w:val="7"/>
                <w:sz w:val="19"/>
                <w:szCs w:val="19"/>
              </w:rPr>
              <w:t>★</w:t>
            </w:r>
            <w:r>
              <w:rPr>
                <w:rFonts w:hint="eastAsia" w:ascii="仿宋" w:hAnsi="仿宋" w:eastAsia="仿宋" w:cs="仿宋"/>
                <w:sz w:val="19"/>
                <w:szCs w:val="19"/>
              </w:rPr>
              <w:t>A</w:t>
            </w:r>
            <w:r>
              <w:rPr>
                <w:rFonts w:hint="eastAsia" w:ascii="仿宋" w:hAnsi="仿宋" w:eastAsia="仿宋" w:cs="仿宋"/>
                <w:spacing w:val="4"/>
                <w:sz w:val="19"/>
                <w:szCs w:val="19"/>
              </w:rPr>
              <w:t>02052301制冷压</w:t>
            </w:r>
            <w:r>
              <w:rPr>
                <w:rFonts w:hint="eastAsia" w:ascii="仿宋" w:hAnsi="仿宋" w:eastAsia="仿宋" w:cs="仿宋"/>
                <w:sz w:val="19"/>
                <w:szCs w:val="19"/>
              </w:rPr>
              <w:t xml:space="preserve"> </w:t>
            </w:r>
            <w:r>
              <w:rPr>
                <w:rFonts w:hint="eastAsia" w:ascii="仿宋" w:hAnsi="仿宋" w:eastAsia="仿宋" w:cs="仿宋"/>
                <w:spacing w:val="5"/>
                <w:sz w:val="19"/>
                <w:szCs w:val="19"/>
              </w:rPr>
              <w:t>缩机</w:t>
            </w:r>
          </w:p>
        </w:tc>
        <w:tc>
          <w:tcPr>
            <w:tcW w:w="1136" w:type="pct"/>
            <w:vAlign w:val="top"/>
          </w:tcPr>
          <w:p w14:paraId="0B3EBCEE">
            <w:pPr>
              <w:spacing w:line="250" w:lineRule="auto"/>
              <w:rPr>
                <w:rFonts w:hint="eastAsia" w:ascii="仿宋" w:hAnsi="仿宋" w:eastAsia="仿宋" w:cs="仿宋"/>
                <w:sz w:val="21"/>
              </w:rPr>
            </w:pPr>
          </w:p>
          <w:p w14:paraId="5151E101">
            <w:pPr>
              <w:spacing w:line="251" w:lineRule="auto"/>
              <w:rPr>
                <w:rFonts w:hint="eastAsia" w:ascii="仿宋" w:hAnsi="仿宋" w:eastAsia="仿宋" w:cs="仿宋"/>
                <w:sz w:val="21"/>
              </w:rPr>
            </w:pPr>
          </w:p>
          <w:p w14:paraId="2B4D8827">
            <w:pPr>
              <w:spacing w:before="61" w:line="228" w:lineRule="auto"/>
              <w:ind w:left="18"/>
              <w:rPr>
                <w:rFonts w:hint="eastAsia" w:ascii="仿宋" w:hAnsi="仿宋" w:eastAsia="仿宋" w:cs="仿宋"/>
                <w:sz w:val="19"/>
                <w:szCs w:val="19"/>
              </w:rPr>
            </w:pPr>
            <w:r>
              <w:rPr>
                <w:rFonts w:hint="eastAsia" w:ascii="仿宋" w:hAnsi="仿宋" w:eastAsia="仿宋" w:cs="仿宋"/>
                <w:spacing w:val="7"/>
                <w:sz w:val="19"/>
                <w:szCs w:val="19"/>
              </w:rPr>
              <w:t>冷水机</w:t>
            </w:r>
            <w:r>
              <w:rPr>
                <w:rFonts w:hint="eastAsia" w:ascii="仿宋" w:hAnsi="仿宋" w:eastAsia="仿宋" w:cs="仿宋"/>
                <w:spacing w:val="6"/>
                <w:sz w:val="19"/>
                <w:szCs w:val="19"/>
              </w:rPr>
              <w:t>组</w:t>
            </w:r>
          </w:p>
        </w:tc>
        <w:tc>
          <w:tcPr>
            <w:tcW w:w="1761" w:type="pct"/>
            <w:vAlign w:val="top"/>
          </w:tcPr>
          <w:p w14:paraId="598C0808">
            <w:pPr>
              <w:spacing w:before="95" w:line="285" w:lineRule="auto"/>
              <w:ind w:left="17" w:right="11" w:firstLine="5"/>
              <w:rPr>
                <w:rFonts w:hint="eastAsia" w:ascii="仿宋" w:hAnsi="仿宋" w:eastAsia="仿宋" w:cs="仿宋"/>
                <w:sz w:val="19"/>
                <w:szCs w:val="19"/>
              </w:rPr>
            </w:pPr>
            <w:r>
              <w:rPr>
                <w:rFonts w:hint="eastAsia" w:ascii="仿宋" w:hAnsi="仿宋" w:eastAsia="仿宋" w:cs="仿宋"/>
                <w:spacing w:val="22"/>
                <w:sz w:val="19"/>
                <w:szCs w:val="19"/>
              </w:rPr>
              <w:t>《</w:t>
            </w:r>
            <w:r>
              <w:rPr>
                <w:rFonts w:hint="eastAsia" w:ascii="仿宋" w:hAnsi="仿宋" w:eastAsia="仿宋" w:cs="仿宋"/>
                <w:spacing w:val="19"/>
                <w:sz w:val="19"/>
                <w:szCs w:val="19"/>
              </w:rPr>
              <w:t>冷水机组能效限定值及能效等</w:t>
            </w:r>
            <w:r>
              <w:rPr>
                <w:rFonts w:hint="eastAsia" w:ascii="仿宋" w:hAnsi="仿宋" w:eastAsia="仿宋" w:cs="仿宋"/>
                <w:sz w:val="19"/>
                <w:szCs w:val="19"/>
              </w:rPr>
              <w:t xml:space="preserve"> </w:t>
            </w:r>
            <w:r>
              <w:rPr>
                <w:rFonts w:hint="eastAsia" w:ascii="仿宋" w:hAnsi="仿宋" w:eastAsia="仿宋" w:cs="仿宋"/>
                <w:spacing w:val="10"/>
                <w:sz w:val="19"/>
                <w:szCs w:val="19"/>
              </w:rPr>
              <w:t>级》(</w:t>
            </w:r>
            <w:r>
              <w:rPr>
                <w:rFonts w:hint="eastAsia" w:ascii="仿宋" w:hAnsi="仿宋" w:eastAsia="仿宋" w:cs="仿宋"/>
                <w:sz w:val="19"/>
                <w:szCs w:val="19"/>
              </w:rPr>
              <w:t>GB</w:t>
            </w:r>
            <w:r>
              <w:rPr>
                <w:rFonts w:hint="eastAsia" w:ascii="仿宋" w:hAnsi="仿宋" w:eastAsia="仿宋" w:cs="仿宋"/>
                <w:spacing w:val="10"/>
                <w:sz w:val="19"/>
                <w:szCs w:val="19"/>
              </w:rPr>
              <w:t xml:space="preserve"> 19577) ，《低环境温</w:t>
            </w:r>
            <w:r>
              <w:rPr>
                <w:rFonts w:hint="eastAsia" w:ascii="仿宋" w:hAnsi="仿宋" w:eastAsia="仿宋" w:cs="仿宋"/>
                <w:spacing w:val="7"/>
                <w:sz w:val="19"/>
                <w:szCs w:val="19"/>
              </w:rPr>
              <w:t>度</w:t>
            </w:r>
            <w:r>
              <w:rPr>
                <w:rFonts w:hint="eastAsia" w:ascii="仿宋" w:hAnsi="仿宋" w:eastAsia="仿宋" w:cs="仿宋"/>
                <w:sz w:val="19"/>
                <w:szCs w:val="19"/>
              </w:rPr>
              <w:t xml:space="preserve"> </w:t>
            </w:r>
            <w:r>
              <w:rPr>
                <w:rFonts w:hint="eastAsia" w:ascii="仿宋" w:hAnsi="仿宋" w:eastAsia="仿宋" w:cs="仿宋"/>
                <w:spacing w:val="5"/>
                <w:sz w:val="19"/>
                <w:szCs w:val="19"/>
              </w:rPr>
              <w:t>空气源热泵 (冷水) 机组能效限</w:t>
            </w:r>
            <w:r>
              <w:rPr>
                <w:rFonts w:hint="eastAsia" w:ascii="仿宋" w:hAnsi="仿宋" w:eastAsia="仿宋" w:cs="仿宋"/>
                <w:spacing w:val="2"/>
                <w:sz w:val="19"/>
                <w:szCs w:val="19"/>
              </w:rPr>
              <w:t>定</w:t>
            </w:r>
            <w:r>
              <w:rPr>
                <w:rFonts w:hint="eastAsia" w:ascii="仿宋" w:hAnsi="仿宋" w:eastAsia="仿宋" w:cs="仿宋"/>
                <w:sz w:val="19"/>
                <w:szCs w:val="19"/>
              </w:rPr>
              <w:t xml:space="preserve"> </w:t>
            </w:r>
            <w:r>
              <w:rPr>
                <w:rFonts w:hint="eastAsia" w:ascii="仿宋" w:hAnsi="仿宋" w:eastAsia="仿宋" w:cs="仿宋"/>
                <w:spacing w:val="14"/>
                <w:sz w:val="19"/>
                <w:szCs w:val="19"/>
              </w:rPr>
              <w:t>值及能效等级》(</w:t>
            </w:r>
            <w:r>
              <w:rPr>
                <w:rFonts w:hint="eastAsia" w:ascii="仿宋" w:hAnsi="仿宋" w:eastAsia="仿宋" w:cs="仿宋"/>
                <w:sz w:val="19"/>
                <w:szCs w:val="19"/>
              </w:rPr>
              <w:t>GB</w:t>
            </w:r>
            <w:r>
              <w:rPr>
                <w:rFonts w:hint="eastAsia" w:ascii="仿宋" w:hAnsi="仿宋" w:eastAsia="仿宋" w:cs="仿宋"/>
                <w:spacing w:val="14"/>
                <w:sz w:val="19"/>
                <w:szCs w:val="19"/>
              </w:rPr>
              <w:t xml:space="preserve"> 37480</w:t>
            </w:r>
            <w:r>
              <w:rPr>
                <w:rFonts w:hint="eastAsia" w:ascii="仿宋" w:hAnsi="仿宋" w:eastAsia="仿宋" w:cs="仿宋"/>
                <w:spacing w:val="12"/>
                <w:sz w:val="19"/>
                <w:szCs w:val="19"/>
              </w:rPr>
              <w:t>)</w:t>
            </w:r>
          </w:p>
        </w:tc>
      </w:tr>
      <w:tr w14:paraId="5E810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342" w:type="pct"/>
            <w:vMerge w:val="continue"/>
            <w:tcBorders>
              <w:top w:val="nil"/>
            </w:tcBorders>
            <w:vAlign w:val="top"/>
          </w:tcPr>
          <w:p w14:paraId="6A892645">
            <w:pPr>
              <w:rPr>
                <w:rFonts w:hint="eastAsia" w:ascii="仿宋" w:hAnsi="仿宋" w:eastAsia="仿宋" w:cs="仿宋"/>
                <w:sz w:val="21"/>
              </w:rPr>
            </w:pPr>
          </w:p>
        </w:tc>
        <w:tc>
          <w:tcPr>
            <w:tcW w:w="691" w:type="pct"/>
            <w:vMerge w:val="continue"/>
            <w:tcBorders>
              <w:top w:val="nil"/>
            </w:tcBorders>
            <w:vAlign w:val="top"/>
          </w:tcPr>
          <w:p w14:paraId="4C19C61A">
            <w:pPr>
              <w:rPr>
                <w:rFonts w:hint="eastAsia" w:ascii="仿宋" w:hAnsi="仿宋" w:eastAsia="仿宋" w:cs="仿宋"/>
                <w:sz w:val="21"/>
              </w:rPr>
            </w:pPr>
          </w:p>
        </w:tc>
        <w:tc>
          <w:tcPr>
            <w:tcW w:w="1067" w:type="pct"/>
            <w:vMerge w:val="continue"/>
            <w:tcBorders>
              <w:top w:val="nil"/>
            </w:tcBorders>
            <w:vAlign w:val="top"/>
          </w:tcPr>
          <w:p w14:paraId="1F3F378A">
            <w:pPr>
              <w:rPr>
                <w:rFonts w:hint="eastAsia" w:ascii="仿宋" w:hAnsi="仿宋" w:eastAsia="仿宋" w:cs="仿宋"/>
                <w:sz w:val="21"/>
              </w:rPr>
            </w:pPr>
          </w:p>
        </w:tc>
        <w:tc>
          <w:tcPr>
            <w:tcW w:w="1136" w:type="pct"/>
            <w:vAlign w:val="top"/>
          </w:tcPr>
          <w:p w14:paraId="13D5E4BA">
            <w:pPr>
              <w:spacing w:before="275" w:line="228" w:lineRule="auto"/>
              <w:ind w:left="19"/>
              <w:rPr>
                <w:rFonts w:hint="eastAsia" w:ascii="仿宋" w:hAnsi="仿宋" w:eastAsia="仿宋" w:cs="仿宋"/>
                <w:sz w:val="19"/>
                <w:szCs w:val="19"/>
              </w:rPr>
            </w:pPr>
            <w:r>
              <w:rPr>
                <w:rFonts w:hint="eastAsia" w:ascii="仿宋" w:hAnsi="仿宋" w:eastAsia="仿宋" w:cs="仿宋"/>
                <w:spacing w:val="8"/>
                <w:sz w:val="19"/>
                <w:szCs w:val="19"/>
              </w:rPr>
              <w:t>水源热泵机</w:t>
            </w:r>
            <w:r>
              <w:rPr>
                <w:rFonts w:hint="eastAsia" w:ascii="仿宋" w:hAnsi="仿宋" w:eastAsia="仿宋" w:cs="仿宋"/>
                <w:spacing w:val="7"/>
                <w:sz w:val="19"/>
                <w:szCs w:val="19"/>
              </w:rPr>
              <w:t>组</w:t>
            </w:r>
          </w:p>
        </w:tc>
        <w:tc>
          <w:tcPr>
            <w:tcW w:w="1761" w:type="pct"/>
            <w:vAlign w:val="top"/>
          </w:tcPr>
          <w:p w14:paraId="5AC9EFFA">
            <w:pPr>
              <w:spacing w:before="119" w:line="303" w:lineRule="auto"/>
              <w:ind w:left="17" w:right="13" w:firstLine="6"/>
              <w:rPr>
                <w:rFonts w:hint="eastAsia" w:ascii="仿宋" w:hAnsi="仿宋" w:eastAsia="仿宋" w:cs="仿宋"/>
                <w:sz w:val="19"/>
                <w:szCs w:val="19"/>
              </w:rPr>
            </w:pPr>
            <w:r>
              <w:rPr>
                <w:rFonts w:hint="eastAsia" w:ascii="仿宋" w:hAnsi="仿宋" w:eastAsia="仿宋" w:cs="仿宋"/>
                <w:spacing w:val="8"/>
                <w:sz w:val="19"/>
                <w:szCs w:val="19"/>
              </w:rPr>
              <w:t>《水</w:t>
            </w:r>
            <w:r>
              <w:rPr>
                <w:rFonts w:hint="eastAsia" w:ascii="仿宋" w:hAnsi="仿宋" w:eastAsia="仿宋" w:cs="仿宋"/>
                <w:spacing w:val="4"/>
                <w:sz w:val="19"/>
                <w:szCs w:val="19"/>
              </w:rPr>
              <w:t xml:space="preserve"> (地) 源热泵机组能效限定值</w:t>
            </w:r>
            <w:r>
              <w:rPr>
                <w:rFonts w:hint="eastAsia" w:ascii="仿宋" w:hAnsi="仿宋" w:eastAsia="仿宋" w:cs="仿宋"/>
                <w:sz w:val="19"/>
                <w:szCs w:val="19"/>
              </w:rPr>
              <w:t xml:space="preserve"> </w:t>
            </w:r>
            <w:r>
              <w:rPr>
                <w:rFonts w:hint="eastAsia" w:ascii="仿宋" w:hAnsi="仿宋" w:eastAsia="仿宋" w:cs="仿宋"/>
                <w:spacing w:val="18"/>
                <w:sz w:val="19"/>
                <w:szCs w:val="19"/>
              </w:rPr>
              <w:t>及</w:t>
            </w:r>
            <w:r>
              <w:rPr>
                <w:rFonts w:hint="eastAsia" w:ascii="仿宋" w:hAnsi="仿宋" w:eastAsia="仿宋" w:cs="仿宋"/>
                <w:spacing w:val="14"/>
                <w:sz w:val="19"/>
                <w:szCs w:val="19"/>
              </w:rPr>
              <w:t>能效等级》(</w:t>
            </w:r>
            <w:r>
              <w:rPr>
                <w:rFonts w:hint="eastAsia" w:ascii="仿宋" w:hAnsi="仿宋" w:eastAsia="仿宋" w:cs="仿宋"/>
                <w:sz w:val="19"/>
                <w:szCs w:val="19"/>
              </w:rPr>
              <w:t>GB</w:t>
            </w:r>
            <w:r>
              <w:rPr>
                <w:rFonts w:hint="eastAsia" w:ascii="仿宋" w:hAnsi="仿宋" w:eastAsia="仿宋" w:cs="仿宋"/>
                <w:spacing w:val="14"/>
                <w:sz w:val="19"/>
                <w:szCs w:val="19"/>
              </w:rPr>
              <w:t xml:space="preserve"> 30721)</w:t>
            </w:r>
          </w:p>
        </w:tc>
      </w:tr>
    </w:tbl>
    <w:p w14:paraId="2B9801D1">
      <w:pPr>
        <w:rPr>
          <w:rFonts w:hint="eastAsia" w:ascii="仿宋" w:hAnsi="仿宋" w:eastAsia="仿宋" w:cs="仿宋"/>
          <w:sz w:val="21"/>
        </w:rPr>
      </w:pPr>
    </w:p>
    <w:p w14:paraId="573A4FA3">
      <w:pPr>
        <w:rPr>
          <w:rFonts w:hint="eastAsia" w:ascii="仿宋" w:hAnsi="仿宋" w:eastAsia="仿宋" w:cs="仿宋"/>
        </w:rPr>
        <w:sectPr>
          <w:footerReference r:id="rId18" w:type="default"/>
          <w:pgSz w:w="11906" w:h="16838"/>
          <w:pgMar w:top="1431" w:right="1474" w:bottom="1429" w:left="1474" w:header="884" w:footer="1094" w:gutter="0"/>
          <w:pgNumType w:fmt="decimal"/>
          <w:cols w:space="720" w:num="1"/>
        </w:sectPr>
      </w:pPr>
    </w:p>
    <w:p w14:paraId="72571A0A">
      <w:pPr>
        <w:spacing w:line="91" w:lineRule="auto"/>
        <w:rPr>
          <w:rFonts w:hint="eastAsia" w:ascii="仿宋" w:hAnsi="仿宋" w:eastAsia="仿宋" w:cs="仿宋"/>
          <w:sz w:val="2"/>
        </w:rPr>
      </w:pPr>
    </w:p>
    <w:tbl>
      <w:tblPr>
        <w:tblStyle w:val="141"/>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13"/>
        <w:gridCol w:w="1239"/>
        <w:gridCol w:w="1913"/>
        <w:gridCol w:w="2035"/>
        <w:gridCol w:w="3160"/>
      </w:tblGrid>
      <w:tr w14:paraId="1B613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342" w:type="pct"/>
            <w:vMerge w:val="restart"/>
            <w:tcBorders>
              <w:bottom w:val="nil"/>
            </w:tcBorders>
            <w:vAlign w:val="top"/>
          </w:tcPr>
          <w:p w14:paraId="4EE5582C">
            <w:pPr>
              <w:rPr>
                <w:rFonts w:hint="eastAsia" w:ascii="仿宋" w:hAnsi="仿宋" w:eastAsia="仿宋" w:cs="仿宋"/>
                <w:sz w:val="21"/>
              </w:rPr>
            </w:pPr>
          </w:p>
        </w:tc>
        <w:tc>
          <w:tcPr>
            <w:tcW w:w="691" w:type="pct"/>
            <w:vMerge w:val="restart"/>
            <w:tcBorders>
              <w:bottom w:val="nil"/>
            </w:tcBorders>
            <w:vAlign w:val="top"/>
          </w:tcPr>
          <w:p w14:paraId="01A9FED6">
            <w:pPr>
              <w:rPr>
                <w:rFonts w:hint="eastAsia" w:ascii="仿宋" w:hAnsi="仿宋" w:eastAsia="仿宋" w:cs="仿宋"/>
                <w:sz w:val="21"/>
              </w:rPr>
            </w:pPr>
          </w:p>
        </w:tc>
        <w:tc>
          <w:tcPr>
            <w:tcW w:w="1067" w:type="pct"/>
            <w:vAlign w:val="top"/>
          </w:tcPr>
          <w:p w14:paraId="48C03AB6">
            <w:pPr>
              <w:rPr>
                <w:rFonts w:hint="eastAsia" w:ascii="仿宋" w:hAnsi="仿宋" w:eastAsia="仿宋" w:cs="仿宋"/>
                <w:sz w:val="21"/>
              </w:rPr>
            </w:pPr>
          </w:p>
        </w:tc>
        <w:tc>
          <w:tcPr>
            <w:tcW w:w="1135" w:type="pct"/>
            <w:vAlign w:val="top"/>
          </w:tcPr>
          <w:p w14:paraId="126DBF3E">
            <w:pPr>
              <w:spacing w:before="158" w:line="321" w:lineRule="auto"/>
              <w:ind w:left="19" w:right="11" w:firstLine="1"/>
              <w:rPr>
                <w:rFonts w:hint="eastAsia" w:ascii="仿宋" w:hAnsi="仿宋" w:eastAsia="仿宋" w:cs="仿宋"/>
                <w:sz w:val="19"/>
                <w:szCs w:val="19"/>
              </w:rPr>
            </w:pPr>
            <w:r>
              <w:rPr>
                <w:rFonts w:hint="eastAsia" w:ascii="仿宋" w:hAnsi="仿宋" w:eastAsia="仿宋" w:cs="仿宋"/>
                <w:spacing w:val="23"/>
                <w:sz w:val="19"/>
                <w:szCs w:val="19"/>
              </w:rPr>
              <w:t>溴</w:t>
            </w:r>
            <w:r>
              <w:rPr>
                <w:rFonts w:hint="eastAsia" w:ascii="仿宋" w:hAnsi="仿宋" w:eastAsia="仿宋" w:cs="仿宋"/>
                <w:spacing w:val="18"/>
                <w:sz w:val="19"/>
                <w:szCs w:val="19"/>
              </w:rPr>
              <w:t>化锂吸收式冷水机</w:t>
            </w:r>
            <w:r>
              <w:rPr>
                <w:rFonts w:hint="eastAsia" w:ascii="仿宋" w:hAnsi="仿宋" w:eastAsia="仿宋" w:cs="仿宋"/>
                <w:sz w:val="19"/>
                <w:szCs w:val="19"/>
              </w:rPr>
              <w:t xml:space="preserve"> 组</w:t>
            </w:r>
          </w:p>
        </w:tc>
        <w:tc>
          <w:tcPr>
            <w:tcW w:w="1762" w:type="pct"/>
            <w:vAlign w:val="top"/>
          </w:tcPr>
          <w:p w14:paraId="515EFB17">
            <w:pPr>
              <w:spacing w:before="160" w:line="315" w:lineRule="auto"/>
              <w:ind w:left="22" w:right="11"/>
              <w:rPr>
                <w:rFonts w:hint="eastAsia" w:ascii="仿宋" w:hAnsi="仿宋" w:eastAsia="仿宋" w:cs="仿宋"/>
                <w:sz w:val="19"/>
                <w:szCs w:val="19"/>
              </w:rPr>
            </w:pPr>
            <w:r>
              <w:rPr>
                <w:rFonts w:hint="eastAsia" w:ascii="仿宋" w:hAnsi="仿宋" w:eastAsia="仿宋" w:cs="仿宋"/>
                <w:spacing w:val="22"/>
                <w:sz w:val="19"/>
                <w:szCs w:val="19"/>
              </w:rPr>
              <w:t>《</w:t>
            </w:r>
            <w:r>
              <w:rPr>
                <w:rFonts w:hint="eastAsia" w:ascii="仿宋" w:hAnsi="仿宋" w:eastAsia="仿宋" w:cs="仿宋"/>
                <w:spacing w:val="19"/>
                <w:sz w:val="19"/>
                <w:szCs w:val="19"/>
              </w:rPr>
              <w:t>溴化锂吸收式冷水机组能效限</w:t>
            </w:r>
            <w:r>
              <w:rPr>
                <w:rFonts w:hint="eastAsia" w:ascii="仿宋" w:hAnsi="仿宋" w:eastAsia="仿宋" w:cs="仿宋"/>
                <w:sz w:val="19"/>
                <w:szCs w:val="19"/>
              </w:rPr>
              <w:t xml:space="preserve"> </w:t>
            </w:r>
            <w:r>
              <w:rPr>
                <w:rFonts w:hint="eastAsia" w:ascii="仿宋" w:hAnsi="仿宋" w:eastAsia="仿宋" w:cs="仿宋"/>
                <w:spacing w:val="18"/>
                <w:sz w:val="19"/>
                <w:szCs w:val="19"/>
              </w:rPr>
              <w:t>定</w:t>
            </w:r>
            <w:r>
              <w:rPr>
                <w:rFonts w:hint="eastAsia" w:ascii="仿宋" w:hAnsi="仿宋" w:eastAsia="仿宋" w:cs="仿宋"/>
                <w:spacing w:val="13"/>
                <w:sz w:val="19"/>
                <w:szCs w:val="19"/>
              </w:rPr>
              <w:t>值及能效等级》(</w:t>
            </w:r>
            <w:r>
              <w:rPr>
                <w:rFonts w:hint="eastAsia" w:ascii="仿宋" w:hAnsi="仿宋" w:eastAsia="仿宋" w:cs="仿宋"/>
                <w:sz w:val="19"/>
                <w:szCs w:val="19"/>
              </w:rPr>
              <w:t>GB</w:t>
            </w:r>
            <w:r>
              <w:rPr>
                <w:rFonts w:hint="eastAsia" w:ascii="仿宋" w:hAnsi="仿宋" w:eastAsia="仿宋" w:cs="仿宋"/>
                <w:spacing w:val="13"/>
                <w:sz w:val="19"/>
                <w:szCs w:val="19"/>
              </w:rPr>
              <w:t xml:space="preserve"> 29540)</w:t>
            </w:r>
          </w:p>
        </w:tc>
      </w:tr>
      <w:tr w14:paraId="51B04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342" w:type="pct"/>
            <w:vMerge w:val="continue"/>
            <w:tcBorders>
              <w:top w:val="nil"/>
              <w:bottom w:val="nil"/>
            </w:tcBorders>
            <w:vAlign w:val="top"/>
          </w:tcPr>
          <w:p w14:paraId="7624626C">
            <w:pPr>
              <w:rPr>
                <w:rFonts w:hint="eastAsia" w:ascii="仿宋" w:hAnsi="仿宋" w:eastAsia="仿宋" w:cs="仿宋"/>
                <w:sz w:val="21"/>
              </w:rPr>
            </w:pPr>
          </w:p>
        </w:tc>
        <w:tc>
          <w:tcPr>
            <w:tcW w:w="691" w:type="pct"/>
            <w:vMerge w:val="continue"/>
            <w:tcBorders>
              <w:top w:val="nil"/>
              <w:bottom w:val="nil"/>
            </w:tcBorders>
            <w:vAlign w:val="top"/>
          </w:tcPr>
          <w:p w14:paraId="113213D0">
            <w:pPr>
              <w:rPr>
                <w:rFonts w:hint="eastAsia" w:ascii="仿宋" w:hAnsi="仿宋" w:eastAsia="仿宋" w:cs="仿宋"/>
                <w:sz w:val="21"/>
              </w:rPr>
            </w:pPr>
          </w:p>
        </w:tc>
        <w:tc>
          <w:tcPr>
            <w:tcW w:w="1067" w:type="pct"/>
            <w:vMerge w:val="restart"/>
            <w:tcBorders>
              <w:bottom w:val="nil"/>
            </w:tcBorders>
            <w:vAlign w:val="top"/>
          </w:tcPr>
          <w:p w14:paraId="4F3E411A">
            <w:pPr>
              <w:spacing w:line="265" w:lineRule="auto"/>
              <w:rPr>
                <w:rFonts w:hint="eastAsia" w:ascii="仿宋" w:hAnsi="仿宋" w:eastAsia="仿宋" w:cs="仿宋"/>
                <w:sz w:val="21"/>
              </w:rPr>
            </w:pPr>
          </w:p>
          <w:p w14:paraId="319D0E49">
            <w:pPr>
              <w:spacing w:line="265" w:lineRule="auto"/>
              <w:rPr>
                <w:rFonts w:hint="eastAsia" w:ascii="仿宋" w:hAnsi="仿宋" w:eastAsia="仿宋" w:cs="仿宋"/>
                <w:sz w:val="21"/>
              </w:rPr>
            </w:pPr>
          </w:p>
          <w:p w14:paraId="5284977A">
            <w:pPr>
              <w:spacing w:line="265" w:lineRule="auto"/>
              <w:rPr>
                <w:rFonts w:hint="eastAsia" w:ascii="仿宋" w:hAnsi="仿宋" w:eastAsia="仿宋" w:cs="仿宋"/>
                <w:sz w:val="21"/>
              </w:rPr>
            </w:pPr>
          </w:p>
          <w:p w14:paraId="6B0FDBE0">
            <w:pPr>
              <w:spacing w:before="62" w:line="321" w:lineRule="auto"/>
              <w:ind w:left="17" w:right="10"/>
              <w:rPr>
                <w:rFonts w:hint="eastAsia" w:ascii="仿宋" w:hAnsi="仿宋" w:eastAsia="仿宋" w:cs="仿宋"/>
                <w:sz w:val="19"/>
                <w:szCs w:val="19"/>
              </w:rPr>
            </w:pPr>
            <w:r>
              <w:rPr>
                <w:rFonts w:hint="eastAsia" w:ascii="仿宋" w:hAnsi="仿宋" w:eastAsia="仿宋" w:cs="仿宋"/>
                <w:spacing w:val="7"/>
                <w:sz w:val="19"/>
                <w:szCs w:val="19"/>
              </w:rPr>
              <w:t>★</w:t>
            </w:r>
            <w:r>
              <w:rPr>
                <w:rFonts w:hint="eastAsia" w:ascii="仿宋" w:hAnsi="仿宋" w:eastAsia="仿宋" w:cs="仿宋"/>
                <w:sz w:val="19"/>
                <w:szCs w:val="19"/>
              </w:rPr>
              <w:t>A</w:t>
            </w:r>
            <w:r>
              <w:rPr>
                <w:rFonts w:hint="eastAsia" w:ascii="仿宋" w:hAnsi="仿宋" w:eastAsia="仿宋" w:cs="仿宋"/>
                <w:spacing w:val="4"/>
                <w:sz w:val="19"/>
                <w:szCs w:val="19"/>
              </w:rPr>
              <w:t>02052305 空调机</w:t>
            </w:r>
            <w:r>
              <w:rPr>
                <w:rFonts w:hint="eastAsia" w:ascii="仿宋" w:hAnsi="仿宋" w:eastAsia="仿宋" w:cs="仿宋"/>
                <w:sz w:val="19"/>
                <w:szCs w:val="19"/>
              </w:rPr>
              <w:t xml:space="preserve"> 组</w:t>
            </w:r>
          </w:p>
        </w:tc>
        <w:tc>
          <w:tcPr>
            <w:tcW w:w="1135" w:type="pct"/>
            <w:vAlign w:val="top"/>
          </w:tcPr>
          <w:p w14:paraId="7D61C9F9">
            <w:pPr>
              <w:spacing w:before="67" w:line="279" w:lineRule="auto"/>
              <w:ind w:left="15" w:right="11" w:firstLine="10"/>
              <w:rPr>
                <w:rFonts w:hint="eastAsia" w:ascii="仿宋" w:hAnsi="仿宋" w:eastAsia="仿宋" w:cs="仿宋"/>
                <w:sz w:val="19"/>
                <w:szCs w:val="19"/>
              </w:rPr>
            </w:pPr>
            <w:r>
              <w:rPr>
                <w:rFonts w:hint="eastAsia" w:ascii="仿宋" w:hAnsi="仿宋" w:eastAsia="仿宋" w:cs="仿宋"/>
                <w:spacing w:val="17"/>
                <w:sz w:val="19"/>
                <w:szCs w:val="19"/>
              </w:rPr>
              <w:t>多</w:t>
            </w:r>
            <w:r>
              <w:rPr>
                <w:rFonts w:hint="eastAsia" w:ascii="仿宋" w:hAnsi="仿宋" w:eastAsia="仿宋" w:cs="仿宋"/>
                <w:spacing w:val="14"/>
                <w:sz w:val="19"/>
                <w:szCs w:val="19"/>
              </w:rPr>
              <w:t>联式空调 (热泵)</w:t>
            </w:r>
            <w:r>
              <w:rPr>
                <w:rFonts w:hint="eastAsia" w:ascii="仿宋" w:hAnsi="仿宋" w:eastAsia="仿宋" w:cs="仿宋"/>
                <w:sz w:val="19"/>
                <w:szCs w:val="19"/>
              </w:rPr>
              <w:t xml:space="preserve"> </w:t>
            </w:r>
            <w:r>
              <w:rPr>
                <w:rFonts w:hint="eastAsia" w:ascii="仿宋" w:hAnsi="仿宋" w:eastAsia="仿宋" w:cs="仿宋"/>
                <w:spacing w:val="15"/>
                <w:sz w:val="19"/>
                <w:szCs w:val="19"/>
              </w:rPr>
              <w:t>机</w:t>
            </w:r>
            <w:r>
              <w:rPr>
                <w:rFonts w:hint="eastAsia" w:ascii="仿宋" w:hAnsi="仿宋" w:eastAsia="仿宋" w:cs="仿宋"/>
                <w:spacing w:val="12"/>
                <w:sz w:val="19"/>
                <w:szCs w:val="19"/>
              </w:rPr>
              <w:t xml:space="preserve">  组   (  制  冷</w:t>
            </w:r>
            <w:r>
              <w:rPr>
                <w:rFonts w:hint="eastAsia" w:ascii="仿宋" w:hAnsi="仿宋" w:eastAsia="仿宋" w:cs="仿宋"/>
                <w:sz w:val="19"/>
                <w:szCs w:val="19"/>
              </w:rPr>
              <w:t xml:space="preserve"> </w:t>
            </w:r>
            <w:r>
              <w:rPr>
                <w:rFonts w:hint="eastAsia" w:ascii="仿宋" w:hAnsi="仿宋" w:eastAsia="仿宋" w:cs="仿宋"/>
                <w:spacing w:val="10"/>
                <w:sz w:val="19"/>
                <w:szCs w:val="19"/>
              </w:rPr>
              <w:t>量</w:t>
            </w:r>
            <w:r>
              <w:rPr>
                <w:rFonts w:hint="eastAsia" w:ascii="仿宋" w:hAnsi="仿宋" w:eastAsia="仿宋" w:cs="仿宋"/>
                <w:spacing w:val="5"/>
                <w:sz w:val="19"/>
                <w:szCs w:val="19"/>
              </w:rPr>
              <w:t>&gt;14000</w:t>
            </w:r>
            <w:r>
              <w:rPr>
                <w:rFonts w:hint="eastAsia" w:ascii="仿宋" w:hAnsi="仿宋" w:eastAsia="仿宋" w:cs="仿宋"/>
                <w:sz w:val="19"/>
                <w:szCs w:val="19"/>
              </w:rPr>
              <w:t>W</w:t>
            </w:r>
            <w:r>
              <w:rPr>
                <w:rFonts w:hint="eastAsia" w:ascii="仿宋" w:hAnsi="仿宋" w:eastAsia="仿宋" w:cs="仿宋"/>
                <w:spacing w:val="5"/>
                <w:sz w:val="19"/>
                <w:szCs w:val="19"/>
              </w:rPr>
              <w:t>)</w:t>
            </w:r>
          </w:p>
        </w:tc>
        <w:tc>
          <w:tcPr>
            <w:tcW w:w="1762" w:type="pct"/>
            <w:vAlign w:val="top"/>
          </w:tcPr>
          <w:p w14:paraId="6F3DEF7D">
            <w:pPr>
              <w:spacing w:before="222" w:line="315" w:lineRule="auto"/>
              <w:ind w:left="22"/>
              <w:rPr>
                <w:rFonts w:hint="eastAsia" w:ascii="仿宋" w:hAnsi="仿宋" w:eastAsia="仿宋" w:cs="仿宋"/>
                <w:sz w:val="19"/>
                <w:szCs w:val="19"/>
              </w:rPr>
            </w:pPr>
            <w:r>
              <w:rPr>
                <w:rFonts w:hint="eastAsia" w:ascii="仿宋" w:hAnsi="仿宋" w:eastAsia="仿宋" w:cs="仿宋"/>
                <w:spacing w:val="1"/>
                <w:sz w:val="19"/>
                <w:szCs w:val="19"/>
              </w:rPr>
              <w:t>《多联式空</w:t>
            </w:r>
            <w:r>
              <w:rPr>
                <w:rFonts w:hint="eastAsia" w:ascii="仿宋" w:hAnsi="仿宋" w:eastAsia="仿宋" w:cs="仿宋"/>
                <w:sz w:val="19"/>
                <w:szCs w:val="19"/>
              </w:rPr>
              <w:t xml:space="preserve">调 (热泵) 机组能效限 </w:t>
            </w:r>
            <w:r>
              <w:rPr>
                <w:rFonts w:hint="eastAsia" w:ascii="仿宋" w:hAnsi="仿宋" w:eastAsia="仿宋" w:cs="仿宋"/>
                <w:spacing w:val="-1"/>
                <w:sz w:val="19"/>
                <w:szCs w:val="19"/>
              </w:rPr>
              <w:t>定值</w:t>
            </w:r>
            <w:r>
              <w:rPr>
                <w:rFonts w:hint="eastAsia" w:ascii="仿宋" w:hAnsi="仿宋" w:eastAsia="仿宋" w:cs="仿宋"/>
                <w:sz w:val="19"/>
                <w:szCs w:val="19"/>
              </w:rPr>
              <w:t>及能源效率等级》(GB 21454)</w:t>
            </w:r>
          </w:p>
        </w:tc>
      </w:tr>
      <w:tr w14:paraId="4F218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342" w:type="pct"/>
            <w:vMerge w:val="continue"/>
            <w:tcBorders>
              <w:top w:val="nil"/>
              <w:bottom w:val="nil"/>
            </w:tcBorders>
            <w:vAlign w:val="top"/>
          </w:tcPr>
          <w:p w14:paraId="5B4360F6">
            <w:pPr>
              <w:rPr>
                <w:rFonts w:hint="eastAsia" w:ascii="仿宋" w:hAnsi="仿宋" w:eastAsia="仿宋" w:cs="仿宋"/>
                <w:sz w:val="21"/>
              </w:rPr>
            </w:pPr>
          </w:p>
        </w:tc>
        <w:tc>
          <w:tcPr>
            <w:tcW w:w="691" w:type="pct"/>
            <w:vMerge w:val="continue"/>
            <w:tcBorders>
              <w:top w:val="nil"/>
              <w:bottom w:val="nil"/>
            </w:tcBorders>
            <w:vAlign w:val="top"/>
          </w:tcPr>
          <w:p w14:paraId="34FECCD3">
            <w:pPr>
              <w:rPr>
                <w:rFonts w:hint="eastAsia" w:ascii="仿宋" w:hAnsi="仿宋" w:eastAsia="仿宋" w:cs="仿宋"/>
                <w:sz w:val="21"/>
              </w:rPr>
            </w:pPr>
          </w:p>
        </w:tc>
        <w:tc>
          <w:tcPr>
            <w:tcW w:w="1067" w:type="pct"/>
            <w:vMerge w:val="continue"/>
            <w:tcBorders>
              <w:top w:val="nil"/>
            </w:tcBorders>
            <w:vAlign w:val="top"/>
          </w:tcPr>
          <w:p w14:paraId="4AADF568">
            <w:pPr>
              <w:rPr>
                <w:rFonts w:hint="eastAsia" w:ascii="仿宋" w:hAnsi="仿宋" w:eastAsia="仿宋" w:cs="仿宋"/>
                <w:sz w:val="21"/>
              </w:rPr>
            </w:pPr>
          </w:p>
        </w:tc>
        <w:tc>
          <w:tcPr>
            <w:tcW w:w="1135" w:type="pct"/>
            <w:vAlign w:val="top"/>
          </w:tcPr>
          <w:p w14:paraId="73800BBF">
            <w:pPr>
              <w:spacing w:line="320" w:lineRule="auto"/>
              <w:rPr>
                <w:rFonts w:hint="eastAsia" w:ascii="仿宋" w:hAnsi="仿宋" w:eastAsia="仿宋" w:cs="仿宋"/>
                <w:sz w:val="21"/>
              </w:rPr>
            </w:pPr>
          </w:p>
          <w:p w14:paraId="71B0A833">
            <w:pPr>
              <w:spacing w:before="62" w:line="315" w:lineRule="auto"/>
              <w:ind w:left="51" w:right="11" w:hanging="33"/>
              <w:rPr>
                <w:rFonts w:hint="eastAsia" w:ascii="仿宋" w:hAnsi="仿宋" w:eastAsia="仿宋" w:cs="仿宋"/>
                <w:sz w:val="19"/>
                <w:szCs w:val="19"/>
              </w:rPr>
            </w:pPr>
            <w:r>
              <w:rPr>
                <w:rFonts w:hint="eastAsia" w:ascii="仿宋" w:hAnsi="仿宋" w:eastAsia="仿宋" w:cs="仿宋"/>
                <w:spacing w:val="-26"/>
                <w:sz w:val="19"/>
                <w:szCs w:val="19"/>
              </w:rPr>
              <w:t>单</w:t>
            </w:r>
            <w:r>
              <w:rPr>
                <w:rFonts w:hint="eastAsia" w:ascii="仿宋" w:hAnsi="仿宋" w:eastAsia="仿宋" w:cs="仿宋"/>
                <w:spacing w:val="-20"/>
                <w:sz w:val="19"/>
                <w:szCs w:val="19"/>
              </w:rPr>
              <w:t xml:space="preserve"> 元 式 空 气 调 节 机</w:t>
            </w:r>
            <w:r>
              <w:rPr>
                <w:rFonts w:hint="eastAsia" w:ascii="仿宋" w:hAnsi="仿宋" w:eastAsia="仿宋" w:cs="仿宋"/>
                <w:sz w:val="19"/>
                <w:szCs w:val="19"/>
              </w:rPr>
              <w:t xml:space="preserve"> </w:t>
            </w:r>
            <w:r>
              <w:rPr>
                <w:rFonts w:hint="eastAsia" w:ascii="仿宋" w:hAnsi="仿宋" w:eastAsia="仿宋" w:cs="仿宋"/>
                <w:spacing w:val="3"/>
                <w:sz w:val="19"/>
                <w:szCs w:val="19"/>
              </w:rPr>
              <w:t>(制冷量&gt;14000</w:t>
            </w:r>
            <w:r>
              <w:rPr>
                <w:rFonts w:hint="eastAsia" w:ascii="仿宋" w:hAnsi="仿宋" w:eastAsia="仿宋" w:cs="仿宋"/>
                <w:sz w:val="19"/>
                <w:szCs w:val="19"/>
              </w:rPr>
              <w:t>W</w:t>
            </w:r>
            <w:r>
              <w:rPr>
                <w:rFonts w:hint="eastAsia" w:ascii="仿宋" w:hAnsi="仿宋" w:eastAsia="仿宋" w:cs="仿宋"/>
                <w:spacing w:val="3"/>
                <w:sz w:val="19"/>
                <w:szCs w:val="19"/>
              </w:rPr>
              <w:t>)</w:t>
            </w:r>
          </w:p>
        </w:tc>
        <w:tc>
          <w:tcPr>
            <w:tcW w:w="1762" w:type="pct"/>
            <w:vAlign w:val="top"/>
          </w:tcPr>
          <w:p w14:paraId="5ECB86D4">
            <w:pPr>
              <w:spacing w:before="70" w:line="285" w:lineRule="auto"/>
              <w:ind w:left="16" w:right="11" w:firstLine="6"/>
              <w:rPr>
                <w:rFonts w:hint="eastAsia" w:ascii="仿宋" w:hAnsi="仿宋" w:eastAsia="仿宋" w:cs="仿宋"/>
                <w:sz w:val="19"/>
                <w:szCs w:val="19"/>
              </w:rPr>
            </w:pPr>
            <w:r>
              <w:rPr>
                <w:rFonts w:hint="eastAsia" w:ascii="仿宋" w:hAnsi="仿宋" w:eastAsia="仿宋" w:cs="仿宋"/>
                <w:spacing w:val="22"/>
                <w:sz w:val="19"/>
                <w:szCs w:val="19"/>
              </w:rPr>
              <w:t>《</w:t>
            </w:r>
            <w:r>
              <w:rPr>
                <w:rFonts w:hint="eastAsia" w:ascii="仿宋" w:hAnsi="仿宋" w:eastAsia="仿宋" w:cs="仿宋"/>
                <w:spacing w:val="19"/>
                <w:sz w:val="19"/>
                <w:szCs w:val="19"/>
              </w:rPr>
              <w:t>单元式空气调节机能效限定值</w:t>
            </w:r>
            <w:r>
              <w:rPr>
                <w:rFonts w:hint="eastAsia" w:ascii="仿宋" w:hAnsi="仿宋" w:eastAsia="仿宋" w:cs="仿宋"/>
                <w:sz w:val="19"/>
                <w:szCs w:val="19"/>
              </w:rPr>
              <w:t xml:space="preserve"> </w:t>
            </w:r>
            <w:r>
              <w:rPr>
                <w:rFonts w:hint="eastAsia" w:ascii="仿宋" w:hAnsi="仿宋" w:eastAsia="仿宋" w:cs="仿宋"/>
                <w:spacing w:val="8"/>
                <w:sz w:val="19"/>
                <w:szCs w:val="19"/>
              </w:rPr>
              <w:t>及能</w:t>
            </w:r>
            <w:r>
              <w:rPr>
                <w:rFonts w:hint="eastAsia" w:ascii="仿宋" w:hAnsi="仿宋" w:eastAsia="仿宋" w:cs="仿宋"/>
                <w:spacing w:val="4"/>
                <w:sz w:val="19"/>
                <w:szCs w:val="19"/>
              </w:rPr>
              <w:t>效等级》(</w:t>
            </w:r>
            <w:r>
              <w:rPr>
                <w:rFonts w:hint="eastAsia" w:ascii="仿宋" w:hAnsi="仿宋" w:eastAsia="仿宋" w:cs="仿宋"/>
                <w:sz w:val="19"/>
                <w:szCs w:val="19"/>
              </w:rPr>
              <w:t>GB</w:t>
            </w:r>
            <w:r>
              <w:rPr>
                <w:rFonts w:hint="eastAsia" w:ascii="仿宋" w:hAnsi="仿宋" w:eastAsia="仿宋" w:cs="仿宋"/>
                <w:spacing w:val="4"/>
                <w:sz w:val="19"/>
                <w:szCs w:val="19"/>
              </w:rPr>
              <w:t xml:space="preserve"> 19576)  《风管</w:t>
            </w:r>
            <w:r>
              <w:rPr>
                <w:rFonts w:hint="eastAsia" w:ascii="仿宋" w:hAnsi="仿宋" w:eastAsia="仿宋" w:cs="仿宋"/>
                <w:sz w:val="19"/>
                <w:szCs w:val="19"/>
              </w:rPr>
              <w:t xml:space="preserve"> </w:t>
            </w:r>
            <w:r>
              <w:rPr>
                <w:rFonts w:hint="eastAsia" w:ascii="仿宋" w:hAnsi="仿宋" w:eastAsia="仿宋" w:cs="仿宋"/>
                <w:spacing w:val="29"/>
                <w:sz w:val="19"/>
                <w:szCs w:val="19"/>
              </w:rPr>
              <w:t>送</w:t>
            </w:r>
            <w:r>
              <w:rPr>
                <w:rFonts w:hint="eastAsia" w:ascii="仿宋" w:hAnsi="仿宋" w:eastAsia="仿宋" w:cs="仿宋"/>
                <w:spacing w:val="19"/>
                <w:sz w:val="19"/>
                <w:szCs w:val="19"/>
              </w:rPr>
              <w:t>风式空调机组能效限定值及能</w:t>
            </w:r>
            <w:r>
              <w:rPr>
                <w:rFonts w:hint="eastAsia" w:ascii="仿宋" w:hAnsi="仿宋" w:eastAsia="仿宋" w:cs="仿宋"/>
                <w:sz w:val="19"/>
                <w:szCs w:val="19"/>
              </w:rPr>
              <w:t xml:space="preserve"> </w:t>
            </w:r>
            <w:r>
              <w:rPr>
                <w:rFonts w:hint="eastAsia" w:ascii="仿宋" w:hAnsi="仿宋" w:eastAsia="仿宋" w:cs="仿宋"/>
                <w:spacing w:val="15"/>
                <w:sz w:val="19"/>
                <w:szCs w:val="19"/>
              </w:rPr>
              <w:t>效等级》(</w:t>
            </w:r>
            <w:r>
              <w:rPr>
                <w:rFonts w:hint="eastAsia" w:ascii="仿宋" w:hAnsi="仿宋" w:eastAsia="仿宋" w:cs="仿宋"/>
                <w:sz w:val="19"/>
                <w:szCs w:val="19"/>
              </w:rPr>
              <w:t>GB</w:t>
            </w:r>
            <w:r>
              <w:rPr>
                <w:rFonts w:hint="eastAsia" w:ascii="仿宋" w:hAnsi="仿宋" w:eastAsia="仿宋" w:cs="仿宋"/>
                <w:spacing w:val="15"/>
                <w:sz w:val="19"/>
                <w:szCs w:val="19"/>
              </w:rPr>
              <w:t xml:space="preserve"> 37479)</w:t>
            </w:r>
          </w:p>
        </w:tc>
      </w:tr>
      <w:tr w14:paraId="6D4DF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342" w:type="pct"/>
            <w:vMerge w:val="continue"/>
            <w:tcBorders>
              <w:top w:val="nil"/>
              <w:bottom w:val="nil"/>
            </w:tcBorders>
            <w:vAlign w:val="top"/>
          </w:tcPr>
          <w:p w14:paraId="1141D1F5">
            <w:pPr>
              <w:rPr>
                <w:rFonts w:hint="eastAsia" w:ascii="仿宋" w:hAnsi="仿宋" w:eastAsia="仿宋" w:cs="仿宋"/>
                <w:sz w:val="21"/>
              </w:rPr>
            </w:pPr>
          </w:p>
        </w:tc>
        <w:tc>
          <w:tcPr>
            <w:tcW w:w="691" w:type="pct"/>
            <w:vMerge w:val="continue"/>
            <w:tcBorders>
              <w:top w:val="nil"/>
              <w:bottom w:val="nil"/>
            </w:tcBorders>
            <w:vAlign w:val="top"/>
          </w:tcPr>
          <w:p w14:paraId="5A3940B9">
            <w:pPr>
              <w:rPr>
                <w:rFonts w:hint="eastAsia" w:ascii="仿宋" w:hAnsi="仿宋" w:eastAsia="仿宋" w:cs="仿宋"/>
                <w:sz w:val="21"/>
              </w:rPr>
            </w:pPr>
          </w:p>
        </w:tc>
        <w:tc>
          <w:tcPr>
            <w:tcW w:w="1067" w:type="pct"/>
            <w:vAlign w:val="top"/>
          </w:tcPr>
          <w:p w14:paraId="4C924ED7">
            <w:pPr>
              <w:spacing w:before="146" w:line="315" w:lineRule="auto"/>
              <w:ind w:left="17" w:right="10" w:firstLine="1"/>
              <w:rPr>
                <w:rFonts w:hint="eastAsia" w:ascii="仿宋" w:hAnsi="仿宋" w:eastAsia="仿宋" w:cs="仿宋"/>
                <w:sz w:val="19"/>
                <w:szCs w:val="19"/>
              </w:rPr>
            </w:pPr>
            <w:r>
              <w:rPr>
                <w:rFonts w:hint="eastAsia" w:ascii="仿宋" w:hAnsi="仿宋" w:eastAsia="仿宋" w:cs="仿宋"/>
                <w:spacing w:val="7"/>
                <w:sz w:val="19"/>
                <w:szCs w:val="19"/>
              </w:rPr>
              <w:t>★</w:t>
            </w:r>
            <w:r>
              <w:rPr>
                <w:rFonts w:hint="eastAsia" w:ascii="仿宋" w:hAnsi="仿宋" w:eastAsia="仿宋" w:cs="仿宋"/>
                <w:sz w:val="19"/>
                <w:szCs w:val="19"/>
              </w:rPr>
              <w:t>A</w:t>
            </w:r>
            <w:r>
              <w:rPr>
                <w:rFonts w:hint="eastAsia" w:ascii="仿宋" w:hAnsi="仿宋" w:eastAsia="仿宋" w:cs="仿宋"/>
                <w:spacing w:val="4"/>
                <w:sz w:val="19"/>
                <w:szCs w:val="19"/>
              </w:rPr>
              <w:t>02052309 专用制</w:t>
            </w:r>
            <w:r>
              <w:rPr>
                <w:rFonts w:hint="eastAsia" w:ascii="仿宋" w:hAnsi="仿宋" w:eastAsia="仿宋" w:cs="仿宋"/>
                <w:sz w:val="19"/>
                <w:szCs w:val="19"/>
              </w:rPr>
              <w:t xml:space="preserve"> </w:t>
            </w:r>
            <w:r>
              <w:rPr>
                <w:rFonts w:hint="eastAsia" w:ascii="仿宋" w:hAnsi="仿宋" w:eastAsia="仿宋" w:cs="仿宋"/>
                <w:spacing w:val="8"/>
                <w:sz w:val="19"/>
                <w:szCs w:val="19"/>
              </w:rPr>
              <w:t>冷、空调设备</w:t>
            </w:r>
          </w:p>
        </w:tc>
        <w:tc>
          <w:tcPr>
            <w:tcW w:w="1135" w:type="pct"/>
            <w:vAlign w:val="top"/>
          </w:tcPr>
          <w:p w14:paraId="049D02B3">
            <w:pPr>
              <w:spacing w:before="300" w:line="228" w:lineRule="auto"/>
              <w:ind w:left="15"/>
              <w:rPr>
                <w:rFonts w:hint="eastAsia" w:ascii="仿宋" w:hAnsi="仿宋" w:eastAsia="仿宋" w:cs="仿宋"/>
                <w:sz w:val="19"/>
                <w:szCs w:val="19"/>
              </w:rPr>
            </w:pPr>
            <w:r>
              <w:rPr>
                <w:rFonts w:hint="eastAsia" w:ascii="仿宋" w:hAnsi="仿宋" w:eastAsia="仿宋" w:cs="仿宋"/>
                <w:spacing w:val="8"/>
                <w:sz w:val="19"/>
                <w:szCs w:val="19"/>
              </w:rPr>
              <w:t>机</w:t>
            </w:r>
            <w:r>
              <w:rPr>
                <w:rFonts w:hint="eastAsia" w:ascii="仿宋" w:hAnsi="仿宋" w:eastAsia="仿宋" w:cs="仿宋"/>
                <w:spacing w:val="7"/>
                <w:sz w:val="19"/>
                <w:szCs w:val="19"/>
              </w:rPr>
              <w:t>房空调</w:t>
            </w:r>
          </w:p>
        </w:tc>
        <w:tc>
          <w:tcPr>
            <w:tcW w:w="1762" w:type="pct"/>
            <w:vAlign w:val="top"/>
          </w:tcPr>
          <w:p w14:paraId="71818D63">
            <w:pPr>
              <w:spacing w:before="146" w:line="313" w:lineRule="auto"/>
              <w:ind w:left="17" w:right="11" w:firstLine="6"/>
              <w:rPr>
                <w:rFonts w:hint="eastAsia" w:ascii="仿宋" w:hAnsi="仿宋" w:eastAsia="仿宋" w:cs="仿宋"/>
                <w:sz w:val="19"/>
                <w:szCs w:val="19"/>
              </w:rPr>
            </w:pPr>
            <w:r>
              <w:rPr>
                <w:rFonts w:hint="eastAsia" w:ascii="仿宋" w:hAnsi="仿宋" w:eastAsia="仿宋" w:cs="仿宋"/>
                <w:spacing w:val="22"/>
                <w:sz w:val="19"/>
                <w:szCs w:val="19"/>
              </w:rPr>
              <w:t>《</w:t>
            </w:r>
            <w:r>
              <w:rPr>
                <w:rFonts w:hint="eastAsia" w:ascii="仿宋" w:hAnsi="仿宋" w:eastAsia="仿宋" w:cs="仿宋"/>
                <w:spacing w:val="19"/>
                <w:sz w:val="19"/>
                <w:szCs w:val="19"/>
              </w:rPr>
              <w:t>单元式空气调节机能效限定值</w:t>
            </w:r>
            <w:r>
              <w:rPr>
                <w:rFonts w:hint="eastAsia" w:ascii="仿宋" w:hAnsi="仿宋" w:eastAsia="仿宋" w:cs="仿宋"/>
                <w:sz w:val="19"/>
                <w:szCs w:val="19"/>
              </w:rPr>
              <w:t xml:space="preserve"> </w:t>
            </w:r>
            <w:r>
              <w:rPr>
                <w:rFonts w:hint="eastAsia" w:ascii="仿宋" w:hAnsi="仿宋" w:eastAsia="仿宋" w:cs="仿宋"/>
                <w:spacing w:val="18"/>
                <w:sz w:val="19"/>
                <w:szCs w:val="19"/>
              </w:rPr>
              <w:t>及</w:t>
            </w:r>
            <w:r>
              <w:rPr>
                <w:rFonts w:hint="eastAsia" w:ascii="仿宋" w:hAnsi="仿宋" w:eastAsia="仿宋" w:cs="仿宋"/>
                <w:spacing w:val="14"/>
                <w:sz w:val="19"/>
                <w:szCs w:val="19"/>
              </w:rPr>
              <w:t>能效等级》(</w:t>
            </w:r>
            <w:r>
              <w:rPr>
                <w:rFonts w:hint="eastAsia" w:ascii="仿宋" w:hAnsi="仿宋" w:eastAsia="仿宋" w:cs="仿宋"/>
                <w:sz w:val="19"/>
                <w:szCs w:val="19"/>
              </w:rPr>
              <w:t>GB</w:t>
            </w:r>
            <w:r>
              <w:rPr>
                <w:rFonts w:hint="eastAsia" w:ascii="仿宋" w:hAnsi="仿宋" w:eastAsia="仿宋" w:cs="仿宋"/>
                <w:spacing w:val="14"/>
                <w:sz w:val="19"/>
                <w:szCs w:val="19"/>
              </w:rPr>
              <w:t xml:space="preserve"> 19576)</w:t>
            </w:r>
          </w:p>
        </w:tc>
      </w:tr>
      <w:tr w14:paraId="5B9E7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342" w:type="pct"/>
            <w:vMerge w:val="continue"/>
            <w:tcBorders>
              <w:top w:val="nil"/>
            </w:tcBorders>
            <w:vAlign w:val="top"/>
          </w:tcPr>
          <w:p w14:paraId="4985470F">
            <w:pPr>
              <w:rPr>
                <w:rFonts w:hint="eastAsia" w:ascii="仿宋" w:hAnsi="仿宋" w:eastAsia="仿宋" w:cs="仿宋"/>
                <w:sz w:val="21"/>
              </w:rPr>
            </w:pPr>
          </w:p>
        </w:tc>
        <w:tc>
          <w:tcPr>
            <w:tcW w:w="691" w:type="pct"/>
            <w:vMerge w:val="continue"/>
            <w:tcBorders>
              <w:top w:val="nil"/>
            </w:tcBorders>
            <w:vAlign w:val="top"/>
          </w:tcPr>
          <w:p w14:paraId="58DCD2C9">
            <w:pPr>
              <w:rPr>
                <w:rFonts w:hint="eastAsia" w:ascii="仿宋" w:hAnsi="仿宋" w:eastAsia="仿宋" w:cs="仿宋"/>
                <w:sz w:val="21"/>
              </w:rPr>
            </w:pPr>
          </w:p>
        </w:tc>
        <w:tc>
          <w:tcPr>
            <w:tcW w:w="1067" w:type="pct"/>
            <w:vAlign w:val="top"/>
          </w:tcPr>
          <w:p w14:paraId="108C7685">
            <w:pPr>
              <w:spacing w:line="265" w:lineRule="auto"/>
              <w:rPr>
                <w:rFonts w:hint="eastAsia" w:ascii="仿宋" w:hAnsi="仿宋" w:eastAsia="仿宋" w:cs="仿宋"/>
                <w:sz w:val="21"/>
              </w:rPr>
            </w:pPr>
          </w:p>
          <w:p w14:paraId="4295164B">
            <w:pPr>
              <w:spacing w:line="265" w:lineRule="auto"/>
              <w:rPr>
                <w:rFonts w:hint="eastAsia" w:ascii="仿宋" w:hAnsi="仿宋" w:eastAsia="仿宋" w:cs="仿宋"/>
                <w:sz w:val="21"/>
              </w:rPr>
            </w:pPr>
          </w:p>
          <w:p w14:paraId="526CD829">
            <w:pPr>
              <w:spacing w:before="62" w:line="316" w:lineRule="auto"/>
              <w:ind w:left="21" w:right="10" w:hanging="12"/>
              <w:rPr>
                <w:rFonts w:hint="eastAsia" w:ascii="仿宋" w:hAnsi="仿宋" w:eastAsia="仿宋" w:cs="仿宋"/>
                <w:sz w:val="19"/>
                <w:szCs w:val="19"/>
              </w:rPr>
            </w:pPr>
            <w:r>
              <w:rPr>
                <w:rFonts w:hint="eastAsia" w:ascii="仿宋" w:hAnsi="仿宋" w:eastAsia="仿宋" w:cs="仿宋"/>
                <w:sz w:val="19"/>
                <w:szCs w:val="19"/>
              </w:rPr>
              <w:t>A</w:t>
            </w:r>
            <w:r>
              <w:rPr>
                <w:rFonts w:hint="eastAsia" w:ascii="仿宋" w:hAnsi="仿宋" w:eastAsia="仿宋" w:cs="仿宋"/>
                <w:spacing w:val="5"/>
                <w:sz w:val="19"/>
                <w:szCs w:val="19"/>
              </w:rPr>
              <w:t>02052399 其他制</w:t>
            </w:r>
            <w:r>
              <w:rPr>
                <w:rFonts w:hint="eastAsia" w:ascii="仿宋" w:hAnsi="仿宋" w:eastAsia="仿宋" w:cs="仿宋"/>
                <w:spacing w:val="4"/>
                <w:sz w:val="19"/>
                <w:szCs w:val="19"/>
              </w:rPr>
              <w:t>冷</w:t>
            </w:r>
            <w:r>
              <w:rPr>
                <w:rFonts w:hint="eastAsia" w:ascii="仿宋" w:hAnsi="仿宋" w:eastAsia="仿宋" w:cs="仿宋"/>
                <w:sz w:val="19"/>
                <w:szCs w:val="19"/>
              </w:rPr>
              <w:t xml:space="preserve"> </w:t>
            </w:r>
            <w:r>
              <w:rPr>
                <w:rFonts w:hint="eastAsia" w:ascii="仿宋" w:hAnsi="仿宋" w:eastAsia="仿宋" w:cs="仿宋"/>
                <w:spacing w:val="7"/>
                <w:sz w:val="19"/>
                <w:szCs w:val="19"/>
              </w:rPr>
              <w:t>空</w:t>
            </w:r>
            <w:r>
              <w:rPr>
                <w:rFonts w:hint="eastAsia" w:ascii="仿宋" w:hAnsi="仿宋" w:eastAsia="仿宋" w:cs="仿宋"/>
                <w:spacing w:val="5"/>
                <w:sz w:val="19"/>
                <w:szCs w:val="19"/>
              </w:rPr>
              <w:t>调设备</w:t>
            </w:r>
          </w:p>
        </w:tc>
        <w:tc>
          <w:tcPr>
            <w:tcW w:w="1135" w:type="pct"/>
            <w:vAlign w:val="top"/>
          </w:tcPr>
          <w:p w14:paraId="0394FCDC">
            <w:pPr>
              <w:spacing w:line="343" w:lineRule="auto"/>
              <w:rPr>
                <w:rFonts w:hint="eastAsia" w:ascii="仿宋" w:hAnsi="仿宋" w:eastAsia="仿宋" w:cs="仿宋"/>
                <w:sz w:val="21"/>
              </w:rPr>
            </w:pPr>
          </w:p>
          <w:p w14:paraId="133D1080">
            <w:pPr>
              <w:spacing w:line="343" w:lineRule="auto"/>
              <w:rPr>
                <w:rFonts w:hint="eastAsia" w:ascii="仿宋" w:hAnsi="仿宋" w:eastAsia="仿宋" w:cs="仿宋"/>
                <w:sz w:val="21"/>
              </w:rPr>
            </w:pPr>
          </w:p>
          <w:p w14:paraId="13378284">
            <w:pPr>
              <w:spacing w:before="62" w:line="231" w:lineRule="auto"/>
              <w:ind w:left="18"/>
              <w:rPr>
                <w:rFonts w:hint="eastAsia" w:ascii="仿宋" w:hAnsi="仿宋" w:eastAsia="仿宋" w:cs="仿宋"/>
                <w:sz w:val="19"/>
                <w:szCs w:val="19"/>
              </w:rPr>
            </w:pPr>
            <w:r>
              <w:rPr>
                <w:rFonts w:hint="eastAsia" w:ascii="仿宋" w:hAnsi="仿宋" w:eastAsia="仿宋" w:cs="仿宋"/>
                <w:spacing w:val="6"/>
                <w:sz w:val="19"/>
                <w:szCs w:val="19"/>
              </w:rPr>
              <w:t>冷却塔</w:t>
            </w:r>
          </w:p>
        </w:tc>
        <w:tc>
          <w:tcPr>
            <w:tcW w:w="1762" w:type="pct"/>
            <w:vAlign w:val="top"/>
          </w:tcPr>
          <w:p w14:paraId="5C5F9C5E">
            <w:pPr>
              <w:spacing w:before="282" w:line="310" w:lineRule="auto"/>
              <w:ind w:left="23"/>
              <w:rPr>
                <w:rFonts w:hint="eastAsia" w:ascii="仿宋" w:hAnsi="仿宋" w:eastAsia="仿宋" w:cs="仿宋"/>
                <w:sz w:val="19"/>
                <w:szCs w:val="19"/>
              </w:rPr>
            </w:pPr>
            <w:r>
              <w:rPr>
                <w:rFonts w:hint="eastAsia" w:ascii="仿宋" w:hAnsi="仿宋" w:eastAsia="仿宋" w:cs="仿宋"/>
                <w:spacing w:val="4"/>
                <w:sz w:val="19"/>
                <w:szCs w:val="19"/>
              </w:rPr>
              <w:t>《机</w:t>
            </w:r>
            <w:r>
              <w:rPr>
                <w:rFonts w:hint="eastAsia" w:ascii="仿宋" w:hAnsi="仿宋" w:eastAsia="仿宋" w:cs="仿宋"/>
                <w:spacing w:val="2"/>
                <w:sz w:val="19"/>
                <w:szCs w:val="19"/>
              </w:rPr>
              <w:t>械通风冷却塔 第 1 部分：中</w:t>
            </w:r>
            <w:r>
              <w:rPr>
                <w:rFonts w:hint="eastAsia" w:ascii="仿宋" w:hAnsi="仿宋" w:eastAsia="仿宋" w:cs="仿宋"/>
                <w:sz w:val="19"/>
                <w:szCs w:val="19"/>
              </w:rPr>
              <w:t xml:space="preserve"> </w:t>
            </w:r>
            <w:r>
              <w:rPr>
                <w:rFonts w:hint="eastAsia" w:ascii="仿宋" w:hAnsi="仿宋" w:eastAsia="仿宋" w:cs="仿宋"/>
                <w:spacing w:val="-8"/>
                <w:sz w:val="19"/>
                <w:szCs w:val="19"/>
              </w:rPr>
              <w:t>小型</w:t>
            </w:r>
            <w:r>
              <w:rPr>
                <w:rFonts w:hint="eastAsia" w:ascii="仿宋" w:hAnsi="仿宋" w:eastAsia="仿宋" w:cs="仿宋"/>
                <w:spacing w:val="-4"/>
                <w:sz w:val="19"/>
                <w:szCs w:val="19"/>
              </w:rPr>
              <w:t>开式冷却塔》(GB /T 7190.1)；</w:t>
            </w:r>
            <w:r>
              <w:rPr>
                <w:rFonts w:hint="eastAsia" w:ascii="仿宋" w:hAnsi="仿宋" w:eastAsia="仿宋" w:cs="仿宋"/>
                <w:sz w:val="19"/>
                <w:szCs w:val="19"/>
              </w:rPr>
              <w:t xml:space="preserve"> </w:t>
            </w:r>
            <w:r>
              <w:rPr>
                <w:rFonts w:hint="eastAsia" w:ascii="仿宋" w:hAnsi="仿宋" w:eastAsia="仿宋" w:cs="仿宋"/>
                <w:spacing w:val="4"/>
                <w:sz w:val="19"/>
                <w:szCs w:val="19"/>
              </w:rPr>
              <w:t>《机</w:t>
            </w:r>
            <w:r>
              <w:rPr>
                <w:rFonts w:hint="eastAsia" w:ascii="仿宋" w:hAnsi="仿宋" w:eastAsia="仿宋" w:cs="仿宋"/>
                <w:spacing w:val="2"/>
                <w:sz w:val="19"/>
                <w:szCs w:val="19"/>
              </w:rPr>
              <w:t>械通风冷却塔 第 2 部分：大</w:t>
            </w:r>
            <w:r>
              <w:rPr>
                <w:rFonts w:hint="eastAsia" w:ascii="仿宋" w:hAnsi="仿宋" w:eastAsia="仿宋" w:cs="仿宋"/>
                <w:sz w:val="19"/>
                <w:szCs w:val="19"/>
              </w:rPr>
              <w:t xml:space="preserve"> </w:t>
            </w:r>
            <w:r>
              <w:rPr>
                <w:rFonts w:hint="eastAsia" w:ascii="仿宋" w:hAnsi="仿宋" w:eastAsia="仿宋" w:cs="仿宋"/>
                <w:spacing w:val="10"/>
                <w:sz w:val="19"/>
                <w:szCs w:val="19"/>
              </w:rPr>
              <w:t>型开式冷却塔》(</w:t>
            </w:r>
            <w:r>
              <w:rPr>
                <w:rFonts w:hint="eastAsia" w:ascii="仿宋" w:hAnsi="仿宋" w:eastAsia="仿宋" w:cs="仿宋"/>
                <w:sz w:val="19"/>
                <w:szCs w:val="19"/>
              </w:rPr>
              <w:t>GB</w:t>
            </w:r>
            <w:r>
              <w:rPr>
                <w:rFonts w:hint="eastAsia" w:ascii="仿宋" w:hAnsi="仿宋" w:eastAsia="仿宋" w:cs="仿宋"/>
                <w:spacing w:val="10"/>
                <w:sz w:val="19"/>
                <w:szCs w:val="19"/>
              </w:rPr>
              <w:t xml:space="preserve"> /</w:t>
            </w:r>
            <w:r>
              <w:rPr>
                <w:rFonts w:hint="eastAsia" w:ascii="仿宋" w:hAnsi="仿宋" w:eastAsia="仿宋" w:cs="仿宋"/>
                <w:sz w:val="19"/>
                <w:szCs w:val="19"/>
              </w:rPr>
              <w:t>T</w:t>
            </w:r>
            <w:r>
              <w:rPr>
                <w:rFonts w:hint="eastAsia" w:ascii="仿宋" w:hAnsi="仿宋" w:eastAsia="仿宋" w:cs="仿宋"/>
                <w:spacing w:val="10"/>
                <w:sz w:val="19"/>
                <w:szCs w:val="19"/>
              </w:rPr>
              <w:t xml:space="preserve"> 7190.2</w:t>
            </w:r>
            <w:r>
              <w:rPr>
                <w:rFonts w:hint="eastAsia" w:ascii="仿宋" w:hAnsi="仿宋" w:eastAsia="仿宋" w:cs="仿宋"/>
                <w:spacing w:val="8"/>
                <w:sz w:val="19"/>
                <w:szCs w:val="19"/>
              </w:rPr>
              <w:t>)</w:t>
            </w:r>
          </w:p>
        </w:tc>
      </w:tr>
      <w:tr w14:paraId="2E658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342" w:type="pct"/>
            <w:vAlign w:val="top"/>
          </w:tcPr>
          <w:p w14:paraId="16CBD686">
            <w:pPr>
              <w:spacing w:line="242" w:lineRule="auto"/>
              <w:rPr>
                <w:rFonts w:hint="eastAsia" w:ascii="仿宋" w:hAnsi="仿宋" w:eastAsia="仿宋" w:cs="仿宋"/>
                <w:sz w:val="21"/>
              </w:rPr>
            </w:pPr>
          </w:p>
          <w:p w14:paraId="2A3C82A4">
            <w:pPr>
              <w:spacing w:before="62" w:line="189" w:lineRule="auto"/>
              <w:ind w:left="247"/>
              <w:rPr>
                <w:rFonts w:hint="eastAsia" w:ascii="仿宋" w:hAnsi="仿宋" w:eastAsia="仿宋" w:cs="仿宋"/>
                <w:sz w:val="19"/>
                <w:szCs w:val="19"/>
              </w:rPr>
            </w:pPr>
            <w:r>
              <w:rPr>
                <w:rFonts w:hint="eastAsia" w:ascii="仿宋" w:hAnsi="仿宋" w:eastAsia="仿宋" w:cs="仿宋"/>
                <w:sz w:val="19"/>
                <w:szCs w:val="19"/>
              </w:rPr>
              <w:t>7</w:t>
            </w:r>
          </w:p>
        </w:tc>
        <w:tc>
          <w:tcPr>
            <w:tcW w:w="691" w:type="pct"/>
            <w:vAlign w:val="top"/>
          </w:tcPr>
          <w:p w14:paraId="75CDF203">
            <w:pPr>
              <w:spacing w:before="273" w:line="228" w:lineRule="auto"/>
              <w:ind w:left="9"/>
              <w:rPr>
                <w:rFonts w:hint="eastAsia" w:ascii="仿宋" w:hAnsi="仿宋" w:eastAsia="仿宋" w:cs="仿宋"/>
                <w:sz w:val="19"/>
                <w:szCs w:val="19"/>
              </w:rPr>
            </w:pPr>
            <w:r>
              <w:rPr>
                <w:rFonts w:hint="eastAsia" w:ascii="仿宋" w:hAnsi="仿宋" w:eastAsia="仿宋" w:cs="仿宋"/>
                <w:sz w:val="19"/>
                <w:szCs w:val="19"/>
              </w:rPr>
              <w:t>A</w:t>
            </w:r>
            <w:r>
              <w:rPr>
                <w:rFonts w:hint="eastAsia" w:ascii="仿宋" w:hAnsi="仿宋" w:eastAsia="仿宋" w:cs="仿宋"/>
                <w:spacing w:val="1"/>
                <w:sz w:val="19"/>
                <w:szCs w:val="19"/>
              </w:rPr>
              <w:t>020601 电机</w:t>
            </w:r>
          </w:p>
        </w:tc>
        <w:tc>
          <w:tcPr>
            <w:tcW w:w="1067" w:type="pct"/>
            <w:vAlign w:val="top"/>
          </w:tcPr>
          <w:p w14:paraId="3D7300A8">
            <w:pPr>
              <w:rPr>
                <w:rFonts w:hint="eastAsia" w:ascii="仿宋" w:hAnsi="仿宋" w:eastAsia="仿宋" w:cs="仿宋"/>
                <w:sz w:val="21"/>
              </w:rPr>
            </w:pPr>
          </w:p>
        </w:tc>
        <w:tc>
          <w:tcPr>
            <w:tcW w:w="1135" w:type="pct"/>
            <w:vAlign w:val="top"/>
          </w:tcPr>
          <w:p w14:paraId="2C498707">
            <w:pPr>
              <w:rPr>
                <w:rFonts w:hint="eastAsia" w:ascii="仿宋" w:hAnsi="仿宋" w:eastAsia="仿宋" w:cs="仿宋"/>
                <w:sz w:val="21"/>
              </w:rPr>
            </w:pPr>
          </w:p>
        </w:tc>
        <w:tc>
          <w:tcPr>
            <w:tcW w:w="1762" w:type="pct"/>
            <w:vAlign w:val="top"/>
          </w:tcPr>
          <w:p w14:paraId="57DC7EC3">
            <w:pPr>
              <w:spacing w:before="116" w:line="301" w:lineRule="auto"/>
              <w:ind w:left="22" w:right="11"/>
              <w:rPr>
                <w:rFonts w:hint="eastAsia" w:ascii="仿宋" w:hAnsi="仿宋" w:eastAsia="仿宋" w:cs="仿宋"/>
                <w:sz w:val="19"/>
                <w:szCs w:val="19"/>
              </w:rPr>
            </w:pPr>
            <w:r>
              <w:rPr>
                <w:rFonts w:hint="eastAsia" w:ascii="仿宋" w:hAnsi="仿宋" w:eastAsia="仿宋" w:cs="仿宋"/>
                <w:spacing w:val="22"/>
                <w:sz w:val="19"/>
                <w:szCs w:val="19"/>
              </w:rPr>
              <w:t>《</w:t>
            </w:r>
            <w:r>
              <w:rPr>
                <w:rFonts w:hint="eastAsia" w:ascii="仿宋" w:hAnsi="仿宋" w:eastAsia="仿宋" w:cs="仿宋"/>
                <w:spacing w:val="19"/>
                <w:sz w:val="19"/>
                <w:szCs w:val="19"/>
              </w:rPr>
              <w:t>中小型三相异步电动机能效限</w:t>
            </w:r>
            <w:r>
              <w:rPr>
                <w:rFonts w:hint="eastAsia" w:ascii="仿宋" w:hAnsi="仿宋" w:eastAsia="仿宋" w:cs="仿宋"/>
                <w:sz w:val="19"/>
                <w:szCs w:val="19"/>
              </w:rPr>
              <w:t xml:space="preserve"> </w:t>
            </w:r>
            <w:r>
              <w:rPr>
                <w:rFonts w:hint="eastAsia" w:ascii="仿宋" w:hAnsi="仿宋" w:eastAsia="仿宋" w:cs="仿宋"/>
                <w:spacing w:val="18"/>
                <w:sz w:val="19"/>
                <w:szCs w:val="19"/>
              </w:rPr>
              <w:t>定</w:t>
            </w:r>
            <w:r>
              <w:rPr>
                <w:rFonts w:hint="eastAsia" w:ascii="仿宋" w:hAnsi="仿宋" w:eastAsia="仿宋" w:cs="仿宋"/>
                <w:spacing w:val="13"/>
                <w:sz w:val="19"/>
                <w:szCs w:val="19"/>
              </w:rPr>
              <w:t>值及能效等级》(</w:t>
            </w:r>
            <w:r>
              <w:rPr>
                <w:rFonts w:hint="eastAsia" w:ascii="仿宋" w:hAnsi="仿宋" w:eastAsia="仿宋" w:cs="仿宋"/>
                <w:sz w:val="19"/>
                <w:szCs w:val="19"/>
              </w:rPr>
              <w:t>GB</w:t>
            </w:r>
            <w:r>
              <w:rPr>
                <w:rFonts w:hint="eastAsia" w:ascii="仿宋" w:hAnsi="仿宋" w:eastAsia="仿宋" w:cs="仿宋"/>
                <w:spacing w:val="13"/>
                <w:sz w:val="19"/>
                <w:szCs w:val="19"/>
              </w:rPr>
              <w:t xml:space="preserve"> 18613)</w:t>
            </w:r>
          </w:p>
        </w:tc>
      </w:tr>
      <w:tr w14:paraId="5913D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342" w:type="pct"/>
            <w:vAlign w:val="top"/>
          </w:tcPr>
          <w:p w14:paraId="56A30B22">
            <w:pPr>
              <w:spacing w:before="282" w:line="191" w:lineRule="auto"/>
              <w:ind w:left="243"/>
              <w:rPr>
                <w:rFonts w:hint="eastAsia" w:ascii="仿宋" w:hAnsi="仿宋" w:eastAsia="仿宋" w:cs="仿宋"/>
                <w:sz w:val="19"/>
                <w:szCs w:val="19"/>
              </w:rPr>
            </w:pPr>
            <w:r>
              <w:rPr>
                <w:rFonts w:hint="eastAsia" w:ascii="仿宋" w:hAnsi="仿宋" w:eastAsia="仿宋" w:cs="仿宋"/>
                <w:sz w:val="19"/>
                <w:szCs w:val="19"/>
              </w:rPr>
              <w:t>8</w:t>
            </w:r>
          </w:p>
        </w:tc>
        <w:tc>
          <w:tcPr>
            <w:tcW w:w="691" w:type="pct"/>
            <w:vAlign w:val="top"/>
          </w:tcPr>
          <w:p w14:paraId="3620A932">
            <w:pPr>
              <w:spacing w:before="94" w:line="269" w:lineRule="auto"/>
              <w:ind w:left="15" w:right="8" w:hanging="6"/>
              <w:rPr>
                <w:rFonts w:hint="eastAsia" w:ascii="仿宋" w:hAnsi="仿宋" w:eastAsia="仿宋" w:cs="仿宋"/>
                <w:sz w:val="19"/>
                <w:szCs w:val="19"/>
              </w:rPr>
            </w:pPr>
            <w:r>
              <w:rPr>
                <w:rFonts w:hint="eastAsia" w:ascii="仿宋" w:hAnsi="仿宋" w:eastAsia="仿宋" w:cs="仿宋"/>
                <w:sz w:val="19"/>
                <w:szCs w:val="19"/>
              </w:rPr>
              <w:t>A</w:t>
            </w:r>
            <w:r>
              <w:rPr>
                <w:rFonts w:hint="eastAsia" w:ascii="仿宋" w:hAnsi="仿宋" w:eastAsia="仿宋" w:cs="仿宋"/>
                <w:spacing w:val="1"/>
                <w:sz w:val="19"/>
                <w:szCs w:val="19"/>
              </w:rPr>
              <w:t>020</w:t>
            </w:r>
            <w:r>
              <w:rPr>
                <w:rFonts w:hint="eastAsia" w:ascii="仿宋" w:hAnsi="仿宋" w:eastAsia="仿宋" w:cs="仿宋"/>
                <w:sz w:val="19"/>
                <w:szCs w:val="19"/>
              </w:rPr>
              <w:t xml:space="preserve">602 变压 </w:t>
            </w:r>
            <w:r>
              <w:rPr>
                <w:rFonts w:hint="eastAsia" w:ascii="仿宋" w:hAnsi="仿宋" w:eastAsia="仿宋" w:cs="仿宋"/>
                <w:spacing w:val="1"/>
                <w:sz w:val="19"/>
                <w:szCs w:val="19"/>
              </w:rPr>
              <w:t>器</w:t>
            </w:r>
          </w:p>
        </w:tc>
        <w:tc>
          <w:tcPr>
            <w:tcW w:w="1067" w:type="pct"/>
            <w:vAlign w:val="top"/>
          </w:tcPr>
          <w:p w14:paraId="54E08A36">
            <w:pPr>
              <w:spacing w:before="252" w:line="230" w:lineRule="auto"/>
              <w:ind w:left="15"/>
              <w:rPr>
                <w:rFonts w:hint="eastAsia" w:ascii="仿宋" w:hAnsi="仿宋" w:eastAsia="仿宋" w:cs="仿宋"/>
                <w:sz w:val="19"/>
                <w:szCs w:val="19"/>
              </w:rPr>
            </w:pPr>
            <w:r>
              <w:rPr>
                <w:rFonts w:hint="eastAsia" w:ascii="仿宋" w:hAnsi="仿宋" w:eastAsia="仿宋" w:cs="仿宋"/>
                <w:spacing w:val="8"/>
                <w:sz w:val="19"/>
                <w:szCs w:val="19"/>
              </w:rPr>
              <w:t>配电变压器</w:t>
            </w:r>
          </w:p>
        </w:tc>
        <w:tc>
          <w:tcPr>
            <w:tcW w:w="1135" w:type="pct"/>
            <w:vAlign w:val="top"/>
          </w:tcPr>
          <w:p w14:paraId="2536A82B">
            <w:pPr>
              <w:rPr>
                <w:rFonts w:hint="eastAsia" w:ascii="仿宋" w:hAnsi="仿宋" w:eastAsia="仿宋" w:cs="仿宋"/>
                <w:sz w:val="21"/>
              </w:rPr>
            </w:pPr>
          </w:p>
        </w:tc>
        <w:tc>
          <w:tcPr>
            <w:tcW w:w="1762" w:type="pct"/>
            <w:vAlign w:val="top"/>
          </w:tcPr>
          <w:p w14:paraId="31F27317">
            <w:pPr>
              <w:spacing w:before="95" w:line="266" w:lineRule="auto"/>
              <w:ind w:left="25" w:right="11" w:hanging="2"/>
              <w:rPr>
                <w:rFonts w:hint="eastAsia" w:ascii="仿宋" w:hAnsi="仿宋" w:eastAsia="仿宋" w:cs="仿宋"/>
                <w:sz w:val="19"/>
                <w:szCs w:val="19"/>
              </w:rPr>
            </w:pPr>
            <w:r>
              <w:rPr>
                <w:rFonts w:hint="eastAsia" w:ascii="仿宋" w:hAnsi="仿宋" w:eastAsia="仿宋" w:cs="仿宋"/>
                <w:spacing w:val="22"/>
                <w:sz w:val="19"/>
                <w:szCs w:val="19"/>
              </w:rPr>
              <w:t>《</w:t>
            </w:r>
            <w:r>
              <w:rPr>
                <w:rFonts w:hint="eastAsia" w:ascii="仿宋" w:hAnsi="仿宋" w:eastAsia="仿宋" w:cs="仿宋"/>
                <w:spacing w:val="19"/>
                <w:sz w:val="19"/>
                <w:szCs w:val="19"/>
              </w:rPr>
              <w:t>三相配电变压器能效限定值及</w:t>
            </w:r>
            <w:r>
              <w:rPr>
                <w:rFonts w:hint="eastAsia" w:ascii="仿宋" w:hAnsi="仿宋" w:eastAsia="仿宋" w:cs="仿宋"/>
                <w:sz w:val="19"/>
                <w:szCs w:val="19"/>
              </w:rPr>
              <w:t xml:space="preserve"> </w:t>
            </w:r>
            <w:r>
              <w:rPr>
                <w:rFonts w:hint="eastAsia" w:ascii="仿宋" w:hAnsi="仿宋" w:eastAsia="仿宋" w:cs="仿宋"/>
                <w:spacing w:val="14"/>
                <w:sz w:val="19"/>
                <w:szCs w:val="19"/>
              </w:rPr>
              <w:t>能效等级》(</w:t>
            </w:r>
            <w:r>
              <w:rPr>
                <w:rFonts w:hint="eastAsia" w:ascii="仿宋" w:hAnsi="仿宋" w:eastAsia="仿宋" w:cs="仿宋"/>
                <w:sz w:val="19"/>
                <w:szCs w:val="19"/>
              </w:rPr>
              <w:t>GB</w:t>
            </w:r>
            <w:r>
              <w:rPr>
                <w:rFonts w:hint="eastAsia" w:ascii="仿宋" w:hAnsi="仿宋" w:eastAsia="仿宋" w:cs="仿宋"/>
                <w:spacing w:val="14"/>
                <w:sz w:val="19"/>
                <w:szCs w:val="19"/>
              </w:rPr>
              <w:t xml:space="preserve"> 20052</w:t>
            </w:r>
            <w:r>
              <w:rPr>
                <w:rFonts w:hint="eastAsia" w:ascii="仿宋" w:hAnsi="仿宋" w:eastAsia="仿宋" w:cs="仿宋"/>
                <w:spacing w:val="13"/>
                <w:sz w:val="19"/>
                <w:szCs w:val="19"/>
              </w:rPr>
              <w:t>)</w:t>
            </w:r>
          </w:p>
        </w:tc>
      </w:tr>
      <w:tr w14:paraId="3ABD2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342" w:type="pct"/>
            <w:vAlign w:val="top"/>
          </w:tcPr>
          <w:p w14:paraId="179D06ED">
            <w:pPr>
              <w:spacing w:line="315" w:lineRule="auto"/>
              <w:rPr>
                <w:rFonts w:hint="eastAsia" w:ascii="仿宋" w:hAnsi="仿宋" w:eastAsia="仿宋" w:cs="仿宋"/>
                <w:sz w:val="21"/>
              </w:rPr>
            </w:pPr>
          </w:p>
          <w:p w14:paraId="6C9E8C4B">
            <w:pPr>
              <w:spacing w:before="62" w:line="191" w:lineRule="auto"/>
              <w:ind w:left="243"/>
              <w:rPr>
                <w:rFonts w:hint="eastAsia" w:ascii="仿宋" w:hAnsi="仿宋" w:eastAsia="仿宋" w:cs="仿宋"/>
                <w:sz w:val="19"/>
                <w:szCs w:val="19"/>
              </w:rPr>
            </w:pPr>
            <w:r>
              <w:rPr>
                <w:rFonts w:hint="eastAsia" w:ascii="仿宋" w:hAnsi="仿宋" w:eastAsia="仿宋" w:cs="仿宋"/>
                <w:sz w:val="19"/>
                <w:szCs w:val="19"/>
              </w:rPr>
              <w:t>9</w:t>
            </w:r>
          </w:p>
        </w:tc>
        <w:tc>
          <w:tcPr>
            <w:tcW w:w="691" w:type="pct"/>
            <w:vAlign w:val="top"/>
          </w:tcPr>
          <w:p w14:paraId="1AB576D4">
            <w:pPr>
              <w:spacing w:before="191" w:line="317" w:lineRule="auto"/>
              <w:ind w:left="16" w:right="8" w:firstLine="2"/>
              <w:rPr>
                <w:rFonts w:hint="eastAsia" w:ascii="仿宋" w:hAnsi="仿宋" w:eastAsia="仿宋" w:cs="仿宋"/>
                <w:sz w:val="19"/>
                <w:szCs w:val="19"/>
              </w:rPr>
            </w:pPr>
            <w:r>
              <w:rPr>
                <w:rFonts w:hint="eastAsia" w:ascii="仿宋" w:hAnsi="仿宋" w:eastAsia="仿宋" w:cs="仿宋"/>
                <w:spacing w:val="-1"/>
                <w:sz w:val="19"/>
                <w:szCs w:val="19"/>
              </w:rPr>
              <w:t>★</w:t>
            </w:r>
            <w:r>
              <w:rPr>
                <w:rFonts w:hint="eastAsia" w:ascii="仿宋" w:hAnsi="仿宋" w:eastAsia="仿宋" w:cs="仿宋"/>
                <w:sz w:val="19"/>
                <w:szCs w:val="19"/>
              </w:rPr>
              <w:t>A</w:t>
            </w:r>
            <w:r>
              <w:rPr>
                <w:rFonts w:hint="eastAsia" w:ascii="仿宋" w:hAnsi="仿宋" w:eastAsia="仿宋" w:cs="仿宋"/>
                <w:spacing w:val="-1"/>
                <w:sz w:val="19"/>
                <w:szCs w:val="19"/>
              </w:rPr>
              <w:t>020609</w:t>
            </w:r>
            <w:r>
              <w:rPr>
                <w:rFonts w:hint="eastAsia" w:ascii="仿宋" w:hAnsi="仿宋" w:eastAsia="仿宋" w:cs="仿宋"/>
                <w:sz w:val="19"/>
                <w:szCs w:val="19"/>
              </w:rPr>
              <w:t xml:space="preserve"> 镇 </w:t>
            </w:r>
            <w:r>
              <w:rPr>
                <w:rFonts w:hint="eastAsia" w:ascii="仿宋" w:hAnsi="仿宋" w:eastAsia="仿宋" w:cs="仿宋"/>
                <w:spacing w:val="5"/>
                <w:sz w:val="19"/>
                <w:szCs w:val="19"/>
              </w:rPr>
              <w:t>流</w:t>
            </w:r>
            <w:r>
              <w:rPr>
                <w:rFonts w:hint="eastAsia" w:ascii="仿宋" w:hAnsi="仿宋" w:eastAsia="仿宋" w:cs="仿宋"/>
                <w:spacing w:val="4"/>
                <w:sz w:val="19"/>
                <w:szCs w:val="19"/>
              </w:rPr>
              <w:t>器</w:t>
            </w:r>
          </w:p>
        </w:tc>
        <w:tc>
          <w:tcPr>
            <w:tcW w:w="1067" w:type="pct"/>
            <w:vAlign w:val="top"/>
          </w:tcPr>
          <w:p w14:paraId="34674007">
            <w:pPr>
              <w:spacing w:line="284" w:lineRule="auto"/>
              <w:rPr>
                <w:rFonts w:hint="eastAsia" w:ascii="仿宋" w:hAnsi="仿宋" w:eastAsia="仿宋" w:cs="仿宋"/>
                <w:sz w:val="21"/>
              </w:rPr>
            </w:pPr>
          </w:p>
          <w:p w14:paraId="5D255921">
            <w:pPr>
              <w:spacing w:before="62" w:line="229" w:lineRule="auto"/>
              <w:ind w:left="19"/>
              <w:rPr>
                <w:rFonts w:hint="eastAsia" w:ascii="仿宋" w:hAnsi="仿宋" w:eastAsia="仿宋" w:cs="仿宋"/>
                <w:sz w:val="19"/>
                <w:szCs w:val="19"/>
              </w:rPr>
            </w:pPr>
            <w:r>
              <w:rPr>
                <w:rFonts w:hint="eastAsia" w:ascii="仿宋" w:hAnsi="仿宋" w:eastAsia="仿宋" w:cs="仿宋"/>
                <w:spacing w:val="10"/>
                <w:sz w:val="19"/>
                <w:szCs w:val="19"/>
              </w:rPr>
              <w:t>管</w:t>
            </w:r>
            <w:r>
              <w:rPr>
                <w:rFonts w:hint="eastAsia" w:ascii="仿宋" w:hAnsi="仿宋" w:eastAsia="仿宋" w:cs="仿宋"/>
                <w:spacing w:val="8"/>
                <w:sz w:val="19"/>
                <w:szCs w:val="19"/>
              </w:rPr>
              <w:t>型荧光灯镇流器</w:t>
            </w:r>
          </w:p>
        </w:tc>
        <w:tc>
          <w:tcPr>
            <w:tcW w:w="1135" w:type="pct"/>
            <w:vAlign w:val="top"/>
          </w:tcPr>
          <w:p w14:paraId="01D4DD16">
            <w:pPr>
              <w:rPr>
                <w:rFonts w:hint="eastAsia" w:ascii="仿宋" w:hAnsi="仿宋" w:eastAsia="仿宋" w:cs="仿宋"/>
                <w:sz w:val="21"/>
              </w:rPr>
            </w:pPr>
          </w:p>
        </w:tc>
        <w:tc>
          <w:tcPr>
            <w:tcW w:w="1762" w:type="pct"/>
            <w:vAlign w:val="top"/>
          </w:tcPr>
          <w:p w14:paraId="003F9C26">
            <w:pPr>
              <w:spacing w:before="192" w:line="315" w:lineRule="auto"/>
              <w:ind w:left="17" w:right="11" w:firstLine="6"/>
              <w:rPr>
                <w:rFonts w:hint="eastAsia" w:ascii="仿宋" w:hAnsi="仿宋" w:eastAsia="仿宋" w:cs="仿宋"/>
                <w:sz w:val="19"/>
                <w:szCs w:val="19"/>
              </w:rPr>
            </w:pPr>
            <w:r>
              <w:rPr>
                <w:rFonts w:hint="eastAsia" w:ascii="仿宋" w:hAnsi="仿宋" w:eastAsia="仿宋" w:cs="仿宋"/>
                <w:spacing w:val="22"/>
                <w:sz w:val="19"/>
                <w:szCs w:val="19"/>
              </w:rPr>
              <w:t>《</w:t>
            </w:r>
            <w:r>
              <w:rPr>
                <w:rFonts w:hint="eastAsia" w:ascii="仿宋" w:hAnsi="仿宋" w:eastAsia="仿宋" w:cs="仿宋"/>
                <w:spacing w:val="19"/>
                <w:sz w:val="19"/>
                <w:szCs w:val="19"/>
              </w:rPr>
              <w:t>管形荧光灯镇流器能效限定值</w:t>
            </w:r>
            <w:r>
              <w:rPr>
                <w:rFonts w:hint="eastAsia" w:ascii="仿宋" w:hAnsi="仿宋" w:eastAsia="仿宋" w:cs="仿宋"/>
                <w:sz w:val="19"/>
                <w:szCs w:val="19"/>
              </w:rPr>
              <w:t xml:space="preserve"> </w:t>
            </w:r>
            <w:r>
              <w:rPr>
                <w:rFonts w:hint="eastAsia" w:ascii="仿宋" w:hAnsi="仿宋" w:eastAsia="仿宋" w:cs="仿宋"/>
                <w:spacing w:val="18"/>
                <w:sz w:val="19"/>
                <w:szCs w:val="19"/>
              </w:rPr>
              <w:t>及</w:t>
            </w:r>
            <w:r>
              <w:rPr>
                <w:rFonts w:hint="eastAsia" w:ascii="仿宋" w:hAnsi="仿宋" w:eastAsia="仿宋" w:cs="仿宋"/>
                <w:spacing w:val="14"/>
                <w:sz w:val="19"/>
                <w:szCs w:val="19"/>
              </w:rPr>
              <w:t>能效等级》(</w:t>
            </w:r>
            <w:r>
              <w:rPr>
                <w:rFonts w:hint="eastAsia" w:ascii="仿宋" w:hAnsi="仿宋" w:eastAsia="仿宋" w:cs="仿宋"/>
                <w:sz w:val="19"/>
                <w:szCs w:val="19"/>
              </w:rPr>
              <w:t>GB</w:t>
            </w:r>
            <w:r>
              <w:rPr>
                <w:rFonts w:hint="eastAsia" w:ascii="仿宋" w:hAnsi="仿宋" w:eastAsia="仿宋" w:cs="仿宋"/>
                <w:spacing w:val="14"/>
                <w:sz w:val="19"/>
                <w:szCs w:val="19"/>
              </w:rPr>
              <w:t xml:space="preserve"> 17896)</w:t>
            </w:r>
          </w:p>
        </w:tc>
      </w:tr>
      <w:tr w14:paraId="446C1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342" w:type="pct"/>
            <w:vMerge w:val="restart"/>
            <w:tcBorders>
              <w:bottom w:val="nil"/>
            </w:tcBorders>
            <w:vAlign w:val="top"/>
          </w:tcPr>
          <w:p w14:paraId="75BFB55C">
            <w:pPr>
              <w:spacing w:line="261" w:lineRule="auto"/>
              <w:rPr>
                <w:rFonts w:hint="eastAsia" w:ascii="仿宋" w:hAnsi="仿宋" w:eastAsia="仿宋" w:cs="仿宋"/>
                <w:sz w:val="21"/>
              </w:rPr>
            </w:pPr>
          </w:p>
          <w:p w14:paraId="5CA8F35B">
            <w:pPr>
              <w:spacing w:line="261" w:lineRule="auto"/>
              <w:rPr>
                <w:rFonts w:hint="eastAsia" w:ascii="仿宋" w:hAnsi="仿宋" w:eastAsia="仿宋" w:cs="仿宋"/>
                <w:sz w:val="21"/>
              </w:rPr>
            </w:pPr>
          </w:p>
          <w:p w14:paraId="6BF21885">
            <w:pPr>
              <w:spacing w:line="261" w:lineRule="auto"/>
              <w:rPr>
                <w:rFonts w:hint="eastAsia" w:ascii="仿宋" w:hAnsi="仿宋" w:eastAsia="仿宋" w:cs="仿宋"/>
                <w:sz w:val="21"/>
              </w:rPr>
            </w:pPr>
          </w:p>
          <w:p w14:paraId="4EDB62F8">
            <w:pPr>
              <w:spacing w:line="261" w:lineRule="auto"/>
              <w:rPr>
                <w:rFonts w:hint="eastAsia" w:ascii="仿宋" w:hAnsi="仿宋" w:eastAsia="仿宋" w:cs="仿宋"/>
                <w:sz w:val="21"/>
              </w:rPr>
            </w:pPr>
          </w:p>
          <w:p w14:paraId="2334F693">
            <w:pPr>
              <w:spacing w:line="261" w:lineRule="auto"/>
              <w:rPr>
                <w:rFonts w:hint="eastAsia" w:ascii="仿宋" w:hAnsi="仿宋" w:eastAsia="仿宋" w:cs="仿宋"/>
                <w:sz w:val="21"/>
              </w:rPr>
            </w:pPr>
          </w:p>
          <w:p w14:paraId="0EB9B17E">
            <w:pPr>
              <w:spacing w:line="261" w:lineRule="auto"/>
              <w:rPr>
                <w:rFonts w:hint="eastAsia" w:ascii="仿宋" w:hAnsi="仿宋" w:eastAsia="仿宋" w:cs="仿宋"/>
                <w:sz w:val="21"/>
              </w:rPr>
            </w:pPr>
          </w:p>
          <w:p w14:paraId="548D4796">
            <w:pPr>
              <w:spacing w:line="262" w:lineRule="auto"/>
              <w:rPr>
                <w:rFonts w:hint="eastAsia" w:ascii="仿宋" w:hAnsi="仿宋" w:eastAsia="仿宋" w:cs="仿宋"/>
                <w:sz w:val="21"/>
              </w:rPr>
            </w:pPr>
          </w:p>
          <w:p w14:paraId="36681102">
            <w:pPr>
              <w:spacing w:line="262" w:lineRule="auto"/>
              <w:rPr>
                <w:rFonts w:hint="eastAsia" w:ascii="仿宋" w:hAnsi="仿宋" w:eastAsia="仿宋" w:cs="仿宋"/>
                <w:sz w:val="21"/>
              </w:rPr>
            </w:pPr>
          </w:p>
          <w:p w14:paraId="70373122">
            <w:pPr>
              <w:spacing w:line="262" w:lineRule="auto"/>
              <w:rPr>
                <w:rFonts w:hint="eastAsia" w:ascii="仿宋" w:hAnsi="仿宋" w:eastAsia="仿宋" w:cs="仿宋"/>
                <w:sz w:val="21"/>
              </w:rPr>
            </w:pPr>
          </w:p>
          <w:p w14:paraId="569F563E">
            <w:pPr>
              <w:spacing w:line="262" w:lineRule="auto"/>
              <w:rPr>
                <w:rFonts w:hint="eastAsia" w:ascii="仿宋" w:hAnsi="仿宋" w:eastAsia="仿宋" w:cs="仿宋"/>
                <w:sz w:val="21"/>
              </w:rPr>
            </w:pPr>
          </w:p>
          <w:p w14:paraId="0B65BBA1">
            <w:pPr>
              <w:spacing w:before="62" w:line="192" w:lineRule="auto"/>
              <w:ind w:left="209"/>
              <w:rPr>
                <w:rFonts w:hint="eastAsia" w:ascii="仿宋" w:hAnsi="仿宋" w:eastAsia="仿宋" w:cs="仿宋"/>
                <w:sz w:val="19"/>
                <w:szCs w:val="19"/>
              </w:rPr>
            </w:pPr>
            <w:r>
              <w:rPr>
                <w:rFonts w:hint="eastAsia" w:ascii="仿宋" w:hAnsi="仿宋" w:eastAsia="仿宋" w:cs="仿宋"/>
                <w:spacing w:val="-7"/>
                <w:sz w:val="19"/>
                <w:szCs w:val="19"/>
              </w:rPr>
              <w:t>1</w:t>
            </w:r>
            <w:r>
              <w:rPr>
                <w:rFonts w:hint="eastAsia" w:ascii="仿宋" w:hAnsi="仿宋" w:eastAsia="仿宋" w:cs="仿宋"/>
                <w:spacing w:val="-6"/>
                <w:sz w:val="19"/>
                <w:szCs w:val="19"/>
              </w:rPr>
              <w:t>0</w:t>
            </w:r>
          </w:p>
        </w:tc>
        <w:tc>
          <w:tcPr>
            <w:tcW w:w="691" w:type="pct"/>
            <w:vMerge w:val="restart"/>
            <w:tcBorders>
              <w:bottom w:val="nil"/>
            </w:tcBorders>
            <w:vAlign w:val="top"/>
          </w:tcPr>
          <w:p w14:paraId="52AD1DC9">
            <w:pPr>
              <w:spacing w:line="242" w:lineRule="auto"/>
              <w:rPr>
                <w:rFonts w:hint="eastAsia" w:ascii="仿宋" w:hAnsi="仿宋" w:eastAsia="仿宋" w:cs="仿宋"/>
                <w:sz w:val="21"/>
              </w:rPr>
            </w:pPr>
          </w:p>
          <w:p w14:paraId="6F698945">
            <w:pPr>
              <w:spacing w:line="243" w:lineRule="auto"/>
              <w:rPr>
                <w:rFonts w:hint="eastAsia" w:ascii="仿宋" w:hAnsi="仿宋" w:eastAsia="仿宋" w:cs="仿宋"/>
                <w:sz w:val="21"/>
              </w:rPr>
            </w:pPr>
          </w:p>
          <w:p w14:paraId="73354058">
            <w:pPr>
              <w:spacing w:line="243" w:lineRule="auto"/>
              <w:rPr>
                <w:rFonts w:hint="eastAsia" w:ascii="仿宋" w:hAnsi="仿宋" w:eastAsia="仿宋" w:cs="仿宋"/>
                <w:sz w:val="21"/>
              </w:rPr>
            </w:pPr>
          </w:p>
          <w:p w14:paraId="31BED569">
            <w:pPr>
              <w:spacing w:line="243" w:lineRule="auto"/>
              <w:rPr>
                <w:rFonts w:hint="eastAsia" w:ascii="仿宋" w:hAnsi="仿宋" w:eastAsia="仿宋" w:cs="仿宋"/>
                <w:sz w:val="21"/>
              </w:rPr>
            </w:pPr>
          </w:p>
          <w:p w14:paraId="0DABD577">
            <w:pPr>
              <w:spacing w:line="243" w:lineRule="auto"/>
              <w:rPr>
                <w:rFonts w:hint="eastAsia" w:ascii="仿宋" w:hAnsi="仿宋" w:eastAsia="仿宋" w:cs="仿宋"/>
                <w:sz w:val="21"/>
              </w:rPr>
            </w:pPr>
          </w:p>
          <w:p w14:paraId="70BE071A">
            <w:pPr>
              <w:spacing w:line="243" w:lineRule="auto"/>
              <w:rPr>
                <w:rFonts w:hint="eastAsia" w:ascii="仿宋" w:hAnsi="仿宋" w:eastAsia="仿宋" w:cs="仿宋"/>
                <w:sz w:val="21"/>
              </w:rPr>
            </w:pPr>
          </w:p>
          <w:p w14:paraId="77349CF3">
            <w:pPr>
              <w:spacing w:line="243" w:lineRule="auto"/>
              <w:rPr>
                <w:rFonts w:hint="eastAsia" w:ascii="仿宋" w:hAnsi="仿宋" w:eastAsia="仿宋" w:cs="仿宋"/>
                <w:sz w:val="21"/>
              </w:rPr>
            </w:pPr>
          </w:p>
          <w:p w14:paraId="6D5A177B">
            <w:pPr>
              <w:spacing w:line="243" w:lineRule="auto"/>
              <w:rPr>
                <w:rFonts w:hint="eastAsia" w:ascii="仿宋" w:hAnsi="仿宋" w:eastAsia="仿宋" w:cs="仿宋"/>
                <w:sz w:val="21"/>
              </w:rPr>
            </w:pPr>
          </w:p>
          <w:p w14:paraId="32BC419F">
            <w:pPr>
              <w:spacing w:line="243" w:lineRule="auto"/>
              <w:rPr>
                <w:rFonts w:hint="eastAsia" w:ascii="仿宋" w:hAnsi="仿宋" w:eastAsia="仿宋" w:cs="仿宋"/>
                <w:sz w:val="21"/>
              </w:rPr>
            </w:pPr>
          </w:p>
          <w:p w14:paraId="09D84FA1">
            <w:pPr>
              <w:spacing w:line="243" w:lineRule="auto"/>
              <w:rPr>
                <w:rFonts w:hint="eastAsia" w:ascii="仿宋" w:hAnsi="仿宋" w:eastAsia="仿宋" w:cs="仿宋"/>
                <w:sz w:val="21"/>
              </w:rPr>
            </w:pPr>
          </w:p>
          <w:p w14:paraId="59A50CD4">
            <w:pPr>
              <w:spacing w:before="62" w:line="316" w:lineRule="auto"/>
              <w:ind w:left="16" w:right="8" w:hanging="7"/>
              <w:rPr>
                <w:rFonts w:hint="eastAsia" w:ascii="仿宋" w:hAnsi="仿宋" w:eastAsia="仿宋" w:cs="仿宋"/>
                <w:sz w:val="19"/>
                <w:szCs w:val="19"/>
              </w:rPr>
            </w:pPr>
            <w:r>
              <w:rPr>
                <w:rFonts w:hint="eastAsia" w:ascii="仿宋" w:hAnsi="仿宋" w:eastAsia="仿宋" w:cs="仿宋"/>
                <w:sz w:val="19"/>
                <w:szCs w:val="19"/>
              </w:rPr>
              <w:t>A</w:t>
            </w:r>
            <w:r>
              <w:rPr>
                <w:rFonts w:hint="eastAsia" w:ascii="仿宋" w:hAnsi="仿宋" w:eastAsia="仿宋" w:cs="仿宋"/>
                <w:spacing w:val="1"/>
                <w:sz w:val="19"/>
                <w:szCs w:val="19"/>
              </w:rPr>
              <w:t>020</w:t>
            </w:r>
            <w:r>
              <w:rPr>
                <w:rFonts w:hint="eastAsia" w:ascii="仿宋" w:hAnsi="仿宋" w:eastAsia="仿宋" w:cs="仿宋"/>
                <w:sz w:val="19"/>
                <w:szCs w:val="19"/>
              </w:rPr>
              <w:t xml:space="preserve">618 生活 </w:t>
            </w:r>
            <w:r>
              <w:rPr>
                <w:rFonts w:hint="eastAsia" w:ascii="仿宋" w:hAnsi="仿宋" w:eastAsia="仿宋" w:cs="仿宋"/>
                <w:spacing w:val="6"/>
                <w:sz w:val="19"/>
                <w:szCs w:val="19"/>
              </w:rPr>
              <w:t>用电器</w:t>
            </w:r>
          </w:p>
        </w:tc>
        <w:tc>
          <w:tcPr>
            <w:tcW w:w="1067" w:type="pct"/>
            <w:vAlign w:val="top"/>
          </w:tcPr>
          <w:p w14:paraId="6E7067B3">
            <w:pPr>
              <w:spacing w:before="276" w:line="230" w:lineRule="auto"/>
              <w:ind w:left="9"/>
              <w:rPr>
                <w:rFonts w:hint="eastAsia" w:ascii="仿宋" w:hAnsi="仿宋" w:eastAsia="仿宋" w:cs="仿宋"/>
                <w:sz w:val="19"/>
                <w:szCs w:val="19"/>
              </w:rPr>
            </w:pPr>
            <w:r>
              <w:rPr>
                <w:rFonts w:hint="eastAsia" w:ascii="仿宋" w:hAnsi="仿宋" w:eastAsia="仿宋" w:cs="仿宋"/>
                <w:sz w:val="19"/>
                <w:szCs w:val="19"/>
              </w:rPr>
              <w:t>A</w:t>
            </w:r>
            <w:r>
              <w:rPr>
                <w:rFonts w:hint="eastAsia" w:ascii="仿宋" w:hAnsi="仿宋" w:eastAsia="仿宋" w:cs="仿宋"/>
                <w:spacing w:val="3"/>
                <w:sz w:val="19"/>
                <w:szCs w:val="19"/>
              </w:rPr>
              <w:t>0206180101 电冰</w:t>
            </w:r>
            <w:r>
              <w:rPr>
                <w:rFonts w:hint="eastAsia" w:ascii="仿宋" w:hAnsi="仿宋" w:eastAsia="仿宋" w:cs="仿宋"/>
                <w:sz w:val="19"/>
                <w:szCs w:val="19"/>
              </w:rPr>
              <w:t>箱</w:t>
            </w:r>
          </w:p>
        </w:tc>
        <w:tc>
          <w:tcPr>
            <w:tcW w:w="1135" w:type="pct"/>
            <w:vAlign w:val="top"/>
          </w:tcPr>
          <w:p w14:paraId="117381A3">
            <w:pPr>
              <w:rPr>
                <w:rFonts w:hint="eastAsia" w:ascii="仿宋" w:hAnsi="仿宋" w:eastAsia="仿宋" w:cs="仿宋"/>
                <w:sz w:val="21"/>
              </w:rPr>
            </w:pPr>
          </w:p>
        </w:tc>
        <w:tc>
          <w:tcPr>
            <w:tcW w:w="1762" w:type="pct"/>
            <w:vAlign w:val="top"/>
          </w:tcPr>
          <w:p w14:paraId="1ACC60A7">
            <w:pPr>
              <w:spacing w:before="119" w:line="301" w:lineRule="auto"/>
              <w:ind w:left="22" w:right="11"/>
              <w:rPr>
                <w:rFonts w:hint="eastAsia" w:ascii="仿宋" w:hAnsi="仿宋" w:eastAsia="仿宋" w:cs="仿宋"/>
                <w:sz w:val="19"/>
                <w:szCs w:val="19"/>
              </w:rPr>
            </w:pPr>
            <w:r>
              <w:rPr>
                <w:rFonts w:hint="eastAsia" w:ascii="仿宋" w:hAnsi="仿宋" w:eastAsia="仿宋" w:cs="仿宋"/>
                <w:spacing w:val="22"/>
                <w:sz w:val="19"/>
                <w:szCs w:val="19"/>
              </w:rPr>
              <w:t>《</w:t>
            </w:r>
            <w:r>
              <w:rPr>
                <w:rFonts w:hint="eastAsia" w:ascii="仿宋" w:hAnsi="仿宋" w:eastAsia="仿宋" w:cs="仿宋"/>
                <w:spacing w:val="19"/>
                <w:sz w:val="19"/>
                <w:szCs w:val="19"/>
              </w:rPr>
              <w:t>家用电冰箱耗电量限定值及能</w:t>
            </w:r>
            <w:r>
              <w:rPr>
                <w:rFonts w:hint="eastAsia" w:ascii="仿宋" w:hAnsi="仿宋" w:eastAsia="仿宋" w:cs="仿宋"/>
                <w:sz w:val="19"/>
                <w:szCs w:val="19"/>
              </w:rPr>
              <w:t xml:space="preserve"> </w:t>
            </w:r>
            <w:r>
              <w:rPr>
                <w:rFonts w:hint="eastAsia" w:ascii="仿宋" w:hAnsi="仿宋" w:eastAsia="仿宋" w:cs="仿宋"/>
                <w:spacing w:val="20"/>
                <w:sz w:val="19"/>
                <w:szCs w:val="19"/>
              </w:rPr>
              <w:t>效</w:t>
            </w:r>
            <w:r>
              <w:rPr>
                <w:rFonts w:hint="eastAsia" w:ascii="仿宋" w:hAnsi="仿宋" w:eastAsia="仿宋" w:cs="仿宋"/>
                <w:spacing w:val="12"/>
                <w:sz w:val="19"/>
                <w:szCs w:val="19"/>
              </w:rPr>
              <w:t>等级》(</w:t>
            </w:r>
            <w:r>
              <w:rPr>
                <w:rFonts w:hint="eastAsia" w:ascii="仿宋" w:hAnsi="仿宋" w:eastAsia="仿宋" w:cs="仿宋"/>
                <w:sz w:val="19"/>
                <w:szCs w:val="19"/>
              </w:rPr>
              <w:t>GB</w:t>
            </w:r>
            <w:r>
              <w:rPr>
                <w:rFonts w:hint="eastAsia" w:ascii="仿宋" w:hAnsi="仿宋" w:eastAsia="仿宋" w:cs="仿宋"/>
                <w:spacing w:val="12"/>
                <w:sz w:val="19"/>
                <w:szCs w:val="19"/>
              </w:rPr>
              <w:t xml:space="preserve">  12021.2)</w:t>
            </w:r>
          </w:p>
        </w:tc>
      </w:tr>
      <w:tr w14:paraId="0AD12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342" w:type="pct"/>
            <w:vMerge w:val="continue"/>
            <w:tcBorders>
              <w:top w:val="nil"/>
              <w:bottom w:val="nil"/>
            </w:tcBorders>
            <w:vAlign w:val="top"/>
          </w:tcPr>
          <w:p w14:paraId="30B100B5">
            <w:pPr>
              <w:rPr>
                <w:rFonts w:hint="eastAsia" w:ascii="仿宋" w:hAnsi="仿宋" w:eastAsia="仿宋" w:cs="仿宋"/>
                <w:sz w:val="21"/>
              </w:rPr>
            </w:pPr>
          </w:p>
        </w:tc>
        <w:tc>
          <w:tcPr>
            <w:tcW w:w="691" w:type="pct"/>
            <w:vMerge w:val="continue"/>
            <w:tcBorders>
              <w:top w:val="nil"/>
              <w:bottom w:val="nil"/>
            </w:tcBorders>
            <w:vAlign w:val="top"/>
          </w:tcPr>
          <w:p w14:paraId="34E34865">
            <w:pPr>
              <w:rPr>
                <w:rFonts w:hint="eastAsia" w:ascii="仿宋" w:hAnsi="仿宋" w:eastAsia="仿宋" w:cs="仿宋"/>
                <w:sz w:val="21"/>
              </w:rPr>
            </w:pPr>
          </w:p>
        </w:tc>
        <w:tc>
          <w:tcPr>
            <w:tcW w:w="1067" w:type="pct"/>
            <w:vMerge w:val="restart"/>
            <w:tcBorders>
              <w:bottom w:val="nil"/>
            </w:tcBorders>
            <w:vAlign w:val="top"/>
          </w:tcPr>
          <w:p w14:paraId="4926F6E3">
            <w:pPr>
              <w:spacing w:line="247" w:lineRule="auto"/>
              <w:rPr>
                <w:rFonts w:hint="eastAsia" w:ascii="仿宋" w:hAnsi="仿宋" w:eastAsia="仿宋" w:cs="仿宋"/>
                <w:sz w:val="21"/>
              </w:rPr>
            </w:pPr>
          </w:p>
          <w:p w14:paraId="6505C1BD">
            <w:pPr>
              <w:spacing w:line="247" w:lineRule="auto"/>
              <w:rPr>
                <w:rFonts w:hint="eastAsia" w:ascii="仿宋" w:hAnsi="仿宋" w:eastAsia="仿宋" w:cs="仿宋"/>
                <w:sz w:val="21"/>
              </w:rPr>
            </w:pPr>
          </w:p>
          <w:p w14:paraId="6A2DC8CB">
            <w:pPr>
              <w:spacing w:line="248" w:lineRule="auto"/>
              <w:rPr>
                <w:rFonts w:hint="eastAsia" w:ascii="仿宋" w:hAnsi="仿宋" w:eastAsia="仿宋" w:cs="仿宋"/>
                <w:sz w:val="21"/>
              </w:rPr>
            </w:pPr>
          </w:p>
          <w:p w14:paraId="712489B6">
            <w:pPr>
              <w:spacing w:line="248" w:lineRule="auto"/>
              <w:rPr>
                <w:rFonts w:hint="eastAsia" w:ascii="仿宋" w:hAnsi="仿宋" w:eastAsia="仿宋" w:cs="仿宋"/>
                <w:sz w:val="21"/>
              </w:rPr>
            </w:pPr>
          </w:p>
          <w:p w14:paraId="38EA6D20">
            <w:pPr>
              <w:spacing w:line="248" w:lineRule="auto"/>
              <w:rPr>
                <w:rFonts w:hint="eastAsia" w:ascii="仿宋" w:hAnsi="仿宋" w:eastAsia="仿宋" w:cs="仿宋"/>
                <w:sz w:val="21"/>
              </w:rPr>
            </w:pPr>
          </w:p>
          <w:p w14:paraId="1D85DE44">
            <w:pPr>
              <w:spacing w:line="248" w:lineRule="auto"/>
              <w:rPr>
                <w:rFonts w:hint="eastAsia" w:ascii="仿宋" w:hAnsi="仿宋" w:eastAsia="仿宋" w:cs="仿宋"/>
                <w:sz w:val="21"/>
              </w:rPr>
            </w:pPr>
          </w:p>
          <w:p w14:paraId="5834DA16">
            <w:pPr>
              <w:spacing w:line="248" w:lineRule="auto"/>
              <w:rPr>
                <w:rFonts w:hint="eastAsia" w:ascii="仿宋" w:hAnsi="仿宋" w:eastAsia="仿宋" w:cs="仿宋"/>
                <w:sz w:val="21"/>
              </w:rPr>
            </w:pPr>
          </w:p>
          <w:p w14:paraId="3C22E5E9">
            <w:pPr>
              <w:spacing w:before="62" w:line="315" w:lineRule="auto"/>
              <w:ind w:left="14" w:right="10" w:firstLine="3"/>
              <w:rPr>
                <w:rFonts w:hint="eastAsia" w:ascii="仿宋" w:hAnsi="仿宋" w:eastAsia="仿宋" w:cs="仿宋"/>
                <w:sz w:val="19"/>
                <w:szCs w:val="19"/>
              </w:rPr>
            </w:pPr>
            <w:r>
              <w:rPr>
                <w:rFonts w:hint="eastAsia" w:ascii="仿宋" w:hAnsi="仿宋" w:eastAsia="仿宋" w:cs="仿宋"/>
                <w:spacing w:val="4"/>
                <w:sz w:val="19"/>
                <w:szCs w:val="19"/>
              </w:rPr>
              <w:t>★</w:t>
            </w:r>
            <w:r>
              <w:rPr>
                <w:rFonts w:hint="eastAsia" w:ascii="仿宋" w:hAnsi="仿宋" w:eastAsia="仿宋" w:cs="仿宋"/>
                <w:sz w:val="19"/>
                <w:szCs w:val="19"/>
              </w:rPr>
              <w:t>A</w:t>
            </w:r>
            <w:r>
              <w:rPr>
                <w:rFonts w:hint="eastAsia" w:ascii="仿宋" w:hAnsi="仿宋" w:eastAsia="仿宋" w:cs="仿宋"/>
                <w:spacing w:val="4"/>
                <w:sz w:val="19"/>
                <w:szCs w:val="19"/>
              </w:rPr>
              <w:t>0206180203 空</w:t>
            </w:r>
            <w:r>
              <w:rPr>
                <w:rFonts w:hint="eastAsia" w:ascii="仿宋" w:hAnsi="仿宋" w:eastAsia="仿宋" w:cs="仿宋"/>
                <w:spacing w:val="3"/>
                <w:sz w:val="19"/>
                <w:szCs w:val="19"/>
              </w:rPr>
              <w:t>调</w:t>
            </w:r>
            <w:r>
              <w:rPr>
                <w:rFonts w:hint="eastAsia" w:ascii="仿宋" w:hAnsi="仿宋" w:eastAsia="仿宋" w:cs="仿宋"/>
                <w:sz w:val="19"/>
                <w:szCs w:val="19"/>
              </w:rPr>
              <w:t xml:space="preserve"> </w:t>
            </w:r>
            <w:r>
              <w:rPr>
                <w:rFonts w:hint="eastAsia" w:ascii="仿宋" w:hAnsi="仿宋" w:eastAsia="仿宋" w:cs="仿宋"/>
                <w:spacing w:val="2"/>
                <w:sz w:val="19"/>
                <w:szCs w:val="19"/>
              </w:rPr>
              <w:t>机</w:t>
            </w:r>
          </w:p>
        </w:tc>
        <w:tc>
          <w:tcPr>
            <w:tcW w:w="1135" w:type="pct"/>
            <w:vAlign w:val="top"/>
          </w:tcPr>
          <w:p w14:paraId="1C873F8B">
            <w:pPr>
              <w:spacing w:line="261" w:lineRule="auto"/>
              <w:rPr>
                <w:rFonts w:hint="eastAsia" w:ascii="仿宋" w:hAnsi="仿宋" w:eastAsia="仿宋" w:cs="仿宋"/>
                <w:sz w:val="21"/>
              </w:rPr>
            </w:pPr>
          </w:p>
          <w:p w14:paraId="4A5BD4FC">
            <w:pPr>
              <w:spacing w:line="261" w:lineRule="auto"/>
              <w:rPr>
                <w:rFonts w:hint="eastAsia" w:ascii="仿宋" w:hAnsi="仿宋" w:eastAsia="仿宋" w:cs="仿宋"/>
                <w:sz w:val="21"/>
              </w:rPr>
            </w:pPr>
          </w:p>
          <w:p w14:paraId="3718CACB">
            <w:pPr>
              <w:spacing w:line="261" w:lineRule="auto"/>
              <w:rPr>
                <w:rFonts w:hint="eastAsia" w:ascii="仿宋" w:hAnsi="仿宋" w:eastAsia="仿宋" w:cs="仿宋"/>
                <w:sz w:val="21"/>
              </w:rPr>
            </w:pPr>
          </w:p>
          <w:p w14:paraId="48B7617D">
            <w:pPr>
              <w:spacing w:before="62" w:line="230" w:lineRule="auto"/>
              <w:ind w:left="17"/>
              <w:rPr>
                <w:rFonts w:hint="eastAsia" w:ascii="仿宋" w:hAnsi="仿宋" w:eastAsia="仿宋" w:cs="仿宋"/>
                <w:sz w:val="19"/>
                <w:szCs w:val="19"/>
              </w:rPr>
            </w:pPr>
            <w:r>
              <w:rPr>
                <w:rFonts w:hint="eastAsia" w:ascii="仿宋" w:hAnsi="仿宋" w:eastAsia="仿宋" w:cs="仿宋"/>
                <w:spacing w:val="10"/>
                <w:sz w:val="19"/>
                <w:szCs w:val="19"/>
              </w:rPr>
              <w:t>房</w:t>
            </w:r>
            <w:r>
              <w:rPr>
                <w:rFonts w:hint="eastAsia" w:ascii="仿宋" w:hAnsi="仿宋" w:eastAsia="仿宋" w:cs="仿宋"/>
                <w:spacing w:val="8"/>
                <w:sz w:val="19"/>
                <w:szCs w:val="19"/>
              </w:rPr>
              <w:t>间空气调节器</w:t>
            </w:r>
          </w:p>
        </w:tc>
        <w:tc>
          <w:tcPr>
            <w:tcW w:w="1762" w:type="pct"/>
            <w:vAlign w:val="top"/>
          </w:tcPr>
          <w:p w14:paraId="2754BF63">
            <w:pPr>
              <w:spacing w:before="69" w:line="291" w:lineRule="auto"/>
              <w:ind w:left="17" w:firstLine="5"/>
              <w:rPr>
                <w:rFonts w:hint="eastAsia" w:ascii="仿宋" w:hAnsi="仿宋" w:eastAsia="仿宋" w:cs="仿宋"/>
                <w:sz w:val="19"/>
                <w:szCs w:val="19"/>
              </w:rPr>
            </w:pPr>
            <w:r>
              <w:rPr>
                <w:rFonts w:hint="eastAsia" w:ascii="仿宋" w:hAnsi="仿宋" w:eastAsia="仿宋" w:cs="仿宋"/>
                <w:spacing w:val="15"/>
                <w:sz w:val="19"/>
                <w:szCs w:val="19"/>
              </w:rPr>
              <w:t>《</w:t>
            </w:r>
            <w:r>
              <w:rPr>
                <w:rFonts w:hint="eastAsia" w:ascii="仿宋" w:hAnsi="仿宋" w:eastAsia="仿宋" w:cs="仿宋"/>
                <w:spacing w:val="14"/>
                <w:sz w:val="19"/>
                <w:szCs w:val="19"/>
              </w:rPr>
              <w:t>转速可控型房间空气调节器能</w:t>
            </w:r>
            <w:r>
              <w:rPr>
                <w:rFonts w:hint="eastAsia" w:ascii="仿宋" w:hAnsi="仿宋" w:eastAsia="仿宋" w:cs="仿宋"/>
                <w:sz w:val="19"/>
                <w:szCs w:val="19"/>
              </w:rPr>
              <w:t xml:space="preserve"> </w:t>
            </w:r>
            <w:r>
              <w:rPr>
                <w:rFonts w:hint="eastAsia" w:ascii="仿宋" w:hAnsi="仿宋" w:eastAsia="仿宋" w:cs="仿宋"/>
                <w:spacing w:val="-29"/>
                <w:sz w:val="19"/>
                <w:szCs w:val="19"/>
              </w:rPr>
              <w:t>效</w:t>
            </w:r>
            <w:r>
              <w:rPr>
                <w:rFonts w:hint="eastAsia" w:ascii="仿宋" w:hAnsi="仿宋" w:eastAsia="仿宋" w:cs="仿宋"/>
                <w:spacing w:val="-18"/>
                <w:sz w:val="19"/>
                <w:szCs w:val="19"/>
              </w:rPr>
              <w:t xml:space="preserve"> 限 定 值 及 能 效 等 级 》  ( GB</w:t>
            </w:r>
            <w:r>
              <w:rPr>
                <w:rFonts w:hint="eastAsia" w:ascii="仿宋" w:hAnsi="仿宋" w:eastAsia="仿宋" w:cs="仿宋"/>
                <w:sz w:val="19"/>
                <w:szCs w:val="19"/>
              </w:rPr>
              <w:t xml:space="preserve"> </w:t>
            </w:r>
            <w:r>
              <w:rPr>
                <w:rFonts w:hint="eastAsia" w:ascii="仿宋" w:hAnsi="仿宋" w:eastAsia="仿宋" w:cs="仿宋"/>
                <w:spacing w:val="1"/>
                <w:sz w:val="19"/>
                <w:szCs w:val="19"/>
              </w:rPr>
              <w:t>21455-2013</w:t>
            </w:r>
            <w:r>
              <w:rPr>
                <w:rFonts w:hint="eastAsia" w:ascii="仿宋" w:hAnsi="仿宋" w:eastAsia="仿宋" w:cs="仿宋"/>
                <w:sz w:val="19"/>
                <w:szCs w:val="19"/>
              </w:rPr>
              <w:t xml:space="preserve">) ，待 2019 年修订发 </w:t>
            </w:r>
            <w:r>
              <w:rPr>
                <w:rFonts w:hint="eastAsia" w:ascii="仿宋" w:hAnsi="仿宋" w:eastAsia="仿宋" w:cs="仿宋"/>
                <w:spacing w:val="1"/>
                <w:sz w:val="19"/>
                <w:szCs w:val="19"/>
              </w:rPr>
              <w:t>布后，按《房间空气调</w:t>
            </w:r>
            <w:r>
              <w:rPr>
                <w:rFonts w:hint="eastAsia" w:ascii="仿宋" w:hAnsi="仿宋" w:eastAsia="仿宋" w:cs="仿宋"/>
                <w:sz w:val="19"/>
                <w:szCs w:val="19"/>
              </w:rPr>
              <w:t xml:space="preserve">节器能效限 </w:t>
            </w:r>
            <w:r>
              <w:rPr>
                <w:rFonts w:hint="eastAsia" w:ascii="仿宋" w:hAnsi="仿宋" w:eastAsia="仿宋" w:cs="仿宋"/>
                <w:spacing w:val="1"/>
                <w:sz w:val="19"/>
                <w:szCs w:val="19"/>
              </w:rPr>
              <w:t>定值及</w:t>
            </w:r>
            <w:r>
              <w:rPr>
                <w:rFonts w:hint="eastAsia" w:ascii="仿宋" w:hAnsi="仿宋" w:eastAsia="仿宋" w:cs="仿宋"/>
                <w:sz w:val="19"/>
                <w:szCs w:val="19"/>
              </w:rPr>
              <w:t xml:space="preserve">能效等级》(GB21455-2019) </w:t>
            </w:r>
            <w:r>
              <w:rPr>
                <w:rFonts w:hint="eastAsia" w:ascii="仿宋" w:hAnsi="仿宋" w:eastAsia="仿宋" w:cs="仿宋"/>
                <w:spacing w:val="1"/>
                <w:sz w:val="19"/>
                <w:szCs w:val="19"/>
              </w:rPr>
              <w:t>实</w:t>
            </w:r>
            <w:r>
              <w:rPr>
                <w:rFonts w:hint="eastAsia" w:ascii="仿宋" w:hAnsi="仿宋" w:eastAsia="仿宋" w:cs="仿宋"/>
                <w:sz w:val="19"/>
                <w:szCs w:val="19"/>
              </w:rPr>
              <w:t>施。</w:t>
            </w:r>
          </w:p>
        </w:tc>
      </w:tr>
      <w:tr w14:paraId="4BD69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342" w:type="pct"/>
            <w:vMerge w:val="continue"/>
            <w:tcBorders>
              <w:top w:val="nil"/>
              <w:bottom w:val="nil"/>
            </w:tcBorders>
            <w:vAlign w:val="top"/>
          </w:tcPr>
          <w:p w14:paraId="6A88A32F">
            <w:pPr>
              <w:rPr>
                <w:rFonts w:hint="eastAsia" w:ascii="仿宋" w:hAnsi="仿宋" w:eastAsia="仿宋" w:cs="仿宋"/>
                <w:sz w:val="21"/>
              </w:rPr>
            </w:pPr>
          </w:p>
        </w:tc>
        <w:tc>
          <w:tcPr>
            <w:tcW w:w="691" w:type="pct"/>
            <w:vMerge w:val="continue"/>
            <w:tcBorders>
              <w:top w:val="nil"/>
              <w:bottom w:val="nil"/>
            </w:tcBorders>
            <w:vAlign w:val="top"/>
          </w:tcPr>
          <w:p w14:paraId="6407E64A">
            <w:pPr>
              <w:rPr>
                <w:rFonts w:hint="eastAsia" w:ascii="仿宋" w:hAnsi="仿宋" w:eastAsia="仿宋" w:cs="仿宋"/>
                <w:sz w:val="21"/>
              </w:rPr>
            </w:pPr>
          </w:p>
        </w:tc>
        <w:tc>
          <w:tcPr>
            <w:tcW w:w="1067" w:type="pct"/>
            <w:vMerge w:val="continue"/>
            <w:tcBorders>
              <w:top w:val="nil"/>
              <w:bottom w:val="nil"/>
            </w:tcBorders>
            <w:vAlign w:val="top"/>
          </w:tcPr>
          <w:p w14:paraId="5EC632E9">
            <w:pPr>
              <w:rPr>
                <w:rFonts w:hint="eastAsia" w:ascii="仿宋" w:hAnsi="仿宋" w:eastAsia="仿宋" w:cs="仿宋"/>
                <w:sz w:val="21"/>
              </w:rPr>
            </w:pPr>
          </w:p>
        </w:tc>
        <w:tc>
          <w:tcPr>
            <w:tcW w:w="1135" w:type="pct"/>
            <w:vAlign w:val="top"/>
          </w:tcPr>
          <w:p w14:paraId="19386BC5">
            <w:pPr>
              <w:spacing w:before="71" w:line="279" w:lineRule="auto"/>
              <w:ind w:left="15" w:right="11" w:firstLine="10"/>
              <w:rPr>
                <w:rFonts w:hint="eastAsia" w:ascii="仿宋" w:hAnsi="仿宋" w:eastAsia="仿宋" w:cs="仿宋"/>
                <w:sz w:val="19"/>
                <w:szCs w:val="19"/>
              </w:rPr>
            </w:pPr>
            <w:r>
              <w:rPr>
                <w:rFonts w:hint="eastAsia" w:ascii="仿宋" w:hAnsi="仿宋" w:eastAsia="仿宋" w:cs="仿宋"/>
                <w:spacing w:val="17"/>
                <w:sz w:val="19"/>
                <w:szCs w:val="19"/>
              </w:rPr>
              <w:t>多</w:t>
            </w:r>
            <w:r>
              <w:rPr>
                <w:rFonts w:hint="eastAsia" w:ascii="仿宋" w:hAnsi="仿宋" w:eastAsia="仿宋" w:cs="仿宋"/>
                <w:spacing w:val="14"/>
                <w:sz w:val="19"/>
                <w:szCs w:val="19"/>
              </w:rPr>
              <w:t>联式空调 (热泵)</w:t>
            </w:r>
            <w:r>
              <w:rPr>
                <w:rFonts w:hint="eastAsia" w:ascii="仿宋" w:hAnsi="仿宋" w:eastAsia="仿宋" w:cs="仿宋"/>
                <w:sz w:val="19"/>
                <w:szCs w:val="19"/>
              </w:rPr>
              <w:t xml:space="preserve"> </w:t>
            </w:r>
            <w:r>
              <w:rPr>
                <w:rFonts w:hint="eastAsia" w:ascii="仿宋" w:hAnsi="仿宋" w:eastAsia="仿宋" w:cs="仿宋"/>
                <w:spacing w:val="-2"/>
                <w:sz w:val="19"/>
                <w:szCs w:val="19"/>
              </w:rPr>
              <w:t xml:space="preserve">机 组  </w:t>
            </w:r>
            <w:r>
              <w:rPr>
                <w:rFonts w:hint="eastAsia" w:ascii="仿宋" w:hAnsi="仿宋" w:eastAsia="仿宋" w:cs="仿宋"/>
                <w:spacing w:val="-1"/>
                <w:sz w:val="19"/>
                <w:szCs w:val="19"/>
              </w:rPr>
              <w:t>( 制 冷 量 ≤</w:t>
            </w:r>
            <w:r>
              <w:rPr>
                <w:rFonts w:hint="eastAsia" w:ascii="仿宋" w:hAnsi="仿宋" w:eastAsia="仿宋" w:cs="仿宋"/>
                <w:sz w:val="19"/>
                <w:szCs w:val="19"/>
              </w:rPr>
              <w:t xml:space="preserve"> </w:t>
            </w:r>
            <w:r>
              <w:rPr>
                <w:rFonts w:hint="eastAsia" w:ascii="仿宋" w:hAnsi="仿宋" w:eastAsia="仿宋" w:cs="仿宋"/>
                <w:spacing w:val="4"/>
                <w:sz w:val="19"/>
                <w:szCs w:val="19"/>
              </w:rPr>
              <w:t>14000</w:t>
            </w:r>
            <w:r>
              <w:rPr>
                <w:rFonts w:hint="eastAsia" w:ascii="仿宋" w:hAnsi="仿宋" w:eastAsia="仿宋" w:cs="仿宋"/>
                <w:sz w:val="19"/>
                <w:szCs w:val="19"/>
              </w:rPr>
              <w:t>W</w:t>
            </w:r>
            <w:r>
              <w:rPr>
                <w:rFonts w:hint="eastAsia" w:ascii="仿宋" w:hAnsi="仿宋" w:eastAsia="仿宋" w:cs="仿宋"/>
                <w:spacing w:val="4"/>
                <w:sz w:val="19"/>
                <w:szCs w:val="19"/>
              </w:rPr>
              <w:t>)</w:t>
            </w:r>
          </w:p>
        </w:tc>
        <w:tc>
          <w:tcPr>
            <w:tcW w:w="1762" w:type="pct"/>
            <w:vAlign w:val="top"/>
          </w:tcPr>
          <w:p w14:paraId="5140DB11">
            <w:pPr>
              <w:spacing w:before="227" w:line="315" w:lineRule="auto"/>
              <w:ind w:left="22"/>
              <w:rPr>
                <w:rFonts w:hint="eastAsia" w:ascii="仿宋" w:hAnsi="仿宋" w:eastAsia="仿宋" w:cs="仿宋"/>
                <w:sz w:val="19"/>
                <w:szCs w:val="19"/>
              </w:rPr>
            </w:pPr>
            <w:r>
              <w:rPr>
                <w:rFonts w:hint="eastAsia" w:ascii="仿宋" w:hAnsi="仿宋" w:eastAsia="仿宋" w:cs="仿宋"/>
                <w:spacing w:val="1"/>
                <w:sz w:val="19"/>
                <w:szCs w:val="19"/>
              </w:rPr>
              <w:t>《多联式空</w:t>
            </w:r>
            <w:r>
              <w:rPr>
                <w:rFonts w:hint="eastAsia" w:ascii="仿宋" w:hAnsi="仿宋" w:eastAsia="仿宋" w:cs="仿宋"/>
                <w:sz w:val="19"/>
                <w:szCs w:val="19"/>
              </w:rPr>
              <w:t xml:space="preserve">调 (热泵) 机组能效限 </w:t>
            </w:r>
            <w:r>
              <w:rPr>
                <w:rFonts w:hint="eastAsia" w:ascii="仿宋" w:hAnsi="仿宋" w:eastAsia="仿宋" w:cs="仿宋"/>
                <w:spacing w:val="-1"/>
                <w:sz w:val="19"/>
                <w:szCs w:val="19"/>
              </w:rPr>
              <w:t>定值</w:t>
            </w:r>
            <w:r>
              <w:rPr>
                <w:rFonts w:hint="eastAsia" w:ascii="仿宋" w:hAnsi="仿宋" w:eastAsia="仿宋" w:cs="仿宋"/>
                <w:sz w:val="19"/>
                <w:szCs w:val="19"/>
              </w:rPr>
              <w:t>及能源效率等级》(GB 21454)</w:t>
            </w:r>
          </w:p>
        </w:tc>
      </w:tr>
      <w:tr w14:paraId="716E4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342" w:type="pct"/>
            <w:vMerge w:val="continue"/>
            <w:tcBorders>
              <w:top w:val="nil"/>
              <w:bottom w:val="nil"/>
            </w:tcBorders>
            <w:vAlign w:val="top"/>
          </w:tcPr>
          <w:p w14:paraId="3DF2B105">
            <w:pPr>
              <w:rPr>
                <w:rFonts w:hint="eastAsia" w:ascii="仿宋" w:hAnsi="仿宋" w:eastAsia="仿宋" w:cs="仿宋"/>
                <w:sz w:val="21"/>
              </w:rPr>
            </w:pPr>
          </w:p>
        </w:tc>
        <w:tc>
          <w:tcPr>
            <w:tcW w:w="691" w:type="pct"/>
            <w:vMerge w:val="continue"/>
            <w:tcBorders>
              <w:top w:val="nil"/>
              <w:bottom w:val="nil"/>
            </w:tcBorders>
            <w:vAlign w:val="top"/>
          </w:tcPr>
          <w:p w14:paraId="4BC633F7">
            <w:pPr>
              <w:rPr>
                <w:rFonts w:hint="eastAsia" w:ascii="仿宋" w:hAnsi="仿宋" w:eastAsia="仿宋" w:cs="仿宋"/>
                <w:sz w:val="21"/>
              </w:rPr>
            </w:pPr>
          </w:p>
        </w:tc>
        <w:tc>
          <w:tcPr>
            <w:tcW w:w="1067" w:type="pct"/>
            <w:vMerge w:val="continue"/>
            <w:tcBorders>
              <w:top w:val="nil"/>
            </w:tcBorders>
            <w:vAlign w:val="top"/>
          </w:tcPr>
          <w:p w14:paraId="56D64E76">
            <w:pPr>
              <w:rPr>
                <w:rFonts w:hint="eastAsia" w:ascii="仿宋" w:hAnsi="仿宋" w:eastAsia="仿宋" w:cs="仿宋"/>
                <w:sz w:val="21"/>
              </w:rPr>
            </w:pPr>
          </w:p>
        </w:tc>
        <w:tc>
          <w:tcPr>
            <w:tcW w:w="1135" w:type="pct"/>
            <w:vAlign w:val="top"/>
          </w:tcPr>
          <w:p w14:paraId="5736D2CF">
            <w:pPr>
              <w:spacing w:line="320" w:lineRule="auto"/>
              <w:rPr>
                <w:rFonts w:hint="eastAsia" w:ascii="仿宋" w:hAnsi="仿宋" w:eastAsia="仿宋" w:cs="仿宋"/>
                <w:sz w:val="21"/>
              </w:rPr>
            </w:pPr>
          </w:p>
          <w:p w14:paraId="37C2C83F">
            <w:pPr>
              <w:spacing w:before="62" w:line="315" w:lineRule="auto"/>
              <w:ind w:left="51" w:right="11" w:hanging="33"/>
              <w:rPr>
                <w:rFonts w:hint="eastAsia" w:ascii="仿宋" w:hAnsi="仿宋" w:eastAsia="仿宋" w:cs="仿宋"/>
                <w:sz w:val="19"/>
                <w:szCs w:val="19"/>
              </w:rPr>
            </w:pPr>
            <w:r>
              <w:rPr>
                <w:rFonts w:hint="eastAsia" w:ascii="仿宋" w:hAnsi="仿宋" w:eastAsia="仿宋" w:cs="仿宋"/>
                <w:spacing w:val="-26"/>
                <w:sz w:val="19"/>
                <w:szCs w:val="19"/>
              </w:rPr>
              <w:t>单</w:t>
            </w:r>
            <w:r>
              <w:rPr>
                <w:rFonts w:hint="eastAsia" w:ascii="仿宋" w:hAnsi="仿宋" w:eastAsia="仿宋" w:cs="仿宋"/>
                <w:spacing w:val="-20"/>
                <w:sz w:val="19"/>
                <w:szCs w:val="19"/>
              </w:rPr>
              <w:t xml:space="preserve"> 元 式 空 气 调 节 机</w:t>
            </w:r>
            <w:r>
              <w:rPr>
                <w:rFonts w:hint="eastAsia" w:ascii="仿宋" w:hAnsi="仿宋" w:eastAsia="仿宋" w:cs="仿宋"/>
                <w:sz w:val="19"/>
                <w:szCs w:val="19"/>
              </w:rPr>
              <w:t xml:space="preserve"> </w:t>
            </w:r>
            <w:r>
              <w:rPr>
                <w:rFonts w:hint="eastAsia" w:ascii="仿宋" w:hAnsi="仿宋" w:eastAsia="仿宋" w:cs="仿宋"/>
                <w:spacing w:val="6"/>
                <w:sz w:val="19"/>
                <w:szCs w:val="19"/>
              </w:rPr>
              <w:t>(制</w:t>
            </w:r>
            <w:r>
              <w:rPr>
                <w:rFonts w:hint="eastAsia" w:ascii="仿宋" w:hAnsi="仿宋" w:eastAsia="仿宋" w:cs="仿宋"/>
                <w:spacing w:val="3"/>
                <w:sz w:val="19"/>
                <w:szCs w:val="19"/>
              </w:rPr>
              <w:t>冷量≤14000</w:t>
            </w:r>
            <w:r>
              <w:rPr>
                <w:rFonts w:hint="eastAsia" w:ascii="仿宋" w:hAnsi="仿宋" w:eastAsia="仿宋" w:cs="仿宋"/>
                <w:sz w:val="19"/>
                <w:szCs w:val="19"/>
              </w:rPr>
              <w:t>W</w:t>
            </w:r>
            <w:r>
              <w:rPr>
                <w:rFonts w:hint="eastAsia" w:ascii="仿宋" w:hAnsi="仿宋" w:eastAsia="仿宋" w:cs="仿宋"/>
                <w:spacing w:val="3"/>
                <w:sz w:val="19"/>
                <w:szCs w:val="19"/>
              </w:rPr>
              <w:t>)</w:t>
            </w:r>
          </w:p>
        </w:tc>
        <w:tc>
          <w:tcPr>
            <w:tcW w:w="1762" w:type="pct"/>
            <w:vAlign w:val="top"/>
          </w:tcPr>
          <w:p w14:paraId="70EEF2CF">
            <w:pPr>
              <w:spacing w:before="69" w:line="285" w:lineRule="auto"/>
              <w:ind w:left="17" w:right="11" w:firstLine="6"/>
              <w:rPr>
                <w:rFonts w:hint="eastAsia" w:ascii="仿宋" w:hAnsi="仿宋" w:eastAsia="仿宋" w:cs="仿宋"/>
                <w:sz w:val="19"/>
                <w:szCs w:val="19"/>
              </w:rPr>
            </w:pPr>
            <w:r>
              <w:rPr>
                <w:rFonts w:hint="eastAsia" w:ascii="仿宋" w:hAnsi="仿宋" w:eastAsia="仿宋" w:cs="仿宋"/>
                <w:spacing w:val="22"/>
                <w:sz w:val="19"/>
                <w:szCs w:val="19"/>
              </w:rPr>
              <w:t>《</w:t>
            </w:r>
            <w:r>
              <w:rPr>
                <w:rFonts w:hint="eastAsia" w:ascii="仿宋" w:hAnsi="仿宋" w:eastAsia="仿宋" w:cs="仿宋"/>
                <w:spacing w:val="19"/>
                <w:sz w:val="19"/>
                <w:szCs w:val="19"/>
              </w:rPr>
              <w:t>单元式空气调节机能效限定值</w:t>
            </w:r>
            <w:r>
              <w:rPr>
                <w:rFonts w:hint="eastAsia" w:ascii="仿宋" w:hAnsi="仿宋" w:eastAsia="仿宋" w:cs="仿宋"/>
                <w:sz w:val="19"/>
                <w:szCs w:val="19"/>
              </w:rPr>
              <w:t xml:space="preserve"> </w:t>
            </w:r>
            <w:r>
              <w:rPr>
                <w:rFonts w:hint="eastAsia" w:ascii="仿宋" w:hAnsi="仿宋" w:eastAsia="仿宋" w:cs="仿宋"/>
                <w:spacing w:val="8"/>
                <w:sz w:val="19"/>
                <w:szCs w:val="19"/>
              </w:rPr>
              <w:t>及能</w:t>
            </w:r>
            <w:r>
              <w:rPr>
                <w:rFonts w:hint="eastAsia" w:ascii="仿宋" w:hAnsi="仿宋" w:eastAsia="仿宋" w:cs="仿宋"/>
                <w:spacing w:val="7"/>
                <w:sz w:val="19"/>
                <w:szCs w:val="19"/>
              </w:rPr>
              <w:t>源</w:t>
            </w:r>
            <w:r>
              <w:rPr>
                <w:rFonts w:hint="eastAsia" w:ascii="仿宋" w:hAnsi="仿宋" w:eastAsia="仿宋" w:cs="仿宋"/>
                <w:spacing w:val="4"/>
                <w:sz w:val="19"/>
                <w:szCs w:val="19"/>
              </w:rPr>
              <w:t>效率等级》(</w:t>
            </w:r>
            <w:r>
              <w:rPr>
                <w:rFonts w:hint="eastAsia" w:ascii="仿宋" w:hAnsi="仿宋" w:eastAsia="仿宋" w:cs="仿宋"/>
                <w:sz w:val="19"/>
                <w:szCs w:val="19"/>
              </w:rPr>
              <w:t>GB</w:t>
            </w:r>
            <w:r>
              <w:rPr>
                <w:rFonts w:hint="eastAsia" w:ascii="仿宋" w:hAnsi="仿宋" w:eastAsia="仿宋" w:cs="仿宋"/>
                <w:spacing w:val="4"/>
                <w:sz w:val="19"/>
                <w:szCs w:val="19"/>
              </w:rPr>
              <w:t xml:space="preserve"> 19576)《风</w:t>
            </w:r>
            <w:r>
              <w:rPr>
                <w:rFonts w:hint="eastAsia" w:ascii="仿宋" w:hAnsi="仿宋" w:eastAsia="仿宋" w:cs="仿宋"/>
                <w:sz w:val="19"/>
                <w:szCs w:val="19"/>
              </w:rPr>
              <w:t xml:space="preserve"> </w:t>
            </w:r>
            <w:r>
              <w:rPr>
                <w:rFonts w:hint="eastAsia" w:ascii="仿宋" w:hAnsi="仿宋" w:eastAsia="仿宋" w:cs="仿宋"/>
                <w:spacing w:val="28"/>
                <w:sz w:val="19"/>
                <w:szCs w:val="19"/>
              </w:rPr>
              <w:t>管</w:t>
            </w:r>
            <w:r>
              <w:rPr>
                <w:rFonts w:hint="eastAsia" w:ascii="仿宋" w:hAnsi="仿宋" w:eastAsia="仿宋" w:cs="仿宋"/>
                <w:spacing w:val="19"/>
                <w:sz w:val="19"/>
                <w:szCs w:val="19"/>
              </w:rPr>
              <w:t>送风式空调机组能效限定值及</w:t>
            </w:r>
            <w:r>
              <w:rPr>
                <w:rFonts w:hint="eastAsia" w:ascii="仿宋" w:hAnsi="仿宋" w:eastAsia="仿宋" w:cs="仿宋"/>
                <w:sz w:val="19"/>
                <w:szCs w:val="19"/>
              </w:rPr>
              <w:t xml:space="preserve"> </w:t>
            </w:r>
            <w:r>
              <w:rPr>
                <w:rFonts w:hint="eastAsia" w:ascii="仿宋" w:hAnsi="仿宋" w:eastAsia="仿宋" w:cs="仿宋"/>
                <w:spacing w:val="21"/>
                <w:sz w:val="19"/>
                <w:szCs w:val="19"/>
              </w:rPr>
              <w:t>能</w:t>
            </w:r>
            <w:r>
              <w:rPr>
                <w:rFonts w:hint="eastAsia" w:ascii="仿宋" w:hAnsi="仿宋" w:eastAsia="仿宋" w:cs="仿宋"/>
                <w:spacing w:val="14"/>
                <w:sz w:val="19"/>
                <w:szCs w:val="19"/>
              </w:rPr>
              <w:t>效等级》(</w:t>
            </w:r>
            <w:r>
              <w:rPr>
                <w:rFonts w:hint="eastAsia" w:ascii="仿宋" w:hAnsi="仿宋" w:eastAsia="仿宋" w:cs="仿宋"/>
                <w:sz w:val="19"/>
                <w:szCs w:val="19"/>
              </w:rPr>
              <w:t>GB</w:t>
            </w:r>
            <w:r>
              <w:rPr>
                <w:rFonts w:hint="eastAsia" w:ascii="仿宋" w:hAnsi="仿宋" w:eastAsia="仿宋" w:cs="仿宋"/>
                <w:spacing w:val="14"/>
                <w:sz w:val="19"/>
                <w:szCs w:val="19"/>
              </w:rPr>
              <w:t xml:space="preserve"> 37479)</w:t>
            </w:r>
          </w:p>
        </w:tc>
      </w:tr>
      <w:tr w14:paraId="4464C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342" w:type="pct"/>
            <w:vMerge w:val="continue"/>
            <w:tcBorders>
              <w:top w:val="nil"/>
            </w:tcBorders>
            <w:vAlign w:val="top"/>
          </w:tcPr>
          <w:p w14:paraId="73DB3FFC">
            <w:pPr>
              <w:rPr>
                <w:rFonts w:hint="eastAsia" w:ascii="仿宋" w:hAnsi="仿宋" w:eastAsia="仿宋" w:cs="仿宋"/>
                <w:sz w:val="21"/>
              </w:rPr>
            </w:pPr>
          </w:p>
        </w:tc>
        <w:tc>
          <w:tcPr>
            <w:tcW w:w="691" w:type="pct"/>
            <w:vMerge w:val="continue"/>
            <w:tcBorders>
              <w:top w:val="nil"/>
            </w:tcBorders>
            <w:vAlign w:val="top"/>
          </w:tcPr>
          <w:p w14:paraId="7E1B3DE1">
            <w:pPr>
              <w:rPr>
                <w:rFonts w:hint="eastAsia" w:ascii="仿宋" w:hAnsi="仿宋" w:eastAsia="仿宋" w:cs="仿宋"/>
                <w:sz w:val="21"/>
              </w:rPr>
            </w:pPr>
          </w:p>
        </w:tc>
        <w:tc>
          <w:tcPr>
            <w:tcW w:w="1067" w:type="pct"/>
            <w:vAlign w:val="top"/>
          </w:tcPr>
          <w:p w14:paraId="0CF9FBCF">
            <w:pPr>
              <w:spacing w:before="230" w:line="228" w:lineRule="auto"/>
              <w:ind w:left="9"/>
              <w:rPr>
                <w:rFonts w:hint="eastAsia" w:ascii="仿宋" w:hAnsi="仿宋" w:eastAsia="仿宋" w:cs="仿宋"/>
                <w:sz w:val="19"/>
                <w:szCs w:val="19"/>
              </w:rPr>
            </w:pPr>
            <w:r>
              <w:rPr>
                <w:rFonts w:hint="eastAsia" w:ascii="仿宋" w:hAnsi="仿宋" w:eastAsia="仿宋" w:cs="仿宋"/>
                <w:sz w:val="19"/>
                <w:szCs w:val="19"/>
              </w:rPr>
              <w:t>A</w:t>
            </w:r>
            <w:r>
              <w:rPr>
                <w:rFonts w:hint="eastAsia" w:ascii="仿宋" w:hAnsi="仿宋" w:eastAsia="仿宋" w:cs="仿宋"/>
                <w:spacing w:val="4"/>
                <w:sz w:val="19"/>
                <w:szCs w:val="19"/>
              </w:rPr>
              <w:t>02061</w:t>
            </w:r>
            <w:r>
              <w:rPr>
                <w:rFonts w:hint="eastAsia" w:ascii="仿宋" w:hAnsi="仿宋" w:eastAsia="仿宋" w:cs="仿宋"/>
                <w:spacing w:val="2"/>
                <w:sz w:val="19"/>
                <w:szCs w:val="19"/>
              </w:rPr>
              <w:t>80301 洗衣机</w:t>
            </w:r>
          </w:p>
        </w:tc>
        <w:tc>
          <w:tcPr>
            <w:tcW w:w="1135" w:type="pct"/>
            <w:vAlign w:val="top"/>
          </w:tcPr>
          <w:p w14:paraId="6D11D805">
            <w:pPr>
              <w:rPr>
                <w:rFonts w:hint="eastAsia" w:ascii="仿宋" w:hAnsi="仿宋" w:eastAsia="仿宋" w:cs="仿宋"/>
                <w:sz w:val="21"/>
              </w:rPr>
            </w:pPr>
          </w:p>
        </w:tc>
        <w:tc>
          <w:tcPr>
            <w:tcW w:w="1762" w:type="pct"/>
            <w:vAlign w:val="top"/>
          </w:tcPr>
          <w:p w14:paraId="5B6C0200">
            <w:pPr>
              <w:spacing w:before="74" w:line="266" w:lineRule="auto"/>
              <w:ind w:left="19" w:right="11" w:firstLine="3"/>
              <w:rPr>
                <w:rFonts w:hint="eastAsia" w:ascii="仿宋" w:hAnsi="仿宋" w:eastAsia="仿宋" w:cs="仿宋"/>
                <w:sz w:val="19"/>
                <w:szCs w:val="19"/>
              </w:rPr>
            </w:pPr>
            <w:r>
              <w:rPr>
                <w:rFonts w:hint="eastAsia" w:ascii="仿宋" w:hAnsi="仿宋" w:eastAsia="仿宋" w:cs="仿宋"/>
                <w:spacing w:val="22"/>
                <w:sz w:val="19"/>
                <w:szCs w:val="19"/>
              </w:rPr>
              <w:t>《</w:t>
            </w:r>
            <w:r>
              <w:rPr>
                <w:rFonts w:hint="eastAsia" w:ascii="仿宋" w:hAnsi="仿宋" w:eastAsia="仿宋" w:cs="仿宋"/>
                <w:spacing w:val="19"/>
                <w:sz w:val="19"/>
                <w:szCs w:val="19"/>
              </w:rPr>
              <w:t>电动洗衣机能效水效限定值及</w:t>
            </w:r>
            <w:r>
              <w:rPr>
                <w:rFonts w:hint="eastAsia" w:ascii="仿宋" w:hAnsi="仿宋" w:eastAsia="仿宋" w:cs="仿宋"/>
                <w:sz w:val="19"/>
                <w:szCs w:val="19"/>
              </w:rPr>
              <w:t xml:space="preserve"> </w:t>
            </w:r>
            <w:r>
              <w:rPr>
                <w:rFonts w:hint="eastAsia" w:ascii="仿宋" w:hAnsi="仿宋" w:eastAsia="仿宋" w:cs="仿宋"/>
                <w:spacing w:val="21"/>
                <w:sz w:val="19"/>
                <w:szCs w:val="19"/>
              </w:rPr>
              <w:t>等</w:t>
            </w:r>
            <w:r>
              <w:rPr>
                <w:rFonts w:hint="eastAsia" w:ascii="仿宋" w:hAnsi="仿宋" w:eastAsia="仿宋" w:cs="仿宋"/>
                <w:spacing w:val="13"/>
                <w:sz w:val="19"/>
                <w:szCs w:val="19"/>
              </w:rPr>
              <w:t>级》(</w:t>
            </w:r>
            <w:r>
              <w:rPr>
                <w:rFonts w:hint="eastAsia" w:ascii="仿宋" w:hAnsi="仿宋" w:eastAsia="仿宋" w:cs="仿宋"/>
                <w:sz w:val="19"/>
                <w:szCs w:val="19"/>
              </w:rPr>
              <w:t>GB</w:t>
            </w:r>
            <w:r>
              <w:rPr>
                <w:rFonts w:hint="eastAsia" w:ascii="仿宋" w:hAnsi="仿宋" w:eastAsia="仿宋" w:cs="仿宋"/>
                <w:spacing w:val="13"/>
                <w:sz w:val="19"/>
                <w:szCs w:val="19"/>
              </w:rPr>
              <w:t xml:space="preserve"> 12021.4)</w:t>
            </w:r>
          </w:p>
        </w:tc>
      </w:tr>
    </w:tbl>
    <w:p w14:paraId="19D1E2BE">
      <w:pPr>
        <w:rPr>
          <w:rFonts w:hint="eastAsia" w:ascii="仿宋" w:hAnsi="仿宋" w:eastAsia="仿宋" w:cs="仿宋"/>
          <w:sz w:val="21"/>
        </w:rPr>
      </w:pPr>
    </w:p>
    <w:p w14:paraId="211E551E">
      <w:pPr>
        <w:rPr>
          <w:rFonts w:hint="eastAsia" w:ascii="仿宋" w:hAnsi="仿宋" w:eastAsia="仿宋" w:cs="仿宋"/>
        </w:rPr>
        <w:sectPr>
          <w:pgSz w:w="11906" w:h="16838"/>
          <w:pgMar w:top="1431" w:right="1474" w:bottom="1281" w:left="1474" w:header="884" w:footer="1094" w:gutter="0"/>
          <w:pgNumType w:fmt="decimal"/>
          <w:cols w:space="720" w:num="1"/>
        </w:sectPr>
      </w:pPr>
    </w:p>
    <w:p w14:paraId="6FB37477">
      <w:pPr>
        <w:spacing w:line="91" w:lineRule="auto"/>
        <w:rPr>
          <w:rFonts w:hint="eastAsia" w:ascii="仿宋" w:hAnsi="仿宋" w:eastAsia="仿宋" w:cs="仿宋"/>
          <w:sz w:val="2"/>
        </w:rPr>
      </w:pPr>
    </w:p>
    <w:tbl>
      <w:tblPr>
        <w:tblStyle w:val="141"/>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13"/>
        <w:gridCol w:w="1239"/>
        <w:gridCol w:w="1913"/>
        <w:gridCol w:w="2035"/>
        <w:gridCol w:w="3160"/>
      </w:tblGrid>
      <w:tr w14:paraId="7A594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42" w:type="pct"/>
            <w:vMerge w:val="restart"/>
            <w:tcBorders>
              <w:bottom w:val="nil"/>
            </w:tcBorders>
            <w:vAlign w:val="top"/>
          </w:tcPr>
          <w:p w14:paraId="3AE72518">
            <w:pPr>
              <w:rPr>
                <w:rFonts w:hint="eastAsia" w:ascii="仿宋" w:hAnsi="仿宋" w:eastAsia="仿宋" w:cs="仿宋"/>
                <w:sz w:val="21"/>
              </w:rPr>
            </w:pPr>
          </w:p>
        </w:tc>
        <w:tc>
          <w:tcPr>
            <w:tcW w:w="691" w:type="pct"/>
            <w:vMerge w:val="restart"/>
            <w:tcBorders>
              <w:bottom w:val="nil"/>
            </w:tcBorders>
            <w:vAlign w:val="top"/>
          </w:tcPr>
          <w:p w14:paraId="6D3A154A">
            <w:pPr>
              <w:rPr>
                <w:rFonts w:hint="eastAsia" w:ascii="仿宋" w:hAnsi="仿宋" w:eastAsia="仿宋" w:cs="仿宋"/>
                <w:sz w:val="21"/>
              </w:rPr>
            </w:pPr>
          </w:p>
        </w:tc>
        <w:tc>
          <w:tcPr>
            <w:tcW w:w="1067" w:type="pct"/>
            <w:vMerge w:val="restart"/>
            <w:tcBorders>
              <w:bottom w:val="nil"/>
            </w:tcBorders>
            <w:vAlign w:val="top"/>
          </w:tcPr>
          <w:p w14:paraId="3DD0F354">
            <w:pPr>
              <w:spacing w:line="244" w:lineRule="auto"/>
              <w:rPr>
                <w:rFonts w:hint="eastAsia" w:ascii="仿宋" w:hAnsi="仿宋" w:eastAsia="仿宋" w:cs="仿宋"/>
                <w:sz w:val="21"/>
              </w:rPr>
            </w:pPr>
          </w:p>
          <w:p w14:paraId="0B8C5223">
            <w:pPr>
              <w:spacing w:line="244" w:lineRule="auto"/>
              <w:rPr>
                <w:rFonts w:hint="eastAsia" w:ascii="仿宋" w:hAnsi="仿宋" w:eastAsia="仿宋" w:cs="仿宋"/>
                <w:sz w:val="21"/>
              </w:rPr>
            </w:pPr>
          </w:p>
          <w:p w14:paraId="7F0D84D0">
            <w:pPr>
              <w:spacing w:line="244" w:lineRule="auto"/>
              <w:rPr>
                <w:rFonts w:hint="eastAsia" w:ascii="仿宋" w:hAnsi="仿宋" w:eastAsia="仿宋" w:cs="仿宋"/>
                <w:sz w:val="21"/>
              </w:rPr>
            </w:pPr>
          </w:p>
          <w:p w14:paraId="319FD9FB">
            <w:pPr>
              <w:spacing w:line="244" w:lineRule="auto"/>
              <w:rPr>
                <w:rFonts w:hint="eastAsia" w:ascii="仿宋" w:hAnsi="仿宋" w:eastAsia="仿宋" w:cs="仿宋"/>
                <w:sz w:val="21"/>
              </w:rPr>
            </w:pPr>
          </w:p>
          <w:p w14:paraId="6A05C942">
            <w:pPr>
              <w:spacing w:line="245" w:lineRule="auto"/>
              <w:rPr>
                <w:rFonts w:hint="eastAsia" w:ascii="仿宋" w:hAnsi="仿宋" w:eastAsia="仿宋" w:cs="仿宋"/>
                <w:sz w:val="21"/>
              </w:rPr>
            </w:pPr>
          </w:p>
          <w:p w14:paraId="4C84293D">
            <w:pPr>
              <w:spacing w:line="245" w:lineRule="auto"/>
              <w:rPr>
                <w:rFonts w:hint="eastAsia" w:ascii="仿宋" w:hAnsi="仿宋" w:eastAsia="仿宋" w:cs="仿宋"/>
                <w:sz w:val="21"/>
              </w:rPr>
            </w:pPr>
          </w:p>
          <w:p w14:paraId="03736C45">
            <w:pPr>
              <w:spacing w:before="62" w:line="229" w:lineRule="auto"/>
              <w:ind w:left="9"/>
              <w:rPr>
                <w:rFonts w:hint="eastAsia" w:ascii="仿宋" w:hAnsi="仿宋" w:eastAsia="仿宋" w:cs="仿宋"/>
                <w:sz w:val="19"/>
                <w:szCs w:val="19"/>
              </w:rPr>
            </w:pPr>
            <w:r>
              <w:rPr>
                <w:rFonts w:hint="eastAsia" w:ascii="仿宋" w:hAnsi="仿宋" w:eastAsia="仿宋" w:cs="仿宋"/>
                <w:sz w:val="19"/>
                <w:szCs w:val="19"/>
              </w:rPr>
              <w:t>A</w:t>
            </w:r>
            <w:r>
              <w:rPr>
                <w:rFonts w:hint="eastAsia" w:ascii="仿宋" w:hAnsi="仿宋" w:eastAsia="仿宋" w:cs="仿宋"/>
                <w:spacing w:val="4"/>
                <w:sz w:val="19"/>
                <w:szCs w:val="19"/>
              </w:rPr>
              <w:t>02</w:t>
            </w:r>
            <w:r>
              <w:rPr>
                <w:rFonts w:hint="eastAsia" w:ascii="仿宋" w:hAnsi="仿宋" w:eastAsia="仿宋" w:cs="仿宋"/>
                <w:spacing w:val="2"/>
                <w:sz w:val="19"/>
                <w:szCs w:val="19"/>
              </w:rPr>
              <w:t>061808 热水器</w:t>
            </w:r>
          </w:p>
        </w:tc>
        <w:tc>
          <w:tcPr>
            <w:tcW w:w="1135" w:type="pct"/>
            <w:vAlign w:val="top"/>
          </w:tcPr>
          <w:p w14:paraId="58B5E943">
            <w:pPr>
              <w:spacing w:before="275" w:line="229" w:lineRule="auto"/>
              <w:ind w:left="19"/>
              <w:rPr>
                <w:rFonts w:hint="eastAsia" w:ascii="仿宋" w:hAnsi="仿宋" w:eastAsia="仿宋" w:cs="仿宋"/>
                <w:sz w:val="19"/>
                <w:szCs w:val="19"/>
              </w:rPr>
            </w:pPr>
            <w:r>
              <w:rPr>
                <w:rFonts w:hint="eastAsia" w:ascii="仿宋" w:hAnsi="仿宋" w:eastAsia="仿宋" w:cs="仿宋"/>
                <w:spacing w:val="9"/>
                <w:sz w:val="19"/>
                <w:szCs w:val="19"/>
              </w:rPr>
              <w:t>★</w:t>
            </w:r>
            <w:r>
              <w:rPr>
                <w:rFonts w:hint="eastAsia" w:ascii="仿宋" w:hAnsi="仿宋" w:eastAsia="仿宋" w:cs="仿宋"/>
                <w:spacing w:val="7"/>
                <w:sz w:val="19"/>
                <w:szCs w:val="19"/>
              </w:rPr>
              <w:t>电热水器</w:t>
            </w:r>
          </w:p>
        </w:tc>
        <w:tc>
          <w:tcPr>
            <w:tcW w:w="1762" w:type="pct"/>
            <w:vAlign w:val="top"/>
          </w:tcPr>
          <w:p w14:paraId="43FF5D17">
            <w:pPr>
              <w:spacing w:before="119" w:line="302" w:lineRule="auto"/>
              <w:ind w:left="25" w:right="11" w:hanging="2"/>
              <w:rPr>
                <w:rFonts w:hint="eastAsia" w:ascii="仿宋" w:hAnsi="仿宋" w:eastAsia="仿宋" w:cs="仿宋"/>
                <w:sz w:val="19"/>
                <w:szCs w:val="19"/>
              </w:rPr>
            </w:pPr>
            <w:r>
              <w:rPr>
                <w:rFonts w:hint="eastAsia" w:ascii="仿宋" w:hAnsi="仿宋" w:eastAsia="仿宋" w:cs="仿宋"/>
                <w:spacing w:val="22"/>
                <w:sz w:val="19"/>
                <w:szCs w:val="19"/>
              </w:rPr>
              <w:t>《</w:t>
            </w:r>
            <w:r>
              <w:rPr>
                <w:rFonts w:hint="eastAsia" w:ascii="仿宋" w:hAnsi="仿宋" w:eastAsia="仿宋" w:cs="仿宋"/>
                <w:spacing w:val="19"/>
                <w:sz w:val="19"/>
                <w:szCs w:val="19"/>
              </w:rPr>
              <w:t>储水式电热水器能效限定值及</w:t>
            </w:r>
            <w:r>
              <w:rPr>
                <w:rFonts w:hint="eastAsia" w:ascii="仿宋" w:hAnsi="仿宋" w:eastAsia="仿宋" w:cs="仿宋"/>
                <w:sz w:val="19"/>
                <w:szCs w:val="19"/>
              </w:rPr>
              <w:t xml:space="preserve"> </w:t>
            </w:r>
            <w:r>
              <w:rPr>
                <w:rFonts w:hint="eastAsia" w:ascii="仿宋" w:hAnsi="仿宋" w:eastAsia="仿宋" w:cs="仿宋"/>
                <w:spacing w:val="16"/>
                <w:sz w:val="19"/>
                <w:szCs w:val="19"/>
              </w:rPr>
              <w:t>能</w:t>
            </w:r>
            <w:r>
              <w:rPr>
                <w:rFonts w:hint="eastAsia" w:ascii="仿宋" w:hAnsi="仿宋" w:eastAsia="仿宋" w:cs="仿宋"/>
                <w:spacing w:val="13"/>
                <w:sz w:val="19"/>
                <w:szCs w:val="19"/>
              </w:rPr>
              <w:t>效等级》(</w:t>
            </w:r>
            <w:r>
              <w:rPr>
                <w:rFonts w:hint="eastAsia" w:ascii="仿宋" w:hAnsi="仿宋" w:eastAsia="仿宋" w:cs="仿宋"/>
                <w:sz w:val="19"/>
                <w:szCs w:val="19"/>
              </w:rPr>
              <w:t>GB</w:t>
            </w:r>
            <w:r>
              <w:rPr>
                <w:rFonts w:hint="eastAsia" w:ascii="仿宋" w:hAnsi="仿宋" w:eastAsia="仿宋" w:cs="仿宋"/>
                <w:spacing w:val="13"/>
                <w:sz w:val="19"/>
                <w:szCs w:val="19"/>
              </w:rPr>
              <w:t xml:space="preserve">  21519)</w:t>
            </w:r>
          </w:p>
        </w:tc>
      </w:tr>
      <w:tr w14:paraId="537F6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342" w:type="pct"/>
            <w:vMerge w:val="continue"/>
            <w:tcBorders>
              <w:top w:val="nil"/>
              <w:bottom w:val="nil"/>
            </w:tcBorders>
            <w:vAlign w:val="top"/>
          </w:tcPr>
          <w:p w14:paraId="7522E207">
            <w:pPr>
              <w:rPr>
                <w:rFonts w:hint="eastAsia" w:ascii="仿宋" w:hAnsi="仿宋" w:eastAsia="仿宋" w:cs="仿宋"/>
                <w:sz w:val="21"/>
              </w:rPr>
            </w:pPr>
          </w:p>
        </w:tc>
        <w:tc>
          <w:tcPr>
            <w:tcW w:w="691" w:type="pct"/>
            <w:vMerge w:val="continue"/>
            <w:tcBorders>
              <w:top w:val="nil"/>
              <w:bottom w:val="nil"/>
            </w:tcBorders>
            <w:vAlign w:val="top"/>
          </w:tcPr>
          <w:p w14:paraId="55999499">
            <w:pPr>
              <w:rPr>
                <w:rFonts w:hint="eastAsia" w:ascii="仿宋" w:hAnsi="仿宋" w:eastAsia="仿宋" w:cs="仿宋"/>
                <w:sz w:val="21"/>
              </w:rPr>
            </w:pPr>
          </w:p>
        </w:tc>
        <w:tc>
          <w:tcPr>
            <w:tcW w:w="1067" w:type="pct"/>
            <w:vMerge w:val="continue"/>
            <w:tcBorders>
              <w:top w:val="nil"/>
              <w:bottom w:val="nil"/>
            </w:tcBorders>
            <w:vAlign w:val="top"/>
          </w:tcPr>
          <w:p w14:paraId="5963FA9D">
            <w:pPr>
              <w:rPr>
                <w:rFonts w:hint="eastAsia" w:ascii="仿宋" w:hAnsi="仿宋" w:eastAsia="仿宋" w:cs="仿宋"/>
                <w:sz w:val="21"/>
              </w:rPr>
            </w:pPr>
          </w:p>
        </w:tc>
        <w:tc>
          <w:tcPr>
            <w:tcW w:w="1135" w:type="pct"/>
            <w:vAlign w:val="top"/>
          </w:tcPr>
          <w:p w14:paraId="561A2745">
            <w:pPr>
              <w:spacing w:line="315" w:lineRule="auto"/>
              <w:rPr>
                <w:rFonts w:hint="eastAsia" w:ascii="仿宋" w:hAnsi="仿宋" w:eastAsia="仿宋" w:cs="仿宋"/>
                <w:sz w:val="21"/>
              </w:rPr>
            </w:pPr>
          </w:p>
          <w:p w14:paraId="2EA95513">
            <w:pPr>
              <w:spacing w:before="61" w:line="229" w:lineRule="auto"/>
              <w:ind w:left="15"/>
              <w:rPr>
                <w:rFonts w:hint="eastAsia" w:ascii="仿宋" w:hAnsi="仿宋" w:eastAsia="仿宋" w:cs="仿宋"/>
                <w:sz w:val="19"/>
                <w:szCs w:val="19"/>
              </w:rPr>
            </w:pPr>
            <w:r>
              <w:rPr>
                <w:rFonts w:hint="eastAsia" w:ascii="仿宋" w:hAnsi="仿宋" w:eastAsia="仿宋" w:cs="仿宋"/>
                <w:spacing w:val="9"/>
                <w:sz w:val="19"/>
                <w:szCs w:val="19"/>
              </w:rPr>
              <w:t>燃</w:t>
            </w:r>
            <w:r>
              <w:rPr>
                <w:rFonts w:hint="eastAsia" w:ascii="仿宋" w:hAnsi="仿宋" w:eastAsia="仿宋" w:cs="仿宋"/>
                <w:spacing w:val="8"/>
                <w:sz w:val="19"/>
                <w:szCs w:val="19"/>
              </w:rPr>
              <w:t>气热水器</w:t>
            </w:r>
          </w:p>
        </w:tc>
        <w:tc>
          <w:tcPr>
            <w:tcW w:w="1762" w:type="pct"/>
            <w:vAlign w:val="top"/>
          </w:tcPr>
          <w:p w14:paraId="6523CAEE">
            <w:pPr>
              <w:tabs>
                <w:tab w:val="left" w:pos="121"/>
              </w:tabs>
              <w:spacing w:before="67" w:line="279" w:lineRule="auto"/>
              <w:ind w:left="25" w:hanging="2"/>
              <w:rPr>
                <w:rFonts w:hint="eastAsia" w:ascii="仿宋" w:hAnsi="仿宋" w:eastAsia="仿宋" w:cs="仿宋"/>
                <w:sz w:val="19"/>
                <w:szCs w:val="19"/>
              </w:rPr>
            </w:pPr>
            <w:r>
              <w:rPr>
                <w:rFonts w:hint="eastAsia" w:ascii="仿宋" w:hAnsi="仿宋" w:eastAsia="仿宋" w:cs="仿宋"/>
                <w:spacing w:val="17"/>
                <w:sz w:val="19"/>
                <w:szCs w:val="19"/>
              </w:rPr>
              <w:t>《家用燃气快速热水器和燃气采</w:t>
            </w:r>
            <w:r>
              <w:rPr>
                <w:rFonts w:hint="eastAsia" w:ascii="仿宋" w:hAnsi="仿宋" w:eastAsia="仿宋" w:cs="仿宋"/>
                <w:sz w:val="19"/>
                <w:szCs w:val="19"/>
              </w:rPr>
              <w:t xml:space="preserve"> </w:t>
            </w:r>
            <w:r>
              <w:rPr>
                <w:rFonts w:hint="eastAsia" w:ascii="仿宋" w:hAnsi="仿宋" w:eastAsia="仿宋" w:cs="仿宋"/>
                <w:spacing w:val="6"/>
                <w:sz w:val="19"/>
                <w:szCs w:val="19"/>
              </w:rPr>
              <w:t>暖热水炉能效限定值及能效等级</w:t>
            </w:r>
            <w:r>
              <w:rPr>
                <w:rFonts w:hint="eastAsia" w:ascii="仿宋" w:hAnsi="仿宋" w:eastAsia="仿宋" w:cs="仿宋"/>
                <w:spacing w:val="4"/>
                <w:sz w:val="19"/>
                <w:szCs w:val="19"/>
              </w:rPr>
              <w:t>》</w:t>
            </w:r>
            <w:r>
              <w:rPr>
                <w:rFonts w:hint="eastAsia" w:ascii="仿宋" w:hAnsi="仿宋" w:eastAsia="仿宋" w:cs="仿宋"/>
                <w:sz w:val="19"/>
                <w:szCs w:val="19"/>
              </w:rPr>
              <w:t xml:space="preserve"> </w:t>
            </w:r>
            <w:r>
              <w:rPr>
                <w:rFonts w:hint="eastAsia" w:ascii="仿宋" w:hAnsi="仿宋" w:eastAsia="仿宋" w:cs="仿宋"/>
                <w:sz w:val="19"/>
                <w:szCs w:val="19"/>
              </w:rPr>
              <w:tab/>
            </w:r>
            <w:r>
              <w:rPr>
                <w:rFonts w:hint="eastAsia" w:ascii="仿宋" w:hAnsi="仿宋" w:eastAsia="仿宋" w:cs="仿宋"/>
                <w:spacing w:val="4"/>
                <w:sz w:val="19"/>
                <w:szCs w:val="19"/>
              </w:rPr>
              <w:t>(</w:t>
            </w:r>
            <w:r>
              <w:rPr>
                <w:rFonts w:hint="eastAsia" w:ascii="仿宋" w:hAnsi="仿宋" w:eastAsia="仿宋" w:cs="仿宋"/>
                <w:sz w:val="19"/>
                <w:szCs w:val="19"/>
              </w:rPr>
              <w:t>GB</w:t>
            </w:r>
            <w:r>
              <w:rPr>
                <w:rFonts w:hint="eastAsia" w:ascii="仿宋" w:hAnsi="仿宋" w:eastAsia="仿宋" w:cs="仿宋"/>
                <w:spacing w:val="3"/>
                <w:sz w:val="19"/>
                <w:szCs w:val="19"/>
              </w:rPr>
              <w:t xml:space="preserve"> 20665)</w:t>
            </w:r>
          </w:p>
        </w:tc>
      </w:tr>
      <w:tr w14:paraId="54CC1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342" w:type="pct"/>
            <w:vMerge w:val="continue"/>
            <w:tcBorders>
              <w:top w:val="nil"/>
              <w:bottom w:val="nil"/>
            </w:tcBorders>
            <w:vAlign w:val="top"/>
          </w:tcPr>
          <w:p w14:paraId="11BF1C6E">
            <w:pPr>
              <w:rPr>
                <w:rFonts w:hint="eastAsia" w:ascii="仿宋" w:hAnsi="仿宋" w:eastAsia="仿宋" w:cs="仿宋"/>
                <w:sz w:val="21"/>
              </w:rPr>
            </w:pPr>
          </w:p>
        </w:tc>
        <w:tc>
          <w:tcPr>
            <w:tcW w:w="691" w:type="pct"/>
            <w:vMerge w:val="continue"/>
            <w:tcBorders>
              <w:top w:val="nil"/>
              <w:bottom w:val="nil"/>
            </w:tcBorders>
            <w:vAlign w:val="top"/>
          </w:tcPr>
          <w:p w14:paraId="69E4C822">
            <w:pPr>
              <w:rPr>
                <w:rFonts w:hint="eastAsia" w:ascii="仿宋" w:hAnsi="仿宋" w:eastAsia="仿宋" w:cs="仿宋"/>
                <w:sz w:val="21"/>
              </w:rPr>
            </w:pPr>
          </w:p>
        </w:tc>
        <w:tc>
          <w:tcPr>
            <w:tcW w:w="1067" w:type="pct"/>
            <w:vMerge w:val="continue"/>
            <w:tcBorders>
              <w:top w:val="nil"/>
              <w:bottom w:val="nil"/>
            </w:tcBorders>
            <w:vAlign w:val="top"/>
          </w:tcPr>
          <w:p w14:paraId="5B527C2A">
            <w:pPr>
              <w:rPr>
                <w:rFonts w:hint="eastAsia" w:ascii="仿宋" w:hAnsi="仿宋" w:eastAsia="仿宋" w:cs="仿宋"/>
                <w:sz w:val="21"/>
              </w:rPr>
            </w:pPr>
          </w:p>
        </w:tc>
        <w:tc>
          <w:tcPr>
            <w:tcW w:w="1135" w:type="pct"/>
            <w:vAlign w:val="top"/>
          </w:tcPr>
          <w:p w14:paraId="4D148C5A">
            <w:pPr>
              <w:spacing w:line="248" w:lineRule="auto"/>
              <w:rPr>
                <w:rFonts w:hint="eastAsia" w:ascii="仿宋" w:hAnsi="仿宋" w:eastAsia="仿宋" w:cs="仿宋"/>
                <w:sz w:val="21"/>
              </w:rPr>
            </w:pPr>
          </w:p>
          <w:p w14:paraId="4EC8789E">
            <w:pPr>
              <w:spacing w:before="62" w:line="229" w:lineRule="auto"/>
              <w:ind w:left="20"/>
              <w:rPr>
                <w:rFonts w:hint="eastAsia" w:ascii="仿宋" w:hAnsi="仿宋" w:eastAsia="仿宋" w:cs="仿宋"/>
                <w:sz w:val="19"/>
                <w:szCs w:val="19"/>
              </w:rPr>
            </w:pPr>
            <w:r>
              <w:rPr>
                <w:rFonts w:hint="eastAsia" w:ascii="仿宋" w:hAnsi="仿宋" w:eastAsia="仿宋" w:cs="仿宋"/>
                <w:spacing w:val="8"/>
                <w:sz w:val="19"/>
                <w:szCs w:val="19"/>
              </w:rPr>
              <w:t>热</w:t>
            </w:r>
            <w:r>
              <w:rPr>
                <w:rFonts w:hint="eastAsia" w:ascii="仿宋" w:hAnsi="仿宋" w:eastAsia="仿宋" w:cs="仿宋"/>
                <w:spacing w:val="7"/>
                <w:sz w:val="19"/>
                <w:szCs w:val="19"/>
              </w:rPr>
              <w:t>泵热水器</w:t>
            </w:r>
          </w:p>
        </w:tc>
        <w:tc>
          <w:tcPr>
            <w:tcW w:w="1762" w:type="pct"/>
            <w:vAlign w:val="top"/>
          </w:tcPr>
          <w:p w14:paraId="03664F42">
            <w:pPr>
              <w:spacing w:before="156" w:line="315" w:lineRule="auto"/>
              <w:ind w:left="25" w:right="13" w:hanging="2"/>
              <w:rPr>
                <w:rFonts w:hint="eastAsia" w:ascii="仿宋" w:hAnsi="仿宋" w:eastAsia="仿宋" w:cs="仿宋"/>
                <w:sz w:val="19"/>
                <w:szCs w:val="19"/>
              </w:rPr>
            </w:pPr>
            <w:r>
              <w:rPr>
                <w:rFonts w:hint="eastAsia" w:ascii="仿宋" w:hAnsi="仿宋" w:eastAsia="仿宋" w:cs="仿宋"/>
                <w:spacing w:val="8"/>
                <w:sz w:val="19"/>
                <w:szCs w:val="19"/>
              </w:rPr>
              <w:t>《热</w:t>
            </w:r>
            <w:r>
              <w:rPr>
                <w:rFonts w:hint="eastAsia" w:ascii="仿宋" w:hAnsi="仿宋" w:eastAsia="仿宋" w:cs="仿宋"/>
                <w:spacing w:val="5"/>
                <w:sz w:val="19"/>
                <w:szCs w:val="19"/>
              </w:rPr>
              <w:t>泵</w:t>
            </w:r>
            <w:r>
              <w:rPr>
                <w:rFonts w:hint="eastAsia" w:ascii="仿宋" w:hAnsi="仿宋" w:eastAsia="仿宋" w:cs="仿宋"/>
                <w:spacing w:val="4"/>
                <w:sz w:val="19"/>
                <w:szCs w:val="19"/>
              </w:rPr>
              <w:t>热水机 (器) 能效限定值及</w:t>
            </w:r>
            <w:r>
              <w:rPr>
                <w:rFonts w:hint="eastAsia" w:ascii="仿宋" w:hAnsi="仿宋" w:eastAsia="仿宋" w:cs="仿宋"/>
                <w:sz w:val="19"/>
                <w:szCs w:val="19"/>
              </w:rPr>
              <w:t xml:space="preserve"> </w:t>
            </w:r>
            <w:r>
              <w:rPr>
                <w:rFonts w:hint="eastAsia" w:ascii="仿宋" w:hAnsi="仿宋" w:eastAsia="仿宋" w:cs="仿宋"/>
                <w:spacing w:val="14"/>
                <w:sz w:val="19"/>
                <w:szCs w:val="19"/>
              </w:rPr>
              <w:t>能效等级》(</w:t>
            </w:r>
            <w:r>
              <w:rPr>
                <w:rFonts w:hint="eastAsia" w:ascii="仿宋" w:hAnsi="仿宋" w:eastAsia="仿宋" w:cs="仿宋"/>
                <w:sz w:val="19"/>
                <w:szCs w:val="19"/>
              </w:rPr>
              <w:t>GB</w:t>
            </w:r>
            <w:r>
              <w:rPr>
                <w:rFonts w:hint="eastAsia" w:ascii="仿宋" w:hAnsi="仿宋" w:eastAsia="仿宋" w:cs="仿宋"/>
                <w:spacing w:val="14"/>
                <w:sz w:val="19"/>
                <w:szCs w:val="19"/>
              </w:rPr>
              <w:t xml:space="preserve"> 29541</w:t>
            </w:r>
            <w:r>
              <w:rPr>
                <w:rFonts w:hint="eastAsia" w:ascii="仿宋" w:hAnsi="仿宋" w:eastAsia="仿宋" w:cs="仿宋"/>
                <w:spacing w:val="13"/>
                <w:sz w:val="19"/>
                <w:szCs w:val="19"/>
              </w:rPr>
              <w:t>)</w:t>
            </w:r>
          </w:p>
        </w:tc>
      </w:tr>
      <w:tr w14:paraId="60484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342" w:type="pct"/>
            <w:vMerge w:val="continue"/>
            <w:tcBorders>
              <w:top w:val="nil"/>
            </w:tcBorders>
            <w:vAlign w:val="top"/>
          </w:tcPr>
          <w:p w14:paraId="6CB2F6F9">
            <w:pPr>
              <w:rPr>
                <w:rFonts w:hint="eastAsia" w:ascii="仿宋" w:hAnsi="仿宋" w:eastAsia="仿宋" w:cs="仿宋"/>
                <w:sz w:val="21"/>
              </w:rPr>
            </w:pPr>
          </w:p>
        </w:tc>
        <w:tc>
          <w:tcPr>
            <w:tcW w:w="691" w:type="pct"/>
            <w:vMerge w:val="continue"/>
            <w:tcBorders>
              <w:top w:val="nil"/>
            </w:tcBorders>
            <w:vAlign w:val="top"/>
          </w:tcPr>
          <w:p w14:paraId="3BAFE86F">
            <w:pPr>
              <w:rPr>
                <w:rFonts w:hint="eastAsia" w:ascii="仿宋" w:hAnsi="仿宋" w:eastAsia="仿宋" w:cs="仿宋"/>
                <w:sz w:val="21"/>
              </w:rPr>
            </w:pPr>
          </w:p>
        </w:tc>
        <w:tc>
          <w:tcPr>
            <w:tcW w:w="1067" w:type="pct"/>
            <w:vMerge w:val="continue"/>
            <w:tcBorders>
              <w:top w:val="nil"/>
            </w:tcBorders>
            <w:vAlign w:val="top"/>
          </w:tcPr>
          <w:p w14:paraId="3163E764">
            <w:pPr>
              <w:rPr>
                <w:rFonts w:hint="eastAsia" w:ascii="仿宋" w:hAnsi="仿宋" w:eastAsia="仿宋" w:cs="仿宋"/>
                <w:sz w:val="21"/>
              </w:rPr>
            </w:pPr>
          </w:p>
        </w:tc>
        <w:tc>
          <w:tcPr>
            <w:tcW w:w="1135" w:type="pct"/>
            <w:vAlign w:val="top"/>
          </w:tcPr>
          <w:p w14:paraId="548737CF">
            <w:pPr>
              <w:spacing w:before="271" w:line="229" w:lineRule="auto"/>
              <w:ind w:left="16"/>
              <w:rPr>
                <w:rFonts w:hint="eastAsia" w:ascii="仿宋" w:hAnsi="仿宋" w:eastAsia="仿宋" w:cs="仿宋"/>
                <w:sz w:val="19"/>
                <w:szCs w:val="19"/>
              </w:rPr>
            </w:pPr>
            <w:r>
              <w:rPr>
                <w:rFonts w:hint="eastAsia" w:ascii="仿宋" w:hAnsi="仿宋" w:eastAsia="仿宋" w:cs="仿宋"/>
                <w:spacing w:val="11"/>
                <w:sz w:val="19"/>
                <w:szCs w:val="19"/>
              </w:rPr>
              <w:t>太</w:t>
            </w:r>
            <w:r>
              <w:rPr>
                <w:rFonts w:hint="eastAsia" w:ascii="仿宋" w:hAnsi="仿宋" w:eastAsia="仿宋" w:cs="仿宋"/>
                <w:spacing w:val="8"/>
                <w:sz w:val="19"/>
                <w:szCs w:val="19"/>
              </w:rPr>
              <w:t>阳能热水系统</w:t>
            </w:r>
          </w:p>
        </w:tc>
        <w:tc>
          <w:tcPr>
            <w:tcW w:w="1762" w:type="pct"/>
            <w:vAlign w:val="top"/>
          </w:tcPr>
          <w:p w14:paraId="746D258E">
            <w:pPr>
              <w:spacing w:before="114" w:line="302" w:lineRule="auto"/>
              <w:ind w:left="17" w:right="11" w:firstLine="5"/>
              <w:rPr>
                <w:rFonts w:hint="eastAsia" w:ascii="仿宋" w:hAnsi="仿宋" w:eastAsia="仿宋" w:cs="仿宋"/>
                <w:sz w:val="19"/>
                <w:szCs w:val="19"/>
              </w:rPr>
            </w:pPr>
            <w:r>
              <w:rPr>
                <w:rFonts w:hint="eastAsia" w:ascii="仿宋" w:hAnsi="仿宋" w:eastAsia="仿宋" w:cs="仿宋"/>
                <w:spacing w:val="22"/>
                <w:sz w:val="19"/>
                <w:szCs w:val="19"/>
              </w:rPr>
              <w:t>《</w:t>
            </w:r>
            <w:r>
              <w:rPr>
                <w:rFonts w:hint="eastAsia" w:ascii="仿宋" w:hAnsi="仿宋" w:eastAsia="仿宋" w:cs="仿宋"/>
                <w:spacing w:val="19"/>
                <w:sz w:val="19"/>
                <w:szCs w:val="19"/>
              </w:rPr>
              <w:t>家用太阳能热水系统能效限定</w:t>
            </w:r>
            <w:r>
              <w:rPr>
                <w:rFonts w:hint="eastAsia" w:ascii="仿宋" w:hAnsi="仿宋" w:eastAsia="仿宋" w:cs="仿宋"/>
                <w:sz w:val="19"/>
                <w:szCs w:val="19"/>
              </w:rPr>
              <w:t xml:space="preserve"> </w:t>
            </w:r>
            <w:r>
              <w:rPr>
                <w:rFonts w:hint="eastAsia" w:ascii="仿宋" w:hAnsi="仿宋" w:eastAsia="仿宋" w:cs="仿宋"/>
                <w:spacing w:val="14"/>
                <w:sz w:val="19"/>
                <w:szCs w:val="19"/>
              </w:rPr>
              <w:t>值及能效等级》(</w:t>
            </w:r>
            <w:r>
              <w:rPr>
                <w:rFonts w:hint="eastAsia" w:ascii="仿宋" w:hAnsi="仿宋" w:eastAsia="仿宋" w:cs="仿宋"/>
                <w:sz w:val="19"/>
                <w:szCs w:val="19"/>
              </w:rPr>
              <w:t>GB</w:t>
            </w:r>
            <w:r>
              <w:rPr>
                <w:rFonts w:hint="eastAsia" w:ascii="仿宋" w:hAnsi="仿宋" w:eastAsia="仿宋" w:cs="仿宋"/>
                <w:spacing w:val="14"/>
                <w:sz w:val="19"/>
                <w:szCs w:val="19"/>
              </w:rPr>
              <w:t xml:space="preserve"> 26969</w:t>
            </w:r>
            <w:r>
              <w:rPr>
                <w:rFonts w:hint="eastAsia" w:ascii="仿宋" w:hAnsi="仿宋" w:eastAsia="仿宋" w:cs="仿宋"/>
                <w:spacing w:val="12"/>
                <w:sz w:val="19"/>
                <w:szCs w:val="19"/>
              </w:rPr>
              <w:t>)</w:t>
            </w:r>
          </w:p>
        </w:tc>
      </w:tr>
      <w:tr w14:paraId="79F40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342" w:type="pct"/>
            <w:vMerge w:val="restart"/>
            <w:tcBorders>
              <w:bottom w:val="nil"/>
            </w:tcBorders>
            <w:vAlign w:val="top"/>
          </w:tcPr>
          <w:p w14:paraId="6002C5DB">
            <w:pPr>
              <w:spacing w:line="274" w:lineRule="auto"/>
              <w:rPr>
                <w:rFonts w:hint="eastAsia" w:ascii="仿宋" w:hAnsi="仿宋" w:eastAsia="仿宋" w:cs="仿宋"/>
                <w:sz w:val="21"/>
              </w:rPr>
            </w:pPr>
          </w:p>
          <w:p w14:paraId="5FE2C00E">
            <w:pPr>
              <w:spacing w:line="274" w:lineRule="auto"/>
              <w:rPr>
                <w:rFonts w:hint="eastAsia" w:ascii="仿宋" w:hAnsi="仿宋" w:eastAsia="仿宋" w:cs="仿宋"/>
                <w:sz w:val="21"/>
              </w:rPr>
            </w:pPr>
          </w:p>
          <w:p w14:paraId="7FC0BCB0">
            <w:pPr>
              <w:spacing w:line="274" w:lineRule="auto"/>
              <w:rPr>
                <w:rFonts w:hint="eastAsia" w:ascii="仿宋" w:hAnsi="仿宋" w:eastAsia="仿宋" w:cs="仿宋"/>
                <w:sz w:val="21"/>
              </w:rPr>
            </w:pPr>
          </w:p>
          <w:p w14:paraId="3EF03860">
            <w:pPr>
              <w:spacing w:line="274" w:lineRule="auto"/>
              <w:rPr>
                <w:rFonts w:hint="eastAsia" w:ascii="仿宋" w:hAnsi="仿宋" w:eastAsia="仿宋" w:cs="仿宋"/>
                <w:sz w:val="21"/>
              </w:rPr>
            </w:pPr>
          </w:p>
          <w:p w14:paraId="62DDF1A5">
            <w:pPr>
              <w:spacing w:line="274" w:lineRule="auto"/>
              <w:rPr>
                <w:rFonts w:hint="eastAsia" w:ascii="仿宋" w:hAnsi="仿宋" w:eastAsia="仿宋" w:cs="仿宋"/>
                <w:sz w:val="21"/>
              </w:rPr>
            </w:pPr>
          </w:p>
          <w:p w14:paraId="6191FC69">
            <w:pPr>
              <w:spacing w:line="274" w:lineRule="auto"/>
              <w:rPr>
                <w:rFonts w:hint="eastAsia" w:ascii="仿宋" w:hAnsi="仿宋" w:eastAsia="仿宋" w:cs="仿宋"/>
                <w:sz w:val="21"/>
              </w:rPr>
            </w:pPr>
          </w:p>
          <w:p w14:paraId="05BDDC50">
            <w:pPr>
              <w:spacing w:before="62" w:line="193" w:lineRule="auto"/>
              <w:ind w:left="209"/>
              <w:rPr>
                <w:rFonts w:hint="eastAsia" w:ascii="仿宋" w:hAnsi="仿宋" w:eastAsia="仿宋" w:cs="仿宋"/>
                <w:sz w:val="19"/>
                <w:szCs w:val="19"/>
              </w:rPr>
            </w:pPr>
            <w:r>
              <w:rPr>
                <w:rFonts w:hint="eastAsia" w:ascii="仿宋" w:hAnsi="仿宋" w:eastAsia="仿宋" w:cs="仿宋"/>
                <w:spacing w:val="-7"/>
                <w:sz w:val="19"/>
                <w:szCs w:val="19"/>
              </w:rPr>
              <w:t>1</w:t>
            </w:r>
            <w:r>
              <w:rPr>
                <w:rFonts w:hint="eastAsia" w:ascii="仿宋" w:hAnsi="仿宋" w:eastAsia="仿宋" w:cs="仿宋"/>
                <w:spacing w:val="-6"/>
                <w:sz w:val="19"/>
                <w:szCs w:val="19"/>
              </w:rPr>
              <w:t>1</w:t>
            </w:r>
          </w:p>
        </w:tc>
        <w:tc>
          <w:tcPr>
            <w:tcW w:w="691" w:type="pct"/>
            <w:vMerge w:val="restart"/>
            <w:tcBorders>
              <w:bottom w:val="nil"/>
            </w:tcBorders>
            <w:vAlign w:val="top"/>
          </w:tcPr>
          <w:p w14:paraId="0F886E66">
            <w:pPr>
              <w:spacing w:line="243" w:lineRule="auto"/>
              <w:rPr>
                <w:rFonts w:hint="eastAsia" w:ascii="仿宋" w:hAnsi="仿宋" w:eastAsia="仿宋" w:cs="仿宋"/>
                <w:sz w:val="21"/>
              </w:rPr>
            </w:pPr>
          </w:p>
          <w:p w14:paraId="2C1E47C3">
            <w:pPr>
              <w:spacing w:line="243" w:lineRule="auto"/>
              <w:rPr>
                <w:rFonts w:hint="eastAsia" w:ascii="仿宋" w:hAnsi="仿宋" w:eastAsia="仿宋" w:cs="仿宋"/>
                <w:sz w:val="21"/>
              </w:rPr>
            </w:pPr>
          </w:p>
          <w:p w14:paraId="3CFE0A55">
            <w:pPr>
              <w:spacing w:line="243" w:lineRule="auto"/>
              <w:rPr>
                <w:rFonts w:hint="eastAsia" w:ascii="仿宋" w:hAnsi="仿宋" w:eastAsia="仿宋" w:cs="仿宋"/>
                <w:sz w:val="21"/>
              </w:rPr>
            </w:pPr>
          </w:p>
          <w:p w14:paraId="1231468E">
            <w:pPr>
              <w:spacing w:line="243" w:lineRule="auto"/>
              <w:rPr>
                <w:rFonts w:hint="eastAsia" w:ascii="仿宋" w:hAnsi="仿宋" w:eastAsia="仿宋" w:cs="仿宋"/>
                <w:sz w:val="21"/>
              </w:rPr>
            </w:pPr>
          </w:p>
          <w:p w14:paraId="2404E152">
            <w:pPr>
              <w:spacing w:line="243" w:lineRule="auto"/>
              <w:rPr>
                <w:rFonts w:hint="eastAsia" w:ascii="仿宋" w:hAnsi="仿宋" w:eastAsia="仿宋" w:cs="仿宋"/>
                <w:sz w:val="21"/>
              </w:rPr>
            </w:pPr>
          </w:p>
          <w:p w14:paraId="7A16F580">
            <w:pPr>
              <w:spacing w:line="243" w:lineRule="auto"/>
              <w:rPr>
                <w:rFonts w:hint="eastAsia" w:ascii="仿宋" w:hAnsi="仿宋" w:eastAsia="仿宋" w:cs="仿宋"/>
                <w:sz w:val="21"/>
              </w:rPr>
            </w:pPr>
          </w:p>
          <w:p w14:paraId="4BCBA031">
            <w:pPr>
              <w:spacing w:before="62" w:line="316" w:lineRule="auto"/>
              <w:ind w:left="18" w:right="8" w:hanging="9"/>
              <w:rPr>
                <w:rFonts w:hint="eastAsia" w:ascii="仿宋" w:hAnsi="仿宋" w:eastAsia="仿宋" w:cs="仿宋"/>
                <w:sz w:val="19"/>
                <w:szCs w:val="19"/>
              </w:rPr>
            </w:pPr>
            <w:r>
              <w:rPr>
                <w:rFonts w:hint="eastAsia" w:ascii="仿宋" w:hAnsi="仿宋" w:eastAsia="仿宋" w:cs="仿宋"/>
                <w:sz w:val="19"/>
                <w:szCs w:val="19"/>
              </w:rPr>
              <w:t>A</w:t>
            </w:r>
            <w:r>
              <w:rPr>
                <w:rFonts w:hint="eastAsia" w:ascii="仿宋" w:hAnsi="仿宋" w:eastAsia="仿宋" w:cs="仿宋"/>
                <w:spacing w:val="1"/>
                <w:sz w:val="19"/>
                <w:szCs w:val="19"/>
              </w:rPr>
              <w:t>020</w:t>
            </w:r>
            <w:r>
              <w:rPr>
                <w:rFonts w:hint="eastAsia" w:ascii="仿宋" w:hAnsi="仿宋" w:eastAsia="仿宋" w:cs="仿宋"/>
                <w:sz w:val="19"/>
                <w:szCs w:val="19"/>
              </w:rPr>
              <w:t xml:space="preserve">619 照明 </w:t>
            </w:r>
            <w:r>
              <w:rPr>
                <w:rFonts w:hint="eastAsia" w:ascii="仿宋" w:hAnsi="仿宋" w:eastAsia="仿宋" w:cs="仿宋"/>
                <w:spacing w:val="4"/>
                <w:sz w:val="19"/>
                <w:szCs w:val="19"/>
              </w:rPr>
              <w:t>设</w:t>
            </w:r>
            <w:r>
              <w:rPr>
                <w:rFonts w:hint="eastAsia" w:ascii="仿宋" w:hAnsi="仿宋" w:eastAsia="仿宋" w:cs="仿宋"/>
                <w:spacing w:val="3"/>
                <w:sz w:val="19"/>
                <w:szCs w:val="19"/>
              </w:rPr>
              <w:t>备</w:t>
            </w:r>
          </w:p>
        </w:tc>
        <w:tc>
          <w:tcPr>
            <w:tcW w:w="1067" w:type="pct"/>
            <w:vAlign w:val="top"/>
          </w:tcPr>
          <w:p w14:paraId="71D986CD">
            <w:pPr>
              <w:spacing w:before="197" w:line="315" w:lineRule="auto"/>
              <w:ind w:left="20" w:right="12" w:hanging="2"/>
              <w:rPr>
                <w:rFonts w:hint="eastAsia" w:ascii="仿宋" w:hAnsi="仿宋" w:eastAsia="仿宋" w:cs="仿宋"/>
                <w:sz w:val="19"/>
                <w:szCs w:val="19"/>
              </w:rPr>
            </w:pPr>
            <w:r>
              <w:rPr>
                <w:rFonts w:hint="eastAsia" w:ascii="仿宋" w:hAnsi="仿宋" w:eastAsia="仿宋" w:cs="仿宋"/>
                <w:spacing w:val="7"/>
                <w:sz w:val="19"/>
                <w:szCs w:val="19"/>
              </w:rPr>
              <w:t>★</w:t>
            </w:r>
            <w:r>
              <w:rPr>
                <w:rFonts w:hint="eastAsia" w:ascii="仿宋" w:hAnsi="仿宋" w:eastAsia="仿宋" w:cs="仿宋"/>
                <w:spacing w:val="5"/>
                <w:sz w:val="19"/>
                <w:szCs w:val="19"/>
              </w:rPr>
              <w:t xml:space="preserve"> 普通照 明用双端</w:t>
            </w:r>
            <w:r>
              <w:rPr>
                <w:rFonts w:hint="eastAsia" w:ascii="仿宋" w:hAnsi="仿宋" w:eastAsia="仿宋" w:cs="仿宋"/>
                <w:sz w:val="19"/>
                <w:szCs w:val="19"/>
              </w:rPr>
              <w:t xml:space="preserve"> </w:t>
            </w:r>
            <w:r>
              <w:rPr>
                <w:rFonts w:hint="eastAsia" w:ascii="仿宋" w:hAnsi="仿宋" w:eastAsia="仿宋" w:cs="仿宋"/>
                <w:spacing w:val="5"/>
                <w:sz w:val="19"/>
                <w:szCs w:val="19"/>
              </w:rPr>
              <w:t>荧光</w:t>
            </w:r>
            <w:r>
              <w:rPr>
                <w:rFonts w:hint="eastAsia" w:ascii="仿宋" w:hAnsi="仿宋" w:eastAsia="仿宋" w:cs="仿宋"/>
                <w:spacing w:val="4"/>
                <w:sz w:val="19"/>
                <w:szCs w:val="19"/>
              </w:rPr>
              <w:t>灯</w:t>
            </w:r>
          </w:p>
        </w:tc>
        <w:tc>
          <w:tcPr>
            <w:tcW w:w="1135" w:type="pct"/>
            <w:vAlign w:val="top"/>
          </w:tcPr>
          <w:p w14:paraId="68C78E0C">
            <w:pPr>
              <w:rPr>
                <w:rFonts w:hint="eastAsia" w:ascii="仿宋" w:hAnsi="仿宋" w:eastAsia="仿宋" w:cs="仿宋"/>
                <w:sz w:val="21"/>
              </w:rPr>
            </w:pPr>
          </w:p>
        </w:tc>
        <w:tc>
          <w:tcPr>
            <w:tcW w:w="1762" w:type="pct"/>
            <w:vAlign w:val="top"/>
          </w:tcPr>
          <w:p w14:paraId="126FBE80">
            <w:pPr>
              <w:spacing w:before="197" w:line="315" w:lineRule="auto"/>
              <w:ind w:left="22" w:right="11"/>
              <w:rPr>
                <w:rFonts w:hint="eastAsia" w:ascii="仿宋" w:hAnsi="仿宋" w:eastAsia="仿宋" w:cs="仿宋"/>
                <w:sz w:val="19"/>
                <w:szCs w:val="19"/>
              </w:rPr>
            </w:pPr>
            <w:r>
              <w:rPr>
                <w:rFonts w:hint="eastAsia" w:ascii="仿宋" w:hAnsi="仿宋" w:eastAsia="仿宋" w:cs="仿宋"/>
                <w:spacing w:val="22"/>
                <w:sz w:val="19"/>
                <w:szCs w:val="19"/>
              </w:rPr>
              <w:t>《</w:t>
            </w:r>
            <w:r>
              <w:rPr>
                <w:rFonts w:hint="eastAsia" w:ascii="仿宋" w:hAnsi="仿宋" w:eastAsia="仿宋" w:cs="仿宋"/>
                <w:spacing w:val="19"/>
                <w:sz w:val="19"/>
                <w:szCs w:val="19"/>
              </w:rPr>
              <w:t>普通照明用双端荧光灯能效限</w:t>
            </w:r>
            <w:r>
              <w:rPr>
                <w:rFonts w:hint="eastAsia" w:ascii="仿宋" w:hAnsi="仿宋" w:eastAsia="仿宋" w:cs="仿宋"/>
                <w:sz w:val="19"/>
                <w:szCs w:val="19"/>
              </w:rPr>
              <w:t xml:space="preserve"> </w:t>
            </w:r>
            <w:r>
              <w:rPr>
                <w:rFonts w:hint="eastAsia" w:ascii="仿宋" w:hAnsi="仿宋" w:eastAsia="仿宋" w:cs="仿宋"/>
                <w:spacing w:val="18"/>
                <w:sz w:val="19"/>
                <w:szCs w:val="19"/>
              </w:rPr>
              <w:t>定</w:t>
            </w:r>
            <w:r>
              <w:rPr>
                <w:rFonts w:hint="eastAsia" w:ascii="仿宋" w:hAnsi="仿宋" w:eastAsia="仿宋" w:cs="仿宋"/>
                <w:spacing w:val="13"/>
                <w:sz w:val="19"/>
                <w:szCs w:val="19"/>
              </w:rPr>
              <w:t>值及能效等级》(</w:t>
            </w:r>
            <w:r>
              <w:rPr>
                <w:rFonts w:hint="eastAsia" w:ascii="仿宋" w:hAnsi="仿宋" w:eastAsia="仿宋" w:cs="仿宋"/>
                <w:sz w:val="19"/>
                <w:szCs w:val="19"/>
              </w:rPr>
              <w:t>GB</w:t>
            </w:r>
            <w:r>
              <w:rPr>
                <w:rFonts w:hint="eastAsia" w:ascii="仿宋" w:hAnsi="仿宋" w:eastAsia="仿宋" w:cs="仿宋"/>
                <w:spacing w:val="13"/>
                <w:sz w:val="19"/>
                <w:szCs w:val="19"/>
              </w:rPr>
              <w:t xml:space="preserve"> 19043)</w:t>
            </w:r>
          </w:p>
        </w:tc>
      </w:tr>
      <w:tr w14:paraId="61929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342" w:type="pct"/>
            <w:vMerge w:val="continue"/>
            <w:tcBorders>
              <w:top w:val="nil"/>
              <w:bottom w:val="nil"/>
            </w:tcBorders>
            <w:vAlign w:val="top"/>
          </w:tcPr>
          <w:p w14:paraId="0C8C967C">
            <w:pPr>
              <w:rPr>
                <w:rFonts w:hint="eastAsia" w:ascii="仿宋" w:hAnsi="仿宋" w:eastAsia="仿宋" w:cs="仿宋"/>
                <w:sz w:val="21"/>
              </w:rPr>
            </w:pPr>
          </w:p>
        </w:tc>
        <w:tc>
          <w:tcPr>
            <w:tcW w:w="691" w:type="pct"/>
            <w:vMerge w:val="continue"/>
            <w:tcBorders>
              <w:top w:val="nil"/>
              <w:bottom w:val="nil"/>
            </w:tcBorders>
            <w:vAlign w:val="top"/>
          </w:tcPr>
          <w:p w14:paraId="6F16C59B">
            <w:pPr>
              <w:rPr>
                <w:rFonts w:hint="eastAsia" w:ascii="仿宋" w:hAnsi="仿宋" w:eastAsia="仿宋" w:cs="仿宋"/>
                <w:sz w:val="21"/>
              </w:rPr>
            </w:pPr>
          </w:p>
        </w:tc>
        <w:tc>
          <w:tcPr>
            <w:tcW w:w="1067" w:type="pct"/>
            <w:vAlign w:val="top"/>
          </w:tcPr>
          <w:p w14:paraId="57D4E960">
            <w:pPr>
              <w:spacing w:before="157" w:line="315" w:lineRule="auto"/>
              <w:ind w:left="14" w:right="7" w:hanging="1"/>
              <w:rPr>
                <w:rFonts w:hint="eastAsia" w:ascii="仿宋" w:hAnsi="仿宋" w:eastAsia="仿宋" w:cs="仿宋"/>
                <w:sz w:val="19"/>
                <w:szCs w:val="19"/>
              </w:rPr>
            </w:pPr>
            <w:r>
              <w:rPr>
                <w:rFonts w:hint="eastAsia" w:ascii="仿宋" w:hAnsi="仿宋" w:eastAsia="仿宋" w:cs="仿宋"/>
                <w:sz w:val="19"/>
                <w:szCs w:val="19"/>
              </w:rPr>
              <w:t>LED</w:t>
            </w:r>
            <w:r>
              <w:rPr>
                <w:rFonts w:hint="eastAsia" w:ascii="仿宋" w:hAnsi="仿宋" w:eastAsia="仿宋" w:cs="仿宋"/>
                <w:spacing w:val="24"/>
                <w:sz w:val="19"/>
                <w:szCs w:val="19"/>
              </w:rPr>
              <w:t xml:space="preserve"> </w:t>
            </w:r>
            <w:r>
              <w:rPr>
                <w:rFonts w:hint="eastAsia" w:ascii="仿宋" w:hAnsi="仿宋" w:eastAsia="仿宋" w:cs="仿宋"/>
                <w:spacing w:val="19"/>
                <w:sz w:val="19"/>
                <w:szCs w:val="19"/>
              </w:rPr>
              <w:t>道路/隧道照明</w:t>
            </w:r>
            <w:r>
              <w:rPr>
                <w:rFonts w:hint="eastAsia" w:ascii="仿宋" w:hAnsi="仿宋" w:eastAsia="仿宋" w:cs="仿宋"/>
                <w:sz w:val="19"/>
                <w:szCs w:val="19"/>
              </w:rPr>
              <w:t xml:space="preserve"> </w:t>
            </w:r>
            <w:r>
              <w:rPr>
                <w:rFonts w:hint="eastAsia" w:ascii="仿宋" w:hAnsi="仿宋" w:eastAsia="仿宋" w:cs="仿宋"/>
                <w:spacing w:val="5"/>
                <w:sz w:val="19"/>
                <w:szCs w:val="19"/>
              </w:rPr>
              <w:t>产品</w:t>
            </w:r>
          </w:p>
        </w:tc>
        <w:tc>
          <w:tcPr>
            <w:tcW w:w="1135" w:type="pct"/>
            <w:vAlign w:val="top"/>
          </w:tcPr>
          <w:p w14:paraId="0FECA6A3">
            <w:pPr>
              <w:rPr>
                <w:rFonts w:hint="eastAsia" w:ascii="仿宋" w:hAnsi="仿宋" w:eastAsia="仿宋" w:cs="仿宋"/>
                <w:sz w:val="21"/>
              </w:rPr>
            </w:pPr>
          </w:p>
        </w:tc>
        <w:tc>
          <w:tcPr>
            <w:tcW w:w="1762" w:type="pct"/>
            <w:vAlign w:val="top"/>
          </w:tcPr>
          <w:p w14:paraId="3389D2FD">
            <w:pPr>
              <w:spacing w:before="157" w:line="315" w:lineRule="auto"/>
              <w:ind w:left="22"/>
              <w:rPr>
                <w:rFonts w:hint="eastAsia" w:ascii="仿宋" w:hAnsi="仿宋" w:eastAsia="仿宋" w:cs="仿宋"/>
                <w:sz w:val="19"/>
                <w:szCs w:val="19"/>
              </w:rPr>
            </w:pPr>
            <w:r>
              <w:rPr>
                <w:rFonts w:hint="eastAsia" w:ascii="仿宋" w:hAnsi="仿宋" w:eastAsia="仿宋" w:cs="仿宋"/>
                <w:spacing w:val="9"/>
                <w:sz w:val="19"/>
                <w:szCs w:val="19"/>
              </w:rPr>
              <w:t>《</w:t>
            </w:r>
            <w:r>
              <w:rPr>
                <w:rFonts w:hint="eastAsia" w:ascii="仿宋" w:hAnsi="仿宋" w:eastAsia="仿宋" w:cs="仿宋"/>
                <w:spacing w:val="7"/>
                <w:sz w:val="19"/>
                <w:szCs w:val="19"/>
              </w:rPr>
              <w:t xml:space="preserve">道路和隧道照明用 </w:t>
            </w:r>
            <w:r>
              <w:rPr>
                <w:rFonts w:hint="eastAsia" w:ascii="仿宋" w:hAnsi="仿宋" w:eastAsia="仿宋" w:cs="仿宋"/>
                <w:sz w:val="19"/>
                <w:szCs w:val="19"/>
              </w:rPr>
              <w:t>LED</w:t>
            </w:r>
            <w:r>
              <w:rPr>
                <w:rFonts w:hint="eastAsia" w:ascii="仿宋" w:hAnsi="仿宋" w:eastAsia="仿宋" w:cs="仿宋"/>
                <w:spacing w:val="7"/>
                <w:sz w:val="19"/>
                <w:szCs w:val="19"/>
              </w:rPr>
              <w:t xml:space="preserve"> 灯具能</w:t>
            </w:r>
            <w:r>
              <w:rPr>
                <w:rFonts w:hint="eastAsia" w:ascii="仿宋" w:hAnsi="仿宋" w:eastAsia="仿宋" w:cs="仿宋"/>
                <w:sz w:val="19"/>
                <w:szCs w:val="19"/>
              </w:rPr>
              <w:t xml:space="preserve"> </w:t>
            </w:r>
            <w:r>
              <w:rPr>
                <w:rFonts w:hint="eastAsia" w:ascii="仿宋" w:hAnsi="仿宋" w:eastAsia="仿宋" w:cs="仿宋"/>
                <w:spacing w:val="-1"/>
                <w:sz w:val="19"/>
                <w:szCs w:val="19"/>
              </w:rPr>
              <w:t>效限</w:t>
            </w:r>
            <w:r>
              <w:rPr>
                <w:rFonts w:hint="eastAsia" w:ascii="仿宋" w:hAnsi="仿宋" w:eastAsia="仿宋" w:cs="仿宋"/>
                <w:sz w:val="19"/>
                <w:szCs w:val="19"/>
              </w:rPr>
              <w:t>定值及能效等级》(GB 37478)</w:t>
            </w:r>
          </w:p>
        </w:tc>
      </w:tr>
      <w:tr w14:paraId="4E250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342" w:type="pct"/>
            <w:vMerge w:val="continue"/>
            <w:tcBorders>
              <w:top w:val="nil"/>
              <w:bottom w:val="nil"/>
            </w:tcBorders>
            <w:vAlign w:val="top"/>
          </w:tcPr>
          <w:p w14:paraId="19131EB3">
            <w:pPr>
              <w:rPr>
                <w:rFonts w:hint="eastAsia" w:ascii="仿宋" w:hAnsi="仿宋" w:eastAsia="仿宋" w:cs="仿宋"/>
                <w:sz w:val="21"/>
              </w:rPr>
            </w:pPr>
          </w:p>
        </w:tc>
        <w:tc>
          <w:tcPr>
            <w:tcW w:w="691" w:type="pct"/>
            <w:vMerge w:val="continue"/>
            <w:tcBorders>
              <w:top w:val="nil"/>
              <w:bottom w:val="nil"/>
            </w:tcBorders>
            <w:vAlign w:val="top"/>
          </w:tcPr>
          <w:p w14:paraId="7021BAFC">
            <w:pPr>
              <w:rPr>
                <w:rFonts w:hint="eastAsia" w:ascii="仿宋" w:hAnsi="仿宋" w:eastAsia="仿宋" w:cs="仿宋"/>
                <w:sz w:val="21"/>
              </w:rPr>
            </w:pPr>
          </w:p>
        </w:tc>
        <w:tc>
          <w:tcPr>
            <w:tcW w:w="1067" w:type="pct"/>
            <w:vAlign w:val="top"/>
          </w:tcPr>
          <w:p w14:paraId="0799DADA">
            <w:pPr>
              <w:rPr>
                <w:rFonts w:hint="eastAsia" w:ascii="仿宋" w:hAnsi="仿宋" w:eastAsia="仿宋" w:cs="仿宋"/>
                <w:sz w:val="21"/>
              </w:rPr>
            </w:pPr>
          </w:p>
          <w:p w14:paraId="53A6A083">
            <w:pPr>
              <w:spacing w:before="62" w:line="229" w:lineRule="auto"/>
              <w:ind w:left="13"/>
              <w:rPr>
                <w:rFonts w:hint="eastAsia" w:ascii="仿宋" w:hAnsi="仿宋" w:eastAsia="仿宋" w:cs="仿宋"/>
                <w:sz w:val="19"/>
                <w:szCs w:val="19"/>
              </w:rPr>
            </w:pPr>
            <w:r>
              <w:rPr>
                <w:rFonts w:hint="eastAsia" w:ascii="仿宋" w:hAnsi="仿宋" w:eastAsia="仿宋" w:cs="仿宋"/>
                <w:spacing w:val="-2"/>
                <w:sz w:val="19"/>
                <w:szCs w:val="19"/>
              </w:rPr>
              <w:t>LED</w:t>
            </w:r>
            <w:r>
              <w:rPr>
                <w:rFonts w:hint="eastAsia" w:ascii="仿宋" w:hAnsi="仿宋" w:eastAsia="仿宋" w:cs="仿宋"/>
                <w:spacing w:val="-4"/>
                <w:sz w:val="19"/>
                <w:szCs w:val="19"/>
              </w:rPr>
              <w:t xml:space="preserve"> </w:t>
            </w:r>
            <w:r>
              <w:rPr>
                <w:rFonts w:hint="eastAsia" w:ascii="仿宋" w:hAnsi="仿宋" w:eastAsia="仿宋" w:cs="仿宋"/>
                <w:spacing w:val="-3"/>
                <w:sz w:val="19"/>
                <w:szCs w:val="19"/>
              </w:rPr>
              <w:t>筒</w:t>
            </w:r>
            <w:r>
              <w:rPr>
                <w:rFonts w:hint="eastAsia" w:ascii="仿宋" w:hAnsi="仿宋" w:eastAsia="仿宋" w:cs="仿宋"/>
                <w:spacing w:val="-2"/>
                <w:sz w:val="19"/>
                <w:szCs w:val="19"/>
              </w:rPr>
              <w:t>灯</w:t>
            </w:r>
          </w:p>
        </w:tc>
        <w:tc>
          <w:tcPr>
            <w:tcW w:w="1135" w:type="pct"/>
            <w:vAlign w:val="top"/>
          </w:tcPr>
          <w:p w14:paraId="0FC0C6A7">
            <w:pPr>
              <w:rPr>
                <w:rFonts w:hint="eastAsia" w:ascii="仿宋" w:hAnsi="仿宋" w:eastAsia="仿宋" w:cs="仿宋"/>
                <w:sz w:val="21"/>
              </w:rPr>
            </w:pPr>
          </w:p>
        </w:tc>
        <w:tc>
          <w:tcPr>
            <w:tcW w:w="1762" w:type="pct"/>
            <w:vAlign w:val="top"/>
          </w:tcPr>
          <w:p w14:paraId="05A71E28">
            <w:pPr>
              <w:spacing w:before="147" w:line="315" w:lineRule="auto"/>
              <w:ind w:left="17" w:right="13" w:firstLine="5"/>
              <w:rPr>
                <w:rFonts w:hint="eastAsia" w:ascii="仿宋" w:hAnsi="仿宋" w:eastAsia="仿宋" w:cs="仿宋"/>
                <w:sz w:val="19"/>
                <w:szCs w:val="19"/>
              </w:rPr>
            </w:pPr>
            <w:r>
              <w:rPr>
                <w:rFonts w:hint="eastAsia" w:ascii="仿宋" w:hAnsi="仿宋" w:eastAsia="仿宋" w:cs="仿宋"/>
                <w:spacing w:val="15"/>
                <w:sz w:val="19"/>
                <w:szCs w:val="19"/>
              </w:rPr>
              <w:t>《</w:t>
            </w:r>
            <w:r>
              <w:rPr>
                <w:rFonts w:hint="eastAsia" w:ascii="仿宋" w:hAnsi="仿宋" w:eastAsia="仿宋" w:cs="仿宋"/>
                <w:spacing w:val="12"/>
                <w:sz w:val="19"/>
                <w:szCs w:val="19"/>
              </w:rPr>
              <w:t xml:space="preserve">室内照明用 </w:t>
            </w:r>
            <w:r>
              <w:rPr>
                <w:rFonts w:hint="eastAsia" w:ascii="仿宋" w:hAnsi="仿宋" w:eastAsia="仿宋" w:cs="仿宋"/>
                <w:sz w:val="19"/>
                <w:szCs w:val="19"/>
              </w:rPr>
              <w:t>LED</w:t>
            </w:r>
            <w:r>
              <w:rPr>
                <w:rFonts w:hint="eastAsia" w:ascii="仿宋" w:hAnsi="仿宋" w:eastAsia="仿宋" w:cs="仿宋"/>
                <w:spacing w:val="12"/>
                <w:sz w:val="19"/>
                <w:szCs w:val="19"/>
              </w:rPr>
              <w:t xml:space="preserve"> 产品能效限定</w:t>
            </w:r>
            <w:r>
              <w:rPr>
                <w:rFonts w:hint="eastAsia" w:ascii="仿宋" w:hAnsi="仿宋" w:eastAsia="仿宋" w:cs="仿宋"/>
                <w:sz w:val="19"/>
                <w:szCs w:val="19"/>
              </w:rPr>
              <w:t xml:space="preserve"> </w:t>
            </w:r>
            <w:r>
              <w:rPr>
                <w:rFonts w:hint="eastAsia" w:ascii="仿宋" w:hAnsi="仿宋" w:eastAsia="仿宋" w:cs="仿宋"/>
                <w:spacing w:val="14"/>
                <w:sz w:val="19"/>
                <w:szCs w:val="19"/>
              </w:rPr>
              <w:t>值及能效等级》(</w:t>
            </w:r>
            <w:r>
              <w:rPr>
                <w:rFonts w:hint="eastAsia" w:ascii="仿宋" w:hAnsi="仿宋" w:eastAsia="仿宋" w:cs="仿宋"/>
                <w:sz w:val="19"/>
                <w:szCs w:val="19"/>
              </w:rPr>
              <w:t>GB</w:t>
            </w:r>
            <w:r>
              <w:rPr>
                <w:rFonts w:hint="eastAsia" w:ascii="仿宋" w:hAnsi="仿宋" w:eastAsia="仿宋" w:cs="仿宋"/>
                <w:spacing w:val="14"/>
                <w:sz w:val="19"/>
                <w:szCs w:val="19"/>
              </w:rPr>
              <w:t xml:space="preserve"> 30255</w:t>
            </w:r>
            <w:r>
              <w:rPr>
                <w:rFonts w:hint="eastAsia" w:ascii="仿宋" w:hAnsi="仿宋" w:eastAsia="仿宋" w:cs="仿宋"/>
                <w:spacing w:val="12"/>
                <w:sz w:val="19"/>
                <w:szCs w:val="19"/>
              </w:rPr>
              <w:t>)</w:t>
            </w:r>
          </w:p>
        </w:tc>
      </w:tr>
      <w:tr w14:paraId="17366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342" w:type="pct"/>
            <w:vMerge w:val="continue"/>
            <w:tcBorders>
              <w:top w:val="nil"/>
            </w:tcBorders>
            <w:vAlign w:val="top"/>
          </w:tcPr>
          <w:p w14:paraId="1C39F097">
            <w:pPr>
              <w:rPr>
                <w:rFonts w:hint="eastAsia" w:ascii="仿宋" w:hAnsi="仿宋" w:eastAsia="仿宋" w:cs="仿宋"/>
                <w:sz w:val="21"/>
              </w:rPr>
            </w:pPr>
          </w:p>
        </w:tc>
        <w:tc>
          <w:tcPr>
            <w:tcW w:w="691" w:type="pct"/>
            <w:vMerge w:val="continue"/>
            <w:tcBorders>
              <w:top w:val="nil"/>
            </w:tcBorders>
            <w:vAlign w:val="top"/>
          </w:tcPr>
          <w:p w14:paraId="69153091">
            <w:pPr>
              <w:rPr>
                <w:rFonts w:hint="eastAsia" w:ascii="仿宋" w:hAnsi="仿宋" w:eastAsia="仿宋" w:cs="仿宋"/>
                <w:sz w:val="21"/>
              </w:rPr>
            </w:pPr>
          </w:p>
        </w:tc>
        <w:tc>
          <w:tcPr>
            <w:tcW w:w="1067" w:type="pct"/>
            <w:vAlign w:val="top"/>
          </w:tcPr>
          <w:p w14:paraId="4C77D682">
            <w:pPr>
              <w:spacing w:before="265" w:line="315" w:lineRule="auto"/>
              <w:ind w:left="47" w:right="12" w:hanging="33"/>
              <w:rPr>
                <w:rFonts w:hint="eastAsia" w:ascii="仿宋" w:hAnsi="仿宋" w:eastAsia="仿宋" w:cs="仿宋"/>
                <w:sz w:val="19"/>
                <w:szCs w:val="19"/>
              </w:rPr>
            </w:pPr>
            <w:r>
              <w:rPr>
                <w:rFonts w:hint="eastAsia" w:ascii="仿宋" w:hAnsi="仿宋" w:eastAsia="仿宋" w:cs="仿宋"/>
                <w:spacing w:val="31"/>
                <w:sz w:val="19"/>
                <w:szCs w:val="19"/>
              </w:rPr>
              <w:t>普通照明用非定</w:t>
            </w:r>
            <w:r>
              <w:rPr>
                <w:rFonts w:hint="eastAsia" w:ascii="仿宋" w:hAnsi="仿宋" w:eastAsia="仿宋" w:cs="仿宋"/>
                <w:spacing w:val="29"/>
                <w:sz w:val="19"/>
                <w:szCs w:val="19"/>
              </w:rPr>
              <w:t>向</w:t>
            </w:r>
            <w:r>
              <w:rPr>
                <w:rFonts w:hint="eastAsia" w:ascii="仿宋" w:hAnsi="仿宋" w:eastAsia="仿宋" w:cs="仿宋"/>
                <w:sz w:val="19"/>
                <w:szCs w:val="19"/>
              </w:rPr>
              <w:t xml:space="preserve"> </w:t>
            </w:r>
            <w:r>
              <w:rPr>
                <w:rFonts w:hint="eastAsia" w:ascii="仿宋" w:hAnsi="仿宋" w:eastAsia="仿宋" w:cs="仿宋"/>
                <w:spacing w:val="-12"/>
                <w:sz w:val="19"/>
                <w:szCs w:val="19"/>
              </w:rPr>
              <w:t>自</w:t>
            </w:r>
            <w:r>
              <w:rPr>
                <w:rFonts w:hint="eastAsia" w:ascii="仿宋" w:hAnsi="仿宋" w:eastAsia="仿宋" w:cs="仿宋"/>
                <w:spacing w:val="-8"/>
                <w:sz w:val="19"/>
                <w:szCs w:val="19"/>
              </w:rPr>
              <w:t>镇流 LED 灯</w:t>
            </w:r>
          </w:p>
        </w:tc>
        <w:tc>
          <w:tcPr>
            <w:tcW w:w="1135" w:type="pct"/>
            <w:vAlign w:val="top"/>
          </w:tcPr>
          <w:p w14:paraId="7D85CB48">
            <w:pPr>
              <w:rPr>
                <w:rFonts w:hint="eastAsia" w:ascii="仿宋" w:hAnsi="仿宋" w:eastAsia="仿宋" w:cs="仿宋"/>
                <w:sz w:val="21"/>
              </w:rPr>
            </w:pPr>
          </w:p>
        </w:tc>
        <w:tc>
          <w:tcPr>
            <w:tcW w:w="1762" w:type="pct"/>
            <w:vAlign w:val="top"/>
          </w:tcPr>
          <w:p w14:paraId="76F14033">
            <w:pPr>
              <w:spacing w:before="265" w:line="315" w:lineRule="auto"/>
              <w:ind w:left="17" w:right="13" w:firstLine="5"/>
              <w:rPr>
                <w:rFonts w:hint="eastAsia" w:ascii="仿宋" w:hAnsi="仿宋" w:eastAsia="仿宋" w:cs="仿宋"/>
                <w:sz w:val="19"/>
                <w:szCs w:val="19"/>
              </w:rPr>
            </w:pPr>
            <w:r>
              <w:rPr>
                <w:rFonts w:hint="eastAsia" w:ascii="仿宋" w:hAnsi="仿宋" w:eastAsia="仿宋" w:cs="仿宋"/>
                <w:spacing w:val="15"/>
                <w:sz w:val="19"/>
                <w:szCs w:val="19"/>
              </w:rPr>
              <w:t>《</w:t>
            </w:r>
            <w:r>
              <w:rPr>
                <w:rFonts w:hint="eastAsia" w:ascii="仿宋" w:hAnsi="仿宋" w:eastAsia="仿宋" w:cs="仿宋"/>
                <w:spacing w:val="12"/>
                <w:sz w:val="19"/>
                <w:szCs w:val="19"/>
              </w:rPr>
              <w:t xml:space="preserve">室内照明用 </w:t>
            </w:r>
            <w:r>
              <w:rPr>
                <w:rFonts w:hint="eastAsia" w:ascii="仿宋" w:hAnsi="仿宋" w:eastAsia="仿宋" w:cs="仿宋"/>
                <w:sz w:val="19"/>
                <w:szCs w:val="19"/>
              </w:rPr>
              <w:t>LED</w:t>
            </w:r>
            <w:r>
              <w:rPr>
                <w:rFonts w:hint="eastAsia" w:ascii="仿宋" w:hAnsi="仿宋" w:eastAsia="仿宋" w:cs="仿宋"/>
                <w:spacing w:val="12"/>
                <w:sz w:val="19"/>
                <w:szCs w:val="19"/>
              </w:rPr>
              <w:t xml:space="preserve"> 产品能效限定</w:t>
            </w:r>
            <w:r>
              <w:rPr>
                <w:rFonts w:hint="eastAsia" w:ascii="仿宋" w:hAnsi="仿宋" w:eastAsia="仿宋" w:cs="仿宋"/>
                <w:sz w:val="19"/>
                <w:szCs w:val="19"/>
              </w:rPr>
              <w:t xml:space="preserve"> </w:t>
            </w:r>
            <w:r>
              <w:rPr>
                <w:rFonts w:hint="eastAsia" w:ascii="仿宋" w:hAnsi="仿宋" w:eastAsia="仿宋" w:cs="仿宋"/>
                <w:spacing w:val="14"/>
                <w:sz w:val="19"/>
                <w:szCs w:val="19"/>
              </w:rPr>
              <w:t>值及能效等级》(</w:t>
            </w:r>
            <w:r>
              <w:rPr>
                <w:rFonts w:hint="eastAsia" w:ascii="仿宋" w:hAnsi="仿宋" w:eastAsia="仿宋" w:cs="仿宋"/>
                <w:sz w:val="19"/>
                <w:szCs w:val="19"/>
              </w:rPr>
              <w:t>GB</w:t>
            </w:r>
            <w:r>
              <w:rPr>
                <w:rFonts w:hint="eastAsia" w:ascii="仿宋" w:hAnsi="仿宋" w:eastAsia="仿宋" w:cs="仿宋"/>
                <w:spacing w:val="14"/>
                <w:sz w:val="19"/>
                <w:szCs w:val="19"/>
              </w:rPr>
              <w:t xml:space="preserve"> 30255</w:t>
            </w:r>
            <w:r>
              <w:rPr>
                <w:rFonts w:hint="eastAsia" w:ascii="仿宋" w:hAnsi="仿宋" w:eastAsia="仿宋" w:cs="仿宋"/>
                <w:spacing w:val="12"/>
                <w:sz w:val="19"/>
                <w:szCs w:val="19"/>
              </w:rPr>
              <w:t>)</w:t>
            </w:r>
          </w:p>
        </w:tc>
      </w:tr>
      <w:tr w14:paraId="19E24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342" w:type="pct"/>
            <w:vAlign w:val="top"/>
          </w:tcPr>
          <w:p w14:paraId="25833D36">
            <w:pPr>
              <w:spacing w:line="269" w:lineRule="auto"/>
              <w:rPr>
                <w:rFonts w:hint="eastAsia" w:ascii="仿宋" w:hAnsi="仿宋" w:eastAsia="仿宋" w:cs="仿宋"/>
                <w:sz w:val="21"/>
              </w:rPr>
            </w:pPr>
          </w:p>
          <w:p w14:paraId="33C24F61">
            <w:pPr>
              <w:spacing w:before="61" w:line="193" w:lineRule="auto"/>
              <w:ind w:left="209"/>
              <w:rPr>
                <w:rFonts w:hint="eastAsia" w:ascii="仿宋" w:hAnsi="仿宋" w:eastAsia="仿宋" w:cs="仿宋"/>
                <w:sz w:val="19"/>
                <w:szCs w:val="19"/>
              </w:rPr>
            </w:pPr>
            <w:r>
              <w:rPr>
                <w:rFonts w:hint="eastAsia" w:ascii="仿宋" w:hAnsi="仿宋" w:eastAsia="仿宋" w:cs="仿宋"/>
                <w:spacing w:val="-7"/>
                <w:sz w:val="19"/>
                <w:szCs w:val="19"/>
              </w:rPr>
              <w:t>1</w:t>
            </w:r>
            <w:r>
              <w:rPr>
                <w:rFonts w:hint="eastAsia" w:ascii="仿宋" w:hAnsi="仿宋" w:eastAsia="仿宋" w:cs="仿宋"/>
                <w:spacing w:val="-6"/>
                <w:sz w:val="19"/>
                <w:szCs w:val="19"/>
              </w:rPr>
              <w:t>2</w:t>
            </w:r>
          </w:p>
        </w:tc>
        <w:tc>
          <w:tcPr>
            <w:tcW w:w="691" w:type="pct"/>
            <w:vAlign w:val="top"/>
          </w:tcPr>
          <w:p w14:paraId="1B244219">
            <w:pPr>
              <w:spacing w:before="146" w:line="315" w:lineRule="auto"/>
              <w:ind w:left="14" w:right="8" w:firstLine="3"/>
              <w:rPr>
                <w:rFonts w:hint="eastAsia" w:ascii="仿宋" w:hAnsi="仿宋" w:eastAsia="仿宋" w:cs="仿宋"/>
                <w:sz w:val="19"/>
                <w:szCs w:val="19"/>
              </w:rPr>
            </w:pPr>
            <w:r>
              <w:rPr>
                <w:rFonts w:hint="eastAsia" w:ascii="仿宋" w:hAnsi="仿宋" w:eastAsia="仿宋" w:cs="仿宋"/>
                <w:spacing w:val="-1"/>
                <w:sz w:val="19"/>
                <w:szCs w:val="19"/>
              </w:rPr>
              <w:t>★</w:t>
            </w:r>
            <w:r>
              <w:rPr>
                <w:rFonts w:hint="eastAsia" w:ascii="仿宋" w:hAnsi="仿宋" w:eastAsia="仿宋" w:cs="仿宋"/>
                <w:sz w:val="19"/>
                <w:szCs w:val="19"/>
              </w:rPr>
              <w:t>A</w:t>
            </w:r>
            <w:r>
              <w:rPr>
                <w:rFonts w:hint="eastAsia" w:ascii="仿宋" w:hAnsi="仿宋" w:eastAsia="仿宋" w:cs="仿宋"/>
                <w:spacing w:val="-1"/>
                <w:sz w:val="19"/>
                <w:szCs w:val="19"/>
              </w:rPr>
              <w:t>020910</w:t>
            </w:r>
            <w:r>
              <w:rPr>
                <w:rFonts w:hint="eastAsia" w:ascii="仿宋" w:hAnsi="仿宋" w:eastAsia="仿宋" w:cs="仿宋"/>
                <w:sz w:val="19"/>
                <w:szCs w:val="19"/>
              </w:rPr>
              <w:t xml:space="preserve"> 电 </w:t>
            </w:r>
            <w:r>
              <w:rPr>
                <w:rFonts w:hint="eastAsia" w:ascii="仿宋" w:hAnsi="仿宋" w:eastAsia="仿宋" w:cs="仿宋"/>
                <w:spacing w:val="7"/>
                <w:sz w:val="19"/>
                <w:szCs w:val="19"/>
              </w:rPr>
              <w:t>视设</w:t>
            </w:r>
            <w:r>
              <w:rPr>
                <w:rFonts w:hint="eastAsia" w:ascii="仿宋" w:hAnsi="仿宋" w:eastAsia="仿宋" w:cs="仿宋"/>
                <w:spacing w:val="6"/>
                <w:sz w:val="19"/>
                <w:szCs w:val="19"/>
              </w:rPr>
              <w:t>备</w:t>
            </w:r>
          </w:p>
        </w:tc>
        <w:tc>
          <w:tcPr>
            <w:tcW w:w="1067" w:type="pct"/>
            <w:vAlign w:val="top"/>
          </w:tcPr>
          <w:p w14:paraId="3DDEE5E1">
            <w:pPr>
              <w:spacing w:before="145" w:line="315" w:lineRule="auto"/>
              <w:ind w:left="18" w:right="10" w:hanging="9"/>
              <w:rPr>
                <w:rFonts w:hint="eastAsia" w:ascii="仿宋" w:hAnsi="仿宋" w:eastAsia="仿宋" w:cs="仿宋"/>
                <w:sz w:val="19"/>
                <w:szCs w:val="19"/>
              </w:rPr>
            </w:pPr>
            <w:r>
              <w:rPr>
                <w:rFonts w:hint="eastAsia" w:ascii="仿宋" w:hAnsi="仿宋" w:eastAsia="仿宋" w:cs="仿宋"/>
                <w:sz w:val="19"/>
                <w:szCs w:val="19"/>
              </w:rPr>
              <w:t>A</w:t>
            </w:r>
            <w:r>
              <w:rPr>
                <w:rFonts w:hint="eastAsia" w:ascii="仿宋" w:hAnsi="仿宋" w:eastAsia="仿宋" w:cs="仿宋"/>
                <w:spacing w:val="5"/>
                <w:sz w:val="19"/>
                <w:szCs w:val="19"/>
              </w:rPr>
              <w:t>02091001 普通电</w:t>
            </w:r>
            <w:r>
              <w:rPr>
                <w:rFonts w:hint="eastAsia" w:ascii="仿宋" w:hAnsi="仿宋" w:eastAsia="仿宋" w:cs="仿宋"/>
                <w:spacing w:val="4"/>
                <w:sz w:val="19"/>
                <w:szCs w:val="19"/>
              </w:rPr>
              <w:t>视</w:t>
            </w:r>
            <w:r>
              <w:rPr>
                <w:rFonts w:hint="eastAsia" w:ascii="仿宋" w:hAnsi="仿宋" w:eastAsia="仿宋" w:cs="仿宋"/>
                <w:sz w:val="19"/>
                <w:szCs w:val="19"/>
              </w:rPr>
              <w:t xml:space="preserve"> </w:t>
            </w:r>
            <w:r>
              <w:rPr>
                <w:rFonts w:hint="eastAsia" w:ascii="仿宋" w:hAnsi="仿宋" w:eastAsia="仿宋" w:cs="仿宋"/>
                <w:spacing w:val="6"/>
                <w:sz w:val="19"/>
                <w:szCs w:val="19"/>
              </w:rPr>
              <w:t>设备 (电视机</w:t>
            </w:r>
            <w:r>
              <w:rPr>
                <w:rFonts w:hint="eastAsia" w:ascii="仿宋" w:hAnsi="仿宋" w:eastAsia="仿宋" w:cs="仿宋"/>
                <w:spacing w:val="4"/>
                <w:sz w:val="19"/>
                <w:szCs w:val="19"/>
              </w:rPr>
              <w:t>)</w:t>
            </w:r>
          </w:p>
        </w:tc>
        <w:tc>
          <w:tcPr>
            <w:tcW w:w="1135" w:type="pct"/>
            <w:vAlign w:val="top"/>
          </w:tcPr>
          <w:p w14:paraId="25282227">
            <w:pPr>
              <w:rPr>
                <w:rFonts w:hint="eastAsia" w:ascii="仿宋" w:hAnsi="仿宋" w:eastAsia="仿宋" w:cs="仿宋"/>
                <w:sz w:val="21"/>
              </w:rPr>
            </w:pPr>
          </w:p>
        </w:tc>
        <w:tc>
          <w:tcPr>
            <w:tcW w:w="1762" w:type="pct"/>
            <w:vAlign w:val="top"/>
          </w:tcPr>
          <w:p w14:paraId="5C4BA923">
            <w:pPr>
              <w:spacing w:before="145" w:line="316" w:lineRule="auto"/>
              <w:ind w:left="21" w:right="11" w:firstLine="2"/>
              <w:rPr>
                <w:rFonts w:hint="eastAsia" w:ascii="仿宋" w:hAnsi="仿宋" w:eastAsia="仿宋" w:cs="仿宋"/>
                <w:sz w:val="19"/>
                <w:szCs w:val="19"/>
              </w:rPr>
            </w:pPr>
            <w:r>
              <w:rPr>
                <w:rFonts w:hint="eastAsia" w:ascii="仿宋" w:hAnsi="仿宋" w:eastAsia="仿宋" w:cs="仿宋"/>
                <w:spacing w:val="22"/>
                <w:sz w:val="19"/>
                <w:szCs w:val="19"/>
              </w:rPr>
              <w:t>《</w:t>
            </w:r>
            <w:r>
              <w:rPr>
                <w:rFonts w:hint="eastAsia" w:ascii="仿宋" w:hAnsi="仿宋" w:eastAsia="仿宋" w:cs="仿宋"/>
                <w:spacing w:val="19"/>
                <w:sz w:val="19"/>
                <w:szCs w:val="19"/>
              </w:rPr>
              <w:t>平板电视能效限定值及能效等</w:t>
            </w:r>
            <w:r>
              <w:rPr>
                <w:rFonts w:hint="eastAsia" w:ascii="仿宋" w:hAnsi="仿宋" w:eastAsia="仿宋" w:cs="仿宋"/>
                <w:sz w:val="19"/>
                <w:szCs w:val="19"/>
              </w:rPr>
              <w:t xml:space="preserve"> </w:t>
            </w:r>
            <w:r>
              <w:rPr>
                <w:rFonts w:hint="eastAsia" w:ascii="仿宋" w:hAnsi="仿宋" w:eastAsia="仿宋" w:cs="仿宋"/>
                <w:spacing w:val="20"/>
                <w:sz w:val="19"/>
                <w:szCs w:val="19"/>
              </w:rPr>
              <w:t>级</w:t>
            </w:r>
            <w:r>
              <w:rPr>
                <w:rFonts w:hint="eastAsia" w:ascii="仿宋" w:hAnsi="仿宋" w:eastAsia="仿宋" w:cs="仿宋"/>
                <w:spacing w:val="15"/>
                <w:sz w:val="19"/>
                <w:szCs w:val="19"/>
              </w:rPr>
              <w:t>》(</w:t>
            </w:r>
            <w:r>
              <w:rPr>
                <w:rFonts w:hint="eastAsia" w:ascii="仿宋" w:hAnsi="仿宋" w:eastAsia="仿宋" w:cs="仿宋"/>
                <w:sz w:val="19"/>
                <w:szCs w:val="19"/>
              </w:rPr>
              <w:t>GB</w:t>
            </w:r>
            <w:r>
              <w:rPr>
                <w:rFonts w:hint="eastAsia" w:ascii="仿宋" w:hAnsi="仿宋" w:eastAsia="仿宋" w:cs="仿宋"/>
                <w:spacing w:val="15"/>
                <w:sz w:val="19"/>
                <w:szCs w:val="19"/>
              </w:rPr>
              <w:t xml:space="preserve"> 24850)</w:t>
            </w:r>
          </w:p>
        </w:tc>
      </w:tr>
      <w:tr w14:paraId="6995E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342" w:type="pct"/>
            <w:vAlign w:val="top"/>
          </w:tcPr>
          <w:p w14:paraId="7F1154EC">
            <w:pPr>
              <w:spacing w:line="278" w:lineRule="auto"/>
              <w:rPr>
                <w:rFonts w:hint="eastAsia" w:ascii="仿宋" w:hAnsi="仿宋" w:eastAsia="仿宋" w:cs="仿宋"/>
                <w:sz w:val="21"/>
              </w:rPr>
            </w:pPr>
          </w:p>
          <w:p w14:paraId="1E1FAFE8">
            <w:pPr>
              <w:spacing w:line="279" w:lineRule="auto"/>
              <w:rPr>
                <w:rFonts w:hint="eastAsia" w:ascii="仿宋" w:hAnsi="仿宋" w:eastAsia="仿宋" w:cs="仿宋"/>
                <w:sz w:val="21"/>
              </w:rPr>
            </w:pPr>
          </w:p>
          <w:p w14:paraId="4207F2C6">
            <w:pPr>
              <w:spacing w:line="279" w:lineRule="auto"/>
              <w:rPr>
                <w:rFonts w:hint="eastAsia" w:ascii="仿宋" w:hAnsi="仿宋" w:eastAsia="仿宋" w:cs="仿宋"/>
                <w:sz w:val="21"/>
              </w:rPr>
            </w:pPr>
          </w:p>
          <w:p w14:paraId="5AEF6F6C">
            <w:pPr>
              <w:spacing w:before="62" w:line="192" w:lineRule="auto"/>
              <w:ind w:left="209"/>
              <w:rPr>
                <w:rFonts w:hint="eastAsia" w:ascii="仿宋" w:hAnsi="仿宋" w:eastAsia="仿宋" w:cs="仿宋"/>
                <w:sz w:val="19"/>
                <w:szCs w:val="19"/>
              </w:rPr>
            </w:pPr>
            <w:r>
              <w:rPr>
                <w:rFonts w:hint="eastAsia" w:ascii="仿宋" w:hAnsi="仿宋" w:eastAsia="仿宋" w:cs="仿宋"/>
                <w:spacing w:val="-7"/>
                <w:sz w:val="19"/>
                <w:szCs w:val="19"/>
              </w:rPr>
              <w:t>1</w:t>
            </w:r>
            <w:r>
              <w:rPr>
                <w:rFonts w:hint="eastAsia" w:ascii="仿宋" w:hAnsi="仿宋" w:eastAsia="仿宋" w:cs="仿宋"/>
                <w:spacing w:val="-6"/>
                <w:sz w:val="19"/>
                <w:szCs w:val="19"/>
              </w:rPr>
              <w:t>3</w:t>
            </w:r>
          </w:p>
        </w:tc>
        <w:tc>
          <w:tcPr>
            <w:tcW w:w="691" w:type="pct"/>
            <w:vAlign w:val="top"/>
          </w:tcPr>
          <w:p w14:paraId="6584E4FA">
            <w:pPr>
              <w:spacing w:line="325" w:lineRule="auto"/>
              <w:rPr>
                <w:rFonts w:hint="eastAsia" w:ascii="仿宋" w:hAnsi="仿宋" w:eastAsia="仿宋" w:cs="仿宋"/>
                <w:sz w:val="21"/>
              </w:rPr>
            </w:pPr>
          </w:p>
          <w:p w14:paraId="40EA6B9F">
            <w:pPr>
              <w:spacing w:line="326" w:lineRule="auto"/>
              <w:rPr>
                <w:rFonts w:hint="eastAsia" w:ascii="仿宋" w:hAnsi="仿宋" w:eastAsia="仿宋" w:cs="仿宋"/>
                <w:sz w:val="21"/>
              </w:rPr>
            </w:pPr>
          </w:p>
          <w:p w14:paraId="200F4147">
            <w:pPr>
              <w:spacing w:before="62" w:line="316" w:lineRule="auto"/>
              <w:ind w:left="16" w:right="8" w:firstLine="2"/>
              <w:rPr>
                <w:rFonts w:hint="eastAsia" w:ascii="仿宋" w:hAnsi="仿宋" w:eastAsia="仿宋" w:cs="仿宋"/>
                <w:sz w:val="19"/>
                <w:szCs w:val="19"/>
              </w:rPr>
            </w:pPr>
            <w:r>
              <w:rPr>
                <w:rFonts w:hint="eastAsia" w:ascii="仿宋" w:hAnsi="仿宋" w:eastAsia="仿宋" w:cs="仿宋"/>
                <w:spacing w:val="-1"/>
                <w:sz w:val="19"/>
                <w:szCs w:val="19"/>
              </w:rPr>
              <w:t>★</w:t>
            </w:r>
            <w:r>
              <w:rPr>
                <w:rFonts w:hint="eastAsia" w:ascii="仿宋" w:hAnsi="仿宋" w:eastAsia="仿宋" w:cs="仿宋"/>
                <w:sz w:val="19"/>
                <w:szCs w:val="19"/>
              </w:rPr>
              <w:t>A</w:t>
            </w:r>
            <w:r>
              <w:rPr>
                <w:rFonts w:hint="eastAsia" w:ascii="仿宋" w:hAnsi="仿宋" w:eastAsia="仿宋" w:cs="仿宋"/>
                <w:spacing w:val="-1"/>
                <w:sz w:val="19"/>
                <w:szCs w:val="19"/>
              </w:rPr>
              <w:t>020911</w:t>
            </w:r>
            <w:r>
              <w:rPr>
                <w:rFonts w:hint="eastAsia" w:ascii="仿宋" w:hAnsi="仿宋" w:eastAsia="仿宋" w:cs="仿宋"/>
                <w:sz w:val="19"/>
                <w:szCs w:val="19"/>
              </w:rPr>
              <w:t xml:space="preserve"> 视 </w:t>
            </w:r>
            <w:r>
              <w:rPr>
                <w:rFonts w:hint="eastAsia" w:ascii="仿宋" w:hAnsi="仿宋" w:eastAsia="仿宋" w:cs="仿宋"/>
                <w:spacing w:val="7"/>
                <w:sz w:val="19"/>
                <w:szCs w:val="19"/>
              </w:rPr>
              <w:t>频</w:t>
            </w:r>
            <w:r>
              <w:rPr>
                <w:rFonts w:hint="eastAsia" w:ascii="仿宋" w:hAnsi="仿宋" w:eastAsia="仿宋" w:cs="仿宋"/>
                <w:spacing w:val="6"/>
                <w:sz w:val="19"/>
                <w:szCs w:val="19"/>
              </w:rPr>
              <w:t>设备</w:t>
            </w:r>
          </w:p>
        </w:tc>
        <w:tc>
          <w:tcPr>
            <w:tcW w:w="1067" w:type="pct"/>
            <w:vAlign w:val="top"/>
          </w:tcPr>
          <w:p w14:paraId="3ABF0CD9">
            <w:pPr>
              <w:spacing w:line="325" w:lineRule="auto"/>
              <w:rPr>
                <w:rFonts w:hint="eastAsia" w:ascii="仿宋" w:hAnsi="仿宋" w:eastAsia="仿宋" w:cs="仿宋"/>
                <w:sz w:val="21"/>
              </w:rPr>
            </w:pPr>
          </w:p>
          <w:p w14:paraId="44221BB2">
            <w:pPr>
              <w:spacing w:line="326" w:lineRule="auto"/>
              <w:rPr>
                <w:rFonts w:hint="eastAsia" w:ascii="仿宋" w:hAnsi="仿宋" w:eastAsia="仿宋" w:cs="仿宋"/>
                <w:sz w:val="21"/>
              </w:rPr>
            </w:pPr>
          </w:p>
          <w:p w14:paraId="4F17B356">
            <w:pPr>
              <w:spacing w:before="62" w:line="316" w:lineRule="auto"/>
              <w:ind w:left="18" w:right="10" w:hanging="9"/>
              <w:rPr>
                <w:rFonts w:hint="eastAsia" w:ascii="仿宋" w:hAnsi="仿宋" w:eastAsia="仿宋" w:cs="仿宋"/>
                <w:sz w:val="19"/>
                <w:szCs w:val="19"/>
              </w:rPr>
            </w:pPr>
            <w:r>
              <w:rPr>
                <w:rFonts w:hint="eastAsia" w:ascii="仿宋" w:hAnsi="仿宋" w:eastAsia="仿宋" w:cs="仿宋"/>
                <w:sz w:val="19"/>
                <w:szCs w:val="19"/>
              </w:rPr>
              <w:t>A</w:t>
            </w:r>
            <w:r>
              <w:rPr>
                <w:rFonts w:hint="eastAsia" w:ascii="仿宋" w:hAnsi="仿宋" w:eastAsia="仿宋" w:cs="仿宋"/>
                <w:spacing w:val="5"/>
                <w:sz w:val="19"/>
                <w:szCs w:val="19"/>
              </w:rPr>
              <w:t>02091107 视频监</w:t>
            </w:r>
            <w:r>
              <w:rPr>
                <w:rFonts w:hint="eastAsia" w:ascii="仿宋" w:hAnsi="仿宋" w:eastAsia="仿宋" w:cs="仿宋"/>
                <w:spacing w:val="4"/>
                <w:sz w:val="19"/>
                <w:szCs w:val="19"/>
              </w:rPr>
              <w:t>控</w:t>
            </w:r>
            <w:r>
              <w:rPr>
                <w:rFonts w:hint="eastAsia" w:ascii="仿宋" w:hAnsi="仿宋" w:eastAsia="仿宋" w:cs="仿宋"/>
                <w:sz w:val="19"/>
                <w:szCs w:val="19"/>
              </w:rPr>
              <w:t xml:space="preserve"> </w:t>
            </w:r>
            <w:r>
              <w:rPr>
                <w:rFonts w:hint="eastAsia" w:ascii="仿宋" w:hAnsi="仿宋" w:eastAsia="仿宋" w:cs="仿宋"/>
                <w:spacing w:val="4"/>
                <w:sz w:val="19"/>
                <w:szCs w:val="19"/>
              </w:rPr>
              <w:t>设</w:t>
            </w:r>
            <w:r>
              <w:rPr>
                <w:rFonts w:hint="eastAsia" w:ascii="仿宋" w:hAnsi="仿宋" w:eastAsia="仿宋" w:cs="仿宋"/>
                <w:spacing w:val="3"/>
                <w:sz w:val="19"/>
                <w:szCs w:val="19"/>
              </w:rPr>
              <w:t>备</w:t>
            </w:r>
          </w:p>
        </w:tc>
        <w:tc>
          <w:tcPr>
            <w:tcW w:w="1135" w:type="pct"/>
            <w:vAlign w:val="top"/>
          </w:tcPr>
          <w:p w14:paraId="25E0812A">
            <w:pPr>
              <w:spacing w:line="268" w:lineRule="auto"/>
              <w:rPr>
                <w:rFonts w:hint="eastAsia" w:ascii="仿宋" w:hAnsi="仿宋" w:eastAsia="仿宋" w:cs="仿宋"/>
                <w:sz w:val="21"/>
              </w:rPr>
            </w:pPr>
          </w:p>
          <w:p w14:paraId="02B611FA">
            <w:pPr>
              <w:spacing w:line="269" w:lineRule="auto"/>
              <w:rPr>
                <w:rFonts w:hint="eastAsia" w:ascii="仿宋" w:hAnsi="仿宋" w:eastAsia="仿宋" w:cs="仿宋"/>
                <w:sz w:val="21"/>
              </w:rPr>
            </w:pPr>
          </w:p>
          <w:p w14:paraId="4F4B97A2">
            <w:pPr>
              <w:spacing w:line="269" w:lineRule="auto"/>
              <w:rPr>
                <w:rFonts w:hint="eastAsia" w:ascii="仿宋" w:hAnsi="仿宋" w:eastAsia="仿宋" w:cs="仿宋"/>
                <w:sz w:val="21"/>
              </w:rPr>
            </w:pPr>
          </w:p>
          <w:p w14:paraId="470B1DB8">
            <w:pPr>
              <w:spacing w:before="62" w:line="230" w:lineRule="auto"/>
              <w:ind w:left="17"/>
              <w:rPr>
                <w:rFonts w:hint="eastAsia" w:ascii="仿宋" w:hAnsi="仿宋" w:eastAsia="仿宋" w:cs="仿宋"/>
                <w:sz w:val="19"/>
                <w:szCs w:val="19"/>
              </w:rPr>
            </w:pPr>
            <w:r>
              <w:rPr>
                <w:rFonts w:hint="eastAsia" w:ascii="仿宋" w:hAnsi="仿宋" w:eastAsia="仿宋" w:cs="仿宋"/>
                <w:spacing w:val="7"/>
                <w:sz w:val="19"/>
                <w:szCs w:val="19"/>
              </w:rPr>
              <w:t>监</w:t>
            </w:r>
            <w:r>
              <w:rPr>
                <w:rFonts w:hint="eastAsia" w:ascii="仿宋" w:hAnsi="仿宋" w:eastAsia="仿宋" w:cs="仿宋"/>
                <w:spacing w:val="6"/>
                <w:sz w:val="19"/>
                <w:szCs w:val="19"/>
              </w:rPr>
              <w:t>视器</w:t>
            </w:r>
          </w:p>
        </w:tc>
        <w:tc>
          <w:tcPr>
            <w:tcW w:w="1762" w:type="pct"/>
            <w:vAlign w:val="top"/>
          </w:tcPr>
          <w:p w14:paraId="3F030F62">
            <w:pPr>
              <w:spacing w:before="93" w:line="303" w:lineRule="auto"/>
              <w:ind w:left="17" w:right="11" w:firstLine="23"/>
              <w:rPr>
                <w:rFonts w:hint="eastAsia" w:ascii="仿宋" w:hAnsi="仿宋" w:eastAsia="仿宋" w:cs="仿宋"/>
                <w:sz w:val="19"/>
                <w:szCs w:val="19"/>
              </w:rPr>
            </w:pPr>
            <w:r>
              <w:rPr>
                <w:rFonts w:hint="eastAsia" w:ascii="仿宋" w:hAnsi="仿宋" w:eastAsia="仿宋" w:cs="仿宋"/>
                <w:spacing w:val="18"/>
                <w:sz w:val="19"/>
                <w:szCs w:val="19"/>
              </w:rPr>
              <w:t>以射频信号为主要信号输入的监</w:t>
            </w:r>
            <w:r>
              <w:rPr>
                <w:rFonts w:hint="eastAsia" w:ascii="仿宋" w:hAnsi="仿宋" w:eastAsia="仿宋" w:cs="仿宋"/>
                <w:sz w:val="19"/>
                <w:szCs w:val="19"/>
              </w:rPr>
              <w:t xml:space="preserve"> </w:t>
            </w:r>
            <w:r>
              <w:rPr>
                <w:rFonts w:hint="eastAsia" w:ascii="仿宋" w:hAnsi="仿宋" w:eastAsia="仿宋" w:cs="仿宋"/>
                <w:spacing w:val="10"/>
                <w:sz w:val="19"/>
                <w:szCs w:val="19"/>
              </w:rPr>
              <w:t>视</w:t>
            </w:r>
            <w:r>
              <w:rPr>
                <w:rFonts w:hint="eastAsia" w:ascii="仿宋" w:hAnsi="仿宋" w:eastAsia="仿宋" w:cs="仿宋"/>
                <w:spacing w:val="8"/>
                <w:sz w:val="19"/>
                <w:szCs w:val="19"/>
              </w:rPr>
              <w:t>器</w:t>
            </w:r>
            <w:r>
              <w:rPr>
                <w:rFonts w:hint="eastAsia" w:ascii="仿宋" w:hAnsi="仿宋" w:eastAsia="仿宋" w:cs="仿宋"/>
                <w:spacing w:val="5"/>
                <w:sz w:val="19"/>
                <w:szCs w:val="19"/>
              </w:rPr>
              <w:t>应符合《平板电视能效限定值</w:t>
            </w:r>
            <w:r>
              <w:rPr>
                <w:rFonts w:hint="eastAsia" w:ascii="仿宋" w:hAnsi="仿宋" w:eastAsia="仿宋" w:cs="仿宋"/>
                <w:sz w:val="19"/>
                <w:szCs w:val="19"/>
              </w:rPr>
              <w:t xml:space="preserve"> </w:t>
            </w:r>
            <w:r>
              <w:rPr>
                <w:rFonts w:hint="eastAsia" w:ascii="仿宋" w:hAnsi="仿宋" w:eastAsia="仿宋" w:cs="仿宋"/>
                <w:spacing w:val="13"/>
                <w:sz w:val="19"/>
                <w:szCs w:val="19"/>
              </w:rPr>
              <w:t>及能效等级》(</w:t>
            </w:r>
            <w:r>
              <w:rPr>
                <w:rFonts w:hint="eastAsia" w:ascii="仿宋" w:hAnsi="仿宋" w:eastAsia="仿宋" w:cs="仿宋"/>
                <w:sz w:val="19"/>
                <w:szCs w:val="19"/>
              </w:rPr>
              <w:t>GB</w:t>
            </w:r>
            <w:r>
              <w:rPr>
                <w:rFonts w:hint="eastAsia" w:ascii="仿宋" w:hAnsi="仿宋" w:eastAsia="仿宋" w:cs="仿宋"/>
                <w:spacing w:val="13"/>
                <w:sz w:val="19"/>
                <w:szCs w:val="19"/>
              </w:rPr>
              <w:t xml:space="preserve"> 24850) </w:t>
            </w:r>
            <w:r>
              <w:rPr>
                <w:rFonts w:hint="eastAsia" w:ascii="仿宋" w:hAnsi="仿宋" w:eastAsia="仿宋" w:cs="仿宋"/>
                <w:spacing w:val="11"/>
                <w:sz w:val="19"/>
                <w:szCs w:val="19"/>
              </w:rPr>
              <w:t>，</w:t>
            </w:r>
          </w:p>
          <w:p w14:paraId="6932DA7D">
            <w:pPr>
              <w:spacing w:before="1" w:line="278" w:lineRule="auto"/>
              <w:ind w:left="17" w:right="11" w:firstLine="23"/>
              <w:rPr>
                <w:rFonts w:hint="eastAsia" w:ascii="仿宋" w:hAnsi="仿宋" w:eastAsia="仿宋" w:cs="仿宋"/>
                <w:sz w:val="19"/>
                <w:szCs w:val="19"/>
              </w:rPr>
            </w:pPr>
            <w:r>
              <w:rPr>
                <w:rFonts w:hint="eastAsia" w:ascii="仿宋" w:hAnsi="仿宋" w:eastAsia="仿宋" w:cs="仿宋"/>
                <w:spacing w:val="18"/>
                <w:sz w:val="19"/>
                <w:szCs w:val="19"/>
              </w:rPr>
              <w:t>以数字信号为主要信号输入的监</w:t>
            </w:r>
            <w:r>
              <w:rPr>
                <w:rFonts w:hint="eastAsia" w:ascii="仿宋" w:hAnsi="仿宋" w:eastAsia="仿宋" w:cs="仿宋"/>
                <w:sz w:val="19"/>
                <w:szCs w:val="19"/>
              </w:rPr>
              <w:t xml:space="preserve"> </w:t>
            </w:r>
            <w:r>
              <w:rPr>
                <w:rFonts w:hint="eastAsia" w:ascii="仿宋" w:hAnsi="仿宋" w:eastAsia="仿宋" w:cs="仿宋"/>
                <w:spacing w:val="10"/>
                <w:sz w:val="19"/>
                <w:szCs w:val="19"/>
              </w:rPr>
              <w:t>视</w:t>
            </w:r>
            <w:r>
              <w:rPr>
                <w:rFonts w:hint="eastAsia" w:ascii="仿宋" w:hAnsi="仿宋" w:eastAsia="仿宋" w:cs="仿宋"/>
                <w:spacing w:val="8"/>
                <w:sz w:val="19"/>
                <w:szCs w:val="19"/>
              </w:rPr>
              <w:t>器</w:t>
            </w:r>
            <w:r>
              <w:rPr>
                <w:rFonts w:hint="eastAsia" w:ascii="仿宋" w:hAnsi="仿宋" w:eastAsia="仿宋" w:cs="仿宋"/>
                <w:spacing w:val="5"/>
                <w:sz w:val="19"/>
                <w:szCs w:val="19"/>
              </w:rPr>
              <w:t>应符合《计算机显示器能效限</w:t>
            </w:r>
            <w:r>
              <w:rPr>
                <w:rFonts w:hint="eastAsia" w:ascii="仿宋" w:hAnsi="仿宋" w:eastAsia="仿宋" w:cs="仿宋"/>
                <w:sz w:val="19"/>
                <w:szCs w:val="19"/>
              </w:rPr>
              <w:t xml:space="preserve"> </w:t>
            </w:r>
            <w:r>
              <w:rPr>
                <w:rFonts w:hint="eastAsia" w:ascii="仿宋" w:hAnsi="仿宋" w:eastAsia="仿宋" w:cs="仿宋"/>
                <w:spacing w:val="23"/>
                <w:sz w:val="19"/>
                <w:szCs w:val="19"/>
              </w:rPr>
              <w:t>定</w:t>
            </w:r>
            <w:r>
              <w:rPr>
                <w:rFonts w:hint="eastAsia" w:ascii="仿宋" w:hAnsi="仿宋" w:eastAsia="仿宋" w:cs="仿宋"/>
                <w:spacing w:val="13"/>
                <w:sz w:val="19"/>
                <w:szCs w:val="19"/>
              </w:rPr>
              <w:t>值及能效等级》(</w:t>
            </w:r>
            <w:r>
              <w:rPr>
                <w:rFonts w:hint="eastAsia" w:ascii="仿宋" w:hAnsi="仿宋" w:eastAsia="仿宋" w:cs="仿宋"/>
                <w:sz w:val="19"/>
                <w:szCs w:val="19"/>
              </w:rPr>
              <w:t>GB</w:t>
            </w:r>
            <w:r>
              <w:rPr>
                <w:rFonts w:hint="eastAsia" w:ascii="仿宋" w:hAnsi="仿宋" w:eastAsia="仿宋" w:cs="仿宋"/>
                <w:spacing w:val="13"/>
                <w:sz w:val="19"/>
                <w:szCs w:val="19"/>
              </w:rPr>
              <w:t xml:space="preserve"> 21520)</w:t>
            </w:r>
          </w:p>
        </w:tc>
      </w:tr>
      <w:tr w14:paraId="6B9C8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342" w:type="pct"/>
            <w:vAlign w:val="top"/>
          </w:tcPr>
          <w:p w14:paraId="7650F619">
            <w:pPr>
              <w:spacing w:line="265" w:lineRule="auto"/>
              <w:rPr>
                <w:rFonts w:hint="eastAsia" w:ascii="仿宋" w:hAnsi="仿宋" w:eastAsia="仿宋" w:cs="仿宋"/>
                <w:sz w:val="21"/>
              </w:rPr>
            </w:pPr>
          </w:p>
          <w:p w14:paraId="19D71F6D">
            <w:pPr>
              <w:spacing w:before="62" w:line="193" w:lineRule="auto"/>
              <w:ind w:left="209"/>
              <w:rPr>
                <w:rFonts w:hint="eastAsia" w:ascii="仿宋" w:hAnsi="仿宋" w:eastAsia="仿宋" w:cs="仿宋"/>
                <w:sz w:val="19"/>
                <w:szCs w:val="19"/>
              </w:rPr>
            </w:pPr>
            <w:r>
              <w:rPr>
                <w:rFonts w:hint="eastAsia" w:ascii="仿宋" w:hAnsi="仿宋" w:eastAsia="仿宋" w:cs="仿宋"/>
                <w:spacing w:val="-7"/>
                <w:sz w:val="19"/>
                <w:szCs w:val="19"/>
              </w:rPr>
              <w:t>1</w:t>
            </w:r>
            <w:r>
              <w:rPr>
                <w:rFonts w:hint="eastAsia" w:ascii="仿宋" w:hAnsi="仿宋" w:eastAsia="仿宋" w:cs="仿宋"/>
                <w:spacing w:val="-6"/>
                <w:sz w:val="19"/>
                <w:szCs w:val="19"/>
              </w:rPr>
              <w:t>4</w:t>
            </w:r>
          </w:p>
        </w:tc>
        <w:tc>
          <w:tcPr>
            <w:tcW w:w="691" w:type="pct"/>
            <w:vAlign w:val="top"/>
          </w:tcPr>
          <w:p w14:paraId="5325FCBB">
            <w:pPr>
              <w:spacing w:before="141" w:line="311" w:lineRule="auto"/>
              <w:ind w:left="15" w:right="8" w:hanging="6"/>
              <w:rPr>
                <w:rFonts w:hint="eastAsia" w:ascii="仿宋" w:hAnsi="仿宋" w:eastAsia="仿宋" w:cs="仿宋"/>
                <w:sz w:val="19"/>
                <w:szCs w:val="19"/>
              </w:rPr>
            </w:pPr>
            <w:r>
              <w:rPr>
                <w:rFonts w:hint="eastAsia" w:ascii="仿宋" w:hAnsi="仿宋" w:eastAsia="仿宋" w:cs="仿宋"/>
                <w:sz w:val="19"/>
                <w:szCs w:val="19"/>
              </w:rPr>
              <w:t>A</w:t>
            </w:r>
            <w:r>
              <w:rPr>
                <w:rFonts w:hint="eastAsia" w:ascii="仿宋" w:hAnsi="仿宋" w:eastAsia="仿宋" w:cs="仿宋"/>
                <w:spacing w:val="1"/>
                <w:sz w:val="19"/>
                <w:szCs w:val="19"/>
              </w:rPr>
              <w:t>031</w:t>
            </w:r>
            <w:r>
              <w:rPr>
                <w:rFonts w:hint="eastAsia" w:ascii="仿宋" w:hAnsi="仿宋" w:eastAsia="仿宋" w:cs="仿宋"/>
                <w:sz w:val="19"/>
                <w:szCs w:val="19"/>
              </w:rPr>
              <w:t xml:space="preserve">210 饮食 </w:t>
            </w:r>
            <w:r>
              <w:rPr>
                <w:rFonts w:hint="eastAsia" w:ascii="仿宋" w:hAnsi="仿宋" w:eastAsia="仿宋" w:cs="仿宋"/>
                <w:spacing w:val="7"/>
                <w:sz w:val="19"/>
                <w:szCs w:val="19"/>
              </w:rPr>
              <w:t>炊事机械</w:t>
            </w:r>
          </w:p>
        </w:tc>
        <w:tc>
          <w:tcPr>
            <w:tcW w:w="1067" w:type="pct"/>
            <w:vAlign w:val="top"/>
          </w:tcPr>
          <w:p w14:paraId="08A875B5">
            <w:pPr>
              <w:spacing w:before="297" w:line="230" w:lineRule="auto"/>
              <w:ind w:left="19"/>
              <w:rPr>
                <w:rFonts w:hint="eastAsia" w:ascii="仿宋" w:hAnsi="仿宋" w:eastAsia="仿宋" w:cs="仿宋"/>
                <w:sz w:val="19"/>
                <w:szCs w:val="19"/>
              </w:rPr>
            </w:pPr>
            <w:r>
              <w:rPr>
                <w:rFonts w:hint="eastAsia" w:ascii="仿宋" w:hAnsi="仿宋" w:eastAsia="仿宋" w:cs="仿宋"/>
                <w:spacing w:val="10"/>
                <w:sz w:val="19"/>
                <w:szCs w:val="19"/>
              </w:rPr>
              <w:t>商</w:t>
            </w:r>
            <w:r>
              <w:rPr>
                <w:rFonts w:hint="eastAsia" w:ascii="仿宋" w:hAnsi="仿宋" w:eastAsia="仿宋" w:cs="仿宋"/>
                <w:spacing w:val="7"/>
                <w:sz w:val="19"/>
                <w:szCs w:val="19"/>
              </w:rPr>
              <w:t>用燃气灶具</w:t>
            </w:r>
          </w:p>
        </w:tc>
        <w:tc>
          <w:tcPr>
            <w:tcW w:w="1135" w:type="pct"/>
            <w:vAlign w:val="top"/>
          </w:tcPr>
          <w:p w14:paraId="73BA2C9C">
            <w:pPr>
              <w:rPr>
                <w:rFonts w:hint="eastAsia" w:ascii="仿宋" w:hAnsi="仿宋" w:eastAsia="仿宋" w:cs="仿宋"/>
                <w:sz w:val="21"/>
              </w:rPr>
            </w:pPr>
          </w:p>
        </w:tc>
        <w:tc>
          <w:tcPr>
            <w:tcW w:w="1762" w:type="pct"/>
            <w:vAlign w:val="top"/>
          </w:tcPr>
          <w:p w14:paraId="5F8CDBA9">
            <w:pPr>
              <w:spacing w:before="141" w:line="311" w:lineRule="auto"/>
              <w:ind w:left="22" w:right="11"/>
              <w:rPr>
                <w:rFonts w:hint="eastAsia" w:ascii="仿宋" w:hAnsi="仿宋" w:eastAsia="仿宋" w:cs="仿宋"/>
                <w:sz w:val="19"/>
                <w:szCs w:val="19"/>
              </w:rPr>
            </w:pPr>
            <w:r>
              <w:rPr>
                <w:rFonts w:hint="eastAsia" w:ascii="仿宋" w:hAnsi="仿宋" w:eastAsia="仿宋" w:cs="仿宋"/>
                <w:spacing w:val="22"/>
                <w:sz w:val="19"/>
                <w:szCs w:val="19"/>
              </w:rPr>
              <w:t>《</w:t>
            </w:r>
            <w:r>
              <w:rPr>
                <w:rFonts w:hint="eastAsia" w:ascii="仿宋" w:hAnsi="仿宋" w:eastAsia="仿宋" w:cs="仿宋"/>
                <w:spacing w:val="19"/>
                <w:sz w:val="19"/>
                <w:szCs w:val="19"/>
              </w:rPr>
              <w:t>商用燃气灶具能效限定值及能</w:t>
            </w:r>
            <w:r>
              <w:rPr>
                <w:rFonts w:hint="eastAsia" w:ascii="仿宋" w:hAnsi="仿宋" w:eastAsia="仿宋" w:cs="仿宋"/>
                <w:sz w:val="19"/>
                <w:szCs w:val="19"/>
              </w:rPr>
              <w:t xml:space="preserve"> </w:t>
            </w:r>
            <w:r>
              <w:rPr>
                <w:rFonts w:hint="eastAsia" w:ascii="仿宋" w:hAnsi="仿宋" w:eastAsia="仿宋" w:cs="仿宋"/>
                <w:spacing w:val="19"/>
                <w:sz w:val="19"/>
                <w:szCs w:val="19"/>
              </w:rPr>
              <w:t>效</w:t>
            </w:r>
            <w:r>
              <w:rPr>
                <w:rFonts w:hint="eastAsia" w:ascii="仿宋" w:hAnsi="仿宋" w:eastAsia="仿宋" w:cs="仿宋"/>
                <w:spacing w:val="14"/>
                <w:sz w:val="19"/>
                <w:szCs w:val="19"/>
              </w:rPr>
              <w:t>等级》(</w:t>
            </w:r>
            <w:r>
              <w:rPr>
                <w:rFonts w:hint="eastAsia" w:ascii="仿宋" w:hAnsi="仿宋" w:eastAsia="仿宋" w:cs="仿宋"/>
                <w:sz w:val="19"/>
                <w:szCs w:val="19"/>
              </w:rPr>
              <w:t>GB</w:t>
            </w:r>
            <w:r>
              <w:rPr>
                <w:rFonts w:hint="eastAsia" w:ascii="仿宋" w:hAnsi="仿宋" w:eastAsia="仿宋" w:cs="仿宋"/>
                <w:spacing w:val="14"/>
                <w:sz w:val="19"/>
                <w:szCs w:val="19"/>
              </w:rPr>
              <w:t xml:space="preserve"> 30531)</w:t>
            </w:r>
          </w:p>
        </w:tc>
      </w:tr>
      <w:tr w14:paraId="0823F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342" w:type="pct"/>
            <w:vMerge w:val="restart"/>
            <w:tcBorders>
              <w:bottom w:val="nil"/>
            </w:tcBorders>
            <w:vAlign w:val="top"/>
          </w:tcPr>
          <w:p w14:paraId="5168307D">
            <w:pPr>
              <w:spacing w:line="298" w:lineRule="auto"/>
              <w:rPr>
                <w:rFonts w:hint="eastAsia" w:ascii="仿宋" w:hAnsi="仿宋" w:eastAsia="仿宋" w:cs="仿宋"/>
                <w:sz w:val="21"/>
              </w:rPr>
            </w:pPr>
          </w:p>
          <w:p w14:paraId="5E56B4E7">
            <w:pPr>
              <w:spacing w:line="298" w:lineRule="auto"/>
              <w:rPr>
                <w:rFonts w:hint="eastAsia" w:ascii="仿宋" w:hAnsi="仿宋" w:eastAsia="仿宋" w:cs="仿宋"/>
                <w:sz w:val="21"/>
              </w:rPr>
            </w:pPr>
          </w:p>
          <w:p w14:paraId="0C75B459">
            <w:pPr>
              <w:spacing w:line="298" w:lineRule="auto"/>
              <w:rPr>
                <w:rFonts w:hint="eastAsia" w:ascii="仿宋" w:hAnsi="仿宋" w:eastAsia="仿宋" w:cs="仿宋"/>
                <w:sz w:val="21"/>
              </w:rPr>
            </w:pPr>
          </w:p>
          <w:p w14:paraId="77D30DEF">
            <w:pPr>
              <w:spacing w:line="298" w:lineRule="auto"/>
              <w:rPr>
                <w:rFonts w:hint="eastAsia" w:ascii="仿宋" w:hAnsi="仿宋" w:eastAsia="仿宋" w:cs="仿宋"/>
                <w:sz w:val="21"/>
              </w:rPr>
            </w:pPr>
          </w:p>
          <w:p w14:paraId="4F3BF498">
            <w:pPr>
              <w:spacing w:before="62" w:line="192" w:lineRule="auto"/>
              <w:ind w:left="209"/>
              <w:rPr>
                <w:rFonts w:hint="eastAsia" w:ascii="仿宋" w:hAnsi="仿宋" w:eastAsia="仿宋" w:cs="仿宋"/>
                <w:sz w:val="19"/>
                <w:szCs w:val="19"/>
              </w:rPr>
            </w:pPr>
            <w:r>
              <w:rPr>
                <w:rFonts w:hint="eastAsia" w:ascii="仿宋" w:hAnsi="仿宋" w:eastAsia="仿宋" w:cs="仿宋"/>
                <w:spacing w:val="-7"/>
                <w:sz w:val="19"/>
                <w:szCs w:val="19"/>
              </w:rPr>
              <w:t>1</w:t>
            </w:r>
            <w:r>
              <w:rPr>
                <w:rFonts w:hint="eastAsia" w:ascii="仿宋" w:hAnsi="仿宋" w:eastAsia="仿宋" w:cs="仿宋"/>
                <w:spacing w:val="-6"/>
                <w:sz w:val="19"/>
                <w:szCs w:val="19"/>
              </w:rPr>
              <w:t>5</w:t>
            </w:r>
          </w:p>
        </w:tc>
        <w:tc>
          <w:tcPr>
            <w:tcW w:w="691" w:type="pct"/>
            <w:vMerge w:val="restart"/>
            <w:tcBorders>
              <w:bottom w:val="nil"/>
            </w:tcBorders>
            <w:vAlign w:val="top"/>
          </w:tcPr>
          <w:p w14:paraId="453F7989">
            <w:pPr>
              <w:spacing w:line="251" w:lineRule="auto"/>
              <w:rPr>
                <w:rFonts w:hint="eastAsia" w:ascii="仿宋" w:hAnsi="仿宋" w:eastAsia="仿宋" w:cs="仿宋"/>
                <w:sz w:val="21"/>
              </w:rPr>
            </w:pPr>
          </w:p>
          <w:p w14:paraId="2A50D9BE">
            <w:pPr>
              <w:spacing w:line="251" w:lineRule="auto"/>
              <w:rPr>
                <w:rFonts w:hint="eastAsia" w:ascii="仿宋" w:hAnsi="仿宋" w:eastAsia="仿宋" w:cs="仿宋"/>
                <w:sz w:val="21"/>
              </w:rPr>
            </w:pPr>
          </w:p>
          <w:p w14:paraId="6AF363CB">
            <w:pPr>
              <w:spacing w:line="252" w:lineRule="auto"/>
              <w:rPr>
                <w:rFonts w:hint="eastAsia" w:ascii="仿宋" w:hAnsi="仿宋" w:eastAsia="仿宋" w:cs="仿宋"/>
                <w:sz w:val="21"/>
              </w:rPr>
            </w:pPr>
          </w:p>
          <w:p w14:paraId="01169231">
            <w:pPr>
              <w:spacing w:before="62" w:line="318" w:lineRule="auto"/>
              <w:ind w:left="15" w:right="8" w:firstLine="3"/>
              <w:rPr>
                <w:rFonts w:hint="eastAsia" w:ascii="仿宋" w:hAnsi="仿宋" w:eastAsia="仿宋" w:cs="仿宋"/>
                <w:sz w:val="19"/>
                <w:szCs w:val="19"/>
              </w:rPr>
            </w:pPr>
            <w:r>
              <w:rPr>
                <w:rFonts w:hint="eastAsia" w:ascii="仿宋" w:hAnsi="仿宋" w:eastAsia="仿宋" w:cs="仿宋"/>
                <w:spacing w:val="-1"/>
                <w:sz w:val="19"/>
                <w:szCs w:val="19"/>
              </w:rPr>
              <w:t>★</w:t>
            </w:r>
            <w:r>
              <w:rPr>
                <w:rFonts w:hint="eastAsia" w:ascii="仿宋" w:hAnsi="仿宋" w:eastAsia="仿宋" w:cs="仿宋"/>
                <w:sz w:val="19"/>
                <w:szCs w:val="19"/>
              </w:rPr>
              <w:t>A</w:t>
            </w:r>
            <w:r>
              <w:rPr>
                <w:rFonts w:hint="eastAsia" w:ascii="仿宋" w:hAnsi="仿宋" w:eastAsia="仿宋" w:cs="仿宋"/>
                <w:spacing w:val="-1"/>
                <w:sz w:val="19"/>
                <w:szCs w:val="19"/>
              </w:rPr>
              <w:t>060805</w:t>
            </w:r>
            <w:r>
              <w:rPr>
                <w:rFonts w:hint="eastAsia" w:ascii="仿宋" w:hAnsi="仿宋" w:eastAsia="仿宋" w:cs="仿宋"/>
                <w:sz w:val="19"/>
                <w:szCs w:val="19"/>
              </w:rPr>
              <w:t xml:space="preserve"> 便 </w:t>
            </w:r>
            <w:r>
              <w:rPr>
                <w:rFonts w:hint="eastAsia" w:ascii="仿宋" w:hAnsi="仿宋" w:eastAsia="仿宋" w:cs="仿宋"/>
                <w:spacing w:val="1"/>
                <w:sz w:val="19"/>
                <w:szCs w:val="19"/>
              </w:rPr>
              <w:t>器</w:t>
            </w:r>
          </w:p>
        </w:tc>
        <w:tc>
          <w:tcPr>
            <w:tcW w:w="1067" w:type="pct"/>
            <w:vAlign w:val="top"/>
          </w:tcPr>
          <w:p w14:paraId="3C76A2AF">
            <w:pPr>
              <w:spacing w:line="282" w:lineRule="auto"/>
              <w:rPr>
                <w:rFonts w:hint="eastAsia" w:ascii="仿宋" w:hAnsi="仿宋" w:eastAsia="仿宋" w:cs="仿宋"/>
                <w:sz w:val="21"/>
              </w:rPr>
            </w:pPr>
          </w:p>
          <w:p w14:paraId="6E978F55">
            <w:pPr>
              <w:spacing w:before="62" w:line="229" w:lineRule="auto"/>
              <w:ind w:left="16"/>
              <w:rPr>
                <w:rFonts w:hint="eastAsia" w:ascii="仿宋" w:hAnsi="仿宋" w:eastAsia="仿宋" w:cs="仿宋"/>
                <w:sz w:val="19"/>
                <w:szCs w:val="19"/>
              </w:rPr>
            </w:pPr>
            <w:r>
              <w:rPr>
                <w:rFonts w:hint="eastAsia" w:ascii="仿宋" w:hAnsi="仿宋" w:eastAsia="仿宋" w:cs="仿宋"/>
                <w:spacing w:val="7"/>
                <w:sz w:val="19"/>
                <w:szCs w:val="19"/>
              </w:rPr>
              <w:t>坐</w:t>
            </w:r>
            <w:r>
              <w:rPr>
                <w:rFonts w:hint="eastAsia" w:ascii="仿宋" w:hAnsi="仿宋" w:eastAsia="仿宋" w:cs="仿宋"/>
                <w:spacing w:val="6"/>
                <w:sz w:val="19"/>
                <w:szCs w:val="19"/>
              </w:rPr>
              <w:t>便器</w:t>
            </w:r>
          </w:p>
        </w:tc>
        <w:tc>
          <w:tcPr>
            <w:tcW w:w="1135" w:type="pct"/>
            <w:vAlign w:val="top"/>
          </w:tcPr>
          <w:p w14:paraId="280E2137">
            <w:pPr>
              <w:rPr>
                <w:rFonts w:hint="eastAsia" w:ascii="仿宋" w:hAnsi="仿宋" w:eastAsia="仿宋" w:cs="仿宋"/>
                <w:sz w:val="21"/>
              </w:rPr>
            </w:pPr>
          </w:p>
        </w:tc>
        <w:tc>
          <w:tcPr>
            <w:tcW w:w="1762" w:type="pct"/>
            <w:vAlign w:val="top"/>
          </w:tcPr>
          <w:p w14:paraId="7EC556E9">
            <w:pPr>
              <w:spacing w:before="189" w:line="317" w:lineRule="auto"/>
              <w:ind w:left="27" w:hanging="4"/>
              <w:rPr>
                <w:rFonts w:hint="eastAsia" w:ascii="仿宋" w:hAnsi="仿宋" w:eastAsia="仿宋" w:cs="仿宋"/>
                <w:sz w:val="19"/>
                <w:szCs w:val="19"/>
              </w:rPr>
            </w:pPr>
            <w:r>
              <w:rPr>
                <w:rFonts w:hint="eastAsia" w:ascii="仿宋" w:hAnsi="仿宋" w:eastAsia="仿宋" w:cs="仿宋"/>
                <w:spacing w:val="6"/>
                <w:sz w:val="19"/>
                <w:szCs w:val="19"/>
              </w:rPr>
              <w:t>《坐便器水效限定值及水效等级》</w:t>
            </w:r>
            <w:r>
              <w:rPr>
                <w:rFonts w:hint="eastAsia" w:ascii="仿宋" w:hAnsi="仿宋" w:eastAsia="仿宋" w:cs="仿宋"/>
                <w:sz w:val="19"/>
                <w:szCs w:val="19"/>
              </w:rPr>
              <w:t xml:space="preserve"> </w:t>
            </w:r>
            <w:r>
              <w:rPr>
                <w:rFonts w:hint="eastAsia" w:ascii="仿宋" w:hAnsi="仿宋" w:eastAsia="仿宋" w:cs="仿宋"/>
                <w:spacing w:val="15"/>
                <w:sz w:val="19"/>
                <w:szCs w:val="19"/>
              </w:rPr>
              <w:t>(</w:t>
            </w:r>
            <w:r>
              <w:rPr>
                <w:rFonts w:hint="eastAsia" w:ascii="仿宋" w:hAnsi="仿宋" w:eastAsia="仿宋" w:cs="仿宋"/>
                <w:sz w:val="19"/>
                <w:szCs w:val="19"/>
              </w:rPr>
              <w:t>GB</w:t>
            </w:r>
            <w:r>
              <w:rPr>
                <w:rFonts w:hint="eastAsia" w:ascii="仿宋" w:hAnsi="仿宋" w:eastAsia="仿宋" w:cs="仿宋"/>
                <w:spacing w:val="15"/>
                <w:sz w:val="19"/>
                <w:szCs w:val="19"/>
              </w:rPr>
              <w:t xml:space="preserve"> 25502</w:t>
            </w:r>
            <w:r>
              <w:rPr>
                <w:rFonts w:hint="eastAsia" w:ascii="仿宋" w:hAnsi="仿宋" w:eastAsia="仿宋" w:cs="仿宋"/>
                <w:spacing w:val="13"/>
                <w:sz w:val="19"/>
                <w:szCs w:val="19"/>
              </w:rPr>
              <w:t>)</w:t>
            </w:r>
          </w:p>
        </w:tc>
      </w:tr>
      <w:tr w14:paraId="14B62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342" w:type="pct"/>
            <w:vMerge w:val="continue"/>
            <w:tcBorders>
              <w:top w:val="nil"/>
              <w:bottom w:val="nil"/>
            </w:tcBorders>
            <w:vAlign w:val="top"/>
          </w:tcPr>
          <w:p w14:paraId="54BA314B">
            <w:pPr>
              <w:rPr>
                <w:rFonts w:hint="eastAsia" w:ascii="仿宋" w:hAnsi="仿宋" w:eastAsia="仿宋" w:cs="仿宋"/>
                <w:sz w:val="21"/>
              </w:rPr>
            </w:pPr>
          </w:p>
        </w:tc>
        <w:tc>
          <w:tcPr>
            <w:tcW w:w="691" w:type="pct"/>
            <w:vMerge w:val="continue"/>
            <w:tcBorders>
              <w:top w:val="nil"/>
              <w:bottom w:val="nil"/>
            </w:tcBorders>
            <w:vAlign w:val="top"/>
          </w:tcPr>
          <w:p w14:paraId="3909EC00">
            <w:pPr>
              <w:rPr>
                <w:rFonts w:hint="eastAsia" w:ascii="仿宋" w:hAnsi="仿宋" w:eastAsia="仿宋" w:cs="仿宋"/>
                <w:sz w:val="21"/>
              </w:rPr>
            </w:pPr>
          </w:p>
        </w:tc>
        <w:tc>
          <w:tcPr>
            <w:tcW w:w="1067" w:type="pct"/>
            <w:vAlign w:val="top"/>
          </w:tcPr>
          <w:p w14:paraId="7E3F277D">
            <w:pPr>
              <w:spacing w:line="283" w:lineRule="auto"/>
              <w:rPr>
                <w:rFonts w:hint="eastAsia" w:ascii="仿宋" w:hAnsi="仿宋" w:eastAsia="仿宋" w:cs="仿宋"/>
                <w:sz w:val="21"/>
              </w:rPr>
            </w:pPr>
          </w:p>
          <w:p w14:paraId="09FC88AB">
            <w:pPr>
              <w:spacing w:before="62" w:line="229" w:lineRule="auto"/>
              <w:ind w:left="14"/>
              <w:rPr>
                <w:rFonts w:hint="eastAsia" w:ascii="仿宋" w:hAnsi="仿宋" w:eastAsia="仿宋" w:cs="仿宋"/>
                <w:sz w:val="19"/>
                <w:szCs w:val="19"/>
              </w:rPr>
            </w:pPr>
            <w:r>
              <w:rPr>
                <w:rFonts w:hint="eastAsia" w:ascii="仿宋" w:hAnsi="仿宋" w:eastAsia="仿宋" w:cs="仿宋"/>
                <w:spacing w:val="7"/>
                <w:sz w:val="19"/>
                <w:szCs w:val="19"/>
              </w:rPr>
              <w:t>蹲便</w:t>
            </w:r>
            <w:r>
              <w:rPr>
                <w:rFonts w:hint="eastAsia" w:ascii="仿宋" w:hAnsi="仿宋" w:eastAsia="仿宋" w:cs="仿宋"/>
                <w:spacing w:val="6"/>
                <w:sz w:val="19"/>
                <w:szCs w:val="19"/>
              </w:rPr>
              <w:t>器</w:t>
            </w:r>
          </w:p>
        </w:tc>
        <w:tc>
          <w:tcPr>
            <w:tcW w:w="1135" w:type="pct"/>
            <w:vAlign w:val="top"/>
          </w:tcPr>
          <w:p w14:paraId="02DDF497">
            <w:pPr>
              <w:rPr>
                <w:rFonts w:hint="eastAsia" w:ascii="仿宋" w:hAnsi="仿宋" w:eastAsia="仿宋" w:cs="仿宋"/>
                <w:sz w:val="21"/>
              </w:rPr>
            </w:pPr>
          </w:p>
        </w:tc>
        <w:tc>
          <w:tcPr>
            <w:tcW w:w="1762" w:type="pct"/>
            <w:vAlign w:val="top"/>
          </w:tcPr>
          <w:p w14:paraId="42124A64">
            <w:pPr>
              <w:spacing w:before="191" w:line="315" w:lineRule="auto"/>
              <w:ind w:left="22" w:right="11"/>
              <w:rPr>
                <w:rFonts w:hint="eastAsia" w:ascii="仿宋" w:hAnsi="仿宋" w:eastAsia="仿宋" w:cs="仿宋"/>
                <w:sz w:val="19"/>
                <w:szCs w:val="19"/>
              </w:rPr>
            </w:pPr>
            <w:r>
              <w:rPr>
                <w:rFonts w:hint="eastAsia" w:ascii="仿宋" w:hAnsi="仿宋" w:eastAsia="仿宋" w:cs="仿宋"/>
                <w:spacing w:val="22"/>
                <w:sz w:val="19"/>
                <w:szCs w:val="19"/>
              </w:rPr>
              <w:t>《</w:t>
            </w:r>
            <w:r>
              <w:rPr>
                <w:rFonts w:hint="eastAsia" w:ascii="仿宋" w:hAnsi="仿宋" w:eastAsia="仿宋" w:cs="仿宋"/>
                <w:spacing w:val="19"/>
                <w:sz w:val="19"/>
                <w:szCs w:val="19"/>
              </w:rPr>
              <w:t>蹲便器用水效率限定值及用水</w:t>
            </w:r>
            <w:r>
              <w:rPr>
                <w:rFonts w:hint="eastAsia" w:ascii="仿宋" w:hAnsi="仿宋" w:eastAsia="仿宋" w:cs="仿宋"/>
                <w:sz w:val="19"/>
                <w:szCs w:val="19"/>
              </w:rPr>
              <w:t xml:space="preserve"> </w:t>
            </w:r>
            <w:r>
              <w:rPr>
                <w:rFonts w:hint="eastAsia" w:ascii="仿宋" w:hAnsi="仿宋" w:eastAsia="仿宋" w:cs="仿宋"/>
                <w:spacing w:val="16"/>
                <w:sz w:val="19"/>
                <w:szCs w:val="19"/>
              </w:rPr>
              <w:t>效</w:t>
            </w:r>
            <w:r>
              <w:rPr>
                <w:rFonts w:hint="eastAsia" w:ascii="仿宋" w:hAnsi="仿宋" w:eastAsia="仿宋" w:cs="仿宋"/>
                <w:spacing w:val="14"/>
                <w:sz w:val="19"/>
                <w:szCs w:val="19"/>
              </w:rPr>
              <w:t>率等级》(</w:t>
            </w:r>
            <w:r>
              <w:rPr>
                <w:rFonts w:hint="eastAsia" w:ascii="仿宋" w:hAnsi="仿宋" w:eastAsia="仿宋" w:cs="仿宋"/>
                <w:sz w:val="19"/>
                <w:szCs w:val="19"/>
              </w:rPr>
              <w:t>GB</w:t>
            </w:r>
            <w:r>
              <w:rPr>
                <w:rFonts w:hint="eastAsia" w:ascii="仿宋" w:hAnsi="仿宋" w:eastAsia="仿宋" w:cs="仿宋"/>
                <w:spacing w:val="14"/>
                <w:sz w:val="19"/>
                <w:szCs w:val="19"/>
              </w:rPr>
              <w:t xml:space="preserve"> 30717)</w:t>
            </w:r>
          </w:p>
        </w:tc>
      </w:tr>
      <w:tr w14:paraId="42427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342" w:type="pct"/>
            <w:vMerge w:val="continue"/>
            <w:tcBorders>
              <w:top w:val="nil"/>
            </w:tcBorders>
            <w:vAlign w:val="top"/>
          </w:tcPr>
          <w:p w14:paraId="5ED55229">
            <w:pPr>
              <w:rPr>
                <w:rFonts w:hint="eastAsia" w:ascii="仿宋" w:hAnsi="仿宋" w:eastAsia="仿宋" w:cs="仿宋"/>
                <w:sz w:val="21"/>
              </w:rPr>
            </w:pPr>
          </w:p>
        </w:tc>
        <w:tc>
          <w:tcPr>
            <w:tcW w:w="691" w:type="pct"/>
            <w:vMerge w:val="continue"/>
            <w:tcBorders>
              <w:top w:val="nil"/>
            </w:tcBorders>
            <w:vAlign w:val="top"/>
          </w:tcPr>
          <w:p w14:paraId="3AA884A3">
            <w:pPr>
              <w:rPr>
                <w:rFonts w:hint="eastAsia" w:ascii="仿宋" w:hAnsi="仿宋" w:eastAsia="仿宋" w:cs="仿宋"/>
                <w:sz w:val="21"/>
              </w:rPr>
            </w:pPr>
          </w:p>
        </w:tc>
        <w:tc>
          <w:tcPr>
            <w:tcW w:w="1067" w:type="pct"/>
            <w:vAlign w:val="top"/>
          </w:tcPr>
          <w:p w14:paraId="5516BF01">
            <w:pPr>
              <w:spacing w:line="284" w:lineRule="auto"/>
              <w:rPr>
                <w:rFonts w:hint="eastAsia" w:ascii="仿宋" w:hAnsi="仿宋" w:eastAsia="仿宋" w:cs="仿宋"/>
                <w:sz w:val="21"/>
              </w:rPr>
            </w:pPr>
          </w:p>
          <w:p w14:paraId="47C91812">
            <w:pPr>
              <w:spacing w:before="61" w:line="229" w:lineRule="auto"/>
              <w:ind w:left="20"/>
              <w:rPr>
                <w:rFonts w:hint="eastAsia" w:ascii="仿宋" w:hAnsi="仿宋" w:eastAsia="仿宋" w:cs="仿宋"/>
                <w:sz w:val="19"/>
                <w:szCs w:val="19"/>
              </w:rPr>
            </w:pPr>
            <w:r>
              <w:rPr>
                <w:rFonts w:hint="eastAsia" w:ascii="仿宋" w:hAnsi="仿宋" w:eastAsia="仿宋" w:cs="仿宋"/>
                <w:spacing w:val="5"/>
                <w:sz w:val="19"/>
                <w:szCs w:val="19"/>
              </w:rPr>
              <w:t>小便</w:t>
            </w:r>
            <w:r>
              <w:rPr>
                <w:rFonts w:hint="eastAsia" w:ascii="仿宋" w:hAnsi="仿宋" w:eastAsia="仿宋" w:cs="仿宋"/>
                <w:spacing w:val="4"/>
                <w:sz w:val="19"/>
                <w:szCs w:val="19"/>
              </w:rPr>
              <w:t>器</w:t>
            </w:r>
          </w:p>
        </w:tc>
        <w:tc>
          <w:tcPr>
            <w:tcW w:w="1135" w:type="pct"/>
            <w:vAlign w:val="top"/>
          </w:tcPr>
          <w:p w14:paraId="689416E1">
            <w:pPr>
              <w:rPr>
                <w:rFonts w:hint="eastAsia" w:ascii="仿宋" w:hAnsi="仿宋" w:eastAsia="仿宋" w:cs="仿宋"/>
                <w:sz w:val="21"/>
              </w:rPr>
            </w:pPr>
          </w:p>
        </w:tc>
        <w:tc>
          <w:tcPr>
            <w:tcW w:w="1762" w:type="pct"/>
            <w:vAlign w:val="top"/>
          </w:tcPr>
          <w:p w14:paraId="1D44EC92">
            <w:pPr>
              <w:spacing w:before="191" w:line="315" w:lineRule="auto"/>
              <w:ind w:left="22" w:right="11"/>
              <w:rPr>
                <w:rFonts w:hint="eastAsia" w:ascii="仿宋" w:hAnsi="仿宋" w:eastAsia="仿宋" w:cs="仿宋"/>
                <w:sz w:val="19"/>
                <w:szCs w:val="19"/>
              </w:rPr>
            </w:pPr>
            <w:r>
              <w:rPr>
                <w:rFonts w:hint="eastAsia" w:ascii="仿宋" w:hAnsi="仿宋" w:eastAsia="仿宋" w:cs="仿宋"/>
                <w:spacing w:val="22"/>
                <w:sz w:val="19"/>
                <w:szCs w:val="19"/>
              </w:rPr>
              <w:t>《</w:t>
            </w:r>
            <w:r>
              <w:rPr>
                <w:rFonts w:hint="eastAsia" w:ascii="仿宋" w:hAnsi="仿宋" w:eastAsia="仿宋" w:cs="仿宋"/>
                <w:spacing w:val="19"/>
                <w:sz w:val="19"/>
                <w:szCs w:val="19"/>
              </w:rPr>
              <w:t>小便器用水效率限定值及用水</w:t>
            </w:r>
            <w:r>
              <w:rPr>
                <w:rFonts w:hint="eastAsia" w:ascii="仿宋" w:hAnsi="仿宋" w:eastAsia="仿宋" w:cs="仿宋"/>
                <w:sz w:val="19"/>
                <w:szCs w:val="19"/>
              </w:rPr>
              <w:t xml:space="preserve"> </w:t>
            </w:r>
            <w:r>
              <w:rPr>
                <w:rFonts w:hint="eastAsia" w:ascii="仿宋" w:hAnsi="仿宋" w:eastAsia="仿宋" w:cs="仿宋"/>
                <w:spacing w:val="16"/>
                <w:sz w:val="19"/>
                <w:szCs w:val="19"/>
              </w:rPr>
              <w:t>效</w:t>
            </w:r>
            <w:r>
              <w:rPr>
                <w:rFonts w:hint="eastAsia" w:ascii="仿宋" w:hAnsi="仿宋" w:eastAsia="仿宋" w:cs="仿宋"/>
                <w:spacing w:val="14"/>
                <w:sz w:val="19"/>
                <w:szCs w:val="19"/>
              </w:rPr>
              <w:t>率等级》(</w:t>
            </w:r>
            <w:r>
              <w:rPr>
                <w:rFonts w:hint="eastAsia" w:ascii="仿宋" w:hAnsi="仿宋" w:eastAsia="仿宋" w:cs="仿宋"/>
                <w:sz w:val="19"/>
                <w:szCs w:val="19"/>
              </w:rPr>
              <w:t>GB</w:t>
            </w:r>
            <w:r>
              <w:rPr>
                <w:rFonts w:hint="eastAsia" w:ascii="仿宋" w:hAnsi="仿宋" w:eastAsia="仿宋" w:cs="仿宋"/>
                <w:spacing w:val="14"/>
                <w:sz w:val="19"/>
                <w:szCs w:val="19"/>
              </w:rPr>
              <w:t xml:space="preserve"> 28377)</w:t>
            </w:r>
          </w:p>
        </w:tc>
      </w:tr>
    </w:tbl>
    <w:p w14:paraId="5CC99FDF">
      <w:pPr>
        <w:rPr>
          <w:rFonts w:hint="eastAsia" w:ascii="仿宋" w:hAnsi="仿宋" w:eastAsia="仿宋" w:cs="仿宋"/>
          <w:sz w:val="21"/>
        </w:rPr>
      </w:pPr>
    </w:p>
    <w:p w14:paraId="0F7EC1A1">
      <w:pPr>
        <w:rPr>
          <w:rFonts w:hint="eastAsia" w:ascii="仿宋" w:hAnsi="仿宋" w:eastAsia="仿宋" w:cs="仿宋"/>
        </w:rPr>
        <w:sectPr>
          <w:pgSz w:w="11906" w:h="16838"/>
          <w:pgMar w:top="1431" w:right="1474" w:bottom="1281" w:left="1474" w:header="884" w:footer="1094" w:gutter="0"/>
          <w:pgNumType w:fmt="decimal"/>
          <w:cols w:space="720" w:num="1"/>
        </w:sectPr>
      </w:pPr>
    </w:p>
    <w:p w14:paraId="3D9EE8B8">
      <w:pPr>
        <w:spacing w:line="91" w:lineRule="auto"/>
        <w:rPr>
          <w:rFonts w:hint="eastAsia" w:ascii="仿宋" w:hAnsi="仿宋" w:eastAsia="仿宋" w:cs="仿宋"/>
          <w:sz w:val="2"/>
        </w:rPr>
      </w:pPr>
    </w:p>
    <w:tbl>
      <w:tblPr>
        <w:tblStyle w:val="141"/>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10"/>
        <w:gridCol w:w="1239"/>
        <w:gridCol w:w="1924"/>
        <w:gridCol w:w="2037"/>
        <w:gridCol w:w="3150"/>
      </w:tblGrid>
      <w:tr w14:paraId="1F9D9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341" w:type="pct"/>
            <w:vAlign w:val="top"/>
          </w:tcPr>
          <w:p w14:paraId="00CE6D89">
            <w:pPr>
              <w:spacing w:line="342" w:lineRule="auto"/>
              <w:rPr>
                <w:rFonts w:hint="eastAsia" w:ascii="仿宋" w:hAnsi="仿宋" w:eastAsia="仿宋" w:cs="仿宋"/>
                <w:sz w:val="21"/>
              </w:rPr>
            </w:pPr>
          </w:p>
          <w:p w14:paraId="7EE6F402">
            <w:pPr>
              <w:spacing w:before="62" w:line="192" w:lineRule="auto"/>
              <w:ind w:left="209"/>
              <w:rPr>
                <w:rFonts w:hint="eastAsia" w:ascii="仿宋" w:hAnsi="仿宋" w:eastAsia="仿宋" w:cs="仿宋"/>
                <w:sz w:val="19"/>
                <w:szCs w:val="19"/>
              </w:rPr>
            </w:pPr>
            <w:r>
              <w:rPr>
                <w:rFonts w:hint="eastAsia" w:ascii="仿宋" w:hAnsi="仿宋" w:eastAsia="仿宋" w:cs="仿宋"/>
                <w:spacing w:val="-7"/>
                <w:sz w:val="19"/>
                <w:szCs w:val="19"/>
              </w:rPr>
              <w:t>1</w:t>
            </w:r>
            <w:r>
              <w:rPr>
                <w:rFonts w:hint="eastAsia" w:ascii="仿宋" w:hAnsi="仿宋" w:eastAsia="仿宋" w:cs="仿宋"/>
                <w:spacing w:val="-6"/>
                <w:sz w:val="19"/>
                <w:szCs w:val="19"/>
              </w:rPr>
              <w:t>6</w:t>
            </w:r>
          </w:p>
        </w:tc>
        <w:tc>
          <w:tcPr>
            <w:tcW w:w="691" w:type="pct"/>
            <w:vAlign w:val="top"/>
          </w:tcPr>
          <w:p w14:paraId="60056F0B">
            <w:pPr>
              <w:spacing w:before="220" w:line="315" w:lineRule="auto"/>
              <w:ind w:left="22" w:right="8" w:hanging="4"/>
              <w:rPr>
                <w:rFonts w:hint="eastAsia" w:ascii="仿宋" w:hAnsi="仿宋" w:eastAsia="仿宋" w:cs="仿宋"/>
                <w:sz w:val="19"/>
                <w:szCs w:val="19"/>
              </w:rPr>
            </w:pPr>
            <w:r>
              <w:rPr>
                <w:rFonts w:hint="eastAsia" w:ascii="仿宋" w:hAnsi="仿宋" w:eastAsia="仿宋" w:cs="仿宋"/>
                <w:spacing w:val="-1"/>
                <w:sz w:val="19"/>
                <w:szCs w:val="19"/>
              </w:rPr>
              <w:t>★</w:t>
            </w:r>
            <w:r>
              <w:rPr>
                <w:rFonts w:hint="eastAsia" w:ascii="仿宋" w:hAnsi="仿宋" w:eastAsia="仿宋" w:cs="仿宋"/>
                <w:sz w:val="19"/>
                <w:szCs w:val="19"/>
              </w:rPr>
              <w:t>A</w:t>
            </w:r>
            <w:r>
              <w:rPr>
                <w:rFonts w:hint="eastAsia" w:ascii="仿宋" w:hAnsi="仿宋" w:eastAsia="仿宋" w:cs="仿宋"/>
                <w:spacing w:val="-1"/>
                <w:sz w:val="19"/>
                <w:szCs w:val="19"/>
              </w:rPr>
              <w:t>060806</w:t>
            </w:r>
            <w:r>
              <w:rPr>
                <w:rFonts w:hint="eastAsia" w:ascii="仿宋" w:hAnsi="仿宋" w:eastAsia="仿宋" w:cs="仿宋"/>
                <w:sz w:val="19"/>
                <w:szCs w:val="19"/>
              </w:rPr>
              <w:t xml:space="preserve"> 水 嘴</w:t>
            </w:r>
          </w:p>
        </w:tc>
        <w:tc>
          <w:tcPr>
            <w:tcW w:w="1073" w:type="pct"/>
            <w:vAlign w:val="top"/>
          </w:tcPr>
          <w:p w14:paraId="2E148D5B">
            <w:pPr>
              <w:rPr>
                <w:rFonts w:hint="eastAsia" w:ascii="仿宋" w:hAnsi="仿宋" w:eastAsia="仿宋" w:cs="仿宋"/>
                <w:sz w:val="21"/>
              </w:rPr>
            </w:pPr>
          </w:p>
        </w:tc>
        <w:tc>
          <w:tcPr>
            <w:tcW w:w="1136" w:type="pct"/>
            <w:vAlign w:val="top"/>
          </w:tcPr>
          <w:p w14:paraId="483A9E72">
            <w:pPr>
              <w:rPr>
                <w:rFonts w:hint="eastAsia" w:ascii="仿宋" w:hAnsi="仿宋" w:eastAsia="仿宋" w:cs="仿宋"/>
                <w:sz w:val="21"/>
              </w:rPr>
            </w:pPr>
          </w:p>
        </w:tc>
        <w:tc>
          <w:tcPr>
            <w:tcW w:w="1757" w:type="pct"/>
            <w:vAlign w:val="top"/>
          </w:tcPr>
          <w:p w14:paraId="529EB675">
            <w:pPr>
              <w:spacing w:before="220" w:line="315" w:lineRule="auto"/>
              <w:ind w:left="19" w:right="11" w:firstLine="3"/>
              <w:rPr>
                <w:rFonts w:hint="eastAsia" w:ascii="仿宋" w:hAnsi="仿宋" w:eastAsia="仿宋" w:cs="仿宋"/>
                <w:sz w:val="19"/>
                <w:szCs w:val="19"/>
              </w:rPr>
            </w:pPr>
            <w:r>
              <w:rPr>
                <w:rFonts w:hint="eastAsia" w:ascii="仿宋" w:hAnsi="仿宋" w:eastAsia="仿宋" w:cs="仿宋"/>
                <w:spacing w:val="22"/>
                <w:sz w:val="19"/>
                <w:szCs w:val="19"/>
              </w:rPr>
              <w:t>《</w:t>
            </w:r>
            <w:r>
              <w:rPr>
                <w:rFonts w:hint="eastAsia" w:ascii="仿宋" w:hAnsi="仿宋" w:eastAsia="仿宋" w:cs="仿宋"/>
                <w:spacing w:val="19"/>
                <w:sz w:val="19"/>
                <w:szCs w:val="19"/>
              </w:rPr>
              <w:t>水嘴用水效率限定值及用水效</w:t>
            </w:r>
            <w:r>
              <w:rPr>
                <w:rFonts w:hint="eastAsia" w:ascii="仿宋" w:hAnsi="仿宋" w:eastAsia="仿宋" w:cs="仿宋"/>
                <w:sz w:val="19"/>
                <w:szCs w:val="19"/>
              </w:rPr>
              <w:t xml:space="preserve"> </w:t>
            </w:r>
            <w:r>
              <w:rPr>
                <w:rFonts w:hint="eastAsia" w:ascii="仿宋" w:hAnsi="仿宋" w:eastAsia="仿宋" w:cs="仿宋"/>
                <w:spacing w:val="23"/>
                <w:sz w:val="19"/>
                <w:szCs w:val="19"/>
              </w:rPr>
              <w:t>率</w:t>
            </w:r>
            <w:r>
              <w:rPr>
                <w:rFonts w:hint="eastAsia" w:ascii="仿宋" w:hAnsi="仿宋" w:eastAsia="仿宋" w:cs="仿宋"/>
                <w:spacing w:val="14"/>
                <w:sz w:val="19"/>
                <w:szCs w:val="19"/>
              </w:rPr>
              <w:t>等级》(</w:t>
            </w:r>
            <w:r>
              <w:rPr>
                <w:rFonts w:hint="eastAsia" w:ascii="仿宋" w:hAnsi="仿宋" w:eastAsia="仿宋" w:cs="仿宋"/>
                <w:sz w:val="19"/>
                <w:szCs w:val="19"/>
              </w:rPr>
              <w:t>GB</w:t>
            </w:r>
            <w:r>
              <w:rPr>
                <w:rFonts w:hint="eastAsia" w:ascii="仿宋" w:hAnsi="仿宋" w:eastAsia="仿宋" w:cs="仿宋"/>
                <w:spacing w:val="14"/>
                <w:sz w:val="19"/>
                <w:szCs w:val="19"/>
              </w:rPr>
              <w:t xml:space="preserve"> 25501)</w:t>
            </w:r>
          </w:p>
        </w:tc>
      </w:tr>
      <w:tr w14:paraId="06C2A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341" w:type="pct"/>
            <w:vAlign w:val="top"/>
          </w:tcPr>
          <w:p w14:paraId="44AE0354">
            <w:pPr>
              <w:spacing w:line="298" w:lineRule="auto"/>
              <w:rPr>
                <w:rFonts w:hint="eastAsia" w:ascii="仿宋" w:hAnsi="仿宋" w:eastAsia="仿宋" w:cs="仿宋"/>
                <w:sz w:val="21"/>
              </w:rPr>
            </w:pPr>
          </w:p>
          <w:p w14:paraId="1E4B2B7E">
            <w:pPr>
              <w:spacing w:before="62" w:line="192" w:lineRule="auto"/>
              <w:ind w:left="209"/>
              <w:rPr>
                <w:rFonts w:hint="eastAsia" w:ascii="仿宋" w:hAnsi="仿宋" w:eastAsia="仿宋" w:cs="仿宋"/>
                <w:sz w:val="19"/>
                <w:szCs w:val="19"/>
              </w:rPr>
            </w:pPr>
            <w:r>
              <w:rPr>
                <w:rFonts w:hint="eastAsia" w:ascii="仿宋" w:hAnsi="仿宋" w:eastAsia="仿宋" w:cs="仿宋"/>
                <w:spacing w:val="-7"/>
                <w:sz w:val="19"/>
                <w:szCs w:val="19"/>
              </w:rPr>
              <w:t>1</w:t>
            </w:r>
            <w:r>
              <w:rPr>
                <w:rFonts w:hint="eastAsia" w:ascii="仿宋" w:hAnsi="仿宋" w:eastAsia="仿宋" w:cs="仿宋"/>
                <w:spacing w:val="-6"/>
                <w:sz w:val="19"/>
                <w:szCs w:val="19"/>
              </w:rPr>
              <w:t>7</w:t>
            </w:r>
          </w:p>
        </w:tc>
        <w:tc>
          <w:tcPr>
            <w:tcW w:w="691" w:type="pct"/>
            <w:vAlign w:val="top"/>
          </w:tcPr>
          <w:p w14:paraId="7A39B357">
            <w:pPr>
              <w:spacing w:before="175" w:line="316" w:lineRule="auto"/>
              <w:ind w:left="15" w:right="8" w:hanging="6"/>
              <w:rPr>
                <w:rFonts w:hint="eastAsia" w:ascii="仿宋" w:hAnsi="仿宋" w:eastAsia="仿宋" w:cs="仿宋"/>
                <w:sz w:val="19"/>
                <w:szCs w:val="19"/>
              </w:rPr>
            </w:pPr>
            <w:r>
              <w:rPr>
                <w:rFonts w:hint="eastAsia" w:ascii="仿宋" w:hAnsi="仿宋" w:eastAsia="仿宋" w:cs="仿宋"/>
                <w:sz w:val="19"/>
                <w:szCs w:val="19"/>
              </w:rPr>
              <w:t>A</w:t>
            </w:r>
            <w:r>
              <w:rPr>
                <w:rFonts w:hint="eastAsia" w:ascii="仿宋" w:hAnsi="仿宋" w:eastAsia="仿宋" w:cs="仿宋"/>
                <w:spacing w:val="1"/>
                <w:sz w:val="19"/>
                <w:szCs w:val="19"/>
              </w:rPr>
              <w:t>060</w:t>
            </w:r>
            <w:r>
              <w:rPr>
                <w:rFonts w:hint="eastAsia" w:ascii="仿宋" w:hAnsi="仿宋" w:eastAsia="仿宋" w:cs="仿宋"/>
                <w:sz w:val="19"/>
                <w:szCs w:val="19"/>
              </w:rPr>
              <w:t xml:space="preserve">807 便器 </w:t>
            </w:r>
            <w:r>
              <w:rPr>
                <w:rFonts w:hint="eastAsia" w:ascii="仿宋" w:hAnsi="仿宋" w:eastAsia="仿宋" w:cs="仿宋"/>
                <w:spacing w:val="7"/>
                <w:sz w:val="19"/>
                <w:szCs w:val="19"/>
              </w:rPr>
              <w:t>冲</w:t>
            </w:r>
            <w:r>
              <w:rPr>
                <w:rFonts w:hint="eastAsia" w:ascii="仿宋" w:hAnsi="仿宋" w:eastAsia="仿宋" w:cs="仿宋"/>
                <w:spacing w:val="6"/>
                <w:sz w:val="19"/>
                <w:szCs w:val="19"/>
              </w:rPr>
              <w:t>洗阀</w:t>
            </w:r>
          </w:p>
        </w:tc>
        <w:tc>
          <w:tcPr>
            <w:tcW w:w="1073" w:type="pct"/>
            <w:vAlign w:val="top"/>
          </w:tcPr>
          <w:p w14:paraId="2C5732C3">
            <w:pPr>
              <w:rPr>
                <w:rFonts w:hint="eastAsia" w:ascii="仿宋" w:hAnsi="仿宋" w:eastAsia="仿宋" w:cs="仿宋"/>
                <w:sz w:val="21"/>
              </w:rPr>
            </w:pPr>
          </w:p>
        </w:tc>
        <w:tc>
          <w:tcPr>
            <w:tcW w:w="1136" w:type="pct"/>
            <w:vAlign w:val="top"/>
          </w:tcPr>
          <w:p w14:paraId="71AF2874">
            <w:pPr>
              <w:rPr>
                <w:rFonts w:hint="eastAsia" w:ascii="仿宋" w:hAnsi="仿宋" w:eastAsia="仿宋" w:cs="仿宋"/>
                <w:sz w:val="21"/>
              </w:rPr>
            </w:pPr>
          </w:p>
        </w:tc>
        <w:tc>
          <w:tcPr>
            <w:tcW w:w="1757" w:type="pct"/>
            <w:vAlign w:val="top"/>
          </w:tcPr>
          <w:p w14:paraId="19DA34DD">
            <w:pPr>
              <w:spacing w:before="176" w:line="315" w:lineRule="auto"/>
              <w:ind w:left="19" w:right="11" w:firstLine="3"/>
              <w:rPr>
                <w:rFonts w:hint="eastAsia" w:ascii="仿宋" w:hAnsi="仿宋" w:eastAsia="仿宋" w:cs="仿宋"/>
                <w:sz w:val="19"/>
                <w:szCs w:val="19"/>
              </w:rPr>
            </w:pPr>
            <w:r>
              <w:rPr>
                <w:rFonts w:hint="eastAsia" w:ascii="仿宋" w:hAnsi="仿宋" w:eastAsia="仿宋" w:cs="仿宋"/>
                <w:spacing w:val="22"/>
                <w:sz w:val="19"/>
                <w:szCs w:val="19"/>
              </w:rPr>
              <w:t>《</w:t>
            </w:r>
            <w:r>
              <w:rPr>
                <w:rFonts w:hint="eastAsia" w:ascii="仿宋" w:hAnsi="仿宋" w:eastAsia="仿宋" w:cs="仿宋"/>
                <w:spacing w:val="19"/>
                <w:sz w:val="19"/>
                <w:szCs w:val="19"/>
              </w:rPr>
              <w:t>便器冲洗阀用水效率限定值及</w:t>
            </w:r>
            <w:r>
              <w:rPr>
                <w:rFonts w:hint="eastAsia" w:ascii="仿宋" w:hAnsi="仿宋" w:eastAsia="仿宋" w:cs="仿宋"/>
                <w:sz w:val="19"/>
                <w:szCs w:val="19"/>
              </w:rPr>
              <w:t xml:space="preserve"> </w:t>
            </w:r>
            <w:r>
              <w:rPr>
                <w:rFonts w:hint="eastAsia" w:ascii="仿宋" w:hAnsi="仿宋" w:eastAsia="仿宋" w:cs="仿宋"/>
                <w:spacing w:val="14"/>
                <w:sz w:val="19"/>
                <w:szCs w:val="19"/>
              </w:rPr>
              <w:t>用水效率等级》(</w:t>
            </w:r>
            <w:r>
              <w:rPr>
                <w:rFonts w:hint="eastAsia" w:ascii="仿宋" w:hAnsi="仿宋" w:eastAsia="仿宋" w:cs="仿宋"/>
                <w:sz w:val="19"/>
                <w:szCs w:val="19"/>
              </w:rPr>
              <w:t>GB</w:t>
            </w:r>
            <w:r>
              <w:rPr>
                <w:rFonts w:hint="eastAsia" w:ascii="仿宋" w:hAnsi="仿宋" w:eastAsia="仿宋" w:cs="仿宋"/>
                <w:spacing w:val="14"/>
                <w:sz w:val="19"/>
                <w:szCs w:val="19"/>
              </w:rPr>
              <w:t xml:space="preserve"> 28379</w:t>
            </w:r>
            <w:r>
              <w:rPr>
                <w:rFonts w:hint="eastAsia" w:ascii="仿宋" w:hAnsi="仿宋" w:eastAsia="仿宋" w:cs="仿宋"/>
                <w:spacing w:val="11"/>
                <w:sz w:val="19"/>
                <w:szCs w:val="19"/>
              </w:rPr>
              <w:t>)</w:t>
            </w:r>
          </w:p>
        </w:tc>
      </w:tr>
      <w:tr w14:paraId="132B4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341" w:type="pct"/>
            <w:vAlign w:val="top"/>
          </w:tcPr>
          <w:p w14:paraId="22E4C18D">
            <w:pPr>
              <w:spacing w:line="319" w:lineRule="auto"/>
              <w:rPr>
                <w:rFonts w:hint="eastAsia" w:ascii="仿宋" w:hAnsi="仿宋" w:eastAsia="仿宋" w:cs="仿宋"/>
                <w:sz w:val="21"/>
              </w:rPr>
            </w:pPr>
          </w:p>
          <w:p w14:paraId="71A9D981">
            <w:pPr>
              <w:spacing w:before="62" w:line="192" w:lineRule="auto"/>
              <w:ind w:left="209"/>
              <w:rPr>
                <w:rFonts w:hint="eastAsia" w:ascii="仿宋" w:hAnsi="仿宋" w:eastAsia="仿宋" w:cs="仿宋"/>
                <w:sz w:val="19"/>
                <w:szCs w:val="19"/>
              </w:rPr>
            </w:pPr>
            <w:r>
              <w:rPr>
                <w:rFonts w:hint="eastAsia" w:ascii="仿宋" w:hAnsi="仿宋" w:eastAsia="仿宋" w:cs="仿宋"/>
                <w:spacing w:val="-7"/>
                <w:sz w:val="19"/>
                <w:szCs w:val="19"/>
              </w:rPr>
              <w:t>1</w:t>
            </w:r>
            <w:r>
              <w:rPr>
                <w:rFonts w:hint="eastAsia" w:ascii="仿宋" w:hAnsi="仿宋" w:eastAsia="仿宋" w:cs="仿宋"/>
                <w:spacing w:val="-6"/>
                <w:sz w:val="19"/>
                <w:szCs w:val="19"/>
              </w:rPr>
              <w:t>8</w:t>
            </w:r>
          </w:p>
        </w:tc>
        <w:tc>
          <w:tcPr>
            <w:tcW w:w="691" w:type="pct"/>
            <w:vAlign w:val="top"/>
          </w:tcPr>
          <w:p w14:paraId="475824BF">
            <w:pPr>
              <w:spacing w:before="196" w:line="318" w:lineRule="auto"/>
              <w:ind w:left="15" w:right="8" w:hanging="6"/>
              <w:rPr>
                <w:rFonts w:hint="eastAsia" w:ascii="仿宋" w:hAnsi="仿宋" w:eastAsia="仿宋" w:cs="仿宋"/>
                <w:sz w:val="19"/>
                <w:szCs w:val="19"/>
              </w:rPr>
            </w:pPr>
            <w:r>
              <w:rPr>
                <w:rFonts w:hint="eastAsia" w:ascii="仿宋" w:hAnsi="仿宋" w:eastAsia="仿宋" w:cs="仿宋"/>
                <w:sz w:val="19"/>
                <w:szCs w:val="19"/>
              </w:rPr>
              <w:t>A</w:t>
            </w:r>
            <w:r>
              <w:rPr>
                <w:rFonts w:hint="eastAsia" w:ascii="仿宋" w:hAnsi="仿宋" w:eastAsia="仿宋" w:cs="仿宋"/>
                <w:spacing w:val="1"/>
                <w:sz w:val="19"/>
                <w:szCs w:val="19"/>
              </w:rPr>
              <w:t>060</w:t>
            </w:r>
            <w:r>
              <w:rPr>
                <w:rFonts w:hint="eastAsia" w:ascii="仿宋" w:hAnsi="仿宋" w:eastAsia="仿宋" w:cs="仿宋"/>
                <w:sz w:val="19"/>
                <w:szCs w:val="19"/>
              </w:rPr>
              <w:t xml:space="preserve">810 淋浴 </w:t>
            </w:r>
            <w:r>
              <w:rPr>
                <w:rFonts w:hint="eastAsia" w:ascii="仿宋" w:hAnsi="仿宋" w:eastAsia="仿宋" w:cs="仿宋"/>
                <w:spacing w:val="1"/>
                <w:sz w:val="19"/>
                <w:szCs w:val="19"/>
              </w:rPr>
              <w:t>器</w:t>
            </w:r>
          </w:p>
        </w:tc>
        <w:tc>
          <w:tcPr>
            <w:tcW w:w="1073" w:type="pct"/>
            <w:vAlign w:val="top"/>
          </w:tcPr>
          <w:p w14:paraId="58D32681">
            <w:pPr>
              <w:rPr>
                <w:rFonts w:hint="eastAsia" w:ascii="仿宋" w:hAnsi="仿宋" w:eastAsia="仿宋" w:cs="仿宋"/>
                <w:sz w:val="21"/>
              </w:rPr>
            </w:pPr>
          </w:p>
        </w:tc>
        <w:tc>
          <w:tcPr>
            <w:tcW w:w="1136" w:type="pct"/>
            <w:vAlign w:val="top"/>
          </w:tcPr>
          <w:p w14:paraId="27D1A62A">
            <w:pPr>
              <w:rPr>
                <w:rFonts w:hint="eastAsia" w:ascii="仿宋" w:hAnsi="仿宋" w:eastAsia="仿宋" w:cs="仿宋"/>
                <w:sz w:val="21"/>
              </w:rPr>
            </w:pPr>
          </w:p>
        </w:tc>
        <w:tc>
          <w:tcPr>
            <w:tcW w:w="1757" w:type="pct"/>
            <w:vAlign w:val="top"/>
          </w:tcPr>
          <w:p w14:paraId="518D24C9">
            <w:pPr>
              <w:spacing w:before="197" w:line="315" w:lineRule="auto"/>
              <w:ind w:left="22" w:right="11"/>
              <w:rPr>
                <w:rFonts w:hint="eastAsia" w:ascii="仿宋" w:hAnsi="仿宋" w:eastAsia="仿宋" w:cs="仿宋"/>
                <w:sz w:val="19"/>
                <w:szCs w:val="19"/>
              </w:rPr>
            </w:pPr>
            <w:r>
              <w:rPr>
                <w:rFonts w:hint="eastAsia" w:ascii="仿宋" w:hAnsi="仿宋" w:eastAsia="仿宋" w:cs="仿宋"/>
                <w:spacing w:val="22"/>
                <w:sz w:val="19"/>
                <w:szCs w:val="19"/>
              </w:rPr>
              <w:t>《</w:t>
            </w:r>
            <w:r>
              <w:rPr>
                <w:rFonts w:hint="eastAsia" w:ascii="仿宋" w:hAnsi="仿宋" w:eastAsia="仿宋" w:cs="仿宋"/>
                <w:spacing w:val="19"/>
                <w:sz w:val="19"/>
                <w:szCs w:val="19"/>
              </w:rPr>
              <w:t>淋浴器用水效率限定值及用水</w:t>
            </w:r>
            <w:r>
              <w:rPr>
                <w:rFonts w:hint="eastAsia" w:ascii="仿宋" w:hAnsi="仿宋" w:eastAsia="仿宋" w:cs="仿宋"/>
                <w:sz w:val="19"/>
                <w:szCs w:val="19"/>
              </w:rPr>
              <w:t xml:space="preserve"> </w:t>
            </w:r>
            <w:r>
              <w:rPr>
                <w:rFonts w:hint="eastAsia" w:ascii="仿宋" w:hAnsi="仿宋" w:eastAsia="仿宋" w:cs="仿宋"/>
                <w:spacing w:val="16"/>
                <w:sz w:val="19"/>
                <w:szCs w:val="19"/>
              </w:rPr>
              <w:t>效</w:t>
            </w:r>
            <w:r>
              <w:rPr>
                <w:rFonts w:hint="eastAsia" w:ascii="仿宋" w:hAnsi="仿宋" w:eastAsia="仿宋" w:cs="仿宋"/>
                <w:spacing w:val="14"/>
                <w:sz w:val="19"/>
                <w:szCs w:val="19"/>
              </w:rPr>
              <w:t>率等级》(</w:t>
            </w:r>
            <w:r>
              <w:rPr>
                <w:rFonts w:hint="eastAsia" w:ascii="仿宋" w:hAnsi="仿宋" w:eastAsia="仿宋" w:cs="仿宋"/>
                <w:sz w:val="19"/>
                <w:szCs w:val="19"/>
              </w:rPr>
              <w:t>GB</w:t>
            </w:r>
            <w:r>
              <w:rPr>
                <w:rFonts w:hint="eastAsia" w:ascii="仿宋" w:hAnsi="仿宋" w:eastAsia="仿宋" w:cs="仿宋"/>
                <w:spacing w:val="14"/>
                <w:sz w:val="19"/>
                <w:szCs w:val="19"/>
              </w:rPr>
              <w:t xml:space="preserve"> 28378)</w:t>
            </w:r>
          </w:p>
        </w:tc>
      </w:tr>
    </w:tbl>
    <w:p w14:paraId="59DA39BC">
      <w:pPr>
        <w:spacing w:before="57" w:line="221" w:lineRule="auto"/>
        <w:ind w:left="25"/>
        <w:rPr>
          <w:rFonts w:hint="eastAsia" w:ascii="仿宋" w:hAnsi="仿宋" w:eastAsia="仿宋" w:cs="仿宋"/>
          <w:spacing w:val="-4"/>
          <w:sz w:val="22"/>
          <w:szCs w:val="22"/>
        </w:rPr>
      </w:pPr>
    </w:p>
    <w:p w14:paraId="493C5C0F">
      <w:pPr>
        <w:spacing w:before="57" w:line="360" w:lineRule="auto"/>
        <w:rPr>
          <w:rFonts w:hint="eastAsia" w:ascii="仿宋" w:hAnsi="仿宋" w:eastAsia="仿宋" w:cs="仿宋"/>
          <w:sz w:val="22"/>
          <w:szCs w:val="22"/>
        </w:rPr>
      </w:pPr>
      <w:r>
        <w:rPr>
          <w:rFonts w:hint="eastAsia" w:ascii="仿宋" w:hAnsi="仿宋" w:eastAsia="仿宋" w:cs="仿宋"/>
          <w:spacing w:val="-4"/>
          <w:sz w:val="22"/>
          <w:szCs w:val="22"/>
        </w:rPr>
        <w:t>注：1.</w:t>
      </w:r>
      <w:r>
        <w:rPr>
          <w:rFonts w:hint="eastAsia" w:ascii="仿宋" w:hAnsi="仿宋" w:eastAsia="仿宋" w:cs="仿宋"/>
          <w:spacing w:val="-4"/>
          <w:sz w:val="22"/>
          <w:szCs w:val="22"/>
          <w:lang w:val="en-US" w:eastAsia="zh-CN"/>
        </w:rPr>
        <w:t>上表仅作为参考，</w:t>
      </w:r>
      <w:r>
        <w:rPr>
          <w:rFonts w:hint="eastAsia" w:ascii="仿宋" w:hAnsi="仿宋" w:eastAsia="仿宋" w:cs="仿宋"/>
          <w:spacing w:val="-4"/>
          <w:sz w:val="22"/>
          <w:szCs w:val="22"/>
        </w:rPr>
        <w:t>节能产</w:t>
      </w:r>
      <w:r>
        <w:rPr>
          <w:rFonts w:hint="eastAsia" w:ascii="仿宋" w:hAnsi="仿宋" w:eastAsia="仿宋" w:cs="仿宋"/>
          <w:spacing w:val="-2"/>
          <w:sz w:val="22"/>
          <w:szCs w:val="22"/>
        </w:rPr>
        <w:t>品认证应依据相关国家标准的最新版本，依据国家标准中二级能效 (水效)</w:t>
      </w:r>
      <w:r>
        <w:rPr>
          <w:rFonts w:hint="eastAsia" w:ascii="仿宋" w:hAnsi="仿宋" w:eastAsia="仿宋" w:cs="仿宋"/>
          <w:spacing w:val="-4"/>
          <w:sz w:val="22"/>
          <w:szCs w:val="22"/>
        </w:rPr>
        <w:t>指</w:t>
      </w:r>
      <w:r>
        <w:rPr>
          <w:rFonts w:hint="eastAsia" w:ascii="仿宋" w:hAnsi="仿宋" w:eastAsia="仿宋" w:cs="仿宋"/>
          <w:spacing w:val="-3"/>
          <w:sz w:val="22"/>
          <w:szCs w:val="22"/>
        </w:rPr>
        <w:t>标。</w:t>
      </w:r>
    </w:p>
    <w:p w14:paraId="74FFB61C">
      <w:pPr>
        <w:spacing w:before="47" w:line="360" w:lineRule="auto"/>
        <w:ind w:right="71" w:rightChars="0"/>
        <w:rPr>
          <w:rFonts w:hint="eastAsia" w:ascii="仿宋" w:hAnsi="仿宋" w:eastAsia="仿宋" w:cs="仿宋"/>
          <w:sz w:val="22"/>
          <w:szCs w:val="22"/>
        </w:rPr>
      </w:pPr>
      <w:r>
        <w:rPr>
          <w:rFonts w:hint="eastAsia" w:ascii="仿宋" w:hAnsi="仿宋" w:eastAsia="仿宋" w:cs="仿宋"/>
          <w:spacing w:val="1"/>
          <w:sz w:val="22"/>
          <w:szCs w:val="22"/>
        </w:rPr>
        <w:t>2.上述产品中认证标准发生变更的，依据原认证</w:t>
      </w:r>
      <w:r>
        <w:rPr>
          <w:rFonts w:hint="eastAsia" w:ascii="仿宋" w:hAnsi="仿宋" w:eastAsia="仿宋" w:cs="仿宋"/>
          <w:sz w:val="22"/>
          <w:szCs w:val="22"/>
        </w:rPr>
        <w:t>标准获得的、仍在有效期内的认证</w:t>
      </w:r>
      <w:r>
        <w:rPr>
          <w:rFonts w:hint="eastAsia" w:ascii="仿宋" w:hAnsi="仿宋" w:eastAsia="仿宋" w:cs="仿宋"/>
          <w:spacing w:val="-20"/>
          <w:sz w:val="22"/>
          <w:szCs w:val="22"/>
        </w:rPr>
        <w:t>证</w:t>
      </w:r>
      <w:r>
        <w:rPr>
          <w:rFonts w:hint="eastAsia" w:ascii="仿宋" w:hAnsi="仿宋" w:eastAsia="仿宋" w:cs="仿宋"/>
          <w:spacing w:val="-15"/>
          <w:sz w:val="22"/>
          <w:szCs w:val="22"/>
        </w:rPr>
        <w:t>书可使用至 2019 年 6 月 1 日。</w:t>
      </w:r>
    </w:p>
    <w:p w14:paraId="6B7E81EB">
      <w:pPr>
        <w:spacing w:line="360" w:lineRule="auto"/>
        <w:rPr>
          <w:rFonts w:hint="eastAsia" w:ascii="仿宋" w:hAnsi="仿宋" w:eastAsia="仿宋" w:cs="仿宋"/>
          <w:sz w:val="22"/>
          <w:szCs w:val="22"/>
        </w:rPr>
      </w:pPr>
      <w:r>
        <w:rPr>
          <w:rFonts w:hint="eastAsia" w:ascii="仿宋" w:hAnsi="仿宋" w:eastAsia="仿宋" w:cs="仿宋"/>
          <w:spacing w:val="-1"/>
          <w:sz w:val="22"/>
          <w:szCs w:val="22"/>
        </w:rPr>
        <w:t>3.以“★”标注的为政府强制</w:t>
      </w:r>
      <w:r>
        <w:rPr>
          <w:rFonts w:hint="eastAsia" w:ascii="仿宋" w:hAnsi="仿宋" w:eastAsia="仿宋" w:cs="仿宋"/>
          <w:sz w:val="22"/>
          <w:szCs w:val="22"/>
        </w:rPr>
        <w:t>采购产品。</w:t>
      </w:r>
    </w:p>
    <w:p w14:paraId="7A4459E5">
      <w:pPr>
        <w:rPr>
          <w:rFonts w:hint="eastAsia" w:ascii="仿宋" w:hAnsi="仿宋" w:eastAsia="仿宋" w:cs="仿宋"/>
          <w:sz w:val="22"/>
          <w:szCs w:val="22"/>
        </w:rPr>
      </w:pPr>
      <w:r>
        <w:rPr>
          <w:rFonts w:hint="eastAsia" w:ascii="仿宋" w:hAnsi="仿宋" w:eastAsia="仿宋" w:cs="仿宋"/>
          <w:sz w:val="22"/>
          <w:szCs w:val="22"/>
        </w:rPr>
        <w:br w:type="page"/>
      </w:r>
    </w:p>
    <w:p w14:paraId="54DDD57C">
      <w:pPr>
        <w:jc w:val="center"/>
        <w:rPr>
          <w:rFonts w:hint="eastAsia" w:ascii="仿宋" w:hAnsi="仿宋" w:eastAsia="仿宋" w:cs="仿宋"/>
          <w:b/>
          <w:bCs/>
          <w:color w:val="auto"/>
          <w:w w:val="95"/>
          <w:sz w:val="28"/>
          <w:szCs w:val="28"/>
          <w:highlight w:val="none"/>
        </w:rPr>
      </w:pPr>
      <w:r>
        <w:rPr>
          <w:rFonts w:hint="eastAsia" w:ascii="仿宋" w:hAnsi="仿宋" w:eastAsia="仿宋" w:cs="仿宋"/>
          <w:b/>
          <w:color w:val="auto"/>
          <w:sz w:val="28"/>
          <w:szCs w:val="28"/>
          <w:highlight w:val="none"/>
        </w:rPr>
        <w:t>关于印发环境标志产品政府采购品目清单的通知</w:t>
      </w:r>
    </w:p>
    <w:p w14:paraId="6F78D43E">
      <w:pPr>
        <w:spacing w:line="313" w:lineRule="auto"/>
        <w:rPr>
          <w:rFonts w:hint="eastAsia" w:ascii="仿宋" w:hAnsi="仿宋" w:eastAsia="仿宋" w:cs="仿宋"/>
          <w:sz w:val="21"/>
        </w:rPr>
      </w:pPr>
    </w:p>
    <w:p w14:paraId="124CE6C0">
      <w:pPr>
        <w:spacing w:before="78" w:line="395" w:lineRule="auto"/>
        <w:ind w:left="44" w:right="43" w:firstLine="474"/>
        <w:jc w:val="both"/>
        <w:rPr>
          <w:rFonts w:hint="eastAsia" w:ascii="仿宋" w:hAnsi="仿宋" w:eastAsia="仿宋" w:cs="仿宋"/>
          <w:sz w:val="21"/>
        </w:rPr>
      </w:pPr>
      <w:r>
        <w:rPr>
          <w:rFonts w:hint="eastAsia" w:ascii="仿宋" w:hAnsi="仿宋" w:eastAsia="仿宋" w:cs="仿宋"/>
          <w:spacing w:val="34"/>
          <w:sz w:val="24"/>
          <w:szCs w:val="24"/>
        </w:rPr>
        <w:t>有</w:t>
      </w:r>
      <w:r>
        <w:rPr>
          <w:rFonts w:hint="eastAsia" w:ascii="仿宋" w:hAnsi="仿宋" w:eastAsia="仿宋" w:cs="仿宋"/>
          <w:spacing w:val="28"/>
          <w:sz w:val="24"/>
          <w:szCs w:val="24"/>
        </w:rPr>
        <w:t>关</w:t>
      </w:r>
      <w:r>
        <w:rPr>
          <w:rFonts w:hint="eastAsia" w:ascii="仿宋" w:hAnsi="仿宋" w:eastAsia="仿宋" w:cs="仿宋"/>
          <w:spacing w:val="17"/>
          <w:sz w:val="24"/>
          <w:szCs w:val="24"/>
        </w:rPr>
        <w:t>中央预算单位，各省、自治区、直辖市、计划单列市财政厅(局) 、生态环境厅</w:t>
      </w:r>
      <w:r>
        <w:rPr>
          <w:rFonts w:hint="eastAsia" w:ascii="仿宋" w:hAnsi="仿宋" w:eastAsia="仿宋" w:cs="仿宋"/>
          <w:spacing w:val="14"/>
          <w:sz w:val="24"/>
          <w:szCs w:val="24"/>
        </w:rPr>
        <w:t>(局</w:t>
      </w:r>
      <w:r>
        <w:rPr>
          <w:rFonts w:hint="eastAsia" w:ascii="仿宋" w:hAnsi="仿宋" w:eastAsia="仿宋" w:cs="仿宋"/>
          <w:spacing w:val="7"/>
          <w:sz w:val="24"/>
          <w:szCs w:val="24"/>
        </w:rPr>
        <w:t>)，新疆生产建设兵团财政局、环境保护局：</w:t>
      </w:r>
    </w:p>
    <w:p w14:paraId="3718DA0B">
      <w:pPr>
        <w:spacing w:before="78" w:line="392" w:lineRule="auto"/>
        <w:ind w:left="37" w:right="32" w:firstLine="486"/>
        <w:jc w:val="both"/>
        <w:rPr>
          <w:rFonts w:hint="eastAsia" w:ascii="仿宋" w:hAnsi="仿宋" w:eastAsia="仿宋" w:cs="仿宋"/>
          <w:sz w:val="24"/>
          <w:szCs w:val="24"/>
        </w:rPr>
      </w:pPr>
      <w:r>
        <w:rPr>
          <w:rFonts w:hint="eastAsia" w:ascii="仿宋" w:hAnsi="仿宋" w:eastAsia="仿宋" w:cs="仿宋"/>
          <w:spacing w:val="4"/>
          <w:sz w:val="24"/>
          <w:szCs w:val="24"/>
        </w:rPr>
        <w:t>根据《财政部发展</w:t>
      </w:r>
      <w:r>
        <w:rPr>
          <w:rFonts w:hint="eastAsia" w:ascii="仿宋" w:hAnsi="仿宋" w:eastAsia="仿宋" w:cs="仿宋"/>
          <w:spacing w:val="2"/>
          <w:sz w:val="24"/>
          <w:szCs w:val="24"/>
        </w:rPr>
        <w:t>改革委 生态环境部 市场监管总局关于调整优化节能产品环境标志产品</w:t>
      </w:r>
      <w:r>
        <w:rPr>
          <w:rFonts w:hint="eastAsia" w:ascii="仿宋" w:hAnsi="仿宋" w:eastAsia="仿宋" w:cs="仿宋"/>
          <w:sz w:val="24"/>
          <w:szCs w:val="24"/>
        </w:rPr>
        <w:t xml:space="preserve"> </w:t>
      </w:r>
      <w:r>
        <w:rPr>
          <w:rFonts w:hint="eastAsia" w:ascii="仿宋" w:hAnsi="仿宋" w:eastAsia="仿宋" w:cs="仿宋"/>
          <w:spacing w:val="5"/>
          <w:sz w:val="24"/>
          <w:szCs w:val="24"/>
        </w:rPr>
        <w:t>政府采购执行机制的通知》(财库〔2019〕9 号)，我们研究制定了环境标志产品政府采</w:t>
      </w:r>
      <w:r>
        <w:rPr>
          <w:rFonts w:hint="eastAsia" w:ascii="仿宋" w:hAnsi="仿宋" w:eastAsia="仿宋" w:cs="仿宋"/>
          <w:spacing w:val="3"/>
          <w:sz w:val="24"/>
          <w:szCs w:val="24"/>
        </w:rPr>
        <w:t>购</w:t>
      </w:r>
      <w:r>
        <w:rPr>
          <w:rFonts w:hint="eastAsia" w:ascii="仿宋" w:hAnsi="仿宋" w:eastAsia="仿宋" w:cs="仿宋"/>
          <w:sz w:val="24"/>
          <w:szCs w:val="24"/>
        </w:rPr>
        <w:t>品</w:t>
      </w:r>
      <w:r>
        <w:rPr>
          <w:rFonts w:hint="eastAsia" w:ascii="仿宋" w:hAnsi="仿宋" w:eastAsia="仿宋" w:cs="仿宋"/>
          <w:spacing w:val="-4"/>
          <w:sz w:val="24"/>
          <w:szCs w:val="24"/>
        </w:rPr>
        <w:t>目清单</w:t>
      </w:r>
      <w:r>
        <w:rPr>
          <w:rFonts w:hint="eastAsia" w:ascii="仿宋" w:hAnsi="仿宋" w:eastAsia="仿宋" w:cs="仿宋"/>
          <w:spacing w:val="-3"/>
          <w:sz w:val="24"/>
          <w:szCs w:val="24"/>
        </w:rPr>
        <w:t>，</w:t>
      </w:r>
      <w:r>
        <w:rPr>
          <w:rFonts w:hint="eastAsia" w:ascii="仿宋" w:hAnsi="仿宋" w:eastAsia="仿宋" w:cs="仿宋"/>
          <w:spacing w:val="-2"/>
          <w:sz w:val="24"/>
          <w:szCs w:val="24"/>
        </w:rPr>
        <w:t>现印发给你们，请遵照执行。</w:t>
      </w:r>
    </w:p>
    <w:p w14:paraId="387F6641">
      <w:pPr>
        <w:spacing w:line="402" w:lineRule="auto"/>
        <w:rPr>
          <w:rFonts w:hint="eastAsia" w:ascii="仿宋" w:hAnsi="仿宋" w:eastAsia="仿宋" w:cs="仿宋"/>
          <w:sz w:val="21"/>
        </w:rPr>
      </w:pPr>
    </w:p>
    <w:p w14:paraId="5A0F6712">
      <w:pPr>
        <w:spacing w:before="78" w:line="219" w:lineRule="auto"/>
        <w:ind w:left="537"/>
        <w:rPr>
          <w:rFonts w:hint="eastAsia" w:ascii="仿宋" w:hAnsi="仿宋" w:eastAsia="仿宋" w:cs="仿宋"/>
          <w:sz w:val="24"/>
          <w:szCs w:val="24"/>
        </w:rPr>
      </w:pPr>
      <w:r>
        <w:rPr>
          <w:rFonts w:hint="eastAsia" w:ascii="仿宋" w:hAnsi="仿宋" w:eastAsia="仿宋" w:cs="仿宋"/>
          <w:spacing w:val="-2"/>
          <w:sz w:val="24"/>
          <w:szCs w:val="24"/>
        </w:rPr>
        <w:t>附件：环境标志产品政</w:t>
      </w:r>
      <w:r>
        <w:rPr>
          <w:rFonts w:hint="eastAsia" w:ascii="仿宋" w:hAnsi="仿宋" w:eastAsia="仿宋" w:cs="仿宋"/>
          <w:spacing w:val="-1"/>
          <w:sz w:val="24"/>
          <w:szCs w:val="24"/>
        </w:rPr>
        <w:t>府采购品目清单</w:t>
      </w:r>
    </w:p>
    <w:p w14:paraId="777FC45C">
      <w:pPr>
        <w:spacing w:line="319" w:lineRule="auto"/>
        <w:rPr>
          <w:rFonts w:hint="eastAsia" w:ascii="仿宋" w:hAnsi="仿宋" w:eastAsia="仿宋" w:cs="仿宋"/>
          <w:sz w:val="21"/>
        </w:rPr>
      </w:pPr>
    </w:p>
    <w:p w14:paraId="2A77D7DA">
      <w:pPr>
        <w:spacing w:line="320" w:lineRule="auto"/>
        <w:rPr>
          <w:rFonts w:hint="eastAsia" w:ascii="仿宋" w:hAnsi="仿宋" w:eastAsia="仿宋" w:cs="仿宋"/>
          <w:sz w:val="21"/>
        </w:rPr>
      </w:pPr>
    </w:p>
    <w:p w14:paraId="58DA4873">
      <w:pPr>
        <w:pStyle w:val="3"/>
        <w:jc w:val="right"/>
        <w:rPr>
          <w:rFonts w:hint="eastAsia" w:ascii="仿宋" w:hAnsi="仿宋" w:eastAsia="仿宋" w:cs="仿宋"/>
          <w:sz w:val="24"/>
          <w:szCs w:val="24"/>
        </w:rPr>
      </w:pPr>
      <w:r>
        <w:rPr>
          <w:rFonts w:hint="eastAsia" w:ascii="仿宋" w:hAnsi="仿宋" w:eastAsia="仿宋" w:cs="仿宋"/>
          <w:spacing w:val="-2"/>
          <w:sz w:val="24"/>
          <w:szCs w:val="24"/>
        </w:rPr>
        <w:t>财</w:t>
      </w:r>
      <w:r>
        <w:rPr>
          <w:rFonts w:hint="eastAsia" w:ascii="仿宋" w:hAnsi="仿宋" w:eastAsia="仿宋" w:cs="仿宋"/>
          <w:spacing w:val="-1"/>
          <w:sz w:val="24"/>
          <w:szCs w:val="24"/>
        </w:rPr>
        <w:t>政部 生态环境部</w:t>
      </w:r>
      <w:r>
        <w:rPr>
          <w:rFonts w:hint="eastAsia" w:ascii="仿宋" w:hAnsi="仿宋" w:eastAsia="仿宋" w:cs="仿宋"/>
          <w:sz w:val="24"/>
          <w:szCs w:val="24"/>
        </w:rPr>
        <w:t xml:space="preserve"> </w:t>
      </w:r>
    </w:p>
    <w:p w14:paraId="1BEA2095">
      <w:pPr>
        <w:pStyle w:val="3"/>
        <w:jc w:val="right"/>
        <w:rPr>
          <w:rFonts w:hint="eastAsia" w:ascii="仿宋" w:hAnsi="仿宋" w:eastAsia="仿宋" w:cs="仿宋"/>
          <w:spacing w:val="-32"/>
          <w:sz w:val="24"/>
          <w:szCs w:val="24"/>
        </w:rPr>
      </w:pPr>
    </w:p>
    <w:p w14:paraId="1F86E3B2">
      <w:pPr>
        <w:pStyle w:val="3"/>
        <w:jc w:val="right"/>
        <w:rPr>
          <w:rFonts w:hint="eastAsia" w:ascii="仿宋" w:hAnsi="仿宋" w:eastAsia="仿宋" w:cs="仿宋"/>
        </w:rPr>
      </w:pPr>
      <w:r>
        <w:rPr>
          <w:rFonts w:hint="eastAsia" w:ascii="仿宋" w:hAnsi="仿宋" w:eastAsia="仿宋" w:cs="仿宋"/>
          <w:spacing w:val="-32"/>
          <w:sz w:val="24"/>
          <w:szCs w:val="24"/>
        </w:rPr>
        <w:t>2</w:t>
      </w:r>
      <w:r>
        <w:rPr>
          <w:rFonts w:hint="eastAsia" w:ascii="仿宋" w:hAnsi="仿宋" w:eastAsia="仿宋" w:cs="仿宋"/>
          <w:spacing w:val="-20"/>
          <w:sz w:val="24"/>
          <w:szCs w:val="24"/>
        </w:rPr>
        <w:t>019 年 3 月 29 日</w:t>
      </w:r>
    </w:p>
    <w:p w14:paraId="204B491E">
      <w:pPr>
        <w:rPr>
          <w:rFonts w:hint="eastAsia" w:ascii="仿宋" w:hAnsi="仿宋" w:eastAsia="仿宋" w:cs="仿宋"/>
          <w:lang w:val="en-US"/>
        </w:rPr>
        <w:sectPr>
          <w:pgSz w:w="11906" w:h="16838"/>
          <w:pgMar w:top="1429" w:right="1474" w:bottom="1281" w:left="1474" w:header="884" w:footer="1094" w:gutter="0"/>
          <w:pgNumType w:fmt="decimal"/>
          <w:cols w:space="720" w:num="1"/>
        </w:sectPr>
      </w:pPr>
      <w:r>
        <w:rPr>
          <w:rFonts w:hint="eastAsia" w:ascii="仿宋" w:hAnsi="仿宋" w:eastAsia="仿宋" w:cs="仿宋"/>
          <w:lang w:val="en-US"/>
        </w:rPr>
        <w:br w:type="page"/>
      </w:r>
    </w:p>
    <w:p w14:paraId="43723D7B">
      <w:pPr>
        <w:jc w:val="center"/>
        <w:rPr>
          <w:rFonts w:hint="eastAsia" w:ascii="仿宋" w:hAnsi="仿宋" w:eastAsia="仿宋" w:cs="仿宋"/>
        </w:rPr>
      </w:pPr>
      <w:r>
        <w:rPr>
          <w:rFonts w:hint="eastAsia" w:ascii="仿宋" w:hAnsi="仿宋" w:eastAsia="仿宋" w:cs="仿宋"/>
          <w:b/>
          <w:bCs/>
          <w:color w:val="auto"/>
          <w:w w:val="95"/>
          <w:sz w:val="28"/>
          <w:szCs w:val="28"/>
          <w:highlight w:val="none"/>
        </w:rPr>
        <w:t>环境标志产品政府采购品目清单</w:t>
      </w:r>
    </w:p>
    <w:p w14:paraId="07052700">
      <w:pPr>
        <w:spacing w:line="123" w:lineRule="exact"/>
        <w:rPr>
          <w:rFonts w:hint="eastAsia" w:ascii="仿宋" w:hAnsi="仿宋" w:eastAsia="仿宋" w:cs="仿宋"/>
        </w:rPr>
      </w:pPr>
    </w:p>
    <w:tbl>
      <w:tblPr>
        <w:tblStyle w:val="141"/>
        <w:tblW w:w="501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75"/>
        <w:gridCol w:w="1286"/>
        <w:gridCol w:w="2595"/>
        <w:gridCol w:w="1617"/>
        <w:gridCol w:w="2859"/>
      </w:tblGrid>
      <w:tr w14:paraId="14EB7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2094D472">
            <w:pPr>
              <w:spacing w:before="69" w:line="270" w:lineRule="auto"/>
              <w:ind w:left="114" w:right="107" w:firstLine="15"/>
              <w:rPr>
                <w:rFonts w:hint="eastAsia" w:ascii="仿宋" w:hAnsi="仿宋" w:eastAsia="仿宋" w:cs="仿宋"/>
                <w:sz w:val="18"/>
                <w:szCs w:val="18"/>
              </w:rPr>
            </w:pPr>
            <w:r>
              <w:rPr>
                <w:rFonts w:hint="eastAsia" w:ascii="仿宋" w:hAnsi="仿宋" w:eastAsia="仿宋" w:cs="仿宋"/>
                <w:spacing w:val="-11"/>
                <w:sz w:val="18"/>
                <w:szCs w:val="18"/>
                <w14:textOutline w14:w="2286" w14:cap="flat" w14:cmpd="sng">
                  <w14:solidFill>
                    <w14:srgbClr w14:val="000000"/>
                  </w14:solidFill>
                  <w14:prstDash w14:val="solid"/>
                  <w14:miter w14:val="0"/>
                </w14:textOutline>
              </w:rPr>
              <w:t>品</w:t>
            </w:r>
            <w:r>
              <w:rPr>
                <w:rFonts w:hint="eastAsia" w:ascii="仿宋" w:hAnsi="仿宋" w:eastAsia="仿宋" w:cs="仿宋"/>
                <w:spacing w:val="-9"/>
                <w:sz w:val="18"/>
                <w:szCs w:val="18"/>
                <w14:textOutline w14:w="2286" w14:cap="flat" w14:cmpd="sng">
                  <w14:solidFill>
                    <w14:srgbClr w14:val="000000"/>
                  </w14:solidFill>
                  <w14:prstDash w14:val="solid"/>
                  <w14:miter w14:val="0"/>
                </w14:textOutline>
              </w:rPr>
              <w:t>目</w:t>
            </w:r>
            <w:r>
              <w:rPr>
                <w:rFonts w:hint="eastAsia" w:ascii="仿宋" w:hAnsi="仿宋" w:eastAsia="仿宋" w:cs="仿宋"/>
                <w:sz w:val="18"/>
                <w:szCs w:val="18"/>
              </w:rPr>
              <w:t xml:space="preserve"> </w:t>
            </w:r>
            <w:r>
              <w:rPr>
                <w:rFonts w:hint="eastAsia" w:ascii="仿宋" w:hAnsi="仿宋" w:eastAsia="仿宋" w:cs="仿宋"/>
                <w:spacing w:val="-2"/>
                <w:sz w:val="18"/>
                <w:szCs w:val="18"/>
                <w14:textOutline w14:w="2286" w14:cap="flat" w14:cmpd="sng">
                  <w14:solidFill>
                    <w14:srgbClr w14:val="000000"/>
                  </w14:solidFill>
                  <w14:prstDash w14:val="solid"/>
                  <w14:miter w14:val="0"/>
                </w14:textOutline>
              </w:rPr>
              <w:t>序号</w:t>
            </w:r>
          </w:p>
        </w:tc>
        <w:tc>
          <w:tcPr>
            <w:tcW w:w="3112" w:type="pct"/>
            <w:gridSpan w:val="3"/>
            <w:vAlign w:val="top"/>
          </w:tcPr>
          <w:p w14:paraId="0000B0D7">
            <w:pPr>
              <w:spacing w:before="224" w:line="222" w:lineRule="auto"/>
              <w:jc w:val="center"/>
              <w:rPr>
                <w:rFonts w:hint="eastAsia" w:ascii="仿宋" w:hAnsi="仿宋" w:eastAsia="仿宋" w:cs="仿宋"/>
                <w:sz w:val="18"/>
                <w:szCs w:val="18"/>
              </w:rPr>
            </w:pPr>
            <w:r>
              <w:rPr>
                <w:rFonts w:hint="eastAsia" w:ascii="仿宋" w:hAnsi="仿宋" w:eastAsia="仿宋" w:cs="仿宋"/>
                <w:spacing w:val="-4"/>
                <w:sz w:val="18"/>
                <w:szCs w:val="18"/>
                <w14:textOutline w14:w="2286" w14:cap="flat" w14:cmpd="sng">
                  <w14:solidFill>
                    <w14:srgbClr w14:val="000000"/>
                  </w14:solidFill>
                  <w14:prstDash w14:val="solid"/>
                  <w14:miter w14:val="0"/>
                </w14:textOutline>
              </w:rPr>
              <w:t>名</w:t>
            </w:r>
            <w:r>
              <w:rPr>
                <w:rFonts w:hint="eastAsia" w:ascii="仿宋" w:hAnsi="仿宋" w:eastAsia="仿宋" w:cs="仿宋"/>
                <w:spacing w:val="-3"/>
                <w:sz w:val="18"/>
                <w:szCs w:val="18"/>
                <w14:textOutline w14:w="2286" w14:cap="flat" w14:cmpd="sng">
                  <w14:solidFill>
                    <w14:srgbClr w14:val="000000"/>
                  </w14:solidFill>
                  <w14:prstDash w14:val="solid"/>
                  <w14:miter w14:val="0"/>
                </w14:textOutline>
              </w:rPr>
              <w:t>称</w:t>
            </w:r>
          </w:p>
        </w:tc>
        <w:tc>
          <w:tcPr>
            <w:tcW w:w="1618" w:type="pct"/>
            <w:vAlign w:val="top"/>
          </w:tcPr>
          <w:p w14:paraId="1F0AAC2A">
            <w:pPr>
              <w:spacing w:before="224" w:line="219" w:lineRule="auto"/>
              <w:jc w:val="center"/>
              <w:rPr>
                <w:rFonts w:hint="eastAsia" w:ascii="仿宋" w:hAnsi="仿宋" w:eastAsia="仿宋" w:cs="仿宋"/>
                <w:sz w:val="18"/>
                <w:szCs w:val="18"/>
              </w:rPr>
            </w:pPr>
            <w:r>
              <w:rPr>
                <w:rFonts w:hint="eastAsia" w:ascii="仿宋" w:hAnsi="仿宋" w:eastAsia="仿宋" w:cs="仿宋"/>
                <w:spacing w:val="-2"/>
                <w:sz w:val="18"/>
                <w:szCs w:val="18"/>
                <w14:textOutline w14:w="2286" w14:cap="flat" w14:cmpd="sng">
                  <w14:solidFill>
                    <w14:srgbClr w14:val="000000"/>
                  </w14:solidFill>
                  <w14:prstDash w14:val="solid"/>
                  <w14:miter w14:val="0"/>
                </w14:textOutline>
              </w:rPr>
              <w:t>依据</w:t>
            </w:r>
            <w:r>
              <w:rPr>
                <w:rFonts w:hint="eastAsia" w:ascii="仿宋" w:hAnsi="仿宋" w:eastAsia="仿宋" w:cs="仿宋"/>
                <w:spacing w:val="-1"/>
                <w:sz w:val="18"/>
                <w:szCs w:val="18"/>
                <w14:textOutline w14:w="2286" w14:cap="flat" w14:cmpd="sng">
                  <w14:solidFill>
                    <w14:srgbClr w14:val="000000"/>
                  </w14:solidFill>
                  <w14:prstDash w14:val="solid"/>
                  <w14:miter w14:val="0"/>
                </w14:textOutline>
              </w:rPr>
              <w:t>的标准</w:t>
            </w:r>
          </w:p>
        </w:tc>
      </w:tr>
      <w:tr w14:paraId="7535F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restart"/>
            <w:tcBorders>
              <w:bottom w:val="nil"/>
            </w:tcBorders>
            <w:vAlign w:val="top"/>
          </w:tcPr>
          <w:p w14:paraId="3F8A19F9">
            <w:pPr>
              <w:spacing w:before="93" w:line="187" w:lineRule="auto"/>
              <w:ind w:left="128"/>
              <w:rPr>
                <w:rFonts w:hint="eastAsia" w:ascii="仿宋" w:hAnsi="仿宋" w:eastAsia="仿宋" w:cs="仿宋"/>
                <w:sz w:val="18"/>
                <w:szCs w:val="18"/>
              </w:rPr>
            </w:pPr>
            <w:r>
              <w:rPr>
                <w:rFonts w:hint="eastAsia" w:ascii="仿宋" w:hAnsi="仿宋" w:eastAsia="仿宋" w:cs="仿宋"/>
                <w:sz w:val="18"/>
                <w:szCs w:val="18"/>
              </w:rPr>
              <w:t>1</w:t>
            </w:r>
          </w:p>
        </w:tc>
        <w:tc>
          <w:tcPr>
            <w:tcW w:w="728" w:type="pct"/>
            <w:vMerge w:val="restart"/>
            <w:tcBorders>
              <w:bottom w:val="nil"/>
            </w:tcBorders>
            <w:vAlign w:val="top"/>
          </w:tcPr>
          <w:p w14:paraId="3A839013">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A020101计算机 设备</w:t>
            </w:r>
          </w:p>
        </w:tc>
        <w:tc>
          <w:tcPr>
            <w:tcW w:w="1469" w:type="pct"/>
            <w:vAlign w:val="top"/>
          </w:tcPr>
          <w:p w14:paraId="37294335">
            <w:pPr>
              <w:spacing w:before="66" w:line="220" w:lineRule="auto"/>
              <w:ind w:left="103"/>
              <w:rPr>
                <w:rFonts w:hint="eastAsia" w:ascii="仿宋" w:hAnsi="仿宋" w:eastAsia="仿宋" w:cs="仿宋"/>
                <w:sz w:val="18"/>
                <w:szCs w:val="18"/>
              </w:rPr>
            </w:pPr>
            <w:r>
              <w:rPr>
                <w:rFonts w:hint="eastAsia" w:ascii="仿宋" w:hAnsi="仿宋" w:eastAsia="仿宋" w:cs="仿宋"/>
                <w:spacing w:val="-3"/>
                <w:sz w:val="18"/>
                <w:szCs w:val="18"/>
              </w:rPr>
              <w:t>A</w:t>
            </w:r>
            <w:r>
              <w:rPr>
                <w:rFonts w:hint="eastAsia" w:ascii="仿宋" w:hAnsi="仿宋" w:eastAsia="仿宋" w:cs="仿宋"/>
                <w:spacing w:val="-6"/>
                <w:sz w:val="18"/>
                <w:szCs w:val="18"/>
              </w:rPr>
              <w:t>0</w:t>
            </w:r>
            <w:r>
              <w:rPr>
                <w:rFonts w:hint="eastAsia" w:ascii="仿宋" w:hAnsi="仿宋" w:eastAsia="仿宋" w:cs="仿宋"/>
                <w:spacing w:val="-4"/>
                <w:sz w:val="18"/>
                <w:szCs w:val="18"/>
              </w:rPr>
              <w:t>2</w:t>
            </w:r>
            <w:r>
              <w:rPr>
                <w:rFonts w:hint="eastAsia" w:ascii="仿宋" w:hAnsi="仿宋" w:eastAsia="仿宋" w:cs="仿宋"/>
                <w:spacing w:val="-3"/>
                <w:sz w:val="18"/>
                <w:szCs w:val="18"/>
              </w:rPr>
              <w:t>010103 服务器</w:t>
            </w:r>
          </w:p>
        </w:tc>
        <w:tc>
          <w:tcPr>
            <w:tcW w:w="914" w:type="pct"/>
            <w:vAlign w:val="top"/>
          </w:tcPr>
          <w:p w14:paraId="31C15E95">
            <w:pPr>
              <w:rPr>
                <w:rFonts w:hint="eastAsia" w:ascii="仿宋" w:hAnsi="仿宋" w:eastAsia="仿宋" w:cs="仿宋"/>
                <w:sz w:val="21"/>
              </w:rPr>
            </w:pPr>
          </w:p>
        </w:tc>
        <w:tc>
          <w:tcPr>
            <w:tcW w:w="1618" w:type="pct"/>
            <w:vAlign w:val="top"/>
          </w:tcPr>
          <w:p w14:paraId="1A0635E7">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HJ2507 网络服务器</w:t>
            </w:r>
          </w:p>
        </w:tc>
      </w:tr>
      <w:tr w14:paraId="3DBA2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bottom w:val="nil"/>
            </w:tcBorders>
            <w:vAlign w:val="top"/>
          </w:tcPr>
          <w:p w14:paraId="32F0D8B8">
            <w:pPr>
              <w:rPr>
                <w:rFonts w:hint="eastAsia" w:ascii="仿宋" w:hAnsi="仿宋" w:eastAsia="仿宋" w:cs="仿宋"/>
                <w:sz w:val="21"/>
              </w:rPr>
            </w:pPr>
          </w:p>
        </w:tc>
        <w:tc>
          <w:tcPr>
            <w:tcW w:w="728" w:type="pct"/>
            <w:vMerge w:val="continue"/>
            <w:tcBorders>
              <w:top w:val="nil"/>
              <w:bottom w:val="nil"/>
            </w:tcBorders>
            <w:vAlign w:val="top"/>
          </w:tcPr>
          <w:p w14:paraId="4A6635C0">
            <w:pPr>
              <w:spacing w:before="64" w:line="220" w:lineRule="auto"/>
              <w:ind w:left="102"/>
              <w:rPr>
                <w:rFonts w:hint="eastAsia" w:ascii="仿宋" w:hAnsi="仿宋" w:eastAsia="仿宋" w:cs="仿宋"/>
                <w:spacing w:val="-3"/>
                <w:sz w:val="18"/>
                <w:szCs w:val="18"/>
              </w:rPr>
            </w:pPr>
          </w:p>
        </w:tc>
        <w:tc>
          <w:tcPr>
            <w:tcW w:w="1469" w:type="pct"/>
            <w:vAlign w:val="top"/>
          </w:tcPr>
          <w:p w14:paraId="7254C0B7">
            <w:pPr>
              <w:spacing w:before="65" w:line="219" w:lineRule="auto"/>
              <w:ind w:left="103"/>
              <w:rPr>
                <w:rFonts w:hint="eastAsia" w:ascii="仿宋" w:hAnsi="仿宋" w:eastAsia="仿宋" w:cs="仿宋"/>
                <w:sz w:val="18"/>
                <w:szCs w:val="18"/>
              </w:rPr>
            </w:pPr>
            <w:r>
              <w:rPr>
                <w:rFonts w:hint="eastAsia" w:ascii="仿宋" w:hAnsi="仿宋" w:eastAsia="仿宋" w:cs="仿宋"/>
                <w:spacing w:val="-2"/>
                <w:sz w:val="18"/>
                <w:szCs w:val="18"/>
              </w:rPr>
              <w:t>A</w:t>
            </w:r>
            <w:r>
              <w:rPr>
                <w:rFonts w:hint="eastAsia" w:ascii="仿宋" w:hAnsi="仿宋" w:eastAsia="仿宋" w:cs="仿宋"/>
                <w:spacing w:val="-4"/>
                <w:sz w:val="18"/>
                <w:szCs w:val="18"/>
              </w:rPr>
              <w:t>02010</w:t>
            </w:r>
            <w:r>
              <w:rPr>
                <w:rFonts w:hint="eastAsia" w:ascii="仿宋" w:hAnsi="仿宋" w:eastAsia="仿宋" w:cs="仿宋"/>
                <w:spacing w:val="-3"/>
                <w:sz w:val="18"/>
                <w:szCs w:val="18"/>
              </w:rPr>
              <w:t>1</w:t>
            </w:r>
            <w:r>
              <w:rPr>
                <w:rFonts w:hint="eastAsia" w:ascii="仿宋" w:hAnsi="仿宋" w:eastAsia="仿宋" w:cs="仿宋"/>
                <w:spacing w:val="-2"/>
                <w:sz w:val="18"/>
                <w:szCs w:val="18"/>
              </w:rPr>
              <w:t>04 台式计算机</w:t>
            </w:r>
          </w:p>
        </w:tc>
        <w:tc>
          <w:tcPr>
            <w:tcW w:w="914" w:type="pct"/>
            <w:vAlign w:val="top"/>
          </w:tcPr>
          <w:p w14:paraId="3271CCFC">
            <w:pPr>
              <w:rPr>
                <w:rFonts w:hint="eastAsia" w:ascii="仿宋" w:hAnsi="仿宋" w:eastAsia="仿宋" w:cs="仿宋"/>
                <w:sz w:val="21"/>
              </w:rPr>
            </w:pPr>
          </w:p>
        </w:tc>
        <w:tc>
          <w:tcPr>
            <w:tcW w:w="1618" w:type="pct"/>
            <w:vAlign w:val="top"/>
          </w:tcPr>
          <w:p w14:paraId="0F423802">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HJ2536 微型计算机、显示器</w:t>
            </w:r>
          </w:p>
        </w:tc>
      </w:tr>
      <w:tr w14:paraId="088C2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bottom w:val="nil"/>
            </w:tcBorders>
            <w:vAlign w:val="top"/>
          </w:tcPr>
          <w:p w14:paraId="6EB8EF80">
            <w:pPr>
              <w:rPr>
                <w:rFonts w:hint="eastAsia" w:ascii="仿宋" w:hAnsi="仿宋" w:eastAsia="仿宋" w:cs="仿宋"/>
                <w:sz w:val="21"/>
              </w:rPr>
            </w:pPr>
          </w:p>
        </w:tc>
        <w:tc>
          <w:tcPr>
            <w:tcW w:w="728" w:type="pct"/>
            <w:vMerge w:val="continue"/>
            <w:tcBorders>
              <w:top w:val="nil"/>
              <w:bottom w:val="nil"/>
            </w:tcBorders>
            <w:vAlign w:val="top"/>
          </w:tcPr>
          <w:p w14:paraId="69965F38">
            <w:pPr>
              <w:spacing w:before="64" w:line="220" w:lineRule="auto"/>
              <w:ind w:left="102"/>
              <w:rPr>
                <w:rFonts w:hint="eastAsia" w:ascii="仿宋" w:hAnsi="仿宋" w:eastAsia="仿宋" w:cs="仿宋"/>
                <w:spacing w:val="-3"/>
                <w:sz w:val="18"/>
                <w:szCs w:val="18"/>
              </w:rPr>
            </w:pPr>
          </w:p>
        </w:tc>
        <w:tc>
          <w:tcPr>
            <w:tcW w:w="1469" w:type="pct"/>
            <w:vAlign w:val="top"/>
          </w:tcPr>
          <w:p w14:paraId="1441222E">
            <w:pPr>
              <w:spacing w:before="64" w:line="219" w:lineRule="auto"/>
              <w:ind w:left="103"/>
              <w:rPr>
                <w:rFonts w:hint="eastAsia" w:ascii="仿宋" w:hAnsi="仿宋" w:eastAsia="仿宋" w:cs="仿宋"/>
                <w:sz w:val="18"/>
                <w:szCs w:val="18"/>
              </w:rPr>
            </w:pPr>
            <w:r>
              <w:rPr>
                <w:rFonts w:hint="eastAsia" w:ascii="仿宋" w:hAnsi="仿宋" w:eastAsia="仿宋" w:cs="仿宋"/>
                <w:spacing w:val="-2"/>
                <w:sz w:val="18"/>
                <w:szCs w:val="18"/>
              </w:rPr>
              <w:t>A</w:t>
            </w:r>
            <w:r>
              <w:rPr>
                <w:rFonts w:hint="eastAsia" w:ascii="仿宋" w:hAnsi="仿宋" w:eastAsia="仿宋" w:cs="仿宋"/>
                <w:spacing w:val="-4"/>
                <w:sz w:val="18"/>
                <w:szCs w:val="18"/>
              </w:rPr>
              <w:t>020101</w:t>
            </w:r>
            <w:r>
              <w:rPr>
                <w:rFonts w:hint="eastAsia" w:ascii="仿宋" w:hAnsi="仿宋" w:eastAsia="仿宋" w:cs="仿宋"/>
                <w:spacing w:val="-2"/>
                <w:sz w:val="18"/>
                <w:szCs w:val="18"/>
              </w:rPr>
              <w:t>05 便携式计算机</w:t>
            </w:r>
          </w:p>
        </w:tc>
        <w:tc>
          <w:tcPr>
            <w:tcW w:w="914" w:type="pct"/>
            <w:vAlign w:val="top"/>
          </w:tcPr>
          <w:p w14:paraId="11BDED28">
            <w:pPr>
              <w:rPr>
                <w:rFonts w:hint="eastAsia" w:ascii="仿宋" w:hAnsi="仿宋" w:eastAsia="仿宋" w:cs="仿宋"/>
                <w:sz w:val="21"/>
              </w:rPr>
            </w:pPr>
          </w:p>
        </w:tc>
        <w:tc>
          <w:tcPr>
            <w:tcW w:w="1618" w:type="pct"/>
            <w:vAlign w:val="top"/>
          </w:tcPr>
          <w:p w14:paraId="4DF061EB">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HJ2536 微型计算机、显示器</w:t>
            </w:r>
          </w:p>
        </w:tc>
      </w:tr>
      <w:tr w14:paraId="0EAB4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bottom w:val="nil"/>
            </w:tcBorders>
            <w:vAlign w:val="top"/>
          </w:tcPr>
          <w:p w14:paraId="688E2339">
            <w:pPr>
              <w:rPr>
                <w:rFonts w:hint="eastAsia" w:ascii="仿宋" w:hAnsi="仿宋" w:eastAsia="仿宋" w:cs="仿宋"/>
                <w:sz w:val="21"/>
              </w:rPr>
            </w:pPr>
          </w:p>
        </w:tc>
        <w:tc>
          <w:tcPr>
            <w:tcW w:w="728" w:type="pct"/>
            <w:vMerge w:val="continue"/>
            <w:tcBorders>
              <w:top w:val="nil"/>
              <w:bottom w:val="nil"/>
            </w:tcBorders>
            <w:vAlign w:val="top"/>
          </w:tcPr>
          <w:p w14:paraId="2851D822">
            <w:pPr>
              <w:spacing w:before="64" w:line="220" w:lineRule="auto"/>
              <w:ind w:left="102"/>
              <w:rPr>
                <w:rFonts w:hint="eastAsia" w:ascii="仿宋" w:hAnsi="仿宋" w:eastAsia="仿宋" w:cs="仿宋"/>
                <w:spacing w:val="-3"/>
                <w:sz w:val="18"/>
                <w:szCs w:val="18"/>
              </w:rPr>
            </w:pPr>
          </w:p>
        </w:tc>
        <w:tc>
          <w:tcPr>
            <w:tcW w:w="1469" w:type="pct"/>
            <w:vAlign w:val="top"/>
          </w:tcPr>
          <w:p w14:paraId="55F88598">
            <w:pPr>
              <w:spacing w:before="64" w:line="219" w:lineRule="auto"/>
              <w:ind w:left="103"/>
              <w:rPr>
                <w:rFonts w:hint="eastAsia" w:ascii="仿宋" w:hAnsi="仿宋" w:eastAsia="仿宋" w:cs="仿宋"/>
                <w:sz w:val="18"/>
                <w:szCs w:val="18"/>
              </w:rPr>
            </w:pPr>
            <w:r>
              <w:rPr>
                <w:rFonts w:hint="eastAsia" w:ascii="仿宋" w:hAnsi="仿宋" w:eastAsia="仿宋" w:cs="仿宋"/>
                <w:spacing w:val="-2"/>
                <w:sz w:val="18"/>
                <w:szCs w:val="18"/>
              </w:rPr>
              <w:t>A</w:t>
            </w:r>
            <w:r>
              <w:rPr>
                <w:rFonts w:hint="eastAsia" w:ascii="仿宋" w:hAnsi="仿宋" w:eastAsia="仿宋" w:cs="仿宋"/>
                <w:spacing w:val="-4"/>
                <w:sz w:val="18"/>
                <w:szCs w:val="18"/>
              </w:rPr>
              <w:t>0201</w:t>
            </w:r>
            <w:r>
              <w:rPr>
                <w:rFonts w:hint="eastAsia" w:ascii="仿宋" w:hAnsi="仿宋" w:eastAsia="仿宋" w:cs="仿宋"/>
                <w:spacing w:val="-2"/>
                <w:sz w:val="18"/>
                <w:szCs w:val="18"/>
              </w:rPr>
              <w:t>0107 平板式微型计算机</w:t>
            </w:r>
          </w:p>
        </w:tc>
        <w:tc>
          <w:tcPr>
            <w:tcW w:w="914" w:type="pct"/>
            <w:vAlign w:val="top"/>
          </w:tcPr>
          <w:p w14:paraId="6F04C5D5">
            <w:pPr>
              <w:rPr>
                <w:rFonts w:hint="eastAsia" w:ascii="仿宋" w:hAnsi="仿宋" w:eastAsia="仿宋" w:cs="仿宋"/>
                <w:sz w:val="21"/>
              </w:rPr>
            </w:pPr>
          </w:p>
        </w:tc>
        <w:tc>
          <w:tcPr>
            <w:tcW w:w="1618" w:type="pct"/>
            <w:vAlign w:val="top"/>
          </w:tcPr>
          <w:p w14:paraId="3C5C339B">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HJ2536 微型计算机、显示器</w:t>
            </w:r>
          </w:p>
        </w:tc>
      </w:tr>
      <w:tr w14:paraId="0D552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bottom w:val="nil"/>
            </w:tcBorders>
            <w:vAlign w:val="top"/>
          </w:tcPr>
          <w:p w14:paraId="407C68B2">
            <w:pPr>
              <w:rPr>
                <w:rFonts w:hint="eastAsia" w:ascii="仿宋" w:hAnsi="仿宋" w:eastAsia="仿宋" w:cs="仿宋"/>
                <w:sz w:val="21"/>
              </w:rPr>
            </w:pPr>
          </w:p>
        </w:tc>
        <w:tc>
          <w:tcPr>
            <w:tcW w:w="728" w:type="pct"/>
            <w:vMerge w:val="continue"/>
            <w:tcBorders>
              <w:top w:val="nil"/>
              <w:bottom w:val="nil"/>
            </w:tcBorders>
            <w:vAlign w:val="top"/>
          </w:tcPr>
          <w:p w14:paraId="55661BB5">
            <w:pPr>
              <w:spacing w:before="64" w:line="220" w:lineRule="auto"/>
              <w:ind w:left="102"/>
              <w:rPr>
                <w:rFonts w:hint="eastAsia" w:ascii="仿宋" w:hAnsi="仿宋" w:eastAsia="仿宋" w:cs="仿宋"/>
                <w:spacing w:val="-3"/>
                <w:sz w:val="18"/>
                <w:szCs w:val="18"/>
              </w:rPr>
            </w:pPr>
          </w:p>
        </w:tc>
        <w:tc>
          <w:tcPr>
            <w:tcW w:w="1469" w:type="pct"/>
            <w:vAlign w:val="top"/>
          </w:tcPr>
          <w:p w14:paraId="67E15D59">
            <w:pPr>
              <w:spacing w:before="65" w:line="219" w:lineRule="auto"/>
              <w:ind w:left="103"/>
              <w:rPr>
                <w:rFonts w:hint="eastAsia" w:ascii="仿宋" w:hAnsi="仿宋" w:eastAsia="仿宋" w:cs="仿宋"/>
                <w:sz w:val="18"/>
                <w:szCs w:val="18"/>
              </w:rPr>
            </w:pPr>
            <w:r>
              <w:rPr>
                <w:rFonts w:hint="eastAsia" w:ascii="仿宋" w:hAnsi="仿宋" w:eastAsia="仿宋" w:cs="仿宋"/>
                <w:sz w:val="18"/>
                <w:szCs w:val="18"/>
              </w:rPr>
              <w:t>A</w:t>
            </w:r>
            <w:r>
              <w:rPr>
                <w:rFonts w:hint="eastAsia" w:ascii="仿宋" w:hAnsi="仿宋" w:eastAsia="仿宋" w:cs="仿宋"/>
                <w:spacing w:val="1"/>
                <w:sz w:val="18"/>
                <w:szCs w:val="18"/>
              </w:rPr>
              <w:t>02010</w:t>
            </w:r>
            <w:r>
              <w:rPr>
                <w:rFonts w:hint="eastAsia" w:ascii="仿宋" w:hAnsi="仿宋" w:eastAsia="仿宋" w:cs="仿宋"/>
                <w:sz w:val="18"/>
                <w:szCs w:val="18"/>
              </w:rPr>
              <w:t>108 网络计算机</w:t>
            </w:r>
          </w:p>
        </w:tc>
        <w:tc>
          <w:tcPr>
            <w:tcW w:w="914" w:type="pct"/>
            <w:vAlign w:val="top"/>
          </w:tcPr>
          <w:p w14:paraId="1E6F78DB">
            <w:pPr>
              <w:rPr>
                <w:rFonts w:hint="eastAsia" w:ascii="仿宋" w:hAnsi="仿宋" w:eastAsia="仿宋" w:cs="仿宋"/>
                <w:sz w:val="21"/>
              </w:rPr>
            </w:pPr>
          </w:p>
        </w:tc>
        <w:tc>
          <w:tcPr>
            <w:tcW w:w="1618" w:type="pct"/>
            <w:vAlign w:val="top"/>
          </w:tcPr>
          <w:p w14:paraId="40040C70">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HJ2536 微型计算机、显示器</w:t>
            </w:r>
          </w:p>
        </w:tc>
      </w:tr>
      <w:tr w14:paraId="5F012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bottom w:val="nil"/>
            </w:tcBorders>
            <w:vAlign w:val="top"/>
          </w:tcPr>
          <w:p w14:paraId="1407ABA9">
            <w:pPr>
              <w:rPr>
                <w:rFonts w:hint="eastAsia" w:ascii="仿宋" w:hAnsi="仿宋" w:eastAsia="仿宋" w:cs="仿宋"/>
                <w:sz w:val="21"/>
              </w:rPr>
            </w:pPr>
          </w:p>
        </w:tc>
        <w:tc>
          <w:tcPr>
            <w:tcW w:w="728" w:type="pct"/>
            <w:vMerge w:val="continue"/>
            <w:tcBorders>
              <w:top w:val="nil"/>
              <w:bottom w:val="nil"/>
            </w:tcBorders>
            <w:vAlign w:val="top"/>
          </w:tcPr>
          <w:p w14:paraId="18B90883">
            <w:pPr>
              <w:spacing w:before="64" w:line="220" w:lineRule="auto"/>
              <w:ind w:left="102"/>
              <w:rPr>
                <w:rFonts w:hint="eastAsia" w:ascii="仿宋" w:hAnsi="仿宋" w:eastAsia="仿宋" w:cs="仿宋"/>
                <w:spacing w:val="-3"/>
                <w:sz w:val="18"/>
                <w:szCs w:val="18"/>
              </w:rPr>
            </w:pPr>
          </w:p>
        </w:tc>
        <w:tc>
          <w:tcPr>
            <w:tcW w:w="1469" w:type="pct"/>
            <w:vAlign w:val="top"/>
          </w:tcPr>
          <w:p w14:paraId="09BC7A73">
            <w:pPr>
              <w:spacing w:before="64" w:line="219" w:lineRule="auto"/>
              <w:ind w:left="103"/>
              <w:rPr>
                <w:rFonts w:hint="eastAsia" w:ascii="仿宋" w:hAnsi="仿宋" w:eastAsia="仿宋" w:cs="仿宋"/>
                <w:sz w:val="18"/>
                <w:szCs w:val="18"/>
              </w:rPr>
            </w:pPr>
            <w:r>
              <w:rPr>
                <w:rFonts w:hint="eastAsia" w:ascii="仿宋" w:hAnsi="仿宋" w:eastAsia="仿宋" w:cs="仿宋"/>
                <w:sz w:val="18"/>
                <w:szCs w:val="18"/>
              </w:rPr>
              <w:t>A</w:t>
            </w:r>
            <w:r>
              <w:rPr>
                <w:rFonts w:hint="eastAsia" w:ascii="仿宋" w:hAnsi="仿宋" w:eastAsia="仿宋" w:cs="仿宋"/>
                <w:spacing w:val="1"/>
                <w:sz w:val="18"/>
                <w:szCs w:val="18"/>
              </w:rPr>
              <w:t>02</w:t>
            </w:r>
            <w:r>
              <w:rPr>
                <w:rFonts w:hint="eastAsia" w:ascii="仿宋" w:hAnsi="仿宋" w:eastAsia="仿宋" w:cs="仿宋"/>
                <w:sz w:val="18"/>
                <w:szCs w:val="18"/>
              </w:rPr>
              <w:t>010109 计算机工作站</w:t>
            </w:r>
          </w:p>
        </w:tc>
        <w:tc>
          <w:tcPr>
            <w:tcW w:w="914" w:type="pct"/>
            <w:vAlign w:val="top"/>
          </w:tcPr>
          <w:p w14:paraId="6283789E">
            <w:pPr>
              <w:rPr>
                <w:rFonts w:hint="eastAsia" w:ascii="仿宋" w:hAnsi="仿宋" w:eastAsia="仿宋" w:cs="仿宋"/>
                <w:sz w:val="21"/>
              </w:rPr>
            </w:pPr>
          </w:p>
        </w:tc>
        <w:tc>
          <w:tcPr>
            <w:tcW w:w="1618" w:type="pct"/>
            <w:vAlign w:val="top"/>
          </w:tcPr>
          <w:p w14:paraId="4451B60A">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HJ2536 微型计算机、显示器</w:t>
            </w:r>
          </w:p>
        </w:tc>
      </w:tr>
      <w:tr w14:paraId="61EC9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tcBorders>
            <w:vAlign w:val="top"/>
          </w:tcPr>
          <w:p w14:paraId="3747B098">
            <w:pPr>
              <w:rPr>
                <w:rFonts w:hint="eastAsia" w:ascii="仿宋" w:hAnsi="仿宋" w:eastAsia="仿宋" w:cs="仿宋"/>
                <w:sz w:val="21"/>
              </w:rPr>
            </w:pPr>
          </w:p>
        </w:tc>
        <w:tc>
          <w:tcPr>
            <w:tcW w:w="728" w:type="pct"/>
            <w:vMerge w:val="continue"/>
            <w:tcBorders>
              <w:top w:val="nil"/>
            </w:tcBorders>
            <w:vAlign w:val="top"/>
          </w:tcPr>
          <w:p w14:paraId="330AB48F">
            <w:pPr>
              <w:spacing w:before="64" w:line="220" w:lineRule="auto"/>
              <w:ind w:left="102"/>
              <w:rPr>
                <w:rFonts w:hint="eastAsia" w:ascii="仿宋" w:hAnsi="仿宋" w:eastAsia="仿宋" w:cs="仿宋"/>
                <w:spacing w:val="-3"/>
                <w:sz w:val="18"/>
                <w:szCs w:val="18"/>
              </w:rPr>
            </w:pPr>
          </w:p>
        </w:tc>
        <w:tc>
          <w:tcPr>
            <w:tcW w:w="1469" w:type="pct"/>
            <w:vAlign w:val="top"/>
          </w:tcPr>
          <w:p w14:paraId="65EE722E">
            <w:pPr>
              <w:spacing w:before="64" w:line="219" w:lineRule="auto"/>
              <w:ind w:left="103"/>
              <w:rPr>
                <w:rFonts w:hint="eastAsia" w:ascii="仿宋" w:hAnsi="仿宋" w:eastAsia="仿宋" w:cs="仿宋"/>
                <w:sz w:val="18"/>
                <w:szCs w:val="18"/>
              </w:rPr>
            </w:pPr>
            <w:r>
              <w:rPr>
                <w:rFonts w:hint="eastAsia" w:ascii="仿宋" w:hAnsi="仿宋" w:eastAsia="仿宋" w:cs="仿宋"/>
                <w:spacing w:val="-2"/>
                <w:sz w:val="18"/>
                <w:szCs w:val="18"/>
              </w:rPr>
              <w:t>A</w:t>
            </w:r>
            <w:r>
              <w:rPr>
                <w:rFonts w:hint="eastAsia" w:ascii="仿宋" w:hAnsi="仿宋" w:eastAsia="仿宋" w:cs="仿宋"/>
                <w:spacing w:val="-4"/>
                <w:sz w:val="18"/>
                <w:szCs w:val="18"/>
              </w:rPr>
              <w:t>02010</w:t>
            </w:r>
            <w:r>
              <w:rPr>
                <w:rFonts w:hint="eastAsia" w:ascii="仿宋" w:hAnsi="仿宋" w:eastAsia="仿宋" w:cs="仿宋"/>
                <w:spacing w:val="-2"/>
                <w:sz w:val="18"/>
                <w:szCs w:val="18"/>
              </w:rPr>
              <w:t>199 其他计算机设备</w:t>
            </w:r>
          </w:p>
        </w:tc>
        <w:tc>
          <w:tcPr>
            <w:tcW w:w="914" w:type="pct"/>
            <w:vAlign w:val="top"/>
          </w:tcPr>
          <w:p w14:paraId="5D117757">
            <w:pPr>
              <w:rPr>
                <w:rFonts w:hint="eastAsia" w:ascii="仿宋" w:hAnsi="仿宋" w:eastAsia="仿宋" w:cs="仿宋"/>
                <w:sz w:val="21"/>
              </w:rPr>
            </w:pPr>
          </w:p>
        </w:tc>
        <w:tc>
          <w:tcPr>
            <w:tcW w:w="1618" w:type="pct"/>
            <w:vAlign w:val="top"/>
          </w:tcPr>
          <w:p w14:paraId="1983278D">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HJ2536 微型计算机、显示器</w:t>
            </w:r>
          </w:p>
        </w:tc>
      </w:tr>
      <w:tr w14:paraId="44513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restart"/>
            <w:tcBorders>
              <w:bottom w:val="nil"/>
            </w:tcBorders>
            <w:vAlign w:val="top"/>
          </w:tcPr>
          <w:p w14:paraId="44D3FC81">
            <w:pPr>
              <w:spacing w:before="93" w:line="186" w:lineRule="auto"/>
              <w:ind w:left="116"/>
              <w:rPr>
                <w:rFonts w:hint="eastAsia" w:ascii="仿宋" w:hAnsi="仿宋" w:eastAsia="仿宋" w:cs="仿宋"/>
                <w:sz w:val="18"/>
                <w:szCs w:val="18"/>
              </w:rPr>
            </w:pPr>
            <w:r>
              <w:rPr>
                <w:rFonts w:hint="eastAsia" w:ascii="仿宋" w:hAnsi="仿宋" w:eastAsia="仿宋" w:cs="仿宋"/>
                <w:sz w:val="18"/>
                <w:szCs w:val="18"/>
              </w:rPr>
              <w:t>2</w:t>
            </w:r>
          </w:p>
        </w:tc>
        <w:tc>
          <w:tcPr>
            <w:tcW w:w="728" w:type="pct"/>
            <w:vMerge w:val="restart"/>
            <w:tcBorders>
              <w:bottom w:val="nil"/>
            </w:tcBorders>
            <w:vAlign w:val="top"/>
          </w:tcPr>
          <w:p w14:paraId="42C279B8">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A020106输入输 出设备</w:t>
            </w:r>
          </w:p>
        </w:tc>
        <w:tc>
          <w:tcPr>
            <w:tcW w:w="1469" w:type="pct"/>
            <w:vMerge w:val="restart"/>
            <w:tcBorders>
              <w:bottom w:val="nil"/>
            </w:tcBorders>
            <w:vAlign w:val="top"/>
          </w:tcPr>
          <w:p w14:paraId="5C180F82">
            <w:pPr>
              <w:spacing w:before="64" w:line="220" w:lineRule="auto"/>
              <w:ind w:left="103"/>
              <w:rPr>
                <w:rFonts w:hint="eastAsia" w:ascii="仿宋" w:hAnsi="仿宋" w:eastAsia="仿宋" w:cs="仿宋"/>
                <w:sz w:val="18"/>
                <w:szCs w:val="18"/>
              </w:rPr>
            </w:pPr>
            <w:r>
              <w:rPr>
                <w:rFonts w:hint="eastAsia" w:ascii="仿宋" w:hAnsi="仿宋" w:eastAsia="仿宋" w:cs="仿宋"/>
                <w:spacing w:val="-3"/>
                <w:sz w:val="18"/>
                <w:szCs w:val="18"/>
              </w:rPr>
              <w:t>A</w:t>
            </w:r>
            <w:r>
              <w:rPr>
                <w:rFonts w:hint="eastAsia" w:ascii="仿宋" w:hAnsi="仿宋" w:eastAsia="仿宋" w:cs="仿宋"/>
                <w:spacing w:val="-4"/>
                <w:sz w:val="18"/>
                <w:szCs w:val="18"/>
              </w:rPr>
              <w:t>0</w:t>
            </w:r>
            <w:r>
              <w:rPr>
                <w:rFonts w:hint="eastAsia" w:ascii="仿宋" w:hAnsi="仿宋" w:eastAsia="仿宋" w:cs="仿宋"/>
                <w:spacing w:val="-3"/>
                <w:sz w:val="18"/>
                <w:szCs w:val="18"/>
              </w:rPr>
              <w:t>2010601 打印设备</w:t>
            </w:r>
          </w:p>
        </w:tc>
        <w:tc>
          <w:tcPr>
            <w:tcW w:w="914" w:type="pct"/>
            <w:vAlign w:val="top"/>
          </w:tcPr>
          <w:p w14:paraId="65E54B19">
            <w:pPr>
              <w:spacing w:before="65" w:line="219" w:lineRule="auto"/>
              <w:ind w:left="105"/>
              <w:rPr>
                <w:rFonts w:hint="eastAsia" w:ascii="仿宋" w:hAnsi="仿宋" w:eastAsia="仿宋" w:cs="仿宋"/>
                <w:sz w:val="18"/>
                <w:szCs w:val="18"/>
              </w:rPr>
            </w:pPr>
            <w:r>
              <w:rPr>
                <w:rFonts w:hint="eastAsia" w:ascii="仿宋" w:hAnsi="仿宋" w:eastAsia="仿宋" w:cs="仿宋"/>
                <w:sz w:val="18"/>
                <w:szCs w:val="18"/>
              </w:rPr>
              <w:t>A</w:t>
            </w:r>
            <w:r>
              <w:rPr>
                <w:rFonts w:hint="eastAsia" w:ascii="仿宋" w:hAnsi="仿宋" w:eastAsia="仿宋" w:cs="仿宋"/>
                <w:spacing w:val="1"/>
                <w:sz w:val="18"/>
                <w:szCs w:val="18"/>
              </w:rPr>
              <w:t>020</w:t>
            </w:r>
            <w:r>
              <w:rPr>
                <w:rFonts w:hint="eastAsia" w:ascii="仿宋" w:hAnsi="仿宋" w:eastAsia="仿宋" w:cs="仿宋"/>
                <w:sz w:val="18"/>
                <w:szCs w:val="18"/>
              </w:rPr>
              <w:t>1060101喷墨打印机</w:t>
            </w:r>
          </w:p>
        </w:tc>
        <w:tc>
          <w:tcPr>
            <w:tcW w:w="1618" w:type="pct"/>
            <w:vAlign w:val="top"/>
          </w:tcPr>
          <w:p w14:paraId="26CE98BA">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HJ2512 打印机、传真机及多功能一体机</w:t>
            </w:r>
          </w:p>
        </w:tc>
      </w:tr>
      <w:tr w14:paraId="17026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bottom w:val="nil"/>
            </w:tcBorders>
            <w:vAlign w:val="top"/>
          </w:tcPr>
          <w:p w14:paraId="75F1BADB">
            <w:pPr>
              <w:rPr>
                <w:rFonts w:hint="eastAsia" w:ascii="仿宋" w:hAnsi="仿宋" w:eastAsia="仿宋" w:cs="仿宋"/>
                <w:sz w:val="21"/>
              </w:rPr>
            </w:pPr>
          </w:p>
        </w:tc>
        <w:tc>
          <w:tcPr>
            <w:tcW w:w="728" w:type="pct"/>
            <w:vMerge w:val="continue"/>
            <w:tcBorders>
              <w:top w:val="nil"/>
              <w:bottom w:val="nil"/>
            </w:tcBorders>
            <w:vAlign w:val="top"/>
          </w:tcPr>
          <w:p w14:paraId="3634EA9D">
            <w:pPr>
              <w:spacing w:before="64" w:line="220" w:lineRule="auto"/>
              <w:ind w:left="102"/>
              <w:rPr>
                <w:rFonts w:hint="eastAsia" w:ascii="仿宋" w:hAnsi="仿宋" w:eastAsia="仿宋" w:cs="仿宋"/>
                <w:spacing w:val="-3"/>
                <w:sz w:val="18"/>
                <w:szCs w:val="18"/>
              </w:rPr>
            </w:pPr>
          </w:p>
        </w:tc>
        <w:tc>
          <w:tcPr>
            <w:tcW w:w="1469" w:type="pct"/>
            <w:vMerge w:val="continue"/>
            <w:tcBorders>
              <w:top w:val="nil"/>
              <w:bottom w:val="nil"/>
            </w:tcBorders>
            <w:vAlign w:val="top"/>
          </w:tcPr>
          <w:p w14:paraId="64070C5A">
            <w:pPr>
              <w:rPr>
                <w:rFonts w:hint="eastAsia" w:ascii="仿宋" w:hAnsi="仿宋" w:eastAsia="仿宋" w:cs="仿宋"/>
                <w:sz w:val="21"/>
              </w:rPr>
            </w:pPr>
          </w:p>
        </w:tc>
        <w:tc>
          <w:tcPr>
            <w:tcW w:w="914" w:type="pct"/>
            <w:vAlign w:val="top"/>
          </w:tcPr>
          <w:p w14:paraId="2BFB5146">
            <w:pPr>
              <w:spacing w:before="64" w:line="219" w:lineRule="auto"/>
              <w:ind w:left="105"/>
              <w:rPr>
                <w:rFonts w:hint="eastAsia" w:ascii="仿宋" w:hAnsi="仿宋" w:eastAsia="仿宋" w:cs="仿宋"/>
                <w:sz w:val="18"/>
                <w:szCs w:val="18"/>
              </w:rPr>
            </w:pPr>
            <w:r>
              <w:rPr>
                <w:rFonts w:hint="eastAsia" w:ascii="仿宋" w:hAnsi="仿宋" w:eastAsia="仿宋" w:cs="仿宋"/>
                <w:sz w:val="18"/>
                <w:szCs w:val="18"/>
              </w:rPr>
              <w:t>A</w:t>
            </w:r>
            <w:r>
              <w:rPr>
                <w:rFonts w:hint="eastAsia" w:ascii="仿宋" w:hAnsi="仿宋" w:eastAsia="仿宋" w:cs="仿宋"/>
                <w:spacing w:val="1"/>
                <w:sz w:val="18"/>
                <w:szCs w:val="18"/>
              </w:rPr>
              <w:t>02</w:t>
            </w:r>
            <w:r>
              <w:rPr>
                <w:rFonts w:hint="eastAsia" w:ascii="仿宋" w:hAnsi="仿宋" w:eastAsia="仿宋" w:cs="仿宋"/>
                <w:sz w:val="18"/>
                <w:szCs w:val="18"/>
              </w:rPr>
              <w:t>01060102激光打印机</w:t>
            </w:r>
          </w:p>
        </w:tc>
        <w:tc>
          <w:tcPr>
            <w:tcW w:w="1618" w:type="pct"/>
            <w:vAlign w:val="top"/>
          </w:tcPr>
          <w:p w14:paraId="2A33D9E2">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HJ2512 打印机、传真机及多功能一体机</w:t>
            </w:r>
          </w:p>
        </w:tc>
      </w:tr>
      <w:tr w14:paraId="105D6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bottom w:val="nil"/>
            </w:tcBorders>
            <w:vAlign w:val="top"/>
          </w:tcPr>
          <w:p w14:paraId="3C4C7ABC">
            <w:pPr>
              <w:rPr>
                <w:rFonts w:hint="eastAsia" w:ascii="仿宋" w:hAnsi="仿宋" w:eastAsia="仿宋" w:cs="仿宋"/>
                <w:sz w:val="21"/>
              </w:rPr>
            </w:pPr>
          </w:p>
        </w:tc>
        <w:tc>
          <w:tcPr>
            <w:tcW w:w="728" w:type="pct"/>
            <w:vMerge w:val="continue"/>
            <w:tcBorders>
              <w:top w:val="nil"/>
              <w:bottom w:val="nil"/>
            </w:tcBorders>
            <w:vAlign w:val="top"/>
          </w:tcPr>
          <w:p w14:paraId="3044D766">
            <w:pPr>
              <w:spacing w:before="64" w:line="220" w:lineRule="auto"/>
              <w:ind w:left="102"/>
              <w:rPr>
                <w:rFonts w:hint="eastAsia" w:ascii="仿宋" w:hAnsi="仿宋" w:eastAsia="仿宋" w:cs="仿宋"/>
                <w:spacing w:val="-3"/>
                <w:sz w:val="18"/>
                <w:szCs w:val="18"/>
              </w:rPr>
            </w:pPr>
          </w:p>
        </w:tc>
        <w:tc>
          <w:tcPr>
            <w:tcW w:w="1469" w:type="pct"/>
            <w:vMerge w:val="continue"/>
            <w:tcBorders>
              <w:top w:val="nil"/>
              <w:bottom w:val="nil"/>
            </w:tcBorders>
            <w:vAlign w:val="top"/>
          </w:tcPr>
          <w:p w14:paraId="448A7E1B">
            <w:pPr>
              <w:rPr>
                <w:rFonts w:hint="eastAsia" w:ascii="仿宋" w:hAnsi="仿宋" w:eastAsia="仿宋" w:cs="仿宋"/>
                <w:sz w:val="21"/>
              </w:rPr>
            </w:pPr>
          </w:p>
        </w:tc>
        <w:tc>
          <w:tcPr>
            <w:tcW w:w="914" w:type="pct"/>
            <w:vAlign w:val="top"/>
          </w:tcPr>
          <w:p w14:paraId="454128CD">
            <w:pPr>
              <w:spacing w:before="64" w:line="219" w:lineRule="auto"/>
              <w:ind w:left="105"/>
              <w:rPr>
                <w:rFonts w:hint="eastAsia" w:ascii="仿宋" w:hAnsi="仿宋" w:eastAsia="仿宋" w:cs="仿宋"/>
                <w:sz w:val="18"/>
                <w:szCs w:val="18"/>
              </w:rPr>
            </w:pPr>
            <w:r>
              <w:rPr>
                <w:rFonts w:hint="eastAsia" w:ascii="仿宋" w:hAnsi="仿宋" w:eastAsia="仿宋" w:cs="仿宋"/>
                <w:sz w:val="18"/>
                <w:szCs w:val="18"/>
              </w:rPr>
              <w:t>A</w:t>
            </w:r>
            <w:r>
              <w:rPr>
                <w:rFonts w:hint="eastAsia" w:ascii="仿宋" w:hAnsi="仿宋" w:eastAsia="仿宋" w:cs="仿宋"/>
                <w:spacing w:val="1"/>
                <w:sz w:val="18"/>
                <w:szCs w:val="18"/>
              </w:rPr>
              <w:t>020</w:t>
            </w:r>
            <w:r>
              <w:rPr>
                <w:rFonts w:hint="eastAsia" w:ascii="仿宋" w:hAnsi="仿宋" w:eastAsia="仿宋" w:cs="仿宋"/>
                <w:sz w:val="18"/>
                <w:szCs w:val="18"/>
              </w:rPr>
              <w:t>1060103热式打印机</w:t>
            </w:r>
          </w:p>
        </w:tc>
        <w:tc>
          <w:tcPr>
            <w:tcW w:w="1618" w:type="pct"/>
            <w:vAlign w:val="top"/>
          </w:tcPr>
          <w:p w14:paraId="480BE036">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HJ2512 打印机、传真机及多功能一体机</w:t>
            </w:r>
          </w:p>
        </w:tc>
      </w:tr>
      <w:tr w14:paraId="3FCCA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bottom w:val="nil"/>
            </w:tcBorders>
            <w:vAlign w:val="top"/>
          </w:tcPr>
          <w:p w14:paraId="3831DF1F">
            <w:pPr>
              <w:rPr>
                <w:rFonts w:hint="eastAsia" w:ascii="仿宋" w:hAnsi="仿宋" w:eastAsia="仿宋" w:cs="仿宋"/>
                <w:sz w:val="21"/>
              </w:rPr>
            </w:pPr>
          </w:p>
        </w:tc>
        <w:tc>
          <w:tcPr>
            <w:tcW w:w="728" w:type="pct"/>
            <w:vMerge w:val="continue"/>
            <w:tcBorders>
              <w:top w:val="nil"/>
              <w:bottom w:val="nil"/>
            </w:tcBorders>
            <w:vAlign w:val="top"/>
          </w:tcPr>
          <w:p w14:paraId="3C112F01">
            <w:pPr>
              <w:spacing w:before="64" w:line="220" w:lineRule="auto"/>
              <w:ind w:left="102"/>
              <w:rPr>
                <w:rFonts w:hint="eastAsia" w:ascii="仿宋" w:hAnsi="仿宋" w:eastAsia="仿宋" w:cs="仿宋"/>
                <w:spacing w:val="-3"/>
                <w:sz w:val="18"/>
                <w:szCs w:val="18"/>
              </w:rPr>
            </w:pPr>
          </w:p>
        </w:tc>
        <w:tc>
          <w:tcPr>
            <w:tcW w:w="1469" w:type="pct"/>
            <w:vMerge w:val="continue"/>
            <w:tcBorders>
              <w:top w:val="nil"/>
            </w:tcBorders>
            <w:vAlign w:val="top"/>
          </w:tcPr>
          <w:p w14:paraId="10DD6B15">
            <w:pPr>
              <w:rPr>
                <w:rFonts w:hint="eastAsia" w:ascii="仿宋" w:hAnsi="仿宋" w:eastAsia="仿宋" w:cs="仿宋"/>
                <w:sz w:val="21"/>
              </w:rPr>
            </w:pPr>
          </w:p>
        </w:tc>
        <w:tc>
          <w:tcPr>
            <w:tcW w:w="914" w:type="pct"/>
            <w:vAlign w:val="top"/>
          </w:tcPr>
          <w:p w14:paraId="32D2C708">
            <w:pPr>
              <w:spacing w:before="65" w:line="219" w:lineRule="auto"/>
              <w:ind w:left="105"/>
              <w:rPr>
                <w:rFonts w:hint="eastAsia" w:ascii="仿宋" w:hAnsi="仿宋" w:eastAsia="仿宋" w:cs="仿宋"/>
                <w:sz w:val="18"/>
                <w:szCs w:val="18"/>
              </w:rPr>
            </w:pPr>
            <w:r>
              <w:rPr>
                <w:rFonts w:hint="eastAsia" w:ascii="仿宋" w:hAnsi="仿宋" w:eastAsia="仿宋" w:cs="仿宋"/>
                <w:sz w:val="18"/>
                <w:szCs w:val="18"/>
              </w:rPr>
              <w:t>A</w:t>
            </w:r>
            <w:r>
              <w:rPr>
                <w:rFonts w:hint="eastAsia" w:ascii="仿宋" w:hAnsi="仿宋" w:eastAsia="仿宋" w:cs="仿宋"/>
                <w:spacing w:val="1"/>
                <w:sz w:val="18"/>
                <w:szCs w:val="18"/>
              </w:rPr>
              <w:t>02</w:t>
            </w:r>
            <w:r>
              <w:rPr>
                <w:rFonts w:hint="eastAsia" w:ascii="仿宋" w:hAnsi="仿宋" w:eastAsia="仿宋" w:cs="仿宋"/>
                <w:sz w:val="18"/>
                <w:szCs w:val="18"/>
              </w:rPr>
              <w:t>01060104针式打印机</w:t>
            </w:r>
          </w:p>
        </w:tc>
        <w:tc>
          <w:tcPr>
            <w:tcW w:w="1618" w:type="pct"/>
            <w:vAlign w:val="top"/>
          </w:tcPr>
          <w:p w14:paraId="20354539">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HJ2512 打印机、传真机及多功能一体机</w:t>
            </w:r>
          </w:p>
        </w:tc>
      </w:tr>
      <w:tr w14:paraId="52C32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bottom w:val="nil"/>
            </w:tcBorders>
            <w:vAlign w:val="top"/>
          </w:tcPr>
          <w:p w14:paraId="4666B22F">
            <w:pPr>
              <w:rPr>
                <w:rFonts w:hint="eastAsia" w:ascii="仿宋" w:hAnsi="仿宋" w:eastAsia="仿宋" w:cs="仿宋"/>
                <w:sz w:val="21"/>
              </w:rPr>
            </w:pPr>
          </w:p>
        </w:tc>
        <w:tc>
          <w:tcPr>
            <w:tcW w:w="728" w:type="pct"/>
            <w:vMerge w:val="continue"/>
            <w:tcBorders>
              <w:top w:val="nil"/>
              <w:bottom w:val="nil"/>
            </w:tcBorders>
            <w:vAlign w:val="top"/>
          </w:tcPr>
          <w:p w14:paraId="4857E253">
            <w:pPr>
              <w:spacing w:before="64" w:line="220" w:lineRule="auto"/>
              <w:ind w:left="102"/>
              <w:rPr>
                <w:rFonts w:hint="eastAsia" w:ascii="仿宋" w:hAnsi="仿宋" w:eastAsia="仿宋" w:cs="仿宋"/>
                <w:spacing w:val="-3"/>
                <w:sz w:val="18"/>
                <w:szCs w:val="18"/>
              </w:rPr>
            </w:pPr>
          </w:p>
        </w:tc>
        <w:tc>
          <w:tcPr>
            <w:tcW w:w="1469" w:type="pct"/>
            <w:vMerge w:val="restart"/>
            <w:tcBorders>
              <w:bottom w:val="nil"/>
            </w:tcBorders>
            <w:vAlign w:val="top"/>
          </w:tcPr>
          <w:p w14:paraId="337E1DAF">
            <w:pPr>
              <w:spacing w:before="64" w:line="222" w:lineRule="auto"/>
              <w:ind w:left="103"/>
              <w:rPr>
                <w:rFonts w:hint="eastAsia" w:ascii="仿宋" w:hAnsi="仿宋" w:eastAsia="仿宋" w:cs="仿宋"/>
                <w:sz w:val="18"/>
                <w:szCs w:val="18"/>
              </w:rPr>
            </w:pPr>
            <w:r>
              <w:rPr>
                <w:rFonts w:hint="eastAsia" w:ascii="仿宋" w:hAnsi="仿宋" w:eastAsia="仿宋" w:cs="仿宋"/>
                <w:sz w:val="18"/>
                <w:szCs w:val="18"/>
              </w:rPr>
              <w:t>A</w:t>
            </w:r>
            <w:r>
              <w:rPr>
                <w:rFonts w:hint="eastAsia" w:ascii="仿宋" w:hAnsi="仿宋" w:eastAsia="仿宋" w:cs="仿宋"/>
                <w:spacing w:val="1"/>
                <w:sz w:val="18"/>
                <w:szCs w:val="18"/>
              </w:rPr>
              <w:t>020</w:t>
            </w:r>
            <w:r>
              <w:rPr>
                <w:rFonts w:hint="eastAsia" w:ascii="仿宋" w:hAnsi="仿宋" w:eastAsia="仿宋" w:cs="仿宋"/>
                <w:sz w:val="18"/>
                <w:szCs w:val="18"/>
              </w:rPr>
              <w:t>10604 显示设备</w:t>
            </w:r>
          </w:p>
        </w:tc>
        <w:tc>
          <w:tcPr>
            <w:tcW w:w="914" w:type="pct"/>
            <w:vAlign w:val="top"/>
          </w:tcPr>
          <w:p w14:paraId="65FBD2A2">
            <w:pPr>
              <w:spacing w:before="64" w:line="221" w:lineRule="auto"/>
              <w:ind w:left="105"/>
              <w:rPr>
                <w:rFonts w:hint="eastAsia" w:ascii="仿宋" w:hAnsi="仿宋" w:eastAsia="仿宋" w:cs="仿宋"/>
                <w:sz w:val="18"/>
                <w:szCs w:val="18"/>
              </w:rPr>
            </w:pPr>
            <w:r>
              <w:rPr>
                <w:rFonts w:hint="eastAsia" w:ascii="仿宋" w:hAnsi="仿宋" w:eastAsia="仿宋" w:cs="仿宋"/>
                <w:sz w:val="18"/>
                <w:szCs w:val="18"/>
              </w:rPr>
              <w:t>A</w:t>
            </w:r>
            <w:r>
              <w:rPr>
                <w:rFonts w:hint="eastAsia" w:ascii="仿宋" w:hAnsi="仿宋" w:eastAsia="仿宋" w:cs="仿宋"/>
                <w:spacing w:val="1"/>
                <w:sz w:val="18"/>
                <w:szCs w:val="18"/>
              </w:rPr>
              <w:t>02</w:t>
            </w:r>
            <w:r>
              <w:rPr>
                <w:rFonts w:hint="eastAsia" w:ascii="仿宋" w:hAnsi="仿宋" w:eastAsia="仿宋" w:cs="仿宋"/>
                <w:sz w:val="18"/>
                <w:szCs w:val="18"/>
              </w:rPr>
              <w:t>01060401液晶显示器</w:t>
            </w:r>
          </w:p>
        </w:tc>
        <w:tc>
          <w:tcPr>
            <w:tcW w:w="1618" w:type="pct"/>
            <w:vAlign w:val="top"/>
          </w:tcPr>
          <w:p w14:paraId="395AE1E0">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HJ2536 微型计算机、显示器</w:t>
            </w:r>
          </w:p>
        </w:tc>
      </w:tr>
      <w:tr w14:paraId="5639A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bottom w:val="nil"/>
            </w:tcBorders>
            <w:vAlign w:val="top"/>
          </w:tcPr>
          <w:p w14:paraId="5D45EF9C">
            <w:pPr>
              <w:rPr>
                <w:rFonts w:hint="eastAsia" w:ascii="仿宋" w:hAnsi="仿宋" w:eastAsia="仿宋" w:cs="仿宋"/>
                <w:sz w:val="21"/>
              </w:rPr>
            </w:pPr>
          </w:p>
        </w:tc>
        <w:tc>
          <w:tcPr>
            <w:tcW w:w="728" w:type="pct"/>
            <w:vMerge w:val="continue"/>
            <w:tcBorders>
              <w:top w:val="nil"/>
              <w:bottom w:val="nil"/>
            </w:tcBorders>
            <w:vAlign w:val="top"/>
          </w:tcPr>
          <w:p w14:paraId="30451788">
            <w:pPr>
              <w:spacing w:before="64" w:line="220" w:lineRule="auto"/>
              <w:ind w:left="102"/>
              <w:rPr>
                <w:rFonts w:hint="eastAsia" w:ascii="仿宋" w:hAnsi="仿宋" w:eastAsia="仿宋" w:cs="仿宋"/>
                <w:spacing w:val="-3"/>
                <w:sz w:val="18"/>
                <w:szCs w:val="18"/>
              </w:rPr>
            </w:pPr>
          </w:p>
        </w:tc>
        <w:tc>
          <w:tcPr>
            <w:tcW w:w="1469" w:type="pct"/>
            <w:vMerge w:val="continue"/>
            <w:tcBorders>
              <w:top w:val="nil"/>
            </w:tcBorders>
            <w:vAlign w:val="top"/>
          </w:tcPr>
          <w:p w14:paraId="400FC32A">
            <w:pPr>
              <w:rPr>
                <w:rFonts w:hint="eastAsia" w:ascii="仿宋" w:hAnsi="仿宋" w:eastAsia="仿宋" w:cs="仿宋"/>
                <w:sz w:val="21"/>
              </w:rPr>
            </w:pPr>
          </w:p>
        </w:tc>
        <w:tc>
          <w:tcPr>
            <w:tcW w:w="914" w:type="pct"/>
            <w:vAlign w:val="top"/>
          </w:tcPr>
          <w:p w14:paraId="5688AC66">
            <w:pPr>
              <w:spacing w:before="64" w:line="221" w:lineRule="auto"/>
              <w:ind w:left="105"/>
              <w:rPr>
                <w:rFonts w:hint="eastAsia" w:ascii="仿宋" w:hAnsi="仿宋" w:eastAsia="仿宋" w:cs="仿宋"/>
                <w:sz w:val="18"/>
                <w:szCs w:val="18"/>
              </w:rPr>
            </w:pPr>
            <w:r>
              <w:rPr>
                <w:rFonts w:hint="eastAsia" w:ascii="仿宋" w:hAnsi="仿宋" w:eastAsia="仿宋" w:cs="仿宋"/>
                <w:sz w:val="18"/>
                <w:szCs w:val="18"/>
              </w:rPr>
              <w:t>A</w:t>
            </w:r>
            <w:r>
              <w:rPr>
                <w:rFonts w:hint="eastAsia" w:ascii="仿宋" w:hAnsi="仿宋" w:eastAsia="仿宋" w:cs="仿宋"/>
                <w:spacing w:val="1"/>
                <w:sz w:val="18"/>
                <w:szCs w:val="18"/>
              </w:rPr>
              <w:t>02</w:t>
            </w:r>
            <w:r>
              <w:rPr>
                <w:rFonts w:hint="eastAsia" w:ascii="仿宋" w:hAnsi="仿宋" w:eastAsia="仿宋" w:cs="仿宋"/>
                <w:sz w:val="18"/>
                <w:szCs w:val="18"/>
              </w:rPr>
              <w:t>01060499其他显示器</w:t>
            </w:r>
          </w:p>
        </w:tc>
        <w:tc>
          <w:tcPr>
            <w:tcW w:w="1618" w:type="pct"/>
            <w:vAlign w:val="top"/>
          </w:tcPr>
          <w:p w14:paraId="38218A72">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HJ2536 微型计算机、显示器</w:t>
            </w:r>
          </w:p>
        </w:tc>
      </w:tr>
      <w:tr w14:paraId="4C885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tcBorders>
            <w:vAlign w:val="top"/>
          </w:tcPr>
          <w:p w14:paraId="1FFE8A62">
            <w:pPr>
              <w:rPr>
                <w:rFonts w:hint="eastAsia" w:ascii="仿宋" w:hAnsi="仿宋" w:eastAsia="仿宋" w:cs="仿宋"/>
                <w:sz w:val="21"/>
              </w:rPr>
            </w:pPr>
          </w:p>
        </w:tc>
        <w:tc>
          <w:tcPr>
            <w:tcW w:w="728" w:type="pct"/>
            <w:vMerge w:val="continue"/>
            <w:tcBorders>
              <w:top w:val="nil"/>
            </w:tcBorders>
            <w:vAlign w:val="top"/>
          </w:tcPr>
          <w:p w14:paraId="3837E375">
            <w:pPr>
              <w:spacing w:before="64" w:line="220" w:lineRule="auto"/>
              <w:ind w:left="102"/>
              <w:rPr>
                <w:rFonts w:hint="eastAsia" w:ascii="仿宋" w:hAnsi="仿宋" w:eastAsia="仿宋" w:cs="仿宋"/>
                <w:spacing w:val="-3"/>
                <w:sz w:val="18"/>
                <w:szCs w:val="18"/>
              </w:rPr>
            </w:pPr>
          </w:p>
        </w:tc>
        <w:tc>
          <w:tcPr>
            <w:tcW w:w="1469" w:type="pct"/>
            <w:vAlign w:val="top"/>
          </w:tcPr>
          <w:p w14:paraId="59389CEC">
            <w:pPr>
              <w:spacing w:before="64" w:line="220" w:lineRule="auto"/>
              <w:ind w:left="103"/>
              <w:rPr>
                <w:rFonts w:hint="eastAsia" w:ascii="仿宋" w:hAnsi="仿宋" w:eastAsia="仿宋" w:cs="仿宋"/>
                <w:sz w:val="18"/>
                <w:szCs w:val="18"/>
              </w:rPr>
            </w:pPr>
            <w:r>
              <w:rPr>
                <w:rFonts w:hint="eastAsia" w:ascii="仿宋" w:hAnsi="仿宋" w:eastAsia="仿宋" w:cs="仿宋"/>
                <w:spacing w:val="-2"/>
                <w:sz w:val="18"/>
                <w:szCs w:val="18"/>
              </w:rPr>
              <w:t>A</w:t>
            </w:r>
            <w:r>
              <w:rPr>
                <w:rFonts w:hint="eastAsia" w:ascii="仿宋" w:hAnsi="仿宋" w:eastAsia="仿宋" w:cs="仿宋"/>
                <w:spacing w:val="-4"/>
                <w:sz w:val="18"/>
                <w:szCs w:val="18"/>
              </w:rPr>
              <w:t>020</w:t>
            </w:r>
            <w:r>
              <w:rPr>
                <w:rFonts w:hint="eastAsia" w:ascii="仿宋" w:hAnsi="仿宋" w:eastAsia="仿宋" w:cs="仿宋"/>
                <w:spacing w:val="-2"/>
                <w:sz w:val="18"/>
                <w:szCs w:val="18"/>
              </w:rPr>
              <w:t>10609 图形图像输入设备</w:t>
            </w:r>
          </w:p>
        </w:tc>
        <w:tc>
          <w:tcPr>
            <w:tcW w:w="914" w:type="pct"/>
            <w:vAlign w:val="top"/>
          </w:tcPr>
          <w:p w14:paraId="5427C3B7">
            <w:pPr>
              <w:spacing w:before="64" w:line="220" w:lineRule="auto"/>
              <w:ind w:left="105"/>
              <w:rPr>
                <w:rFonts w:hint="eastAsia" w:ascii="仿宋" w:hAnsi="仿宋" w:eastAsia="仿宋" w:cs="仿宋"/>
                <w:sz w:val="18"/>
                <w:szCs w:val="18"/>
              </w:rPr>
            </w:pPr>
            <w:r>
              <w:rPr>
                <w:rFonts w:hint="eastAsia" w:ascii="仿宋" w:hAnsi="仿宋" w:eastAsia="仿宋" w:cs="仿宋"/>
                <w:sz w:val="18"/>
                <w:szCs w:val="18"/>
              </w:rPr>
              <w:t>A</w:t>
            </w:r>
            <w:r>
              <w:rPr>
                <w:rFonts w:hint="eastAsia" w:ascii="仿宋" w:hAnsi="仿宋" w:eastAsia="仿宋" w:cs="仿宋"/>
                <w:spacing w:val="1"/>
                <w:sz w:val="18"/>
                <w:szCs w:val="18"/>
              </w:rPr>
              <w:t>020</w:t>
            </w:r>
            <w:r>
              <w:rPr>
                <w:rFonts w:hint="eastAsia" w:ascii="仿宋" w:hAnsi="仿宋" w:eastAsia="仿宋" w:cs="仿宋"/>
                <w:sz w:val="18"/>
                <w:szCs w:val="18"/>
              </w:rPr>
              <w:t>1060901扫描仪</w:t>
            </w:r>
          </w:p>
        </w:tc>
        <w:tc>
          <w:tcPr>
            <w:tcW w:w="1618" w:type="pct"/>
            <w:vAlign w:val="top"/>
          </w:tcPr>
          <w:p w14:paraId="5748B90C">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HJ2517 扫描仪</w:t>
            </w:r>
          </w:p>
        </w:tc>
      </w:tr>
      <w:tr w14:paraId="16FCF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69D95886">
            <w:pPr>
              <w:spacing w:before="92" w:line="185" w:lineRule="auto"/>
              <w:ind w:left="118"/>
              <w:rPr>
                <w:rFonts w:hint="eastAsia" w:ascii="仿宋" w:hAnsi="仿宋" w:eastAsia="仿宋" w:cs="仿宋"/>
                <w:sz w:val="18"/>
                <w:szCs w:val="18"/>
              </w:rPr>
            </w:pPr>
            <w:r>
              <w:rPr>
                <w:rFonts w:hint="eastAsia" w:ascii="仿宋" w:hAnsi="仿宋" w:eastAsia="仿宋" w:cs="仿宋"/>
                <w:sz w:val="18"/>
                <w:szCs w:val="18"/>
              </w:rPr>
              <w:t>3</w:t>
            </w:r>
          </w:p>
        </w:tc>
        <w:tc>
          <w:tcPr>
            <w:tcW w:w="728" w:type="pct"/>
            <w:vAlign w:val="top"/>
          </w:tcPr>
          <w:p w14:paraId="6DBE3174">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A020202投影仪</w:t>
            </w:r>
          </w:p>
        </w:tc>
        <w:tc>
          <w:tcPr>
            <w:tcW w:w="1469" w:type="pct"/>
            <w:vAlign w:val="top"/>
          </w:tcPr>
          <w:p w14:paraId="2BDAC383">
            <w:pPr>
              <w:rPr>
                <w:rFonts w:hint="eastAsia" w:ascii="仿宋" w:hAnsi="仿宋" w:eastAsia="仿宋" w:cs="仿宋"/>
                <w:sz w:val="21"/>
              </w:rPr>
            </w:pPr>
          </w:p>
        </w:tc>
        <w:tc>
          <w:tcPr>
            <w:tcW w:w="914" w:type="pct"/>
            <w:vAlign w:val="top"/>
          </w:tcPr>
          <w:p w14:paraId="75FAF8E0">
            <w:pPr>
              <w:rPr>
                <w:rFonts w:hint="eastAsia" w:ascii="仿宋" w:hAnsi="仿宋" w:eastAsia="仿宋" w:cs="仿宋"/>
                <w:sz w:val="21"/>
              </w:rPr>
            </w:pPr>
          </w:p>
        </w:tc>
        <w:tc>
          <w:tcPr>
            <w:tcW w:w="1618" w:type="pct"/>
            <w:vAlign w:val="top"/>
          </w:tcPr>
          <w:p w14:paraId="7D80C1AA">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HJ2516 投影仪</w:t>
            </w:r>
          </w:p>
        </w:tc>
      </w:tr>
      <w:tr w14:paraId="61A82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4A51182B">
            <w:pPr>
              <w:spacing w:before="92" w:line="186" w:lineRule="auto"/>
              <w:ind w:left="114"/>
              <w:rPr>
                <w:rFonts w:hint="eastAsia" w:ascii="仿宋" w:hAnsi="仿宋" w:eastAsia="仿宋" w:cs="仿宋"/>
                <w:sz w:val="18"/>
                <w:szCs w:val="18"/>
              </w:rPr>
            </w:pPr>
            <w:r>
              <w:rPr>
                <w:rFonts w:hint="eastAsia" w:ascii="仿宋" w:hAnsi="仿宋" w:eastAsia="仿宋" w:cs="仿宋"/>
                <w:sz w:val="18"/>
                <w:szCs w:val="18"/>
              </w:rPr>
              <w:t>4</w:t>
            </w:r>
          </w:p>
        </w:tc>
        <w:tc>
          <w:tcPr>
            <w:tcW w:w="728" w:type="pct"/>
            <w:vAlign w:val="top"/>
          </w:tcPr>
          <w:p w14:paraId="1344BCEA">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A020201复印机</w:t>
            </w:r>
          </w:p>
        </w:tc>
        <w:tc>
          <w:tcPr>
            <w:tcW w:w="1469" w:type="pct"/>
            <w:vAlign w:val="top"/>
          </w:tcPr>
          <w:p w14:paraId="6BD207AE">
            <w:pPr>
              <w:rPr>
                <w:rFonts w:hint="eastAsia" w:ascii="仿宋" w:hAnsi="仿宋" w:eastAsia="仿宋" w:cs="仿宋"/>
                <w:sz w:val="21"/>
              </w:rPr>
            </w:pPr>
          </w:p>
        </w:tc>
        <w:tc>
          <w:tcPr>
            <w:tcW w:w="914" w:type="pct"/>
            <w:vAlign w:val="top"/>
          </w:tcPr>
          <w:p w14:paraId="2C4AD397">
            <w:pPr>
              <w:rPr>
                <w:rFonts w:hint="eastAsia" w:ascii="仿宋" w:hAnsi="仿宋" w:eastAsia="仿宋" w:cs="仿宋"/>
                <w:sz w:val="21"/>
              </w:rPr>
            </w:pPr>
          </w:p>
        </w:tc>
        <w:tc>
          <w:tcPr>
            <w:tcW w:w="1618" w:type="pct"/>
            <w:vAlign w:val="top"/>
          </w:tcPr>
          <w:p w14:paraId="33B99998">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HJ424 数字式复印 (包括多功能) 设备</w:t>
            </w:r>
          </w:p>
        </w:tc>
      </w:tr>
      <w:tr w14:paraId="5FE9A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72CE2C1E">
            <w:pPr>
              <w:spacing w:before="94" w:line="183" w:lineRule="auto"/>
              <w:ind w:left="118"/>
              <w:rPr>
                <w:rFonts w:hint="eastAsia" w:ascii="仿宋" w:hAnsi="仿宋" w:eastAsia="仿宋" w:cs="仿宋"/>
                <w:sz w:val="18"/>
                <w:szCs w:val="18"/>
              </w:rPr>
            </w:pPr>
            <w:r>
              <w:rPr>
                <w:rFonts w:hint="eastAsia" w:ascii="仿宋" w:hAnsi="仿宋" w:eastAsia="仿宋" w:cs="仿宋"/>
                <w:sz w:val="18"/>
                <w:szCs w:val="18"/>
              </w:rPr>
              <w:t>5</w:t>
            </w:r>
          </w:p>
        </w:tc>
        <w:tc>
          <w:tcPr>
            <w:tcW w:w="728" w:type="pct"/>
            <w:vAlign w:val="top"/>
          </w:tcPr>
          <w:p w14:paraId="28F4E471">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A020204多功能 一体机</w:t>
            </w:r>
          </w:p>
        </w:tc>
        <w:tc>
          <w:tcPr>
            <w:tcW w:w="1469" w:type="pct"/>
            <w:vAlign w:val="top"/>
          </w:tcPr>
          <w:p w14:paraId="5C888BC9">
            <w:pPr>
              <w:rPr>
                <w:rFonts w:hint="eastAsia" w:ascii="仿宋" w:hAnsi="仿宋" w:eastAsia="仿宋" w:cs="仿宋"/>
                <w:sz w:val="21"/>
              </w:rPr>
            </w:pPr>
          </w:p>
        </w:tc>
        <w:tc>
          <w:tcPr>
            <w:tcW w:w="914" w:type="pct"/>
            <w:vAlign w:val="top"/>
          </w:tcPr>
          <w:p w14:paraId="01745F6E">
            <w:pPr>
              <w:rPr>
                <w:rFonts w:hint="eastAsia" w:ascii="仿宋" w:hAnsi="仿宋" w:eastAsia="仿宋" w:cs="仿宋"/>
                <w:sz w:val="21"/>
              </w:rPr>
            </w:pPr>
          </w:p>
        </w:tc>
        <w:tc>
          <w:tcPr>
            <w:tcW w:w="1618" w:type="pct"/>
            <w:vAlign w:val="top"/>
          </w:tcPr>
          <w:p w14:paraId="07D5273A">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HJ424 数字式复印 (包括多功能) 设备</w:t>
            </w:r>
          </w:p>
        </w:tc>
      </w:tr>
      <w:tr w14:paraId="3C10D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09CD4DD9">
            <w:pPr>
              <w:spacing w:before="93" w:line="185" w:lineRule="auto"/>
              <w:ind w:left="116"/>
              <w:rPr>
                <w:rFonts w:hint="eastAsia" w:ascii="仿宋" w:hAnsi="仿宋" w:eastAsia="仿宋" w:cs="仿宋"/>
                <w:sz w:val="18"/>
                <w:szCs w:val="18"/>
              </w:rPr>
            </w:pPr>
            <w:r>
              <w:rPr>
                <w:rFonts w:hint="eastAsia" w:ascii="仿宋" w:hAnsi="仿宋" w:eastAsia="仿宋" w:cs="仿宋"/>
                <w:sz w:val="18"/>
                <w:szCs w:val="18"/>
              </w:rPr>
              <w:t>6</w:t>
            </w:r>
          </w:p>
        </w:tc>
        <w:tc>
          <w:tcPr>
            <w:tcW w:w="728" w:type="pct"/>
            <w:vAlign w:val="top"/>
          </w:tcPr>
          <w:p w14:paraId="11646D83">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A020210文印设 备</w:t>
            </w:r>
          </w:p>
        </w:tc>
        <w:tc>
          <w:tcPr>
            <w:tcW w:w="1469" w:type="pct"/>
            <w:vAlign w:val="top"/>
          </w:tcPr>
          <w:p w14:paraId="4F88FC6F">
            <w:pPr>
              <w:spacing w:before="65" w:line="219" w:lineRule="auto"/>
              <w:ind w:left="103"/>
              <w:rPr>
                <w:rFonts w:hint="eastAsia" w:ascii="仿宋" w:hAnsi="仿宋" w:eastAsia="仿宋" w:cs="仿宋"/>
                <w:sz w:val="18"/>
                <w:szCs w:val="18"/>
              </w:rPr>
            </w:pPr>
            <w:r>
              <w:rPr>
                <w:rFonts w:hint="eastAsia" w:ascii="仿宋" w:hAnsi="仿宋" w:eastAsia="仿宋" w:cs="仿宋"/>
                <w:sz w:val="18"/>
                <w:szCs w:val="18"/>
              </w:rPr>
              <w:t>A</w:t>
            </w:r>
            <w:r>
              <w:rPr>
                <w:rFonts w:hint="eastAsia" w:ascii="仿宋" w:hAnsi="仿宋" w:eastAsia="仿宋" w:cs="仿宋"/>
                <w:spacing w:val="1"/>
                <w:sz w:val="18"/>
                <w:szCs w:val="18"/>
              </w:rPr>
              <w:t>02</w:t>
            </w:r>
            <w:r>
              <w:rPr>
                <w:rFonts w:hint="eastAsia" w:ascii="仿宋" w:hAnsi="仿宋" w:eastAsia="仿宋" w:cs="仿宋"/>
                <w:sz w:val="18"/>
                <w:szCs w:val="18"/>
              </w:rPr>
              <w:t>021001 速印机</w:t>
            </w:r>
          </w:p>
        </w:tc>
        <w:tc>
          <w:tcPr>
            <w:tcW w:w="914" w:type="pct"/>
            <w:vAlign w:val="top"/>
          </w:tcPr>
          <w:p w14:paraId="26B312D7">
            <w:pPr>
              <w:rPr>
                <w:rFonts w:hint="eastAsia" w:ascii="仿宋" w:hAnsi="仿宋" w:eastAsia="仿宋" w:cs="仿宋"/>
                <w:sz w:val="21"/>
              </w:rPr>
            </w:pPr>
          </w:p>
        </w:tc>
        <w:tc>
          <w:tcPr>
            <w:tcW w:w="1618" w:type="pct"/>
            <w:vAlign w:val="top"/>
          </w:tcPr>
          <w:p w14:paraId="359DA025">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HJ472 数字式一体化速印机</w:t>
            </w:r>
          </w:p>
        </w:tc>
      </w:tr>
      <w:tr w14:paraId="25B84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2F8C7F2B">
            <w:pPr>
              <w:spacing w:before="96" w:line="183" w:lineRule="auto"/>
              <w:ind w:left="119"/>
              <w:rPr>
                <w:rFonts w:hint="eastAsia" w:ascii="仿宋" w:hAnsi="仿宋" w:eastAsia="仿宋" w:cs="仿宋"/>
                <w:sz w:val="18"/>
                <w:szCs w:val="18"/>
              </w:rPr>
            </w:pPr>
            <w:r>
              <w:rPr>
                <w:rFonts w:hint="eastAsia" w:ascii="仿宋" w:hAnsi="仿宋" w:eastAsia="仿宋" w:cs="仿宋"/>
                <w:sz w:val="18"/>
                <w:szCs w:val="18"/>
              </w:rPr>
              <w:t>7</w:t>
            </w:r>
          </w:p>
        </w:tc>
        <w:tc>
          <w:tcPr>
            <w:tcW w:w="728" w:type="pct"/>
            <w:vAlign w:val="top"/>
          </w:tcPr>
          <w:p w14:paraId="18A60F36">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A020301载货汽 车 (含自卸汽车)</w:t>
            </w:r>
          </w:p>
        </w:tc>
        <w:tc>
          <w:tcPr>
            <w:tcW w:w="1469" w:type="pct"/>
            <w:vAlign w:val="top"/>
          </w:tcPr>
          <w:p w14:paraId="1C9FA220">
            <w:pPr>
              <w:rPr>
                <w:rFonts w:hint="eastAsia" w:ascii="仿宋" w:hAnsi="仿宋" w:eastAsia="仿宋" w:cs="仿宋"/>
                <w:sz w:val="21"/>
              </w:rPr>
            </w:pPr>
          </w:p>
        </w:tc>
        <w:tc>
          <w:tcPr>
            <w:tcW w:w="914" w:type="pct"/>
            <w:vAlign w:val="top"/>
          </w:tcPr>
          <w:p w14:paraId="5DC57A3D">
            <w:pPr>
              <w:rPr>
                <w:rFonts w:hint="eastAsia" w:ascii="仿宋" w:hAnsi="仿宋" w:eastAsia="仿宋" w:cs="仿宋"/>
                <w:sz w:val="21"/>
              </w:rPr>
            </w:pPr>
          </w:p>
        </w:tc>
        <w:tc>
          <w:tcPr>
            <w:tcW w:w="1618" w:type="pct"/>
            <w:vAlign w:val="top"/>
          </w:tcPr>
          <w:p w14:paraId="5DCF7326">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HJ2532 轻型汽车</w:t>
            </w:r>
          </w:p>
        </w:tc>
      </w:tr>
      <w:tr w14:paraId="2BC70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restart"/>
            <w:tcBorders>
              <w:bottom w:val="nil"/>
            </w:tcBorders>
            <w:vAlign w:val="top"/>
          </w:tcPr>
          <w:p w14:paraId="3B165FC1">
            <w:pPr>
              <w:spacing w:before="94" w:line="185" w:lineRule="auto"/>
              <w:ind w:left="115"/>
              <w:rPr>
                <w:rFonts w:hint="eastAsia" w:ascii="仿宋" w:hAnsi="仿宋" w:eastAsia="仿宋" w:cs="仿宋"/>
                <w:sz w:val="18"/>
                <w:szCs w:val="18"/>
              </w:rPr>
            </w:pPr>
            <w:r>
              <w:rPr>
                <w:rFonts w:hint="eastAsia" w:ascii="仿宋" w:hAnsi="仿宋" w:eastAsia="仿宋" w:cs="仿宋"/>
                <w:sz w:val="18"/>
                <w:szCs w:val="18"/>
              </w:rPr>
              <w:t>8</w:t>
            </w:r>
          </w:p>
        </w:tc>
        <w:tc>
          <w:tcPr>
            <w:tcW w:w="728" w:type="pct"/>
            <w:vMerge w:val="restart"/>
            <w:tcBorders>
              <w:bottom w:val="nil"/>
            </w:tcBorders>
            <w:vAlign w:val="top"/>
          </w:tcPr>
          <w:p w14:paraId="3FCFB63A">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A020305乘用车(轿车)</w:t>
            </w:r>
          </w:p>
        </w:tc>
        <w:tc>
          <w:tcPr>
            <w:tcW w:w="1469" w:type="pct"/>
            <w:vAlign w:val="top"/>
          </w:tcPr>
          <w:p w14:paraId="75396F2B">
            <w:pPr>
              <w:spacing w:before="66" w:line="220" w:lineRule="auto"/>
              <w:ind w:left="103"/>
              <w:rPr>
                <w:rFonts w:hint="eastAsia" w:ascii="仿宋" w:hAnsi="仿宋" w:eastAsia="仿宋" w:cs="仿宋"/>
                <w:sz w:val="18"/>
                <w:szCs w:val="18"/>
              </w:rPr>
            </w:pPr>
            <w:r>
              <w:rPr>
                <w:rFonts w:hint="eastAsia" w:ascii="仿宋" w:hAnsi="仿宋" w:eastAsia="仿宋" w:cs="仿宋"/>
                <w:sz w:val="18"/>
                <w:szCs w:val="18"/>
              </w:rPr>
              <w:t>A</w:t>
            </w:r>
            <w:r>
              <w:rPr>
                <w:rFonts w:hint="eastAsia" w:ascii="仿宋" w:hAnsi="仿宋" w:eastAsia="仿宋" w:cs="仿宋"/>
                <w:spacing w:val="1"/>
                <w:sz w:val="18"/>
                <w:szCs w:val="18"/>
              </w:rPr>
              <w:t>0203</w:t>
            </w:r>
            <w:r>
              <w:rPr>
                <w:rFonts w:hint="eastAsia" w:ascii="仿宋" w:hAnsi="仿宋" w:eastAsia="仿宋" w:cs="仿宋"/>
                <w:sz w:val="18"/>
                <w:szCs w:val="18"/>
              </w:rPr>
              <w:t>0501 轿车</w:t>
            </w:r>
          </w:p>
        </w:tc>
        <w:tc>
          <w:tcPr>
            <w:tcW w:w="914" w:type="pct"/>
            <w:vAlign w:val="top"/>
          </w:tcPr>
          <w:p w14:paraId="28E04275">
            <w:pPr>
              <w:rPr>
                <w:rFonts w:hint="eastAsia" w:ascii="仿宋" w:hAnsi="仿宋" w:eastAsia="仿宋" w:cs="仿宋"/>
                <w:sz w:val="21"/>
              </w:rPr>
            </w:pPr>
          </w:p>
        </w:tc>
        <w:tc>
          <w:tcPr>
            <w:tcW w:w="1618" w:type="pct"/>
            <w:vAlign w:val="top"/>
          </w:tcPr>
          <w:p w14:paraId="057933EB">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HJ2532 轻型汽车</w:t>
            </w:r>
          </w:p>
        </w:tc>
      </w:tr>
      <w:tr w14:paraId="18CE7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tcBorders>
            <w:vAlign w:val="top"/>
          </w:tcPr>
          <w:p w14:paraId="15967FB5">
            <w:pPr>
              <w:rPr>
                <w:rFonts w:hint="eastAsia" w:ascii="仿宋" w:hAnsi="仿宋" w:eastAsia="仿宋" w:cs="仿宋"/>
                <w:sz w:val="21"/>
              </w:rPr>
            </w:pPr>
          </w:p>
        </w:tc>
        <w:tc>
          <w:tcPr>
            <w:tcW w:w="728" w:type="pct"/>
            <w:vMerge w:val="continue"/>
            <w:tcBorders>
              <w:top w:val="nil"/>
            </w:tcBorders>
            <w:vAlign w:val="top"/>
          </w:tcPr>
          <w:p w14:paraId="0216BD5D">
            <w:pPr>
              <w:spacing w:before="64" w:line="220" w:lineRule="auto"/>
              <w:ind w:left="102"/>
              <w:rPr>
                <w:rFonts w:hint="eastAsia" w:ascii="仿宋" w:hAnsi="仿宋" w:eastAsia="仿宋" w:cs="仿宋"/>
                <w:spacing w:val="-3"/>
                <w:sz w:val="18"/>
                <w:szCs w:val="18"/>
              </w:rPr>
            </w:pPr>
          </w:p>
        </w:tc>
        <w:tc>
          <w:tcPr>
            <w:tcW w:w="1469" w:type="pct"/>
            <w:vAlign w:val="top"/>
          </w:tcPr>
          <w:p w14:paraId="3F19B8F8">
            <w:pPr>
              <w:spacing w:before="66" w:line="220" w:lineRule="auto"/>
              <w:ind w:left="103"/>
              <w:rPr>
                <w:rFonts w:hint="eastAsia" w:ascii="仿宋" w:hAnsi="仿宋" w:eastAsia="仿宋" w:cs="仿宋"/>
                <w:sz w:val="18"/>
                <w:szCs w:val="18"/>
              </w:rPr>
            </w:pPr>
            <w:r>
              <w:rPr>
                <w:rFonts w:hint="eastAsia" w:ascii="仿宋" w:hAnsi="仿宋" w:eastAsia="仿宋" w:cs="仿宋"/>
                <w:spacing w:val="-2"/>
                <w:sz w:val="18"/>
                <w:szCs w:val="18"/>
              </w:rPr>
              <w:t>A</w:t>
            </w:r>
            <w:r>
              <w:rPr>
                <w:rFonts w:hint="eastAsia" w:ascii="仿宋" w:hAnsi="仿宋" w:eastAsia="仿宋" w:cs="仿宋"/>
                <w:spacing w:val="-4"/>
                <w:sz w:val="18"/>
                <w:szCs w:val="18"/>
              </w:rPr>
              <w:t>02</w:t>
            </w:r>
            <w:r>
              <w:rPr>
                <w:rFonts w:hint="eastAsia" w:ascii="仿宋" w:hAnsi="仿宋" w:eastAsia="仿宋" w:cs="仿宋"/>
                <w:spacing w:val="-3"/>
                <w:sz w:val="18"/>
                <w:szCs w:val="18"/>
              </w:rPr>
              <w:t>0</w:t>
            </w:r>
            <w:r>
              <w:rPr>
                <w:rFonts w:hint="eastAsia" w:ascii="仿宋" w:hAnsi="仿宋" w:eastAsia="仿宋" w:cs="仿宋"/>
                <w:spacing w:val="-2"/>
                <w:sz w:val="18"/>
                <w:szCs w:val="18"/>
              </w:rPr>
              <w:t>30599 其他乘用车 (轿车)</w:t>
            </w:r>
          </w:p>
        </w:tc>
        <w:tc>
          <w:tcPr>
            <w:tcW w:w="914" w:type="pct"/>
            <w:vAlign w:val="top"/>
          </w:tcPr>
          <w:p w14:paraId="2D5377F5">
            <w:pPr>
              <w:rPr>
                <w:rFonts w:hint="eastAsia" w:ascii="仿宋" w:hAnsi="仿宋" w:eastAsia="仿宋" w:cs="仿宋"/>
                <w:sz w:val="21"/>
              </w:rPr>
            </w:pPr>
          </w:p>
        </w:tc>
        <w:tc>
          <w:tcPr>
            <w:tcW w:w="1618" w:type="pct"/>
            <w:vAlign w:val="top"/>
          </w:tcPr>
          <w:p w14:paraId="6CEFBDB0">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HJ2532 轻型汽车</w:t>
            </w:r>
          </w:p>
        </w:tc>
      </w:tr>
      <w:tr w14:paraId="25ED8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71C648DE">
            <w:pPr>
              <w:spacing w:before="94" w:line="185" w:lineRule="auto"/>
              <w:ind w:left="115"/>
              <w:rPr>
                <w:rFonts w:hint="eastAsia" w:ascii="仿宋" w:hAnsi="仿宋" w:eastAsia="仿宋" w:cs="仿宋"/>
                <w:sz w:val="18"/>
                <w:szCs w:val="18"/>
              </w:rPr>
            </w:pPr>
            <w:r>
              <w:rPr>
                <w:rFonts w:hint="eastAsia" w:ascii="仿宋" w:hAnsi="仿宋" w:eastAsia="仿宋" w:cs="仿宋"/>
                <w:sz w:val="18"/>
                <w:szCs w:val="18"/>
              </w:rPr>
              <w:t>9</w:t>
            </w:r>
          </w:p>
        </w:tc>
        <w:tc>
          <w:tcPr>
            <w:tcW w:w="728" w:type="pct"/>
            <w:vAlign w:val="top"/>
          </w:tcPr>
          <w:p w14:paraId="481B0E17">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A020306客车</w:t>
            </w:r>
          </w:p>
        </w:tc>
        <w:tc>
          <w:tcPr>
            <w:tcW w:w="1469" w:type="pct"/>
            <w:vAlign w:val="top"/>
          </w:tcPr>
          <w:p w14:paraId="468A1B5D">
            <w:pPr>
              <w:spacing w:before="66" w:line="220" w:lineRule="auto"/>
              <w:ind w:left="103"/>
              <w:rPr>
                <w:rFonts w:hint="eastAsia" w:ascii="仿宋" w:hAnsi="仿宋" w:eastAsia="仿宋" w:cs="仿宋"/>
                <w:sz w:val="18"/>
                <w:szCs w:val="18"/>
              </w:rPr>
            </w:pPr>
            <w:r>
              <w:rPr>
                <w:rFonts w:hint="eastAsia" w:ascii="仿宋" w:hAnsi="仿宋" w:eastAsia="仿宋" w:cs="仿宋"/>
                <w:spacing w:val="-3"/>
                <w:sz w:val="18"/>
                <w:szCs w:val="18"/>
              </w:rPr>
              <w:t>A02030601 小型客车</w:t>
            </w:r>
          </w:p>
        </w:tc>
        <w:tc>
          <w:tcPr>
            <w:tcW w:w="914" w:type="pct"/>
            <w:vAlign w:val="top"/>
          </w:tcPr>
          <w:p w14:paraId="7F5E5921">
            <w:pPr>
              <w:rPr>
                <w:rFonts w:hint="eastAsia" w:ascii="仿宋" w:hAnsi="仿宋" w:eastAsia="仿宋" w:cs="仿宋"/>
                <w:sz w:val="21"/>
              </w:rPr>
            </w:pPr>
          </w:p>
        </w:tc>
        <w:tc>
          <w:tcPr>
            <w:tcW w:w="1618" w:type="pct"/>
            <w:vAlign w:val="top"/>
          </w:tcPr>
          <w:p w14:paraId="53684B6D">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HJ2532 轻型汽车</w:t>
            </w:r>
          </w:p>
        </w:tc>
      </w:tr>
      <w:tr w14:paraId="432D1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664B95FE">
            <w:pPr>
              <w:spacing w:before="94" w:line="185" w:lineRule="auto"/>
              <w:ind w:left="128"/>
              <w:rPr>
                <w:rFonts w:hint="eastAsia" w:ascii="仿宋" w:hAnsi="仿宋" w:eastAsia="仿宋" w:cs="仿宋"/>
                <w:sz w:val="18"/>
                <w:szCs w:val="18"/>
              </w:rPr>
            </w:pPr>
            <w:r>
              <w:rPr>
                <w:rFonts w:hint="eastAsia" w:ascii="仿宋" w:hAnsi="仿宋" w:eastAsia="仿宋" w:cs="仿宋"/>
                <w:spacing w:val="-11"/>
                <w:sz w:val="18"/>
                <w:szCs w:val="18"/>
              </w:rPr>
              <w:t>1</w:t>
            </w:r>
            <w:r>
              <w:rPr>
                <w:rFonts w:hint="eastAsia" w:ascii="仿宋" w:hAnsi="仿宋" w:eastAsia="仿宋" w:cs="仿宋"/>
                <w:spacing w:val="-9"/>
                <w:sz w:val="18"/>
                <w:szCs w:val="18"/>
              </w:rPr>
              <w:t>0</w:t>
            </w:r>
          </w:p>
        </w:tc>
        <w:tc>
          <w:tcPr>
            <w:tcW w:w="728" w:type="pct"/>
            <w:vAlign w:val="top"/>
          </w:tcPr>
          <w:p w14:paraId="291FA38F">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A020307专用车 辆</w:t>
            </w:r>
          </w:p>
        </w:tc>
        <w:tc>
          <w:tcPr>
            <w:tcW w:w="1469" w:type="pct"/>
            <w:vAlign w:val="top"/>
          </w:tcPr>
          <w:p w14:paraId="08F4CB61">
            <w:pPr>
              <w:spacing w:before="66" w:line="220" w:lineRule="auto"/>
              <w:ind w:left="103"/>
              <w:rPr>
                <w:rFonts w:hint="eastAsia" w:ascii="仿宋" w:hAnsi="仿宋" w:eastAsia="仿宋" w:cs="仿宋"/>
                <w:sz w:val="18"/>
                <w:szCs w:val="18"/>
              </w:rPr>
            </w:pPr>
            <w:r>
              <w:rPr>
                <w:rFonts w:hint="eastAsia" w:ascii="仿宋" w:hAnsi="仿宋" w:eastAsia="仿宋" w:cs="仿宋"/>
                <w:spacing w:val="-2"/>
                <w:sz w:val="18"/>
                <w:szCs w:val="18"/>
              </w:rPr>
              <w:t>A</w:t>
            </w:r>
            <w:r>
              <w:rPr>
                <w:rFonts w:hint="eastAsia" w:ascii="仿宋" w:hAnsi="仿宋" w:eastAsia="仿宋" w:cs="仿宋"/>
                <w:spacing w:val="-4"/>
                <w:sz w:val="18"/>
                <w:szCs w:val="18"/>
              </w:rPr>
              <w:t>020307</w:t>
            </w:r>
            <w:r>
              <w:rPr>
                <w:rFonts w:hint="eastAsia" w:ascii="仿宋" w:hAnsi="仿宋" w:eastAsia="仿宋" w:cs="仿宋"/>
                <w:spacing w:val="-2"/>
                <w:sz w:val="18"/>
                <w:szCs w:val="18"/>
              </w:rPr>
              <w:t>99 其他专用汽车</w:t>
            </w:r>
          </w:p>
        </w:tc>
        <w:tc>
          <w:tcPr>
            <w:tcW w:w="914" w:type="pct"/>
            <w:vAlign w:val="top"/>
          </w:tcPr>
          <w:p w14:paraId="5D6F5D41">
            <w:pPr>
              <w:rPr>
                <w:rFonts w:hint="eastAsia" w:ascii="仿宋" w:hAnsi="仿宋" w:eastAsia="仿宋" w:cs="仿宋"/>
                <w:sz w:val="21"/>
              </w:rPr>
            </w:pPr>
          </w:p>
        </w:tc>
        <w:tc>
          <w:tcPr>
            <w:tcW w:w="1618" w:type="pct"/>
            <w:vAlign w:val="top"/>
          </w:tcPr>
          <w:p w14:paraId="0790435B">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HJ2532 轻型汽车</w:t>
            </w:r>
          </w:p>
        </w:tc>
      </w:tr>
      <w:tr w14:paraId="28B1A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restart"/>
            <w:tcBorders>
              <w:bottom w:val="nil"/>
            </w:tcBorders>
            <w:vAlign w:val="top"/>
          </w:tcPr>
          <w:p w14:paraId="5CDBDD5D">
            <w:pPr>
              <w:spacing w:before="97" w:line="187" w:lineRule="auto"/>
              <w:ind w:left="128"/>
              <w:rPr>
                <w:rFonts w:hint="eastAsia" w:ascii="仿宋" w:hAnsi="仿宋" w:eastAsia="仿宋" w:cs="仿宋"/>
                <w:sz w:val="18"/>
                <w:szCs w:val="18"/>
              </w:rPr>
            </w:pPr>
            <w:r>
              <w:rPr>
                <w:rFonts w:hint="eastAsia" w:ascii="仿宋" w:hAnsi="仿宋" w:eastAsia="仿宋" w:cs="仿宋"/>
                <w:spacing w:val="-11"/>
                <w:sz w:val="18"/>
                <w:szCs w:val="18"/>
              </w:rPr>
              <w:t>1</w:t>
            </w:r>
            <w:r>
              <w:rPr>
                <w:rFonts w:hint="eastAsia" w:ascii="仿宋" w:hAnsi="仿宋" w:eastAsia="仿宋" w:cs="仿宋"/>
                <w:spacing w:val="-9"/>
                <w:sz w:val="18"/>
                <w:szCs w:val="18"/>
              </w:rPr>
              <w:t>1</w:t>
            </w:r>
          </w:p>
        </w:tc>
        <w:tc>
          <w:tcPr>
            <w:tcW w:w="728" w:type="pct"/>
            <w:vMerge w:val="restart"/>
            <w:tcBorders>
              <w:bottom w:val="nil"/>
            </w:tcBorders>
            <w:vAlign w:val="top"/>
          </w:tcPr>
          <w:p w14:paraId="1E17CDD1">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A020523制冷空调设备</w:t>
            </w:r>
          </w:p>
        </w:tc>
        <w:tc>
          <w:tcPr>
            <w:tcW w:w="1469" w:type="pct"/>
            <w:vAlign w:val="top"/>
          </w:tcPr>
          <w:p w14:paraId="129B3EF7">
            <w:pPr>
              <w:spacing w:before="70" w:line="219" w:lineRule="auto"/>
              <w:ind w:left="103"/>
              <w:rPr>
                <w:rFonts w:hint="eastAsia" w:ascii="仿宋" w:hAnsi="仿宋" w:eastAsia="仿宋" w:cs="仿宋"/>
                <w:sz w:val="18"/>
                <w:szCs w:val="18"/>
              </w:rPr>
            </w:pPr>
            <w:r>
              <w:rPr>
                <w:rFonts w:hint="eastAsia" w:ascii="仿宋" w:hAnsi="仿宋" w:eastAsia="仿宋" w:cs="仿宋"/>
                <w:sz w:val="18"/>
                <w:szCs w:val="18"/>
              </w:rPr>
              <w:t>A</w:t>
            </w:r>
            <w:r>
              <w:rPr>
                <w:rFonts w:hint="eastAsia" w:ascii="仿宋" w:hAnsi="仿宋" w:eastAsia="仿宋" w:cs="仿宋"/>
                <w:spacing w:val="1"/>
                <w:sz w:val="18"/>
                <w:szCs w:val="18"/>
              </w:rPr>
              <w:t>02</w:t>
            </w:r>
            <w:r>
              <w:rPr>
                <w:rFonts w:hint="eastAsia" w:ascii="仿宋" w:hAnsi="仿宋" w:eastAsia="仿宋" w:cs="仿宋"/>
                <w:sz w:val="18"/>
                <w:szCs w:val="18"/>
              </w:rPr>
              <w:t>052301 制冷压缩机</w:t>
            </w:r>
          </w:p>
        </w:tc>
        <w:tc>
          <w:tcPr>
            <w:tcW w:w="914" w:type="pct"/>
            <w:vAlign w:val="top"/>
          </w:tcPr>
          <w:p w14:paraId="0EEF43B5">
            <w:pPr>
              <w:rPr>
                <w:rFonts w:hint="eastAsia" w:ascii="仿宋" w:hAnsi="仿宋" w:eastAsia="仿宋" w:cs="仿宋"/>
                <w:sz w:val="21"/>
              </w:rPr>
            </w:pPr>
          </w:p>
        </w:tc>
        <w:tc>
          <w:tcPr>
            <w:tcW w:w="1618" w:type="pct"/>
            <w:vAlign w:val="top"/>
          </w:tcPr>
          <w:p w14:paraId="6F1E177A">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HJ2531 工商用制冷设备</w:t>
            </w:r>
          </w:p>
        </w:tc>
      </w:tr>
      <w:tr w14:paraId="5B959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bottom w:val="nil"/>
            </w:tcBorders>
            <w:vAlign w:val="top"/>
          </w:tcPr>
          <w:p w14:paraId="6E2196EF">
            <w:pPr>
              <w:rPr>
                <w:rFonts w:hint="eastAsia" w:ascii="仿宋" w:hAnsi="仿宋" w:eastAsia="仿宋" w:cs="仿宋"/>
                <w:sz w:val="21"/>
              </w:rPr>
            </w:pPr>
          </w:p>
        </w:tc>
        <w:tc>
          <w:tcPr>
            <w:tcW w:w="728" w:type="pct"/>
            <w:vMerge w:val="continue"/>
            <w:tcBorders>
              <w:top w:val="nil"/>
              <w:bottom w:val="nil"/>
            </w:tcBorders>
            <w:vAlign w:val="top"/>
          </w:tcPr>
          <w:p w14:paraId="4162CEE7">
            <w:pPr>
              <w:spacing w:before="64" w:line="220" w:lineRule="auto"/>
              <w:ind w:left="102"/>
              <w:rPr>
                <w:rFonts w:hint="eastAsia" w:ascii="仿宋" w:hAnsi="仿宋" w:eastAsia="仿宋" w:cs="仿宋"/>
                <w:spacing w:val="-3"/>
                <w:sz w:val="18"/>
                <w:szCs w:val="18"/>
              </w:rPr>
            </w:pPr>
          </w:p>
        </w:tc>
        <w:tc>
          <w:tcPr>
            <w:tcW w:w="1469" w:type="pct"/>
            <w:vAlign w:val="top"/>
          </w:tcPr>
          <w:p w14:paraId="38D2BE46">
            <w:pPr>
              <w:spacing w:before="67" w:line="219" w:lineRule="auto"/>
              <w:ind w:left="103"/>
              <w:rPr>
                <w:rFonts w:hint="eastAsia" w:ascii="仿宋" w:hAnsi="仿宋" w:eastAsia="仿宋" w:cs="仿宋"/>
                <w:sz w:val="18"/>
                <w:szCs w:val="18"/>
              </w:rPr>
            </w:pPr>
            <w:r>
              <w:rPr>
                <w:rFonts w:hint="eastAsia" w:ascii="仿宋" w:hAnsi="仿宋" w:eastAsia="仿宋" w:cs="仿宋"/>
                <w:sz w:val="18"/>
                <w:szCs w:val="18"/>
              </w:rPr>
              <w:t>A</w:t>
            </w:r>
            <w:r>
              <w:rPr>
                <w:rFonts w:hint="eastAsia" w:ascii="仿宋" w:hAnsi="仿宋" w:eastAsia="仿宋" w:cs="仿宋"/>
                <w:spacing w:val="1"/>
                <w:sz w:val="18"/>
                <w:szCs w:val="18"/>
              </w:rPr>
              <w:t>0205</w:t>
            </w:r>
            <w:r>
              <w:rPr>
                <w:rFonts w:hint="eastAsia" w:ascii="仿宋" w:hAnsi="仿宋" w:eastAsia="仿宋" w:cs="仿宋"/>
                <w:sz w:val="18"/>
                <w:szCs w:val="18"/>
              </w:rPr>
              <w:t>2305 空调机组</w:t>
            </w:r>
          </w:p>
        </w:tc>
        <w:tc>
          <w:tcPr>
            <w:tcW w:w="914" w:type="pct"/>
            <w:vAlign w:val="top"/>
          </w:tcPr>
          <w:p w14:paraId="54851881">
            <w:pPr>
              <w:rPr>
                <w:rFonts w:hint="eastAsia" w:ascii="仿宋" w:hAnsi="仿宋" w:eastAsia="仿宋" w:cs="仿宋"/>
                <w:sz w:val="21"/>
              </w:rPr>
            </w:pPr>
          </w:p>
        </w:tc>
        <w:tc>
          <w:tcPr>
            <w:tcW w:w="1618" w:type="pct"/>
            <w:vAlign w:val="top"/>
          </w:tcPr>
          <w:p w14:paraId="7B4ACD03">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HJ2531 工商用制冷设备</w:t>
            </w:r>
          </w:p>
        </w:tc>
      </w:tr>
      <w:tr w14:paraId="1D5D2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tcBorders>
            <w:vAlign w:val="top"/>
          </w:tcPr>
          <w:p w14:paraId="7C9C94D9">
            <w:pPr>
              <w:rPr>
                <w:rFonts w:hint="eastAsia" w:ascii="仿宋" w:hAnsi="仿宋" w:eastAsia="仿宋" w:cs="仿宋"/>
                <w:sz w:val="21"/>
              </w:rPr>
            </w:pPr>
          </w:p>
        </w:tc>
        <w:tc>
          <w:tcPr>
            <w:tcW w:w="728" w:type="pct"/>
            <w:vMerge w:val="continue"/>
            <w:tcBorders>
              <w:top w:val="nil"/>
            </w:tcBorders>
            <w:vAlign w:val="top"/>
          </w:tcPr>
          <w:p w14:paraId="7CA80CA9">
            <w:pPr>
              <w:spacing w:before="64" w:line="220" w:lineRule="auto"/>
              <w:ind w:left="102"/>
              <w:rPr>
                <w:rFonts w:hint="eastAsia" w:ascii="仿宋" w:hAnsi="仿宋" w:eastAsia="仿宋" w:cs="仿宋"/>
                <w:spacing w:val="-3"/>
                <w:sz w:val="18"/>
                <w:szCs w:val="18"/>
              </w:rPr>
            </w:pPr>
          </w:p>
        </w:tc>
        <w:tc>
          <w:tcPr>
            <w:tcW w:w="1469" w:type="pct"/>
            <w:vAlign w:val="top"/>
          </w:tcPr>
          <w:p w14:paraId="2E6FEBD0">
            <w:pPr>
              <w:spacing w:before="67" w:line="221" w:lineRule="auto"/>
              <w:ind w:left="103"/>
              <w:rPr>
                <w:rFonts w:hint="eastAsia" w:ascii="仿宋" w:hAnsi="仿宋" w:eastAsia="仿宋" w:cs="仿宋"/>
                <w:sz w:val="18"/>
                <w:szCs w:val="18"/>
              </w:rPr>
            </w:pPr>
            <w:r>
              <w:rPr>
                <w:rFonts w:hint="eastAsia" w:ascii="仿宋" w:hAnsi="仿宋" w:eastAsia="仿宋" w:cs="仿宋"/>
                <w:spacing w:val="-3"/>
                <w:sz w:val="18"/>
                <w:szCs w:val="18"/>
              </w:rPr>
              <w:t>A</w:t>
            </w:r>
            <w:r>
              <w:rPr>
                <w:rFonts w:hint="eastAsia" w:ascii="仿宋" w:hAnsi="仿宋" w:eastAsia="仿宋" w:cs="仿宋"/>
                <w:spacing w:val="-6"/>
                <w:sz w:val="18"/>
                <w:szCs w:val="18"/>
              </w:rPr>
              <w:t>0</w:t>
            </w:r>
            <w:r>
              <w:rPr>
                <w:rFonts w:hint="eastAsia" w:ascii="仿宋" w:hAnsi="仿宋" w:eastAsia="仿宋" w:cs="仿宋"/>
                <w:spacing w:val="-5"/>
                <w:sz w:val="18"/>
                <w:szCs w:val="18"/>
              </w:rPr>
              <w:t>2</w:t>
            </w:r>
            <w:r>
              <w:rPr>
                <w:rFonts w:hint="eastAsia" w:ascii="仿宋" w:hAnsi="仿宋" w:eastAsia="仿宋" w:cs="仿宋"/>
                <w:spacing w:val="-3"/>
                <w:sz w:val="18"/>
                <w:szCs w:val="18"/>
              </w:rPr>
              <w:t>052309 专用制冷、空调设备</w:t>
            </w:r>
          </w:p>
        </w:tc>
        <w:tc>
          <w:tcPr>
            <w:tcW w:w="914" w:type="pct"/>
            <w:vAlign w:val="top"/>
          </w:tcPr>
          <w:p w14:paraId="514C50AB">
            <w:pPr>
              <w:rPr>
                <w:rFonts w:hint="eastAsia" w:ascii="仿宋" w:hAnsi="仿宋" w:eastAsia="仿宋" w:cs="仿宋"/>
                <w:sz w:val="21"/>
              </w:rPr>
            </w:pPr>
          </w:p>
        </w:tc>
        <w:tc>
          <w:tcPr>
            <w:tcW w:w="1618" w:type="pct"/>
            <w:vAlign w:val="top"/>
          </w:tcPr>
          <w:p w14:paraId="78AD32CC">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HJ2531 工商用制冷设备</w:t>
            </w:r>
          </w:p>
        </w:tc>
      </w:tr>
      <w:tr w14:paraId="0C873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restart"/>
            <w:tcBorders>
              <w:bottom w:val="nil"/>
            </w:tcBorders>
            <w:vAlign w:val="top"/>
          </w:tcPr>
          <w:p w14:paraId="5453BD25">
            <w:pPr>
              <w:spacing w:before="95" w:line="187" w:lineRule="auto"/>
              <w:ind w:left="128"/>
              <w:rPr>
                <w:rFonts w:hint="eastAsia" w:ascii="仿宋" w:hAnsi="仿宋" w:eastAsia="仿宋" w:cs="仿宋"/>
                <w:sz w:val="18"/>
                <w:szCs w:val="18"/>
              </w:rPr>
            </w:pPr>
            <w:r>
              <w:rPr>
                <w:rFonts w:hint="eastAsia" w:ascii="仿宋" w:hAnsi="仿宋" w:eastAsia="仿宋" w:cs="仿宋"/>
                <w:spacing w:val="-11"/>
                <w:sz w:val="18"/>
                <w:szCs w:val="18"/>
              </w:rPr>
              <w:t>1</w:t>
            </w:r>
            <w:r>
              <w:rPr>
                <w:rFonts w:hint="eastAsia" w:ascii="仿宋" w:hAnsi="仿宋" w:eastAsia="仿宋" w:cs="仿宋"/>
                <w:spacing w:val="-9"/>
                <w:sz w:val="18"/>
                <w:szCs w:val="18"/>
              </w:rPr>
              <w:t>2</w:t>
            </w:r>
          </w:p>
        </w:tc>
        <w:tc>
          <w:tcPr>
            <w:tcW w:w="728" w:type="pct"/>
            <w:vMerge w:val="restart"/>
            <w:tcBorders>
              <w:bottom w:val="nil"/>
            </w:tcBorders>
            <w:vAlign w:val="top"/>
          </w:tcPr>
          <w:p w14:paraId="33C0ABA0">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A020618生活用电器</w:t>
            </w:r>
          </w:p>
        </w:tc>
        <w:tc>
          <w:tcPr>
            <w:tcW w:w="1469" w:type="pct"/>
            <w:vAlign w:val="top"/>
          </w:tcPr>
          <w:p w14:paraId="6AE1DAD6">
            <w:pPr>
              <w:spacing w:before="68" w:line="221" w:lineRule="auto"/>
              <w:ind w:left="103"/>
              <w:rPr>
                <w:rFonts w:hint="eastAsia" w:ascii="仿宋" w:hAnsi="仿宋" w:eastAsia="仿宋" w:cs="仿宋"/>
                <w:sz w:val="18"/>
                <w:szCs w:val="18"/>
              </w:rPr>
            </w:pPr>
            <w:r>
              <w:rPr>
                <w:rFonts w:hint="eastAsia" w:ascii="仿宋" w:hAnsi="仿宋" w:eastAsia="仿宋" w:cs="仿宋"/>
                <w:spacing w:val="-2"/>
                <w:sz w:val="18"/>
                <w:szCs w:val="18"/>
              </w:rPr>
              <w:t>A</w:t>
            </w:r>
            <w:r>
              <w:rPr>
                <w:rFonts w:hint="eastAsia" w:ascii="仿宋" w:hAnsi="仿宋" w:eastAsia="仿宋" w:cs="仿宋"/>
                <w:spacing w:val="-4"/>
                <w:sz w:val="18"/>
                <w:szCs w:val="18"/>
              </w:rPr>
              <w:t>02061</w:t>
            </w:r>
            <w:r>
              <w:rPr>
                <w:rFonts w:hint="eastAsia" w:ascii="仿宋" w:hAnsi="仿宋" w:eastAsia="仿宋" w:cs="仿宋"/>
                <w:spacing w:val="-3"/>
                <w:sz w:val="18"/>
                <w:szCs w:val="18"/>
              </w:rPr>
              <w:t>8</w:t>
            </w:r>
            <w:r>
              <w:rPr>
                <w:rFonts w:hint="eastAsia" w:ascii="仿宋" w:hAnsi="仿宋" w:eastAsia="仿宋" w:cs="仿宋"/>
                <w:spacing w:val="-2"/>
                <w:sz w:val="18"/>
                <w:szCs w:val="18"/>
              </w:rPr>
              <w:t>02 空气调节电器</w:t>
            </w:r>
          </w:p>
        </w:tc>
        <w:tc>
          <w:tcPr>
            <w:tcW w:w="914" w:type="pct"/>
            <w:vAlign w:val="top"/>
          </w:tcPr>
          <w:p w14:paraId="67465531">
            <w:pPr>
              <w:spacing w:before="68" w:line="219" w:lineRule="auto"/>
              <w:ind w:left="105"/>
              <w:rPr>
                <w:rFonts w:hint="eastAsia" w:ascii="仿宋" w:hAnsi="仿宋" w:eastAsia="仿宋" w:cs="仿宋"/>
                <w:sz w:val="18"/>
                <w:szCs w:val="18"/>
              </w:rPr>
            </w:pPr>
            <w:r>
              <w:rPr>
                <w:rFonts w:hint="eastAsia" w:ascii="仿宋" w:hAnsi="仿宋" w:eastAsia="仿宋" w:cs="仿宋"/>
                <w:spacing w:val="-2"/>
                <w:sz w:val="18"/>
                <w:szCs w:val="18"/>
              </w:rPr>
              <w:t>A</w:t>
            </w:r>
            <w:r>
              <w:rPr>
                <w:rFonts w:hint="eastAsia" w:ascii="仿宋" w:hAnsi="仿宋" w:eastAsia="仿宋" w:cs="仿宋"/>
                <w:spacing w:val="-4"/>
                <w:sz w:val="18"/>
                <w:szCs w:val="18"/>
              </w:rPr>
              <w:t>02061</w:t>
            </w:r>
            <w:r>
              <w:rPr>
                <w:rFonts w:hint="eastAsia" w:ascii="仿宋" w:hAnsi="仿宋" w:eastAsia="仿宋" w:cs="仿宋"/>
                <w:spacing w:val="-3"/>
                <w:sz w:val="18"/>
                <w:szCs w:val="18"/>
              </w:rPr>
              <w:t>8</w:t>
            </w:r>
            <w:r>
              <w:rPr>
                <w:rFonts w:hint="eastAsia" w:ascii="仿宋" w:hAnsi="仿宋" w:eastAsia="仿宋" w:cs="仿宋"/>
                <w:spacing w:val="-2"/>
                <w:sz w:val="18"/>
                <w:szCs w:val="18"/>
              </w:rPr>
              <w:t>0203 空调机</w:t>
            </w:r>
          </w:p>
        </w:tc>
        <w:tc>
          <w:tcPr>
            <w:tcW w:w="1618" w:type="pct"/>
            <w:vAlign w:val="top"/>
          </w:tcPr>
          <w:p w14:paraId="0196D136">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HJ2535 房间空气调节器</w:t>
            </w:r>
          </w:p>
        </w:tc>
      </w:tr>
      <w:tr w14:paraId="7BEB3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tcBorders>
            <w:vAlign w:val="top"/>
          </w:tcPr>
          <w:p w14:paraId="2A67CAFD">
            <w:pPr>
              <w:rPr>
                <w:rFonts w:hint="eastAsia" w:ascii="仿宋" w:hAnsi="仿宋" w:eastAsia="仿宋" w:cs="仿宋"/>
                <w:sz w:val="21"/>
              </w:rPr>
            </w:pPr>
          </w:p>
        </w:tc>
        <w:tc>
          <w:tcPr>
            <w:tcW w:w="728" w:type="pct"/>
            <w:vMerge w:val="continue"/>
            <w:tcBorders>
              <w:top w:val="nil"/>
            </w:tcBorders>
            <w:vAlign w:val="top"/>
          </w:tcPr>
          <w:p w14:paraId="3F6575D1">
            <w:pPr>
              <w:spacing w:before="64" w:line="220" w:lineRule="auto"/>
              <w:ind w:left="102"/>
              <w:rPr>
                <w:rFonts w:hint="eastAsia" w:ascii="仿宋" w:hAnsi="仿宋" w:eastAsia="仿宋" w:cs="仿宋"/>
                <w:spacing w:val="-3"/>
                <w:sz w:val="18"/>
                <w:szCs w:val="18"/>
              </w:rPr>
            </w:pPr>
          </w:p>
        </w:tc>
        <w:tc>
          <w:tcPr>
            <w:tcW w:w="1469" w:type="pct"/>
            <w:vAlign w:val="top"/>
          </w:tcPr>
          <w:p w14:paraId="2963E8B8">
            <w:pPr>
              <w:spacing w:before="68" w:line="220" w:lineRule="auto"/>
              <w:ind w:left="103"/>
              <w:rPr>
                <w:rFonts w:hint="eastAsia" w:ascii="仿宋" w:hAnsi="仿宋" w:eastAsia="仿宋" w:cs="仿宋"/>
                <w:sz w:val="18"/>
                <w:szCs w:val="18"/>
              </w:rPr>
            </w:pPr>
            <w:r>
              <w:rPr>
                <w:rFonts w:hint="eastAsia" w:ascii="仿宋" w:hAnsi="仿宋" w:eastAsia="仿宋" w:cs="仿宋"/>
                <w:spacing w:val="-3"/>
                <w:sz w:val="18"/>
                <w:szCs w:val="18"/>
              </w:rPr>
              <w:t>A</w:t>
            </w:r>
            <w:r>
              <w:rPr>
                <w:rFonts w:hint="eastAsia" w:ascii="仿宋" w:hAnsi="仿宋" w:eastAsia="仿宋" w:cs="仿宋"/>
                <w:spacing w:val="-6"/>
                <w:sz w:val="18"/>
                <w:szCs w:val="18"/>
              </w:rPr>
              <w:t>0</w:t>
            </w:r>
            <w:r>
              <w:rPr>
                <w:rFonts w:hint="eastAsia" w:ascii="仿宋" w:hAnsi="仿宋" w:eastAsia="仿宋" w:cs="仿宋"/>
                <w:spacing w:val="-3"/>
                <w:sz w:val="18"/>
                <w:szCs w:val="18"/>
              </w:rPr>
              <w:t>2061808 热水器</w:t>
            </w:r>
          </w:p>
        </w:tc>
        <w:tc>
          <w:tcPr>
            <w:tcW w:w="914" w:type="pct"/>
            <w:vAlign w:val="top"/>
          </w:tcPr>
          <w:p w14:paraId="7C32BEFE">
            <w:pPr>
              <w:rPr>
                <w:rFonts w:hint="eastAsia" w:ascii="仿宋" w:hAnsi="仿宋" w:eastAsia="仿宋" w:cs="仿宋"/>
                <w:sz w:val="21"/>
              </w:rPr>
            </w:pPr>
          </w:p>
        </w:tc>
        <w:tc>
          <w:tcPr>
            <w:tcW w:w="1618" w:type="pct"/>
            <w:vAlign w:val="top"/>
          </w:tcPr>
          <w:p w14:paraId="04829665">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HJ/T362 太阳能集热器</w:t>
            </w:r>
          </w:p>
        </w:tc>
      </w:tr>
      <w:tr w14:paraId="579EC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3FFF5C3C">
            <w:pPr>
              <w:spacing w:before="96" w:line="185" w:lineRule="auto"/>
              <w:ind w:left="128"/>
              <w:rPr>
                <w:rFonts w:hint="eastAsia" w:ascii="仿宋" w:hAnsi="仿宋" w:eastAsia="仿宋" w:cs="仿宋"/>
                <w:sz w:val="18"/>
                <w:szCs w:val="18"/>
              </w:rPr>
            </w:pPr>
            <w:r>
              <w:rPr>
                <w:rFonts w:hint="eastAsia" w:ascii="仿宋" w:hAnsi="仿宋" w:eastAsia="仿宋" w:cs="仿宋"/>
                <w:spacing w:val="-11"/>
                <w:sz w:val="18"/>
                <w:szCs w:val="18"/>
              </w:rPr>
              <w:t>1</w:t>
            </w:r>
            <w:r>
              <w:rPr>
                <w:rFonts w:hint="eastAsia" w:ascii="仿宋" w:hAnsi="仿宋" w:eastAsia="仿宋" w:cs="仿宋"/>
                <w:spacing w:val="-9"/>
                <w:sz w:val="18"/>
                <w:szCs w:val="18"/>
              </w:rPr>
              <w:t>3</w:t>
            </w:r>
          </w:p>
        </w:tc>
        <w:tc>
          <w:tcPr>
            <w:tcW w:w="728" w:type="pct"/>
            <w:vAlign w:val="top"/>
          </w:tcPr>
          <w:p w14:paraId="345E5271">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A020619照明设备</w:t>
            </w:r>
          </w:p>
        </w:tc>
        <w:tc>
          <w:tcPr>
            <w:tcW w:w="1469" w:type="pct"/>
            <w:vAlign w:val="top"/>
          </w:tcPr>
          <w:p w14:paraId="58AD0A02">
            <w:pPr>
              <w:spacing w:before="68" w:line="220" w:lineRule="auto"/>
              <w:ind w:left="103"/>
              <w:rPr>
                <w:rFonts w:hint="eastAsia" w:ascii="仿宋" w:hAnsi="仿宋" w:eastAsia="仿宋" w:cs="仿宋"/>
                <w:sz w:val="18"/>
                <w:szCs w:val="18"/>
              </w:rPr>
            </w:pPr>
            <w:r>
              <w:rPr>
                <w:rFonts w:hint="eastAsia" w:ascii="仿宋" w:hAnsi="仿宋" w:eastAsia="仿宋" w:cs="仿宋"/>
                <w:spacing w:val="-2"/>
                <w:sz w:val="18"/>
                <w:szCs w:val="18"/>
              </w:rPr>
              <w:t>A</w:t>
            </w:r>
            <w:r>
              <w:rPr>
                <w:rFonts w:hint="eastAsia" w:ascii="仿宋" w:hAnsi="仿宋" w:eastAsia="仿宋" w:cs="仿宋"/>
                <w:spacing w:val="-4"/>
                <w:sz w:val="18"/>
                <w:szCs w:val="18"/>
              </w:rPr>
              <w:t>02061</w:t>
            </w:r>
            <w:r>
              <w:rPr>
                <w:rFonts w:hint="eastAsia" w:ascii="仿宋" w:hAnsi="仿宋" w:eastAsia="仿宋" w:cs="仿宋"/>
                <w:spacing w:val="-3"/>
                <w:sz w:val="18"/>
                <w:szCs w:val="18"/>
              </w:rPr>
              <w:t>9</w:t>
            </w:r>
            <w:r>
              <w:rPr>
                <w:rFonts w:hint="eastAsia" w:ascii="仿宋" w:hAnsi="仿宋" w:eastAsia="仿宋" w:cs="仿宋"/>
                <w:spacing w:val="-2"/>
                <w:sz w:val="18"/>
                <w:szCs w:val="18"/>
              </w:rPr>
              <w:t>08 室内照明灯具</w:t>
            </w:r>
          </w:p>
        </w:tc>
        <w:tc>
          <w:tcPr>
            <w:tcW w:w="914" w:type="pct"/>
            <w:vAlign w:val="top"/>
          </w:tcPr>
          <w:p w14:paraId="15565863">
            <w:pPr>
              <w:rPr>
                <w:rFonts w:hint="eastAsia" w:ascii="仿宋" w:hAnsi="仿宋" w:eastAsia="仿宋" w:cs="仿宋"/>
                <w:sz w:val="21"/>
              </w:rPr>
            </w:pPr>
          </w:p>
        </w:tc>
        <w:tc>
          <w:tcPr>
            <w:tcW w:w="1618" w:type="pct"/>
            <w:vAlign w:val="top"/>
          </w:tcPr>
          <w:p w14:paraId="5A6ABAB7">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HJ2518 照明光源</w:t>
            </w:r>
          </w:p>
        </w:tc>
      </w:tr>
      <w:tr w14:paraId="06317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65A39333">
            <w:pPr>
              <w:spacing w:before="91" w:line="187" w:lineRule="auto"/>
              <w:ind w:left="128"/>
              <w:rPr>
                <w:rFonts w:hint="eastAsia" w:ascii="仿宋" w:hAnsi="仿宋" w:eastAsia="仿宋" w:cs="仿宋"/>
                <w:sz w:val="18"/>
                <w:szCs w:val="18"/>
              </w:rPr>
            </w:pPr>
            <w:r>
              <w:rPr>
                <w:rFonts w:hint="eastAsia" w:ascii="仿宋" w:hAnsi="仿宋" w:eastAsia="仿宋" w:cs="仿宋"/>
                <w:spacing w:val="-11"/>
                <w:sz w:val="18"/>
                <w:szCs w:val="18"/>
              </w:rPr>
              <w:t>1</w:t>
            </w:r>
            <w:r>
              <w:rPr>
                <w:rFonts w:hint="eastAsia" w:ascii="仿宋" w:hAnsi="仿宋" w:eastAsia="仿宋" w:cs="仿宋"/>
                <w:spacing w:val="-9"/>
                <w:sz w:val="18"/>
                <w:szCs w:val="18"/>
              </w:rPr>
              <w:t>4</w:t>
            </w:r>
          </w:p>
        </w:tc>
        <w:tc>
          <w:tcPr>
            <w:tcW w:w="728" w:type="pct"/>
            <w:vAlign w:val="top"/>
          </w:tcPr>
          <w:p w14:paraId="7BBED15E">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A020810传真及 数据数字通信设备</w:t>
            </w:r>
          </w:p>
        </w:tc>
        <w:tc>
          <w:tcPr>
            <w:tcW w:w="1469" w:type="pct"/>
            <w:vAlign w:val="top"/>
          </w:tcPr>
          <w:p w14:paraId="43F27094">
            <w:pPr>
              <w:spacing w:before="64" w:line="219" w:lineRule="auto"/>
              <w:ind w:left="103"/>
              <w:rPr>
                <w:rFonts w:hint="eastAsia" w:ascii="仿宋" w:hAnsi="仿宋" w:eastAsia="仿宋" w:cs="仿宋"/>
                <w:sz w:val="18"/>
                <w:szCs w:val="18"/>
              </w:rPr>
            </w:pPr>
            <w:r>
              <w:rPr>
                <w:rFonts w:hint="eastAsia" w:ascii="仿宋" w:hAnsi="仿宋" w:eastAsia="仿宋" w:cs="仿宋"/>
                <w:spacing w:val="-2"/>
                <w:sz w:val="18"/>
                <w:szCs w:val="18"/>
              </w:rPr>
              <w:t>A</w:t>
            </w:r>
            <w:r>
              <w:rPr>
                <w:rFonts w:hint="eastAsia" w:ascii="仿宋" w:hAnsi="仿宋" w:eastAsia="仿宋" w:cs="仿宋"/>
                <w:spacing w:val="-4"/>
                <w:sz w:val="18"/>
                <w:szCs w:val="18"/>
              </w:rPr>
              <w:t>020810</w:t>
            </w:r>
            <w:r>
              <w:rPr>
                <w:rFonts w:hint="eastAsia" w:ascii="仿宋" w:hAnsi="仿宋" w:eastAsia="仿宋" w:cs="仿宋"/>
                <w:spacing w:val="-2"/>
                <w:sz w:val="18"/>
                <w:szCs w:val="18"/>
              </w:rPr>
              <w:t>01 传真通信设备</w:t>
            </w:r>
          </w:p>
        </w:tc>
        <w:tc>
          <w:tcPr>
            <w:tcW w:w="914" w:type="pct"/>
            <w:vAlign w:val="top"/>
          </w:tcPr>
          <w:p w14:paraId="2EE4662A">
            <w:pPr>
              <w:rPr>
                <w:rFonts w:hint="eastAsia" w:ascii="仿宋" w:hAnsi="仿宋" w:eastAsia="仿宋" w:cs="仿宋"/>
                <w:sz w:val="21"/>
              </w:rPr>
            </w:pPr>
          </w:p>
        </w:tc>
        <w:tc>
          <w:tcPr>
            <w:tcW w:w="1618" w:type="pct"/>
            <w:vAlign w:val="top"/>
          </w:tcPr>
          <w:p w14:paraId="6E70CE3E">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HJ2512 打印机、传真机及多功能一体机</w:t>
            </w:r>
          </w:p>
        </w:tc>
      </w:tr>
      <w:tr w14:paraId="01DAE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restart"/>
            <w:tcBorders>
              <w:bottom w:val="nil"/>
            </w:tcBorders>
            <w:vAlign w:val="top"/>
          </w:tcPr>
          <w:p w14:paraId="1C3B88EA">
            <w:pPr>
              <w:spacing w:before="92" w:line="185" w:lineRule="auto"/>
              <w:ind w:left="128"/>
              <w:rPr>
                <w:rFonts w:hint="eastAsia" w:ascii="仿宋" w:hAnsi="仿宋" w:eastAsia="仿宋" w:cs="仿宋"/>
                <w:sz w:val="18"/>
                <w:szCs w:val="18"/>
              </w:rPr>
            </w:pPr>
            <w:r>
              <w:rPr>
                <w:rFonts w:hint="eastAsia" w:ascii="仿宋" w:hAnsi="仿宋" w:eastAsia="仿宋" w:cs="仿宋"/>
                <w:spacing w:val="-11"/>
                <w:sz w:val="18"/>
                <w:szCs w:val="18"/>
              </w:rPr>
              <w:t>1</w:t>
            </w:r>
            <w:r>
              <w:rPr>
                <w:rFonts w:hint="eastAsia" w:ascii="仿宋" w:hAnsi="仿宋" w:eastAsia="仿宋" w:cs="仿宋"/>
                <w:spacing w:val="-9"/>
                <w:sz w:val="18"/>
                <w:szCs w:val="18"/>
              </w:rPr>
              <w:t>5</w:t>
            </w:r>
          </w:p>
        </w:tc>
        <w:tc>
          <w:tcPr>
            <w:tcW w:w="728" w:type="pct"/>
            <w:vMerge w:val="restart"/>
            <w:tcBorders>
              <w:bottom w:val="nil"/>
            </w:tcBorders>
            <w:vAlign w:val="top"/>
          </w:tcPr>
          <w:p w14:paraId="6C9D1F49">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A020910电视设备</w:t>
            </w:r>
          </w:p>
        </w:tc>
        <w:tc>
          <w:tcPr>
            <w:tcW w:w="1469" w:type="pct"/>
            <w:vAlign w:val="top"/>
          </w:tcPr>
          <w:p w14:paraId="5E19AB92">
            <w:pPr>
              <w:spacing w:before="63" w:line="270" w:lineRule="auto"/>
              <w:ind w:left="107" w:right="107" w:hanging="4"/>
              <w:rPr>
                <w:rFonts w:hint="eastAsia" w:ascii="仿宋" w:hAnsi="仿宋" w:eastAsia="仿宋" w:cs="仿宋"/>
                <w:sz w:val="18"/>
                <w:szCs w:val="18"/>
              </w:rPr>
            </w:pPr>
            <w:r>
              <w:rPr>
                <w:rFonts w:hint="eastAsia" w:ascii="仿宋" w:hAnsi="仿宋" w:eastAsia="仿宋" w:cs="仿宋"/>
                <w:spacing w:val="-3"/>
                <w:sz w:val="18"/>
                <w:szCs w:val="18"/>
              </w:rPr>
              <w:t>A</w:t>
            </w:r>
            <w:r>
              <w:rPr>
                <w:rFonts w:hint="eastAsia" w:ascii="仿宋" w:hAnsi="仿宋" w:eastAsia="仿宋" w:cs="仿宋"/>
                <w:spacing w:val="-6"/>
                <w:sz w:val="18"/>
                <w:szCs w:val="18"/>
              </w:rPr>
              <w:t>0</w:t>
            </w:r>
            <w:r>
              <w:rPr>
                <w:rFonts w:hint="eastAsia" w:ascii="仿宋" w:hAnsi="仿宋" w:eastAsia="仿宋" w:cs="仿宋"/>
                <w:spacing w:val="-4"/>
                <w:sz w:val="18"/>
                <w:szCs w:val="18"/>
              </w:rPr>
              <w:t>2</w:t>
            </w:r>
            <w:r>
              <w:rPr>
                <w:rFonts w:hint="eastAsia" w:ascii="仿宋" w:hAnsi="仿宋" w:eastAsia="仿宋" w:cs="仿宋"/>
                <w:spacing w:val="-3"/>
                <w:sz w:val="18"/>
                <w:szCs w:val="18"/>
              </w:rPr>
              <w:t>091001 普通电视设备 (电视</w:t>
            </w:r>
            <w:r>
              <w:rPr>
                <w:rFonts w:hint="eastAsia" w:ascii="仿宋" w:hAnsi="仿宋" w:eastAsia="仿宋" w:cs="仿宋"/>
                <w:sz w:val="18"/>
                <w:szCs w:val="18"/>
              </w:rPr>
              <w:t xml:space="preserve"> </w:t>
            </w:r>
            <w:r>
              <w:rPr>
                <w:rFonts w:hint="eastAsia" w:ascii="仿宋" w:hAnsi="仿宋" w:eastAsia="仿宋" w:cs="仿宋"/>
                <w:spacing w:val="-4"/>
                <w:sz w:val="18"/>
                <w:szCs w:val="18"/>
              </w:rPr>
              <w:t>机</w:t>
            </w:r>
            <w:r>
              <w:rPr>
                <w:rFonts w:hint="eastAsia" w:ascii="仿宋" w:hAnsi="仿宋" w:eastAsia="仿宋" w:cs="仿宋"/>
                <w:spacing w:val="-3"/>
                <w:sz w:val="18"/>
                <w:szCs w:val="18"/>
              </w:rPr>
              <w:t>)</w:t>
            </w:r>
          </w:p>
        </w:tc>
        <w:tc>
          <w:tcPr>
            <w:tcW w:w="914" w:type="pct"/>
            <w:vAlign w:val="top"/>
          </w:tcPr>
          <w:p w14:paraId="28A5185F">
            <w:pPr>
              <w:rPr>
                <w:rFonts w:hint="eastAsia" w:ascii="仿宋" w:hAnsi="仿宋" w:eastAsia="仿宋" w:cs="仿宋"/>
                <w:sz w:val="21"/>
              </w:rPr>
            </w:pPr>
          </w:p>
        </w:tc>
        <w:tc>
          <w:tcPr>
            <w:tcW w:w="1618" w:type="pct"/>
            <w:vAlign w:val="top"/>
          </w:tcPr>
          <w:p w14:paraId="7800B176">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HJ2506 彩色电视广播接收机</w:t>
            </w:r>
          </w:p>
        </w:tc>
      </w:tr>
      <w:tr w14:paraId="000C3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tcBorders>
            <w:vAlign w:val="top"/>
          </w:tcPr>
          <w:p w14:paraId="002C95DA">
            <w:pPr>
              <w:rPr>
                <w:rFonts w:hint="eastAsia" w:ascii="仿宋" w:hAnsi="仿宋" w:eastAsia="仿宋" w:cs="仿宋"/>
                <w:sz w:val="21"/>
              </w:rPr>
            </w:pPr>
          </w:p>
        </w:tc>
        <w:tc>
          <w:tcPr>
            <w:tcW w:w="728" w:type="pct"/>
            <w:vMerge w:val="continue"/>
            <w:tcBorders>
              <w:top w:val="nil"/>
            </w:tcBorders>
            <w:vAlign w:val="top"/>
          </w:tcPr>
          <w:p w14:paraId="696B7163">
            <w:pPr>
              <w:spacing w:before="64" w:line="220" w:lineRule="auto"/>
              <w:ind w:left="102"/>
              <w:rPr>
                <w:rFonts w:hint="eastAsia" w:ascii="仿宋" w:hAnsi="仿宋" w:eastAsia="仿宋" w:cs="仿宋"/>
                <w:spacing w:val="-3"/>
                <w:sz w:val="18"/>
                <w:szCs w:val="18"/>
              </w:rPr>
            </w:pPr>
          </w:p>
        </w:tc>
        <w:tc>
          <w:tcPr>
            <w:tcW w:w="1469" w:type="pct"/>
            <w:vAlign w:val="top"/>
          </w:tcPr>
          <w:p w14:paraId="7EBE56FE">
            <w:pPr>
              <w:spacing w:before="67" w:line="271" w:lineRule="auto"/>
              <w:ind w:left="111" w:right="107" w:hanging="8"/>
              <w:rPr>
                <w:rFonts w:hint="eastAsia" w:ascii="仿宋" w:hAnsi="仿宋" w:eastAsia="仿宋" w:cs="仿宋"/>
                <w:sz w:val="18"/>
                <w:szCs w:val="18"/>
              </w:rPr>
            </w:pPr>
            <w:r>
              <w:rPr>
                <w:rFonts w:hint="eastAsia" w:ascii="仿宋" w:hAnsi="仿宋" w:eastAsia="仿宋" w:cs="仿宋"/>
                <w:sz w:val="18"/>
                <w:szCs w:val="18"/>
              </w:rPr>
              <w:t>A</w:t>
            </w:r>
            <w:r>
              <w:rPr>
                <w:rFonts w:hint="eastAsia" w:ascii="仿宋" w:hAnsi="仿宋" w:eastAsia="仿宋" w:cs="仿宋"/>
                <w:spacing w:val="7"/>
                <w:sz w:val="18"/>
                <w:szCs w:val="18"/>
              </w:rPr>
              <w:t>02091003 特殊功能应用电</w:t>
            </w:r>
            <w:r>
              <w:rPr>
                <w:rFonts w:hint="eastAsia" w:ascii="仿宋" w:hAnsi="仿宋" w:eastAsia="仿宋" w:cs="仿宋"/>
                <w:spacing w:val="4"/>
                <w:sz w:val="18"/>
                <w:szCs w:val="18"/>
              </w:rPr>
              <w:t>视</w:t>
            </w:r>
            <w:r>
              <w:rPr>
                <w:rFonts w:hint="eastAsia" w:ascii="仿宋" w:hAnsi="仿宋" w:eastAsia="仿宋" w:cs="仿宋"/>
                <w:sz w:val="18"/>
                <w:szCs w:val="18"/>
              </w:rPr>
              <w:t xml:space="preserve"> </w:t>
            </w:r>
            <w:r>
              <w:rPr>
                <w:rFonts w:hint="eastAsia" w:ascii="仿宋" w:hAnsi="仿宋" w:eastAsia="仿宋" w:cs="仿宋"/>
                <w:spacing w:val="-3"/>
                <w:sz w:val="18"/>
                <w:szCs w:val="18"/>
              </w:rPr>
              <w:t>设</w:t>
            </w:r>
            <w:r>
              <w:rPr>
                <w:rFonts w:hint="eastAsia" w:ascii="仿宋" w:hAnsi="仿宋" w:eastAsia="仿宋" w:cs="仿宋"/>
                <w:spacing w:val="-2"/>
                <w:sz w:val="18"/>
                <w:szCs w:val="18"/>
              </w:rPr>
              <w:t>备</w:t>
            </w:r>
          </w:p>
        </w:tc>
        <w:tc>
          <w:tcPr>
            <w:tcW w:w="914" w:type="pct"/>
            <w:vAlign w:val="top"/>
          </w:tcPr>
          <w:p w14:paraId="05FF0F86">
            <w:pPr>
              <w:rPr>
                <w:rFonts w:hint="eastAsia" w:ascii="仿宋" w:hAnsi="仿宋" w:eastAsia="仿宋" w:cs="仿宋"/>
                <w:sz w:val="21"/>
              </w:rPr>
            </w:pPr>
          </w:p>
        </w:tc>
        <w:tc>
          <w:tcPr>
            <w:tcW w:w="1618" w:type="pct"/>
            <w:vAlign w:val="top"/>
          </w:tcPr>
          <w:p w14:paraId="6EA30FF9">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HJ2506 彩色电视广播接收机</w:t>
            </w:r>
          </w:p>
        </w:tc>
      </w:tr>
      <w:tr w14:paraId="5E1B0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restart"/>
            <w:tcBorders>
              <w:bottom w:val="nil"/>
            </w:tcBorders>
            <w:vAlign w:val="top"/>
          </w:tcPr>
          <w:p w14:paraId="4F54AE9D">
            <w:pPr>
              <w:spacing w:before="93" w:line="185" w:lineRule="auto"/>
              <w:ind w:left="128"/>
              <w:rPr>
                <w:rFonts w:hint="eastAsia" w:ascii="仿宋" w:hAnsi="仿宋" w:eastAsia="仿宋" w:cs="仿宋"/>
                <w:sz w:val="18"/>
                <w:szCs w:val="18"/>
              </w:rPr>
            </w:pPr>
            <w:r>
              <w:rPr>
                <w:rFonts w:hint="eastAsia" w:ascii="仿宋" w:hAnsi="仿宋" w:eastAsia="仿宋" w:cs="仿宋"/>
                <w:spacing w:val="-11"/>
                <w:sz w:val="18"/>
                <w:szCs w:val="18"/>
              </w:rPr>
              <w:t>1</w:t>
            </w:r>
            <w:r>
              <w:rPr>
                <w:rFonts w:hint="eastAsia" w:ascii="仿宋" w:hAnsi="仿宋" w:eastAsia="仿宋" w:cs="仿宋"/>
                <w:spacing w:val="-9"/>
                <w:sz w:val="18"/>
                <w:szCs w:val="18"/>
              </w:rPr>
              <w:t>6</w:t>
            </w:r>
          </w:p>
        </w:tc>
        <w:tc>
          <w:tcPr>
            <w:tcW w:w="728" w:type="pct"/>
            <w:vMerge w:val="restart"/>
            <w:tcBorders>
              <w:bottom w:val="nil"/>
            </w:tcBorders>
            <w:vAlign w:val="top"/>
          </w:tcPr>
          <w:p w14:paraId="18ABB54F">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A0601床类</w:t>
            </w:r>
          </w:p>
        </w:tc>
        <w:tc>
          <w:tcPr>
            <w:tcW w:w="1469" w:type="pct"/>
            <w:vAlign w:val="top"/>
          </w:tcPr>
          <w:p w14:paraId="2DDE76F8">
            <w:pPr>
              <w:spacing w:before="65" w:line="220" w:lineRule="auto"/>
              <w:ind w:left="103"/>
              <w:rPr>
                <w:rFonts w:hint="eastAsia" w:ascii="仿宋" w:hAnsi="仿宋" w:eastAsia="仿宋" w:cs="仿宋"/>
                <w:sz w:val="18"/>
                <w:szCs w:val="18"/>
              </w:rPr>
            </w:pPr>
            <w:r>
              <w:rPr>
                <w:rFonts w:hint="eastAsia" w:ascii="仿宋" w:hAnsi="仿宋" w:eastAsia="仿宋" w:cs="仿宋"/>
                <w:spacing w:val="-3"/>
                <w:sz w:val="18"/>
                <w:szCs w:val="18"/>
              </w:rPr>
              <w:t>A</w:t>
            </w:r>
            <w:r>
              <w:rPr>
                <w:rFonts w:hint="eastAsia" w:ascii="仿宋" w:hAnsi="仿宋" w:eastAsia="仿宋" w:cs="仿宋"/>
                <w:spacing w:val="-6"/>
                <w:sz w:val="18"/>
                <w:szCs w:val="18"/>
              </w:rPr>
              <w:t>06</w:t>
            </w:r>
            <w:r>
              <w:rPr>
                <w:rFonts w:hint="eastAsia" w:ascii="仿宋" w:hAnsi="仿宋" w:eastAsia="仿宋" w:cs="仿宋"/>
                <w:spacing w:val="-5"/>
                <w:sz w:val="18"/>
                <w:szCs w:val="18"/>
              </w:rPr>
              <w:t>0</w:t>
            </w:r>
            <w:r>
              <w:rPr>
                <w:rFonts w:hint="eastAsia" w:ascii="仿宋" w:hAnsi="仿宋" w:eastAsia="仿宋" w:cs="仿宋"/>
                <w:spacing w:val="-3"/>
                <w:sz w:val="18"/>
                <w:szCs w:val="18"/>
              </w:rPr>
              <w:t>101 钢木床类</w:t>
            </w:r>
          </w:p>
        </w:tc>
        <w:tc>
          <w:tcPr>
            <w:tcW w:w="914" w:type="pct"/>
            <w:vAlign w:val="top"/>
          </w:tcPr>
          <w:p w14:paraId="537DA0BC">
            <w:pPr>
              <w:rPr>
                <w:rFonts w:hint="eastAsia" w:ascii="仿宋" w:hAnsi="仿宋" w:eastAsia="仿宋" w:cs="仿宋"/>
                <w:sz w:val="21"/>
              </w:rPr>
            </w:pPr>
          </w:p>
        </w:tc>
        <w:tc>
          <w:tcPr>
            <w:tcW w:w="1618" w:type="pct"/>
            <w:vAlign w:val="top"/>
          </w:tcPr>
          <w:p w14:paraId="2513C6C4">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HJ2547 家具/HJ2540 木塑制品</w:t>
            </w:r>
          </w:p>
        </w:tc>
      </w:tr>
      <w:tr w14:paraId="3D829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bottom w:val="nil"/>
            </w:tcBorders>
            <w:vAlign w:val="top"/>
          </w:tcPr>
          <w:p w14:paraId="12271875">
            <w:pPr>
              <w:rPr>
                <w:rFonts w:hint="eastAsia" w:ascii="仿宋" w:hAnsi="仿宋" w:eastAsia="仿宋" w:cs="仿宋"/>
                <w:sz w:val="21"/>
              </w:rPr>
            </w:pPr>
          </w:p>
        </w:tc>
        <w:tc>
          <w:tcPr>
            <w:tcW w:w="728" w:type="pct"/>
            <w:vMerge w:val="continue"/>
            <w:tcBorders>
              <w:top w:val="nil"/>
              <w:bottom w:val="nil"/>
            </w:tcBorders>
            <w:vAlign w:val="top"/>
          </w:tcPr>
          <w:p w14:paraId="2AF1D593">
            <w:pPr>
              <w:spacing w:before="64" w:line="220" w:lineRule="auto"/>
              <w:ind w:left="102"/>
              <w:rPr>
                <w:rFonts w:hint="eastAsia" w:ascii="仿宋" w:hAnsi="仿宋" w:eastAsia="仿宋" w:cs="仿宋"/>
                <w:spacing w:val="-3"/>
                <w:sz w:val="18"/>
                <w:szCs w:val="18"/>
              </w:rPr>
            </w:pPr>
          </w:p>
        </w:tc>
        <w:tc>
          <w:tcPr>
            <w:tcW w:w="1469" w:type="pct"/>
            <w:vAlign w:val="top"/>
          </w:tcPr>
          <w:p w14:paraId="7CFE7116">
            <w:pPr>
              <w:spacing w:before="65" w:line="220" w:lineRule="auto"/>
              <w:ind w:left="103"/>
              <w:rPr>
                <w:rFonts w:hint="eastAsia" w:ascii="仿宋" w:hAnsi="仿宋" w:eastAsia="仿宋" w:cs="仿宋"/>
                <w:sz w:val="18"/>
                <w:szCs w:val="18"/>
              </w:rPr>
            </w:pPr>
            <w:r>
              <w:rPr>
                <w:rFonts w:hint="eastAsia" w:ascii="仿宋" w:hAnsi="仿宋" w:eastAsia="仿宋" w:cs="仿宋"/>
                <w:spacing w:val="-3"/>
                <w:sz w:val="18"/>
                <w:szCs w:val="18"/>
              </w:rPr>
              <w:t>A</w:t>
            </w:r>
            <w:r>
              <w:rPr>
                <w:rFonts w:hint="eastAsia" w:ascii="仿宋" w:hAnsi="仿宋" w:eastAsia="仿宋" w:cs="仿宋"/>
                <w:spacing w:val="-6"/>
                <w:sz w:val="18"/>
                <w:szCs w:val="18"/>
              </w:rPr>
              <w:t>06</w:t>
            </w:r>
            <w:r>
              <w:rPr>
                <w:rFonts w:hint="eastAsia" w:ascii="仿宋" w:hAnsi="仿宋" w:eastAsia="仿宋" w:cs="仿宋"/>
                <w:spacing w:val="-4"/>
                <w:sz w:val="18"/>
                <w:szCs w:val="18"/>
              </w:rPr>
              <w:t>0</w:t>
            </w:r>
            <w:r>
              <w:rPr>
                <w:rFonts w:hint="eastAsia" w:ascii="仿宋" w:hAnsi="仿宋" w:eastAsia="仿宋" w:cs="仿宋"/>
                <w:spacing w:val="-3"/>
                <w:sz w:val="18"/>
                <w:szCs w:val="18"/>
              </w:rPr>
              <w:t>104 木制床类</w:t>
            </w:r>
          </w:p>
        </w:tc>
        <w:tc>
          <w:tcPr>
            <w:tcW w:w="914" w:type="pct"/>
            <w:vAlign w:val="top"/>
          </w:tcPr>
          <w:p w14:paraId="7B802C21">
            <w:pPr>
              <w:rPr>
                <w:rFonts w:hint="eastAsia" w:ascii="仿宋" w:hAnsi="仿宋" w:eastAsia="仿宋" w:cs="仿宋"/>
                <w:sz w:val="21"/>
              </w:rPr>
            </w:pPr>
          </w:p>
        </w:tc>
        <w:tc>
          <w:tcPr>
            <w:tcW w:w="1618" w:type="pct"/>
            <w:vAlign w:val="top"/>
          </w:tcPr>
          <w:p w14:paraId="643B4CAA">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HJ2547 家具/HJ2540 木塑制品</w:t>
            </w:r>
          </w:p>
        </w:tc>
      </w:tr>
      <w:tr w14:paraId="7C821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tcBorders>
            <w:vAlign w:val="top"/>
          </w:tcPr>
          <w:p w14:paraId="4624D037">
            <w:pPr>
              <w:rPr>
                <w:rFonts w:hint="eastAsia" w:ascii="仿宋" w:hAnsi="仿宋" w:eastAsia="仿宋" w:cs="仿宋"/>
                <w:sz w:val="21"/>
              </w:rPr>
            </w:pPr>
          </w:p>
        </w:tc>
        <w:tc>
          <w:tcPr>
            <w:tcW w:w="728" w:type="pct"/>
            <w:vMerge w:val="continue"/>
            <w:tcBorders>
              <w:top w:val="nil"/>
            </w:tcBorders>
            <w:vAlign w:val="top"/>
          </w:tcPr>
          <w:p w14:paraId="006D4741">
            <w:pPr>
              <w:spacing w:before="64" w:line="220" w:lineRule="auto"/>
              <w:ind w:left="102"/>
              <w:rPr>
                <w:rFonts w:hint="eastAsia" w:ascii="仿宋" w:hAnsi="仿宋" w:eastAsia="仿宋" w:cs="仿宋"/>
                <w:spacing w:val="-3"/>
                <w:sz w:val="18"/>
                <w:szCs w:val="18"/>
              </w:rPr>
            </w:pPr>
          </w:p>
        </w:tc>
        <w:tc>
          <w:tcPr>
            <w:tcW w:w="1469" w:type="pct"/>
            <w:vAlign w:val="top"/>
          </w:tcPr>
          <w:p w14:paraId="6C3543A2">
            <w:pPr>
              <w:spacing w:before="65" w:line="220" w:lineRule="auto"/>
              <w:ind w:left="103"/>
              <w:rPr>
                <w:rFonts w:hint="eastAsia" w:ascii="仿宋" w:hAnsi="仿宋" w:eastAsia="仿宋" w:cs="仿宋"/>
                <w:sz w:val="18"/>
                <w:szCs w:val="18"/>
              </w:rPr>
            </w:pPr>
            <w:r>
              <w:rPr>
                <w:rFonts w:hint="eastAsia" w:ascii="仿宋" w:hAnsi="仿宋" w:eastAsia="仿宋" w:cs="仿宋"/>
                <w:spacing w:val="-3"/>
                <w:sz w:val="18"/>
                <w:szCs w:val="18"/>
              </w:rPr>
              <w:t>A</w:t>
            </w:r>
            <w:r>
              <w:rPr>
                <w:rFonts w:hint="eastAsia" w:ascii="仿宋" w:hAnsi="仿宋" w:eastAsia="仿宋" w:cs="仿宋"/>
                <w:spacing w:val="-6"/>
                <w:sz w:val="18"/>
                <w:szCs w:val="18"/>
              </w:rPr>
              <w:t>06</w:t>
            </w:r>
            <w:r>
              <w:rPr>
                <w:rFonts w:hint="eastAsia" w:ascii="仿宋" w:hAnsi="仿宋" w:eastAsia="仿宋" w:cs="仿宋"/>
                <w:spacing w:val="-4"/>
                <w:sz w:val="18"/>
                <w:szCs w:val="18"/>
              </w:rPr>
              <w:t>0</w:t>
            </w:r>
            <w:r>
              <w:rPr>
                <w:rFonts w:hint="eastAsia" w:ascii="仿宋" w:hAnsi="仿宋" w:eastAsia="仿宋" w:cs="仿宋"/>
                <w:spacing w:val="-3"/>
                <w:sz w:val="18"/>
                <w:szCs w:val="18"/>
              </w:rPr>
              <w:t>199 其他床类</w:t>
            </w:r>
          </w:p>
        </w:tc>
        <w:tc>
          <w:tcPr>
            <w:tcW w:w="914" w:type="pct"/>
            <w:vAlign w:val="top"/>
          </w:tcPr>
          <w:p w14:paraId="785E37C6">
            <w:pPr>
              <w:rPr>
                <w:rFonts w:hint="eastAsia" w:ascii="仿宋" w:hAnsi="仿宋" w:eastAsia="仿宋" w:cs="仿宋"/>
                <w:sz w:val="21"/>
              </w:rPr>
            </w:pPr>
          </w:p>
        </w:tc>
        <w:tc>
          <w:tcPr>
            <w:tcW w:w="1618" w:type="pct"/>
            <w:vAlign w:val="top"/>
          </w:tcPr>
          <w:p w14:paraId="3A88B54D">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HJ2547 家具/HJ2540 木塑制品</w:t>
            </w:r>
          </w:p>
        </w:tc>
      </w:tr>
      <w:tr w14:paraId="19FB1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restart"/>
            <w:tcBorders>
              <w:bottom w:val="nil"/>
            </w:tcBorders>
            <w:vAlign w:val="top"/>
          </w:tcPr>
          <w:p w14:paraId="7E5A2535">
            <w:pPr>
              <w:spacing w:before="93" w:line="185" w:lineRule="auto"/>
              <w:ind w:left="128"/>
              <w:rPr>
                <w:rFonts w:hint="eastAsia" w:ascii="仿宋" w:hAnsi="仿宋" w:eastAsia="仿宋" w:cs="仿宋"/>
                <w:sz w:val="18"/>
                <w:szCs w:val="18"/>
              </w:rPr>
            </w:pPr>
            <w:r>
              <w:rPr>
                <w:rFonts w:hint="eastAsia" w:ascii="仿宋" w:hAnsi="仿宋" w:eastAsia="仿宋" w:cs="仿宋"/>
                <w:spacing w:val="-11"/>
                <w:sz w:val="18"/>
                <w:szCs w:val="18"/>
              </w:rPr>
              <w:t>1</w:t>
            </w:r>
            <w:r>
              <w:rPr>
                <w:rFonts w:hint="eastAsia" w:ascii="仿宋" w:hAnsi="仿宋" w:eastAsia="仿宋" w:cs="仿宋"/>
                <w:spacing w:val="-9"/>
                <w:sz w:val="18"/>
                <w:szCs w:val="18"/>
              </w:rPr>
              <w:t>7</w:t>
            </w:r>
          </w:p>
        </w:tc>
        <w:tc>
          <w:tcPr>
            <w:tcW w:w="728" w:type="pct"/>
            <w:vMerge w:val="restart"/>
            <w:tcBorders>
              <w:bottom w:val="nil"/>
            </w:tcBorders>
            <w:vAlign w:val="top"/>
          </w:tcPr>
          <w:p w14:paraId="06C60C40">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A0602 台、桌类</w:t>
            </w:r>
          </w:p>
        </w:tc>
        <w:tc>
          <w:tcPr>
            <w:tcW w:w="1469" w:type="pct"/>
            <w:vAlign w:val="top"/>
          </w:tcPr>
          <w:p w14:paraId="4B1119FC">
            <w:pPr>
              <w:spacing w:before="65" w:line="221" w:lineRule="auto"/>
              <w:ind w:left="103"/>
              <w:rPr>
                <w:rFonts w:hint="eastAsia" w:ascii="仿宋" w:hAnsi="仿宋" w:eastAsia="仿宋" w:cs="仿宋"/>
                <w:sz w:val="18"/>
                <w:szCs w:val="18"/>
              </w:rPr>
            </w:pPr>
            <w:r>
              <w:rPr>
                <w:rFonts w:hint="eastAsia" w:ascii="仿宋" w:hAnsi="仿宋" w:eastAsia="仿宋" w:cs="仿宋"/>
                <w:spacing w:val="-2"/>
                <w:sz w:val="18"/>
                <w:szCs w:val="18"/>
              </w:rPr>
              <w:t>A</w:t>
            </w:r>
            <w:r>
              <w:rPr>
                <w:rFonts w:hint="eastAsia" w:ascii="仿宋" w:hAnsi="仿宋" w:eastAsia="仿宋" w:cs="仿宋"/>
                <w:spacing w:val="-3"/>
                <w:sz w:val="18"/>
                <w:szCs w:val="18"/>
              </w:rPr>
              <w:t>060201 钢木台、桌类</w:t>
            </w:r>
          </w:p>
        </w:tc>
        <w:tc>
          <w:tcPr>
            <w:tcW w:w="914" w:type="pct"/>
            <w:vAlign w:val="top"/>
          </w:tcPr>
          <w:p w14:paraId="6F554B4D">
            <w:pPr>
              <w:rPr>
                <w:rFonts w:hint="eastAsia" w:ascii="仿宋" w:hAnsi="仿宋" w:eastAsia="仿宋" w:cs="仿宋"/>
                <w:sz w:val="21"/>
              </w:rPr>
            </w:pPr>
          </w:p>
        </w:tc>
        <w:tc>
          <w:tcPr>
            <w:tcW w:w="1618" w:type="pct"/>
            <w:vAlign w:val="top"/>
          </w:tcPr>
          <w:p w14:paraId="289E991F">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HJ2547 家具/HJ2540 木塑制品</w:t>
            </w:r>
          </w:p>
        </w:tc>
      </w:tr>
      <w:tr w14:paraId="6D99F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bottom w:val="nil"/>
            </w:tcBorders>
            <w:vAlign w:val="top"/>
          </w:tcPr>
          <w:p w14:paraId="2EAA6E15">
            <w:pPr>
              <w:rPr>
                <w:rFonts w:hint="eastAsia" w:ascii="仿宋" w:hAnsi="仿宋" w:eastAsia="仿宋" w:cs="仿宋"/>
                <w:sz w:val="21"/>
              </w:rPr>
            </w:pPr>
          </w:p>
        </w:tc>
        <w:tc>
          <w:tcPr>
            <w:tcW w:w="728" w:type="pct"/>
            <w:vMerge w:val="continue"/>
            <w:tcBorders>
              <w:top w:val="nil"/>
              <w:bottom w:val="nil"/>
            </w:tcBorders>
            <w:vAlign w:val="top"/>
          </w:tcPr>
          <w:p w14:paraId="6277AC43">
            <w:pPr>
              <w:spacing w:before="64" w:line="220" w:lineRule="auto"/>
              <w:ind w:left="102"/>
              <w:rPr>
                <w:rFonts w:hint="eastAsia" w:ascii="仿宋" w:hAnsi="仿宋" w:eastAsia="仿宋" w:cs="仿宋"/>
                <w:spacing w:val="-3"/>
                <w:sz w:val="18"/>
                <w:szCs w:val="18"/>
              </w:rPr>
            </w:pPr>
          </w:p>
        </w:tc>
        <w:tc>
          <w:tcPr>
            <w:tcW w:w="1469" w:type="pct"/>
            <w:vAlign w:val="top"/>
          </w:tcPr>
          <w:p w14:paraId="14C6BB53">
            <w:pPr>
              <w:spacing w:before="65" w:line="221" w:lineRule="auto"/>
              <w:ind w:left="103"/>
              <w:rPr>
                <w:rFonts w:hint="eastAsia" w:ascii="仿宋" w:hAnsi="仿宋" w:eastAsia="仿宋" w:cs="仿宋"/>
                <w:sz w:val="18"/>
                <w:szCs w:val="18"/>
              </w:rPr>
            </w:pPr>
            <w:r>
              <w:rPr>
                <w:rFonts w:hint="eastAsia" w:ascii="仿宋" w:hAnsi="仿宋" w:eastAsia="仿宋" w:cs="仿宋"/>
                <w:spacing w:val="-2"/>
                <w:sz w:val="18"/>
                <w:szCs w:val="18"/>
              </w:rPr>
              <w:t>A</w:t>
            </w:r>
            <w:r>
              <w:rPr>
                <w:rFonts w:hint="eastAsia" w:ascii="仿宋" w:hAnsi="仿宋" w:eastAsia="仿宋" w:cs="仿宋"/>
                <w:spacing w:val="-3"/>
                <w:sz w:val="18"/>
                <w:szCs w:val="18"/>
              </w:rPr>
              <w:t>060205 木制台、桌类</w:t>
            </w:r>
          </w:p>
        </w:tc>
        <w:tc>
          <w:tcPr>
            <w:tcW w:w="914" w:type="pct"/>
            <w:vAlign w:val="top"/>
          </w:tcPr>
          <w:p w14:paraId="1AEA0D19">
            <w:pPr>
              <w:rPr>
                <w:rFonts w:hint="eastAsia" w:ascii="仿宋" w:hAnsi="仿宋" w:eastAsia="仿宋" w:cs="仿宋"/>
                <w:sz w:val="21"/>
              </w:rPr>
            </w:pPr>
          </w:p>
        </w:tc>
        <w:tc>
          <w:tcPr>
            <w:tcW w:w="1618" w:type="pct"/>
            <w:vAlign w:val="top"/>
          </w:tcPr>
          <w:p w14:paraId="6F5DCA4C">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HJ2547 家具/HJ2540 木塑制品</w:t>
            </w:r>
          </w:p>
        </w:tc>
      </w:tr>
      <w:tr w14:paraId="58958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tcBorders>
            <w:vAlign w:val="top"/>
          </w:tcPr>
          <w:p w14:paraId="75A19EDA">
            <w:pPr>
              <w:rPr>
                <w:rFonts w:hint="eastAsia" w:ascii="仿宋" w:hAnsi="仿宋" w:eastAsia="仿宋" w:cs="仿宋"/>
                <w:sz w:val="21"/>
              </w:rPr>
            </w:pPr>
          </w:p>
        </w:tc>
        <w:tc>
          <w:tcPr>
            <w:tcW w:w="728" w:type="pct"/>
            <w:vMerge w:val="continue"/>
            <w:tcBorders>
              <w:top w:val="nil"/>
            </w:tcBorders>
            <w:vAlign w:val="top"/>
          </w:tcPr>
          <w:p w14:paraId="5E35AF06">
            <w:pPr>
              <w:spacing w:before="64" w:line="220" w:lineRule="auto"/>
              <w:ind w:left="102"/>
              <w:rPr>
                <w:rFonts w:hint="eastAsia" w:ascii="仿宋" w:hAnsi="仿宋" w:eastAsia="仿宋" w:cs="仿宋"/>
                <w:spacing w:val="-3"/>
                <w:sz w:val="18"/>
                <w:szCs w:val="18"/>
              </w:rPr>
            </w:pPr>
          </w:p>
        </w:tc>
        <w:tc>
          <w:tcPr>
            <w:tcW w:w="1469" w:type="pct"/>
            <w:vAlign w:val="top"/>
          </w:tcPr>
          <w:p w14:paraId="213165E5">
            <w:pPr>
              <w:spacing w:before="66" w:line="221" w:lineRule="auto"/>
              <w:ind w:left="103"/>
              <w:rPr>
                <w:rFonts w:hint="eastAsia" w:ascii="仿宋" w:hAnsi="仿宋" w:eastAsia="仿宋" w:cs="仿宋"/>
                <w:sz w:val="18"/>
                <w:szCs w:val="18"/>
              </w:rPr>
            </w:pPr>
            <w:r>
              <w:rPr>
                <w:rFonts w:hint="eastAsia" w:ascii="仿宋" w:hAnsi="仿宋" w:eastAsia="仿宋" w:cs="仿宋"/>
                <w:spacing w:val="-2"/>
                <w:sz w:val="18"/>
                <w:szCs w:val="18"/>
              </w:rPr>
              <w:t>A</w:t>
            </w:r>
            <w:r>
              <w:rPr>
                <w:rFonts w:hint="eastAsia" w:ascii="仿宋" w:hAnsi="仿宋" w:eastAsia="仿宋" w:cs="仿宋"/>
                <w:spacing w:val="-3"/>
                <w:sz w:val="18"/>
                <w:szCs w:val="18"/>
              </w:rPr>
              <w:t>060299 其他台、桌类</w:t>
            </w:r>
          </w:p>
        </w:tc>
        <w:tc>
          <w:tcPr>
            <w:tcW w:w="914" w:type="pct"/>
            <w:vAlign w:val="top"/>
          </w:tcPr>
          <w:p w14:paraId="2B776E78">
            <w:pPr>
              <w:rPr>
                <w:rFonts w:hint="eastAsia" w:ascii="仿宋" w:hAnsi="仿宋" w:eastAsia="仿宋" w:cs="仿宋"/>
                <w:sz w:val="21"/>
              </w:rPr>
            </w:pPr>
          </w:p>
        </w:tc>
        <w:tc>
          <w:tcPr>
            <w:tcW w:w="1618" w:type="pct"/>
            <w:vAlign w:val="top"/>
          </w:tcPr>
          <w:p w14:paraId="545AB75C">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HJ2547 家具/HJ2540 木塑制品</w:t>
            </w:r>
          </w:p>
        </w:tc>
      </w:tr>
      <w:tr w14:paraId="32558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restart"/>
            <w:tcBorders>
              <w:bottom w:val="nil"/>
            </w:tcBorders>
            <w:vAlign w:val="top"/>
          </w:tcPr>
          <w:p w14:paraId="410D4F8C">
            <w:pPr>
              <w:spacing w:before="94" w:line="185" w:lineRule="auto"/>
              <w:ind w:left="128"/>
              <w:rPr>
                <w:rFonts w:hint="eastAsia" w:ascii="仿宋" w:hAnsi="仿宋" w:eastAsia="仿宋" w:cs="仿宋"/>
                <w:sz w:val="18"/>
                <w:szCs w:val="18"/>
              </w:rPr>
            </w:pPr>
            <w:r>
              <w:rPr>
                <w:rFonts w:hint="eastAsia" w:ascii="仿宋" w:hAnsi="仿宋" w:eastAsia="仿宋" w:cs="仿宋"/>
                <w:spacing w:val="-11"/>
                <w:sz w:val="18"/>
                <w:szCs w:val="18"/>
              </w:rPr>
              <w:t>1</w:t>
            </w:r>
            <w:r>
              <w:rPr>
                <w:rFonts w:hint="eastAsia" w:ascii="仿宋" w:hAnsi="仿宋" w:eastAsia="仿宋" w:cs="仿宋"/>
                <w:spacing w:val="-9"/>
                <w:sz w:val="18"/>
                <w:szCs w:val="18"/>
              </w:rPr>
              <w:t>8</w:t>
            </w:r>
          </w:p>
        </w:tc>
        <w:tc>
          <w:tcPr>
            <w:tcW w:w="728" w:type="pct"/>
            <w:vMerge w:val="restart"/>
            <w:tcBorders>
              <w:bottom w:val="nil"/>
            </w:tcBorders>
            <w:vAlign w:val="top"/>
          </w:tcPr>
          <w:p w14:paraId="4199D93D">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A0603 椅凳类</w:t>
            </w:r>
          </w:p>
        </w:tc>
        <w:tc>
          <w:tcPr>
            <w:tcW w:w="1469" w:type="pct"/>
            <w:vAlign w:val="top"/>
          </w:tcPr>
          <w:p w14:paraId="20B5C182">
            <w:pPr>
              <w:spacing w:before="66" w:line="220" w:lineRule="auto"/>
              <w:ind w:left="103"/>
              <w:rPr>
                <w:rFonts w:hint="eastAsia" w:ascii="仿宋" w:hAnsi="仿宋" w:eastAsia="仿宋" w:cs="仿宋"/>
                <w:sz w:val="18"/>
                <w:szCs w:val="18"/>
              </w:rPr>
            </w:pPr>
            <w:r>
              <w:rPr>
                <w:rFonts w:hint="eastAsia" w:ascii="仿宋" w:hAnsi="仿宋" w:eastAsia="仿宋" w:cs="仿宋"/>
                <w:spacing w:val="-3"/>
                <w:sz w:val="18"/>
                <w:szCs w:val="18"/>
              </w:rPr>
              <w:t>A</w:t>
            </w:r>
            <w:r>
              <w:rPr>
                <w:rFonts w:hint="eastAsia" w:ascii="仿宋" w:hAnsi="仿宋" w:eastAsia="仿宋" w:cs="仿宋"/>
                <w:spacing w:val="-6"/>
                <w:sz w:val="18"/>
                <w:szCs w:val="18"/>
              </w:rPr>
              <w:t>06</w:t>
            </w:r>
            <w:r>
              <w:rPr>
                <w:rFonts w:hint="eastAsia" w:ascii="仿宋" w:hAnsi="仿宋" w:eastAsia="仿宋" w:cs="仿宋"/>
                <w:spacing w:val="-5"/>
                <w:sz w:val="18"/>
                <w:szCs w:val="18"/>
              </w:rPr>
              <w:t>0</w:t>
            </w:r>
            <w:r>
              <w:rPr>
                <w:rFonts w:hint="eastAsia" w:ascii="仿宋" w:hAnsi="仿宋" w:eastAsia="仿宋" w:cs="仿宋"/>
                <w:spacing w:val="-3"/>
                <w:sz w:val="18"/>
                <w:szCs w:val="18"/>
              </w:rPr>
              <w:t>301 金属骨架为主的椅凳类</w:t>
            </w:r>
          </w:p>
        </w:tc>
        <w:tc>
          <w:tcPr>
            <w:tcW w:w="914" w:type="pct"/>
            <w:vAlign w:val="top"/>
          </w:tcPr>
          <w:p w14:paraId="0D84881F">
            <w:pPr>
              <w:rPr>
                <w:rFonts w:hint="eastAsia" w:ascii="仿宋" w:hAnsi="仿宋" w:eastAsia="仿宋" w:cs="仿宋"/>
                <w:sz w:val="21"/>
              </w:rPr>
            </w:pPr>
          </w:p>
        </w:tc>
        <w:tc>
          <w:tcPr>
            <w:tcW w:w="1618" w:type="pct"/>
            <w:vAlign w:val="top"/>
          </w:tcPr>
          <w:p w14:paraId="5BB2B849">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HJ2547 家具/HJ2540 木塑制品</w:t>
            </w:r>
          </w:p>
        </w:tc>
      </w:tr>
      <w:tr w14:paraId="79138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bottom w:val="nil"/>
            </w:tcBorders>
            <w:vAlign w:val="top"/>
          </w:tcPr>
          <w:p w14:paraId="606E9564">
            <w:pPr>
              <w:rPr>
                <w:rFonts w:hint="eastAsia" w:ascii="仿宋" w:hAnsi="仿宋" w:eastAsia="仿宋" w:cs="仿宋"/>
                <w:sz w:val="21"/>
              </w:rPr>
            </w:pPr>
          </w:p>
        </w:tc>
        <w:tc>
          <w:tcPr>
            <w:tcW w:w="728" w:type="pct"/>
            <w:vMerge w:val="continue"/>
            <w:tcBorders>
              <w:top w:val="nil"/>
              <w:bottom w:val="nil"/>
            </w:tcBorders>
            <w:vAlign w:val="top"/>
          </w:tcPr>
          <w:p w14:paraId="1DA38DDF">
            <w:pPr>
              <w:spacing w:before="64" w:line="220" w:lineRule="auto"/>
              <w:ind w:left="102"/>
              <w:rPr>
                <w:rFonts w:hint="eastAsia" w:ascii="仿宋" w:hAnsi="仿宋" w:eastAsia="仿宋" w:cs="仿宋"/>
                <w:spacing w:val="-3"/>
                <w:sz w:val="18"/>
                <w:szCs w:val="18"/>
              </w:rPr>
            </w:pPr>
          </w:p>
        </w:tc>
        <w:tc>
          <w:tcPr>
            <w:tcW w:w="1469" w:type="pct"/>
            <w:vAlign w:val="top"/>
          </w:tcPr>
          <w:p w14:paraId="42940184">
            <w:pPr>
              <w:spacing w:before="66" w:line="220" w:lineRule="auto"/>
              <w:ind w:left="103"/>
              <w:rPr>
                <w:rFonts w:hint="eastAsia" w:ascii="仿宋" w:hAnsi="仿宋" w:eastAsia="仿宋" w:cs="仿宋"/>
                <w:sz w:val="18"/>
                <w:szCs w:val="18"/>
              </w:rPr>
            </w:pPr>
            <w:r>
              <w:rPr>
                <w:rFonts w:hint="eastAsia" w:ascii="仿宋" w:hAnsi="仿宋" w:eastAsia="仿宋" w:cs="仿宋"/>
                <w:spacing w:val="-2"/>
                <w:sz w:val="18"/>
                <w:szCs w:val="18"/>
              </w:rPr>
              <w:t>A</w:t>
            </w:r>
            <w:r>
              <w:rPr>
                <w:rFonts w:hint="eastAsia" w:ascii="仿宋" w:hAnsi="仿宋" w:eastAsia="仿宋" w:cs="仿宋"/>
                <w:spacing w:val="-4"/>
                <w:sz w:val="18"/>
                <w:szCs w:val="18"/>
              </w:rPr>
              <w:t>06030</w:t>
            </w:r>
            <w:r>
              <w:rPr>
                <w:rFonts w:hint="eastAsia" w:ascii="仿宋" w:hAnsi="仿宋" w:eastAsia="仿宋" w:cs="仿宋"/>
                <w:spacing w:val="-2"/>
                <w:sz w:val="18"/>
                <w:szCs w:val="18"/>
              </w:rPr>
              <w:t>2 木骨架为主的椅凳类</w:t>
            </w:r>
          </w:p>
        </w:tc>
        <w:tc>
          <w:tcPr>
            <w:tcW w:w="914" w:type="pct"/>
            <w:vAlign w:val="top"/>
          </w:tcPr>
          <w:p w14:paraId="58602887">
            <w:pPr>
              <w:rPr>
                <w:rFonts w:hint="eastAsia" w:ascii="仿宋" w:hAnsi="仿宋" w:eastAsia="仿宋" w:cs="仿宋"/>
                <w:sz w:val="21"/>
              </w:rPr>
            </w:pPr>
          </w:p>
        </w:tc>
        <w:tc>
          <w:tcPr>
            <w:tcW w:w="1618" w:type="pct"/>
            <w:vAlign w:val="top"/>
          </w:tcPr>
          <w:p w14:paraId="6E374996">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HJ2547 家具/HJ2540 木塑制品</w:t>
            </w:r>
          </w:p>
        </w:tc>
      </w:tr>
      <w:tr w14:paraId="0C2F3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tcBorders>
            <w:vAlign w:val="top"/>
          </w:tcPr>
          <w:p w14:paraId="0AE806B7">
            <w:pPr>
              <w:rPr>
                <w:rFonts w:hint="eastAsia" w:ascii="仿宋" w:hAnsi="仿宋" w:eastAsia="仿宋" w:cs="仿宋"/>
                <w:sz w:val="21"/>
              </w:rPr>
            </w:pPr>
          </w:p>
        </w:tc>
        <w:tc>
          <w:tcPr>
            <w:tcW w:w="728" w:type="pct"/>
            <w:vMerge w:val="continue"/>
            <w:tcBorders>
              <w:top w:val="nil"/>
            </w:tcBorders>
            <w:vAlign w:val="top"/>
          </w:tcPr>
          <w:p w14:paraId="282EE95C">
            <w:pPr>
              <w:spacing w:before="64" w:line="220" w:lineRule="auto"/>
              <w:ind w:left="102"/>
              <w:rPr>
                <w:rFonts w:hint="eastAsia" w:ascii="仿宋" w:hAnsi="仿宋" w:eastAsia="仿宋" w:cs="仿宋"/>
                <w:spacing w:val="-3"/>
                <w:sz w:val="18"/>
                <w:szCs w:val="18"/>
              </w:rPr>
            </w:pPr>
          </w:p>
        </w:tc>
        <w:tc>
          <w:tcPr>
            <w:tcW w:w="1469" w:type="pct"/>
            <w:vAlign w:val="top"/>
          </w:tcPr>
          <w:p w14:paraId="3C7B95FC">
            <w:pPr>
              <w:spacing w:before="66" w:line="220" w:lineRule="auto"/>
              <w:ind w:left="103"/>
              <w:rPr>
                <w:rFonts w:hint="eastAsia" w:ascii="仿宋" w:hAnsi="仿宋" w:eastAsia="仿宋" w:cs="仿宋"/>
                <w:sz w:val="18"/>
                <w:szCs w:val="18"/>
              </w:rPr>
            </w:pPr>
            <w:r>
              <w:rPr>
                <w:rFonts w:hint="eastAsia" w:ascii="仿宋" w:hAnsi="仿宋" w:eastAsia="仿宋" w:cs="仿宋"/>
                <w:spacing w:val="-3"/>
                <w:sz w:val="18"/>
                <w:szCs w:val="18"/>
              </w:rPr>
              <w:t>A</w:t>
            </w:r>
            <w:r>
              <w:rPr>
                <w:rFonts w:hint="eastAsia" w:ascii="仿宋" w:hAnsi="仿宋" w:eastAsia="仿宋" w:cs="仿宋"/>
                <w:spacing w:val="-6"/>
                <w:sz w:val="18"/>
                <w:szCs w:val="18"/>
              </w:rPr>
              <w:t>0</w:t>
            </w:r>
            <w:r>
              <w:rPr>
                <w:rFonts w:hint="eastAsia" w:ascii="仿宋" w:hAnsi="仿宋" w:eastAsia="仿宋" w:cs="仿宋"/>
                <w:spacing w:val="-5"/>
                <w:sz w:val="18"/>
                <w:szCs w:val="18"/>
              </w:rPr>
              <w:t>6</w:t>
            </w:r>
            <w:r>
              <w:rPr>
                <w:rFonts w:hint="eastAsia" w:ascii="仿宋" w:hAnsi="仿宋" w:eastAsia="仿宋" w:cs="仿宋"/>
                <w:spacing w:val="-3"/>
                <w:sz w:val="18"/>
                <w:szCs w:val="18"/>
              </w:rPr>
              <w:t>0399 其他椅凳类</w:t>
            </w:r>
          </w:p>
        </w:tc>
        <w:tc>
          <w:tcPr>
            <w:tcW w:w="914" w:type="pct"/>
            <w:vAlign w:val="top"/>
          </w:tcPr>
          <w:p w14:paraId="75559164">
            <w:pPr>
              <w:rPr>
                <w:rFonts w:hint="eastAsia" w:ascii="仿宋" w:hAnsi="仿宋" w:eastAsia="仿宋" w:cs="仿宋"/>
                <w:sz w:val="21"/>
              </w:rPr>
            </w:pPr>
          </w:p>
        </w:tc>
        <w:tc>
          <w:tcPr>
            <w:tcW w:w="1618" w:type="pct"/>
            <w:vAlign w:val="top"/>
          </w:tcPr>
          <w:p w14:paraId="0C799778">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HJ2547 家具/HJ2540 木塑制品</w:t>
            </w:r>
          </w:p>
        </w:tc>
      </w:tr>
      <w:tr w14:paraId="42849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01BF21B0">
            <w:pPr>
              <w:spacing w:before="94" w:line="185" w:lineRule="auto"/>
              <w:ind w:left="128"/>
              <w:rPr>
                <w:rFonts w:hint="eastAsia" w:ascii="仿宋" w:hAnsi="仿宋" w:eastAsia="仿宋" w:cs="仿宋"/>
                <w:sz w:val="18"/>
                <w:szCs w:val="18"/>
              </w:rPr>
            </w:pPr>
            <w:r>
              <w:rPr>
                <w:rFonts w:hint="eastAsia" w:ascii="仿宋" w:hAnsi="仿宋" w:eastAsia="仿宋" w:cs="仿宋"/>
                <w:spacing w:val="-11"/>
                <w:sz w:val="18"/>
                <w:szCs w:val="18"/>
              </w:rPr>
              <w:t>1</w:t>
            </w:r>
            <w:r>
              <w:rPr>
                <w:rFonts w:hint="eastAsia" w:ascii="仿宋" w:hAnsi="仿宋" w:eastAsia="仿宋" w:cs="仿宋"/>
                <w:spacing w:val="-9"/>
                <w:sz w:val="18"/>
                <w:szCs w:val="18"/>
              </w:rPr>
              <w:t>9</w:t>
            </w:r>
          </w:p>
        </w:tc>
        <w:tc>
          <w:tcPr>
            <w:tcW w:w="728" w:type="pct"/>
            <w:vAlign w:val="top"/>
          </w:tcPr>
          <w:p w14:paraId="2DAC1C09">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A0604 沙发类</w:t>
            </w:r>
          </w:p>
        </w:tc>
        <w:tc>
          <w:tcPr>
            <w:tcW w:w="1469" w:type="pct"/>
            <w:vAlign w:val="top"/>
          </w:tcPr>
          <w:p w14:paraId="44B28794">
            <w:pPr>
              <w:spacing w:before="66" w:line="220" w:lineRule="auto"/>
              <w:ind w:left="103"/>
              <w:rPr>
                <w:rFonts w:hint="eastAsia" w:ascii="仿宋" w:hAnsi="仿宋" w:eastAsia="仿宋" w:cs="仿宋"/>
                <w:sz w:val="18"/>
                <w:szCs w:val="18"/>
              </w:rPr>
            </w:pPr>
            <w:r>
              <w:rPr>
                <w:rFonts w:hint="eastAsia" w:ascii="仿宋" w:hAnsi="仿宋" w:eastAsia="仿宋" w:cs="仿宋"/>
                <w:spacing w:val="-3"/>
                <w:sz w:val="18"/>
                <w:szCs w:val="18"/>
              </w:rPr>
              <w:t>A</w:t>
            </w:r>
            <w:r>
              <w:rPr>
                <w:rFonts w:hint="eastAsia" w:ascii="仿宋" w:hAnsi="仿宋" w:eastAsia="仿宋" w:cs="仿宋"/>
                <w:spacing w:val="-6"/>
                <w:sz w:val="18"/>
                <w:szCs w:val="18"/>
              </w:rPr>
              <w:t>0</w:t>
            </w:r>
            <w:r>
              <w:rPr>
                <w:rFonts w:hint="eastAsia" w:ascii="仿宋" w:hAnsi="仿宋" w:eastAsia="仿宋" w:cs="仿宋"/>
                <w:spacing w:val="-5"/>
                <w:sz w:val="18"/>
                <w:szCs w:val="18"/>
              </w:rPr>
              <w:t>6</w:t>
            </w:r>
            <w:r>
              <w:rPr>
                <w:rFonts w:hint="eastAsia" w:ascii="仿宋" w:hAnsi="仿宋" w:eastAsia="仿宋" w:cs="仿宋"/>
                <w:spacing w:val="-3"/>
                <w:sz w:val="18"/>
                <w:szCs w:val="18"/>
              </w:rPr>
              <w:t>0499 其他沙发类</w:t>
            </w:r>
          </w:p>
        </w:tc>
        <w:tc>
          <w:tcPr>
            <w:tcW w:w="914" w:type="pct"/>
            <w:vAlign w:val="top"/>
          </w:tcPr>
          <w:p w14:paraId="378F38C6">
            <w:pPr>
              <w:rPr>
                <w:rFonts w:hint="eastAsia" w:ascii="仿宋" w:hAnsi="仿宋" w:eastAsia="仿宋" w:cs="仿宋"/>
                <w:sz w:val="21"/>
              </w:rPr>
            </w:pPr>
          </w:p>
        </w:tc>
        <w:tc>
          <w:tcPr>
            <w:tcW w:w="1618" w:type="pct"/>
            <w:vAlign w:val="top"/>
          </w:tcPr>
          <w:p w14:paraId="693EB5DD">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HJ2547 家具/HJ2540 木塑制品</w:t>
            </w:r>
          </w:p>
        </w:tc>
      </w:tr>
      <w:tr w14:paraId="4CC99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restart"/>
            <w:tcBorders>
              <w:bottom w:val="nil"/>
            </w:tcBorders>
            <w:vAlign w:val="top"/>
          </w:tcPr>
          <w:p w14:paraId="45D43C63">
            <w:pPr>
              <w:spacing w:before="95" w:line="185" w:lineRule="auto"/>
              <w:ind w:left="116"/>
              <w:rPr>
                <w:rFonts w:hint="eastAsia" w:ascii="仿宋" w:hAnsi="仿宋" w:eastAsia="仿宋" w:cs="仿宋"/>
                <w:sz w:val="18"/>
                <w:szCs w:val="18"/>
              </w:rPr>
            </w:pPr>
            <w:r>
              <w:rPr>
                <w:rFonts w:hint="eastAsia" w:ascii="仿宋" w:hAnsi="仿宋" w:eastAsia="仿宋" w:cs="仿宋"/>
                <w:spacing w:val="-4"/>
                <w:sz w:val="18"/>
                <w:szCs w:val="18"/>
              </w:rPr>
              <w:t>20</w:t>
            </w:r>
          </w:p>
        </w:tc>
        <w:tc>
          <w:tcPr>
            <w:tcW w:w="728" w:type="pct"/>
            <w:vMerge w:val="restart"/>
            <w:tcBorders>
              <w:bottom w:val="nil"/>
            </w:tcBorders>
            <w:vAlign w:val="top"/>
          </w:tcPr>
          <w:p w14:paraId="70EABA8E">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A0605 柜类</w:t>
            </w:r>
          </w:p>
        </w:tc>
        <w:tc>
          <w:tcPr>
            <w:tcW w:w="1469" w:type="pct"/>
            <w:vAlign w:val="top"/>
          </w:tcPr>
          <w:p w14:paraId="651E3D45">
            <w:pPr>
              <w:spacing w:before="67" w:line="220" w:lineRule="auto"/>
              <w:ind w:left="103"/>
              <w:rPr>
                <w:rFonts w:hint="eastAsia" w:ascii="仿宋" w:hAnsi="仿宋" w:eastAsia="仿宋" w:cs="仿宋"/>
                <w:sz w:val="18"/>
                <w:szCs w:val="18"/>
              </w:rPr>
            </w:pPr>
            <w:r>
              <w:rPr>
                <w:rFonts w:hint="eastAsia" w:ascii="仿宋" w:hAnsi="仿宋" w:eastAsia="仿宋" w:cs="仿宋"/>
                <w:spacing w:val="-3"/>
                <w:sz w:val="18"/>
                <w:szCs w:val="18"/>
              </w:rPr>
              <w:t>A</w:t>
            </w:r>
            <w:r>
              <w:rPr>
                <w:rFonts w:hint="eastAsia" w:ascii="仿宋" w:hAnsi="仿宋" w:eastAsia="仿宋" w:cs="仿宋"/>
                <w:spacing w:val="-6"/>
                <w:sz w:val="18"/>
                <w:szCs w:val="18"/>
              </w:rPr>
              <w:t>06</w:t>
            </w:r>
            <w:r>
              <w:rPr>
                <w:rFonts w:hint="eastAsia" w:ascii="仿宋" w:hAnsi="仿宋" w:eastAsia="仿宋" w:cs="仿宋"/>
                <w:spacing w:val="-4"/>
                <w:sz w:val="18"/>
                <w:szCs w:val="18"/>
              </w:rPr>
              <w:t>0</w:t>
            </w:r>
            <w:r>
              <w:rPr>
                <w:rFonts w:hint="eastAsia" w:ascii="仿宋" w:hAnsi="仿宋" w:eastAsia="仿宋" w:cs="仿宋"/>
                <w:spacing w:val="-3"/>
                <w:sz w:val="18"/>
                <w:szCs w:val="18"/>
              </w:rPr>
              <w:t>501 木质柜类</w:t>
            </w:r>
          </w:p>
        </w:tc>
        <w:tc>
          <w:tcPr>
            <w:tcW w:w="914" w:type="pct"/>
            <w:vAlign w:val="top"/>
          </w:tcPr>
          <w:p w14:paraId="5163953F">
            <w:pPr>
              <w:rPr>
                <w:rFonts w:hint="eastAsia" w:ascii="仿宋" w:hAnsi="仿宋" w:eastAsia="仿宋" w:cs="仿宋"/>
                <w:sz w:val="21"/>
              </w:rPr>
            </w:pPr>
          </w:p>
        </w:tc>
        <w:tc>
          <w:tcPr>
            <w:tcW w:w="1618" w:type="pct"/>
            <w:vAlign w:val="top"/>
          </w:tcPr>
          <w:p w14:paraId="2D5F3A9E">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HJ2547 家具/HJ2540 木塑制品</w:t>
            </w:r>
          </w:p>
        </w:tc>
      </w:tr>
      <w:tr w14:paraId="6437E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bottom w:val="nil"/>
            </w:tcBorders>
            <w:vAlign w:val="top"/>
          </w:tcPr>
          <w:p w14:paraId="0455DD01">
            <w:pPr>
              <w:rPr>
                <w:rFonts w:hint="eastAsia" w:ascii="仿宋" w:hAnsi="仿宋" w:eastAsia="仿宋" w:cs="仿宋"/>
                <w:sz w:val="21"/>
              </w:rPr>
            </w:pPr>
          </w:p>
        </w:tc>
        <w:tc>
          <w:tcPr>
            <w:tcW w:w="728" w:type="pct"/>
            <w:vMerge w:val="continue"/>
            <w:tcBorders>
              <w:top w:val="nil"/>
              <w:bottom w:val="nil"/>
            </w:tcBorders>
            <w:vAlign w:val="top"/>
          </w:tcPr>
          <w:p w14:paraId="0FC39123">
            <w:pPr>
              <w:spacing w:before="64" w:line="220" w:lineRule="auto"/>
              <w:ind w:left="102"/>
              <w:rPr>
                <w:rFonts w:hint="eastAsia" w:ascii="仿宋" w:hAnsi="仿宋" w:eastAsia="仿宋" w:cs="仿宋"/>
                <w:spacing w:val="-3"/>
                <w:sz w:val="18"/>
                <w:szCs w:val="18"/>
              </w:rPr>
            </w:pPr>
          </w:p>
        </w:tc>
        <w:tc>
          <w:tcPr>
            <w:tcW w:w="1469" w:type="pct"/>
            <w:vAlign w:val="top"/>
          </w:tcPr>
          <w:p w14:paraId="7FAF569C">
            <w:pPr>
              <w:spacing w:before="67" w:line="220" w:lineRule="auto"/>
              <w:ind w:left="103"/>
              <w:rPr>
                <w:rFonts w:hint="eastAsia" w:ascii="仿宋" w:hAnsi="仿宋" w:eastAsia="仿宋" w:cs="仿宋"/>
                <w:sz w:val="18"/>
                <w:szCs w:val="18"/>
              </w:rPr>
            </w:pPr>
            <w:r>
              <w:rPr>
                <w:rFonts w:hint="eastAsia" w:ascii="仿宋" w:hAnsi="仿宋" w:eastAsia="仿宋" w:cs="仿宋"/>
                <w:spacing w:val="-3"/>
                <w:sz w:val="18"/>
                <w:szCs w:val="18"/>
              </w:rPr>
              <w:t>A</w:t>
            </w:r>
            <w:r>
              <w:rPr>
                <w:rFonts w:hint="eastAsia" w:ascii="仿宋" w:hAnsi="仿宋" w:eastAsia="仿宋" w:cs="仿宋"/>
                <w:spacing w:val="-6"/>
                <w:sz w:val="18"/>
                <w:szCs w:val="18"/>
              </w:rPr>
              <w:t>0</w:t>
            </w:r>
            <w:r>
              <w:rPr>
                <w:rFonts w:hint="eastAsia" w:ascii="仿宋" w:hAnsi="仿宋" w:eastAsia="仿宋" w:cs="仿宋"/>
                <w:spacing w:val="-4"/>
                <w:sz w:val="18"/>
                <w:szCs w:val="18"/>
              </w:rPr>
              <w:t>6</w:t>
            </w:r>
            <w:r>
              <w:rPr>
                <w:rFonts w:hint="eastAsia" w:ascii="仿宋" w:hAnsi="仿宋" w:eastAsia="仿宋" w:cs="仿宋"/>
                <w:spacing w:val="-3"/>
                <w:sz w:val="18"/>
                <w:szCs w:val="18"/>
              </w:rPr>
              <w:t>0503 金属质柜类</w:t>
            </w:r>
          </w:p>
        </w:tc>
        <w:tc>
          <w:tcPr>
            <w:tcW w:w="914" w:type="pct"/>
            <w:vAlign w:val="top"/>
          </w:tcPr>
          <w:p w14:paraId="1D4BAF99">
            <w:pPr>
              <w:rPr>
                <w:rFonts w:hint="eastAsia" w:ascii="仿宋" w:hAnsi="仿宋" w:eastAsia="仿宋" w:cs="仿宋"/>
                <w:sz w:val="21"/>
              </w:rPr>
            </w:pPr>
          </w:p>
        </w:tc>
        <w:tc>
          <w:tcPr>
            <w:tcW w:w="1618" w:type="pct"/>
            <w:vAlign w:val="top"/>
          </w:tcPr>
          <w:p w14:paraId="497136E4">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HJ2547 家具/HJ2540 木塑制品</w:t>
            </w:r>
          </w:p>
        </w:tc>
      </w:tr>
      <w:tr w14:paraId="2DD5F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tcBorders>
            <w:vAlign w:val="top"/>
          </w:tcPr>
          <w:p w14:paraId="71763FF1">
            <w:pPr>
              <w:rPr>
                <w:rFonts w:hint="eastAsia" w:ascii="仿宋" w:hAnsi="仿宋" w:eastAsia="仿宋" w:cs="仿宋"/>
                <w:sz w:val="21"/>
              </w:rPr>
            </w:pPr>
          </w:p>
        </w:tc>
        <w:tc>
          <w:tcPr>
            <w:tcW w:w="728" w:type="pct"/>
            <w:vMerge w:val="continue"/>
            <w:tcBorders>
              <w:top w:val="nil"/>
            </w:tcBorders>
            <w:vAlign w:val="top"/>
          </w:tcPr>
          <w:p w14:paraId="4BB75B94">
            <w:pPr>
              <w:spacing w:before="64" w:line="220" w:lineRule="auto"/>
              <w:ind w:left="102"/>
              <w:rPr>
                <w:rFonts w:hint="eastAsia" w:ascii="仿宋" w:hAnsi="仿宋" w:eastAsia="仿宋" w:cs="仿宋"/>
                <w:spacing w:val="-3"/>
                <w:sz w:val="18"/>
                <w:szCs w:val="18"/>
              </w:rPr>
            </w:pPr>
          </w:p>
        </w:tc>
        <w:tc>
          <w:tcPr>
            <w:tcW w:w="1469" w:type="pct"/>
            <w:vAlign w:val="top"/>
          </w:tcPr>
          <w:p w14:paraId="1E610BCB">
            <w:pPr>
              <w:spacing w:before="67" w:line="220" w:lineRule="auto"/>
              <w:ind w:left="103"/>
              <w:rPr>
                <w:rFonts w:hint="eastAsia" w:ascii="仿宋" w:hAnsi="仿宋" w:eastAsia="仿宋" w:cs="仿宋"/>
                <w:sz w:val="18"/>
                <w:szCs w:val="18"/>
              </w:rPr>
            </w:pPr>
            <w:r>
              <w:rPr>
                <w:rFonts w:hint="eastAsia" w:ascii="仿宋" w:hAnsi="仿宋" w:eastAsia="仿宋" w:cs="仿宋"/>
                <w:spacing w:val="-3"/>
                <w:sz w:val="18"/>
                <w:szCs w:val="18"/>
              </w:rPr>
              <w:t>A</w:t>
            </w:r>
            <w:r>
              <w:rPr>
                <w:rFonts w:hint="eastAsia" w:ascii="仿宋" w:hAnsi="仿宋" w:eastAsia="仿宋" w:cs="仿宋"/>
                <w:spacing w:val="-6"/>
                <w:sz w:val="18"/>
                <w:szCs w:val="18"/>
              </w:rPr>
              <w:t>06</w:t>
            </w:r>
            <w:r>
              <w:rPr>
                <w:rFonts w:hint="eastAsia" w:ascii="仿宋" w:hAnsi="仿宋" w:eastAsia="仿宋" w:cs="仿宋"/>
                <w:spacing w:val="-4"/>
                <w:sz w:val="18"/>
                <w:szCs w:val="18"/>
              </w:rPr>
              <w:t>0</w:t>
            </w:r>
            <w:r>
              <w:rPr>
                <w:rFonts w:hint="eastAsia" w:ascii="仿宋" w:hAnsi="仿宋" w:eastAsia="仿宋" w:cs="仿宋"/>
                <w:spacing w:val="-3"/>
                <w:sz w:val="18"/>
                <w:szCs w:val="18"/>
              </w:rPr>
              <w:t>599 其他柜类</w:t>
            </w:r>
          </w:p>
        </w:tc>
        <w:tc>
          <w:tcPr>
            <w:tcW w:w="914" w:type="pct"/>
            <w:vAlign w:val="top"/>
          </w:tcPr>
          <w:p w14:paraId="1273C5BC">
            <w:pPr>
              <w:rPr>
                <w:rFonts w:hint="eastAsia" w:ascii="仿宋" w:hAnsi="仿宋" w:eastAsia="仿宋" w:cs="仿宋"/>
                <w:sz w:val="21"/>
              </w:rPr>
            </w:pPr>
          </w:p>
        </w:tc>
        <w:tc>
          <w:tcPr>
            <w:tcW w:w="1618" w:type="pct"/>
            <w:vAlign w:val="top"/>
          </w:tcPr>
          <w:p w14:paraId="5F9B1F45">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HJ2547 家具/HJ2540 木塑制品</w:t>
            </w:r>
          </w:p>
        </w:tc>
      </w:tr>
      <w:tr w14:paraId="2B332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restart"/>
            <w:tcBorders>
              <w:bottom w:val="nil"/>
            </w:tcBorders>
            <w:vAlign w:val="top"/>
          </w:tcPr>
          <w:p w14:paraId="15EE656A">
            <w:pPr>
              <w:spacing w:before="94" w:line="187" w:lineRule="auto"/>
              <w:ind w:left="116"/>
              <w:rPr>
                <w:rFonts w:hint="eastAsia" w:ascii="仿宋" w:hAnsi="仿宋" w:eastAsia="仿宋" w:cs="仿宋"/>
                <w:sz w:val="18"/>
                <w:szCs w:val="18"/>
              </w:rPr>
            </w:pPr>
            <w:r>
              <w:rPr>
                <w:rFonts w:hint="eastAsia" w:ascii="仿宋" w:hAnsi="仿宋" w:eastAsia="仿宋" w:cs="仿宋"/>
                <w:spacing w:val="-4"/>
                <w:sz w:val="18"/>
                <w:szCs w:val="18"/>
              </w:rPr>
              <w:t>21</w:t>
            </w:r>
          </w:p>
        </w:tc>
        <w:tc>
          <w:tcPr>
            <w:tcW w:w="728" w:type="pct"/>
            <w:vMerge w:val="restart"/>
            <w:tcBorders>
              <w:bottom w:val="nil"/>
            </w:tcBorders>
            <w:vAlign w:val="top"/>
          </w:tcPr>
          <w:p w14:paraId="765404B2">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A0606 架类</w:t>
            </w:r>
          </w:p>
        </w:tc>
        <w:tc>
          <w:tcPr>
            <w:tcW w:w="1469" w:type="pct"/>
            <w:vAlign w:val="top"/>
          </w:tcPr>
          <w:p w14:paraId="273328B0">
            <w:pPr>
              <w:spacing w:before="67" w:line="220" w:lineRule="auto"/>
              <w:ind w:left="103"/>
              <w:rPr>
                <w:rFonts w:hint="eastAsia" w:ascii="仿宋" w:hAnsi="仿宋" w:eastAsia="仿宋" w:cs="仿宋"/>
                <w:sz w:val="18"/>
                <w:szCs w:val="18"/>
              </w:rPr>
            </w:pPr>
            <w:r>
              <w:rPr>
                <w:rFonts w:hint="eastAsia" w:ascii="仿宋" w:hAnsi="仿宋" w:eastAsia="仿宋" w:cs="仿宋"/>
                <w:spacing w:val="-3"/>
                <w:sz w:val="18"/>
                <w:szCs w:val="18"/>
              </w:rPr>
              <w:t>A</w:t>
            </w:r>
            <w:r>
              <w:rPr>
                <w:rFonts w:hint="eastAsia" w:ascii="仿宋" w:hAnsi="仿宋" w:eastAsia="仿宋" w:cs="仿宋"/>
                <w:spacing w:val="-6"/>
                <w:sz w:val="18"/>
                <w:szCs w:val="18"/>
              </w:rPr>
              <w:t>06</w:t>
            </w:r>
            <w:r>
              <w:rPr>
                <w:rFonts w:hint="eastAsia" w:ascii="仿宋" w:hAnsi="仿宋" w:eastAsia="仿宋" w:cs="仿宋"/>
                <w:spacing w:val="-4"/>
                <w:sz w:val="18"/>
                <w:szCs w:val="18"/>
              </w:rPr>
              <w:t>0</w:t>
            </w:r>
            <w:r>
              <w:rPr>
                <w:rFonts w:hint="eastAsia" w:ascii="仿宋" w:hAnsi="仿宋" w:eastAsia="仿宋" w:cs="仿宋"/>
                <w:spacing w:val="-3"/>
                <w:sz w:val="18"/>
                <w:szCs w:val="18"/>
              </w:rPr>
              <w:t>601 木质架类</w:t>
            </w:r>
          </w:p>
        </w:tc>
        <w:tc>
          <w:tcPr>
            <w:tcW w:w="914" w:type="pct"/>
            <w:vAlign w:val="top"/>
          </w:tcPr>
          <w:p w14:paraId="13DE2059">
            <w:pPr>
              <w:rPr>
                <w:rFonts w:hint="eastAsia" w:ascii="仿宋" w:hAnsi="仿宋" w:eastAsia="仿宋" w:cs="仿宋"/>
                <w:sz w:val="21"/>
              </w:rPr>
            </w:pPr>
          </w:p>
        </w:tc>
        <w:tc>
          <w:tcPr>
            <w:tcW w:w="1618" w:type="pct"/>
            <w:vAlign w:val="top"/>
          </w:tcPr>
          <w:p w14:paraId="5F736743">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HJ2547 家具/HJ2540 木塑制品</w:t>
            </w:r>
          </w:p>
        </w:tc>
      </w:tr>
      <w:tr w14:paraId="4F05E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tcBorders>
            <w:vAlign w:val="top"/>
          </w:tcPr>
          <w:p w14:paraId="148B17F5">
            <w:pPr>
              <w:rPr>
                <w:rFonts w:hint="eastAsia" w:ascii="仿宋" w:hAnsi="仿宋" w:eastAsia="仿宋" w:cs="仿宋"/>
                <w:sz w:val="21"/>
              </w:rPr>
            </w:pPr>
          </w:p>
        </w:tc>
        <w:tc>
          <w:tcPr>
            <w:tcW w:w="728" w:type="pct"/>
            <w:vMerge w:val="continue"/>
            <w:tcBorders>
              <w:top w:val="nil"/>
            </w:tcBorders>
            <w:vAlign w:val="top"/>
          </w:tcPr>
          <w:p w14:paraId="357048D1">
            <w:pPr>
              <w:spacing w:before="64" w:line="220" w:lineRule="auto"/>
              <w:ind w:left="102"/>
              <w:rPr>
                <w:rFonts w:hint="eastAsia" w:ascii="仿宋" w:hAnsi="仿宋" w:eastAsia="仿宋" w:cs="仿宋"/>
                <w:spacing w:val="-3"/>
                <w:sz w:val="18"/>
                <w:szCs w:val="18"/>
              </w:rPr>
            </w:pPr>
          </w:p>
        </w:tc>
        <w:tc>
          <w:tcPr>
            <w:tcW w:w="1469" w:type="pct"/>
            <w:vAlign w:val="top"/>
          </w:tcPr>
          <w:p w14:paraId="645FDB8D">
            <w:pPr>
              <w:spacing w:before="67" w:line="220" w:lineRule="auto"/>
              <w:ind w:left="103"/>
              <w:rPr>
                <w:rFonts w:hint="eastAsia" w:ascii="仿宋" w:hAnsi="仿宋" w:eastAsia="仿宋" w:cs="仿宋"/>
                <w:sz w:val="18"/>
                <w:szCs w:val="18"/>
              </w:rPr>
            </w:pPr>
            <w:r>
              <w:rPr>
                <w:rFonts w:hint="eastAsia" w:ascii="仿宋" w:hAnsi="仿宋" w:eastAsia="仿宋" w:cs="仿宋"/>
                <w:spacing w:val="-3"/>
                <w:sz w:val="18"/>
                <w:szCs w:val="18"/>
              </w:rPr>
              <w:t>A</w:t>
            </w:r>
            <w:r>
              <w:rPr>
                <w:rFonts w:hint="eastAsia" w:ascii="仿宋" w:hAnsi="仿宋" w:eastAsia="仿宋" w:cs="仿宋"/>
                <w:spacing w:val="-6"/>
                <w:sz w:val="18"/>
                <w:szCs w:val="18"/>
              </w:rPr>
              <w:t>0</w:t>
            </w:r>
            <w:r>
              <w:rPr>
                <w:rFonts w:hint="eastAsia" w:ascii="仿宋" w:hAnsi="仿宋" w:eastAsia="仿宋" w:cs="仿宋"/>
                <w:spacing w:val="-4"/>
                <w:sz w:val="18"/>
                <w:szCs w:val="18"/>
              </w:rPr>
              <w:t>6</w:t>
            </w:r>
            <w:r>
              <w:rPr>
                <w:rFonts w:hint="eastAsia" w:ascii="仿宋" w:hAnsi="仿宋" w:eastAsia="仿宋" w:cs="仿宋"/>
                <w:spacing w:val="-3"/>
                <w:sz w:val="18"/>
                <w:szCs w:val="18"/>
              </w:rPr>
              <w:t>0602 金属质架类</w:t>
            </w:r>
          </w:p>
        </w:tc>
        <w:tc>
          <w:tcPr>
            <w:tcW w:w="914" w:type="pct"/>
            <w:vAlign w:val="top"/>
          </w:tcPr>
          <w:p w14:paraId="586CC638">
            <w:pPr>
              <w:rPr>
                <w:rFonts w:hint="eastAsia" w:ascii="仿宋" w:hAnsi="仿宋" w:eastAsia="仿宋" w:cs="仿宋"/>
                <w:sz w:val="21"/>
              </w:rPr>
            </w:pPr>
          </w:p>
        </w:tc>
        <w:tc>
          <w:tcPr>
            <w:tcW w:w="1618" w:type="pct"/>
            <w:vAlign w:val="top"/>
          </w:tcPr>
          <w:p w14:paraId="727B3B23">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HJ2547 家具/HJ2540 木塑制品</w:t>
            </w:r>
          </w:p>
        </w:tc>
      </w:tr>
      <w:tr w14:paraId="2D3B9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restart"/>
            <w:tcBorders>
              <w:bottom w:val="nil"/>
            </w:tcBorders>
            <w:vAlign w:val="top"/>
          </w:tcPr>
          <w:p w14:paraId="734AC46D">
            <w:pPr>
              <w:spacing w:before="96" w:line="186" w:lineRule="auto"/>
              <w:ind w:left="116"/>
              <w:rPr>
                <w:rFonts w:hint="eastAsia" w:ascii="仿宋" w:hAnsi="仿宋" w:eastAsia="仿宋" w:cs="仿宋"/>
                <w:sz w:val="18"/>
                <w:szCs w:val="18"/>
              </w:rPr>
            </w:pPr>
            <w:r>
              <w:rPr>
                <w:rFonts w:hint="eastAsia" w:ascii="仿宋" w:hAnsi="仿宋" w:eastAsia="仿宋" w:cs="仿宋"/>
                <w:spacing w:val="-4"/>
                <w:sz w:val="18"/>
                <w:szCs w:val="18"/>
              </w:rPr>
              <w:t>22</w:t>
            </w:r>
          </w:p>
        </w:tc>
        <w:tc>
          <w:tcPr>
            <w:tcW w:w="728" w:type="pct"/>
            <w:vMerge w:val="restart"/>
            <w:tcBorders>
              <w:bottom w:val="nil"/>
            </w:tcBorders>
            <w:vAlign w:val="top"/>
          </w:tcPr>
          <w:p w14:paraId="04FD0C76">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A0607 屏风类</w:t>
            </w:r>
          </w:p>
        </w:tc>
        <w:tc>
          <w:tcPr>
            <w:tcW w:w="1469" w:type="pct"/>
            <w:vAlign w:val="top"/>
          </w:tcPr>
          <w:p w14:paraId="5FB30D28">
            <w:pPr>
              <w:spacing w:before="67" w:line="220" w:lineRule="auto"/>
              <w:ind w:left="103"/>
              <w:rPr>
                <w:rFonts w:hint="eastAsia" w:ascii="仿宋" w:hAnsi="仿宋" w:eastAsia="仿宋" w:cs="仿宋"/>
                <w:sz w:val="18"/>
                <w:szCs w:val="18"/>
              </w:rPr>
            </w:pPr>
            <w:r>
              <w:rPr>
                <w:rFonts w:hint="eastAsia" w:ascii="仿宋" w:hAnsi="仿宋" w:eastAsia="仿宋" w:cs="仿宋"/>
                <w:spacing w:val="-3"/>
                <w:sz w:val="18"/>
                <w:szCs w:val="18"/>
              </w:rPr>
              <w:t>A</w:t>
            </w:r>
            <w:r>
              <w:rPr>
                <w:rFonts w:hint="eastAsia" w:ascii="仿宋" w:hAnsi="仿宋" w:eastAsia="仿宋" w:cs="仿宋"/>
                <w:spacing w:val="-6"/>
                <w:sz w:val="18"/>
                <w:szCs w:val="18"/>
              </w:rPr>
              <w:t>0</w:t>
            </w:r>
            <w:r>
              <w:rPr>
                <w:rFonts w:hint="eastAsia" w:ascii="仿宋" w:hAnsi="仿宋" w:eastAsia="仿宋" w:cs="仿宋"/>
                <w:spacing w:val="-5"/>
                <w:sz w:val="18"/>
                <w:szCs w:val="18"/>
              </w:rPr>
              <w:t>6</w:t>
            </w:r>
            <w:r>
              <w:rPr>
                <w:rFonts w:hint="eastAsia" w:ascii="仿宋" w:hAnsi="仿宋" w:eastAsia="仿宋" w:cs="仿宋"/>
                <w:spacing w:val="-3"/>
                <w:sz w:val="18"/>
                <w:szCs w:val="18"/>
              </w:rPr>
              <w:t>0701 木质屏风类</w:t>
            </w:r>
          </w:p>
        </w:tc>
        <w:tc>
          <w:tcPr>
            <w:tcW w:w="914" w:type="pct"/>
            <w:vAlign w:val="top"/>
          </w:tcPr>
          <w:p w14:paraId="236450A2">
            <w:pPr>
              <w:rPr>
                <w:rFonts w:hint="eastAsia" w:ascii="仿宋" w:hAnsi="仿宋" w:eastAsia="仿宋" w:cs="仿宋"/>
                <w:sz w:val="21"/>
              </w:rPr>
            </w:pPr>
          </w:p>
        </w:tc>
        <w:tc>
          <w:tcPr>
            <w:tcW w:w="1618" w:type="pct"/>
            <w:vAlign w:val="top"/>
          </w:tcPr>
          <w:p w14:paraId="66CF14E3">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HJ2547 家具/HJ2540 木塑制品</w:t>
            </w:r>
          </w:p>
        </w:tc>
      </w:tr>
      <w:tr w14:paraId="7F0CD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tcBorders>
              <w:top w:val="nil"/>
            </w:tcBorders>
            <w:vAlign w:val="top"/>
          </w:tcPr>
          <w:p w14:paraId="6A8AF3CB">
            <w:pPr>
              <w:rPr>
                <w:rFonts w:hint="eastAsia" w:ascii="仿宋" w:hAnsi="仿宋" w:eastAsia="仿宋" w:cs="仿宋"/>
                <w:sz w:val="21"/>
              </w:rPr>
            </w:pPr>
          </w:p>
        </w:tc>
        <w:tc>
          <w:tcPr>
            <w:tcW w:w="728" w:type="pct"/>
            <w:vMerge w:val="continue"/>
            <w:tcBorders>
              <w:top w:val="nil"/>
            </w:tcBorders>
            <w:vAlign w:val="top"/>
          </w:tcPr>
          <w:p w14:paraId="14F4D1F6">
            <w:pPr>
              <w:spacing w:before="64" w:line="220" w:lineRule="auto"/>
              <w:ind w:left="102"/>
              <w:rPr>
                <w:rFonts w:hint="eastAsia" w:ascii="仿宋" w:hAnsi="仿宋" w:eastAsia="仿宋" w:cs="仿宋"/>
                <w:spacing w:val="-3"/>
                <w:sz w:val="18"/>
                <w:szCs w:val="18"/>
              </w:rPr>
            </w:pPr>
          </w:p>
        </w:tc>
        <w:tc>
          <w:tcPr>
            <w:tcW w:w="1469" w:type="pct"/>
            <w:vAlign w:val="top"/>
          </w:tcPr>
          <w:p w14:paraId="3EF6D16B">
            <w:pPr>
              <w:spacing w:before="67" w:line="220" w:lineRule="auto"/>
              <w:ind w:left="103"/>
              <w:rPr>
                <w:rFonts w:hint="eastAsia" w:ascii="仿宋" w:hAnsi="仿宋" w:eastAsia="仿宋" w:cs="仿宋"/>
                <w:sz w:val="18"/>
                <w:szCs w:val="18"/>
              </w:rPr>
            </w:pPr>
            <w:r>
              <w:rPr>
                <w:rFonts w:hint="eastAsia" w:ascii="仿宋" w:hAnsi="仿宋" w:eastAsia="仿宋" w:cs="仿宋"/>
                <w:spacing w:val="-3"/>
                <w:sz w:val="18"/>
                <w:szCs w:val="18"/>
              </w:rPr>
              <w:t>A</w:t>
            </w:r>
            <w:r>
              <w:rPr>
                <w:rFonts w:hint="eastAsia" w:ascii="仿宋" w:hAnsi="仿宋" w:eastAsia="仿宋" w:cs="仿宋"/>
                <w:spacing w:val="-5"/>
                <w:sz w:val="18"/>
                <w:szCs w:val="18"/>
              </w:rPr>
              <w:t>0</w:t>
            </w:r>
            <w:r>
              <w:rPr>
                <w:rFonts w:hint="eastAsia" w:ascii="仿宋" w:hAnsi="仿宋" w:eastAsia="仿宋" w:cs="仿宋"/>
                <w:spacing w:val="-3"/>
                <w:sz w:val="18"/>
                <w:szCs w:val="18"/>
              </w:rPr>
              <w:t>60702 金属质屏风类</w:t>
            </w:r>
          </w:p>
        </w:tc>
        <w:tc>
          <w:tcPr>
            <w:tcW w:w="914" w:type="pct"/>
            <w:vAlign w:val="top"/>
          </w:tcPr>
          <w:p w14:paraId="2FBA4A1F">
            <w:pPr>
              <w:rPr>
                <w:rFonts w:hint="eastAsia" w:ascii="仿宋" w:hAnsi="仿宋" w:eastAsia="仿宋" w:cs="仿宋"/>
                <w:sz w:val="21"/>
              </w:rPr>
            </w:pPr>
          </w:p>
        </w:tc>
        <w:tc>
          <w:tcPr>
            <w:tcW w:w="1618" w:type="pct"/>
            <w:vAlign w:val="top"/>
          </w:tcPr>
          <w:p w14:paraId="256ED01A">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HJ2547 家具/HJ2540 木塑制品</w:t>
            </w:r>
          </w:p>
        </w:tc>
      </w:tr>
      <w:tr w14:paraId="0BBBE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540F7D84">
            <w:pPr>
              <w:spacing w:before="95" w:line="185" w:lineRule="auto"/>
              <w:ind w:left="116"/>
              <w:rPr>
                <w:rFonts w:hint="eastAsia" w:ascii="仿宋" w:hAnsi="仿宋" w:eastAsia="仿宋" w:cs="仿宋"/>
                <w:sz w:val="18"/>
                <w:szCs w:val="18"/>
              </w:rPr>
            </w:pPr>
            <w:r>
              <w:rPr>
                <w:rFonts w:hint="eastAsia" w:ascii="仿宋" w:hAnsi="仿宋" w:eastAsia="仿宋" w:cs="仿宋"/>
                <w:spacing w:val="-4"/>
                <w:sz w:val="18"/>
                <w:szCs w:val="18"/>
              </w:rPr>
              <w:t>23</w:t>
            </w:r>
          </w:p>
        </w:tc>
        <w:tc>
          <w:tcPr>
            <w:tcW w:w="728" w:type="pct"/>
            <w:vAlign w:val="top"/>
          </w:tcPr>
          <w:p w14:paraId="612A8BB4">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A060804 水池</w:t>
            </w:r>
          </w:p>
        </w:tc>
        <w:tc>
          <w:tcPr>
            <w:tcW w:w="1469" w:type="pct"/>
            <w:vAlign w:val="top"/>
          </w:tcPr>
          <w:p w14:paraId="646AA088">
            <w:pPr>
              <w:rPr>
                <w:rFonts w:hint="eastAsia" w:ascii="仿宋" w:hAnsi="仿宋" w:eastAsia="仿宋" w:cs="仿宋"/>
                <w:sz w:val="21"/>
              </w:rPr>
            </w:pPr>
          </w:p>
        </w:tc>
        <w:tc>
          <w:tcPr>
            <w:tcW w:w="914" w:type="pct"/>
            <w:vAlign w:val="top"/>
          </w:tcPr>
          <w:p w14:paraId="0876817C">
            <w:pPr>
              <w:rPr>
                <w:rFonts w:hint="eastAsia" w:ascii="仿宋" w:hAnsi="仿宋" w:eastAsia="仿宋" w:cs="仿宋"/>
                <w:sz w:val="21"/>
              </w:rPr>
            </w:pPr>
          </w:p>
        </w:tc>
        <w:tc>
          <w:tcPr>
            <w:tcW w:w="1618" w:type="pct"/>
            <w:vAlign w:val="top"/>
          </w:tcPr>
          <w:p w14:paraId="6346C2F4">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HJ/T296 卫生陶瓷</w:t>
            </w:r>
          </w:p>
        </w:tc>
      </w:tr>
      <w:tr w14:paraId="670A7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59FD9775">
            <w:pPr>
              <w:spacing w:before="96" w:line="186" w:lineRule="auto"/>
              <w:ind w:left="116"/>
              <w:rPr>
                <w:rFonts w:hint="eastAsia" w:ascii="仿宋" w:hAnsi="仿宋" w:eastAsia="仿宋" w:cs="仿宋"/>
                <w:sz w:val="18"/>
                <w:szCs w:val="18"/>
              </w:rPr>
            </w:pPr>
            <w:r>
              <w:rPr>
                <w:rFonts w:hint="eastAsia" w:ascii="仿宋" w:hAnsi="仿宋" w:eastAsia="仿宋" w:cs="仿宋"/>
                <w:spacing w:val="-4"/>
                <w:sz w:val="18"/>
                <w:szCs w:val="18"/>
              </w:rPr>
              <w:t>24</w:t>
            </w:r>
          </w:p>
        </w:tc>
        <w:tc>
          <w:tcPr>
            <w:tcW w:w="728" w:type="pct"/>
            <w:vAlign w:val="top"/>
          </w:tcPr>
          <w:p w14:paraId="22F44723">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A060805 便器</w:t>
            </w:r>
          </w:p>
        </w:tc>
        <w:tc>
          <w:tcPr>
            <w:tcW w:w="1469" w:type="pct"/>
            <w:vAlign w:val="top"/>
          </w:tcPr>
          <w:p w14:paraId="457A0885">
            <w:pPr>
              <w:rPr>
                <w:rFonts w:hint="eastAsia" w:ascii="仿宋" w:hAnsi="仿宋" w:eastAsia="仿宋" w:cs="仿宋"/>
                <w:sz w:val="21"/>
              </w:rPr>
            </w:pPr>
          </w:p>
        </w:tc>
        <w:tc>
          <w:tcPr>
            <w:tcW w:w="914" w:type="pct"/>
            <w:vAlign w:val="top"/>
          </w:tcPr>
          <w:p w14:paraId="58CA4F87">
            <w:pPr>
              <w:rPr>
                <w:rFonts w:hint="eastAsia" w:ascii="仿宋" w:hAnsi="仿宋" w:eastAsia="仿宋" w:cs="仿宋"/>
                <w:sz w:val="21"/>
              </w:rPr>
            </w:pPr>
          </w:p>
        </w:tc>
        <w:tc>
          <w:tcPr>
            <w:tcW w:w="1618" w:type="pct"/>
            <w:vAlign w:val="top"/>
          </w:tcPr>
          <w:p w14:paraId="17947F07">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HJ/T296 卫生陶瓷</w:t>
            </w:r>
          </w:p>
        </w:tc>
      </w:tr>
      <w:tr w14:paraId="0287B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3462B9D8">
            <w:pPr>
              <w:spacing w:before="95" w:line="185" w:lineRule="auto"/>
              <w:ind w:left="116"/>
              <w:rPr>
                <w:rFonts w:hint="eastAsia" w:ascii="仿宋" w:hAnsi="仿宋" w:eastAsia="仿宋" w:cs="仿宋"/>
                <w:sz w:val="18"/>
                <w:szCs w:val="18"/>
              </w:rPr>
            </w:pPr>
            <w:r>
              <w:rPr>
                <w:rFonts w:hint="eastAsia" w:ascii="仿宋" w:hAnsi="仿宋" w:eastAsia="仿宋" w:cs="仿宋"/>
                <w:spacing w:val="-4"/>
                <w:sz w:val="18"/>
                <w:szCs w:val="18"/>
              </w:rPr>
              <w:t>25</w:t>
            </w:r>
          </w:p>
        </w:tc>
        <w:tc>
          <w:tcPr>
            <w:tcW w:w="728" w:type="pct"/>
            <w:vAlign w:val="top"/>
          </w:tcPr>
          <w:p w14:paraId="1EF9BD0F">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A060806 水嘴</w:t>
            </w:r>
          </w:p>
        </w:tc>
        <w:tc>
          <w:tcPr>
            <w:tcW w:w="1469" w:type="pct"/>
            <w:vAlign w:val="top"/>
          </w:tcPr>
          <w:p w14:paraId="4DC22CE4">
            <w:pPr>
              <w:rPr>
                <w:rFonts w:hint="eastAsia" w:ascii="仿宋" w:hAnsi="仿宋" w:eastAsia="仿宋" w:cs="仿宋"/>
                <w:sz w:val="21"/>
              </w:rPr>
            </w:pPr>
          </w:p>
        </w:tc>
        <w:tc>
          <w:tcPr>
            <w:tcW w:w="914" w:type="pct"/>
            <w:vAlign w:val="top"/>
          </w:tcPr>
          <w:p w14:paraId="62B5363B">
            <w:pPr>
              <w:rPr>
                <w:rFonts w:hint="eastAsia" w:ascii="仿宋" w:hAnsi="仿宋" w:eastAsia="仿宋" w:cs="仿宋"/>
                <w:sz w:val="21"/>
              </w:rPr>
            </w:pPr>
          </w:p>
        </w:tc>
        <w:tc>
          <w:tcPr>
            <w:tcW w:w="1618" w:type="pct"/>
            <w:vAlign w:val="top"/>
          </w:tcPr>
          <w:p w14:paraId="1102FB00">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HJ/T411 水嘴</w:t>
            </w:r>
          </w:p>
        </w:tc>
      </w:tr>
      <w:tr w14:paraId="32A7A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1F4F7FCB">
            <w:pPr>
              <w:spacing w:before="95" w:line="185" w:lineRule="auto"/>
              <w:ind w:left="116"/>
              <w:rPr>
                <w:rFonts w:hint="eastAsia" w:ascii="仿宋" w:hAnsi="仿宋" w:eastAsia="仿宋" w:cs="仿宋"/>
                <w:sz w:val="18"/>
                <w:szCs w:val="18"/>
              </w:rPr>
            </w:pPr>
            <w:r>
              <w:rPr>
                <w:rFonts w:hint="eastAsia" w:ascii="仿宋" w:hAnsi="仿宋" w:eastAsia="仿宋" w:cs="仿宋"/>
                <w:spacing w:val="-4"/>
                <w:sz w:val="18"/>
                <w:szCs w:val="18"/>
              </w:rPr>
              <w:t>26</w:t>
            </w:r>
          </w:p>
        </w:tc>
        <w:tc>
          <w:tcPr>
            <w:tcW w:w="728" w:type="pct"/>
            <w:vAlign w:val="top"/>
          </w:tcPr>
          <w:p w14:paraId="7F188E0B">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A0609组合家具</w:t>
            </w:r>
          </w:p>
        </w:tc>
        <w:tc>
          <w:tcPr>
            <w:tcW w:w="1469" w:type="pct"/>
            <w:vAlign w:val="top"/>
          </w:tcPr>
          <w:p w14:paraId="58EAE09A">
            <w:pPr>
              <w:rPr>
                <w:rFonts w:hint="eastAsia" w:ascii="仿宋" w:hAnsi="仿宋" w:eastAsia="仿宋" w:cs="仿宋"/>
                <w:sz w:val="21"/>
              </w:rPr>
            </w:pPr>
          </w:p>
        </w:tc>
        <w:tc>
          <w:tcPr>
            <w:tcW w:w="914" w:type="pct"/>
            <w:vAlign w:val="top"/>
          </w:tcPr>
          <w:p w14:paraId="62990FEA">
            <w:pPr>
              <w:rPr>
                <w:rFonts w:hint="eastAsia" w:ascii="仿宋" w:hAnsi="仿宋" w:eastAsia="仿宋" w:cs="仿宋"/>
                <w:sz w:val="21"/>
              </w:rPr>
            </w:pPr>
          </w:p>
        </w:tc>
        <w:tc>
          <w:tcPr>
            <w:tcW w:w="1618" w:type="pct"/>
            <w:vAlign w:val="top"/>
          </w:tcPr>
          <w:p w14:paraId="30BE8C3B">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HJ2547 家具/HJ2540 木塑制品</w:t>
            </w:r>
          </w:p>
        </w:tc>
      </w:tr>
      <w:tr w14:paraId="5A19D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0F3116A7">
            <w:pPr>
              <w:spacing w:before="95" w:line="185" w:lineRule="auto"/>
              <w:ind w:left="116"/>
              <w:rPr>
                <w:rFonts w:hint="eastAsia" w:ascii="仿宋" w:hAnsi="仿宋" w:eastAsia="仿宋" w:cs="仿宋"/>
                <w:sz w:val="18"/>
                <w:szCs w:val="18"/>
              </w:rPr>
            </w:pPr>
            <w:r>
              <w:rPr>
                <w:rFonts w:hint="eastAsia" w:ascii="仿宋" w:hAnsi="仿宋" w:eastAsia="仿宋" w:cs="仿宋"/>
                <w:spacing w:val="-4"/>
                <w:sz w:val="18"/>
                <w:szCs w:val="18"/>
              </w:rPr>
              <w:t>27</w:t>
            </w:r>
          </w:p>
        </w:tc>
        <w:tc>
          <w:tcPr>
            <w:tcW w:w="728" w:type="pct"/>
            <w:vAlign w:val="top"/>
          </w:tcPr>
          <w:p w14:paraId="338E74A9">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A0610家用家具零配件</w:t>
            </w:r>
          </w:p>
        </w:tc>
        <w:tc>
          <w:tcPr>
            <w:tcW w:w="1469" w:type="pct"/>
            <w:vAlign w:val="top"/>
          </w:tcPr>
          <w:p w14:paraId="45B2112D">
            <w:pPr>
              <w:rPr>
                <w:rFonts w:hint="eastAsia" w:ascii="仿宋" w:hAnsi="仿宋" w:eastAsia="仿宋" w:cs="仿宋"/>
                <w:sz w:val="21"/>
              </w:rPr>
            </w:pPr>
          </w:p>
        </w:tc>
        <w:tc>
          <w:tcPr>
            <w:tcW w:w="914" w:type="pct"/>
            <w:vAlign w:val="top"/>
          </w:tcPr>
          <w:p w14:paraId="683E3EA1">
            <w:pPr>
              <w:rPr>
                <w:rFonts w:hint="eastAsia" w:ascii="仿宋" w:hAnsi="仿宋" w:eastAsia="仿宋" w:cs="仿宋"/>
                <w:sz w:val="21"/>
              </w:rPr>
            </w:pPr>
          </w:p>
        </w:tc>
        <w:tc>
          <w:tcPr>
            <w:tcW w:w="1618" w:type="pct"/>
            <w:vAlign w:val="top"/>
          </w:tcPr>
          <w:p w14:paraId="6A16331E">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HJ2547 家具/HJ2540 木塑制品</w:t>
            </w:r>
          </w:p>
        </w:tc>
      </w:tr>
      <w:tr w14:paraId="014AB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5F01D8FD">
            <w:pPr>
              <w:spacing w:before="98" w:line="185" w:lineRule="auto"/>
              <w:ind w:left="116"/>
              <w:rPr>
                <w:rFonts w:hint="eastAsia" w:ascii="仿宋" w:hAnsi="仿宋" w:eastAsia="仿宋" w:cs="仿宋"/>
                <w:sz w:val="18"/>
                <w:szCs w:val="18"/>
              </w:rPr>
            </w:pPr>
            <w:r>
              <w:rPr>
                <w:rFonts w:hint="eastAsia" w:ascii="仿宋" w:hAnsi="仿宋" w:eastAsia="仿宋" w:cs="仿宋"/>
                <w:spacing w:val="-4"/>
                <w:sz w:val="18"/>
                <w:szCs w:val="18"/>
              </w:rPr>
              <w:t>28</w:t>
            </w:r>
          </w:p>
        </w:tc>
        <w:tc>
          <w:tcPr>
            <w:tcW w:w="728" w:type="pct"/>
            <w:vAlign w:val="top"/>
          </w:tcPr>
          <w:p w14:paraId="7F95F46B">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A0699其他家具用具</w:t>
            </w:r>
          </w:p>
        </w:tc>
        <w:tc>
          <w:tcPr>
            <w:tcW w:w="1469" w:type="pct"/>
            <w:vAlign w:val="top"/>
          </w:tcPr>
          <w:p w14:paraId="5C81D895">
            <w:pPr>
              <w:rPr>
                <w:rFonts w:hint="eastAsia" w:ascii="仿宋" w:hAnsi="仿宋" w:eastAsia="仿宋" w:cs="仿宋"/>
                <w:sz w:val="21"/>
              </w:rPr>
            </w:pPr>
          </w:p>
        </w:tc>
        <w:tc>
          <w:tcPr>
            <w:tcW w:w="914" w:type="pct"/>
            <w:vAlign w:val="top"/>
          </w:tcPr>
          <w:p w14:paraId="26AAA1BA">
            <w:pPr>
              <w:rPr>
                <w:rFonts w:hint="eastAsia" w:ascii="仿宋" w:hAnsi="仿宋" w:eastAsia="仿宋" w:cs="仿宋"/>
                <w:sz w:val="21"/>
              </w:rPr>
            </w:pPr>
          </w:p>
        </w:tc>
        <w:tc>
          <w:tcPr>
            <w:tcW w:w="1618" w:type="pct"/>
            <w:vAlign w:val="top"/>
          </w:tcPr>
          <w:p w14:paraId="4C6E56B6">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HJ2547 家具/HJ2540 木塑制品</w:t>
            </w:r>
          </w:p>
        </w:tc>
      </w:tr>
      <w:tr w14:paraId="6C358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14DD81C9">
            <w:pPr>
              <w:spacing w:before="96" w:line="185" w:lineRule="auto"/>
              <w:ind w:left="116"/>
              <w:rPr>
                <w:rFonts w:hint="eastAsia" w:ascii="仿宋" w:hAnsi="仿宋" w:eastAsia="仿宋" w:cs="仿宋"/>
                <w:sz w:val="18"/>
                <w:szCs w:val="18"/>
              </w:rPr>
            </w:pPr>
            <w:r>
              <w:rPr>
                <w:rFonts w:hint="eastAsia" w:ascii="仿宋" w:hAnsi="仿宋" w:eastAsia="仿宋" w:cs="仿宋"/>
                <w:spacing w:val="-4"/>
                <w:sz w:val="18"/>
                <w:szCs w:val="18"/>
              </w:rPr>
              <w:t>29</w:t>
            </w:r>
          </w:p>
        </w:tc>
        <w:tc>
          <w:tcPr>
            <w:tcW w:w="728" w:type="pct"/>
            <w:vAlign w:val="top"/>
          </w:tcPr>
          <w:p w14:paraId="1B8DC108">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A070101 棉、化纤 纺织及印染原料</w:t>
            </w:r>
          </w:p>
        </w:tc>
        <w:tc>
          <w:tcPr>
            <w:tcW w:w="1469" w:type="pct"/>
            <w:vAlign w:val="top"/>
          </w:tcPr>
          <w:p w14:paraId="59CD1F79">
            <w:pPr>
              <w:rPr>
                <w:rFonts w:hint="eastAsia" w:ascii="仿宋" w:hAnsi="仿宋" w:eastAsia="仿宋" w:cs="仿宋"/>
                <w:sz w:val="21"/>
              </w:rPr>
            </w:pPr>
          </w:p>
        </w:tc>
        <w:tc>
          <w:tcPr>
            <w:tcW w:w="914" w:type="pct"/>
            <w:vAlign w:val="top"/>
          </w:tcPr>
          <w:p w14:paraId="60214A44">
            <w:pPr>
              <w:rPr>
                <w:rFonts w:hint="eastAsia" w:ascii="仿宋" w:hAnsi="仿宋" w:eastAsia="仿宋" w:cs="仿宋"/>
                <w:sz w:val="21"/>
              </w:rPr>
            </w:pPr>
          </w:p>
        </w:tc>
        <w:tc>
          <w:tcPr>
            <w:tcW w:w="1618" w:type="pct"/>
            <w:vAlign w:val="top"/>
          </w:tcPr>
          <w:p w14:paraId="06A5DC98">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HJ2546 纺织产品</w:t>
            </w:r>
          </w:p>
        </w:tc>
      </w:tr>
      <w:tr w14:paraId="38AB0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4814CD81">
            <w:pPr>
              <w:spacing w:before="96" w:line="185" w:lineRule="auto"/>
              <w:ind w:left="118" w:leftChars="0"/>
              <w:rPr>
                <w:rFonts w:hint="eastAsia" w:ascii="仿宋" w:hAnsi="仿宋" w:eastAsia="仿宋" w:cs="仿宋"/>
                <w:spacing w:val="-4"/>
                <w:sz w:val="18"/>
                <w:szCs w:val="18"/>
              </w:rPr>
            </w:pPr>
            <w:r>
              <w:rPr>
                <w:rFonts w:hint="eastAsia" w:ascii="仿宋" w:hAnsi="仿宋" w:eastAsia="仿宋" w:cs="仿宋"/>
                <w:spacing w:val="-6"/>
                <w:sz w:val="18"/>
                <w:szCs w:val="18"/>
              </w:rPr>
              <w:t>3</w:t>
            </w:r>
            <w:r>
              <w:rPr>
                <w:rFonts w:hint="eastAsia" w:ascii="仿宋" w:hAnsi="仿宋" w:eastAsia="仿宋" w:cs="仿宋"/>
                <w:spacing w:val="-4"/>
                <w:sz w:val="18"/>
                <w:szCs w:val="18"/>
              </w:rPr>
              <w:t>0</w:t>
            </w:r>
          </w:p>
        </w:tc>
        <w:tc>
          <w:tcPr>
            <w:tcW w:w="728" w:type="pct"/>
            <w:vAlign w:val="top"/>
          </w:tcPr>
          <w:p w14:paraId="49168B3B">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A090101复印纸(包括再生复印纸)</w:t>
            </w:r>
          </w:p>
        </w:tc>
        <w:tc>
          <w:tcPr>
            <w:tcW w:w="1469" w:type="pct"/>
            <w:vAlign w:val="top"/>
          </w:tcPr>
          <w:p w14:paraId="7FFF2F9A">
            <w:pPr>
              <w:rPr>
                <w:rFonts w:hint="eastAsia" w:ascii="仿宋" w:hAnsi="仿宋" w:eastAsia="仿宋" w:cs="仿宋"/>
                <w:sz w:val="21"/>
              </w:rPr>
            </w:pPr>
          </w:p>
        </w:tc>
        <w:tc>
          <w:tcPr>
            <w:tcW w:w="914" w:type="pct"/>
            <w:vAlign w:val="top"/>
          </w:tcPr>
          <w:p w14:paraId="64222B40">
            <w:pPr>
              <w:rPr>
                <w:rFonts w:hint="eastAsia" w:ascii="仿宋" w:hAnsi="仿宋" w:eastAsia="仿宋" w:cs="仿宋"/>
                <w:sz w:val="21"/>
              </w:rPr>
            </w:pPr>
          </w:p>
        </w:tc>
        <w:tc>
          <w:tcPr>
            <w:tcW w:w="1618" w:type="pct"/>
            <w:vAlign w:val="top"/>
          </w:tcPr>
          <w:p w14:paraId="209A1232">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HJ410 文化用纸</w:t>
            </w:r>
          </w:p>
        </w:tc>
      </w:tr>
      <w:tr w14:paraId="3DCA2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7DC81E74">
            <w:pPr>
              <w:spacing w:before="92" w:line="185" w:lineRule="auto"/>
              <w:ind w:left="118" w:leftChars="0"/>
              <w:rPr>
                <w:rFonts w:hint="eastAsia" w:ascii="仿宋" w:hAnsi="仿宋" w:eastAsia="仿宋" w:cs="仿宋"/>
                <w:spacing w:val="-4"/>
                <w:sz w:val="18"/>
                <w:szCs w:val="18"/>
              </w:rPr>
            </w:pPr>
            <w:r>
              <w:rPr>
                <w:rFonts w:hint="eastAsia" w:ascii="仿宋" w:hAnsi="仿宋" w:eastAsia="仿宋" w:cs="仿宋"/>
                <w:spacing w:val="-6"/>
                <w:sz w:val="18"/>
                <w:szCs w:val="18"/>
              </w:rPr>
              <w:t>3</w:t>
            </w:r>
            <w:r>
              <w:rPr>
                <w:rFonts w:hint="eastAsia" w:ascii="仿宋" w:hAnsi="仿宋" w:eastAsia="仿宋" w:cs="仿宋"/>
                <w:spacing w:val="-4"/>
                <w:sz w:val="18"/>
                <w:szCs w:val="18"/>
              </w:rPr>
              <w:t>1</w:t>
            </w:r>
          </w:p>
        </w:tc>
        <w:tc>
          <w:tcPr>
            <w:tcW w:w="728" w:type="pct"/>
            <w:vAlign w:val="top"/>
          </w:tcPr>
          <w:p w14:paraId="5A601BA0">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 xml:space="preserve">A090201鼓粉盒 </w:t>
            </w:r>
            <w:r>
              <w:rPr>
                <w:rFonts w:hint="eastAsia" w:ascii="仿宋" w:hAnsi="仿宋" w:eastAsia="仿宋" w:cs="仿宋"/>
                <w:spacing w:val="-3"/>
                <w:sz w:val="18"/>
                <w:szCs w:val="18"/>
              </w:rPr>
              <w:tab/>
            </w:r>
            <w:r>
              <w:rPr>
                <w:rFonts w:hint="eastAsia" w:ascii="仿宋" w:hAnsi="仿宋" w:eastAsia="仿宋" w:cs="仿宋"/>
                <w:spacing w:val="-3"/>
                <w:sz w:val="18"/>
                <w:szCs w:val="18"/>
              </w:rPr>
              <w:t>(包括再生鼓粉 盒)</w:t>
            </w:r>
          </w:p>
        </w:tc>
        <w:tc>
          <w:tcPr>
            <w:tcW w:w="1469" w:type="pct"/>
            <w:vAlign w:val="top"/>
          </w:tcPr>
          <w:p w14:paraId="26107407">
            <w:pPr>
              <w:rPr>
                <w:rFonts w:hint="eastAsia" w:ascii="仿宋" w:hAnsi="仿宋" w:eastAsia="仿宋" w:cs="仿宋"/>
                <w:sz w:val="21"/>
              </w:rPr>
            </w:pPr>
          </w:p>
        </w:tc>
        <w:tc>
          <w:tcPr>
            <w:tcW w:w="914" w:type="pct"/>
            <w:vAlign w:val="top"/>
          </w:tcPr>
          <w:p w14:paraId="26973A4E">
            <w:pPr>
              <w:rPr>
                <w:rFonts w:hint="eastAsia" w:ascii="仿宋" w:hAnsi="仿宋" w:eastAsia="仿宋" w:cs="仿宋"/>
                <w:sz w:val="21"/>
              </w:rPr>
            </w:pPr>
          </w:p>
        </w:tc>
        <w:tc>
          <w:tcPr>
            <w:tcW w:w="1618" w:type="pct"/>
            <w:vAlign w:val="top"/>
          </w:tcPr>
          <w:p w14:paraId="344E0293">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HJ/T413 再生鼓粉盒</w:t>
            </w:r>
          </w:p>
        </w:tc>
      </w:tr>
      <w:tr w14:paraId="5B304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restart"/>
            <w:vAlign w:val="top"/>
          </w:tcPr>
          <w:p w14:paraId="5C44C741">
            <w:pPr>
              <w:spacing w:before="92" w:line="185" w:lineRule="auto"/>
              <w:ind w:left="118" w:leftChars="0"/>
              <w:rPr>
                <w:rFonts w:hint="eastAsia" w:ascii="仿宋" w:hAnsi="仿宋" w:eastAsia="仿宋" w:cs="仿宋"/>
                <w:spacing w:val="-6"/>
                <w:sz w:val="18"/>
                <w:szCs w:val="18"/>
              </w:rPr>
            </w:pPr>
            <w:r>
              <w:rPr>
                <w:rFonts w:hint="eastAsia" w:ascii="仿宋" w:hAnsi="仿宋" w:eastAsia="仿宋" w:cs="仿宋"/>
                <w:spacing w:val="-6"/>
                <w:sz w:val="18"/>
                <w:szCs w:val="18"/>
              </w:rPr>
              <w:t>3</w:t>
            </w:r>
            <w:r>
              <w:rPr>
                <w:rFonts w:hint="eastAsia" w:ascii="仿宋" w:hAnsi="仿宋" w:eastAsia="仿宋" w:cs="仿宋"/>
                <w:spacing w:val="-4"/>
                <w:sz w:val="18"/>
                <w:szCs w:val="18"/>
              </w:rPr>
              <w:t>2</w:t>
            </w:r>
          </w:p>
        </w:tc>
        <w:tc>
          <w:tcPr>
            <w:tcW w:w="728" w:type="pct"/>
            <w:vMerge w:val="restart"/>
            <w:vAlign w:val="top"/>
          </w:tcPr>
          <w:p w14:paraId="1B8109A2">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A100203人造板</w:t>
            </w:r>
          </w:p>
        </w:tc>
        <w:tc>
          <w:tcPr>
            <w:tcW w:w="1469" w:type="pct"/>
            <w:vAlign w:val="top"/>
          </w:tcPr>
          <w:p w14:paraId="0C4C483F">
            <w:pPr>
              <w:spacing w:before="64" w:line="219" w:lineRule="auto"/>
              <w:ind w:left="103" w:leftChars="0"/>
              <w:rPr>
                <w:rFonts w:hint="eastAsia" w:ascii="仿宋" w:hAnsi="仿宋" w:eastAsia="仿宋" w:cs="仿宋"/>
                <w:sz w:val="21"/>
              </w:rPr>
            </w:pPr>
            <w:r>
              <w:rPr>
                <w:rFonts w:hint="eastAsia" w:ascii="仿宋" w:hAnsi="仿宋" w:eastAsia="仿宋" w:cs="仿宋"/>
                <w:spacing w:val="-3"/>
                <w:sz w:val="18"/>
                <w:szCs w:val="18"/>
              </w:rPr>
              <w:t>A</w:t>
            </w:r>
            <w:r>
              <w:rPr>
                <w:rFonts w:hint="eastAsia" w:ascii="仿宋" w:hAnsi="仿宋" w:eastAsia="仿宋" w:cs="仿宋"/>
                <w:spacing w:val="-6"/>
                <w:sz w:val="18"/>
                <w:szCs w:val="18"/>
              </w:rPr>
              <w:t>1</w:t>
            </w:r>
            <w:r>
              <w:rPr>
                <w:rFonts w:hint="eastAsia" w:ascii="仿宋" w:hAnsi="仿宋" w:eastAsia="仿宋" w:cs="仿宋"/>
                <w:spacing w:val="-4"/>
                <w:sz w:val="18"/>
                <w:szCs w:val="18"/>
              </w:rPr>
              <w:t>0</w:t>
            </w:r>
            <w:r>
              <w:rPr>
                <w:rFonts w:hint="eastAsia" w:ascii="仿宋" w:hAnsi="仿宋" w:eastAsia="仿宋" w:cs="仿宋"/>
                <w:spacing w:val="-3"/>
                <w:sz w:val="18"/>
                <w:szCs w:val="18"/>
              </w:rPr>
              <w:t>020301 胶合板</w:t>
            </w:r>
          </w:p>
        </w:tc>
        <w:tc>
          <w:tcPr>
            <w:tcW w:w="914" w:type="pct"/>
            <w:vAlign w:val="top"/>
          </w:tcPr>
          <w:p w14:paraId="1EB04767">
            <w:pPr>
              <w:rPr>
                <w:rFonts w:hint="eastAsia" w:ascii="仿宋" w:hAnsi="仿宋" w:eastAsia="仿宋" w:cs="仿宋"/>
                <w:sz w:val="21"/>
              </w:rPr>
            </w:pPr>
          </w:p>
        </w:tc>
        <w:tc>
          <w:tcPr>
            <w:tcW w:w="1618" w:type="pct"/>
            <w:vAlign w:val="top"/>
          </w:tcPr>
          <w:p w14:paraId="36C6E201">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HJ571 人造板及其制品</w:t>
            </w:r>
          </w:p>
        </w:tc>
      </w:tr>
      <w:tr w14:paraId="23603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vAlign w:val="top"/>
          </w:tcPr>
          <w:p w14:paraId="24F84E1F">
            <w:pPr>
              <w:rPr>
                <w:rFonts w:hint="eastAsia" w:ascii="仿宋" w:hAnsi="仿宋" w:eastAsia="仿宋" w:cs="仿宋"/>
                <w:spacing w:val="-6"/>
                <w:sz w:val="18"/>
                <w:szCs w:val="18"/>
              </w:rPr>
            </w:pPr>
          </w:p>
        </w:tc>
        <w:tc>
          <w:tcPr>
            <w:tcW w:w="728" w:type="pct"/>
            <w:vMerge w:val="continue"/>
            <w:vAlign w:val="top"/>
          </w:tcPr>
          <w:p w14:paraId="00759F54">
            <w:pPr>
              <w:spacing w:before="64" w:line="220" w:lineRule="auto"/>
              <w:ind w:left="102"/>
              <w:rPr>
                <w:rFonts w:hint="eastAsia" w:ascii="仿宋" w:hAnsi="仿宋" w:eastAsia="仿宋" w:cs="仿宋"/>
                <w:spacing w:val="-3"/>
                <w:sz w:val="18"/>
                <w:szCs w:val="18"/>
              </w:rPr>
            </w:pPr>
          </w:p>
        </w:tc>
        <w:tc>
          <w:tcPr>
            <w:tcW w:w="1469" w:type="pct"/>
            <w:vAlign w:val="top"/>
          </w:tcPr>
          <w:p w14:paraId="59DC0012">
            <w:pPr>
              <w:spacing w:before="65" w:line="219" w:lineRule="auto"/>
              <w:ind w:left="103" w:leftChars="0"/>
              <w:rPr>
                <w:rFonts w:hint="eastAsia" w:ascii="仿宋" w:hAnsi="仿宋" w:eastAsia="仿宋" w:cs="仿宋"/>
                <w:sz w:val="21"/>
              </w:rPr>
            </w:pPr>
            <w:r>
              <w:rPr>
                <w:rFonts w:hint="eastAsia" w:ascii="仿宋" w:hAnsi="仿宋" w:eastAsia="仿宋" w:cs="仿宋"/>
                <w:spacing w:val="-3"/>
                <w:sz w:val="18"/>
                <w:szCs w:val="18"/>
              </w:rPr>
              <w:t>A</w:t>
            </w:r>
            <w:r>
              <w:rPr>
                <w:rFonts w:hint="eastAsia" w:ascii="仿宋" w:hAnsi="仿宋" w:eastAsia="仿宋" w:cs="仿宋"/>
                <w:spacing w:val="-5"/>
                <w:sz w:val="18"/>
                <w:szCs w:val="18"/>
              </w:rPr>
              <w:t>1</w:t>
            </w:r>
            <w:r>
              <w:rPr>
                <w:rFonts w:hint="eastAsia" w:ascii="仿宋" w:hAnsi="仿宋" w:eastAsia="仿宋" w:cs="仿宋"/>
                <w:spacing w:val="-3"/>
                <w:sz w:val="18"/>
                <w:szCs w:val="18"/>
              </w:rPr>
              <w:t>0020302 纤维板</w:t>
            </w:r>
          </w:p>
        </w:tc>
        <w:tc>
          <w:tcPr>
            <w:tcW w:w="914" w:type="pct"/>
            <w:vAlign w:val="top"/>
          </w:tcPr>
          <w:p w14:paraId="766E3D8F">
            <w:pPr>
              <w:rPr>
                <w:rFonts w:hint="eastAsia" w:ascii="仿宋" w:hAnsi="仿宋" w:eastAsia="仿宋" w:cs="仿宋"/>
                <w:sz w:val="21"/>
              </w:rPr>
            </w:pPr>
          </w:p>
        </w:tc>
        <w:tc>
          <w:tcPr>
            <w:tcW w:w="1618" w:type="pct"/>
            <w:vAlign w:val="top"/>
          </w:tcPr>
          <w:p w14:paraId="1277685F">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HJ571 人造板及其制品</w:t>
            </w:r>
          </w:p>
        </w:tc>
      </w:tr>
      <w:tr w14:paraId="3061B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vAlign w:val="top"/>
          </w:tcPr>
          <w:p w14:paraId="23292C2A">
            <w:pPr>
              <w:rPr>
                <w:rFonts w:hint="eastAsia" w:ascii="仿宋" w:hAnsi="仿宋" w:eastAsia="仿宋" w:cs="仿宋"/>
                <w:spacing w:val="-6"/>
                <w:sz w:val="18"/>
                <w:szCs w:val="18"/>
              </w:rPr>
            </w:pPr>
          </w:p>
        </w:tc>
        <w:tc>
          <w:tcPr>
            <w:tcW w:w="728" w:type="pct"/>
            <w:vMerge w:val="continue"/>
            <w:vAlign w:val="top"/>
          </w:tcPr>
          <w:p w14:paraId="0F3E21EA">
            <w:pPr>
              <w:spacing w:before="64" w:line="220" w:lineRule="auto"/>
              <w:ind w:left="102"/>
              <w:rPr>
                <w:rFonts w:hint="eastAsia" w:ascii="仿宋" w:hAnsi="仿宋" w:eastAsia="仿宋" w:cs="仿宋"/>
                <w:spacing w:val="-3"/>
                <w:sz w:val="18"/>
                <w:szCs w:val="18"/>
              </w:rPr>
            </w:pPr>
          </w:p>
        </w:tc>
        <w:tc>
          <w:tcPr>
            <w:tcW w:w="1469" w:type="pct"/>
            <w:vAlign w:val="top"/>
          </w:tcPr>
          <w:p w14:paraId="58E8C8B3">
            <w:pPr>
              <w:spacing w:before="65" w:line="219" w:lineRule="auto"/>
              <w:ind w:left="103" w:leftChars="0"/>
              <w:rPr>
                <w:rFonts w:hint="eastAsia" w:ascii="仿宋" w:hAnsi="仿宋" w:eastAsia="仿宋" w:cs="仿宋"/>
                <w:sz w:val="21"/>
              </w:rPr>
            </w:pPr>
            <w:r>
              <w:rPr>
                <w:rFonts w:hint="eastAsia" w:ascii="仿宋" w:hAnsi="仿宋" w:eastAsia="仿宋" w:cs="仿宋"/>
                <w:spacing w:val="-3"/>
                <w:sz w:val="18"/>
                <w:szCs w:val="18"/>
              </w:rPr>
              <w:t>A</w:t>
            </w:r>
            <w:r>
              <w:rPr>
                <w:rFonts w:hint="eastAsia" w:ascii="仿宋" w:hAnsi="仿宋" w:eastAsia="仿宋" w:cs="仿宋"/>
                <w:spacing w:val="-6"/>
                <w:sz w:val="18"/>
                <w:szCs w:val="18"/>
              </w:rPr>
              <w:t>1</w:t>
            </w:r>
            <w:r>
              <w:rPr>
                <w:rFonts w:hint="eastAsia" w:ascii="仿宋" w:hAnsi="仿宋" w:eastAsia="仿宋" w:cs="仿宋"/>
                <w:spacing w:val="-4"/>
                <w:sz w:val="18"/>
                <w:szCs w:val="18"/>
              </w:rPr>
              <w:t>0</w:t>
            </w:r>
            <w:r>
              <w:rPr>
                <w:rFonts w:hint="eastAsia" w:ascii="仿宋" w:hAnsi="仿宋" w:eastAsia="仿宋" w:cs="仿宋"/>
                <w:spacing w:val="-3"/>
                <w:sz w:val="18"/>
                <w:szCs w:val="18"/>
              </w:rPr>
              <w:t>020303 刨花板</w:t>
            </w:r>
          </w:p>
        </w:tc>
        <w:tc>
          <w:tcPr>
            <w:tcW w:w="914" w:type="pct"/>
            <w:vAlign w:val="top"/>
          </w:tcPr>
          <w:p w14:paraId="21EE4E55">
            <w:pPr>
              <w:rPr>
                <w:rFonts w:hint="eastAsia" w:ascii="仿宋" w:hAnsi="仿宋" w:eastAsia="仿宋" w:cs="仿宋"/>
                <w:sz w:val="21"/>
              </w:rPr>
            </w:pPr>
          </w:p>
        </w:tc>
        <w:tc>
          <w:tcPr>
            <w:tcW w:w="1618" w:type="pct"/>
            <w:vAlign w:val="top"/>
          </w:tcPr>
          <w:p w14:paraId="721AA3E6">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HJ571 人造板及其制品</w:t>
            </w:r>
          </w:p>
        </w:tc>
      </w:tr>
      <w:tr w14:paraId="2FC96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vAlign w:val="top"/>
          </w:tcPr>
          <w:p w14:paraId="47E36E59">
            <w:pPr>
              <w:rPr>
                <w:rFonts w:hint="eastAsia" w:ascii="仿宋" w:hAnsi="仿宋" w:eastAsia="仿宋" w:cs="仿宋"/>
                <w:spacing w:val="-6"/>
                <w:sz w:val="18"/>
                <w:szCs w:val="18"/>
              </w:rPr>
            </w:pPr>
          </w:p>
        </w:tc>
        <w:tc>
          <w:tcPr>
            <w:tcW w:w="728" w:type="pct"/>
            <w:vMerge w:val="continue"/>
            <w:vAlign w:val="top"/>
          </w:tcPr>
          <w:p w14:paraId="455FB8C7">
            <w:pPr>
              <w:spacing w:before="64" w:line="220" w:lineRule="auto"/>
              <w:ind w:left="102"/>
              <w:rPr>
                <w:rFonts w:hint="eastAsia" w:ascii="仿宋" w:hAnsi="仿宋" w:eastAsia="仿宋" w:cs="仿宋"/>
                <w:spacing w:val="-3"/>
                <w:sz w:val="18"/>
                <w:szCs w:val="18"/>
              </w:rPr>
            </w:pPr>
          </w:p>
        </w:tc>
        <w:tc>
          <w:tcPr>
            <w:tcW w:w="1469" w:type="pct"/>
            <w:vAlign w:val="top"/>
          </w:tcPr>
          <w:p w14:paraId="7A6E65A9">
            <w:pPr>
              <w:spacing w:before="68" w:line="219" w:lineRule="auto"/>
              <w:ind w:left="103" w:leftChars="0"/>
              <w:rPr>
                <w:rFonts w:hint="eastAsia" w:ascii="仿宋" w:hAnsi="仿宋" w:eastAsia="仿宋" w:cs="仿宋"/>
                <w:sz w:val="21"/>
              </w:rPr>
            </w:pPr>
            <w:r>
              <w:rPr>
                <w:rFonts w:hint="eastAsia" w:ascii="仿宋" w:hAnsi="仿宋" w:eastAsia="仿宋" w:cs="仿宋"/>
                <w:spacing w:val="-3"/>
                <w:sz w:val="18"/>
                <w:szCs w:val="18"/>
              </w:rPr>
              <w:t>A</w:t>
            </w:r>
            <w:r>
              <w:rPr>
                <w:rFonts w:hint="eastAsia" w:ascii="仿宋" w:hAnsi="仿宋" w:eastAsia="仿宋" w:cs="仿宋"/>
                <w:spacing w:val="-4"/>
                <w:sz w:val="18"/>
                <w:szCs w:val="18"/>
              </w:rPr>
              <w:t>1</w:t>
            </w:r>
            <w:r>
              <w:rPr>
                <w:rFonts w:hint="eastAsia" w:ascii="仿宋" w:hAnsi="仿宋" w:eastAsia="仿宋" w:cs="仿宋"/>
                <w:spacing w:val="-3"/>
                <w:sz w:val="18"/>
                <w:szCs w:val="18"/>
              </w:rPr>
              <w:t>0020304 细木工板</w:t>
            </w:r>
          </w:p>
        </w:tc>
        <w:tc>
          <w:tcPr>
            <w:tcW w:w="914" w:type="pct"/>
            <w:vAlign w:val="top"/>
          </w:tcPr>
          <w:p w14:paraId="7469026E">
            <w:pPr>
              <w:rPr>
                <w:rFonts w:hint="eastAsia" w:ascii="仿宋" w:hAnsi="仿宋" w:eastAsia="仿宋" w:cs="仿宋"/>
                <w:sz w:val="21"/>
              </w:rPr>
            </w:pPr>
          </w:p>
        </w:tc>
        <w:tc>
          <w:tcPr>
            <w:tcW w:w="1618" w:type="pct"/>
            <w:vAlign w:val="top"/>
          </w:tcPr>
          <w:p w14:paraId="1D7BE1A3">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HJ571 人造板及其制品</w:t>
            </w:r>
          </w:p>
        </w:tc>
      </w:tr>
      <w:tr w14:paraId="10CED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vAlign w:val="top"/>
          </w:tcPr>
          <w:p w14:paraId="2110BBA9">
            <w:pPr>
              <w:rPr>
                <w:rFonts w:hint="eastAsia" w:ascii="仿宋" w:hAnsi="仿宋" w:eastAsia="仿宋" w:cs="仿宋"/>
                <w:spacing w:val="-6"/>
                <w:sz w:val="18"/>
                <w:szCs w:val="18"/>
              </w:rPr>
            </w:pPr>
          </w:p>
        </w:tc>
        <w:tc>
          <w:tcPr>
            <w:tcW w:w="728" w:type="pct"/>
            <w:vMerge w:val="continue"/>
            <w:vAlign w:val="top"/>
          </w:tcPr>
          <w:p w14:paraId="750FC64D">
            <w:pPr>
              <w:spacing w:before="64" w:line="220" w:lineRule="auto"/>
              <w:ind w:left="102"/>
              <w:rPr>
                <w:rFonts w:hint="eastAsia" w:ascii="仿宋" w:hAnsi="仿宋" w:eastAsia="仿宋" w:cs="仿宋"/>
                <w:spacing w:val="-3"/>
                <w:sz w:val="18"/>
                <w:szCs w:val="18"/>
              </w:rPr>
            </w:pPr>
          </w:p>
        </w:tc>
        <w:tc>
          <w:tcPr>
            <w:tcW w:w="1469" w:type="pct"/>
            <w:vAlign w:val="top"/>
          </w:tcPr>
          <w:p w14:paraId="09FF9592">
            <w:pPr>
              <w:spacing w:before="65" w:line="219" w:lineRule="auto"/>
              <w:ind w:left="103" w:leftChars="0"/>
              <w:rPr>
                <w:rFonts w:hint="eastAsia" w:ascii="仿宋" w:hAnsi="仿宋" w:eastAsia="仿宋" w:cs="仿宋"/>
                <w:sz w:val="21"/>
              </w:rPr>
            </w:pPr>
            <w:r>
              <w:rPr>
                <w:rFonts w:hint="eastAsia" w:ascii="仿宋" w:hAnsi="仿宋" w:eastAsia="仿宋" w:cs="仿宋"/>
                <w:spacing w:val="-2"/>
                <w:sz w:val="18"/>
                <w:szCs w:val="18"/>
              </w:rPr>
              <w:t>A</w:t>
            </w:r>
            <w:r>
              <w:rPr>
                <w:rFonts w:hint="eastAsia" w:ascii="仿宋" w:hAnsi="仿宋" w:eastAsia="仿宋" w:cs="仿宋"/>
                <w:spacing w:val="-3"/>
                <w:sz w:val="18"/>
                <w:szCs w:val="18"/>
              </w:rPr>
              <w:t>10020399 其他人造板</w:t>
            </w:r>
          </w:p>
        </w:tc>
        <w:tc>
          <w:tcPr>
            <w:tcW w:w="914" w:type="pct"/>
            <w:vAlign w:val="top"/>
          </w:tcPr>
          <w:p w14:paraId="62D04AB9">
            <w:pPr>
              <w:rPr>
                <w:rFonts w:hint="eastAsia" w:ascii="仿宋" w:hAnsi="仿宋" w:eastAsia="仿宋" w:cs="仿宋"/>
                <w:sz w:val="21"/>
              </w:rPr>
            </w:pPr>
          </w:p>
        </w:tc>
        <w:tc>
          <w:tcPr>
            <w:tcW w:w="1618" w:type="pct"/>
            <w:vAlign w:val="top"/>
          </w:tcPr>
          <w:p w14:paraId="5E7DAB9F">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HJ571 人造板及其制品</w:t>
            </w:r>
          </w:p>
        </w:tc>
      </w:tr>
      <w:tr w14:paraId="1CBA6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restart"/>
            <w:vAlign w:val="top"/>
          </w:tcPr>
          <w:p w14:paraId="3D15F3AF">
            <w:pPr>
              <w:spacing w:before="93" w:line="185" w:lineRule="auto"/>
              <w:ind w:left="118" w:leftChars="0"/>
              <w:rPr>
                <w:rFonts w:hint="eastAsia" w:ascii="仿宋" w:hAnsi="仿宋" w:eastAsia="仿宋" w:cs="仿宋"/>
                <w:spacing w:val="-6"/>
                <w:sz w:val="18"/>
                <w:szCs w:val="18"/>
              </w:rPr>
            </w:pPr>
            <w:r>
              <w:rPr>
                <w:rFonts w:hint="eastAsia" w:ascii="仿宋" w:hAnsi="仿宋" w:eastAsia="仿宋" w:cs="仿宋"/>
                <w:spacing w:val="-6"/>
                <w:sz w:val="18"/>
                <w:szCs w:val="18"/>
              </w:rPr>
              <w:t>3</w:t>
            </w:r>
            <w:r>
              <w:rPr>
                <w:rFonts w:hint="eastAsia" w:ascii="仿宋" w:hAnsi="仿宋" w:eastAsia="仿宋" w:cs="仿宋"/>
                <w:spacing w:val="-4"/>
                <w:sz w:val="18"/>
                <w:szCs w:val="18"/>
              </w:rPr>
              <w:t>3</w:t>
            </w:r>
          </w:p>
        </w:tc>
        <w:tc>
          <w:tcPr>
            <w:tcW w:w="728" w:type="pct"/>
            <w:vMerge w:val="restart"/>
            <w:vAlign w:val="top"/>
          </w:tcPr>
          <w:p w14:paraId="126EF261">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A100204二次加工材,相关板材</w:t>
            </w:r>
          </w:p>
        </w:tc>
        <w:tc>
          <w:tcPr>
            <w:tcW w:w="1469" w:type="pct"/>
            <w:vAlign w:val="top"/>
          </w:tcPr>
          <w:p w14:paraId="7DF89558">
            <w:pPr>
              <w:spacing w:before="65" w:line="219" w:lineRule="auto"/>
              <w:ind w:left="103" w:leftChars="0"/>
              <w:rPr>
                <w:rFonts w:hint="eastAsia" w:ascii="仿宋" w:hAnsi="仿宋" w:eastAsia="仿宋" w:cs="仿宋"/>
                <w:spacing w:val="-2"/>
                <w:sz w:val="18"/>
                <w:szCs w:val="18"/>
              </w:rPr>
            </w:pPr>
            <w:r>
              <w:rPr>
                <w:rFonts w:hint="eastAsia" w:ascii="仿宋" w:hAnsi="仿宋" w:eastAsia="仿宋" w:cs="仿宋"/>
                <w:spacing w:val="-2"/>
                <w:sz w:val="18"/>
                <w:szCs w:val="18"/>
              </w:rPr>
              <w:t>A</w:t>
            </w:r>
            <w:r>
              <w:rPr>
                <w:rFonts w:hint="eastAsia" w:ascii="仿宋" w:hAnsi="仿宋" w:eastAsia="仿宋" w:cs="仿宋"/>
                <w:spacing w:val="-4"/>
                <w:sz w:val="18"/>
                <w:szCs w:val="18"/>
              </w:rPr>
              <w:t>1002</w:t>
            </w:r>
            <w:r>
              <w:rPr>
                <w:rFonts w:hint="eastAsia" w:ascii="仿宋" w:hAnsi="仿宋" w:eastAsia="仿宋" w:cs="仿宋"/>
                <w:spacing w:val="-2"/>
                <w:sz w:val="18"/>
                <w:szCs w:val="18"/>
              </w:rPr>
              <w:t>0404 人造板表面装饰板</w:t>
            </w:r>
          </w:p>
        </w:tc>
        <w:tc>
          <w:tcPr>
            <w:tcW w:w="914" w:type="pct"/>
            <w:vAlign w:val="top"/>
          </w:tcPr>
          <w:p w14:paraId="59657ED8">
            <w:pPr>
              <w:rPr>
                <w:rFonts w:hint="eastAsia" w:ascii="仿宋" w:hAnsi="仿宋" w:eastAsia="仿宋" w:cs="仿宋"/>
                <w:sz w:val="21"/>
              </w:rPr>
            </w:pPr>
          </w:p>
        </w:tc>
        <w:tc>
          <w:tcPr>
            <w:tcW w:w="1618" w:type="pct"/>
            <w:vAlign w:val="top"/>
          </w:tcPr>
          <w:p w14:paraId="1DCA2F45">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HJ571 人造板及其制品/HJ2540 木塑制品</w:t>
            </w:r>
          </w:p>
        </w:tc>
      </w:tr>
      <w:tr w14:paraId="57A8D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vAlign w:val="top"/>
          </w:tcPr>
          <w:p w14:paraId="4F90BF88">
            <w:pPr>
              <w:rPr>
                <w:rFonts w:hint="eastAsia" w:ascii="仿宋" w:hAnsi="仿宋" w:eastAsia="仿宋" w:cs="仿宋"/>
                <w:spacing w:val="-6"/>
                <w:sz w:val="18"/>
                <w:szCs w:val="18"/>
              </w:rPr>
            </w:pPr>
          </w:p>
        </w:tc>
        <w:tc>
          <w:tcPr>
            <w:tcW w:w="728" w:type="pct"/>
            <w:vMerge w:val="continue"/>
            <w:vAlign w:val="top"/>
          </w:tcPr>
          <w:p w14:paraId="021C0CDC">
            <w:pPr>
              <w:spacing w:before="64" w:line="220" w:lineRule="auto"/>
              <w:ind w:left="102"/>
              <w:rPr>
                <w:rFonts w:hint="eastAsia" w:ascii="仿宋" w:hAnsi="仿宋" w:eastAsia="仿宋" w:cs="仿宋"/>
                <w:spacing w:val="-3"/>
                <w:sz w:val="18"/>
                <w:szCs w:val="18"/>
              </w:rPr>
            </w:pPr>
          </w:p>
        </w:tc>
        <w:tc>
          <w:tcPr>
            <w:tcW w:w="1469" w:type="pct"/>
            <w:vAlign w:val="top"/>
          </w:tcPr>
          <w:p w14:paraId="7A3B271C">
            <w:pPr>
              <w:spacing w:before="67" w:line="270" w:lineRule="auto"/>
              <w:ind w:left="113" w:leftChars="0" w:right="107" w:rightChars="0" w:hanging="10" w:firstLineChars="0"/>
              <w:rPr>
                <w:rFonts w:hint="eastAsia" w:ascii="仿宋" w:hAnsi="仿宋" w:eastAsia="仿宋" w:cs="仿宋"/>
                <w:spacing w:val="-2"/>
                <w:sz w:val="18"/>
                <w:szCs w:val="18"/>
              </w:rPr>
            </w:pPr>
            <w:r>
              <w:rPr>
                <w:rFonts w:hint="eastAsia" w:ascii="仿宋" w:hAnsi="仿宋" w:eastAsia="仿宋" w:cs="仿宋"/>
                <w:sz w:val="18"/>
                <w:szCs w:val="18"/>
              </w:rPr>
              <w:t>A</w:t>
            </w:r>
            <w:r>
              <w:rPr>
                <w:rFonts w:hint="eastAsia" w:ascii="仿宋" w:hAnsi="仿宋" w:eastAsia="仿宋" w:cs="仿宋"/>
                <w:spacing w:val="7"/>
                <w:sz w:val="18"/>
                <w:szCs w:val="18"/>
              </w:rPr>
              <w:t>10020404 人造板表面装饰</w:t>
            </w:r>
            <w:r>
              <w:rPr>
                <w:rFonts w:hint="eastAsia" w:ascii="仿宋" w:hAnsi="仿宋" w:eastAsia="仿宋" w:cs="仿宋"/>
                <w:spacing w:val="4"/>
                <w:sz w:val="18"/>
                <w:szCs w:val="18"/>
              </w:rPr>
              <w:t>板</w:t>
            </w:r>
            <w:r>
              <w:rPr>
                <w:rFonts w:hint="eastAsia" w:ascii="仿宋" w:hAnsi="仿宋" w:eastAsia="仿宋" w:cs="仿宋"/>
                <w:sz w:val="18"/>
                <w:szCs w:val="18"/>
              </w:rPr>
              <w:t xml:space="preserve"> </w:t>
            </w:r>
            <w:r>
              <w:rPr>
                <w:rFonts w:hint="eastAsia" w:ascii="仿宋" w:hAnsi="仿宋" w:eastAsia="仿宋" w:cs="仿宋"/>
                <w:spacing w:val="21"/>
                <w:sz w:val="18"/>
                <w:szCs w:val="18"/>
              </w:rPr>
              <w:t>(</w:t>
            </w:r>
            <w:r>
              <w:rPr>
                <w:rFonts w:hint="eastAsia" w:ascii="仿宋" w:hAnsi="仿宋" w:eastAsia="仿宋" w:cs="仿宋"/>
                <w:spacing w:val="19"/>
                <w:sz w:val="18"/>
                <w:szCs w:val="18"/>
              </w:rPr>
              <w:t>地板)</w:t>
            </w:r>
          </w:p>
        </w:tc>
        <w:tc>
          <w:tcPr>
            <w:tcW w:w="914" w:type="pct"/>
            <w:vAlign w:val="top"/>
          </w:tcPr>
          <w:p w14:paraId="310C26AD">
            <w:pPr>
              <w:rPr>
                <w:rFonts w:hint="eastAsia" w:ascii="仿宋" w:hAnsi="仿宋" w:eastAsia="仿宋" w:cs="仿宋"/>
                <w:sz w:val="21"/>
              </w:rPr>
            </w:pPr>
          </w:p>
        </w:tc>
        <w:tc>
          <w:tcPr>
            <w:tcW w:w="1618" w:type="pct"/>
            <w:vAlign w:val="top"/>
          </w:tcPr>
          <w:p w14:paraId="236DB2BD">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HJ571 人造板及其制品/HJ2540 木塑制品</w:t>
            </w:r>
          </w:p>
        </w:tc>
      </w:tr>
      <w:tr w14:paraId="31D4F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2EE5C62A">
            <w:pPr>
              <w:spacing w:before="93" w:line="185" w:lineRule="auto"/>
              <w:ind w:left="118" w:leftChars="0"/>
              <w:rPr>
                <w:rFonts w:hint="eastAsia" w:ascii="仿宋" w:hAnsi="仿宋" w:eastAsia="仿宋" w:cs="仿宋"/>
                <w:spacing w:val="-6"/>
                <w:sz w:val="18"/>
                <w:szCs w:val="18"/>
              </w:rPr>
            </w:pPr>
            <w:r>
              <w:rPr>
                <w:rFonts w:hint="eastAsia" w:ascii="仿宋" w:hAnsi="仿宋" w:eastAsia="仿宋" w:cs="仿宋"/>
                <w:spacing w:val="-6"/>
                <w:sz w:val="18"/>
                <w:szCs w:val="18"/>
              </w:rPr>
              <w:t>3</w:t>
            </w:r>
            <w:r>
              <w:rPr>
                <w:rFonts w:hint="eastAsia" w:ascii="仿宋" w:hAnsi="仿宋" w:eastAsia="仿宋" w:cs="仿宋"/>
                <w:spacing w:val="-4"/>
                <w:sz w:val="18"/>
                <w:szCs w:val="18"/>
              </w:rPr>
              <w:t>4</w:t>
            </w:r>
          </w:p>
        </w:tc>
        <w:tc>
          <w:tcPr>
            <w:tcW w:w="728" w:type="pct"/>
            <w:vAlign w:val="top"/>
          </w:tcPr>
          <w:p w14:paraId="2D38E63D">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A100301水泥熟料及水泥</w:t>
            </w:r>
          </w:p>
        </w:tc>
        <w:tc>
          <w:tcPr>
            <w:tcW w:w="1469" w:type="pct"/>
            <w:vAlign w:val="top"/>
          </w:tcPr>
          <w:p w14:paraId="2FDA7C4F">
            <w:pPr>
              <w:spacing w:before="65" w:line="220" w:lineRule="auto"/>
              <w:ind w:left="103" w:leftChars="0"/>
              <w:rPr>
                <w:rFonts w:hint="eastAsia" w:ascii="仿宋" w:hAnsi="仿宋" w:eastAsia="仿宋" w:cs="仿宋"/>
                <w:sz w:val="18"/>
                <w:szCs w:val="18"/>
              </w:rPr>
            </w:pPr>
            <w:r>
              <w:rPr>
                <w:rFonts w:hint="eastAsia" w:ascii="仿宋" w:hAnsi="仿宋" w:eastAsia="仿宋" w:cs="仿宋"/>
                <w:spacing w:val="-3"/>
                <w:sz w:val="18"/>
                <w:szCs w:val="18"/>
              </w:rPr>
              <w:t>A</w:t>
            </w:r>
            <w:r>
              <w:rPr>
                <w:rFonts w:hint="eastAsia" w:ascii="仿宋" w:hAnsi="仿宋" w:eastAsia="仿宋" w:cs="仿宋"/>
                <w:spacing w:val="-6"/>
                <w:sz w:val="18"/>
                <w:szCs w:val="18"/>
              </w:rPr>
              <w:t>1</w:t>
            </w:r>
            <w:r>
              <w:rPr>
                <w:rFonts w:hint="eastAsia" w:ascii="仿宋" w:hAnsi="仿宋" w:eastAsia="仿宋" w:cs="仿宋"/>
                <w:spacing w:val="-5"/>
                <w:sz w:val="18"/>
                <w:szCs w:val="18"/>
              </w:rPr>
              <w:t>0</w:t>
            </w:r>
            <w:r>
              <w:rPr>
                <w:rFonts w:hint="eastAsia" w:ascii="仿宋" w:hAnsi="仿宋" w:eastAsia="仿宋" w:cs="仿宋"/>
                <w:spacing w:val="-3"/>
                <w:sz w:val="18"/>
                <w:szCs w:val="18"/>
              </w:rPr>
              <w:t>030102 水泥</w:t>
            </w:r>
          </w:p>
        </w:tc>
        <w:tc>
          <w:tcPr>
            <w:tcW w:w="914" w:type="pct"/>
            <w:vAlign w:val="top"/>
          </w:tcPr>
          <w:p w14:paraId="154B975E">
            <w:pPr>
              <w:rPr>
                <w:rFonts w:hint="eastAsia" w:ascii="仿宋" w:hAnsi="仿宋" w:eastAsia="仿宋" w:cs="仿宋"/>
                <w:sz w:val="21"/>
              </w:rPr>
            </w:pPr>
          </w:p>
        </w:tc>
        <w:tc>
          <w:tcPr>
            <w:tcW w:w="1618" w:type="pct"/>
            <w:vAlign w:val="top"/>
          </w:tcPr>
          <w:p w14:paraId="2927871F">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HJ2519 水泥</w:t>
            </w:r>
          </w:p>
        </w:tc>
      </w:tr>
      <w:tr w14:paraId="12357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7EA059E7">
            <w:pPr>
              <w:spacing w:before="93" w:line="185" w:lineRule="auto"/>
              <w:ind w:left="118" w:leftChars="0"/>
              <w:rPr>
                <w:rFonts w:hint="eastAsia" w:ascii="仿宋" w:hAnsi="仿宋" w:eastAsia="仿宋" w:cs="仿宋"/>
                <w:spacing w:val="-6"/>
                <w:sz w:val="18"/>
                <w:szCs w:val="18"/>
              </w:rPr>
            </w:pPr>
            <w:r>
              <w:rPr>
                <w:rFonts w:hint="eastAsia" w:ascii="仿宋" w:hAnsi="仿宋" w:eastAsia="仿宋" w:cs="仿宋"/>
                <w:spacing w:val="-6"/>
                <w:sz w:val="18"/>
                <w:szCs w:val="18"/>
              </w:rPr>
              <w:t>3</w:t>
            </w:r>
            <w:r>
              <w:rPr>
                <w:rFonts w:hint="eastAsia" w:ascii="仿宋" w:hAnsi="仿宋" w:eastAsia="仿宋" w:cs="仿宋"/>
                <w:spacing w:val="-4"/>
                <w:sz w:val="18"/>
                <w:szCs w:val="18"/>
              </w:rPr>
              <w:t>5</w:t>
            </w:r>
          </w:p>
        </w:tc>
        <w:tc>
          <w:tcPr>
            <w:tcW w:w="728" w:type="pct"/>
            <w:vAlign w:val="top"/>
          </w:tcPr>
          <w:p w14:paraId="23749CD3">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A100303水泥混凝土制品</w:t>
            </w:r>
          </w:p>
        </w:tc>
        <w:tc>
          <w:tcPr>
            <w:tcW w:w="1469" w:type="pct"/>
            <w:vAlign w:val="top"/>
          </w:tcPr>
          <w:p w14:paraId="3F6B533F">
            <w:pPr>
              <w:spacing w:before="65" w:line="221" w:lineRule="auto"/>
              <w:ind w:left="103" w:leftChars="0"/>
              <w:rPr>
                <w:rFonts w:hint="eastAsia" w:ascii="仿宋" w:hAnsi="仿宋" w:eastAsia="仿宋" w:cs="仿宋"/>
                <w:sz w:val="18"/>
                <w:szCs w:val="18"/>
              </w:rPr>
            </w:pPr>
            <w:r>
              <w:rPr>
                <w:rFonts w:hint="eastAsia" w:ascii="仿宋" w:hAnsi="仿宋" w:eastAsia="仿宋" w:cs="仿宋"/>
                <w:spacing w:val="-1"/>
                <w:sz w:val="18"/>
                <w:szCs w:val="18"/>
              </w:rPr>
              <w:t>A</w:t>
            </w:r>
            <w:r>
              <w:rPr>
                <w:rFonts w:hint="eastAsia" w:ascii="仿宋" w:hAnsi="仿宋" w:eastAsia="仿宋" w:cs="仿宋"/>
                <w:spacing w:val="-3"/>
                <w:sz w:val="18"/>
                <w:szCs w:val="18"/>
              </w:rPr>
              <w:t>10030301 商品混凝土</w:t>
            </w:r>
          </w:p>
        </w:tc>
        <w:tc>
          <w:tcPr>
            <w:tcW w:w="914" w:type="pct"/>
            <w:vAlign w:val="top"/>
          </w:tcPr>
          <w:p w14:paraId="47A7CC4F">
            <w:pPr>
              <w:rPr>
                <w:rFonts w:hint="eastAsia" w:ascii="仿宋" w:hAnsi="仿宋" w:eastAsia="仿宋" w:cs="仿宋"/>
                <w:sz w:val="21"/>
              </w:rPr>
            </w:pPr>
          </w:p>
        </w:tc>
        <w:tc>
          <w:tcPr>
            <w:tcW w:w="1618" w:type="pct"/>
            <w:vAlign w:val="top"/>
          </w:tcPr>
          <w:p w14:paraId="1347225D">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HJ/T412 预拌混凝土</w:t>
            </w:r>
          </w:p>
        </w:tc>
      </w:tr>
      <w:tr w14:paraId="08CAD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restart"/>
            <w:vAlign w:val="top"/>
          </w:tcPr>
          <w:p w14:paraId="1113552A">
            <w:pPr>
              <w:spacing w:before="94" w:line="185" w:lineRule="auto"/>
              <w:ind w:left="118" w:leftChars="0"/>
              <w:rPr>
                <w:rFonts w:hint="eastAsia" w:ascii="仿宋" w:hAnsi="仿宋" w:eastAsia="仿宋" w:cs="仿宋"/>
                <w:spacing w:val="-6"/>
                <w:sz w:val="18"/>
                <w:szCs w:val="18"/>
              </w:rPr>
            </w:pPr>
            <w:r>
              <w:rPr>
                <w:rFonts w:hint="eastAsia" w:ascii="仿宋" w:hAnsi="仿宋" w:eastAsia="仿宋" w:cs="仿宋"/>
                <w:spacing w:val="-6"/>
                <w:sz w:val="18"/>
                <w:szCs w:val="18"/>
              </w:rPr>
              <w:t>3</w:t>
            </w:r>
            <w:r>
              <w:rPr>
                <w:rFonts w:hint="eastAsia" w:ascii="仿宋" w:hAnsi="仿宋" w:eastAsia="仿宋" w:cs="仿宋"/>
                <w:spacing w:val="-4"/>
                <w:sz w:val="18"/>
                <w:szCs w:val="18"/>
              </w:rPr>
              <w:t>6</w:t>
            </w:r>
          </w:p>
        </w:tc>
        <w:tc>
          <w:tcPr>
            <w:tcW w:w="728" w:type="pct"/>
            <w:vMerge w:val="restart"/>
            <w:vAlign w:val="top"/>
          </w:tcPr>
          <w:p w14:paraId="7725B82C">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A100304纤维增强水泥制品</w:t>
            </w:r>
          </w:p>
        </w:tc>
        <w:tc>
          <w:tcPr>
            <w:tcW w:w="1469" w:type="pct"/>
            <w:vAlign w:val="top"/>
          </w:tcPr>
          <w:p w14:paraId="38AB56AF">
            <w:pPr>
              <w:spacing w:before="66" w:line="219" w:lineRule="auto"/>
              <w:ind w:left="103" w:leftChars="0"/>
              <w:rPr>
                <w:rFonts w:hint="eastAsia" w:ascii="仿宋" w:hAnsi="仿宋" w:eastAsia="仿宋" w:cs="仿宋"/>
                <w:spacing w:val="-1"/>
                <w:sz w:val="18"/>
                <w:szCs w:val="18"/>
              </w:rPr>
            </w:pPr>
            <w:r>
              <w:rPr>
                <w:rFonts w:hint="eastAsia" w:ascii="仿宋" w:hAnsi="仿宋" w:eastAsia="仿宋" w:cs="仿宋"/>
                <w:spacing w:val="-2"/>
                <w:sz w:val="18"/>
                <w:szCs w:val="18"/>
              </w:rPr>
              <w:t>A</w:t>
            </w:r>
            <w:r>
              <w:rPr>
                <w:rFonts w:hint="eastAsia" w:ascii="仿宋" w:hAnsi="仿宋" w:eastAsia="仿宋" w:cs="仿宋"/>
                <w:spacing w:val="-4"/>
                <w:sz w:val="18"/>
                <w:szCs w:val="18"/>
              </w:rPr>
              <w:t>1003</w:t>
            </w:r>
            <w:r>
              <w:rPr>
                <w:rFonts w:hint="eastAsia" w:ascii="仿宋" w:hAnsi="仿宋" w:eastAsia="仿宋" w:cs="仿宋"/>
                <w:spacing w:val="-2"/>
                <w:sz w:val="18"/>
                <w:szCs w:val="18"/>
              </w:rPr>
              <w:t>0402 纤维增强硅酸钙板</w:t>
            </w:r>
          </w:p>
        </w:tc>
        <w:tc>
          <w:tcPr>
            <w:tcW w:w="914" w:type="pct"/>
            <w:vAlign w:val="top"/>
          </w:tcPr>
          <w:p w14:paraId="62CAC825">
            <w:pPr>
              <w:rPr>
                <w:rFonts w:hint="eastAsia" w:ascii="仿宋" w:hAnsi="仿宋" w:eastAsia="仿宋" w:cs="仿宋"/>
                <w:sz w:val="21"/>
              </w:rPr>
            </w:pPr>
          </w:p>
        </w:tc>
        <w:tc>
          <w:tcPr>
            <w:tcW w:w="1618" w:type="pct"/>
            <w:vAlign w:val="top"/>
          </w:tcPr>
          <w:p w14:paraId="0B32076E">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HJ/T223 轻质墙体板材</w:t>
            </w:r>
          </w:p>
        </w:tc>
      </w:tr>
      <w:tr w14:paraId="0F698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vAlign w:val="top"/>
          </w:tcPr>
          <w:p w14:paraId="650C81CD">
            <w:pPr>
              <w:rPr>
                <w:rFonts w:hint="eastAsia" w:ascii="仿宋" w:hAnsi="仿宋" w:eastAsia="仿宋" w:cs="仿宋"/>
                <w:spacing w:val="-6"/>
                <w:sz w:val="18"/>
                <w:szCs w:val="18"/>
              </w:rPr>
            </w:pPr>
          </w:p>
        </w:tc>
        <w:tc>
          <w:tcPr>
            <w:tcW w:w="728" w:type="pct"/>
            <w:vMerge w:val="continue"/>
            <w:vAlign w:val="top"/>
          </w:tcPr>
          <w:p w14:paraId="652BA812">
            <w:pPr>
              <w:spacing w:before="64" w:line="220" w:lineRule="auto"/>
              <w:ind w:left="102"/>
              <w:rPr>
                <w:rFonts w:hint="eastAsia" w:ascii="仿宋" w:hAnsi="仿宋" w:eastAsia="仿宋" w:cs="仿宋"/>
                <w:spacing w:val="-3"/>
                <w:sz w:val="18"/>
                <w:szCs w:val="18"/>
              </w:rPr>
            </w:pPr>
          </w:p>
        </w:tc>
        <w:tc>
          <w:tcPr>
            <w:tcW w:w="1469" w:type="pct"/>
            <w:vAlign w:val="top"/>
          </w:tcPr>
          <w:p w14:paraId="7A70D124">
            <w:pPr>
              <w:spacing w:before="66" w:line="220" w:lineRule="auto"/>
              <w:ind w:left="103" w:leftChars="0"/>
              <w:rPr>
                <w:rFonts w:hint="eastAsia" w:ascii="仿宋" w:hAnsi="仿宋" w:eastAsia="仿宋" w:cs="仿宋"/>
                <w:spacing w:val="-1"/>
                <w:sz w:val="18"/>
                <w:szCs w:val="18"/>
              </w:rPr>
            </w:pPr>
            <w:r>
              <w:rPr>
                <w:rFonts w:hint="eastAsia" w:ascii="仿宋" w:hAnsi="仿宋" w:eastAsia="仿宋" w:cs="仿宋"/>
                <w:spacing w:val="-3"/>
                <w:sz w:val="18"/>
                <w:szCs w:val="18"/>
              </w:rPr>
              <w:t>A</w:t>
            </w:r>
            <w:r>
              <w:rPr>
                <w:rFonts w:hint="eastAsia" w:ascii="仿宋" w:hAnsi="仿宋" w:eastAsia="仿宋" w:cs="仿宋"/>
                <w:spacing w:val="-6"/>
                <w:sz w:val="18"/>
                <w:szCs w:val="18"/>
              </w:rPr>
              <w:t>1</w:t>
            </w:r>
            <w:r>
              <w:rPr>
                <w:rFonts w:hint="eastAsia" w:ascii="仿宋" w:hAnsi="仿宋" w:eastAsia="仿宋" w:cs="仿宋"/>
                <w:spacing w:val="-5"/>
                <w:sz w:val="18"/>
                <w:szCs w:val="18"/>
              </w:rPr>
              <w:t>0</w:t>
            </w:r>
            <w:r>
              <w:rPr>
                <w:rFonts w:hint="eastAsia" w:ascii="仿宋" w:hAnsi="仿宋" w:eastAsia="仿宋" w:cs="仿宋"/>
                <w:spacing w:val="-3"/>
                <w:sz w:val="18"/>
                <w:szCs w:val="18"/>
              </w:rPr>
              <w:t>030403 无石棉纤维水泥制品</w:t>
            </w:r>
          </w:p>
        </w:tc>
        <w:tc>
          <w:tcPr>
            <w:tcW w:w="914" w:type="pct"/>
            <w:vAlign w:val="top"/>
          </w:tcPr>
          <w:p w14:paraId="6301834E">
            <w:pPr>
              <w:rPr>
                <w:rFonts w:hint="eastAsia" w:ascii="仿宋" w:hAnsi="仿宋" w:eastAsia="仿宋" w:cs="仿宋"/>
                <w:sz w:val="21"/>
              </w:rPr>
            </w:pPr>
          </w:p>
        </w:tc>
        <w:tc>
          <w:tcPr>
            <w:tcW w:w="1618" w:type="pct"/>
            <w:vAlign w:val="top"/>
          </w:tcPr>
          <w:p w14:paraId="12342E14">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HJ/T223 轻质墙体板材</w:t>
            </w:r>
          </w:p>
        </w:tc>
      </w:tr>
      <w:tr w14:paraId="254D5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restart"/>
            <w:vAlign w:val="top"/>
          </w:tcPr>
          <w:p w14:paraId="4F5A29F5">
            <w:pPr>
              <w:spacing w:before="94" w:line="185" w:lineRule="auto"/>
              <w:ind w:left="118" w:leftChars="0"/>
              <w:rPr>
                <w:rFonts w:hint="eastAsia" w:ascii="仿宋" w:hAnsi="仿宋" w:eastAsia="仿宋" w:cs="仿宋"/>
                <w:spacing w:val="-6"/>
                <w:sz w:val="18"/>
                <w:szCs w:val="18"/>
              </w:rPr>
            </w:pPr>
            <w:r>
              <w:rPr>
                <w:rFonts w:hint="eastAsia" w:ascii="仿宋" w:hAnsi="仿宋" w:eastAsia="仿宋" w:cs="仿宋"/>
                <w:spacing w:val="-6"/>
                <w:sz w:val="18"/>
                <w:szCs w:val="18"/>
              </w:rPr>
              <w:t>3</w:t>
            </w:r>
            <w:r>
              <w:rPr>
                <w:rFonts w:hint="eastAsia" w:ascii="仿宋" w:hAnsi="仿宋" w:eastAsia="仿宋" w:cs="仿宋"/>
                <w:spacing w:val="-4"/>
                <w:sz w:val="18"/>
                <w:szCs w:val="18"/>
              </w:rPr>
              <w:t>7</w:t>
            </w:r>
          </w:p>
        </w:tc>
        <w:tc>
          <w:tcPr>
            <w:tcW w:w="728" w:type="pct"/>
            <w:vMerge w:val="restart"/>
            <w:vAlign w:val="top"/>
          </w:tcPr>
          <w:p w14:paraId="0A7D92CF">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A100305轻质建筑材料及制品</w:t>
            </w:r>
          </w:p>
        </w:tc>
        <w:tc>
          <w:tcPr>
            <w:tcW w:w="1469" w:type="pct"/>
            <w:vAlign w:val="top"/>
          </w:tcPr>
          <w:p w14:paraId="63F7CD2C">
            <w:pPr>
              <w:spacing w:before="67" w:line="219" w:lineRule="auto"/>
              <w:ind w:left="103" w:leftChars="0"/>
              <w:rPr>
                <w:rFonts w:hint="eastAsia" w:ascii="仿宋" w:hAnsi="仿宋" w:eastAsia="仿宋" w:cs="仿宋"/>
                <w:spacing w:val="-3"/>
                <w:sz w:val="18"/>
                <w:szCs w:val="18"/>
              </w:rPr>
            </w:pPr>
            <w:r>
              <w:rPr>
                <w:rFonts w:hint="eastAsia" w:ascii="仿宋" w:hAnsi="仿宋" w:eastAsia="仿宋" w:cs="仿宋"/>
                <w:spacing w:val="-3"/>
                <w:sz w:val="18"/>
                <w:szCs w:val="18"/>
              </w:rPr>
              <w:t>A</w:t>
            </w:r>
            <w:r>
              <w:rPr>
                <w:rFonts w:hint="eastAsia" w:ascii="仿宋" w:hAnsi="仿宋" w:eastAsia="仿宋" w:cs="仿宋"/>
                <w:spacing w:val="-6"/>
                <w:sz w:val="18"/>
                <w:szCs w:val="18"/>
              </w:rPr>
              <w:t>1</w:t>
            </w:r>
            <w:r>
              <w:rPr>
                <w:rFonts w:hint="eastAsia" w:ascii="仿宋" w:hAnsi="仿宋" w:eastAsia="仿宋" w:cs="仿宋"/>
                <w:spacing w:val="-4"/>
                <w:sz w:val="18"/>
                <w:szCs w:val="18"/>
              </w:rPr>
              <w:t>0</w:t>
            </w:r>
            <w:r>
              <w:rPr>
                <w:rFonts w:hint="eastAsia" w:ascii="仿宋" w:hAnsi="仿宋" w:eastAsia="仿宋" w:cs="仿宋"/>
                <w:spacing w:val="-3"/>
                <w:sz w:val="18"/>
                <w:szCs w:val="18"/>
              </w:rPr>
              <w:t>030501 石膏板</w:t>
            </w:r>
          </w:p>
        </w:tc>
        <w:tc>
          <w:tcPr>
            <w:tcW w:w="914" w:type="pct"/>
            <w:vAlign w:val="top"/>
          </w:tcPr>
          <w:p w14:paraId="3537AE7A">
            <w:pPr>
              <w:rPr>
                <w:rFonts w:hint="eastAsia" w:ascii="仿宋" w:hAnsi="仿宋" w:eastAsia="仿宋" w:cs="仿宋"/>
                <w:sz w:val="21"/>
              </w:rPr>
            </w:pPr>
          </w:p>
        </w:tc>
        <w:tc>
          <w:tcPr>
            <w:tcW w:w="1618" w:type="pct"/>
            <w:vAlign w:val="top"/>
          </w:tcPr>
          <w:p w14:paraId="70ED7301">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HJ/T223 轻质墙体板材</w:t>
            </w:r>
          </w:p>
        </w:tc>
      </w:tr>
      <w:tr w14:paraId="11AD5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vAlign w:val="top"/>
          </w:tcPr>
          <w:p w14:paraId="4CCAE0D5">
            <w:pPr>
              <w:rPr>
                <w:rFonts w:hint="eastAsia" w:ascii="仿宋" w:hAnsi="仿宋" w:eastAsia="仿宋" w:cs="仿宋"/>
                <w:spacing w:val="-6"/>
                <w:sz w:val="18"/>
                <w:szCs w:val="18"/>
              </w:rPr>
            </w:pPr>
          </w:p>
        </w:tc>
        <w:tc>
          <w:tcPr>
            <w:tcW w:w="728" w:type="pct"/>
            <w:vMerge w:val="continue"/>
            <w:vAlign w:val="top"/>
          </w:tcPr>
          <w:p w14:paraId="1AD0F778">
            <w:pPr>
              <w:spacing w:before="64" w:line="220" w:lineRule="auto"/>
              <w:ind w:left="102"/>
              <w:rPr>
                <w:rFonts w:hint="eastAsia" w:ascii="仿宋" w:hAnsi="仿宋" w:eastAsia="仿宋" w:cs="仿宋"/>
                <w:spacing w:val="-3"/>
                <w:sz w:val="18"/>
                <w:szCs w:val="18"/>
              </w:rPr>
            </w:pPr>
          </w:p>
        </w:tc>
        <w:tc>
          <w:tcPr>
            <w:tcW w:w="1469" w:type="pct"/>
            <w:vAlign w:val="top"/>
          </w:tcPr>
          <w:p w14:paraId="22A72F37">
            <w:pPr>
              <w:spacing w:before="66" w:line="219" w:lineRule="auto"/>
              <w:ind w:left="103" w:leftChars="0"/>
              <w:rPr>
                <w:rFonts w:hint="eastAsia" w:ascii="仿宋" w:hAnsi="仿宋" w:eastAsia="仿宋" w:cs="仿宋"/>
                <w:spacing w:val="-3"/>
                <w:sz w:val="18"/>
                <w:szCs w:val="18"/>
              </w:rPr>
            </w:pPr>
            <w:r>
              <w:rPr>
                <w:rFonts w:hint="eastAsia" w:ascii="仿宋" w:hAnsi="仿宋" w:eastAsia="仿宋" w:cs="仿宋"/>
                <w:spacing w:val="-2"/>
                <w:sz w:val="18"/>
                <w:szCs w:val="18"/>
              </w:rPr>
              <w:t>A</w:t>
            </w:r>
            <w:r>
              <w:rPr>
                <w:rFonts w:hint="eastAsia" w:ascii="仿宋" w:hAnsi="仿宋" w:eastAsia="仿宋" w:cs="仿宋"/>
                <w:spacing w:val="-4"/>
                <w:sz w:val="18"/>
                <w:szCs w:val="18"/>
              </w:rPr>
              <w:t>100305</w:t>
            </w:r>
            <w:r>
              <w:rPr>
                <w:rFonts w:hint="eastAsia" w:ascii="仿宋" w:hAnsi="仿宋" w:eastAsia="仿宋" w:cs="仿宋"/>
                <w:spacing w:val="-2"/>
                <w:sz w:val="18"/>
                <w:szCs w:val="18"/>
              </w:rPr>
              <w:t>03 轻质隔墙条板</w:t>
            </w:r>
          </w:p>
        </w:tc>
        <w:tc>
          <w:tcPr>
            <w:tcW w:w="914" w:type="pct"/>
            <w:vAlign w:val="top"/>
          </w:tcPr>
          <w:p w14:paraId="1E0D1773">
            <w:pPr>
              <w:rPr>
                <w:rFonts w:hint="eastAsia" w:ascii="仿宋" w:hAnsi="仿宋" w:eastAsia="仿宋" w:cs="仿宋"/>
                <w:sz w:val="21"/>
              </w:rPr>
            </w:pPr>
          </w:p>
        </w:tc>
        <w:tc>
          <w:tcPr>
            <w:tcW w:w="1618" w:type="pct"/>
            <w:vAlign w:val="top"/>
          </w:tcPr>
          <w:p w14:paraId="30C87397">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HJ/T223 轻质墙体板材</w:t>
            </w:r>
          </w:p>
        </w:tc>
      </w:tr>
      <w:tr w14:paraId="3ED6D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restart"/>
            <w:vAlign w:val="top"/>
          </w:tcPr>
          <w:p w14:paraId="7125482E">
            <w:pPr>
              <w:spacing w:before="94" w:line="185" w:lineRule="auto"/>
              <w:ind w:left="118" w:leftChars="0"/>
              <w:rPr>
                <w:rFonts w:hint="eastAsia" w:ascii="仿宋" w:hAnsi="仿宋" w:eastAsia="仿宋" w:cs="仿宋"/>
                <w:spacing w:val="-6"/>
                <w:sz w:val="18"/>
                <w:szCs w:val="18"/>
              </w:rPr>
            </w:pPr>
            <w:r>
              <w:rPr>
                <w:rFonts w:hint="eastAsia" w:ascii="仿宋" w:hAnsi="仿宋" w:eastAsia="仿宋" w:cs="仿宋"/>
                <w:spacing w:val="-6"/>
                <w:sz w:val="18"/>
                <w:szCs w:val="18"/>
              </w:rPr>
              <w:t>3</w:t>
            </w:r>
            <w:r>
              <w:rPr>
                <w:rFonts w:hint="eastAsia" w:ascii="仿宋" w:hAnsi="仿宋" w:eastAsia="仿宋" w:cs="仿宋"/>
                <w:spacing w:val="-4"/>
                <w:sz w:val="18"/>
                <w:szCs w:val="18"/>
              </w:rPr>
              <w:t>8</w:t>
            </w:r>
          </w:p>
        </w:tc>
        <w:tc>
          <w:tcPr>
            <w:tcW w:w="728" w:type="pct"/>
            <w:vMerge w:val="restart"/>
            <w:vAlign w:val="top"/>
          </w:tcPr>
          <w:p w14:paraId="4C7EACAB">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A100307建筑陶 瓷制品</w:t>
            </w:r>
          </w:p>
        </w:tc>
        <w:tc>
          <w:tcPr>
            <w:tcW w:w="1469" w:type="pct"/>
            <w:vAlign w:val="top"/>
          </w:tcPr>
          <w:p w14:paraId="42E01269">
            <w:pPr>
              <w:spacing w:before="66" w:line="221" w:lineRule="auto"/>
              <w:ind w:left="103" w:leftChars="0"/>
              <w:rPr>
                <w:rFonts w:hint="eastAsia" w:ascii="仿宋" w:hAnsi="仿宋" w:eastAsia="仿宋" w:cs="仿宋"/>
                <w:spacing w:val="-2"/>
                <w:sz w:val="18"/>
                <w:szCs w:val="18"/>
              </w:rPr>
            </w:pPr>
            <w:r>
              <w:rPr>
                <w:rFonts w:hint="eastAsia" w:ascii="仿宋" w:hAnsi="仿宋" w:eastAsia="仿宋" w:cs="仿宋"/>
                <w:spacing w:val="-3"/>
                <w:sz w:val="18"/>
                <w:szCs w:val="18"/>
              </w:rPr>
              <w:t>A</w:t>
            </w:r>
            <w:r>
              <w:rPr>
                <w:rFonts w:hint="eastAsia" w:ascii="仿宋" w:hAnsi="仿宋" w:eastAsia="仿宋" w:cs="仿宋"/>
                <w:spacing w:val="-5"/>
                <w:sz w:val="18"/>
                <w:szCs w:val="18"/>
              </w:rPr>
              <w:t>1</w:t>
            </w:r>
            <w:r>
              <w:rPr>
                <w:rFonts w:hint="eastAsia" w:ascii="仿宋" w:hAnsi="仿宋" w:eastAsia="仿宋" w:cs="仿宋"/>
                <w:spacing w:val="-3"/>
                <w:sz w:val="18"/>
                <w:szCs w:val="18"/>
              </w:rPr>
              <w:t>0030701 瓷质砖</w:t>
            </w:r>
          </w:p>
        </w:tc>
        <w:tc>
          <w:tcPr>
            <w:tcW w:w="914" w:type="pct"/>
            <w:vAlign w:val="top"/>
          </w:tcPr>
          <w:p w14:paraId="747C8903">
            <w:pPr>
              <w:rPr>
                <w:rFonts w:hint="eastAsia" w:ascii="仿宋" w:hAnsi="仿宋" w:eastAsia="仿宋" w:cs="仿宋"/>
                <w:sz w:val="21"/>
              </w:rPr>
            </w:pPr>
          </w:p>
        </w:tc>
        <w:tc>
          <w:tcPr>
            <w:tcW w:w="1618" w:type="pct"/>
            <w:vAlign w:val="top"/>
          </w:tcPr>
          <w:p w14:paraId="0211D0D0">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HJ/T297 陶瓷砖</w:t>
            </w:r>
          </w:p>
        </w:tc>
      </w:tr>
      <w:tr w14:paraId="129E8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vAlign w:val="top"/>
          </w:tcPr>
          <w:p w14:paraId="745613E7">
            <w:pPr>
              <w:rPr>
                <w:rFonts w:hint="eastAsia" w:ascii="仿宋" w:hAnsi="仿宋" w:eastAsia="仿宋" w:cs="仿宋"/>
                <w:spacing w:val="-6"/>
                <w:sz w:val="18"/>
                <w:szCs w:val="18"/>
              </w:rPr>
            </w:pPr>
          </w:p>
        </w:tc>
        <w:tc>
          <w:tcPr>
            <w:tcW w:w="728" w:type="pct"/>
            <w:vMerge w:val="continue"/>
            <w:vAlign w:val="top"/>
          </w:tcPr>
          <w:p w14:paraId="1C26F0E4">
            <w:pPr>
              <w:spacing w:before="64" w:line="220" w:lineRule="auto"/>
              <w:ind w:left="102"/>
              <w:rPr>
                <w:rFonts w:hint="eastAsia" w:ascii="仿宋" w:hAnsi="仿宋" w:eastAsia="仿宋" w:cs="仿宋"/>
                <w:spacing w:val="-3"/>
                <w:sz w:val="18"/>
                <w:szCs w:val="18"/>
              </w:rPr>
            </w:pPr>
          </w:p>
        </w:tc>
        <w:tc>
          <w:tcPr>
            <w:tcW w:w="1469" w:type="pct"/>
            <w:vAlign w:val="top"/>
          </w:tcPr>
          <w:p w14:paraId="61D55858">
            <w:pPr>
              <w:spacing w:before="66" w:line="221" w:lineRule="auto"/>
              <w:ind w:left="103" w:leftChars="0"/>
              <w:rPr>
                <w:rFonts w:hint="eastAsia" w:ascii="仿宋" w:hAnsi="仿宋" w:eastAsia="仿宋" w:cs="仿宋"/>
                <w:spacing w:val="-2"/>
                <w:sz w:val="18"/>
                <w:szCs w:val="18"/>
              </w:rPr>
            </w:pPr>
            <w:r>
              <w:rPr>
                <w:rFonts w:hint="eastAsia" w:ascii="仿宋" w:hAnsi="仿宋" w:eastAsia="仿宋" w:cs="仿宋"/>
                <w:sz w:val="18"/>
                <w:szCs w:val="18"/>
              </w:rPr>
              <w:t>A</w:t>
            </w:r>
            <w:r>
              <w:rPr>
                <w:rFonts w:hint="eastAsia" w:ascii="仿宋" w:hAnsi="仿宋" w:eastAsia="仿宋" w:cs="仿宋"/>
                <w:spacing w:val="1"/>
                <w:sz w:val="18"/>
                <w:szCs w:val="18"/>
              </w:rPr>
              <w:t>100</w:t>
            </w:r>
            <w:r>
              <w:rPr>
                <w:rFonts w:hint="eastAsia" w:ascii="仿宋" w:hAnsi="仿宋" w:eastAsia="仿宋" w:cs="仿宋"/>
                <w:sz w:val="18"/>
                <w:szCs w:val="18"/>
              </w:rPr>
              <w:t>30704 炻质砖</w:t>
            </w:r>
          </w:p>
        </w:tc>
        <w:tc>
          <w:tcPr>
            <w:tcW w:w="914" w:type="pct"/>
            <w:vAlign w:val="top"/>
          </w:tcPr>
          <w:p w14:paraId="6E4D8053">
            <w:pPr>
              <w:rPr>
                <w:rFonts w:hint="eastAsia" w:ascii="仿宋" w:hAnsi="仿宋" w:eastAsia="仿宋" w:cs="仿宋"/>
                <w:sz w:val="21"/>
              </w:rPr>
            </w:pPr>
          </w:p>
        </w:tc>
        <w:tc>
          <w:tcPr>
            <w:tcW w:w="1618" w:type="pct"/>
            <w:vAlign w:val="top"/>
          </w:tcPr>
          <w:p w14:paraId="6A8D7231">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HJ/T297 陶瓷砖</w:t>
            </w:r>
          </w:p>
        </w:tc>
      </w:tr>
      <w:tr w14:paraId="709D3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vAlign w:val="top"/>
          </w:tcPr>
          <w:p w14:paraId="2EC78A95">
            <w:pPr>
              <w:rPr>
                <w:rFonts w:hint="eastAsia" w:ascii="仿宋" w:hAnsi="仿宋" w:eastAsia="仿宋" w:cs="仿宋"/>
                <w:spacing w:val="-6"/>
                <w:sz w:val="18"/>
                <w:szCs w:val="18"/>
              </w:rPr>
            </w:pPr>
          </w:p>
        </w:tc>
        <w:tc>
          <w:tcPr>
            <w:tcW w:w="728" w:type="pct"/>
            <w:vMerge w:val="continue"/>
            <w:vAlign w:val="top"/>
          </w:tcPr>
          <w:p w14:paraId="2CAD297D">
            <w:pPr>
              <w:spacing w:before="64" w:line="220" w:lineRule="auto"/>
              <w:ind w:left="102"/>
              <w:rPr>
                <w:rFonts w:hint="eastAsia" w:ascii="仿宋" w:hAnsi="仿宋" w:eastAsia="仿宋" w:cs="仿宋"/>
                <w:spacing w:val="-3"/>
                <w:sz w:val="18"/>
                <w:szCs w:val="18"/>
              </w:rPr>
            </w:pPr>
          </w:p>
        </w:tc>
        <w:tc>
          <w:tcPr>
            <w:tcW w:w="1469" w:type="pct"/>
            <w:vAlign w:val="top"/>
          </w:tcPr>
          <w:p w14:paraId="369BC23C">
            <w:pPr>
              <w:spacing w:before="66" w:line="221" w:lineRule="auto"/>
              <w:ind w:left="103" w:leftChars="0"/>
              <w:rPr>
                <w:rFonts w:hint="eastAsia" w:ascii="仿宋" w:hAnsi="仿宋" w:eastAsia="仿宋" w:cs="仿宋"/>
                <w:spacing w:val="-2"/>
                <w:sz w:val="18"/>
                <w:szCs w:val="18"/>
              </w:rPr>
            </w:pPr>
            <w:r>
              <w:rPr>
                <w:rFonts w:hint="eastAsia" w:ascii="仿宋" w:hAnsi="仿宋" w:eastAsia="仿宋" w:cs="仿宋"/>
                <w:spacing w:val="-3"/>
                <w:sz w:val="18"/>
                <w:szCs w:val="18"/>
              </w:rPr>
              <w:t>A</w:t>
            </w:r>
            <w:r>
              <w:rPr>
                <w:rFonts w:hint="eastAsia" w:ascii="仿宋" w:hAnsi="仿宋" w:eastAsia="仿宋" w:cs="仿宋"/>
                <w:spacing w:val="-4"/>
                <w:sz w:val="18"/>
                <w:szCs w:val="18"/>
              </w:rPr>
              <w:t>1</w:t>
            </w:r>
            <w:r>
              <w:rPr>
                <w:rFonts w:hint="eastAsia" w:ascii="仿宋" w:hAnsi="仿宋" w:eastAsia="仿宋" w:cs="仿宋"/>
                <w:spacing w:val="-3"/>
                <w:sz w:val="18"/>
                <w:szCs w:val="18"/>
              </w:rPr>
              <w:t>0030705 陶质砖</w:t>
            </w:r>
          </w:p>
        </w:tc>
        <w:tc>
          <w:tcPr>
            <w:tcW w:w="914" w:type="pct"/>
            <w:vAlign w:val="top"/>
          </w:tcPr>
          <w:p w14:paraId="6A76D68A">
            <w:pPr>
              <w:rPr>
                <w:rFonts w:hint="eastAsia" w:ascii="仿宋" w:hAnsi="仿宋" w:eastAsia="仿宋" w:cs="仿宋"/>
                <w:sz w:val="21"/>
              </w:rPr>
            </w:pPr>
          </w:p>
        </w:tc>
        <w:tc>
          <w:tcPr>
            <w:tcW w:w="1618" w:type="pct"/>
            <w:vAlign w:val="top"/>
          </w:tcPr>
          <w:p w14:paraId="38C49B35">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HJ/T297 陶瓷砖</w:t>
            </w:r>
          </w:p>
        </w:tc>
      </w:tr>
      <w:tr w14:paraId="0B0F5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vAlign w:val="top"/>
          </w:tcPr>
          <w:p w14:paraId="65D3C5F9">
            <w:pPr>
              <w:rPr>
                <w:rFonts w:hint="eastAsia" w:ascii="仿宋" w:hAnsi="仿宋" w:eastAsia="仿宋" w:cs="仿宋"/>
                <w:spacing w:val="-6"/>
                <w:sz w:val="18"/>
                <w:szCs w:val="18"/>
              </w:rPr>
            </w:pPr>
          </w:p>
        </w:tc>
        <w:tc>
          <w:tcPr>
            <w:tcW w:w="728" w:type="pct"/>
            <w:vMerge w:val="continue"/>
            <w:vAlign w:val="top"/>
          </w:tcPr>
          <w:p w14:paraId="23810E18">
            <w:pPr>
              <w:spacing w:before="64" w:line="220" w:lineRule="auto"/>
              <w:ind w:left="102"/>
              <w:rPr>
                <w:rFonts w:hint="eastAsia" w:ascii="仿宋" w:hAnsi="仿宋" w:eastAsia="仿宋" w:cs="仿宋"/>
                <w:spacing w:val="-3"/>
                <w:sz w:val="18"/>
                <w:szCs w:val="18"/>
              </w:rPr>
            </w:pPr>
          </w:p>
        </w:tc>
        <w:tc>
          <w:tcPr>
            <w:tcW w:w="1469" w:type="pct"/>
            <w:vAlign w:val="top"/>
          </w:tcPr>
          <w:p w14:paraId="37FB5214">
            <w:pPr>
              <w:spacing w:before="66" w:line="221" w:lineRule="auto"/>
              <w:ind w:left="103" w:leftChars="0"/>
              <w:rPr>
                <w:rFonts w:hint="eastAsia" w:ascii="仿宋" w:hAnsi="仿宋" w:eastAsia="仿宋" w:cs="仿宋"/>
                <w:spacing w:val="-2"/>
                <w:sz w:val="18"/>
                <w:szCs w:val="18"/>
              </w:rPr>
            </w:pPr>
            <w:r>
              <w:rPr>
                <w:rFonts w:hint="eastAsia" w:ascii="仿宋" w:hAnsi="仿宋" w:eastAsia="仿宋" w:cs="仿宋"/>
                <w:sz w:val="18"/>
                <w:szCs w:val="18"/>
              </w:rPr>
              <w:t>A</w:t>
            </w:r>
            <w:r>
              <w:rPr>
                <w:rFonts w:hint="eastAsia" w:ascii="仿宋" w:hAnsi="仿宋" w:eastAsia="仿宋" w:cs="仿宋"/>
                <w:spacing w:val="1"/>
                <w:sz w:val="18"/>
                <w:szCs w:val="18"/>
              </w:rPr>
              <w:t>1</w:t>
            </w:r>
            <w:r>
              <w:rPr>
                <w:rFonts w:hint="eastAsia" w:ascii="仿宋" w:hAnsi="仿宋" w:eastAsia="仿宋" w:cs="仿宋"/>
                <w:sz w:val="18"/>
                <w:szCs w:val="18"/>
              </w:rPr>
              <w:t>0030799 其他建筑陶瓷制品</w:t>
            </w:r>
          </w:p>
        </w:tc>
        <w:tc>
          <w:tcPr>
            <w:tcW w:w="914" w:type="pct"/>
            <w:vAlign w:val="top"/>
          </w:tcPr>
          <w:p w14:paraId="20DA875D">
            <w:pPr>
              <w:rPr>
                <w:rFonts w:hint="eastAsia" w:ascii="仿宋" w:hAnsi="仿宋" w:eastAsia="仿宋" w:cs="仿宋"/>
                <w:sz w:val="21"/>
              </w:rPr>
            </w:pPr>
          </w:p>
        </w:tc>
        <w:tc>
          <w:tcPr>
            <w:tcW w:w="1618" w:type="pct"/>
            <w:vAlign w:val="top"/>
          </w:tcPr>
          <w:p w14:paraId="546B9E7C">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HJ/T297 陶瓷砖</w:t>
            </w:r>
          </w:p>
        </w:tc>
      </w:tr>
      <w:tr w14:paraId="340BF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restart"/>
            <w:vAlign w:val="top"/>
          </w:tcPr>
          <w:p w14:paraId="6584B543">
            <w:pPr>
              <w:spacing w:before="94" w:line="185" w:lineRule="auto"/>
              <w:ind w:left="118" w:leftChars="0"/>
              <w:rPr>
                <w:rFonts w:hint="eastAsia" w:ascii="仿宋" w:hAnsi="仿宋" w:eastAsia="仿宋" w:cs="仿宋"/>
                <w:spacing w:val="-6"/>
                <w:sz w:val="18"/>
                <w:szCs w:val="18"/>
              </w:rPr>
            </w:pPr>
            <w:r>
              <w:rPr>
                <w:rFonts w:hint="eastAsia" w:ascii="仿宋" w:hAnsi="仿宋" w:eastAsia="仿宋" w:cs="仿宋"/>
                <w:spacing w:val="-6"/>
                <w:sz w:val="18"/>
                <w:szCs w:val="18"/>
              </w:rPr>
              <w:t>3</w:t>
            </w:r>
            <w:r>
              <w:rPr>
                <w:rFonts w:hint="eastAsia" w:ascii="仿宋" w:hAnsi="仿宋" w:eastAsia="仿宋" w:cs="仿宋"/>
                <w:spacing w:val="-4"/>
                <w:sz w:val="18"/>
                <w:szCs w:val="18"/>
              </w:rPr>
              <w:t>9</w:t>
            </w:r>
          </w:p>
        </w:tc>
        <w:tc>
          <w:tcPr>
            <w:tcW w:w="728" w:type="pct"/>
            <w:vMerge w:val="restart"/>
            <w:vAlign w:val="top"/>
          </w:tcPr>
          <w:p w14:paraId="2C972D98">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A100309建筑防水卷材及制品</w:t>
            </w:r>
          </w:p>
        </w:tc>
        <w:tc>
          <w:tcPr>
            <w:tcW w:w="1469" w:type="pct"/>
            <w:vAlign w:val="top"/>
          </w:tcPr>
          <w:p w14:paraId="617027F0">
            <w:pPr>
              <w:spacing w:before="65" w:line="270" w:lineRule="auto"/>
              <w:ind w:left="110" w:leftChars="0" w:right="107" w:rightChars="0" w:hanging="7" w:firstLineChars="0"/>
              <w:rPr>
                <w:rFonts w:hint="eastAsia" w:ascii="仿宋" w:hAnsi="仿宋" w:eastAsia="仿宋" w:cs="仿宋"/>
                <w:sz w:val="18"/>
                <w:szCs w:val="18"/>
              </w:rPr>
            </w:pPr>
            <w:r>
              <w:rPr>
                <w:rFonts w:hint="eastAsia" w:ascii="仿宋" w:hAnsi="仿宋" w:eastAsia="仿宋" w:cs="仿宋"/>
                <w:spacing w:val="-3"/>
                <w:sz w:val="18"/>
                <w:szCs w:val="18"/>
              </w:rPr>
              <w:t>A</w:t>
            </w:r>
            <w:r>
              <w:rPr>
                <w:rFonts w:hint="eastAsia" w:ascii="仿宋" w:hAnsi="仿宋" w:eastAsia="仿宋" w:cs="仿宋"/>
                <w:spacing w:val="-6"/>
                <w:sz w:val="18"/>
                <w:szCs w:val="18"/>
              </w:rPr>
              <w:t>10</w:t>
            </w:r>
            <w:r>
              <w:rPr>
                <w:rFonts w:hint="eastAsia" w:ascii="仿宋" w:hAnsi="仿宋" w:eastAsia="仿宋" w:cs="仿宋"/>
                <w:spacing w:val="-4"/>
                <w:sz w:val="18"/>
                <w:szCs w:val="18"/>
              </w:rPr>
              <w:t>0</w:t>
            </w:r>
            <w:r>
              <w:rPr>
                <w:rFonts w:hint="eastAsia" w:ascii="仿宋" w:hAnsi="仿宋" w:eastAsia="仿宋" w:cs="仿宋"/>
                <w:spacing w:val="-3"/>
                <w:sz w:val="18"/>
                <w:szCs w:val="18"/>
              </w:rPr>
              <w:t>30901 沥青和改性沥青防水</w:t>
            </w:r>
            <w:r>
              <w:rPr>
                <w:rFonts w:hint="eastAsia" w:ascii="仿宋" w:hAnsi="仿宋" w:eastAsia="仿宋" w:cs="仿宋"/>
                <w:sz w:val="18"/>
                <w:szCs w:val="18"/>
              </w:rPr>
              <w:t xml:space="preserve"> </w:t>
            </w:r>
            <w:r>
              <w:rPr>
                <w:rFonts w:hint="eastAsia" w:ascii="仿宋" w:hAnsi="仿宋" w:eastAsia="仿宋" w:cs="仿宋"/>
                <w:spacing w:val="-3"/>
                <w:sz w:val="18"/>
                <w:szCs w:val="18"/>
              </w:rPr>
              <w:t>卷</w:t>
            </w:r>
            <w:r>
              <w:rPr>
                <w:rFonts w:hint="eastAsia" w:ascii="仿宋" w:hAnsi="仿宋" w:eastAsia="仿宋" w:cs="仿宋"/>
                <w:spacing w:val="-2"/>
                <w:sz w:val="18"/>
                <w:szCs w:val="18"/>
              </w:rPr>
              <w:t>材</w:t>
            </w:r>
          </w:p>
        </w:tc>
        <w:tc>
          <w:tcPr>
            <w:tcW w:w="914" w:type="pct"/>
            <w:vAlign w:val="top"/>
          </w:tcPr>
          <w:p w14:paraId="09F730CA">
            <w:pPr>
              <w:rPr>
                <w:rFonts w:hint="eastAsia" w:ascii="仿宋" w:hAnsi="仿宋" w:eastAsia="仿宋" w:cs="仿宋"/>
                <w:sz w:val="21"/>
              </w:rPr>
            </w:pPr>
          </w:p>
        </w:tc>
        <w:tc>
          <w:tcPr>
            <w:tcW w:w="1618" w:type="pct"/>
            <w:vAlign w:val="top"/>
          </w:tcPr>
          <w:p w14:paraId="55500EAB">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HJ455 防水卷材</w:t>
            </w:r>
          </w:p>
        </w:tc>
      </w:tr>
      <w:tr w14:paraId="5F7BC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vAlign w:val="top"/>
          </w:tcPr>
          <w:p w14:paraId="505FB856">
            <w:pPr>
              <w:rPr>
                <w:rFonts w:hint="eastAsia" w:ascii="仿宋" w:hAnsi="仿宋" w:eastAsia="仿宋" w:cs="仿宋"/>
                <w:spacing w:val="-6"/>
                <w:sz w:val="18"/>
                <w:szCs w:val="18"/>
              </w:rPr>
            </w:pPr>
          </w:p>
        </w:tc>
        <w:tc>
          <w:tcPr>
            <w:tcW w:w="728" w:type="pct"/>
            <w:vMerge w:val="continue"/>
            <w:vAlign w:val="top"/>
          </w:tcPr>
          <w:p w14:paraId="174271A5">
            <w:pPr>
              <w:spacing w:before="64" w:line="220" w:lineRule="auto"/>
              <w:ind w:left="102"/>
              <w:rPr>
                <w:rFonts w:hint="eastAsia" w:ascii="仿宋" w:hAnsi="仿宋" w:eastAsia="仿宋" w:cs="仿宋"/>
                <w:spacing w:val="-3"/>
                <w:sz w:val="18"/>
                <w:szCs w:val="18"/>
              </w:rPr>
            </w:pPr>
          </w:p>
        </w:tc>
        <w:tc>
          <w:tcPr>
            <w:tcW w:w="1469" w:type="pct"/>
            <w:vAlign w:val="top"/>
          </w:tcPr>
          <w:p w14:paraId="727981EC">
            <w:pPr>
              <w:spacing w:before="67" w:line="219" w:lineRule="auto"/>
              <w:ind w:left="103" w:leftChars="0"/>
              <w:rPr>
                <w:rFonts w:hint="eastAsia" w:ascii="仿宋" w:hAnsi="仿宋" w:eastAsia="仿宋" w:cs="仿宋"/>
                <w:sz w:val="18"/>
                <w:szCs w:val="18"/>
              </w:rPr>
            </w:pPr>
            <w:r>
              <w:rPr>
                <w:rFonts w:hint="eastAsia" w:ascii="仿宋" w:hAnsi="仿宋" w:eastAsia="仿宋" w:cs="仿宋"/>
                <w:sz w:val="18"/>
                <w:szCs w:val="18"/>
              </w:rPr>
              <w:t>A</w:t>
            </w:r>
            <w:r>
              <w:rPr>
                <w:rFonts w:hint="eastAsia" w:ascii="仿宋" w:hAnsi="仿宋" w:eastAsia="仿宋" w:cs="仿宋"/>
                <w:spacing w:val="1"/>
                <w:sz w:val="18"/>
                <w:szCs w:val="18"/>
              </w:rPr>
              <w:t>100309</w:t>
            </w:r>
            <w:r>
              <w:rPr>
                <w:rFonts w:hint="eastAsia" w:ascii="仿宋" w:hAnsi="仿宋" w:eastAsia="仿宋" w:cs="仿宋"/>
                <w:sz w:val="18"/>
                <w:szCs w:val="18"/>
              </w:rPr>
              <w:t>03 自粘防水卷材</w:t>
            </w:r>
          </w:p>
        </w:tc>
        <w:tc>
          <w:tcPr>
            <w:tcW w:w="914" w:type="pct"/>
            <w:vAlign w:val="top"/>
          </w:tcPr>
          <w:p w14:paraId="7396C32F">
            <w:pPr>
              <w:rPr>
                <w:rFonts w:hint="eastAsia" w:ascii="仿宋" w:hAnsi="仿宋" w:eastAsia="仿宋" w:cs="仿宋"/>
                <w:sz w:val="21"/>
              </w:rPr>
            </w:pPr>
          </w:p>
        </w:tc>
        <w:tc>
          <w:tcPr>
            <w:tcW w:w="1618" w:type="pct"/>
            <w:vAlign w:val="top"/>
          </w:tcPr>
          <w:p w14:paraId="7485D0B6">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HJ455 防水卷材</w:t>
            </w:r>
          </w:p>
        </w:tc>
      </w:tr>
      <w:tr w14:paraId="380B3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vAlign w:val="top"/>
          </w:tcPr>
          <w:p w14:paraId="11603223">
            <w:pPr>
              <w:rPr>
                <w:rFonts w:hint="eastAsia" w:ascii="仿宋" w:hAnsi="仿宋" w:eastAsia="仿宋" w:cs="仿宋"/>
                <w:spacing w:val="-6"/>
                <w:sz w:val="18"/>
                <w:szCs w:val="18"/>
              </w:rPr>
            </w:pPr>
          </w:p>
        </w:tc>
        <w:tc>
          <w:tcPr>
            <w:tcW w:w="728" w:type="pct"/>
            <w:vMerge w:val="continue"/>
            <w:vAlign w:val="top"/>
          </w:tcPr>
          <w:p w14:paraId="4A1C3CD9">
            <w:pPr>
              <w:spacing w:before="64" w:line="220" w:lineRule="auto"/>
              <w:ind w:left="102"/>
              <w:rPr>
                <w:rFonts w:hint="eastAsia" w:ascii="仿宋" w:hAnsi="仿宋" w:eastAsia="仿宋" w:cs="仿宋"/>
                <w:spacing w:val="-3"/>
                <w:sz w:val="18"/>
                <w:szCs w:val="18"/>
              </w:rPr>
            </w:pPr>
          </w:p>
        </w:tc>
        <w:tc>
          <w:tcPr>
            <w:tcW w:w="1469" w:type="pct"/>
            <w:vAlign w:val="top"/>
          </w:tcPr>
          <w:p w14:paraId="6B2BBB5D">
            <w:pPr>
              <w:spacing w:before="66" w:line="270" w:lineRule="auto"/>
              <w:ind w:left="108" w:leftChars="0" w:right="102" w:rightChars="0" w:hanging="5" w:firstLineChars="0"/>
              <w:rPr>
                <w:rFonts w:hint="eastAsia" w:ascii="仿宋" w:hAnsi="仿宋" w:eastAsia="仿宋" w:cs="仿宋"/>
                <w:sz w:val="18"/>
                <w:szCs w:val="18"/>
              </w:rPr>
            </w:pPr>
            <w:r>
              <w:rPr>
                <w:rFonts w:hint="eastAsia" w:ascii="仿宋" w:hAnsi="仿宋" w:eastAsia="仿宋" w:cs="仿宋"/>
                <w:spacing w:val="-2"/>
                <w:sz w:val="18"/>
                <w:szCs w:val="18"/>
              </w:rPr>
              <w:t>A</w:t>
            </w:r>
            <w:r>
              <w:rPr>
                <w:rFonts w:hint="eastAsia" w:ascii="仿宋" w:hAnsi="仿宋" w:eastAsia="仿宋" w:cs="仿宋"/>
                <w:spacing w:val="-3"/>
                <w:sz w:val="18"/>
                <w:szCs w:val="18"/>
              </w:rPr>
              <w:t>10030906 高分子防水卷 (片)</w:t>
            </w:r>
            <w:r>
              <w:rPr>
                <w:rFonts w:hint="eastAsia" w:ascii="仿宋" w:hAnsi="仿宋" w:eastAsia="仿宋" w:cs="仿宋"/>
                <w:sz w:val="18"/>
                <w:szCs w:val="18"/>
              </w:rPr>
              <w:t xml:space="preserve"> 材</w:t>
            </w:r>
          </w:p>
        </w:tc>
        <w:tc>
          <w:tcPr>
            <w:tcW w:w="914" w:type="pct"/>
            <w:vAlign w:val="top"/>
          </w:tcPr>
          <w:p w14:paraId="3F8BD16C">
            <w:pPr>
              <w:rPr>
                <w:rFonts w:hint="eastAsia" w:ascii="仿宋" w:hAnsi="仿宋" w:eastAsia="仿宋" w:cs="仿宋"/>
                <w:sz w:val="21"/>
              </w:rPr>
            </w:pPr>
          </w:p>
        </w:tc>
        <w:tc>
          <w:tcPr>
            <w:tcW w:w="1618" w:type="pct"/>
            <w:vAlign w:val="top"/>
          </w:tcPr>
          <w:p w14:paraId="0C1BFDCC">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HJ455 防水卷材</w:t>
            </w:r>
          </w:p>
        </w:tc>
      </w:tr>
      <w:tr w14:paraId="27666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restart"/>
            <w:vAlign w:val="top"/>
          </w:tcPr>
          <w:p w14:paraId="565D675F">
            <w:pPr>
              <w:spacing w:before="95" w:line="185" w:lineRule="auto"/>
              <w:ind w:left="114" w:leftChars="0"/>
              <w:rPr>
                <w:rFonts w:hint="eastAsia" w:ascii="仿宋" w:hAnsi="仿宋" w:eastAsia="仿宋" w:cs="仿宋"/>
                <w:spacing w:val="-6"/>
                <w:sz w:val="18"/>
                <w:szCs w:val="18"/>
              </w:rPr>
            </w:pPr>
            <w:r>
              <w:rPr>
                <w:rFonts w:hint="eastAsia" w:ascii="仿宋" w:hAnsi="仿宋" w:eastAsia="仿宋" w:cs="仿宋"/>
                <w:spacing w:val="-4"/>
                <w:sz w:val="18"/>
                <w:szCs w:val="18"/>
              </w:rPr>
              <w:t>4</w:t>
            </w:r>
            <w:r>
              <w:rPr>
                <w:rFonts w:hint="eastAsia" w:ascii="仿宋" w:hAnsi="仿宋" w:eastAsia="仿宋" w:cs="仿宋"/>
                <w:spacing w:val="-2"/>
                <w:sz w:val="18"/>
                <w:szCs w:val="18"/>
              </w:rPr>
              <w:t>0</w:t>
            </w:r>
          </w:p>
        </w:tc>
        <w:tc>
          <w:tcPr>
            <w:tcW w:w="728" w:type="pct"/>
            <w:vMerge w:val="restart"/>
            <w:vAlign w:val="top"/>
          </w:tcPr>
          <w:p w14:paraId="48BF4F51">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A100310 隔热、隔音人造矿物材料及其制品</w:t>
            </w:r>
          </w:p>
        </w:tc>
        <w:tc>
          <w:tcPr>
            <w:tcW w:w="1469" w:type="pct"/>
            <w:vAlign w:val="top"/>
          </w:tcPr>
          <w:p w14:paraId="456355CB">
            <w:pPr>
              <w:spacing w:before="68" w:line="270" w:lineRule="auto"/>
              <w:ind w:left="108" w:leftChars="0" w:right="107" w:rightChars="0" w:hanging="5" w:firstLineChars="0"/>
              <w:rPr>
                <w:rFonts w:hint="eastAsia" w:ascii="仿宋" w:hAnsi="仿宋" w:eastAsia="仿宋" w:cs="仿宋"/>
                <w:spacing w:val="-2"/>
                <w:sz w:val="18"/>
                <w:szCs w:val="18"/>
              </w:rPr>
            </w:pPr>
            <w:r>
              <w:rPr>
                <w:rFonts w:hint="eastAsia" w:ascii="仿宋" w:hAnsi="仿宋" w:eastAsia="仿宋" w:cs="仿宋"/>
                <w:sz w:val="18"/>
                <w:szCs w:val="18"/>
              </w:rPr>
              <w:t>A</w:t>
            </w:r>
            <w:r>
              <w:rPr>
                <w:rFonts w:hint="eastAsia" w:ascii="仿宋" w:hAnsi="仿宋" w:eastAsia="仿宋" w:cs="仿宋"/>
                <w:spacing w:val="7"/>
                <w:sz w:val="18"/>
                <w:szCs w:val="18"/>
              </w:rPr>
              <w:t>10031001 矿物绝热和吸声</w:t>
            </w:r>
            <w:r>
              <w:rPr>
                <w:rFonts w:hint="eastAsia" w:ascii="仿宋" w:hAnsi="仿宋" w:eastAsia="仿宋" w:cs="仿宋"/>
                <w:spacing w:val="4"/>
                <w:sz w:val="18"/>
                <w:szCs w:val="18"/>
              </w:rPr>
              <w:t>材</w:t>
            </w:r>
            <w:r>
              <w:rPr>
                <w:rFonts w:hint="eastAsia" w:ascii="仿宋" w:hAnsi="仿宋" w:eastAsia="仿宋" w:cs="仿宋"/>
                <w:sz w:val="18"/>
                <w:szCs w:val="18"/>
              </w:rPr>
              <w:t xml:space="preserve"> 料</w:t>
            </w:r>
          </w:p>
        </w:tc>
        <w:tc>
          <w:tcPr>
            <w:tcW w:w="914" w:type="pct"/>
            <w:vAlign w:val="top"/>
          </w:tcPr>
          <w:p w14:paraId="1A6E8EBF">
            <w:pPr>
              <w:rPr>
                <w:rFonts w:hint="eastAsia" w:ascii="仿宋" w:hAnsi="仿宋" w:eastAsia="仿宋" w:cs="仿宋"/>
                <w:sz w:val="21"/>
              </w:rPr>
            </w:pPr>
          </w:p>
        </w:tc>
        <w:tc>
          <w:tcPr>
            <w:tcW w:w="1618" w:type="pct"/>
            <w:vAlign w:val="top"/>
          </w:tcPr>
          <w:p w14:paraId="18FC0016">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HJ/T223 轻质墙体板材</w:t>
            </w:r>
          </w:p>
        </w:tc>
      </w:tr>
      <w:tr w14:paraId="04A93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vAlign w:val="top"/>
          </w:tcPr>
          <w:p w14:paraId="14237865">
            <w:pPr>
              <w:rPr>
                <w:rFonts w:hint="eastAsia" w:ascii="仿宋" w:hAnsi="仿宋" w:eastAsia="仿宋" w:cs="仿宋"/>
                <w:spacing w:val="-6"/>
                <w:sz w:val="18"/>
                <w:szCs w:val="18"/>
              </w:rPr>
            </w:pPr>
          </w:p>
        </w:tc>
        <w:tc>
          <w:tcPr>
            <w:tcW w:w="728" w:type="pct"/>
            <w:vMerge w:val="continue"/>
            <w:vAlign w:val="top"/>
          </w:tcPr>
          <w:p w14:paraId="22F77A74">
            <w:pPr>
              <w:spacing w:before="64" w:line="220" w:lineRule="auto"/>
              <w:ind w:left="102"/>
              <w:rPr>
                <w:rFonts w:hint="eastAsia" w:ascii="仿宋" w:hAnsi="仿宋" w:eastAsia="仿宋" w:cs="仿宋"/>
                <w:spacing w:val="-3"/>
                <w:sz w:val="18"/>
                <w:szCs w:val="18"/>
              </w:rPr>
            </w:pPr>
          </w:p>
        </w:tc>
        <w:tc>
          <w:tcPr>
            <w:tcW w:w="1469" w:type="pct"/>
            <w:vAlign w:val="top"/>
          </w:tcPr>
          <w:p w14:paraId="77F532DA">
            <w:pPr>
              <w:spacing w:before="68" w:line="219" w:lineRule="auto"/>
              <w:ind w:left="103" w:leftChars="0"/>
              <w:rPr>
                <w:rFonts w:hint="eastAsia" w:ascii="仿宋" w:hAnsi="仿宋" w:eastAsia="仿宋" w:cs="仿宋"/>
                <w:spacing w:val="-2"/>
                <w:sz w:val="18"/>
                <w:szCs w:val="18"/>
              </w:rPr>
            </w:pPr>
            <w:r>
              <w:rPr>
                <w:rFonts w:hint="eastAsia" w:ascii="仿宋" w:hAnsi="仿宋" w:eastAsia="仿宋" w:cs="仿宋"/>
                <w:spacing w:val="-2"/>
                <w:sz w:val="18"/>
                <w:szCs w:val="18"/>
              </w:rPr>
              <w:t>A</w:t>
            </w:r>
            <w:r>
              <w:rPr>
                <w:rFonts w:hint="eastAsia" w:ascii="仿宋" w:hAnsi="仿宋" w:eastAsia="仿宋" w:cs="仿宋"/>
                <w:spacing w:val="-4"/>
                <w:sz w:val="18"/>
                <w:szCs w:val="18"/>
              </w:rPr>
              <w:t>100310</w:t>
            </w:r>
            <w:r>
              <w:rPr>
                <w:rFonts w:hint="eastAsia" w:ascii="仿宋" w:hAnsi="仿宋" w:eastAsia="仿宋" w:cs="仿宋"/>
                <w:spacing w:val="-2"/>
                <w:sz w:val="18"/>
                <w:szCs w:val="18"/>
              </w:rPr>
              <w:t>02 矿物材料制品</w:t>
            </w:r>
          </w:p>
        </w:tc>
        <w:tc>
          <w:tcPr>
            <w:tcW w:w="914" w:type="pct"/>
            <w:vAlign w:val="top"/>
          </w:tcPr>
          <w:p w14:paraId="16EFA5C8">
            <w:pPr>
              <w:rPr>
                <w:rFonts w:hint="eastAsia" w:ascii="仿宋" w:hAnsi="仿宋" w:eastAsia="仿宋" w:cs="仿宋"/>
                <w:sz w:val="21"/>
              </w:rPr>
            </w:pPr>
          </w:p>
        </w:tc>
        <w:tc>
          <w:tcPr>
            <w:tcW w:w="1618" w:type="pct"/>
            <w:vAlign w:val="top"/>
          </w:tcPr>
          <w:p w14:paraId="3D2DB2D9">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HJ/T223 轻质墙体板材</w:t>
            </w:r>
          </w:p>
        </w:tc>
      </w:tr>
      <w:tr w14:paraId="01FFC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54034E37">
            <w:pPr>
              <w:spacing w:before="95" w:line="187" w:lineRule="auto"/>
              <w:ind w:left="114" w:leftChars="0"/>
              <w:rPr>
                <w:rFonts w:hint="eastAsia" w:ascii="仿宋" w:hAnsi="仿宋" w:eastAsia="仿宋" w:cs="仿宋"/>
                <w:spacing w:val="-6"/>
                <w:sz w:val="18"/>
                <w:szCs w:val="18"/>
              </w:rPr>
            </w:pPr>
            <w:r>
              <w:rPr>
                <w:rFonts w:hint="eastAsia" w:ascii="仿宋" w:hAnsi="仿宋" w:eastAsia="仿宋" w:cs="仿宋"/>
                <w:spacing w:val="-4"/>
                <w:sz w:val="18"/>
                <w:szCs w:val="18"/>
              </w:rPr>
              <w:t>4</w:t>
            </w:r>
            <w:r>
              <w:rPr>
                <w:rFonts w:hint="eastAsia" w:ascii="仿宋" w:hAnsi="仿宋" w:eastAsia="仿宋" w:cs="仿宋"/>
                <w:spacing w:val="-2"/>
                <w:sz w:val="18"/>
                <w:szCs w:val="18"/>
              </w:rPr>
              <w:t>1</w:t>
            </w:r>
          </w:p>
        </w:tc>
        <w:tc>
          <w:tcPr>
            <w:tcW w:w="728" w:type="pct"/>
            <w:vAlign w:val="top"/>
          </w:tcPr>
          <w:p w14:paraId="5777FF37">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A100601功能性 建筑涂料</w:t>
            </w:r>
          </w:p>
        </w:tc>
        <w:tc>
          <w:tcPr>
            <w:tcW w:w="1469" w:type="pct"/>
            <w:vAlign w:val="top"/>
          </w:tcPr>
          <w:p w14:paraId="21850358">
            <w:pPr>
              <w:rPr>
                <w:rFonts w:hint="eastAsia" w:ascii="仿宋" w:hAnsi="仿宋" w:eastAsia="仿宋" w:cs="仿宋"/>
                <w:spacing w:val="-2"/>
                <w:sz w:val="18"/>
                <w:szCs w:val="18"/>
              </w:rPr>
            </w:pPr>
          </w:p>
        </w:tc>
        <w:tc>
          <w:tcPr>
            <w:tcW w:w="914" w:type="pct"/>
            <w:vAlign w:val="top"/>
          </w:tcPr>
          <w:p w14:paraId="50788804">
            <w:pPr>
              <w:rPr>
                <w:rFonts w:hint="eastAsia" w:ascii="仿宋" w:hAnsi="仿宋" w:eastAsia="仿宋" w:cs="仿宋"/>
                <w:sz w:val="21"/>
              </w:rPr>
            </w:pPr>
          </w:p>
        </w:tc>
        <w:tc>
          <w:tcPr>
            <w:tcW w:w="1618" w:type="pct"/>
            <w:vAlign w:val="top"/>
          </w:tcPr>
          <w:p w14:paraId="05132FB6">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HJ2537 水性涂料</w:t>
            </w:r>
          </w:p>
        </w:tc>
      </w:tr>
      <w:tr w14:paraId="2FC99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53E44B57">
            <w:pPr>
              <w:spacing w:before="97" w:line="186" w:lineRule="auto"/>
              <w:ind w:left="114" w:leftChars="0"/>
              <w:rPr>
                <w:rFonts w:hint="eastAsia" w:ascii="仿宋" w:hAnsi="仿宋" w:eastAsia="仿宋" w:cs="仿宋"/>
                <w:spacing w:val="-6"/>
                <w:sz w:val="18"/>
                <w:szCs w:val="18"/>
              </w:rPr>
            </w:pPr>
            <w:r>
              <w:rPr>
                <w:rFonts w:hint="eastAsia" w:ascii="仿宋" w:hAnsi="仿宋" w:eastAsia="仿宋" w:cs="仿宋"/>
                <w:spacing w:val="-4"/>
                <w:sz w:val="18"/>
                <w:szCs w:val="18"/>
              </w:rPr>
              <w:t>4</w:t>
            </w:r>
            <w:r>
              <w:rPr>
                <w:rFonts w:hint="eastAsia" w:ascii="仿宋" w:hAnsi="仿宋" w:eastAsia="仿宋" w:cs="仿宋"/>
                <w:spacing w:val="-2"/>
                <w:sz w:val="18"/>
                <w:szCs w:val="18"/>
              </w:rPr>
              <w:t>2</w:t>
            </w:r>
          </w:p>
        </w:tc>
        <w:tc>
          <w:tcPr>
            <w:tcW w:w="728" w:type="pct"/>
            <w:vAlign w:val="top"/>
          </w:tcPr>
          <w:p w14:paraId="27FB526B">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A100399其他非金属矿物制品</w:t>
            </w:r>
          </w:p>
        </w:tc>
        <w:tc>
          <w:tcPr>
            <w:tcW w:w="1469" w:type="pct"/>
            <w:vAlign w:val="top"/>
          </w:tcPr>
          <w:p w14:paraId="108147F2">
            <w:pPr>
              <w:spacing w:before="68" w:line="219" w:lineRule="auto"/>
              <w:ind w:left="103" w:leftChars="0"/>
              <w:rPr>
                <w:rFonts w:hint="eastAsia" w:ascii="仿宋" w:hAnsi="仿宋" w:eastAsia="仿宋" w:cs="仿宋"/>
                <w:spacing w:val="-2"/>
                <w:sz w:val="18"/>
                <w:szCs w:val="18"/>
              </w:rPr>
            </w:pPr>
            <w:r>
              <w:rPr>
                <w:rFonts w:hint="eastAsia" w:ascii="仿宋" w:hAnsi="仿宋" w:eastAsia="仿宋" w:cs="仿宋"/>
                <w:spacing w:val="-3"/>
                <w:sz w:val="18"/>
                <w:szCs w:val="18"/>
              </w:rPr>
              <w:t>A</w:t>
            </w:r>
            <w:r>
              <w:rPr>
                <w:rFonts w:hint="eastAsia" w:ascii="仿宋" w:hAnsi="仿宋" w:eastAsia="仿宋" w:cs="仿宋"/>
                <w:spacing w:val="-6"/>
                <w:sz w:val="18"/>
                <w:szCs w:val="18"/>
              </w:rPr>
              <w:t>1</w:t>
            </w:r>
            <w:r>
              <w:rPr>
                <w:rFonts w:hint="eastAsia" w:ascii="仿宋" w:hAnsi="仿宋" w:eastAsia="仿宋" w:cs="仿宋"/>
                <w:spacing w:val="-5"/>
                <w:sz w:val="18"/>
                <w:szCs w:val="18"/>
              </w:rPr>
              <w:t>0</w:t>
            </w:r>
            <w:r>
              <w:rPr>
                <w:rFonts w:hint="eastAsia" w:ascii="仿宋" w:hAnsi="仿宋" w:eastAsia="仿宋" w:cs="仿宋"/>
                <w:spacing w:val="-3"/>
                <w:sz w:val="18"/>
                <w:szCs w:val="18"/>
              </w:rPr>
              <w:t>039901 其他非金属建筑材料</w:t>
            </w:r>
          </w:p>
        </w:tc>
        <w:tc>
          <w:tcPr>
            <w:tcW w:w="914" w:type="pct"/>
            <w:vAlign w:val="top"/>
          </w:tcPr>
          <w:p w14:paraId="27D8719E">
            <w:pPr>
              <w:rPr>
                <w:rFonts w:hint="eastAsia" w:ascii="仿宋" w:hAnsi="仿宋" w:eastAsia="仿宋" w:cs="仿宋"/>
                <w:sz w:val="21"/>
              </w:rPr>
            </w:pPr>
          </w:p>
        </w:tc>
        <w:tc>
          <w:tcPr>
            <w:tcW w:w="1618" w:type="pct"/>
            <w:vAlign w:val="top"/>
          </w:tcPr>
          <w:p w14:paraId="290F000F">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HJ456 刚性防水材料</w:t>
            </w:r>
          </w:p>
        </w:tc>
      </w:tr>
      <w:tr w14:paraId="1B71B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restart"/>
            <w:vAlign w:val="top"/>
          </w:tcPr>
          <w:p w14:paraId="592CC485">
            <w:pPr>
              <w:spacing w:before="96" w:line="185" w:lineRule="auto"/>
              <w:ind w:left="114" w:leftChars="0"/>
              <w:rPr>
                <w:rFonts w:hint="eastAsia" w:ascii="仿宋" w:hAnsi="仿宋" w:eastAsia="仿宋" w:cs="仿宋"/>
                <w:spacing w:val="-4"/>
                <w:sz w:val="18"/>
                <w:szCs w:val="18"/>
              </w:rPr>
            </w:pPr>
            <w:r>
              <w:rPr>
                <w:rFonts w:hint="eastAsia" w:ascii="仿宋" w:hAnsi="仿宋" w:eastAsia="仿宋" w:cs="仿宋"/>
                <w:spacing w:val="-4"/>
                <w:sz w:val="18"/>
                <w:szCs w:val="18"/>
              </w:rPr>
              <w:t>4</w:t>
            </w:r>
            <w:r>
              <w:rPr>
                <w:rFonts w:hint="eastAsia" w:ascii="仿宋" w:hAnsi="仿宋" w:eastAsia="仿宋" w:cs="仿宋"/>
                <w:spacing w:val="-2"/>
                <w:sz w:val="18"/>
                <w:szCs w:val="18"/>
              </w:rPr>
              <w:t>3</w:t>
            </w:r>
          </w:p>
        </w:tc>
        <w:tc>
          <w:tcPr>
            <w:tcW w:w="728" w:type="pct"/>
            <w:vMerge w:val="restart"/>
            <w:vAlign w:val="top"/>
          </w:tcPr>
          <w:p w14:paraId="6F90FC0B">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A100602墙面涂料</w:t>
            </w:r>
          </w:p>
        </w:tc>
        <w:tc>
          <w:tcPr>
            <w:tcW w:w="1469" w:type="pct"/>
            <w:vAlign w:val="top"/>
          </w:tcPr>
          <w:p w14:paraId="6B53AF60">
            <w:pPr>
              <w:spacing w:before="69" w:line="270" w:lineRule="auto"/>
              <w:ind w:left="108" w:leftChars="0" w:right="107" w:rightChars="0" w:hanging="5" w:firstLineChars="0"/>
              <w:rPr>
                <w:rFonts w:hint="eastAsia" w:ascii="仿宋" w:hAnsi="仿宋" w:eastAsia="仿宋" w:cs="仿宋"/>
                <w:spacing w:val="-3"/>
                <w:sz w:val="18"/>
                <w:szCs w:val="18"/>
              </w:rPr>
            </w:pPr>
            <w:r>
              <w:rPr>
                <w:rFonts w:hint="eastAsia" w:ascii="仿宋" w:hAnsi="仿宋" w:eastAsia="仿宋" w:cs="仿宋"/>
                <w:spacing w:val="-3"/>
                <w:sz w:val="18"/>
                <w:szCs w:val="18"/>
              </w:rPr>
              <w:t>A</w:t>
            </w:r>
            <w:r>
              <w:rPr>
                <w:rFonts w:hint="eastAsia" w:ascii="仿宋" w:hAnsi="仿宋" w:eastAsia="仿宋" w:cs="仿宋"/>
                <w:spacing w:val="-6"/>
                <w:sz w:val="18"/>
                <w:szCs w:val="18"/>
              </w:rPr>
              <w:t>10</w:t>
            </w:r>
            <w:r>
              <w:rPr>
                <w:rFonts w:hint="eastAsia" w:ascii="仿宋" w:hAnsi="仿宋" w:eastAsia="仿宋" w:cs="仿宋"/>
                <w:spacing w:val="-4"/>
                <w:sz w:val="18"/>
                <w:szCs w:val="18"/>
              </w:rPr>
              <w:t>0</w:t>
            </w:r>
            <w:r>
              <w:rPr>
                <w:rFonts w:hint="eastAsia" w:ascii="仿宋" w:hAnsi="仿宋" w:eastAsia="仿宋" w:cs="仿宋"/>
                <w:spacing w:val="-3"/>
                <w:sz w:val="18"/>
                <w:szCs w:val="18"/>
              </w:rPr>
              <w:t>60202 合成树脂乳液内墙涂</w:t>
            </w:r>
            <w:r>
              <w:rPr>
                <w:rFonts w:hint="eastAsia" w:ascii="仿宋" w:hAnsi="仿宋" w:eastAsia="仿宋" w:cs="仿宋"/>
                <w:sz w:val="18"/>
                <w:szCs w:val="18"/>
              </w:rPr>
              <w:t>料</w:t>
            </w:r>
          </w:p>
        </w:tc>
        <w:tc>
          <w:tcPr>
            <w:tcW w:w="914" w:type="pct"/>
            <w:vAlign w:val="top"/>
          </w:tcPr>
          <w:p w14:paraId="6F8054CD">
            <w:pPr>
              <w:rPr>
                <w:rFonts w:hint="eastAsia" w:ascii="仿宋" w:hAnsi="仿宋" w:eastAsia="仿宋" w:cs="仿宋"/>
                <w:sz w:val="21"/>
              </w:rPr>
            </w:pPr>
          </w:p>
        </w:tc>
        <w:tc>
          <w:tcPr>
            <w:tcW w:w="1618" w:type="pct"/>
            <w:vAlign w:val="top"/>
          </w:tcPr>
          <w:p w14:paraId="01CC2F3F">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HJ2537 水性涂料</w:t>
            </w:r>
          </w:p>
        </w:tc>
      </w:tr>
      <w:tr w14:paraId="4B587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vAlign w:val="top"/>
          </w:tcPr>
          <w:p w14:paraId="328621C4">
            <w:pPr>
              <w:rPr>
                <w:rFonts w:hint="eastAsia" w:ascii="仿宋" w:hAnsi="仿宋" w:eastAsia="仿宋" w:cs="仿宋"/>
                <w:spacing w:val="-4"/>
                <w:sz w:val="18"/>
                <w:szCs w:val="18"/>
              </w:rPr>
            </w:pPr>
          </w:p>
        </w:tc>
        <w:tc>
          <w:tcPr>
            <w:tcW w:w="728" w:type="pct"/>
            <w:vMerge w:val="continue"/>
            <w:vAlign w:val="top"/>
          </w:tcPr>
          <w:p w14:paraId="52375432">
            <w:pPr>
              <w:spacing w:before="64" w:line="220" w:lineRule="auto"/>
              <w:ind w:left="102"/>
              <w:rPr>
                <w:rFonts w:hint="eastAsia" w:ascii="仿宋" w:hAnsi="仿宋" w:eastAsia="仿宋" w:cs="仿宋"/>
                <w:spacing w:val="-3"/>
                <w:sz w:val="18"/>
                <w:szCs w:val="18"/>
              </w:rPr>
            </w:pPr>
          </w:p>
        </w:tc>
        <w:tc>
          <w:tcPr>
            <w:tcW w:w="1469" w:type="pct"/>
            <w:vAlign w:val="top"/>
          </w:tcPr>
          <w:p w14:paraId="13A876AC">
            <w:pPr>
              <w:spacing w:before="64" w:line="270" w:lineRule="auto"/>
              <w:ind w:left="108" w:leftChars="0" w:right="107" w:rightChars="0" w:hanging="5" w:firstLineChars="0"/>
              <w:rPr>
                <w:rFonts w:hint="eastAsia" w:ascii="仿宋" w:hAnsi="仿宋" w:eastAsia="仿宋" w:cs="仿宋"/>
                <w:spacing w:val="-3"/>
                <w:sz w:val="18"/>
                <w:szCs w:val="18"/>
              </w:rPr>
            </w:pPr>
            <w:r>
              <w:rPr>
                <w:rFonts w:hint="eastAsia" w:ascii="仿宋" w:hAnsi="仿宋" w:eastAsia="仿宋" w:cs="仿宋"/>
                <w:spacing w:val="-3"/>
                <w:sz w:val="18"/>
                <w:szCs w:val="18"/>
              </w:rPr>
              <w:t>A</w:t>
            </w:r>
            <w:r>
              <w:rPr>
                <w:rFonts w:hint="eastAsia" w:ascii="仿宋" w:hAnsi="仿宋" w:eastAsia="仿宋" w:cs="仿宋"/>
                <w:spacing w:val="-6"/>
                <w:sz w:val="18"/>
                <w:szCs w:val="18"/>
              </w:rPr>
              <w:t>10</w:t>
            </w:r>
            <w:r>
              <w:rPr>
                <w:rFonts w:hint="eastAsia" w:ascii="仿宋" w:hAnsi="仿宋" w:eastAsia="仿宋" w:cs="仿宋"/>
                <w:spacing w:val="-4"/>
                <w:sz w:val="18"/>
                <w:szCs w:val="18"/>
              </w:rPr>
              <w:t>0</w:t>
            </w:r>
            <w:r>
              <w:rPr>
                <w:rFonts w:hint="eastAsia" w:ascii="仿宋" w:hAnsi="仿宋" w:eastAsia="仿宋" w:cs="仿宋"/>
                <w:spacing w:val="-3"/>
                <w:sz w:val="18"/>
                <w:szCs w:val="18"/>
              </w:rPr>
              <w:t>60203 合成树脂乳液外墙涂</w:t>
            </w:r>
            <w:r>
              <w:rPr>
                <w:rFonts w:hint="eastAsia" w:ascii="仿宋" w:hAnsi="仿宋" w:eastAsia="仿宋" w:cs="仿宋"/>
                <w:sz w:val="18"/>
                <w:szCs w:val="18"/>
              </w:rPr>
              <w:t>料</w:t>
            </w:r>
          </w:p>
        </w:tc>
        <w:tc>
          <w:tcPr>
            <w:tcW w:w="914" w:type="pct"/>
            <w:vAlign w:val="top"/>
          </w:tcPr>
          <w:p w14:paraId="3EEE80DF">
            <w:pPr>
              <w:rPr>
                <w:rFonts w:hint="eastAsia" w:ascii="仿宋" w:hAnsi="仿宋" w:eastAsia="仿宋" w:cs="仿宋"/>
                <w:sz w:val="21"/>
              </w:rPr>
            </w:pPr>
          </w:p>
        </w:tc>
        <w:tc>
          <w:tcPr>
            <w:tcW w:w="1618" w:type="pct"/>
            <w:vAlign w:val="top"/>
          </w:tcPr>
          <w:p w14:paraId="4EEDA0C2">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HJ2537 水性涂料</w:t>
            </w:r>
          </w:p>
        </w:tc>
      </w:tr>
      <w:tr w14:paraId="012EC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Merge w:val="continue"/>
            <w:vAlign w:val="top"/>
          </w:tcPr>
          <w:p w14:paraId="507DDE00">
            <w:pPr>
              <w:rPr>
                <w:rFonts w:hint="eastAsia" w:ascii="仿宋" w:hAnsi="仿宋" w:eastAsia="仿宋" w:cs="仿宋"/>
                <w:spacing w:val="-4"/>
                <w:sz w:val="18"/>
                <w:szCs w:val="18"/>
              </w:rPr>
            </w:pPr>
          </w:p>
        </w:tc>
        <w:tc>
          <w:tcPr>
            <w:tcW w:w="728" w:type="pct"/>
            <w:vMerge w:val="continue"/>
            <w:vAlign w:val="top"/>
          </w:tcPr>
          <w:p w14:paraId="1B849297">
            <w:pPr>
              <w:spacing w:before="64" w:line="220" w:lineRule="auto"/>
              <w:ind w:left="102"/>
              <w:rPr>
                <w:rFonts w:hint="eastAsia" w:ascii="仿宋" w:hAnsi="仿宋" w:eastAsia="仿宋" w:cs="仿宋"/>
                <w:spacing w:val="-3"/>
                <w:sz w:val="18"/>
                <w:szCs w:val="18"/>
              </w:rPr>
            </w:pPr>
          </w:p>
        </w:tc>
        <w:tc>
          <w:tcPr>
            <w:tcW w:w="1469" w:type="pct"/>
            <w:vAlign w:val="top"/>
          </w:tcPr>
          <w:p w14:paraId="22A024C5">
            <w:pPr>
              <w:spacing w:before="64" w:line="221" w:lineRule="auto"/>
              <w:ind w:left="103" w:leftChars="0"/>
              <w:rPr>
                <w:rFonts w:hint="eastAsia" w:ascii="仿宋" w:hAnsi="仿宋" w:eastAsia="仿宋" w:cs="仿宋"/>
                <w:spacing w:val="-3"/>
                <w:sz w:val="18"/>
                <w:szCs w:val="18"/>
              </w:rPr>
            </w:pPr>
            <w:r>
              <w:rPr>
                <w:rFonts w:hint="eastAsia" w:ascii="仿宋" w:hAnsi="仿宋" w:eastAsia="仿宋" w:cs="仿宋"/>
                <w:spacing w:val="-2"/>
                <w:sz w:val="18"/>
                <w:szCs w:val="18"/>
              </w:rPr>
              <w:t>A</w:t>
            </w:r>
            <w:r>
              <w:rPr>
                <w:rFonts w:hint="eastAsia" w:ascii="仿宋" w:hAnsi="仿宋" w:eastAsia="仿宋" w:cs="仿宋"/>
                <w:spacing w:val="-4"/>
                <w:sz w:val="18"/>
                <w:szCs w:val="18"/>
              </w:rPr>
              <w:t>100602</w:t>
            </w:r>
            <w:r>
              <w:rPr>
                <w:rFonts w:hint="eastAsia" w:ascii="仿宋" w:hAnsi="仿宋" w:eastAsia="仿宋" w:cs="仿宋"/>
                <w:spacing w:val="-2"/>
                <w:sz w:val="18"/>
                <w:szCs w:val="18"/>
              </w:rPr>
              <w:t>99 其他墙面涂料</w:t>
            </w:r>
          </w:p>
        </w:tc>
        <w:tc>
          <w:tcPr>
            <w:tcW w:w="914" w:type="pct"/>
            <w:vAlign w:val="top"/>
          </w:tcPr>
          <w:p w14:paraId="28D1FBE7">
            <w:pPr>
              <w:rPr>
                <w:rFonts w:hint="eastAsia" w:ascii="仿宋" w:hAnsi="仿宋" w:eastAsia="仿宋" w:cs="仿宋"/>
                <w:sz w:val="21"/>
              </w:rPr>
            </w:pPr>
          </w:p>
        </w:tc>
        <w:tc>
          <w:tcPr>
            <w:tcW w:w="1618" w:type="pct"/>
            <w:vAlign w:val="top"/>
          </w:tcPr>
          <w:p w14:paraId="42AE6B09">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HJ2537 水性涂料</w:t>
            </w:r>
          </w:p>
        </w:tc>
      </w:tr>
      <w:tr w14:paraId="035D1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5EA3310C">
            <w:pPr>
              <w:spacing w:before="93" w:line="186" w:lineRule="auto"/>
              <w:ind w:left="114" w:leftChars="0"/>
              <w:rPr>
                <w:rFonts w:hint="eastAsia" w:ascii="仿宋" w:hAnsi="仿宋" w:eastAsia="仿宋" w:cs="仿宋"/>
                <w:spacing w:val="-4"/>
                <w:sz w:val="18"/>
                <w:szCs w:val="18"/>
              </w:rPr>
            </w:pPr>
            <w:r>
              <w:rPr>
                <w:rFonts w:hint="eastAsia" w:ascii="仿宋" w:hAnsi="仿宋" w:eastAsia="仿宋" w:cs="仿宋"/>
                <w:spacing w:val="-4"/>
                <w:sz w:val="18"/>
                <w:szCs w:val="18"/>
              </w:rPr>
              <w:t>4</w:t>
            </w:r>
            <w:r>
              <w:rPr>
                <w:rFonts w:hint="eastAsia" w:ascii="仿宋" w:hAnsi="仿宋" w:eastAsia="仿宋" w:cs="仿宋"/>
                <w:spacing w:val="-2"/>
                <w:sz w:val="18"/>
                <w:szCs w:val="18"/>
              </w:rPr>
              <w:t>4</w:t>
            </w:r>
          </w:p>
        </w:tc>
        <w:tc>
          <w:tcPr>
            <w:tcW w:w="728" w:type="pct"/>
            <w:vAlign w:val="top"/>
          </w:tcPr>
          <w:p w14:paraId="7534F51E">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A100604防水涂料</w:t>
            </w:r>
          </w:p>
        </w:tc>
        <w:tc>
          <w:tcPr>
            <w:tcW w:w="1469" w:type="pct"/>
            <w:vAlign w:val="top"/>
          </w:tcPr>
          <w:p w14:paraId="56ABD13B">
            <w:pPr>
              <w:spacing w:before="65" w:line="220" w:lineRule="auto"/>
              <w:ind w:left="103" w:leftChars="0"/>
              <w:rPr>
                <w:rFonts w:hint="eastAsia" w:ascii="仿宋" w:hAnsi="仿宋" w:eastAsia="仿宋" w:cs="仿宋"/>
                <w:spacing w:val="-2"/>
                <w:sz w:val="18"/>
                <w:szCs w:val="18"/>
              </w:rPr>
            </w:pPr>
            <w:r>
              <w:rPr>
                <w:rFonts w:hint="eastAsia" w:ascii="仿宋" w:hAnsi="仿宋" w:eastAsia="仿宋" w:cs="仿宋"/>
                <w:spacing w:val="-2"/>
                <w:sz w:val="18"/>
                <w:szCs w:val="18"/>
              </w:rPr>
              <w:t>A</w:t>
            </w:r>
            <w:r>
              <w:rPr>
                <w:rFonts w:hint="eastAsia" w:ascii="仿宋" w:hAnsi="仿宋" w:eastAsia="仿宋" w:cs="仿宋"/>
                <w:spacing w:val="-4"/>
                <w:sz w:val="18"/>
                <w:szCs w:val="18"/>
              </w:rPr>
              <w:t>100604</w:t>
            </w:r>
            <w:r>
              <w:rPr>
                <w:rFonts w:hint="eastAsia" w:ascii="仿宋" w:hAnsi="仿宋" w:eastAsia="仿宋" w:cs="仿宋"/>
                <w:spacing w:val="-2"/>
                <w:sz w:val="18"/>
                <w:szCs w:val="18"/>
              </w:rPr>
              <w:t>99 其他防水涂料</w:t>
            </w:r>
          </w:p>
        </w:tc>
        <w:tc>
          <w:tcPr>
            <w:tcW w:w="914" w:type="pct"/>
            <w:vAlign w:val="top"/>
          </w:tcPr>
          <w:p w14:paraId="5F7805A5">
            <w:pPr>
              <w:rPr>
                <w:rFonts w:hint="eastAsia" w:ascii="仿宋" w:hAnsi="仿宋" w:eastAsia="仿宋" w:cs="仿宋"/>
                <w:sz w:val="21"/>
              </w:rPr>
            </w:pPr>
          </w:p>
        </w:tc>
        <w:tc>
          <w:tcPr>
            <w:tcW w:w="1618" w:type="pct"/>
            <w:vAlign w:val="top"/>
          </w:tcPr>
          <w:p w14:paraId="5226E641">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HJ2537 水性涂料</w:t>
            </w:r>
          </w:p>
        </w:tc>
      </w:tr>
      <w:tr w14:paraId="72E7D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0BB88B96">
            <w:pPr>
              <w:spacing w:before="94" w:line="185" w:lineRule="auto"/>
              <w:ind w:left="114" w:leftChars="0"/>
              <w:rPr>
                <w:rFonts w:hint="eastAsia" w:ascii="仿宋" w:hAnsi="仿宋" w:eastAsia="仿宋" w:cs="仿宋"/>
                <w:spacing w:val="-4"/>
                <w:sz w:val="18"/>
                <w:szCs w:val="18"/>
              </w:rPr>
            </w:pPr>
            <w:r>
              <w:rPr>
                <w:rFonts w:hint="eastAsia" w:ascii="仿宋" w:hAnsi="仿宋" w:eastAsia="仿宋" w:cs="仿宋"/>
                <w:spacing w:val="-4"/>
                <w:sz w:val="18"/>
                <w:szCs w:val="18"/>
              </w:rPr>
              <w:t>4</w:t>
            </w:r>
            <w:r>
              <w:rPr>
                <w:rFonts w:hint="eastAsia" w:ascii="仿宋" w:hAnsi="仿宋" w:eastAsia="仿宋" w:cs="仿宋"/>
                <w:spacing w:val="-2"/>
                <w:sz w:val="18"/>
                <w:szCs w:val="18"/>
              </w:rPr>
              <w:t>5</w:t>
            </w:r>
          </w:p>
        </w:tc>
        <w:tc>
          <w:tcPr>
            <w:tcW w:w="728" w:type="pct"/>
            <w:vAlign w:val="top"/>
          </w:tcPr>
          <w:p w14:paraId="3C09A176">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A100699其他建筑涂料</w:t>
            </w:r>
          </w:p>
        </w:tc>
        <w:tc>
          <w:tcPr>
            <w:tcW w:w="1469" w:type="pct"/>
            <w:vAlign w:val="top"/>
          </w:tcPr>
          <w:p w14:paraId="532F94EE">
            <w:pPr>
              <w:rPr>
                <w:rFonts w:hint="eastAsia" w:ascii="仿宋" w:hAnsi="仿宋" w:eastAsia="仿宋" w:cs="仿宋"/>
                <w:spacing w:val="-2"/>
                <w:sz w:val="18"/>
                <w:szCs w:val="18"/>
              </w:rPr>
            </w:pPr>
          </w:p>
        </w:tc>
        <w:tc>
          <w:tcPr>
            <w:tcW w:w="914" w:type="pct"/>
            <w:vAlign w:val="top"/>
          </w:tcPr>
          <w:p w14:paraId="606E77CE">
            <w:pPr>
              <w:rPr>
                <w:rFonts w:hint="eastAsia" w:ascii="仿宋" w:hAnsi="仿宋" w:eastAsia="仿宋" w:cs="仿宋"/>
                <w:sz w:val="21"/>
              </w:rPr>
            </w:pPr>
          </w:p>
        </w:tc>
        <w:tc>
          <w:tcPr>
            <w:tcW w:w="1618" w:type="pct"/>
            <w:vAlign w:val="top"/>
          </w:tcPr>
          <w:p w14:paraId="16D2B70A">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HJ2537 水性涂料</w:t>
            </w:r>
          </w:p>
        </w:tc>
      </w:tr>
      <w:tr w14:paraId="24BF4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11F7E783">
            <w:pPr>
              <w:spacing w:before="94" w:line="185" w:lineRule="auto"/>
              <w:ind w:left="114" w:leftChars="0"/>
              <w:rPr>
                <w:rFonts w:hint="eastAsia" w:ascii="仿宋" w:hAnsi="仿宋" w:eastAsia="仿宋" w:cs="仿宋"/>
                <w:spacing w:val="-4"/>
                <w:sz w:val="18"/>
                <w:szCs w:val="18"/>
              </w:rPr>
            </w:pPr>
            <w:r>
              <w:rPr>
                <w:rFonts w:hint="eastAsia" w:ascii="仿宋" w:hAnsi="仿宋" w:eastAsia="仿宋" w:cs="仿宋"/>
                <w:spacing w:val="-4"/>
                <w:sz w:val="18"/>
                <w:szCs w:val="18"/>
              </w:rPr>
              <w:t>4</w:t>
            </w:r>
            <w:r>
              <w:rPr>
                <w:rFonts w:hint="eastAsia" w:ascii="仿宋" w:hAnsi="仿宋" w:eastAsia="仿宋" w:cs="仿宋"/>
                <w:spacing w:val="-2"/>
                <w:sz w:val="18"/>
                <w:szCs w:val="18"/>
              </w:rPr>
              <w:t>6</w:t>
            </w:r>
          </w:p>
        </w:tc>
        <w:tc>
          <w:tcPr>
            <w:tcW w:w="728" w:type="pct"/>
            <w:vAlign w:val="top"/>
          </w:tcPr>
          <w:p w14:paraId="4CB1D193">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A100701门、门槛</w:t>
            </w:r>
          </w:p>
        </w:tc>
        <w:tc>
          <w:tcPr>
            <w:tcW w:w="1469" w:type="pct"/>
            <w:vAlign w:val="top"/>
          </w:tcPr>
          <w:p w14:paraId="1D352E0B">
            <w:pPr>
              <w:rPr>
                <w:rFonts w:hint="eastAsia" w:ascii="仿宋" w:hAnsi="仿宋" w:eastAsia="仿宋" w:cs="仿宋"/>
                <w:spacing w:val="-2"/>
                <w:sz w:val="18"/>
                <w:szCs w:val="18"/>
              </w:rPr>
            </w:pPr>
          </w:p>
        </w:tc>
        <w:tc>
          <w:tcPr>
            <w:tcW w:w="914" w:type="pct"/>
            <w:vAlign w:val="top"/>
          </w:tcPr>
          <w:p w14:paraId="7F0BD655">
            <w:pPr>
              <w:rPr>
                <w:rFonts w:hint="eastAsia" w:ascii="仿宋" w:hAnsi="仿宋" w:eastAsia="仿宋" w:cs="仿宋"/>
                <w:sz w:val="21"/>
              </w:rPr>
            </w:pPr>
          </w:p>
        </w:tc>
        <w:tc>
          <w:tcPr>
            <w:tcW w:w="1618" w:type="pct"/>
            <w:vAlign w:val="top"/>
          </w:tcPr>
          <w:p w14:paraId="5F4BA53E">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HJ/T 237 塑料门窗/HJ459 木质门和钢质门</w:t>
            </w:r>
          </w:p>
        </w:tc>
      </w:tr>
      <w:tr w14:paraId="466DC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1A6330B8">
            <w:pPr>
              <w:spacing w:before="94" w:line="185" w:lineRule="auto"/>
              <w:ind w:left="114" w:leftChars="0"/>
              <w:rPr>
                <w:rFonts w:hint="eastAsia" w:ascii="仿宋" w:hAnsi="仿宋" w:eastAsia="仿宋" w:cs="仿宋"/>
                <w:spacing w:val="-4"/>
                <w:sz w:val="18"/>
                <w:szCs w:val="18"/>
              </w:rPr>
            </w:pPr>
            <w:r>
              <w:rPr>
                <w:rFonts w:hint="eastAsia" w:ascii="仿宋" w:hAnsi="仿宋" w:eastAsia="仿宋" w:cs="仿宋"/>
                <w:spacing w:val="-4"/>
                <w:sz w:val="18"/>
                <w:szCs w:val="18"/>
              </w:rPr>
              <w:t>4</w:t>
            </w:r>
            <w:r>
              <w:rPr>
                <w:rFonts w:hint="eastAsia" w:ascii="仿宋" w:hAnsi="仿宋" w:eastAsia="仿宋" w:cs="仿宋"/>
                <w:spacing w:val="-2"/>
                <w:sz w:val="18"/>
                <w:szCs w:val="18"/>
              </w:rPr>
              <w:t>7</w:t>
            </w:r>
          </w:p>
        </w:tc>
        <w:tc>
          <w:tcPr>
            <w:tcW w:w="728" w:type="pct"/>
            <w:vAlign w:val="top"/>
          </w:tcPr>
          <w:p w14:paraId="530C03FD">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A100702窗</w:t>
            </w:r>
          </w:p>
        </w:tc>
        <w:tc>
          <w:tcPr>
            <w:tcW w:w="1469" w:type="pct"/>
            <w:vAlign w:val="top"/>
          </w:tcPr>
          <w:p w14:paraId="55AC44E8">
            <w:pPr>
              <w:rPr>
                <w:rFonts w:hint="eastAsia" w:ascii="仿宋" w:hAnsi="仿宋" w:eastAsia="仿宋" w:cs="仿宋"/>
                <w:spacing w:val="-2"/>
                <w:sz w:val="18"/>
                <w:szCs w:val="18"/>
              </w:rPr>
            </w:pPr>
          </w:p>
        </w:tc>
        <w:tc>
          <w:tcPr>
            <w:tcW w:w="914" w:type="pct"/>
            <w:vAlign w:val="top"/>
          </w:tcPr>
          <w:p w14:paraId="5EAD05C2">
            <w:pPr>
              <w:rPr>
                <w:rFonts w:hint="eastAsia" w:ascii="仿宋" w:hAnsi="仿宋" w:eastAsia="仿宋" w:cs="仿宋"/>
                <w:sz w:val="21"/>
              </w:rPr>
            </w:pPr>
          </w:p>
        </w:tc>
        <w:tc>
          <w:tcPr>
            <w:tcW w:w="1618" w:type="pct"/>
            <w:vAlign w:val="top"/>
          </w:tcPr>
          <w:p w14:paraId="000DE445">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HJ/T237 塑料门窗</w:t>
            </w:r>
          </w:p>
        </w:tc>
      </w:tr>
      <w:tr w14:paraId="02C2B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5D7B61EA">
            <w:pPr>
              <w:spacing w:before="97" w:line="185" w:lineRule="auto"/>
              <w:ind w:left="114" w:leftChars="0"/>
              <w:rPr>
                <w:rFonts w:hint="eastAsia" w:ascii="仿宋" w:hAnsi="仿宋" w:eastAsia="仿宋" w:cs="仿宋"/>
                <w:spacing w:val="-4"/>
                <w:sz w:val="18"/>
                <w:szCs w:val="18"/>
              </w:rPr>
            </w:pPr>
            <w:r>
              <w:rPr>
                <w:rFonts w:hint="eastAsia" w:ascii="仿宋" w:hAnsi="仿宋" w:eastAsia="仿宋" w:cs="仿宋"/>
                <w:spacing w:val="-4"/>
                <w:sz w:val="18"/>
                <w:szCs w:val="18"/>
              </w:rPr>
              <w:t>4</w:t>
            </w:r>
            <w:r>
              <w:rPr>
                <w:rFonts w:hint="eastAsia" w:ascii="仿宋" w:hAnsi="仿宋" w:eastAsia="仿宋" w:cs="仿宋"/>
                <w:spacing w:val="-2"/>
                <w:sz w:val="18"/>
                <w:szCs w:val="18"/>
              </w:rPr>
              <w:t>8</w:t>
            </w:r>
          </w:p>
        </w:tc>
        <w:tc>
          <w:tcPr>
            <w:tcW w:w="728" w:type="pct"/>
            <w:vAlign w:val="top"/>
          </w:tcPr>
          <w:p w14:paraId="51E5B523">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A170108涂料(建筑涂料除外)</w:t>
            </w:r>
          </w:p>
        </w:tc>
        <w:tc>
          <w:tcPr>
            <w:tcW w:w="1469" w:type="pct"/>
            <w:vAlign w:val="top"/>
          </w:tcPr>
          <w:p w14:paraId="6811412C">
            <w:pPr>
              <w:rPr>
                <w:rFonts w:hint="eastAsia" w:ascii="仿宋" w:hAnsi="仿宋" w:eastAsia="仿宋" w:cs="仿宋"/>
                <w:spacing w:val="-2"/>
                <w:sz w:val="18"/>
                <w:szCs w:val="18"/>
              </w:rPr>
            </w:pPr>
          </w:p>
        </w:tc>
        <w:tc>
          <w:tcPr>
            <w:tcW w:w="914" w:type="pct"/>
            <w:vAlign w:val="top"/>
          </w:tcPr>
          <w:p w14:paraId="4A8E87D6">
            <w:pPr>
              <w:rPr>
                <w:rFonts w:hint="eastAsia" w:ascii="仿宋" w:hAnsi="仿宋" w:eastAsia="仿宋" w:cs="仿宋"/>
                <w:sz w:val="21"/>
              </w:rPr>
            </w:pPr>
          </w:p>
        </w:tc>
        <w:tc>
          <w:tcPr>
            <w:tcW w:w="1618" w:type="pct"/>
            <w:vAlign w:val="top"/>
          </w:tcPr>
          <w:p w14:paraId="0BF7CB94">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HJ2537 水性涂料</w:t>
            </w:r>
          </w:p>
        </w:tc>
      </w:tr>
      <w:tr w14:paraId="28BC6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7763C14D">
            <w:pPr>
              <w:spacing w:before="96" w:line="185" w:lineRule="auto"/>
              <w:ind w:left="114" w:leftChars="0"/>
              <w:rPr>
                <w:rFonts w:hint="eastAsia" w:ascii="仿宋" w:hAnsi="仿宋" w:eastAsia="仿宋" w:cs="仿宋"/>
                <w:spacing w:val="-4"/>
                <w:sz w:val="18"/>
                <w:szCs w:val="18"/>
              </w:rPr>
            </w:pPr>
            <w:r>
              <w:rPr>
                <w:rFonts w:hint="eastAsia" w:ascii="仿宋" w:hAnsi="仿宋" w:eastAsia="仿宋" w:cs="仿宋"/>
                <w:spacing w:val="-4"/>
                <w:sz w:val="18"/>
                <w:szCs w:val="18"/>
              </w:rPr>
              <w:t>4</w:t>
            </w:r>
            <w:r>
              <w:rPr>
                <w:rFonts w:hint="eastAsia" w:ascii="仿宋" w:hAnsi="仿宋" w:eastAsia="仿宋" w:cs="仿宋"/>
                <w:spacing w:val="-2"/>
                <w:sz w:val="18"/>
                <w:szCs w:val="18"/>
              </w:rPr>
              <w:t>9</w:t>
            </w:r>
          </w:p>
        </w:tc>
        <w:tc>
          <w:tcPr>
            <w:tcW w:w="728" w:type="pct"/>
            <w:vAlign w:val="top"/>
          </w:tcPr>
          <w:p w14:paraId="6D7D1CC1">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A170112密封用填料及类似品</w:t>
            </w:r>
          </w:p>
        </w:tc>
        <w:tc>
          <w:tcPr>
            <w:tcW w:w="1469" w:type="pct"/>
            <w:vAlign w:val="top"/>
          </w:tcPr>
          <w:p w14:paraId="6C51469B">
            <w:pPr>
              <w:rPr>
                <w:rFonts w:hint="eastAsia" w:ascii="仿宋" w:hAnsi="仿宋" w:eastAsia="仿宋" w:cs="仿宋"/>
                <w:spacing w:val="-2"/>
                <w:sz w:val="18"/>
                <w:szCs w:val="18"/>
              </w:rPr>
            </w:pPr>
          </w:p>
        </w:tc>
        <w:tc>
          <w:tcPr>
            <w:tcW w:w="914" w:type="pct"/>
            <w:vAlign w:val="top"/>
          </w:tcPr>
          <w:p w14:paraId="6E4CEAC2">
            <w:pPr>
              <w:rPr>
                <w:rFonts w:hint="eastAsia" w:ascii="仿宋" w:hAnsi="仿宋" w:eastAsia="仿宋" w:cs="仿宋"/>
                <w:sz w:val="21"/>
              </w:rPr>
            </w:pPr>
          </w:p>
        </w:tc>
        <w:tc>
          <w:tcPr>
            <w:tcW w:w="1618" w:type="pct"/>
            <w:vAlign w:val="top"/>
          </w:tcPr>
          <w:p w14:paraId="76287849">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HJ2541 胶粘剂</w:t>
            </w:r>
          </w:p>
        </w:tc>
      </w:tr>
      <w:tr w14:paraId="59BA0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69" w:type="pct"/>
            <w:vAlign w:val="top"/>
          </w:tcPr>
          <w:p w14:paraId="18EB271D">
            <w:pPr>
              <w:spacing w:before="96" w:line="185" w:lineRule="auto"/>
              <w:ind w:left="118" w:leftChars="0"/>
              <w:rPr>
                <w:rFonts w:hint="eastAsia" w:ascii="仿宋" w:hAnsi="仿宋" w:eastAsia="仿宋" w:cs="仿宋"/>
                <w:spacing w:val="-4"/>
                <w:sz w:val="18"/>
                <w:szCs w:val="18"/>
              </w:rPr>
            </w:pPr>
            <w:r>
              <w:rPr>
                <w:rFonts w:hint="eastAsia" w:ascii="仿宋" w:hAnsi="仿宋" w:eastAsia="仿宋" w:cs="仿宋"/>
                <w:spacing w:val="-6"/>
                <w:sz w:val="18"/>
                <w:szCs w:val="18"/>
              </w:rPr>
              <w:t>5</w:t>
            </w:r>
            <w:r>
              <w:rPr>
                <w:rFonts w:hint="eastAsia" w:ascii="仿宋" w:hAnsi="仿宋" w:eastAsia="仿宋" w:cs="仿宋"/>
                <w:spacing w:val="-4"/>
                <w:sz w:val="18"/>
                <w:szCs w:val="18"/>
              </w:rPr>
              <w:t>0</w:t>
            </w:r>
          </w:p>
        </w:tc>
        <w:tc>
          <w:tcPr>
            <w:tcW w:w="728" w:type="pct"/>
            <w:vAlign w:val="top"/>
          </w:tcPr>
          <w:p w14:paraId="03E9AE28">
            <w:pPr>
              <w:spacing w:before="64" w:line="220" w:lineRule="auto"/>
              <w:ind w:left="102"/>
              <w:rPr>
                <w:rFonts w:hint="eastAsia" w:ascii="仿宋" w:hAnsi="仿宋" w:eastAsia="仿宋" w:cs="仿宋"/>
                <w:spacing w:val="-3"/>
                <w:sz w:val="18"/>
                <w:szCs w:val="18"/>
              </w:rPr>
            </w:pPr>
            <w:r>
              <w:rPr>
                <w:rFonts w:hint="eastAsia" w:ascii="仿宋" w:hAnsi="仿宋" w:eastAsia="仿宋" w:cs="仿宋"/>
                <w:spacing w:val="-3"/>
                <w:sz w:val="18"/>
                <w:szCs w:val="18"/>
              </w:rPr>
              <w:t>A180201塑料制品</w:t>
            </w:r>
          </w:p>
        </w:tc>
        <w:tc>
          <w:tcPr>
            <w:tcW w:w="1469" w:type="pct"/>
            <w:vAlign w:val="top"/>
          </w:tcPr>
          <w:p w14:paraId="74B9B943">
            <w:pPr>
              <w:rPr>
                <w:rFonts w:hint="eastAsia" w:ascii="仿宋" w:hAnsi="仿宋" w:eastAsia="仿宋" w:cs="仿宋"/>
                <w:spacing w:val="-2"/>
                <w:sz w:val="18"/>
                <w:szCs w:val="18"/>
              </w:rPr>
            </w:pPr>
          </w:p>
        </w:tc>
        <w:tc>
          <w:tcPr>
            <w:tcW w:w="914" w:type="pct"/>
            <w:vAlign w:val="top"/>
          </w:tcPr>
          <w:p w14:paraId="7FEE859E">
            <w:pPr>
              <w:rPr>
                <w:rFonts w:hint="eastAsia" w:ascii="仿宋" w:hAnsi="仿宋" w:eastAsia="仿宋" w:cs="仿宋"/>
                <w:sz w:val="21"/>
              </w:rPr>
            </w:pPr>
          </w:p>
        </w:tc>
        <w:tc>
          <w:tcPr>
            <w:tcW w:w="1618" w:type="pct"/>
            <w:vAlign w:val="top"/>
          </w:tcPr>
          <w:p w14:paraId="390F53C2">
            <w:pPr>
              <w:spacing w:before="66" w:line="219" w:lineRule="auto"/>
              <w:ind w:left="109"/>
              <w:rPr>
                <w:rFonts w:hint="eastAsia" w:ascii="仿宋" w:hAnsi="仿宋" w:eastAsia="仿宋" w:cs="仿宋"/>
                <w:spacing w:val="-3"/>
                <w:sz w:val="18"/>
                <w:szCs w:val="18"/>
              </w:rPr>
            </w:pPr>
            <w:r>
              <w:rPr>
                <w:rFonts w:hint="eastAsia" w:ascii="仿宋" w:hAnsi="仿宋" w:eastAsia="仿宋" w:cs="仿宋"/>
                <w:spacing w:val="-3"/>
                <w:sz w:val="18"/>
                <w:szCs w:val="18"/>
              </w:rPr>
              <w:t>HJ/T226 建筑用塑料管材/HJ/T231 再生塑 料制品</w:t>
            </w:r>
          </w:p>
        </w:tc>
      </w:tr>
    </w:tbl>
    <w:p w14:paraId="5D81503C">
      <w:pPr>
        <w:rPr>
          <w:rFonts w:hint="eastAsia" w:ascii="仿宋" w:hAnsi="仿宋" w:eastAsia="仿宋" w:cs="仿宋"/>
          <w:sz w:val="21"/>
        </w:rPr>
      </w:pPr>
    </w:p>
    <w:p w14:paraId="4263A14E">
      <w:pPr>
        <w:bidi w:val="0"/>
        <w:jc w:val="left"/>
        <w:rPr>
          <w:rFonts w:hint="eastAsia" w:ascii="Times New Roman" w:hAnsi="Times New Roman" w:eastAsia="宋体" w:cs="Times New Roman"/>
          <w:kern w:val="2"/>
          <w:sz w:val="21"/>
          <w:szCs w:val="24"/>
          <w:lang w:val="en-US" w:eastAsia="zh-CN" w:bidi="ar-SA"/>
        </w:rPr>
      </w:pPr>
      <w:r>
        <w:rPr>
          <w:rFonts w:hint="eastAsia" w:ascii="仿宋" w:hAnsi="仿宋" w:eastAsia="仿宋" w:cs="仿宋"/>
          <w:spacing w:val="-1"/>
          <w:sz w:val="24"/>
          <w:szCs w:val="24"/>
        </w:rPr>
        <w:t>注：</w:t>
      </w:r>
      <w:r>
        <w:rPr>
          <w:rFonts w:hint="eastAsia" w:ascii="仿宋" w:hAnsi="仿宋" w:eastAsia="仿宋" w:cs="仿宋"/>
          <w:spacing w:val="-1"/>
          <w:sz w:val="24"/>
          <w:szCs w:val="24"/>
          <w:lang w:val="en-US" w:eastAsia="zh-CN"/>
        </w:rPr>
        <w:t>上表仅作为参考，</w:t>
      </w:r>
      <w:r>
        <w:rPr>
          <w:rFonts w:hint="eastAsia" w:ascii="仿宋" w:hAnsi="仿宋" w:eastAsia="仿宋" w:cs="仿宋"/>
          <w:spacing w:val="-1"/>
          <w:sz w:val="24"/>
          <w:szCs w:val="24"/>
        </w:rPr>
        <w:t>环境标志产品认证应依据相关标准的最新版本</w:t>
      </w:r>
      <w:r>
        <w:rPr>
          <w:rFonts w:hint="eastAsia" w:ascii="仿宋" w:hAnsi="仿宋" w:eastAsia="仿宋" w:cs="仿宋"/>
          <w:spacing w:val="-1"/>
          <w:sz w:val="24"/>
          <w:szCs w:val="24"/>
          <w:lang w:eastAsia="zh-CN"/>
        </w:rPr>
        <w:t>。</w:t>
      </w:r>
      <w:bookmarkEnd w:id="708"/>
      <w:bookmarkEnd w:id="709"/>
      <w:bookmarkEnd w:id="710"/>
      <w:bookmarkEnd w:id="711"/>
      <w:bookmarkEnd w:id="712"/>
      <w:bookmarkEnd w:id="713"/>
    </w:p>
    <w:sectPr>
      <w:footerReference r:id="rId19" w:type="even"/>
      <w:pgSz w:w="11920" w:h="16840"/>
      <w:pgMar w:top="1418" w:right="1418" w:bottom="1418" w:left="1418" w:header="794" w:footer="851" w:gutter="284"/>
      <w:pgNumType w:fmt="decimal"/>
      <w:cols w:space="0" w:num="1"/>
      <w:docGrid w:linePitch="3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monospace">
    <w:altName w:val="Courier New"/>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ourceHanSansCN-Regular">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0C724">
    <w:pPr>
      <w:pStyle w:val="26"/>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B5A61">
    <w:pPr>
      <w:pStyle w:val="13"/>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2A0DF">
                          <w:pPr>
                            <w:pStyle w:val="26"/>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6F82A0DF">
                    <w:pPr>
                      <w:pStyle w:val="26"/>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36B2B">
    <w:pPr>
      <w:pStyle w:val="26"/>
      <w:framePr w:wrap="around" w:vAnchor="text" w:hAnchor="margin" w:xAlign="right" w:y="1"/>
      <w:rPr>
        <w:rStyle w:val="41"/>
      </w:rPr>
    </w:pPr>
    <w:r>
      <w:rPr>
        <w:rStyle w:val="41"/>
      </w:rPr>
      <w:fldChar w:fldCharType="begin"/>
    </w:r>
    <w:r>
      <w:rPr>
        <w:rStyle w:val="41"/>
      </w:rPr>
      <w:instrText xml:space="preserve">PAGE  </w:instrText>
    </w:r>
    <w:r>
      <w:rPr>
        <w:rStyle w:val="41"/>
      </w:rPr>
      <w:fldChar w:fldCharType="end"/>
    </w:r>
  </w:p>
  <w:p w14:paraId="412AD72E">
    <w:pPr>
      <w:pStyle w:val="2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615F6">
    <w:pPr>
      <w:pStyle w:val="2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969E7">
                          <w:pPr>
                            <w:pStyle w:val="2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B8969E7">
                    <w:pPr>
                      <w:pStyle w:val="2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55EA">
    <w:pPr>
      <w:pStyle w:val="2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F6C5C8">
                          <w:pPr>
                            <w:pStyle w:val="26"/>
                          </w:pPr>
                          <w:r>
                            <w:t xml:space="preserve">第 </w:t>
                          </w:r>
                          <w:r>
                            <w:fldChar w:fldCharType="begin"/>
                          </w:r>
                          <w:r>
                            <w:instrText xml:space="preserve"> PAGE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06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ARassBAACd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3iJrymxHGLE7/8+H75+fvy6xtZ&#10;VjerLFEfoMbM+4C5aXjrB0yf/YDOzHxQ0eYvciIYR4HPV4HlkIjIj9ar9brCkMDYfEF89vA8REjv&#10;pLckGw2NOMEiLD99gDSmzim5mvN32pgyReP+ciBm9rDc+9hjttKwHyZCe9+ekU+Pw2+ow12nxLx3&#10;qG3ek9mIs7GfjWOI+tCVRcr1ILw5Jmyi9JYrjLBTYZxaYTdtWF6Lx/eS9fBXbf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HwEWrLAQAAnQMAAA4AAAAAAAAAAQAgAAAAHgEAAGRycy9lMm9E&#10;b2MueG1sUEsFBgAAAAAGAAYAWQEAAFsFAAAAAA==&#10;">
              <v:fill on="f" focussize="0,0"/>
              <v:stroke on="f"/>
              <v:imagedata o:title=""/>
              <o:lock v:ext="edit" aspectratio="f"/>
              <v:textbox inset="0mm,0mm,0mm,0mm" style="mso-fit-shape-to-text:t;">
                <w:txbxContent>
                  <w:p w14:paraId="29F6C5C8">
                    <w:pPr>
                      <w:pStyle w:val="26"/>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8838D">
    <w:pPr>
      <w:pStyle w:val="26"/>
      <w:rPr>
        <w:rFonts w:hint="eastAsia"/>
        <w:u w:val="double"/>
      </w:rPr>
    </w:pPr>
    <w:r>
      <w:rPr>
        <w:rFonts w:hint="eastAsia"/>
        <w:u w:val="double"/>
      </w:rPr>
      <w:t xml:space="preserve">                                                                                                    </w:t>
    </w:r>
  </w:p>
  <w:p w14:paraId="1645F8C2">
    <w:pPr>
      <w:pStyle w:val="26"/>
      <w:rPr>
        <w:sz w:val="11"/>
        <w:szCs w:val="11"/>
      </w:rPr>
    </w:pPr>
  </w:p>
  <w:p w14:paraId="37900B88">
    <w:pPr>
      <w:pStyle w:val="2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207645</wp:posOffset>
              </wp:positionV>
              <wp:extent cx="350520" cy="278765"/>
              <wp:effectExtent l="0" t="0" r="0" b="0"/>
              <wp:wrapNone/>
              <wp:docPr id="12" name="文本框 1033"/>
              <wp:cNvGraphicFramePr/>
              <a:graphic xmlns:a="http://schemas.openxmlformats.org/drawingml/2006/main">
                <a:graphicData uri="http://schemas.microsoft.com/office/word/2010/wordprocessingShape">
                  <wps:wsp>
                    <wps:cNvSpPr txBox="1"/>
                    <wps:spPr>
                      <a:xfrm>
                        <a:off x="0" y="0"/>
                        <a:ext cx="350520" cy="278765"/>
                      </a:xfrm>
                      <a:prstGeom prst="rect">
                        <a:avLst/>
                      </a:prstGeom>
                      <a:noFill/>
                      <a:ln w="15875">
                        <a:noFill/>
                      </a:ln>
                    </wps:spPr>
                    <wps:txbx>
                      <w:txbxContent>
                        <w:p w14:paraId="14BC7865">
                          <w:pPr>
                            <w:pStyle w:val="26"/>
                            <w:rPr>
                              <w:rFonts w:hint="eastAsia"/>
                            </w:rPr>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lIns="0" tIns="0" rIns="0" bIns="0" upright="0">
                      <a:spAutoFit/>
                    </wps:bodyPr>
                  </wps:wsp>
                </a:graphicData>
              </a:graphic>
            </wp:anchor>
          </w:drawing>
        </mc:Choice>
        <mc:Fallback>
          <w:pict>
            <v:shape id="文本框 1033" o:spid="_x0000_s1026" o:spt="202" type="#_x0000_t202" style="position:absolute;left:0pt;margin-top:16.35pt;height:21.95pt;width:27.6pt;mso-position-horizontal:center;mso-position-horizontal-relative:margin;z-index:251661312;mso-width-relative:page;mso-height-relative:page;" filled="f" stroked="f" coordsize="21600,21600" o:gfxdata="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f5podYAAAAFAQAADwAAAAAAAAABACAAAAAiAAAA&#10;ZHJzL2Rvd25yZXYueG1sUEsBAhQAFAAAAAgAh07iQNpXOXzQAQAAmQMAAA4AAAAAAAAAAQAgAAAA&#10;JQEAAGRycy9lMm9Eb2MueG1sUEsFBgAAAAAGAAYAWQEAAGcFAAAAAA==&#10;">
              <v:fill on="f" focussize="0,0"/>
              <v:stroke on="f" weight="1.25pt"/>
              <v:imagedata o:title=""/>
              <o:lock v:ext="edit" aspectratio="f"/>
              <v:textbox inset="0mm,0mm,0mm,0mm" style="mso-fit-shape-to-text:t;">
                <w:txbxContent>
                  <w:p w14:paraId="14BC7865">
                    <w:pPr>
                      <w:pStyle w:val="26"/>
                      <w:rPr>
                        <w:rFonts w:hint="eastAsia"/>
                      </w:rPr>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E77EC">
    <w:pPr>
      <w:pStyle w:val="2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1BD16E">
                          <w:pPr>
                            <w:pStyle w:val="26"/>
                          </w:pPr>
                          <w:r>
                            <w:t xml:space="preserve">第 </w:t>
                          </w:r>
                          <w:r>
                            <w:fldChar w:fldCharType="begin"/>
                          </w:r>
                          <w:r>
                            <w:instrText xml:space="preserve"> PAGE  \* MERGEFORMAT </w:instrText>
                          </w:r>
                          <w:r>
                            <w:fldChar w:fldCharType="separate"/>
                          </w:r>
                          <w:r>
                            <w:t>76</w:t>
                          </w:r>
                          <w:r>
                            <w:fldChar w:fldCharType="end"/>
                          </w:r>
                          <w:r>
                            <w:t xml:space="preserve"> 页</w:t>
                          </w:r>
                        </w:p>
                      </w:txbxContent>
                    </wps:txbx>
                    <wps:bodyPr wrap="none" lIns="0" tIns="0" rIns="0" bIns="0" upright="0">
                      <a:spAutoFit/>
                    </wps:bodyPr>
                  </wps:wsp>
                </a:graphicData>
              </a:graphic>
            </wp:anchor>
          </w:drawing>
        </mc:Choice>
        <mc:Fallback>
          <w:pict>
            <v:shape id="文本框 106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Z0UbMo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FMfuuMWBX358v/z8ffn1jSyr&#10;m9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Z0UbMoBAACcAwAADgAAAAAAAAABACAAAAAeAQAAZHJzL2Uyb0Rv&#10;Yy54bWxQSwUGAAAAAAYABgBZAQAAWgUAAAAA&#10;">
              <v:fill on="f" focussize="0,0"/>
              <v:stroke on="f"/>
              <v:imagedata o:title=""/>
              <o:lock v:ext="edit" aspectratio="f"/>
              <v:textbox inset="0mm,0mm,0mm,0mm" style="mso-fit-shape-to-text:t;">
                <w:txbxContent>
                  <w:p w14:paraId="4E1BD16E">
                    <w:pPr>
                      <w:pStyle w:val="26"/>
                    </w:pPr>
                    <w:r>
                      <w:t xml:space="preserve">第 </w:t>
                    </w:r>
                    <w:r>
                      <w:fldChar w:fldCharType="begin"/>
                    </w:r>
                    <w:r>
                      <w:instrText xml:space="preserve"> PAGE  \* MERGEFORMAT </w:instrText>
                    </w:r>
                    <w:r>
                      <w:fldChar w:fldCharType="separate"/>
                    </w:r>
                    <w:r>
                      <w:t>76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0F387">
    <w:pPr>
      <w:pStyle w:val="26"/>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B9B3C6">
                          <w:pPr>
                            <w:pStyle w:val="2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18B9B3C6">
                    <w:pPr>
                      <w:pStyle w:val="2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78</w:t>
                    </w:r>
                    <w:r>
                      <w:rPr>
                        <w:rFonts w:hint="eastAsia"/>
                      </w:rP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646DB">
    <w:pPr>
      <w:spacing w:line="196" w:lineRule="auto"/>
      <w:ind w:left="475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B4B6A">
                          <w:pPr>
                            <w:pStyle w:val="26"/>
                          </w:pPr>
                          <w:r>
                            <w:t xml:space="preserve">第 </w:t>
                          </w:r>
                          <w:r>
                            <w:fldChar w:fldCharType="begin"/>
                          </w:r>
                          <w:r>
                            <w:instrText xml:space="preserve"> PAGE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86B4B6A">
                    <w:pPr>
                      <w:pStyle w:val="26"/>
                    </w:pPr>
                    <w:r>
                      <w:t xml:space="preserve">第 </w:t>
                    </w:r>
                    <w:r>
                      <w:fldChar w:fldCharType="begin"/>
                    </w:r>
                    <w:r>
                      <w:instrText xml:space="preserve"> PAGE  \* MERGEFORMAT </w:instrText>
                    </w:r>
                    <w:r>
                      <w:fldChar w:fldCharType="separate"/>
                    </w:r>
                    <w:r>
                      <w:t>91</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DCD0D">
    <w:pPr>
      <w:spacing w:line="196" w:lineRule="auto"/>
      <w:ind w:left="475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BC5FC">
                          <w:pPr>
                            <w:pStyle w:val="26"/>
                          </w:pPr>
                          <w:r>
                            <w:t xml:space="preserve">第 </w:t>
                          </w:r>
                          <w:r>
                            <w:fldChar w:fldCharType="begin"/>
                          </w:r>
                          <w:r>
                            <w:instrText xml:space="preserve"> PAGE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2BC5FC">
                    <w:pPr>
                      <w:pStyle w:val="26"/>
                    </w:pPr>
                    <w:r>
                      <w:t xml:space="preserve">第 </w:t>
                    </w:r>
                    <w:r>
                      <w:fldChar w:fldCharType="begin"/>
                    </w:r>
                    <w:r>
                      <w:instrText xml:space="preserve"> PAGE  \* MERGEFORMAT </w:instrText>
                    </w:r>
                    <w:r>
                      <w:fldChar w:fldCharType="separate"/>
                    </w:r>
                    <w:r>
                      <w:t>91</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DF11C">
    <w:pPr>
      <w:pStyle w:val="2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43469A">
                          <w:pPr>
                            <w:pStyle w:val="26"/>
                            <w:jc w:val="center"/>
                          </w:pPr>
                          <w:r>
                            <w:t xml:space="preserve">第 </w:t>
                          </w:r>
                          <w:r>
                            <w:fldChar w:fldCharType="begin"/>
                          </w:r>
                          <w:r>
                            <w:instrText xml:space="preserve"> PAGE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jp6Uz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zjp6UzAgAAZQQAAA4AAAAAAAAAAQAgAAAAHwEAAGRycy9lMm9Eb2MueG1sUEsF&#10;BgAAAAAGAAYAWQEAAMQFAAAAAA==&#10;">
              <v:fill on="f" focussize="0,0"/>
              <v:stroke on="f" weight="0.5pt"/>
              <v:imagedata o:title=""/>
              <o:lock v:ext="edit" aspectratio="f"/>
              <v:textbox inset="0mm,0mm,0mm,0mm" style="mso-fit-shape-to-text:t;">
                <w:txbxContent>
                  <w:p w14:paraId="1343469A">
                    <w:pPr>
                      <w:pStyle w:val="26"/>
                      <w:jc w:val="center"/>
                    </w:pPr>
                    <w:r>
                      <w:t xml:space="preserve">第 </w:t>
                    </w:r>
                    <w:r>
                      <w:fldChar w:fldCharType="begin"/>
                    </w:r>
                    <w:r>
                      <w:instrText xml:space="preserve"> PAGE  \* MERGEFORMAT </w:instrText>
                    </w:r>
                    <w:r>
                      <w:fldChar w:fldCharType="separate"/>
                    </w:r>
                    <w:r>
                      <w:t>98</w:t>
                    </w:r>
                    <w:r>
                      <w:fldChar w:fldCharType="end"/>
                    </w:r>
                    <w:r>
                      <w:t xml:space="preserve"> 页</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23925" cy="159385"/>
              <wp:effectExtent l="0" t="0" r="0" b="0"/>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923925" cy="159385"/>
                      </a:xfrm>
                      <a:prstGeom prst="rect">
                        <a:avLst/>
                      </a:prstGeom>
                      <a:noFill/>
                      <a:ln>
                        <a:noFill/>
                      </a:ln>
                      <a:effectLst/>
                    </wps:spPr>
                    <wps:txbx>
                      <w:txbxContent>
                        <w:p w14:paraId="4721E8A6">
                          <w:pPr>
                            <w:snapToGrid w:val="0"/>
                            <w:rPr>
                              <w:sz w:val="1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55pt;width:72.75pt;mso-position-horizontal:center;mso-position-horizontal-relative:margin;mso-wrap-style:none;z-index:251662336;mso-width-relative:page;mso-height-relative:page;" filled="f" stroked="f" coordsize="21600,21600" o:gfxdata="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7rJJ9IAAAAEAQAADwAAAAAAAAABACAAAAAi&#10;AAAAZHJzL2Rvd25yZXYueG1sUEsBAhQAFAAAAAgAh07iQFPCqPoQAgAAEgQAAA4AAAAAAAAAAQAg&#10;AAAAIQEAAGRycy9lMm9Eb2MueG1sUEsFBgAAAAAGAAYAWQEAAKMFAAAAAA==&#10;">
              <v:fill on="f" focussize="0,0"/>
              <v:stroke on="f"/>
              <v:imagedata o:title=""/>
              <o:lock v:ext="edit" aspectratio="f"/>
              <v:textbox inset="0mm,0mm,0mm,0mm" style="mso-fit-shape-to-text:t;">
                <w:txbxContent>
                  <w:p w14:paraId="4721E8A6">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DDBF2">
    <w:pPr>
      <w:pStyle w:val="27"/>
      <w:pBdr>
        <w:bottom w:val="thinThickSmallGap" w:color="auto" w:sz="12" w:space="1"/>
      </w:pBdr>
      <w:jc w:val="left"/>
      <w:rPr>
        <w:rFonts w:hint="eastAsia" w:ascii="仿宋" w:hAnsi="仿宋" w:eastAsia="仿宋" w:cs="仿宋"/>
        <w:lang w:eastAsia="zh-CN"/>
      </w:rPr>
    </w:pPr>
    <w:r>
      <w:rPr>
        <w:rFonts w:hint="eastAsia" w:ascii="仿宋" w:hAnsi="仿宋" w:eastAsia="仿宋" w:cs="仿宋"/>
        <w:b/>
        <w:bCs/>
        <w:lang w:eastAsia="zh-CN"/>
      </w:rPr>
      <w:t>新乡医学院第一附属医院门诊楼整修改造项目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8F71D">
    <w:pPr>
      <w:pStyle w:val="27"/>
      <w:pBdr>
        <w:top w:val="none" w:color="auto" w:sz="0" w:space="1"/>
        <w:left w:val="none" w:color="auto" w:sz="0" w:space="4"/>
        <w:bottom w:val="none" w:color="auto" w:sz="0" w:space="1"/>
        <w:right w:val="none" w:color="auto" w:sz="0" w:space="4"/>
      </w:pBdr>
      <w:tabs>
        <w:tab w:val="right" w:pos="8820"/>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7A7A2">
    <w:pPr>
      <w:pStyle w:val="27"/>
      <w:pBdr>
        <w:top w:val="none" w:color="auto" w:sz="0" w:space="1"/>
        <w:left w:val="none" w:color="auto" w:sz="0" w:space="4"/>
        <w:bottom w:val="none" w:color="auto" w:sz="0" w:space="1"/>
        <w:right w:val="none" w:color="auto" w:sz="0" w:space="4"/>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88066">
    <w:pPr>
      <w:pStyle w:val="2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39D61">
    <w:pPr>
      <w:pStyle w:val="13"/>
      <w:spacing w:line="14" w:lineRule="auto"/>
      <w:rPr>
        <w:sz w:val="20"/>
      </w:rPr>
    </w:pPr>
    <w:r>
      <w:rPr>
        <w:lang w:val="en-US" w:bidi="ar-SA"/>
      </w:rPr>
      <mc:AlternateContent>
        <mc:Choice Requires="wps">
          <w:drawing>
            <wp:anchor distT="0" distB="0" distL="114300" distR="114300" simplePos="0" relativeHeight="251665408" behindDoc="1" locked="0" layoutInCell="1" allowOverlap="1">
              <wp:simplePos x="0" y="0"/>
              <wp:positionH relativeFrom="page">
                <wp:posOffset>886460</wp:posOffset>
              </wp:positionH>
              <wp:positionV relativeFrom="page">
                <wp:posOffset>547370</wp:posOffset>
              </wp:positionV>
              <wp:extent cx="3576955" cy="158115"/>
              <wp:effectExtent l="0" t="0" r="0" b="0"/>
              <wp:wrapNone/>
              <wp:docPr id="182" name="文本框 77"/>
              <wp:cNvGraphicFramePr/>
              <a:graphic xmlns:a="http://schemas.openxmlformats.org/drawingml/2006/main">
                <a:graphicData uri="http://schemas.microsoft.com/office/word/2010/wordprocessingShape">
                  <wps:wsp>
                    <wps:cNvSpPr txBox="1"/>
                    <wps:spPr>
                      <a:xfrm>
                        <a:off x="0" y="0"/>
                        <a:ext cx="3576955" cy="158115"/>
                      </a:xfrm>
                      <a:prstGeom prst="rect">
                        <a:avLst/>
                      </a:prstGeom>
                      <a:noFill/>
                      <a:ln>
                        <a:noFill/>
                      </a:ln>
                    </wps:spPr>
                    <wps:txbx>
                      <w:txbxContent>
                        <w:p w14:paraId="1CF7EC4E">
                          <w:pPr>
                            <w:spacing w:line="249" w:lineRule="exact"/>
                            <w:rPr>
                              <w:sz w:val="21"/>
                            </w:rPr>
                          </w:pPr>
                        </w:p>
                      </w:txbxContent>
                    </wps:txbx>
                    <wps:bodyPr lIns="0" tIns="0" rIns="0" bIns="0" upright="1"/>
                  </wps:wsp>
                </a:graphicData>
              </a:graphic>
            </wp:anchor>
          </w:drawing>
        </mc:Choice>
        <mc:Fallback>
          <w:pict>
            <v:shape id="文本框 77" o:spid="_x0000_s1026" o:spt="202" type="#_x0000_t202" style="position:absolute;left:0pt;margin-left:69.8pt;margin-top:43.1pt;height:12.45pt;width:281.65pt;mso-position-horizontal-relative:page;mso-position-vertical-relative:page;z-index:-251651072;mso-width-relative:page;mso-height-relative:page;" filled="f" stroked="f" coordsize="21600,21600" o:gfxdata="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9pcm9cAAAAKAQAADwAAAAAAAAABACAAAAAiAAAAZHJzL2Rvd25yZXYueG1sUEsB&#10;AhQAFAAAAAgAh07iQJdRYiO9AQAAdQMAAA4AAAAAAAAAAQAgAAAAJgEAAGRycy9lMm9Eb2MueG1s&#10;UEsFBgAAAAAGAAYAWQEAAFUFAAAAAA==&#10;">
              <v:fill on="f" focussize="0,0"/>
              <v:stroke on="f"/>
              <v:imagedata o:title=""/>
              <o:lock v:ext="edit" aspectratio="f"/>
              <v:textbox inset="0mm,0mm,0mm,0mm">
                <w:txbxContent>
                  <w:p w14:paraId="1CF7EC4E">
                    <w:pPr>
                      <w:spacing w:line="249" w:lineRule="exact"/>
                      <w:rPr>
                        <w:sz w:val="21"/>
                      </w:rPr>
                    </w:pPr>
                  </w:p>
                </w:txbxContent>
              </v:textbox>
            </v:shape>
          </w:pict>
        </mc:Fallback>
      </mc:AlternateContent>
    </w:r>
    <w:r>
      <w:rPr>
        <w:lang w:val="en-US" w:bidi="ar-SA"/>
      </w:rPr>
      <mc:AlternateContent>
        <mc:Choice Requires="wps">
          <w:drawing>
            <wp:anchor distT="0" distB="0" distL="114300" distR="114300" simplePos="0" relativeHeight="251666432" behindDoc="1" locked="0" layoutInCell="1" allowOverlap="1">
              <wp:simplePos x="0" y="0"/>
              <wp:positionH relativeFrom="page">
                <wp:posOffset>4772025</wp:posOffset>
              </wp:positionH>
              <wp:positionV relativeFrom="page">
                <wp:posOffset>547370</wp:posOffset>
              </wp:positionV>
              <wp:extent cx="2044065" cy="158115"/>
              <wp:effectExtent l="0" t="0" r="0" b="0"/>
              <wp:wrapNone/>
              <wp:docPr id="183" name="文本框 78"/>
              <wp:cNvGraphicFramePr/>
              <a:graphic xmlns:a="http://schemas.openxmlformats.org/drawingml/2006/main">
                <a:graphicData uri="http://schemas.microsoft.com/office/word/2010/wordprocessingShape">
                  <wps:wsp>
                    <wps:cNvSpPr txBox="1"/>
                    <wps:spPr>
                      <a:xfrm>
                        <a:off x="0" y="0"/>
                        <a:ext cx="2044065" cy="158115"/>
                      </a:xfrm>
                      <a:prstGeom prst="rect">
                        <a:avLst/>
                      </a:prstGeom>
                      <a:noFill/>
                      <a:ln>
                        <a:noFill/>
                      </a:ln>
                    </wps:spPr>
                    <wps:txbx>
                      <w:txbxContent>
                        <w:p w14:paraId="7CAFE09D">
                          <w:pPr>
                            <w:spacing w:line="249" w:lineRule="exact"/>
                            <w:ind w:left="20"/>
                            <w:rPr>
                              <w:sz w:val="21"/>
                            </w:rPr>
                          </w:pPr>
                        </w:p>
                      </w:txbxContent>
                    </wps:txbx>
                    <wps:bodyPr lIns="0" tIns="0" rIns="0" bIns="0" upright="1"/>
                  </wps:wsp>
                </a:graphicData>
              </a:graphic>
            </wp:anchor>
          </w:drawing>
        </mc:Choice>
        <mc:Fallback>
          <w:pict>
            <v:shape id="文本框 78" o:spid="_x0000_s1026" o:spt="202" type="#_x0000_t202" style="position:absolute;left:0pt;margin-left:375.75pt;margin-top:43.1pt;height:12.45pt;width:160.95pt;mso-position-horizontal-relative:page;mso-position-vertical-relative:page;z-index:-251650048;mso-width-relative:page;mso-height-relative:page;" filled="f" stroked="f" coordsize="21600,21600" o:gfxdata="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clYDN2QAAAAsBAAAPAAAAAAAAAAEAIAAAACIAAABkcnMvZG93bnJldi54bWxQ&#10;SwECFAAUAAAACACHTuJAvxFhrr0BAAB1AwAADgAAAAAAAAABACAAAAAoAQAAZHJzL2Uyb0RvYy54&#10;bWxQSwUGAAAAAAYABgBZAQAAVwUAAAAA&#10;">
              <v:fill on="f" focussize="0,0"/>
              <v:stroke on="f"/>
              <v:imagedata o:title=""/>
              <o:lock v:ext="edit" aspectratio="f"/>
              <v:textbox inset="0mm,0mm,0mm,0mm">
                <w:txbxContent>
                  <w:p w14:paraId="7CAFE09D">
                    <w:pPr>
                      <w:spacing w:line="249" w:lineRule="exact"/>
                      <w:ind w:left="20"/>
                      <w:rPr>
                        <w:sz w:val="21"/>
                      </w:rPr>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69BC7">
    <w:pPr>
      <w:pStyle w:val="1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886460</wp:posOffset>
              </wp:positionH>
              <wp:positionV relativeFrom="page">
                <wp:posOffset>547370</wp:posOffset>
              </wp:positionV>
              <wp:extent cx="3576955" cy="15811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3576955" cy="158115"/>
                      </a:xfrm>
                      <a:prstGeom prst="rect">
                        <a:avLst/>
                      </a:prstGeom>
                      <a:noFill/>
                      <a:ln>
                        <a:noFill/>
                      </a:ln>
                      <a:effectLst/>
                    </wps:spPr>
                    <wps:txbx>
                      <w:txbxContent>
                        <w:p w14:paraId="6A4164EC">
                          <w:pPr>
                            <w:spacing w:line="249" w:lineRule="exact"/>
                            <w:jc w:val="left"/>
                          </w:pPr>
                        </w:p>
                      </w:txbxContent>
                    </wps:txbx>
                    <wps:bodyPr lIns="0" tIns="0" rIns="0" bIns="0" upright="1"/>
                  </wps:wsp>
                </a:graphicData>
              </a:graphic>
            </wp:anchor>
          </w:drawing>
        </mc:Choice>
        <mc:Fallback>
          <w:pict>
            <v:shape id="_x0000_s1026" o:spid="_x0000_s1026" o:spt="202" type="#_x0000_t202" style="position:absolute;left:0pt;margin-left:69.8pt;margin-top:43.1pt;height:12.45pt;width:281.65pt;mso-position-horizontal-relative:page;mso-position-vertical-relative:page;z-index:-251656192;mso-width-relative:page;mso-height-relative:page;" filled="f" stroked="f" coordsize="21600,21600" o:gfxdata="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9pcm9cAAAAKAQAADwAAAAAAAAABACAAAAAiAAAAZHJzL2Rvd25yZXYueG1s&#10;UEsBAhQAFAAAAAgAh07iQGwqfu3AAQAAggMAAA4AAAAAAAAAAQAgAAAAJgEAAGRycy9lMm9Eb2Mu&#10;eG1sUEsFBgAAAAAGAAYAWQEAAFgFAAAAAA==&#10;">
              <v:fill on="f" focussize="0,0"/>
              <v:stroke on="f"/>
              <v:imagedata o:title=""/>
              <o:lock v:ext="edit" aspectratio="f"/>
              <v:textbox inset="0mm,0mm,0mm,0mm">
                <w:txbxContent>
                  <w:p w14:paraId="6A4164EC">
                    <w:pPr>
                      <w:spacing w:line="249" w:lineRule="exact"/>
                      <w:jc w:val="left"/>
                    </w:pP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4772025</wp:posOffset>
              </wp:positionH>
              <wp:positionV relativeFrom="page">
                <wp:posOffset>547370</wp:posOffset>
              </wp:positionV>
              <wp:extent cx="2044065" cy="15811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044065" cy="158115"/>
                      </a:xfrm>
                      <a:prstGeom prst="rect">
                        <a:avLst/>
                      </a:prstGeom>
                      <a:noFill/>
                      <a:ln>
                        <a:noFill/>
                      </a:ln>
                      <a:effectLst/>
                    </wps:spPr>
                    <wps:txbx>
                      <w:txbxContent>
                        <w:p w14:paraId="637F18FB">
                          <w:pPr>
                            <w:spacing w:line="249" w:lineRule="exact"/>
                            <w:ind w:left="20"/>
                            <w:jc w:val="left"/>
                          </w:pPr>
                        </w:p>
                      </w:txbxContent>
                    </wps:txbx>
                    <wps:bodyPr lIns="0" tIns="0" rIns="0" bIns="0" upright="1"/>
                  </wps:wsp>
                </a:graphicData>
              </a:graphic>
            </wp:anchor>
          </w:drawing>
        </mc:Choice>
        <mc:Fallback>
          <w:pict>
            <v:shape id="_x0000_s1026" o:spid="_x0000_s1026" o:spt="202" type="#_x0000_t202" style="position:absolute;left:0pt;margin-left:375.75pt;margin-top:43.1pt;height:12.45pt;width:160.95pt;mso-position-horizontal-relative:page;mso-position-vertical-relative:page;z-index:-251655168;mso-width-relative:page;mso-height-relative:page;" filled="f" stroked="f" coordsize="21600,21600" o:gfxdata="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yVgM3ZAAAACwEAAA8AAAAAAAAAAQAgAAAAIgAAAGRycy9kb3ducmV2Lnht&#10;bFBLAQIUABQAAAAIAIdO4kACAH9OvwEAAIIDAAAOAAAAAAAAAAEAIAAAACgBAABkcnMvZTJvRG9j&#10;LnhtbFBLBQYAAAAABgAGAFkBAABZBQAAAAA=&#10;">
              <v:fill on="f" focussize="0,0"/>
              <v:stroke on="f"/>
              <v:imagedata o:title=""/>
              <o:lock v:ext="edit" aspectratio="f"/>
              <v:textbox inset="0mm,0mm,0mm,0mm">
                <w:txbxContent>
                  <w:p w14:paraId="637F18FB">
                    <w:pPr>
                      <w:spacing w:line="249" w:lineRule="exact"/>
                      <w:ind w:left="20"/>
                      <w:jc w:val="left"/>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6E9DC7"/>
    <w:multiLevelType w:val="singleLevel"/>
    <w:tmpl w:val="AF6E9DC7"/>
    <w:lvl w:ilvl="0" w:tentative="0">
      <w:start w:val="6"/>
      <w:numFmt w:val="decimal"/>
      <w:suff w:val="nothing"/>
      <w:lvlText w:val="%1、"/>
      <w:lvlJc w:val="left"/>
    </w:lvl>
  </w:abstractNum>
  <w:abstractNum w:abstractNumId="1">
    <w:nsid w:val="B9BD0D2B"/>
    <w:multiLevelType w:val="singleLevel"/>
    <w:tmpl w:val="B9BD0D2B"/>
    <w:lvl w:ilvl="0" w:tentative="0">
      <w:start w:val="12"/>
      <w:numFmt w:val="chineseCounting"/>
      <w:suff w:val="nothing"/>
      <w:lvlText w:val="%1、"/>
      <w:lvlJc w:val="left"/>
      <w:rPr>
        <w:rFonts w:hint="eastAsia"/>
      </w:rPr>
    </w:lvl>
  </w:abstractNum>
  <w:abstractNum w:abstractNumId="2">
    <w:nsid w:val="FFFFFFFB"/>
    <w:multiLevelType w:val="multilevel"/>
    <w:tmpl w:val="FFFFFFFB"/>
    <w:lvl w:ilvl="0" w:tentative="0">
      <w:start w:val="1"/>
      <w:numFmt w:val="chineseCountingThousand"/>
      <w:pStyle w:val="2"/>
      <w:lvlText w:val="%1."/>
      <w:legacy w:legacy="1" w:legacySpace="113" w:legacyIndent="425"/>
      <w:lvlJc w:val="left"/>
      <w:pPr>
        <w:ind w:left="425" w:hanging="425"/>
      </w:pPr>
      <w:rPr>
        <w:rFonts w:cs="Times New Roman"/>
      </w:rPr>
    </w:lvl>
    <w:lvl w:ilvl="1" w:tentative="0">
      <w:start w:val="1"/>
      <w:numFmt w:val="decimal"/>
      <w:lvlText w:val="%2."/>
      <w:legacy w:legacy="1" w:legacySpace="0" w:legacyIndent="425"/>
      <w:lvlJc w:val="left"/>
      <w:pPr>
        <w:ind w:left="851" w:hanging="425"/>
      </w:pPr>
      <w:rPr>
        <w:rFonts w:cs="Times New Roman"/>
      </w:rPr>
    </w:lvl>
    <w:lvl w:ilvl="2" w:tentative="0">
      <w:start w:val="1"/>
      <w:numFmt w:val="none"/>
      <w:pStyle w:val="4"/>
      <w:suff w:val="nothing"/>
      <w:lvlText w:val=""/>
      <w:lvlJc w:val="left"/>
      <w:pPr>
        <w:ind w:left="851" w:hanging="425"/>
      </w:pPr>
      <w:rPr>
        <w:rFonts w:cs="Times New Roman"/>
      </w:rPr>
    </w:lvl>
    <w:lvl w:ilvl="3" w:tentative="0">
      <w:start w:val="1"/>
      <w:numFmt w:val="lowerLetter"/>
      <w:pStyle w:val="5"/>
      <w:lvlText w:val="%4)"/>
      <w:legacy w:legacy="1" w:legacySpace="0" w:legacyIndent="425"/>
      <w:lvlJc w:val="left"/>
      <w:pPr>
        <w:ind w:left="1700" w:hanging="425"/>
      </w:pPr>
      <w:rPr>
        <w:rFonts w:cs="Times New Roman"/>
      </w:rPr>
    </w:lvl>
    <w:lvl w:ilvl="4" w:tentative="0">
      <w:start w:val="1"/>
      <w:numFmt w:val="decimal"/>
      <w:pStyle w:val="6"/>
      <w:lvlText w:val="(%5)"/>
      <w:legacy w:legacy="1" w:legacySpace="0" w:legacyIndent="425"/>
      <w:lvlJc w:val="left"/>
      <w:pPr>
        <w:ind w:left="2125" w:hanging="425"/>
      </w:pPr>
      <w:rPr>
        <w:rFonts w:cs="Times New Roman"/>
      </w:rPr>
    </w:lvl>
    <w:lvl w:ilvl="5" w:tentative="0">
      <w:start w:val="1"/>
      <w:numFmt w:val="lowerLetter"/>
      <w:pStyle w:val="7"/>
      <w:lvlText w:val="(%6)"/>
      <w:legacy w:legacy="1" w:legacySpace="0" w:legacyIndent="425"/>
      <w:lvlJc w:val="left"/>
      <w:pPr>
        <w:ind w:left="2550" w:hanging="425"/>
      </w:pPr>
      <w:rPr>
        <w:rFonts w:cs="Times New Roman"/>
      </w:rPr>
    </w:lvl>
    <w:lvl w:ilvl="6" w:tentative="0">
      <w:start w:val="1"/>
      <w:numFmt w:val="lowerRoman"/>
      <w:pStyle w:val="8"/>
      <w:lvlText w:val="(%7)"/>
      <w:legacy w:legacy="1" w:legacySpace="0" w:legacyIndent="425"/>
      <w:lvlJc w:val="left"/>
      <w:pPr>
        <w:ind w:left="2975" w:hanging="425"/>
      </w:pPr>
      <w:rPr>
        <w:rFonts w:cs="Times New Roman"/>
      </w:rPr>
    </w:lvl>
    <w:lvl w:ilvl="7" w:tentative="0">
      <w:start w:val="1"/>
      <w:numFmt w:val="lowerLetter"/>
      <w:pStyle w:val="9"/>
      <w:lvlText w:val="(%8)"/>
      <w:legacy w:legacy="1" w:legacySpace="0" w:legacyIndent="425"/>
      <w:lvlJc w:val="left"/>
      <w:pPr>
        <w:ind w:left="3400" w:hanging="425"/>
      </w:pPr>
      <w:rPr>
        <w:rFonts w:cs="Times New Roman"/>
      </w:rPr>
    </w:lvl>
    <w:lvl w:ilvl="8" w:tentative="0">
      <w:start w:val="1"/>
      <w:numFmt w:val="lowerRoman"/>
      <w:pStyle w:val="10"/>
      <w:lvlText w:val="(%9)"/>
      <w:legacy w:legacy="1" w:legacySpace="0" w:legacyIndent="425"/>
      <w:lvlJc w:val="left"/>
      <w:pPr>
        <w:ind w:left="3825" w:hanging="425"/>
      </w:pPr>
      <w:rPr>
        <w:rFonts w:cs="Times New Roman"/>
      </w:rPr>
    </w:lvl>
  </w:abstractNum>
  <w:abstractNum w:abstractNumId="3">
    <w:nsid w:val="786B0D30"/>
    <w:multiLevelType w:val="singleLevel"/>
    <w:tmpl w:val="786B0D30"/>
    <w:lvl w:ilvl="0" w:tentative="0">
      <w:start w:val="5"/>
      <w:numFmt w:val="chineseCounting"/>
      <w:suff w:val="space"/>
      <w:lvlText w:val="第%1章"/>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wYzA0MWJiYjMwMDI1MGJhYWQ5NTEwYTdjN2UyMjMifQ=="/>
  </w:docVars>
  <w:rsids>
    <w:rsidRoot w:val="002336C9"/>
    <w:rsid w:val="0000203D"/>
    <w:rsid w:val="0000280A"/>
    <w:rsid w:val="000039BA"/>
    <w:rsid w:val="00004FA9"/>
    <w:rsid w:val="0000530E"/>
    <w:rsid w:val="000053AD"/>
    <w:rsid w:val="000062C9"/>
    <w:rsid w:val="000066DF"/>
    <w:rsid w:val="0000739B"/>
    <w:rsid w:val="00007580"/>
    <w:rsid w:val="00007951"/>
    <w:rsid w:val="00007BE3"/>
    <w:rsid w:val="000103DD"/>
    <w:rsid w:val="000106FF"/>
    <w:rsid w:val="00010B8F"/>
    <w:rsid w:val="00011362"/>
    <w:rsid w:val="000126BD"/>
    <w:rsid w:val="000131F0"/>
    <w:rsid w:val="0001393B"/>
    <w:rsid w:val="00013A7B"/>
    <w:rsid w:val="0001433D"/>
    <w:rsid w:val="0001460C"/>
    <w:rsid w:val="0001702D"/>
    <w:rsid w:val="00020042"/>
    <w:rsid w:val="00020339"/>
    <w:rsid w:val="00020CC1"/>
    <w:rsid w:val="00022C11"/>
    <w:rsid w:val="00023B93"/>
    <w:rsid w:val="000250CA"/>
    <w:rsid w:val="00025D5D"/>
    <w:rsid w:val="0002682D"/>
    <w:rsid w:val="00027D11"/>
    <w:rsid w:val="00030687"/>
    <w:rsid w:val="0003146E"/>
    <w:rsid w:val="00032BF9"/>
    <w:rsid w:val="000358A1"/>
    <w:rsid w:val="000363C1"/>
    <w:rsid w:val="000379F7"/>
    <w:rsid w:val="00037CA1"/>
    <w:rsid w:val="0004093C"/>
    <w:rsid w:val="0004282C"/>
    <w:rsid w:val="00045AC6"/>
    <w:rsid w:val="00045FEC"/>
    <w:rsid w:val="00046955"/>
    <w:rsid w:val="000479ED"/>
    <w:rsid w:val="00047AD1"/>
    <w:rsid w:val="000502F2"/>
    <w:rsid w:val="000515C3"/>
    <w:rsid w:val="00051DBA"/>
    <w:rsid w:val="00052D35"/>
    <w:rsid w:val="000530EC"/>
    <w:rsid w:val="00055A6F"/>
    <w:rsid w:val="00055AE5"/>
    <w:rsid w:val="00056B75"/>
    <w:rsid w:val="00056FD1"/>
    <w:rsid w:val="00057D58"/>
    <w:rsid w:val="00061E45"/>
    <w:rsid w:val="000623DC"/>
    <w:rsid w:val="00062503"/>
    <w:rsid w:val="00062C73"/>
    <w:rsid w:val="00062EDA"/>
    <w:rsid w:val="0006469E"/>
    <w:rsid w:val="00064715"/>
    <w:rsid w:val="000652E4"/>
    <w:rsid w:val="000676BD"/>
    <w:rsid w:val="00073121"/>
    <w:rsid w:val="00073474"/>
    <w:rsid w:val="00073A44"/>
    <w:rsid w:val="00073DA6"/>
    <w:rsid w:val="000749FF"/>
    <w:rsid w:val="00074E7E"/>
    <w:rsid w:val="0007536F"/>
    <w:rsid w:val="00076584"/>
    <w:rsid w:val="00076709"/>
    <w:rsid w:val="0007697F"/>
    <w:rsid w:val="0007781F"/>
    <w:rsid w:val="00077C10"/>
    <w:rsid w:val="00077F6B"/>
    <w:rsid w:val="0008038B"/>
    <w:rsid w:val="00080B24"/>
    <w:rsid w:val="00081582"/>
    <w:rsid w:val="000822B2"/>
    <w:rsid w:val="00082533"/>
    <w:rsid w:val="000831E1"/>
    <w:rsid w:val="000836E2"/>
    <w:rsid w:val="000861C9"/>
    <w:rsid w:val="000873AE"/>
    <w:rsid w:val="0009018A"/>
    <w:rsid w:val="000908B8"/>
    <w:rsid w:val="00092E3D"/>
    <w:rsid w:val="00093820"/>
    <w:rsid w:val="000938B0"/>
    <w:rsid w:val="000949D8"/>
    <w:rsid w:val="0009646D"/>
    <w:rsid w:val="00097957"/>
    <w:rsid w:val="000A1213"/>
    <w:rsid w:val="000A1396"/>
    <w:rsid w:val="000A1424"/>
    <w:rsid w:val="000A1AD2"/>
    <w:rsid w:val="000A2391"/>
    <w:rsid w:val="000A256B"/>
    <w:rsid w:val="000A2A52"/>
    <w:rsid w:val="000A2ECF"/>
    <w:rsid w:val="000A3369"/>
    <w:rsid w:val="000A4455"/>
    <w:rsid w:val="000A53A5"/>
    <w:rsid w:val="000A68D0"/>
    <w:rsid w:val="000A6E59"/>
    <w:rsid w:val="000A7829"/>
    <w:rsid w:val="000B066C"/>
    <w:rsid w:val="000B09CF"/>
    <w:rsid w:val="000B0DCF"/>
    <w:rsid w:val="000B2734"/>
    <w:rsid w:val="000B2A95"/>
    <w:rsid w:val="000B40C2"/>
    <w:rsid w:val="000B47BC"/>
    <w:rsid w:val="000B6153"/>
    <w:rsid w:val="000B7AE8"/>
    <w:rsid w:val="000C0FCF"/>
    <w:rsid w:val="000C118C"/>
    <w:rsid w:val="000C2367"/>
    <w:rsid w:val="000C3888"/>
    <w:rsid w:val="000C3A9F"/>
    <w:rsid w:val="000C3B71"/>
    <w:rsid w:val="000C3F07"/>
    <w:rsid w:val="000C41CF"/>
    <w:rsid w:val="000C4F2C"/>
    <w:rsid w:val="000C5D6A"/>
    <w:rsid w:val="000C69F6"/>
    <w:rsid w:val="000C7125"/>
    <w:rsid w:val="000C72AC"/>
    <w:rsid w:val="000D0F0A"/>
    <w:rsid w:val="000D2656"/>
    <w:rsid w:val="000D2744"/>
    <w:rsid w:val="000D2A56"/>
    <w:rsid w:val="000D3E16"/>
    <w:rsid w:val="000D46DD"/>
    <w:rsid w:val="000D48B2"/>
    <w:rsid w:val="000D683D"/>
    <w:rsid w:val="000D6AB5"/>
    <w:rsid w:val="000E00C1"/>
    <w:rsid w:val="000E027E"/>
    <w:rsid w:val="000E1F0D"/>
    <w:rsid w:val="000E2300"/>
    <w:rsid w:val="000E33EC"/>
    <w:rsid w:val="000E3480"/>
    <w:rsid w:val="000E3521"/>
    <w:rsid w:val="000E41A3"/>
    <w:rsid w:val="000E469D"/>
    <w:rsid w:val="000E47A9"/>
    <w:rsid w:val="000E4CD3"/>
    <w:rsid w:val="000E504D"/>
    <w:rsid w:val="000E6364"/>
    <w:rsid w:val="000E7AC6"/>
    <w:rsid w:val="000F084C"/>
    <w:rsid w:val="000F0F89"/>
    <w:rsid w:val="000F28AD"/>
    <w:rsid w:val="000F2F33"/>
    <w:rsid w:val="000F3429"/>
    <w:rsid w:val="000F3440"/>
    <w:rsid w:val="000F5645"/>
    <w:rsid w:val="000F6ACC"/>
    <w:rsid w:val="000F6DD3"/>
    <w:rsid w:val="000F780A"/>
    <w:rsid w:val="000F794A"/>
    <w:rsid w:val="00100929"/>
    <w:rsid w:val="00101664"/>
    <w:rsid w:val="001033BA"/>
    <w:rsid w:val="001034F2"/>
    <w:rsid w:val="001036A7"/>
    <w:rsid w:val="00104865"/>
    <w:rsid w:val="00105146"/>
    <w:rsid w:val="001051DA"/>
    <w:rsid w:val="00106736"/>
    <w:rsid w:val="0011054C"/>
    <w:rsid w:val="00110656"/>
    <w:rsid w:val="00111A58"/>
    <w:rsid w:val="00112CE2"/>
    <w:rsid w:val="00112E76"/>
    <w:rsid w:val="00112F2E"/>
    <w:rsid w:val="00116217"/>
    <w:rsid w:val="00116F7E"/>
    <w:rsid w:val="00117076"/>
    <w:rsid w:val="00117F59"/>
    <w:rsid w:val="001207C5"/>
    <w:rsid w:val="0012086C"/>
    <w:rsid w:val="00120A12"/>
    <w:rsid w:val="00121339"/>
    <w:rsid w:val="00121452"/>
    <w:rsid w:val="001214B2"/>
    <w:rsid w:val="001233D3"/>
    <w:rsid w:val="00123939"/>
    <w:rsid w:val="00126A6F"/>
    <w:rsid w:val="0012717B"/>
    <w:rsid w:val="0012719C"/>
    <w:rsid w:val="00127E59"/>
    <w:rsid w:val="001300A7"/>
    <w:rsid w:val="00132BA2"/>
    <w:rsid w:val="001339AC"/>
    <w:rsid w:val="00134FCD"/>
    <w:rsid w:val="00135706"/>
    <w:rsid w:val="00136237"/>
    <w:rsid w:val="0013745D"/>
    <w:rsid w:val="00137836"/>
    <w:rsid w:val="00137B7C"/>
    <w:rsid w:val="00137CC3"/>
    <w:rsid w:val="00140210"/>
    <w:rsid w:val="00142131"/>
    <w:rsid w:val="00142C28"/>
    <w:rsid w:val="00143716"/>
    <w:rsid w:val="001458FE"/>
    <w:rsid w:val="00145FE0"/>
    <w:rsid w:val="00146607"/>
    <w:rsid w:val="0015050D"/>
    <w:rsid w:val="0015058A"/>
    <w:rsid w:val="0015092C"/>
    <w:rsid w:val="001515E0"/>
    <w:rsid w:val="00151FC2"/>
    <w:rsid w:val="001529BC"/>
    <w:rsid w:val="00152BA2"/>
    <w:rsid w:val="001534D8"/>
    <w:rsid w:val="00153636"/>
    <w:rsid w:val="0015377C"/>
    <w:rsid w:val="00153A75"/>
    <w:rsid w:val="00153FED"/>
    <w:rsid w:val="00154F04"/>
    <w:rsid w:val="0015546B"/>
    <w:rsid w:val="001565F3"/>
    <w:rsid w:val="00156690"/>
    <w:rsid w:val="00156950"/>
    <w:rsid w:val="00156DDA"/>
    <w:rsid w:val="00156E9B"/>
    <w:rsid w:val="00156F51"/>
    <w:rsid w:val="00160D8C"/>
    <w:rsid w:val="00161562"/>
    <w:rsid w:val="00161A7A"/>
    <w:rsid w:val="001628CC"/>
    <w:rsid w:val="00163976"/>
    <w:rsid w:val="00164953"/>
    <w:rsid w:val="00164C26"/>
    <w:rsid w:val="00164E63"/>
    <w:rsid w:val="00164E91"/>
    <w:rsid w:val="00165487"/>
    <w:rsid w:val="00166C28"/>
    <w:rsid w:val="00167192"/>
    <w:rsid w:val="001673F0"/>
    <w:rsid w:val="0016742F"/>
    <w:rsid w:val="00167F3C"/>
    <w:rsid w:val="001700CC"/>
    <w:rsid w:val="001704C3"/>
    <w:rsid w:val="00170D3A"/>
    <w:rsid w:val="00171149"/>
    <w:rsid w:val="00174763"/>
    <w:rsid w:val="00174EDE"/>
    <w:rsid w:val="001750BB"/>
    <w:rsid w:val="001754DC"/>
    <w:rsid w:val="00175603"/>
    <w:rsid w:val="00175812"/>
    <w:rsid w:val="00175F3B"/>
    <w:rsid w:val="00176153"/>
    <w:rsid w:val="00176BBA"/>
    <w:rsid w:val="00177648"/>
    <w:rsid w:val="00177BBB"/>
    <w:rsid w:val="00177CE4"/>
    <w:rsid w:val="00181DA8"/>
    <w:rsid w:val="0018246F"/>
    <w:rsid w:val="00183870"/>
    <w:rsid w:val="00184181"/>
    <w:rsid w:val="00186B99"/>
    <w:rsid w:val="00187193"/>
    <w:rsid w:val="001907AA"/>
    <w:rsid w:val="00190B34"/>
    <w:rsid w:val="00190E78"/>
    <w:rsid w:val="00192126"/>
    <w:rsid w:val="001928F2"/>
    <w:rsid w:val="00192C9A"/>
    <w:rsid w:val="00193887"/>
    <w:rsid w:val="00193A06"/>
    <w:rsid w:val="00195B3A"/>
    <w:rsid w:val="00195BA3"/>
    <w:rsid w:val="00195E58"/>
    <w:rsid w:val="00196312"/>
    <w:rsid w:val="00197210"/>
    <w:rsid w:val="00197E60"/>
    <w:rsid w:val="001A09BE"/>
    <w:rsid w:val="001A2F04"/>
    <w:rsid w:val="001A3F3A"/>
    <w:rsid w:val="001A7411"/>
    <w:rsid w:val="001B00E3"/>
    <w:rsid w:val="001B0D49"/>
    <w:rsid w:val="001B220F"/>
    <w:rsid w:val="001B2819"/>
    <w:rsid w:val="001B3A1E"/>
    <w:rsid w:val="001B5654"/>
    <w:rsid w:val="001B5B0E"/>
    <w:rsid w:val="001B6DE4"/>
    <w:rsid w:val="001B7017"/>
    <w:rsid w:val="001B7689"/>
    <w:rsid w:val="001C0160"/>
    <w:rsid w:val="001C1632"/>
    <w:rsid w:val="001C19AB"/>
    <w:rsid w:val="001C1A9F"/>
    <w:rsid w:val="001C3AA2"/>
    <w:rsid w:val="001C43A1"/>
    <w:rsid w:val="001C52B2"/>
    <w:rsid w:val="001C5556"/>
    <w:rsid w:val="001C6599"/>
    <w:rsid w:val="001C6A61"/>
    <w:rsid w:val="001C6B44"/>
    <w:rsid w:val="001D0182"/>
    <w:rsid w:val="001D0809"/>
    <w:rsid w:val="001D0B10"/>
    <w:rsid w:val="001D2621"/>
    <w:rsid w:val="001D3893"/>
    <w:rsid w:val="001D4A55"/>
    <w:rsid w:val="001D4F9A"/>
    <w:rsid w:val="001D5036"/>
    <w:rsid w:val="001D6C71"/>
    <w:rsid w:val="001D6DB2"/>
    <w:rsid w:val="001D7F52"/>
    <w:rsid w:val="001E0571"/>
    <w:rsid w:val="001E0987"/>
    <w:rsid w:val="001E0E52"/>
    <w:rsid w:val="001E1696"/>
    <w:rsid w:val="001E1743"/>
    <w:rsid w:val="001E1CA8"/>
    <w:rsid w:val="001E1CED"/>
    <w:rsid w:val="001E29A2"/>
    <w:rsid w:val="001E37DE"/>
    <w:rsid w:val="001E45E7"/>
    <w:rsid w:val="001E5295"/>
    <w:rsid w:val="001E58C1"/>
    <w:rsid w:val="001E6B9C"/>
    <w:rsid w:val="001F0AB8"/>
    <w:rsid w:val="001F18A3"/>
    <w:rsid w:val="001F1A9C"/>
    <w:rsid w:val="001F285F"/>
    <w:rsid w:val="001F29AF"/>
    <w:rsid w:val="001F4BD7"/>
    <w:rsid w:val="001F690A"/>
    <w:rsid w:val="001F6D4D"/>
    <w:rsid w:val="001F7883"/>
    <w:rsid w:val="00200018"/>
    <w:rsid w:val="00200060"/>
    <w:rsid w:val="00200EC8"/>
    <w:rsid w:val="00201E41"/>
    <w:rsid w:val="00202554"/>
    <w:rsid w:val="0020275C"/>
    <w:rsid w:val="00202D4B"/>
    <w:rsid w:val="00204A6A"/>
    <w:rsid w:val="002054B1"/>
    <w:rsid w:val="00205DE5"/>
    <w:rsid w:val="0020621C"/>
    <w:rsid w:val="0020650B"/>
    <w:rsid w:val="00206B37"/>
    <w:rsid w:val="002070EA"/>
    <w:rsid w:val="00207B9A"/>
    <w:rsid w:val="002129F2"/>
    <w:rsid w:val="00212EF0"/>
    <w:rsid w:val="002139B2"/>
    <w:rsid w:val="00214ABA"/>
    <w:rsid w:val="00215CEC"/>
    <w:rsid w:val="00217201"/>
    <w:rsid w:val="00220CF6"/>
    <w:rsid w:val="00220E50"/>
    <w:rsid w:val="00221E16"/>
    <w:rsid w:val="00224139"/>
    <w:rsid w:val="002246FB"/>
    <w:rsid w:val="00224D8A"/>
    <w:rsid w:val="00225CC0"/>
    <w:rsid w:val="00226513"/>
    <w:rsid w:val="00226A9B"/>
    <w:rsid w:val="002277E7"/>
    <w:rsid w:val="00230905"/>
    <w:rsid w:val="002336C9"/>
    <w:rsid w:val="00233CC8"/>
    <w:rsid w:val="0023419B"/>
    <w:rsid w:val="002341E1"/>
    <w:rsid w:val="00235682"/>
    <w:rsid w:val="00235FF8"/>
    <w:rsid w:val="002409F9"/>
    <w:rsid w:val="00241717"/>
    <w:rsid w:val="00241759"/>
    <w:rsid w:val="00241ABF"/>
    <w:rsid w:val="00242FC9"/>
    <w:rsid w:val="002434B4"/>
    <w:rsid w:val="002434DF"/>
    <w:rsid w:val="0024409B"/>
    <w:rsid w:val="002468CC"/>
    <w:rsid w:val="002470AE"/>
    <w:rsid w:val="002502A0"/>
    <w:rsid w:val="00250736"/>
    <w:rsid w:val="00250DA6"/>
    <w:rsid w:val="00252201"/>
    <w:rsid w:val="00253F91"/>
    <w:rsid w:val="00255214"/>
    <w:rsid w:val="00256C9B"/>
    <w:rsid w:val="00257BD9"/>
    <w:rsid w:val="00257C0E"/>
    <w:rsid w:val="00260E2E"/>
    <w:rsid w:val="0026145F"/>
    <w:rsid w:val="002657E0"/>
    <w:rsid w:val="002664FD"/>
    <w:rsid w:val="00267304"/>
    <w:rsid w:val="002708A5"/>
    <w:rsid w:val="00272BA0"/>
    <w:rsid w:val="00274D82"/>
    <w:rsid w:val="00274EEB"/>
    <w:rsid w:val="002751FE"/>
    <w:rsid w:val="00275D67"/>
    <w:rsid w:val="00277122"/>
    <w:rsid w:val="002779FC"/>
    <w:rsid w:val="00280158"/>
    <w:rsid w:val="00280177"/>
    <w:rsid w:val="0028153B"/>
    <w:rsid w:val="00281BF9"/>
    <w:rsid w:val="00281C46"/>
    <w:rsid w:val="002822F3"/>
    <w:rsid w:val="002827ED"/>
    <w:rsid w:val="002838E2"/>
    <w:rsid w:val="0028394D"/>
    <w:rsid w:val="00285C6F"/>
    <w:rsid w:val="00285EA7"/>
    <w:rsid w:val="0028701B"/>
    <w:rsid w:val="00287AFD"/>
    <w:rsid w:val="00287FB7"/>
    <w:rsid w:val="00290C9F"/>
    <w:rsid w:val="00293372"/>
    <w:rsid w:val="002936B5"/>
    <w:rsid w:val="00294A20"/>
    <w:rsid w:val="002952B3"/>
    <w:rsid w:val="00295B1B"/>
    <w:rsid w:val="002A0167"/>
    <w:rsid w:val="002A07E1"/>
    <w:rsid w:val="002A102B"/>
    <w:rsid w:val="002A13EB"/>
    <w:rsid w:val="002A1525"/>
    <w:rsid w:val="002A26B0"/>
    <w:rsid w:val="002A3CF2"/>
    <w:rsid w:val="002A3F08"/>
    <w:rsid w:val="002A507D"/>
    <w:rsid w:val="002A52D3"/>
    <w:rsid w:val="002A5EC8"/>
    <w:rsid w:val="002A62D9"/>
    <w:rsid w:val="002A6842"/>
    <w:rsid w:val="002A6EB8"/>
    <w:rsid w:val="002B0BDD"/>
    <w:rsid w:val="002B0EC2"/>
    <w:rsid w:val="002B191F"/>
    <w:rsid w:val="002B495B"/>
    <w:rsid w:val="002B4FE4"/>
    <w:rsid w:val="002B5FCD"/>
    <w:rsid w:val="002B6207"/>
    <w:rsid w:val="002B6581"/>
    <w:rsid w:val="002B666C"/>
    <w:rsid w:val="002B69AA"/>
    <w:rsid w:val="002B7E00"/>
    <w:rsid w:val="002C1C29"/>
    <w:rsid w:val="002C2428"/>
    <w:rsid w:val="002C29F6"/>
    <w:rsid w:val="002C2CB8"/>
    <w:rsid w:val="002C4F72"/>
    <w:rsid w:val="002C71C2"/>
    <w:rsid w:val="002D1298"/>
    <w:rsid w:val="002D2D24"/>
    <w:rsid w:val="002D42E0"/>
    <w:rsid w:val="002D42F5"/>
    <w:rsid w:val="002D5C1F"/>
    <w:rsid w:val="002D5D0B"/>
    <w:rsid w:val="002D6829"/>
    <w:rsid w:val="002D7841"/>
    <w:rsid w:val="002E10F4"/>
    <w:rsid w:val="002E12A1"/>
    <w:rsid w:val="002E163F"/>
    <w:rsid w:val="002E169E"/>
    <w:rsid w:val="002E1E9D"/>
    <w:rsid w:val="002E2023"/>
    <w:rsid w:val="002E278D"/>
    <w:rsid w:val="002E2DA4"/>
    <w:rsid w:val="002E3F43"/>
    <w:rsid w:val="002E4765"/>
    <w:rsid w:val="002E48FE"/>
    <w:rsid w:val="002F0504"/>
    <w:rsid w:val="002F11EC"/>
    <w:rsid w:val="002F13F9"/>
    <w:rsid w:val="002F1F91"/>
    <w:rsid w:val="002F267B"/>
    <w:rsid w:val="002F2816"/>
    <w:rsid w:val="002F29E3"/>
    <w:rsid w:val="002F30A3"/>
    <w:rsid w:val="002F5572"/>
    <w:rsid w:val="002F78BD"/>
    <w:rsid w:val="00300268"/>
    <w:rsid w:val="0030085F"/>
    <w:rsid w:val="0030118F"/>
    <w:rsid w:val="003012A4"/>
    <w:rsid w:val="00304AFD"/>
    <w:rsid w:val="00304B12"/>
    <w:rsid w:val="003050D3"/>
    <w:rsid w:val="00306CD2"/>
    <w:rsid w:val="00306F8C"/>
    <w:rsid w:val="0030716F"/>
    <w:rsid w:val="003079A4"/>
    <w:rsid w:val="00312E77"/>
    <w:rsid w:val="00313235"/>
    <w:rsid w:val="00313C78"/>
    <w:rsid w:val="00314029"/>
    <w:rsid w:val="00315181"/>
    <w:rsid w:val="00315360"/>
    <w:rsid w:val="0031610B"/>
    <w:rsid w:val="0031631B"/>
    <w:rsid w:val="00317FB4"/>
    <w:rsid w:val="00320377"/>
    <w:rsid w:val="003203A3"/>
    <w:rsid w:val="00321528"/>
    <w:rsid w:val="003224F3"/>
    <w:rsid w:val="00323B0E"/>
    <w:rsid w:val="003270E5"/>
    <w:rsid w:val="003270F8"/>
    <w:rsid w:val="00327A67"/>
    <w:rsid w:val="00331514"/>
    <w:rsid w:val="00332126"/>
    <w:rsid w:val="00332241"/>
    <w:rsid w:val="00333AFA"/>
    <w:rsid w:val="00333BA4"/>
    <w:rsid w:val="003344E3"/>
    <w:rsid w:val="00336663"/>
    <w:rsid w:val="003372C2"/>
    <w:rsid w:val="00337810"/>
    <w:rsid w:val="0033787A"/>
    <w:rsid w:val="00341096"/>
    <w:rsid w:val="0034290C"/>
    <w:rsid w:val="003433FB"/>
    <w:rsid w:val="00343F83"/>
    <w:rsid w:val="003441AC"/>
    <w:rsid w:val="00344A6C"/>
    <w:rsid w:val="00344F38"/>
    <w:rsid w:val="00345151"/>
    <w:rsid w:val="003451F4"/>
    <w:rsid w:val="003461D9"/>
    <w:rsid w:val="00347E49"/>
    <w:rsid w:val="003505B0"/>
    <w:rsid w:val="00352283"/>
    <w:rsid w:val="003527D8"/>
    <w:rsid w:val="00352ABD"/>
    <w:rsid w:val="003530FE"/>
    <w:rsid w:val="003539FB"/>
    <w:rsid w:val="00353B5A"/>
    <w:rsid w:val="00354362"/>
    <w:rsid w:val="00355E44"/>
    <w:rsid w:val="003567C7"/>
    <w:rsid w:val="00360C9A"/>
    <w:rsid w:val="00363CFA"/>
    <w:rsid w:val="0036415E"/>
    <w:rsid w:val="00364936"/>
    <w:rsid w:val="00364EC7"/>
    <w:rsid w:val="00365BF8"/>
    <w:rsid w:val="00366629"/>
    <w:rsid w:val="00366F01"/>
    <w:rsid w:val="00371B33"/>
    <w:rsid w:val="00372136"/>
    <w:rsid w:val="00372724"/>
    <w:rsid w:val="00372CF4"/>
    <w:rsid w:val="00373312"/>
    <w:rsid w:val="00374EE5"/>
    <w:rsid w:val="00375F5D"/>
    <w:rsid w:val="00376E2A"/>
    <w:rsid w:val="003800CA"/>
    <w:rsid w:val="003800EF"/>
    <w:rsid w:val="00381A5B"/>
    <w:rsid w:val="00381D2D"/>
    <w:rsid w:val="00381DF4"/>
    <w:rsid w:val="003824BF"/>
    <w:rsid w:val="0038386F"/>
    <w:rsid w:val="003842F6"/>
    <w:rsid w:val="0038483F"/>
    <w:rsid w:val="003868F1"/>
    <w:rsid w:val="00386F3D"/>
    <w:rsid w:val="00386FCC"/>
    <w:rsid w:val="0039033F"/>
    <w:rsid w:val="003905CC"/>
    <w:rsid w:val="00390A42"/>
    <w:rsid w:val="00392ECF"/>
    <w:rsid w:val="00394C66"/>
    <w:rsid w:val="00395AE7"/>
    <w:rsid w:val="00395EDF"/>
    <w:rsid w:val="00396877"/>
    <w:rsid w:val="00396A1E"/>
    <w:rsid w:val="00397550"/>
    <w:rsid w:val="003A00D4"/>
    <w:rsid w:val="003A1F13"/>
    <w:rsid w:val="003A2056"/>
    <w:rsid w:val="003A25ED"/>
    <w:rsid w:val="003A2A98"/>
    <w:rsid w:val="003A3006"/>
    <w:rsid w:val="003A32AD"/>
    <w:rsid w:val="003A5A8C"/>
    <w:rsid w:val="003A6763"/>
    <w:rsid w:val="003B0114"/>
    <w:rsid w:val="003B0521"/>
    <w:rsid w:val="003B0BBE"/>
    <w:rsid w:val="003B12E1"/>
    <w:rsid w:val="003B19DD"/>
    <w:rsid w:val="003B1F28"/>
    <w:rsid w:val="003B1F6C"/>
    <w:rsid w:val="003B2706"/>
    <w:rsid w:val="003B2F85"/>
    <w:rsid w:val="003B3264"/>
    <w:rsid w:val="003B34E3"/>
    <w:rsid w:val="003B3D55"/>
    <w:rsid w:val="003B436F"/>
    <w:rsid w:val="003B43A4"/>
    <w:rsid w:val="003B46E5"/>
    <w:rsid w:val="003B50BA"/>
    <w:rsid w:val="003B533A"/>
    <w:rsid w:val="003B6519"/>
    <w:rsid w:val="003B67C1"/>
    <w:rsid w:val="003C03BB"/>
    <w:rsid w:val="003C0E03"/>
    <w:rsid w:val="003C1769"/>
    <w:rsid w:val="003C2914"/>
    <w:rsid w:val="003C3C6F"/>
    <w:rsid w:val="003C63FF"/>
    <w:rsid w:val="003C6C62"/>
    <w:rsid w:val="003C74C8"/>
    <w:rsid w:val="003C7615"/>
    <w:rsid w:val="003C7A2D"/>
    <w:rsid w:val="003D021D"/>
    <w:rsid w:val="003D08AA"/>
    <w:rsid w:val="003D0934"/>
    <w:rsid w:val="003D157B"/>
    <w:rsid w:val="003D26BB"/>
    <w:rsid w:val="003D2EB0"/>
    <w:rsid w:val="003D4B9F"/>
    <w:rsid w:val="003D5714"/>
    <w:rsid w:val="003D67AF"/>
    <w:rsid w:val="003D6814"/>
    <w:rsid w:val="003E033F"/>
    <w:rsid w:val="003E2125"/>
    <w:rsid w:val="003E4D54"/>
    <w:rsid w:val="003E56E3"/>
    <w:rsid w:val="003E5C2A"/>
    <w:rsid w:val="003E69C0"/>
    <w:rsid w:val="003F009D"/>
    <w:rsid w:val="003F0619"/>
    <w:rsid w:val="003F0AAF"/>
    <w:rsid w:val="003F1DA7"/>
    <w:rsid w:val="003F1F00"/>
    <w:rsid w:val="003F253F"/>
    <w:rsid w:val="003F26EA"/>
    <w:rsid w:val="004033FD"/>
    <w:rsid w:val="00403987"/>
    <w:rsid w:val="00403B5B"/>
    <w:rsid w:val="00403EE3"/>
    <w:rsid w:val="0040459F"/>
    <w:rsid w:val="0040496A"/>
    <w:rsid w:val="00404F66"/>
    <w:rsid w:val="00405898"/>
    <w:rsid w:val="004059A4"/>
    <w:rsid w:val="00407F4A"/>
    <w:rsid w:val="00410352"/>
    <w:rsid w:val="0041482E"/>
    <w:rsid w:val="0041616A"/>
    <w:rsid w:val="00416354"/>
    <w:rsid w:val="00417D0D"/>
    <w:rsid w:val="00420118"/>
    <w:rsid w:val="00420184"/>
    <w:rsid w:val="004201AF"/>
    <w:rsid w:val="00420254"/>
    <w:rsid w:val="00420E15"/>
    <w:rsid w:val="00421486"/>
    <w:rsid w:val="00421A2E"/>
    <w:rsid w:val="0042232D"/>
    <w:rsid w:val="00426789"/>
    <w:rsid w:val="00427B51"/>
    <w:rsid w:val="00430491"/>
    <w:rsid w:val="004315DA"/>
    <w:rsid w:val="00431953"/>
    <w:rsid w:val="0043257A"/>
    <w:rsid w:val="004327CB"/>
    <w:rsid w:val="004334B2"/>
    <w:rsid w:val="00433623"/>
    <w:rsid w:val="00433696"/>
    <w:rsid w:val="00433A8F"/>
    <w:rsid w:val="00433D09"/>
    <w:rsid w:val="004347D5"/>
    <w:rsid w:val="00434955"/>
    <w:rsid w:val="00435235"/>
    <w:rsid w:val="004357BD"/>
    <w:rsid w:val="00435FDC"/>
    <w:rsid w:val="004365AE"/>
    <w:rsid w:val="004409C8"/>
    <w:rsid w:val="00440CA1"/>
    <w:rsid w:val="0044111A"/>
    <w:rsid w:val="00441FE0"/>
    <w:rsid w:val="0044337F"/>
    <w:rsid w:val="0044415D"/>
    <w:rsid w:val="00445151"/>
    <w:rsid w:val="0044584D"/>
    <w:rsid w:val="00446531"/>
    <w:rsid w:val="00446731"/>
    <w:rsid w:val="00446B96"/>
    <w:rsid w:val="00447344"/>
    <w:rsid w:val="00447DA5"/>
    <w:rsid w:val="004509D1"/>
    <w:rsid w:val="00450B72"/>
    <w:rsid w:val="00450E4F"/>
    <w:rsid w:val="004515EB"/>
    <w:rsid w:val="0045261E"/>
    <w:rsid w:val="00452DDC"/>
    <w:rsid w:val="0045583E"/>
    <w:rsid w:val="00456076"/>
    <w:rsid w:val="004560BE"/>
    <w:rsid w:val="004564DF"/>
    <w:rsid w:val="00460D2B"/>
    <w:rsid w:val="00462AC3"/>
    <w:rsid w:val="00462C30"/>
    <w:rsid w:val="00462E4F"/>
    <w:rsid w:val="00463A3F"/>
    <w:rsid w:val="00463C4E"/>
    <w:rsid w:val="00464063"/>
    <w:rsid w:val="0046553E"/>
    <w:rsid w:val="004655FA"/>
    <w:rsid w:val="0046588B"/>
    <w:rsid w:val="0046674C"/>
    <w:rsid w:val="00466C64"/>
    <w:rsid w:val="00467484"/>
    <w:rsid w:val="00467655"/>
    <w:rsid w:val="00467931"/>
    <w:rsid w:val="00467DE9"/>
    <w:rsid w:val="00470522"/>
    <w:rsid w:val="00470A2E"/>
    <w:rsid w:val="0047125D"/>
    <w:rsid w:val="004719FC"/>
    <w:rsid w:val="00472F78"/>
    <w:rsid w:val="00472F8E"/>
    <w:rsid w:val="004749C5"/>
    <w:rsid w:val="00474D58"/>
    <w:rsid w:val="004759AF"/>
    <w:rsid w:val="004761C1"/>
    <w:rsid w:val="004766F7"/>
    <w:rsid w:val="00476712"/>
    <w:rsid w:val="00480119"/>
    <w:rsid w:val="004801E9"/>
    <w:rsid w:val="004810B6"/>
    <w:rsid w:val="00482F20"/>
    <w:rsid w:val="00483F1B"/>
    <w:rsid w:val="0048454B"/>
    <w:rsid w:val="00484893"/>
    <w:rsid w:val="00484981"/>
    <w:rsid w:val="00485573"/>
    <w:rsid w:val="00485E6B"/>
    <w:rsid w:val="00485F98"/>
    <w:rsid w:val="0048616F"/>
    <w:rsid w:val="00487B14"/>
    <w:rsid w:val="00487BDF"/>
    <w:rsid w:val="00490706"/>
    <w:rsid w:val="0049070E"/>
    <w:rsid w:val="00490797"/>
    <w:rsid w:val="00490AA6"/>
    <w:rsid w:val="004912BD"/>
    <w:rsid w:val="00491A5A"/>
    <w:rsid w:val="00492A90"/>
    <w:rsid w:val="0049390B"/>
    <w:rsid w:val="00493B2C"/>
    <w:rsid w:val="00493B92"/>
    <w:rsid w:val="004945A5"/>
    <w:rsid w:val="0049493D"/>
    <w:rsid w:val="00494FFB"/>
    <w:rsid w:val="0049656F"/>
    <w:rsid w:val="0049671C"/>
    <w:rsid w:val="00497BC6"/>
    <w:rsid w:val="004A1040"/>
    <w:rsid w:val="004A2FDE"/>
    <w:rsid w:val="004A5F6A"/>
    <w:rsid w:val="004A66B5"/>
    <w:rsid w:val="004A6F3C"/>
    <w:rsid w:val="004B0BED"/>
    <w:rsid w:val="004B123A"/>
    <w:rsid w:val="004B181B"/>
    <w:rsid w:val="004B3D87"/>
    <w:rsid w:val="004B4BEC"/>
    <w:rsid w:val="004B4F2F"/>
    <w:rsid w:val="004B5472"/>
    <w:rsid w:val="004B6232"/>
    <w:rsid w:val="004B628B"/>
    <w:rsid w:val="004C03B5"/>
    <w:rsid w:val="004C280A"/>
    <w:rsid w:val="004C32F6"/>
    <w:rsid w:val="004D0A7F"/>
    <w:rsid w:val="004D1645"/>
    <w:rsid w:val="004D18B4"/>
    <w:rsid w:val="004D3008"/>
    <w:rsid w:val="004D3F13"/>
    <w:rsid w:val="004D6295"/>
    <w:rsid w:val="004D6899"/>
    <w:rsid w:val="004D7D57"/>
    <w:rsid w:val="004E11BD"/>
    <w:rsid w:val="004E1F61"/>
    <w:rsid w:val="004E2A7F"/>
    <w:rsid w:val="004E3480"/>
    <w:rsid w:val="004E3B5A"/>
    <w:rsid w:val="004E4846"/>
    <w:rsid w:val="004E5497"/>
    <w:rsid w:val="004E563E"/>
    <w:rsid w:val="004E5A9B"/>
    <w:rsid w:val="004E5FBE"/>
    <w:rsid w:val="004E646B"/>
    <w:rsid w:val="004E6C53"/>
    <w:rsid w:val="004E6EB1"/>
    <w:rsid w:val="004E76CB"/>
    <w:rsid w:val="004F17AC"/>
    <w:rsid w:val="004F23A9"/>
    <w:rsid w:val="004F294C"/>
    <w:rsid w:val="004F2DC8"/>
    <w:rsid w:val="004F5220"/>
    <w:rsid w:val="004F5A27"/>
    <w:rsid w:val="005016EE"/>
    <w:rsid w:val="00501C29"/>
    <w:rsid w:val="005020DC"/>
    <w:rsid w:val="005021A2"/>
    <w:rsid w:val="0050448E"/>
    <w:rsid w:val="00505A32"/>
    <w:rsid w:val="00506461"/>
    <w:rsid w:val="005065FD"/>
    <w:rsid w:val="00506A91"/>
    <w:rsid w:val="005109AF"/>
    <w:rsid w:val="00511EAE"/>
    <w:rsid w:val="005138E2"/>
    <w:rsid w:val="00514586"/>
    <w:rsid w:val="0051476C"/>
    <w:rsid w:val="00514ADD"/>
    <w:rsid w:val="005171BF"/>
    <w:rsid w:val="005214FC"/>
    <w:rsid w:val="005233D9"/>
    <w:rsid w:val="00524E0D"/>
    <w:rsid w:val="0052502D"/>
    <w:rsid w:val="00527951"/>
    <w:rsid w:val="005302D2"/>
    <w:rsid w:val="00530A6C"/>
    <w:rsid w:val="00530FC0"/>
    <w:rsid w:val="00532D76"/>
    <w:rsid w:val="0053371C"/>
    <w:rsid w:val="005337DE"/>
    <w:rsid w:val="0053443B"/>
    <w:rsid w:val="00535BF8"/>
    <w:rsid w:val="00536B20"/>
    <w:rsid w:val="00536BBC"/>
    <w:rsid w:val="0053705C"/>
    <w:rsid w:val="00537E85"/>
    <w:rsid w:val="00540A1D"/>
    <w:rsid w:val="00540ED0"/>
    <w:rsid w:val="00542040"/>
    <w:rsid w:val="00542114"/>
    <w:rsid w:val="00543D22"/>
    <w:rsid w:val="005440FB"/>
    <w:rsid w:val="00544499"/>
    <w:rsid w:val="005455B3"/>
    <w:rsid w:val="005456FA"/>
    <w:rsid w:val="005461DE"/>
    <w:rsid w:val="00546779"/>
    <w:rsid w:val="005467EB"/>
    <w:rsid w:val="00547FA2"/>
    <w:rsid w:val="00550D26"/>
    <w:rsid w:val="00550FE5"/>
    <w:rsid w:val="00551608"/>
    <w:rsid w:val="00551FE5"/>
    <w:rsid w:val="00552C0E"/>
    <w:rsid w:val="00552E87"/>
    <w:rsid w:val="005538C6"/>
    <w:rsid w:val="005538DA"/>
    <w:rsid w:val="00555599"/>
    <w:rsid w:val="00556614"/>
    <w:rsid w:val="00556CE2"/>
    <w:rsid w:val="00557E0B"/>
    <w:rsid w:val="005601E4"/>
    <w:rsid w:val="00562E48"/>
    <w:rsid w:val="00563820"/>
    <w:rsid w:val="00564BBE"/>
    <w:rsid w:val="00566D7C"/>
    <w:rsid w:val="005707D6"/>
    <w:rsid w:val="00572116"/>
    <w:rsid w:val="00572782"/>
    <w:rsid w:val="00574235"/>
    <w:rsid w:val="0057496A"/>
    <w:rsid w:val="0057501B"/>
    <w:rsid w:val="00576308"/>
    <w:rsid w:val="005807A6"/>
    <w:rsid w:val="00581232"/>
    <w:rsid w:val="005812D0"/>
    <w:rsid w:val="005826BE"/>
    <w:rsid w:val="00582ECE"/>
    <w:rsid w:val="00583A4B"/>
    <w:rsid w:val="005841CF"/>
    <w:rsid w:val="00584247"/>
    <w:rsid w:val="00584649"/>
    <w:rsid w:val="0058685E"/>
    <w:rsid w:val="005870F6"/>
    <w:rsid w:val="00587DC3"/>
    <w:rsid w:val="005902F4"/>
    <w:rsid w:val="00591B5F"/>
    <w:rsid w:val="00592318"/>
    <w:rsid w:val="0059261B"/>
    <w:rsid w:val="00592A11"/>
    <w:rsid w:val="00594546"/>
    <w:rsid w:val="00594ABB"/>
    <w:rsid w:val="00594F82"/>
    <w:rsid w:val="00595753"/>
    <w:rsid w:val="00595EDE"/>
    <w:rsid w:val="005973D2"/>
    <w:rsid w:val="005A11B6"/>
    <w:rsid w:val="005A19CC"/>
    <w:rsid w:val="005A2353"/>
    <w:rsid w:val="005A2896"/>
    <w:rsid w:val="005A2EDF"/>
    <w:rsid w:val="005A350C"/>
    <w:rsid w:val="005A3C95"/>
    <w:rsid w:val="005A5410"/>
    <w:rsid w:val="005A5486"/>
    <w:rsid w:val="005A6D24"/>
    <w:rsid w:val="005A72CE"/>
    <w:rsid w:val="005A77C2"/>
    <w:rsid w:val="005B015B"/>
    <w:rsid w:val="005B2380"/>
    <w:rsid w:val="005B2E39"/>
    <w:rsid w:val="005B53DC"/>
    <w:rsid w:val="005B5AEB"/>
    <w:rsid w:val="005C1241"/>
    <w:rsid w:val="005C230F"/>
    <w:rsid w:val="005C2842"/>
    <w:rsid w:val="005C433A"/>
    <w:rsid w:val="005C5087"/>
    <w:rsid w:val="005C576F"/>
    <w:rsid w:val="005D1D9C"/>
    <w:rsid w:val="005D3A79"/>
    <w:rsid w:val="005D3C05"/>
    <w:rsid w:val="005D4A07"/>
    <w:rsid w:val="005D50F5"/>
    <w:rsid w:val="005D6EE7"/>
    <w:rsid w:val="005D7087"/>
    <w:rsid w:val="005D76F9"/>
    <w:rsid w:val="005E2440"/>
    <w:rsid w:val="005E2572"/>
    <w:rsid w:val="005E2C96"/>
    <w:rsid w:val="005E318A"/>
    <w:rsid w:val="005E464B"/>
    <w:rsid w:val="005E464F"/>
    <w:rsid w:val="005E5685"/>
    <w:rsid w:val="005E6135"/>
    <w:rsid w:val="005E7698"/>
    <w:rsid w:val="005F0065"/>
    <w:rsid w:val="005F1145"/>
    <w:rsid w:val="005F114C"/>
    <w:rsid w:val="005F1F11"/>
    <w:rsid w:val="005F2C9B"/>
    <w:rsid w:val="005F2EDE"/>
    <w:rsid w:val="005F33B4"/>
    <w:rsid w:val="005F369D"/>
    <w:rsid w:val="005F50DB"/>
    <w:rsid w:val="005F5686"/>
    <w:rsid w:val="005F5E34"/>
    <w:rsid w:val="005F6CFC"/>
    <w:rsid w:val="00600808"/>
    <w:rsid w:val="00600B3A"/>
    <w:rsid w:val="00600CF8"/>
    <w:rsid w:val="0060110A"/>
    <w:rsid w:val="006028EF"/>
    <w:rsid w:val="00602CF2"/>
    <w:rsid w:val="00603178"/>
    <w:rsid w:val="00603730"/>
    <w:rsid w:val="00603912"/>
    <w:rsid w:val="00603937"/>
    <w:rsid w:val="00604DE6"/>
    <w:rsid w:val="00605288"/>
    <w:rsid w:val="00606276"/>
    <w:rsid w:val="00606C32"/>
    <w:rsid w:val="00612CB2"/>
    <w:rsid w:val="00614091"/>
    <w:rsid w:val="0061420D"/>
    <w:rsid w:val="00614355"/>
    <w:rsid w:val="0061469C"/>
    <w:rsid w:val="0061542D"/>
    <w:rsid w:val="00616317"/>
    <w:rsid w:val="00617494"/>
    <w:rsid w:val="00617E70"/>
    <w:rsid w:val="0062091F"/>
    <w:rsid w:val="006211D3"/>
    <w:rsid w:val="0062174A"/>
    <w:rsid w:val="00621BF7"/>
    <w:rsid w:val="00621F09"/>
    <w:rsid w:val="00623D2E"/>
    <w:rsid w:val="00625B59"/>
    <w:rsid w:val="0062732A"/>
    <w:rsid w:val="0062781E"/>
    <w:rsid w:val="00630102"/>
    <w:rsid w:val="00630E7B"/>
    <w:rsid w:val="00631DDE"/>
    <w:rsid w:val="0063235A"/>
    <w:rsid w:val="00632444"/>
    <w:rsid w:val="006329EB"/>
    <w:rsid w:val="00633299"/>
    <w:rsid w:val="00633532"/>
    <w:rsid w:val="00634AB9"/>
    <w:rsid w:val="0063540B"/>
    <w:rsid w:val="00635A3F"/>
    <w:rsid w:val="006360BD"/>
    <w:rsid w:val="00636112"/>
    <w:rsid w:val="00636979"/>
    <w:rsid w:val="00637F8E"/>
    <w:rsid w:val="00641038"/>
    <w:rsid w:val="006410A1"/>
    <w:rsid w:val="006417B0"/>
    <w:rsid w:val="006423B3"/>
    <w:rsid w:val="00643936"/>
    <w:rsid w:val="00644430"/>
    <w:rsid w:val="0064449F"/>
    <w:rsid w:val="00644DAA"/>
    <w:rsid w:val="00645C82"/>
    <w:rsid w:val="006476C8"/>
    <w:rsid w:val="00647A49"/>
    <w:rsid w:val="0065020B"/>
    <w:rsid w:val="006503EC"/>
    <w:rsid w:val="006519B9"/>
    <w:rsid w:val="00652D7B"/>
    <w:rsid w:val="00656F40"/>
    <w:rsid w:val="00657A7A"/>
    <w:rsid w:val="00657AE1"/>
    <w:rsid w:val="00657BC6"/>
    <w:rsid w:val="00663E63"/>
    <w:rsid w:val="00663FD7"/>
    <w:rsid w:val="00664F5C"/>
    <w:rsid w:val="00670236"/>
    <w:rsid w:val="00672052"/>
    <w:rsid w:val="006732EB"/>
    <w:rsid w:val="00677AB5"/>
    <w:rsid w:val="00677C1A"/>
    <w:rsid w:val="00677DF1"/>
    <w:rsid w:val="00680F96"/>
    <w:rsid w:val="00683BFA"/>
    <w:rsid w:val="00683F05"/>
    <w:rsid w:val="00684B83"/>
    <w:rsid w:val="00684F9B"/>
    <w:rsid w:val="00685057"/>
    <w:rsid w:val="00686DBF"/>
    <w:rsid w:val="00687B5F"/>
    <w:rsid w:val="00687E0B"/>
    <w:rsid w:val="00691C46"/>
    <w:rsid w:val="00693DF2"/>
    <w:rsid w:val="00694D50"/>
    <w:rsid w:val="00694F39"/>
    <w:rsid w:val="00697FC9"/>
    <w:rsid w:val="006A0E46"/>
    <w:rsid w:val="006A107F"/>
    <w:rsid w:val="006A23F1"/>
    <w:rsid w:val="006A3D9B"/>
    <w:rsid w:val="006A48DD"/>
    <w:rsid w:val="006A4A75"/>
    <w:rsid w:val="006A6649"/>
    <w:rsid w:val="006A694B"/>
    <w:rsid w:val="006A77AA"/>
    <w:rsid w:val="006B0E42"/>
    <w:rsid w:val="006B32C8"/>
    <w:rsid w:val="006B3310"/>
    <w:rsid w:val="006B35CB"/>
    <w:rsid w:val="006B3D83"/>
    <w:rsid w:val="006B4CB3"/>
    <w:rsid w:val="006B72D2"/>
    <w:rsid w:val="006C0047"/>
    <w:rsid w:val="006C0080"/>
    <w:rsid w:val="006C03C1"/>
    <w:rsid w:val="006C0A65"/>
    <w:rsid w:val="006C13F4"/>
    <w:rsid w:val="006C1E58"/>
    <w:rsid w:val="006C1F9C"/>
    <w:rsid w:val="006C3792"/>
    <w:rsid w:val="006C45AB"/>
    <w:rsid w:val="006C4DA5"/>
    <w:rsid w:val="006C5CC3"/>
    <w:rsid w:val="006C6515"/>
    <w:rsid w:val="006D09E4"/>
    <w:rsid w:val="006D10DC"/>
    <w:rsid w:val="006D1C10"/>
    <w:rsid w:val="006D1E0C"/>
    <w:rsid w:val="006D366B"/>
    <w:rsid w:val="006D50DE"/>
    <w:rsid w:val="006D514F"/>
    <w:rsid w:val="006D5199"/>
    <w:rsid w:val="006D5D5D"/>
    <w:rsid w:val="006D6341"/>
    <w:rsid w:val="006D71A8"/>
    <w:rsid w:val="006D738E"/>
    <w:rsid w:val="006E0146"/>
    <w:rsid w:val="006E02A1"/>
    <w:rsid w:val="006E095E"/>
    <w:rsid w:val="006E1725"/>
    <w:rsid w:val="006E21B1"/>
    <w:rsid w:val="006E3734"/>
    <w:rsid w:val="006E4251"/>
    <w:rsid w:val="006E42D9"/>
    <w:rsid w:val="006E614B"/>
    <w:rsid w:val="006E6903"/>
    <w:rsid w:val="006E7A48"/>
    <w:rsid w:val="006F00C6"/>
    <w:rsid w:val="006F0C66"/>
    <w:rsid w:val="006F1255"/>
    <w:rsid w:val="006F2461"/>
    <w:rsid w:val="006F3556"/>
    <w:rsid w:val="006F3766"/>
    <w:rsid w:val="006F37B3"/>
    <w:rsid w:val="006F4576"/>
    <w:rsid w:val="006F4F2E"/>
    <w:rsid w:val="006F591F"/>
    <w:rsid w:val="006F5CA6"/>
    <w:rsid w:val="006F5E9F"/>
    <w:rsid w:val="006F60E0"/>
    <w:rsid w:val="006F7A7E"/>
    <w:rsid w:val="0070005F"/>
    <w:rsid w:val="00700227"/>
    <w:rsid w:val="007026D3"/>
    <w:rsid w:val="007040A6"/>
    <w:rsid w:val="00707103"/>
    <w:rsid w:val="00707C8D"/>
    <w:rsid w:val="00710016"/>
    <w:rsid w:val="00710228"/>
    <w:rsid w:val="0071081B"/>
    <w:rsid w:val="00711143"/>
    <w:rsid w:val="00711441"/>
    <w:rsid w:val="007137D9"/>
    <w:rsid w:val="00714451"/>
    <w:rsid w:val="00714A9E"/>
    <w:rsid w:val="00714D84"/>
    <w:rsid w:val="00714EC3"/>
    <w:rsid w:val="00716158"/>
    <w:rsid w:val="00717315"/>
    <w:rsid w:val="00717F77"/>
    <w:rsid w:val="007203B1"/>
    <w:rsid w:val="00720D59"/>
    <w:rsid w:val="0072156B"/>
    <w:rsid w:val="00722C9C"/>
    <w:rsid w:val="00723D9F"/>
    <w:rsid w:val="00724A75"/>
    <w:rsid w:val="00724F0B"/>
    <w:rsid w:val="00725057"/>
    <w:rsid w:val="00725B61"/>
    <w:rsid w:val="00725F74"/>
    <w:rsid w:val="00726634"/>
    <w:rsid w:val="00727A19"/>
    <w:rsid w:val="0073014E"/>
    <w:rsid w:val="00731097"/>
    <w:rsid w:val="00731162"/>
    <w:rsid w:val="00732900"/>
    <w:rsid w:val="00735BE2"/>
    <w:rsid w:val="00736362"/>
    <w:rsid w:val="00736C0E"/>
    <w:rsid w:val="00737FE8"/>
    <w:rsid w:val="007401B2"/>
    <w:rsid w:val="007402AC"/>
    <w:rsid w:val="007404E7"/>
    <w:rsid w:val="007408E0"/>
    <w:rsid w:val="00740ED0"/>
    <w:rsid w:val="0074150B"/>
    <w:rsid w:val="00742D21"/>
    <w:rsid w:val="007430B0"/>
    <w:rsid w:val="007445CB"/>
    <w:rsid w:val="00745C6E"/>
    <w:rsid w:val="00745EA9"/>
    <w:rsid w:val="007468BB"/>
    <w:rsid w:val="00747017"/>
    <w:rsid w:val="0074733B"/>
    <w:rsid w:val="00747E74"/>
    <w:rsid w:val="00750240"/>
    <w:rsid w:val="00750489"/>
    <w:rsid w:val="00750888"/>
    <w:rsid w:val="0075103C"/>
    <w:rsid w:val="00751B0E"/>
    <w:rsid w:val="007521A0"/>
    <w:rsid w:val="00753800"/>
    <w:rsid w:val="0075645C"/>
    <w:rsid w:val="0076005D"/>
    <w:rsid w:val="00760E56"/>
    <w:rsid w:val="007612FF"/>
    <w:rsid w:val="007633F8"/>
    <w:rsid w:val="00763644"/>
    <w:rsid w:val="00763E18"/>
    <w:rsid w:val="00764049"/>
    <w:rsid w:val="00764160"/>
    <w:rsid w:val="007657DC"/>
    <w:rsid w:val="0076620C"/>
    <w:rsid w:val="00767692"/>
    <w:rsid w:val="00767C0D"/>
    <w:rsid w:val="00770A27"/>
    <w:rsid w:val="0077145E"/>
    <w:rsid w:val="00771A97"/>
    <w:rsid w:val="00774DA0"/>
    <w:rsid w:val="007750C4"/>
    <w:rsid w:val="00775159"/>
    <w:rsid w:val="0077555C"/>
    <w:rsid w:val="00775698"/>
    <w:rsid w:val="007756EB"/>
    <w:rsid w:val="00776648"/>
    <w:rsid w:val="00777214"/>
    <w:rsid w:val="007809D2"/>
    <w:rsid w:val="00780B5F"/>
    <w:rsid w:val="00781CB2"/>
    <w:rsid w:val="00782B9F"/>
    <w:rsid w:val="00782FA8"/>
    <w:rsid w:val="00783538"/>
    <w:rsid w:val="0078561A"/>
    <w:rsid w:val="0078594E"/>
    <w:rsid w:val="00786384"/>
    <w:rsid w:val="007912B6"/>
    <w:rsid w:val="00791AB5"/>
    <w:rsid w:val="00792483"/>
    <w:rsid w:val="0079394D"/>
    <w:rsid w:val="00794E73"/>
    <w:rsid w:val="00795A67"/>
    <w:rsid w:val="00796745"/>
    <w:rsid w:val="007973B6"/>
    <w:rsid w:val="00797F23"/>
    <w:rsid w:val="007A2CEE"/>
    <w:rsid w:val="007A2E46"/>
    <w:rsid w:val="007A3F1D"/>
    <w:rsid w:val="007A3FD4"/>
    <w:rsid w:val="007A4A93"/>
    <w:rsid w:val="007A74B1"/>
    <w:rsid w:val="007B02DF"/>
    <w:rsid w:val="007B109A"/>
    <w:rsid w:val="007B181A"/>
    <w:rsid w:val="007B1C1F"/>
    <w:rsid w:val="007B2A8C"/>
    <w:rsid w:val="007B4407"/>
    <w:rsid w:val="007B4E8C"/>
    <w:rsid w:val="007B5B5F"/>
    <w:rsid w:val="007B5E5E"/>
    <w:rsid w:val="007B60FA"/>
    <w:rsid w:val="007B6F86"/>
    <w:rsid w:val="007B72A1"/>
    <w:rsid w:val="007C0F93"/>
    <w:rsid w:val="007C1593"/>
    <w:rsid w:val="007C2185"/>
    <w:rsid w:val="007C2E8E"/>
    <w:rsid w:val="007C5A8B"/>
    <w:rsid w:val="007C71EA"/>
    <w:rsid w:val="007D13DA"/>
    <w:rsid w:val="007D2123"/>
    <w:rsid w:val="007D240B"/>
    <w:rsid w:val="007D2B64"/>
    <w:rsid w:val="007D4452"/>
    <w:rsid w:val="007D6709"/>
    <w:rsid w:val="007D68FB"/>
    <w:rsid w:val="007D6D88"/>
    <w:rsid w:val="007D704F"/>
    <w:rsid w:val="007E0857"/>
    <w:rsid w:val="007E0EC4"/>
    <w:rsid w:val="007E1C17"/>
    <w:rsid w:val="007E35EC"/>
    <w:rsid w:val="007E4900"/>
    <w:rsid w:val="007E52C6"/>
    <w:rsid w:val="007E592C"/>
    <w:rsid w:val="007E7AE4"/>
    <w:rsid w:val="007F0F1E"/>
    <w:rsid w:val="007F1DA2"/>
    <w:rsid w:val="007F2176"/>
    <w:rsid w:val="007F39F6"/>
    <w:rsid w:val="007F4BAF"/>
    <w:rsid w:val="007F5808"/>
    <w:rsid w:val="007F5E83"/>
    <w:rsid w:val="007F60A9"/>
    <w:rsid w:val="007F64F0"/>
    <w:rsid w:val="007F7684"/>
    <w:rsid w:val="00800007"/>
    <w:rsid w:val="008012A6"/>
    <w:rsid w:val="008022A4"/>
    <w:rsid w:val="00802493"/>
    <w:rsid w:val="0080318C"/>
    <w:rsid w:val="00803D16"/>
    <w:rsid w:val="00804057"/>
    <w:rsid w:val="0080499D"/>
    <w:rsid w:val="008060FC"/>
    <w:rsid w:val="00810E90"/>
    <w:rsid w:val="00812728"/>
    <w:rsid w:val="00812B72"/>
    <w:rsid w:val="00812C89"/>
    <w:rsid w:val="008137BB"/>
    <w:rsid w:val="00814F7C"/>
    <w:rsid w:val="00817227"/>
    <w:rsid w:val="00820117"/>
    <w:rsid w:val="00821028"/>
    <w:rsid w:val="00821E51"/>
    <w:rsid w:val="008239D6"/>
    <w:rsid w:val="00826187"/>
    <w:rsid w:val="00826F58"/>
    <w:rsid w:val="00827F47"/>
    <w:rsid w:val="00831B2B"/>
    <w:rsid w:val="0083219A"/>
    <w:rsid w:val="00832E9D"/>
    <w:rsid w:val="00833CD2"/>
    <w:rsid w:val="0083419E"/>
    <w:rsid w:val="00834CEC"/>
    <w:rsid w:val="00835853"/>
    <w:rsid w:val="00835B46"/>
    <w:rsid w:val="00835E84"/>
    <w:rsid w:val="00836168"/>
    <w:rsid w:val="0083750B"/>
    <w:rsid w:val="00837B21"/>
    <w:rsid w:val="00837F86"/>
    <w:rsid w:val="00840C77"/>
    <w:rsid w:val="00841168"/>
    <w:rsid w:val="0084267E"/>
    <w:rsid w:val="008426A0"/>
    <w:rsid w:val="00843164"/>
    <w:rsid w:val="0084508F"/>
    <w:rsid w:val="0084700E"/>
    <w:rsid w:val="008506D3"/>
    <w:rsid w:val="008531FF"/>
    <w:rsid w:val="0085327E"/>
    <w:rsid w:val="00853779"/>
    <w:rsid w:val="008541F3"/>
    <w:rsid w:val="008546FD"/>
    <w:rsid w:val="008555EF"/>
    <w:rsid w:val="00855E70"/>
    <w:rsid w:val="00856927"/>
    <w:rsid w:val="00860415"/>
    <w:rsid w:val="00860619"/>
    <w:rsid w:val="00860DC7"/>
    <w:rsid w:val="00861996"/>
    <w:rsid w:val="00861DAB"/>
    <w:rsid w:val="00862FD0"/>
    <w:rsid w:val="00863666"/>
    <w:rsid w:val="008644BA"/>
    <w:rsid w:val="00864D6F"/>
    <w:rsid w:val="0086510A"/>
    <w:rsid w:val="008652F2"/>
    <w:rsid w:val="00865AF3"/>
    <w:rsid w:val="0086781E"/>
    <w:rsid w:val="00867CC8"/>
    <w:rsid w:val="00867D0C"/>
    <w:rsid w:val="00871CA3"/>
    <w:rsid w:val="008723EF"/>
    <w:rsid w:val="0087370A"/>
    <w:rsid w:val="0087528D"/>
    <w:rsid w:val="008755A5"/>
    <w:rsid w:val="00875C2D"/>
    <w:rsid w:val="00876087"/>
    <w:rsid w:val="008760F5"/>
    <w:rsid w:val="008763AC"/>
    <w:rsid w:val="00876D8D"/>
    <w:rsid w:val="008775F8"/>
    <w:rsid w:val="0087768D"/>
    <w:rsid w:val="00880E5C"/>
    <w:rsid w:val="008812FB"/>
    <w:rsid w:val="00883E57"/>
    <w:rsid w:val="00884235"/>
    <w:rsid w:val="008845AC"/>
    <w:rsid w:val="00885AE8"/>
    <w:rsid w:val="00885E5F"/>
    <w:rsid w:val="0088650F"/>
    <w:rsid w:val="008866B7"/>
    <w:rsid w:val="008906B5"/>
    <w:rsid w:val="0089073F"/>
    <w:rsid w:val="00890CF3"/>
    <w:rsid w:val="008915E5"/>
    <w:rsid w:val="00891AE7"/>
    <w:rsid w:val="00891E90"/>
    <w:rsid w:val="008941CA"/>
    <w:rsid w:val="0089424A"/>
    <w:rsid w:val="008946ED"/>
    <w:rsid w:val="008946F9"/>
    <w:rsid w:val="008958F9"/>
    <w:rsid w:val="00897349"/>
    <w:rsid w:val="008973B4"/>
    <w:rsid w:val="008975F1"/>
    <w:rsid w:val="00897BDF"/>
    <w:rsid w:val="008A13F8"/>
    <w:rsid w:val="008A1A9A"/>
    <w:rsid w:val="008A1C38"/>
    <w:rsid w:val="008A2314"/>
    <w:rsid w:val="008A264A"/>
    <w:rsid w:val="008A495E"/>
    <w:rsid w:val="008A4C57"/>
    <w:rsid w:val="008A7225"/>
    <w:rsid w:val="008A7546"/>
    <w:rsid w:val="008B0F55"/>
    <w:rsid w:val="008B2112"/>
    <w:rsid w:val="008B29DE"/>
    <w:rsid w:val="008B2B5F"/>
    <w:rsid w:val="008B498D"/>
    <w:rsid w:val="008B4EEC"/>
    <w:rsid w:val="008B5AC3"/>
    <w:rsid w:val="008B5FB4"/>
    <w:rsid w:val="008B664E"/>
    <w:rsid w:val="008B6ED6"/>
    <w:rsid w:val="008B782A"/>
    <w:rsid w:val="008C0072"/>
    <w:rsid w:val="008C0D74"/>
    <w:rsid w:val="008C1812"/>
    <w:rsid w:val="008C37FD"/>
    <w:rsid w:val="008C4815"/>
    <w:rsid w:val="008C716E"/>
    <w:rsid w:val="008C76BB"/>
    <w:rsid w:val="008C781C"/>
    <w:rsid w:val="008D0488"/>
    <w:rsid w:val="008D14B1"/>
    <w:rsid w:val="008D1A5A"/>
    <w:rsid w:val="008D23FC"/>
    <w:rsid w:val="008D2ABD"/>
    <w:rsid w:val="008D2F45"/>
    <w:rsid w:val="008D397B"/>
    <w:rsid w:val="008D41DE"/>
    <w:rsid w:val="008D51C5"/>
    <w:rsid w:val="008D6400"/>
    <w:rsid w:val="008D6A2B"/>
    <w:rsid w:val="008D7850"/>
    <w:rsid w:val="008E0D4B"/>
    <w:rsid w:val="008E1168"/>
    <w:rsid w:val="008E2256"/>
    <w:rsid w:val="008E2E31"/>
    <w:rsid w:val="008E44BF"/>
    <w:rsid w:val="008E4743"/>
    <w:rsid w:val="008E6DA9"/>
    <w:rsid w:val="008F0449"/>
    <w:rsid w:val="008F07E0"/>
    <w:rsid w:val="008F1E08"/>
    <w:rsid w:val="008F23DF"/>
    <w:rsid w:val="008F2960"/>
    <w:rsid w:val="008F2BB1"/>
    <w:rsid w:val="008F4DC5"/>
    <w:rsid w:val="008F4FD1"/>
    <w:rsid w:val="008F6067"/>
    <w:rsid w:val="008F6314"/>
    <w:rsid w:val="008F7896"/>
    <w:rsid w:val="008F7ABA"/>
    <w:rsid w:val="009001AA"/>
    <w:rsid w:val="00900E8A"/>
    <w:rsid w:val="00901C3D"/>
    <w:rsid w:val="00903078"/>
    <w:rsid w:val="00904C10"/>
    <w:rsid w:val="00904DE3"/>
    <w:rsid w:val="0090701D"/>
    <w:rsid w:val="00907591"/>
    <w:rsid w:val="0091206E"/>
    <w:rsid w:val="00912922"/>
    <w:rsid w:val="00915222"/>
    <w:rsid w:val="00915677"/>
    <w:rsid w:val="009166B2"/>
    <w:rsid w:val="0091759B"/>
    <w:rsid w:val="0092061F"/>
    <w:rsid w:val="00920960"/>
    <w:rsid w:val="009211F7"/>
    <w:rsid w:val="00921F8B"/>
    <w:rsid w:val="00923808"/>
    <w:rsid w:val="00923B9B"/>
    <w:rsid w:val="00923F3B"/>
    <w:rsid w:val="00923F97"/>
    <w:rsid w:val="00926E62"/>
    <w:rsid w:val="00927453"/>
    <w:rsid w:val="00930817"/>
    <w:rsid w:val="00931245"/>
    <w:rsid w:val="00933707"/>
    <w:rsid w:val="00934CF8"/>
    <w:rsid w:val="00935152"/>
    <w:rsid w:val="009351E0"/>
    <w:rsid w:val="00935257"/>
    <w:rsid w:val="00936714"/>
    <w:rsid w:val="00936C9E"/>
    <w:rsid w:val="00937780"/>
    <w:rsid w:val="00937C32"/>
    <w:rsid w:val="00937FF3"/>
    <w:rsid w:val="00941B35"/>
    <w:rsid w:val="00941F18"/>
    <w:rsid w:val="0094221D"/>
    <w:rsid w:val="00943B9F"/>
    <w:rsid w:val="0094620F"/>
    <w:rsid w:val="0094651D"/>
    <w:rsid w:val="009468F1"/>
    <w:rsid w:val="009506C0"/>
    <w:rsid w:val="00951027"/>
    <w:rsid w:val="00951797"/>
    <w:rsid w:val="00952609"/>
    <w:rsid w:val="00953394"/>
    <w:rsid w:val="00953942"/>
    <w:rsid w:val="00953D8C"/>
    <w:rsid w:val="0095400E"/>
    <w:rsid w:val="0095475E"/>
    <w:rsid w:val="00954BDA"/>
    <w:rsid w:val="00954F04"/>
    <w:rsid w:val="0095598D"/>
    <w:rsid w:val="00955AE0"/>
    <w:rsid w:val="00955DEA"/>
    <w:rsid w:val="00957A51"/>
    <w:rsid w:val="009614C4"/>
    <w:rsid w:val="009619AA"/>
    <w:rsid w:val="00961A21"/>
    <w:rsid w:val="009621C3"/>
    <w:rsid w:val="0096241E"/>
    <w:rsid w:val="00962888"/>
    <w:rsid w:val="00962F2B"/>
    <w:rsid w:val="0096337D"/>
    <w:rsid w:val="00963BC1"/>
    <w:rsid w:val="009656A2"/>
    <w:rsid w:val="00965D30"/>
    <w:rsid w:val="009672E1"/>
    <w:rsid w:val="00971651"/>
    <w:rsid w:val="0097203F"/>
    <w:rsid w:val="00973285"/>
    <w:rsid w:val="00973F17"/>
    <w:rsid w:val="00973F61"/>
    <w:rsid w:val="00974337"/>
    <w:rsid w:val="00974C0F"/>
    <w:rsid w:val="00974EA9"/>
    <w:rsid w:val="00975A51"/>
    <w:rsid w:val="00975EE2"/>
    <w:rsid w:val="009760C1"/>
    <w:rsid w:val="00977875"/>
    <w:rsid w:val="00977D5C"/>
    <w:rsid w:val="00980044"/>
    <w:rsid w:val="009803F9"/>
    <w:rsid w:val="00980BB0"/>
    <w:rsid w:val="00980EA9"/>
    <w:rsid w:val="00980EBC"/>
    <w:rsid w:val="009812CE"/>
    <w:rsid w:val="0098175A"/>
    <w:rsid w:val="00982453"/>
    <w:rsid w:val="009830E9"/>
    <w:rsid w:val="0098346E"/>
    <w:rsid w:val="00984239"/>
    <w:rsid w:val="00984CFF"/>
    <w:rsid w:val="00984E48"/>
    <w:rsid w:val="0098665B"/>
    <w:rsid w:val="009872DC"/>
    <w:rsid w:val="00990091"/>
    <w:rsid w:val="0099013A"/>
    <w:rsid w:val="009904FB"/>
    <w:rsid w:val="00990FFB"/>
    <w:rsid w:val="00991A10"/>
    <w:rsid w:val="00992041"/>
    <w:rsid w:val="009920BF"/>
    <w:rsid w:val="009928DA"/>
    <w:rsid w:val="00992D34"/>
    <w:rsid w:val="00992E66"/>
    <w:rsid w:val="00992FF7"/>
    <w:rsid w:val="0099431C"/>
    <w:rsid w:val="00995052"/>
    <w:rsid w:val="00995E58"/>
    <w:rsid w:val="009960F4"/>
    <w:rsid w:val="00996DAA"/>
    <w:rsid w:val="00996F12"/>
    <w:rsid w:val="0099734B"/>
    <w:rsid w:val="009975E9"/>
    <w:rsid w:val="009A0097"/>
    <w:rsid w:val="009A03ED"/>
    <w:rsid w:val="009A0754"/>
    <w:rsid w:val="009A0D07"/>
    <w:rsid w:val="009A0D7C"/>
    <w:rsid w:val="009A0D91"/>
    <w:rsid w:val="009A13F4"/>
    <w:rsid w:val="009A15EB"/>
    <w:rsid w:val="009A1641"/>
    <w:rsid w:val="009A178E"/>
    <w:rsid w:val="009A3C10"/>
    <w:rsid w:val="009A6EAD"/>
    <w:rsid w:val="009A79AD"/>
    <w:rsid w:val="009A7E94"/>
    <w:rsid w:val="009B0FDA"/>
    <w:rsid w:val="009B1856"/>
    <w:rsid w:val="009B21D5"/>
    <w:rsid w:val="009B2DC4"/>
    <w:rsid w:val="009B3B4D"/>
    <w:rsid w:val="009B686B"/>
    <w:rsid w:val="009B7A83"/>
    <w:rsid w:val="009B7A98"/>
    <w:rsid w:val="009B7E50"/>
    <w:rsid w:val="009C0EA9"/>
    <w:rsid w:val="009C14F9"/>
    <w:rsid w:val="009C1539"/>
    <w:rsid w:val="009C15D5"/>
    <w:rsid w:val="009C17EB"/>
    <w:rsid w:val="009C1F90"/>
    <w:rsid w:val="009C2738"/>
    <w:rsid w:val="009C4193"/>
    <w:rsid w:val="009C6D9A"/>
    <w:rsid w:val="009C7D2B"/>
    <w:rsid w:val="009D19B4"/>
    <w:rsid w:val="009D3CA9"/>
    <w:rsid w:val="009D5ECF"/>
    <w:rsid w:val="009D60DC"/>
    <w:rsid w:val="009D6C8F"/>
    <w:rsid w:val="009D7766"/>
    <w:rsid w:val="009D79EF"/>
    <w:rsid w:val="009E07FA"/>
    <w:rsid w:val="009E1009"/>
    <w:rsid w:val="009E2E41"/>
    <w:rsid w:val="009E2E82"/>
    <w:rsid w:val="009E5BFE"/>
    <w:rsid w:val="009E6AA2"/>
    <w:rsid w:val="009E7B32"/>
    <w:rsid w:val="009F3505"/>
    <w:rsid w:val="009F3776"/>
    <w:rsid w:val="009F44EF"/>
    <w:rsid w:val="009F5061"/>
    <w:rsid w:val="009F5DC5"/>
    <w:rsid w:val="009F5E48"/>
    <w:rsid w:val="009F6057"/>
    <w:rsid w:val="009F6BD1"/>
    <w:rsid w:val="009F7592"/>
    <w:rsid w:val="00A00F0A"/>
    <w:rsid w:val="00A01B69"/>
    <w:rsid w:val="00A01DDE"/>
    <w:rsid w:val="00A021C7"/>
    <w:rsid w:val="00A02CFA"/>
    <w:rsid w:val="00A03FB6"/>
    <w:rsid w:val="00A054AE"/>
    <w:rsid w:val="00A07CC1"/>
    <w:rsid w:val="00A1030E"/>
    <w:rsid w:val="00A10D34"/>
    <w:rsid w:val="00A118D9"/>
    <w:rsid w:val="00A12B76"/>
    <w:rsid w:val="00A14D6C"/>
    <w:rsid w:val="00A15FDD"/>
    <w:rsid w:val="00A16723"/>
    <w:rsid w:val="00A1762C"/>
    <w:rsid w:val="00A21130"/>
    <w:rsid w:val="00A212E2"/>
    <w:rsid w:val="00A2269B"/>
    <w:rsid w:val="00A26245"/>
    <w:rsid w:val="00A26810"/>
    <w:rsid w:val="00A27AF3"/>
    <w:rsid w:val="00A331B2"/>
    <w:rsid w:val="00A34374"/>
    <w:rsid w:val="00A364B9"/>
    <w:rsid w:val="00A36A22"/>
    <w:rsid w:val="00A36DBF"/>
    <w:rsid w:val="00A36DFA"/>
    <w:rsid w:val="00A40DB6"/>
    <w:rsid w:val="00A4176D"/>
    <w:rsid w:val="00A41B5A"/>
    <w:rsid w:val="00A42A3D"/>
    <w:rsid w:val="00A43308"/>
    <w:rsid w:val="00A4371A"/>
    <w:rsid w:val="00A44DC6"/>
    <w:rsid w:val="00A45C4F"/>
    <w:rsid w:val="00A47618"/>
    <w:rsid w:val="00A47989"/>
    <w:rsid w:val="00A50E5B"/>
    <w:rsid w:val="00A50FF0"/>
    <w:rsid w:val="00A51D3F"/>
    <w:rsid w:val="00A51EB9"/>
    <w:rsid w:val="00A526EE"/>
    <w:rsid w:val="00A52BB0"/>
    <w:rsid w:val="00A5308C"/>
    <w:rsid w:val="00A53C1D"/>
    <w:rsid w:val="00A54A3C"/>
    <w:rsid w:val="00A55B47"/>
    <w:rsid w:val="00A56171"/>
    <w:rsid w:val="00A60268"/>
    <w:rsid w:val="00A61261"/>
    <w:rsid w:val="00A62A1A"/>
    <w:rsid w:val="00A62D1A"/>
    <w:rsid w:val="00A64064"/>
    <w:rsid w:val="00A642DC"/>
    <w:rsid w:val="00A64863"/>
    <w:rsid w:val="00A66993"/>
    <w:rsid w:val="00A67B75"/>
    <w:rsid w:val="00A702B4"/>
    <w:rsid w:val="00A70332"/>
    <w:rsid w:val="00A7102E"/>
    <w:rsid w:val="00A711ED"/>
    <w:rsid w:val="00A71B8A"/>
    <w:rsid w:val="00A72C06"/>
    <w:rsid w:val="00A737BA"/>
    <w:rsid w:val="00A747E6"/>
    <w:rsid w:val="00A74873"/>
    <w:rsid w:val="00A748B3"/>
    <w:rsid w:val="00A75163"/>
    <w:rsid w:val="00A7574A"/>
    <w:rsid w:val="00A7610D"/>
    <w:rsid w:val="00A7700B"/>
    <w:rsid w:val="00A778FF"/>
    <w:rsid w:val="00A77AE7"/>
    <w:rsid w:val="00A8182F"/>
    <w:rsid w:val="00A81DAC"/>
    <w:rsid w:val="00A83A52"/>
    <w:rsid w:val="00A83A8B"/>
    <w:rsid w:val="00A85004"/>
    <w:rsid w:val="00A8599B"/>
    <w:rsid w:val="00A86051"/>
    <w:rsid w:val="00A86936"/>
    <w:rsid w:val="00A86B26"/>
    <w:rsid w:val="00A874DB"/>
    <w:rsid w:val="00A903BD"/>
    <w:rsid w:val="00A908D6"/>
    <w:rsid w:val="00A90FD8"/>
    <w:rsid w:val="00A91B70"/>
    <w:rsid w:val="00A939C1"/>
    <w:rsid w:val="00A95108"/>
    <w:rsid w:val="00A9598F"/>
    <w:rsid w:val="00AA0C9B"/>
    <w:rsid w:val="00AA20AA"/>
    <w:rsid w:val="00AA2437"/>
    <w:rsid w:val="00AA3243"/>
    <w:rsid w:val="00AA5A40"/>
    <w:rsid w:val="00AA620C"/>
    <w:rsid w:val="00AA6A23"/>
    <w:rsid w:val="00AB012A"/>
    <w:rsid w:val="00AB06B4"/>
    <w:rsid w:val="00AB0D2A"/>
    <w:rsid w:val="00AB1DD3"/>
    <w:rsid w:val="00AB3E15"/>
    <w:rsid w:val="00AB65ED"/>
    <w:rsid w:val="00AB69E1"/>
    <w:rsid w:val="00AC0109"/>
    <w:rsid w:val="00AC1345"/>
    <w:rsid w:val="00AC1F50"/>
    <w:rsid w:val="00AC253D"/>
    <w:rsid w:val="00AC2628"/>
    <w:rsid w:val="00AC38CE"/>
    <w:rsid w:val="00AC4437"/>
    <w:rsid w:val="00AC59A7"/>
    <w:rsid w:val="00AC6A2F"/>
    <w:rsid w:val="00AD0090"/>
    <w:rsid w:val="00AD0CFB"/>
    <w:rsid w:val="00AD0F4A"/>
    <w:rsid w:val="00AD2C6F"/>
    <w:rsid w:val="00AD3DFB"/>
    <w:rsid w:val="00AD4A30"/>
    <w:rsid w:val="00AD5011"/>
    <w:rsid w:val="00AD5D5F"/>
    <w:rsid w:val="00AD7180"/>
    <w:rsid w:val="00AD7D24"/>
    <w:rsid w:val="00AE2FBB"/>
    <w:rsid w:val="00AE31D4"/>
    <w:rsid w:val="00AE34D4"/>
    <w:rsid w:val="00AE3680"/>
    <w:rsid w:val="00AE46B2"/>
    <w:rsid w:val="00AE499A"/>
    <w:rsid w:val="00AE4F44"/>
    <w:rsid w:val="00AE7925"/>
    <w:rsid w:val="00AF0B00"/>
    <w:rsid w:val="00AF1E1E"/>
    <w:rsid w:val="00AF1E5E"/>
    <w:rsid w:val="00AF2215"/>
    <w:rsid w:val="00AF25E0"/>
    <w:rsid w:val="00AF2B30"/>
    <w:rsid w:val="00AF30D2"/>
    <w:rsid w:val="00AF5008"/>
    <w:rsid w:val="00AF5B4A"/>
    <w:rsid w:val="00AF61E4"/>
    <w:rsid w:val="00AF6CD6"/>
    <w:rsid w:val="00AF7193"/>
    <w:rsid w:val="00AF7E71"/>
    <w:rsid w:val="00B0166E"/>
    <w:rsid w:val="00B02D0B"/>
    <w:rsid w:val="00B043FD"/>
    <w:rsid w:val="00B05152"/>
    <w:rsid w:val="00B05813"/>
    <w:rsid w:val="00B06F87"/>
    <w:rsid w:val="00B0726A"/>
    <w:rsid w:val="00B0767A"/>
    <w:rsid w:val="00B07D29"/>
    <w:rsid w:val="00B07DDC"/>
    <w:rsid w:val="00B10876"/>
    <w:rsid w:val="00B111CD"/>
    <w:rsid w:val="00B132F5"/>
    <w:rsid w:val="00B147FE"/>
    <w:rsid w:val="00B15055"/>
    <w:rsid w:val="00B15779"/>
    <w:rsid w:val="00B1631C"/>
    <w:rsid w:val="00B172CB"/>
    <w:rsid w:val="00B17541"/>
    <w:rsid w:val="00B211DF"/>
    <w:rsid w:val="00B21885"/>
    <w:rsid w:val="00B21B25"/>
    <w:rsid w:val="00B22A18"/>
    <w:rsid w:val="00B22CBF"/>
    <w:rsid w:val="00B237A4"/>
    <w:rsid w:val="00B2537D"/>
    <w:rsid w:val="00B2693A"/>
    <w:rsid w:val="00B26E83"/>
    <w:rsid w:val="00B30600"/>
    <w:rsid w:val="00B329BF"/>
    <w:rsid w:val="00B33064"/>
    <w:rsid w:val="00B33775"/>
    <w:rsid w:val="00B3474E"/>
    <w:rsid w:val="00B41536"/>
    <w:rsid w:val="00B41E56"/>
    <w:rsid w:val="00B432A8"/>
    <w:rsid w:val="00B44AB4"/>
    <w:rsid w:val="00B45670"/>
    <w:rsid w:val="00B470E5"/>
    <w:rsid w:val="00B4769B"/>
    <w:rsid w:val="00B510CE"/>
    <w:rsid w:val="00B5117D"/>
    <w:rsid w:val="00B516D7"/>
    <w:rsid w:val="00B52BAD"/>
    <w:rsid w:val="00B53454"/>
    <w:rsid w:val="00B53C70"/>
    <w:rsid w:val="00B55594"/>
    <w:rsid w:val="00B55C80"/>
    <w:rsid w:val="00B55EAD"/>
    <w:rsid w:val="00B57551"/>
    <w:rsid w:val="00B6129E"/>
    <w:rsid w:val="00B621B9"/>
    <w:rsid w:val="00B62C7E"/>
    <w:rsid w:val="00B63B22"/>
    <w:rsid w:val="00B6402D"/>
    <w:rsid w:val="00B66A80"/>
    <w:rsid w:val="00B67075"/>
    <w:rsid w:val="00B67B6F"/>
    <w:rsid w:val="00B67EEB"/>
    <w:rsid w:val="00B70B6C"/>
    <w:rsid w:val="00B70EAC"/>
    <w:rsid w:val="00B713B3"/>
    <w:rsid w:val="00B71666"/>
    <w:rsid w:val="00B71BDA"/>
    <w:rsid w:val="00B73B41"/>
    <w:rsid w:val="00B73D93"/>
    <w:rsid w:val="00B82F43"/>
    <w:rsid w:val="00B84247"/>
    <w:rsid w:val="00B846F9"/>
    <w:rsid w:val="00B85EBB"/>
    <w:rsid w:val="00B85F54"/>
    <w:rsid w:val="00B8609C"/>
    <w:rsid w:val="00B8625C"/>
    <w:rsid w:val="00B8768B"/>
    <w:rsid w:val="00B90CF8"/>
    <w:rsid w:val="00B90F8A"/>
    <w:rsid w:val="00B91396"/>
    <w:rsid w:val="00B9155B"/>
    <w:rsid w:val="00B9196A"/>
    <w:rsid w:val="00B91B92"/>
    <w:rsid w:val="00B91C7A"/>
    <w:rsid w:val="00B922FD"/>
    <w:rsid w:val="00B9315A"/>
    <w:rsid w:val="00B936F1"/>
    <w:rsid w:val="00B93E88"/>
    <w:rsid w:val="00B9419F"/>
    <w:rsid w:val="00B951E3"/>
    <w:rsid w:val="00B9521F"/>
    <w:rsid w:val="00B965E5"/>
    <w:rsid w:val="00B96873"/>
    <w:rsid w:val="00B96EDC"/>
    <w:rsid w:val="00B97CA3"/>
    <w:rsid w:val="00B97D7A"/>
    <w:rsid w:val="00B97FE1"/>
    <w:rsid w:val="00BA0E85"/>
    <w:rsid w:val="00BA1B4D"/>
    <w:rsid w:val="00BA38AB"/>
    <w:rsid w:val="00BA38BA"/>
    <w:rsid w:val="00BA3A69"/>
    <w:rsid w:val="00BA3E73"/>
    <w:rsid w:val="00BA56FE"/>
    <w:rsid w:val="00BA582A"/>
    <w:rsid w:val="00BA5DBB"/>
    <w:rsid w:val="00BB1666"/>
    <w:rsid w:val="00BB3DCA"/>
    <w:rsid w:val="00BB41DA"/>
    <w:rsid w:val="00BB44E7"/>
    <w:rsid w:val="00BB5F4D"/>
    <w:rsid w:val="00BB6108"/>
    <w:rsid w:val="00BB6202"/>
    <w:rsid w:val="00BB7386"/>
    <w:rsid w:val="00BC0B65"/>
    <w:rsid w:val="00BC0FDB"/>
    <w:rsid w:val="00BC136D"/>
    <w:rsid w:val="00BC15C0"/>
    <w:rsid w:val="00BC1F6B"/>
    <w:rsid w:val="00BC2058"/>
    <w:rsid w:val="00BC3042"/>
    <w:rsid w:val="00BC325A"/>
    <w:rsid w:val="00BC3533"/>
    <w:rsid w:val="00BC370B"/>
    <w:rsid w:val="00BC3821"/>
    <w:rsid w:val="00BC3A0A"/>
    <w:rsid w:val="00BC42E2"/>
    <w:rsid w:val="00BC4413"/>
    <w:rsid w:val="00BC4E06"/>
    <w:rsid w:val="00BC5391"/>
    <w:rsid w:val="00BC63CB"/>
    <w:rsid w:val="00BC76AF"/>
    <w:rsid w:val="00BC7D32"/>
    <w:rsid w:val="00BC7ED0"/>
    <w:rsid w:val="00BD0298"/>
    <w:rsid w:val="00BD1990"/>
    <w:rsid w:val="00BD1ECF"/>
    <w:rsid w:val="00BD3051"/>
    <w:rsid w:val="00BD30F3"/>
    <w:rsid w:val="00BD4675"/>
    <w:rsid w:val="00BD4C54"/>
    <w:rsid w:val="00BD5C47"/>
    <w:rsid w:val="00BD703D"/>
    <w:rsid w:val="00BD708C"/>
    <w:rsid w:val="00BD7571"/>
    <w:rsid w:val="00BE05A4"/>
    <w:rsid w:val="00BE104F"/>
    <w:rsid w:val="00BE10DA"/>
    <w:rsid w:val="00BE1787"/>
    <w:rsid w:val="00BE185D"/>
    <w:rsid w:val="00BE255A"/>
    <w:rsid w:val="00BE2BB4"/>
    <w:rsid w:val="00BE4309"/>
    <w:rsid w:val="00BE49A4"/>
    <w:rsid w:val="00BE58C6"/>
    <w:rsid w:val="00BE5EAC"/>
    <w:rsid w:val="00BE6E2A"/>
    <w:rsid w:val="00BE7153"/>
    <w:rsid w:val="00BE71E6"/>
    <w:rsid w:val="00BF0631"/>
    <w:rsid w:val="00BF1818"/>
    <w:rsid w:val="00BF203B"/>
    <w:rsid w:val="00BF307B"/>
    <w:rsid w:val="00BF446A"/>
    <w:rsid w:val="00BF5090"/>
    <w:rsid w:val="00BF5286"/>
    <w:rsid w:val="00BF53B6"/>
    <w:rsid w:val="00BF5510"/>
    <w:rsid w:val="00BF5571"/>
    <w:rsid w:val="00BF59D7"/>
    <w:rsid w:val="00BF6524"/>
    <w:rsid w:val="00BF67A0"/>
    <w:rsid w:val="00BF7103"/>
    <w:rsid w:val="00BF7434"/>
    <w:rsid w:val="00C00978"/>
    <w:rsid w:val="00C00A1D"/>
    <w:rsid w:val="00C00EA9"/>
    <w:rsid w:val="00C01865"/>
    <w:rsid w:val="00C021AE"/>
    <w:rsid w:val="00C021F9"/>
    <w:rsid w:val="00C0431F"/>
    <w:rsid w:val="00C04E95"/>
    <w:rsid w:val="00C05EE0"/>
    <w:rsid w:val="00C06C90"/>
    <w:rsid w:val="00C079D3"/>
    <w:rsid w:val="00C112C7"/>
    <w:rsid w:val="00C12BC7"/>
    <w:rsid w:val="00C1386E"/>
    <w:rsid w:val="00C1456D"/>
    <w:rsid w:val="00C14E92"/>
    <w:rsid w:val="00C168E1"/>
    <w:rsid w:val="00C17715"/>
    <w:rsid w:val="00C17D17"/>
    <w:rsid w:val="00C17D87"/>
    <w:rsid w:val="00C17E94"/>
    <w:rsid w:val="00C20E19"/>
    <w:rsid w:val="00C214BB"/>
    <w:rsid w:val="00C22362"/>
    <w:rsid w:val="00C2282C"/>
    <w:rsid w:val="00C23BB5"/>
    <w:rsid w:val="00C24533"/>
    <w:rsid w:val="00C25C82"/>
    <w:rsid w:val="00C265A2"/>
    <w:rsid w:val="00C27302"/>
    <w:rsid w:val="00C278FB"/>
    <w:rsid w:val="00C306A5"/>
    <w:rsid w:val="00C333CD"/>
    <w:rsid w:val="00C3363B"/>
    <w:rsid w:val="00C336C4"/>
    <w:rsid w:val="00C3413B"/>
    <w:rsid w:val="00C341F7"/>
    <w:rsid w:val="00C34C3E"/>
    <w:rsid w:val="00C35730"/>
    <w:rsid w:val="00C35BED"/>
    <w:rsid w:val="00C36276"/>
    <w:rsid w:val="00C4022C"/>
    <w:rsid w:val="00C40912"/>
    <w:rsid w:val="00C41727"/>
    <w:rsid w:val="00C417A0"/>
    <w:rsid w:val="00C43097"/>
    <w:rsid w:val="00C44AC2"/>
    <w:rsid w:val="00C4520A"/>
    <w:rsid w:val="00C458A2"/>
    <w:rsid w:val="00C45FE9"/>
    <w:rsid w:val="00C46088"/>
    <w:rsid w:val="00C50893"/>
    <w:rsid w:val="00C51433"/>
    <w:rsid w:val="00C51A4F"/>
    <w:rsid w:val="00C52103"/>
    <w:rsid w:val="00C56870"/>
    <w:rsid w:val="00C5705F"/>
    <w:rsid w:val="00C579A7"/>
    <w:rsid w:val="00C61163"/>
    <w:rsid w:val="00C613FE"/>
    <w:rsid w:val="00C62441"/>
    <w:rsid w:val="00C63B71"/>
    <w:rsid w:val="00C63F25"/>
    <w:rsid w:val="00C6600D"/>
    <w:rsid w:val="00C66B66"/>
    <w:rsid w:val="00C70875"/>
    <w:rsid w:val="00C7102C"/>
    <w:rsid w:val="00C71670"/>
    <w:rsid w:val="00C71B7E"/>
    <w:rsid w:val="00C75A7D"/>
    <w:rsid w:val="00C765EB"/>
    <w:rsid w:val="00C80673"/>
    <w:rsid w:val="00C80A80"/>
    <w:rsid w:val="00C80A91"/>
    <w:rsid w:val="00C810DB"/>
    <w:rsid w:val="00C81FAE"/>
    <w:rsid w:val="00C823C4"/>
    <w:rsid w:val="00C8594F"/>
    <w:rsid w:val="00C85B31"/>
    <w:rsid w:val="00C8616C"/>
    <w:rsid w:val="00C8762D"/>
    <w:rsid w:val="00C9030E"/>
    <w:rsid w:val="00C91219"/>
    <w:rsid w:val="00C9161A"/>
    <w:rsid w:val="00C94064"/>
    <w:rsid w:val="00C9509A"/>
    <w:rsid w:val="00C95103"/>
    <w:rsid w:val="00C958A6"/>
    <w:rsid w:val="00C958F5"/>
    <w:rsid w:val="00CA2C00"/>
    <w:rsid w:val="00CA435A"/>
    <w:rsid w:val="00CA506F"/>
    <w:rsid w:val="00CA50D6"/>
    <w:rsid w:val="00CA592A"/>
    <w:rsid w:val="00CA5A51"/>
    <w:rsid w:val="00CA613C"/>
    <w:rsid w:val="00CA7FBA"/>
    <w:rsid w:val="00CB0623"/>
    <w:rsid w:val="00CB1EC1"/>
    <w:rsid w:val="00CB36DF"/>
    <w:rsid w:val="00CB3D35"/>
    <w:rsid w:val="00CB4C78"/>
    <w:rsid w:val="00CB5702"/>
    <w:rsid w:val="00CB5D67"/>
    <w:rsid w:val="00CB61B0"/>
    <w:rsid w:val="00CB748D"/>
    <w:rsid w:val="00CC100C"/>
    <w:rsid w:val="00CC1493"/>
    <w:rsid w:val="00CC519B"/>
    <w:rsid w:val="00CC611D"/>
    <w:rsid w:val="00CC6DF6"/>
    <w:rsid w:val="00CC6F9E"/>
    <w:rsid w:val="00CC7B77"/>
    <w:rsid w:val="00CD0B96"/>
    <w:rsid w:val="00CD16A7"/>
    <w:rsid w:val="00CD1719"/>
    <w:rsid w:val="00CD1C38"/>
    <w:rsid w:val="00CD2D95"/>
    <w:rsid w:val="00CD369B"/>
    <w:rsid w:val="00CD562E"/>
    <w:rsid w:val="00CD64C4"/>
    <w:rsid w:val="00CD699A"/>
    <w:rsid w:val="00CD75E8"/>
    <w:rsid w:val="00CE0277"/>
    <w:rsid w:val="00CE0C2B"/>
    <w:rsid w:val="00CE0C6A"/>
    <w:rsid w:val="00CE12ED"/>
    <w:rsid w:val="00CE232D"/>
    <w:rsid w:val="00CE2FFE"/>
    <w:rsid w:val="00CE4A64"/>
    <w:rsid w:val="00CE5290"/>
    <w:rsid w:val="00CF2731"/>
    <w:rsid w:val="00CF35F3"/>
    <w:rsid w:val="00CF53EF"/>
    <w:rsid w:val="00CF5908"/>
    <w:rsid w:val="00CF5BCE"/>
    <w:rsid w:val="00CF64E2"/>
    <w:rsid w:val="00CF6D8D"/>
    <w:rsid w:val="00CF6F76"/>
    <w:rsid w:val="00CF7062"/>
    <w:rsid w:val="00CF7422"/>
    <w:rsid w:val="00CF7955"/>
    <w:rsid w:val="00D00809"/>
    <w:rsid w:val="00D00AF7"/>
    <w:rsid w:val="00D00D8F"/>
    <w:rsid w:val="00D00EAF"/>
    <w:rsid w:val="00D030BD"/>
    <w:rsid w:val="00D03CAE"/>
    <w:rsid w:val="00D04F38"/>
    <w:rsid w:val="00D05365"/>
    <w:rsid w:val="00D05683"/>
    <w:rsid w:val="00D057AB"/>
    <w:rsid w:val="00D0586C"/>
    <w:rsid w:val="00D06B5B"/>
    <w:rsid w:val="00D10A24"/>
    <w:rsid w:val="00D1101E"/>
    <w:rsid w:val="00D11178"/>
    <w:rsid w:val="00D12A32"/>
    <w:rsid w:val="00D12ADB"/>
    <w:rsid w:val="00D1399D"/>
    <w:rsid w:val="00D13DBD"/>
    <w:rsid w:val="00D14D09"/>
    <w:rsid w:val="00D16785"/>
    <w:rsid w:val="00D20F51"/>
    <w:rsid w:val="00D20FCF"/>
    <w:rsid w:val="00D2112D"/>
    <w:rsid w:val="00D21C6D"/>
    <w:rsid w:val="00D23AE0"/>
    <w:rsid w:val="00D24802"/>
    <w:rsid w:val="00D24FF0"/>
    <w:rsid w:val="00D25FED"/>
    <w:rsid w:val="00D26184"/>
    <w:rsid w:val="00D27008"/>
    <w:rsid w:val="00D273F1"/>
    <w:rsid w:val="00D30205"/>
    <w:rsid w:val="00D308D0"/>
    <w:rsid w:val="00D31CBD"/>
    <w:rsid w:val="00D31E1D"/>
    <w:rsid w:val="00D32BBF"/>
    <w:rsid w:val="00D32E5E"/>
    <w:rsid w:val="00D32E77"/>
    <w:rsid w:val="00D33F4F"/>
    <w:rsid w:val="00D34100"/>
    <w:rsid w:val="00D34A7F"/>
    <w:rsid w:val="00D34CA1"/>
    <w:rsid w:val="00D35BE1"/>
    <w:rsid w:val="00D35C4B"/>
    <w:rsid w:val="00D3660A"/>
    <w:rsid w:val="00D370A5"/>
    <w:rsid w:val="00D37ABB"/>
    <w:rsid w:val="00D40A17"/>
    <w:rsid w:val="00D412CD"/>
    <w:rsid w:val="00D41D3F"/>
    <w:rsid w:val="00D438BA"/>
    <w:rsid w:val="00D453D5"/>
    <w:rsid w:val="00D45FE1"/>
    <w:rsid w:val="00D46AF9"/>
    <w:rsid w:val="00D50141"/>
    <w:rsid w:val="00D510A2"/>
    <w:rsid w:val="00D524CC"/>
    <w:rsid w:val="00D53418"/>
    <w:rsid w:val="00D53782"/>
    <w:rsid w:val="00D54279"/>
    <w:rsid w:val="00D56A07"/>
    <w:rsid w:val="00D56BF6"/>
    <w:rsid w:val="00D57D6B"/>
    <w:rsid w:val="00D60088"/>
    <w:rsid w:val="00D62731"/>
    <w:rsid w:val="00D627BC"/>
    <w:rsid w:val="00D630A2"/>
    <w:rsid w:val="00D64BB0"/>
    <w:rsid w:val="00D65987"/>
    <w:rsid w:val="00D65B85"/>
    <w:rsid w:val="00D66054"/>
    <w:rsid w:val="00D666BB"/>
    <w:rsid w:val="00D677C8"/>
    <w:rsid w:val="00D67FDA"/>
    <w:rsid w:val="00D70AB2"/>
    <w:rsid w:val="00D71504"/>
    <w:rsid w:val="00D74930"/>
    <w:rsid w:val="00D74AC4"/>
    <w:rsid w:val="00D75450"/>
    <w:rsid w:val="00D758C3"/>
    <w:rsid w:val="00D7699C"/>
    <w:rsid w:val="00D76D97"/>
    <w:rsid w:val="00D77A15"/>
    <w:rsid w:val="00D802CF"/>
    <w:rsid w:val="00D80928"/>
    <w:rsid w:val="00D809DD"/>
    <w:rsid w:val="00D80E8B"/>
    <w:rsid w:val="00D815F5"/>
    <w:rsid w:val="00D81726"/>
    <w:rsid w:val="00D81CD7"/>
    <w:rsid w:val="00D822D9"/>
    <w:rsid w:val="00D82B9B"/>
    <w:rsid w:val="00D83709"/>
    <w:rsid w:val="00D84303"/>
    <w:rsid w:val="00D8475C"/>
    <w:rsid w:val="00D85AC9"/>
    <w:rsid w:val="00D85B3E"/>
    <w:rsid w:val="00D85EF4"/>
    <w:rsid w:val="00D900E3"/>
    <w:rsid w:val="00D91272"/>
    <w:rsid w:val="00D9184A"/>
    <w:rsid w:val="00D93690"/>
    <w:rsid w:val="00D93A28"/>
    <w:rsid w:val="00D95DEC"/>
    <w:rsid w:val="00D95FAB"/>
    <w:rsid w:val="00D96109"/>
    <w:rsid w:val="00D96545"/>
    <w:rsid w:val="00D97798"/>
    <w:rsid w:val="00D97DB4"/>
    <w:rsid w:val="00DA0241"/>
    <w:rsid w:val="00DA4603"/>
    <w:rsid w:val="00DA4665"/>
    <w:rsid w:val="00DA5FED"/>
    <w:rsid w:val="00DB14F9"/>
    <w:rsid w:val="00DB2BA5"/>
    <w:rsid w:val="00DB6C54"/>
    <w:rsid w:val="00DB7465"/>
    <w:rsid w:val="00DB7E2A"/>
    <w:rsid w:val="00DC0B11"/>
    <w:rsid w:val="00DC1162"/>
    <w:rsid w:val="00DC32A5"/>
    <w:rsid w:val="00DC4D25"/>
    <w:rsid w:val="00DC59C9"/>
    <w:rsid w:val="00DC6C23"/>
    <w:rsid w:val="00DC7F0B"/>
    <w:rsid w:val="00DD0F26"/>
    <w:rsid w:val="00DD3896"/>
    <w:rsid w:val="00DD3C3A"/>
    <w:rsid w:val="00DD3DBB"/>
    <w:rsid w:val="00DD3FB8"/>
    <w:rsid w:val="00DD3FC3"/>
    <w:rsid w:val="00DD447D"/>
    <w:rsid w:val="00DD4F29"/>
    <w:rsid w:val="00DD4F8F"/>
    <w:rsid w:val="00DD5EFF"/>
    <w:rsid w:val="00DD622F"/>
    <w:rsid w:val="00DD7101"/>
    <w:rsid w:val="00DD7ABC"/>
    <w:rsid w:val="00DE1388"/>
    <w:rsid w:val="00DE17D4"/>
    <w:rsid w:val="00DE224C"/>
    <w:rsid w:val="00DE47F0"/>
    <w:rsid w:val="00DE595B"/>
    <w:rsid w:val="00DE5AA6"/>
    <w:rsid w:val="00DE6057"/>
    <w:rsid w:val="00DE67AC"/>
    <w:rsid w:val="00DE683C"/>
    <w:rsid w:val="00DE7554"/>
    <w:rsid w:val="00DF0A11"/>
    <w:rsid w:val="00DF175B"/>
    <w:rsid w:val="00DF20F5"/>
    <w:rsid w:val="00DF2D4C"/>
    <w:rsid w:val="00DF3386"/>
    <w:rsid w:val="00DF3827"/>
    <w:rsid w:val="00DF3E89"/>
    <w:rsid w:val="00DF45A7"/>
    <w:rsid w:val="00DF4AE2"/>
    <w:rsid w:val="00DF6206"/>
    <w:rsid w:val="00DF71A1"/>
    <w:rsid w:val="00DF7863"/>
    <w:rsid w:val="00E03EE3"/>
    <w:rsid w:val="00E04FC8"/>
    <w:rsid w:val="00E0513A"/>
    <w:rsid w:val="00E05CB2"/>
    <w:rsid w:val="00E117C6"/>
    <w:rsid w:val="00E12A4B"/>
    <w:rsid w:val="00E13308"/>
    <w:rsid w:val="00E1446C"/>
    <w:rsid w:val="00E14863"/>
    <w:rsid w:val="00E149A1"/>
    <w:rsid w:val="00E159BC"/>
    <w:rsid w:val="00E15FEF"/>
    <w:rsid w:val="00E16585"/>
    <w:rsid w:val="00E170CE"/>
    <w:rsid w:val="00E20490"/>
    <w:rsid w:val="00E20503"/>
    <w:rsid w:val="00E20631"/>
    <w:rsid w:val="00E2085F"/>
    <w:rsid w:val="00E2108C"/>
    <w:rsid w:val="00E2190D"/>
    <w:rsid w:val="00E21C61"/>
    <w:rsid w:val="00E2271F"/>
    <w:rsid w:val="00E2355C"/>
    <w:rsid w:val="00E240D0"/>
    <w:rsid w:val="00E24CAB"/>
    <w:rsid w:val="00E252D4"/>
    <w:rsid w:val="00E27D49"/>
    <w:rsid w:val="00E3025F"/>
    <w:rsid w:val="00E30B33"/>
    <w:rsid w:val="00E30D44"/>
    <w:rsid w:val="00E31E6E"/>
    <w:rsid w:val="00E31FE4"/>
    <w:rsid w:val="00E32C36"/>
    <w:rsid w:val="00E33C1F"/>
    <w:rsid w:val="00E345F7"/>
    <w:rsid w:val="00E34BE6"/>
    <w:rsid w:val="00E351E4"/>
    <w:rsid w:val="00E40880"/>
    <w:rsid w:val="00E40A6F"/>
    <w:rsid w:val="00E42730"/>
    <w:rsid w:val="00E43294"/>
    <w:rsid w:val="00E435E8"/>
    <w:rsid w:val="00E43D28"/>
    <w:rsid w:val="00E447A4"/>
    <w:rsid w:val="00E448C4"/>
    <w:rsid w:val="00E44AE1"/>
    <w:rsid w:val="00E466B6"/>
    <w:rsid w:val="00E46F97"/>
    <w:rsid w:val="00E479FD"/>
    <w:rsid w:val="00E50CC0"/>
    <w:rsid w:val="00E515C0"/>
    <w:rsid w:val="00E51B93"/>
    <w:rsid w:val="00E543FE"/>
    <w:rsid w:val="00E54F35"/>
    <w:rsid w:val="00E557B4"/>
    <w:rsid w:val="00E56061"/>
    <w:rsid w:val="00E5647B"/>
    <w:rsid w:val="00E569C4"/>
    <w:rsid w:val="00E61272"/>
    <w:rsid w:val="00E63550"/>
    <w:rsid w:val="00E64A10"/>
    <w:rsid w:val="00E7016C"/>
    <w:rsid w:val="00E70580"/>
    <w:rsid w:val="00E71B48"/>
    <w:rsid w:val="00E72877"/>
    <w:rsid w:val="00E72976"/>
    <w:rsid w:val="00E74508"/>
    <w:rsid w:val="00E74511"/>
    <w:rsid w:val="00E75266"/>
    <w:rsid w:val="00E75459"/>
    <w:rsid w:val="00E763FC"/>
    <w:rsid w:val="00E7697B"/>
    <w:rsid w:val="00E76E97"/>
    <w:rsid w:val="00E7738C"/>
    <w:rsid w:val="00E77FDC"/>
    <w:rsid w:val="00E80EC7"/>
    <w:rsid w:val="00E81AD8"/>
    <w:rsid w:val="00E8257A"/>
    <w:rsid w:val="00E82A78"/>
    <w:rsid w:val="00E831A9"/>
    <w:rsid w:val="00E841E4"/>
    <w:rsid w:val="00E84B7E"/>
    <w:rsid w:val="00E8628A"/>
    <w:rsid w:val="00E87BE7"/>
    <w:rsid w:val="00E9070B"/>
    <w:rsid w:val="00E908F6"/>
    <w:rsid w:val="00E92B5E"/>
    <w:rsid w:val="00E92EC6"/>
    <w:rsid w:val="00E94559"/>
    <w:rsid w:val="00E9461A"/>
    <w:rsid w:val="00E9485B"/>
    <w:rsid w:val="00E94B11"/>
    <w:rsid w:val="00EA047C"/>
    <w:rsid w:val="00EA072B"/>
    <w:rsid w:val="00EA0F12"/>
    <w:rsid w:val="00EA11EA"/>
    <w:rsid w:val="00EA1786"/>
    <w:rsid w:val="00EA2C69"/>
    <w:rsid w:val="00EA37FD"/>
    <w:rsid w:val="00EA3C2F"/>
    <w:rsid w:val="00EA41D6"/>
    <w:rsid w:val="00EA50E9"/>
    <w:rsid w:val="00EA76FA"/>
    <w:rsid w:val="00EA7746"/>
    <w:rsid w:val="00EA7C68"/>
    <w:rsid w:val="00EA7F68"/>
    <w:rsid w:val="00EB173E"/>
    <w:rsid w:val="00EB1DA0"/>
    <w:rsid w:val="00EB2192"/>
    <w:rsid w:val="00EB2C25"/>
    <w:rsid w:val="00EB4374"/>
    <w:rsid w:val="00EB4C27"/>
    <w:rsid w:val="00EB5A11"/>
    <w:rsid w:val="00EB5A77"/>
    <w:rsid w:val="00EB6229"/>
    <w:rsid w:val="00EB6652"/>
    <w:rsid w:val="00EB77E1"/>
    <w:rsid w:val="00EB7FE4"/>
    <w:rsid w:val="00EC001C"/>
    <w:rsid w:val="00EC00F1"/>
    <w:rsid w:val="00EC0437"/>
    <w:rsid w:val="00EC052C"/>
    <w:rsid w:val="00EC08D1"/>
    <w:rsid w:val="00EC094A"/>
    <w:rsid w:val="00EC0D97"/>
    <w:rsid w:val="00EC1FE9"/>
    <w:rsid w:val="00EC2280"/>
    <w:rsid w:val="00EC2526"/>
    <w:rsid w:val="00EC27AB"/>
    <w:rsid w:val="00EC2E88"/>
    <w:rsid w:val="00EC4184"/>
    <w:rsid w:val="00EC4489"/>
    <w:rsid w:val="00EC5C11"/>
    <w:rsid w:val="00EC6478"/>
    <w:rsid w:val="00EC6E02"/>
    <w:rsid w:val="00ED09C7"/>
    <w:rsid w:val="00ED18D4"/>
    <w:rsid w:val="00ED1FD5"/>
    <w:rsid w:val="00ED264A"/>
    <w:rsid w:val="00ED315B"/>
    <w:rsid w:val="00ED3BD8"/>
    <w:rsid w:val="00ED3DFF"/>
    <w:rsid w:val="00ED43C5"/>
    <w:rsid w:val="00ED5079"/>
    <w:rsid w:val="00ED546B"/>
    <w:rsid w:val="00ED6F63"/>
    <w:rsid w:val="00ED7BC1"/>
    <w:rsid w:val="00ED7F48"/>
    <w:rsid w:val="00EE0A0A"/>
    <w:rsid w:val="00EE1519"/>
    <w:rsid w:val="00EE2101"/>
    <w:rsid w:val="00EE254F"/>
    <w:rsid w:val="00EE32C0"/>
    <w:rsid w:val="00EE4F23"/>
    <w:rsid w:val="00EE51D7"/>
    <w:rsid w:val="00EE56C9"/>
    <w:rsid w:val="00EE57B1"/>
    <w:rsid w:val="00EF0B6A"/>
    <w:rsid w:val="00EF1291"/>
    <w:rsid w:val="00EF3F65"/>
    <w:rsid w:val="00EF48E8"/>
    <w:rsid w:val="00EF4E62"/>
    <w:rsid w:val="00EF50EA"/>
    <w:rsid w:val="00EF5505"/>
    <w:rsid w:val="00EF6B3F"/>
    <w:rsid w:val="00EF7E28"/>
    <w:rsid w:val="00F00583"/>
    <w:rsid w:val="00F015A8"/>
    <w:rsid w:val="00F022DB"/>
    <w:rsid w:val="00F02811"/>
    <w:rsid w:val="00F0407E"/>
    <w:rsid w:val="00F04674"/>
    <w:rsid w:val="00F061EC"/>
    <w:rsid w:val="00F064AC"/>
    <w:rsid w:val="00F06518"/>
    <w:rsid w:val="00F07DD7"/>
    <w:rsid w:val="00F10155"/>
    <w:rsid w:val="00F10FE0"/>
    <w:rsid w:val="00F11DFC"/>
    <w:rsid w:val="00F14B4D"/>
    <w:rsid w:val="00F14CE7"/>
    <w:rsid w:val="00F1567F"/>
    <w:rsid w:val="00F15A5B"/>
    <w:rsid w:val="00F160D5"/>
    <w:rsid w:val="00F170BC"/>
    <w:rsid w:val="00F174BC"/>
    <w:rsid w:val="00F2115D"/>
    <w:rsid w:val="00F211D6"/>
    <w:rsid w:val="00F21583"/>
    <w:rsid w:val="00F22C55"/>
    <w:rsid w:val="00F232EE"/>
    <w:rsid w:val="00F248EF"/>
    <w:rsid w:val="00F24AA7"/>
    <w:rsid w:val="00F25DEC"/>
    <w:rsid w:val="00F265B4"/>
    <w:rsid w:val="00F275A8"/>
    <w:rsid w:val="00F30435"/>
    <w:rsid w:val="00F30513"/>
    <w:rsid w:val="00F3070B"/>
    <w:rsid w:val="00F30AEC"/>
    <w:rsid w:val="00F318B1"/>
    <w:rsid w:val="00F336B1"/>
    <w:rsid w:val="00F34173"/>
    <w:rsid w:val="00F40694"/>
    <w:rsid w:val="00F408C7"/>
    <w:rsid w:val="00F41E5A"/>
    <w:rsid w:val="00F43825"/>
    <w:rsid w:val="00F43FE0"/>
    <w:rsid w:val="00F44C0C"/>
    <w:rsid w:val="00F4563C"/>
    <w:rsid w:val="00F46011"/>
    <w:rsid w:val="00F4643F"/>
    <w:rsid w:val="00F46BE7"/>
    <w:rsid w:val="00F4754E"/>
    <w:rsid w:val="00F50D01"/>
    <w:rsid w:val="00F51B98"/>
    <w:rsid w:val="00F51D6B"/>
    <w:rsid w:val="00F51E79"/>
    <w:rsid w:val="00F5268C"/>
    <w:rsid w:val="00F54033"/>
    <w:rsid w:val="00F5443D"/>
    <w:rsid w:val="00F544EE"/>
    <w:rsid w:val="00F55038"/>
    <w:rsid w:val="00F55523"/>
    <w:rsid w:val="00F55D35"/>
    <w:rsid w:val="00F56027"/>
    <w:rsid w:val="00F56E08"/>
    <w:rsid w:val="00F57F36"/>
    <w:rsid w:val="00F6081F"/>
    <w:rsid w:val="00F62000"/>
    <w:rsid w:val="00F62051"/>
    <w:rsid w:val="00F6208E"/>
    <w:rsid w:val="00F640B2"/>
    <w:rsid w:val="00F64D48"/>
    <w:rsid w:val="00F64EEE"/>
    <w:rsid w:val="00F656AC"/>
    <w:rsid w:val="00F66296"/>
    <w:rsid w:val="00F66F31"/>
    <w:rsid w:val="00F674AA"/>
    <w:rsid w:val="00F67DD2"/>
    <w:rsid w:val="00F67FEA"/>
    <w:rsid w:val="00F70BB3"/>
    <w:rsid w:val="00F72DFF"/>
    <w:rsid w:val="00F73949"/>
    <w:rsid w:val="00F74D6B"/>
    <w:rsid w:val="00F75230"/>
    <w:rsid w:val="00F753A0"/>
    <w:rsid w:val="00F75827"/>
    <w:rsid w:val="00F761F8"/>
    <w:rsid w:val="00F76B91"/>
    <w:rsid w:val="00F7783B"/>
    <w:rsid w:val="00F807C0"/>
    <w:rsid w:val="00F8214A"/>
    <w:rsid w:val="00F82367"/>
    <w:rsid w:val="00F828D9"/>
    <w:rsid w:val="00F83D8C"/>
    <w:rsid w:val="00F841A7"/>
    <w:rsid w:val="00F845C5"/>
    <w:rsid w:val="00F85023"/>
    <w:rsid w:val="00F851C7"/>
    <w:rsid w:val="00F853EC"/>
    <w:rsid w:val="00F8543B"/>
    <w:rsid w:val="00F85E90"/>
    <w:rsid w:val="00F865AD"/>
    <w:rsid w:val="00F86725"/>
    <w:rsid w:val="00F868DD"/>
    <w:rsid w:val="00F87128"/>
    <w:rsid w:val="00F8715F"/>
    <w:rsid w:val="00F90836"/>
    <w:rsid w:val="00F90D87"/>
    <w:rsid w:val="00F91007"/>
    <w:rsid w:val="00F916F6"/>
    <w:rsid w:val="00F91EDE"/>
    <w:rsid w:val="00F9253C"/>
    <w:rsid w:val="00F93922"/>
    <w:rsid w:val="00F93B3E"/>
    <w:rsid w:val="00F95963"/>
    <w:rsid w:val="00F95B13"/>
    <w:rsid w:val="00F96672"/>
    <w:rsid w:val="00F97519"/>
    <w:rsid w:val="00FA1670"/>
    <w:rsid w:val="00FA1765"/>
    <w:rsid w:val="00FA1FAC"/>
    <w:rsid w:val="00FA210F"/>
    <w:rsid w:val="00FA2333"/>
    <w:rsid w:val="00FA3D35"/>
    <w:rsid w:val="00FA598E"/>
    <w:rsid w:val="00FA670C"/>
    <w:rsid w:val="00FA6B04"/>
    <w:rsid w:val="00FA784E"/>
    <w:rsid w:val="00FB001A"/>
    <w:rsid w:val="00FB02A7"/>
    <w:rsid w:val="00FB03E0"/>
    <w:rsid w:val="00FB050E"/>
    <w:rsid w:val="00FB0C7F"/>
    <w:rsid w:val="00FB0D08"/>
    <w:rsid w:val="00FB0F71"/>
    <w:rsid w:val="00FB111D"/>
    <w:rsid w:val="00FB1169"/>
    <w:rsid w:val="00FB17A2"/>
    <w:rsid w:val="00FB1A3B"/>
    <w:rsid w:val="00FB1F97"/>
    <w:rsid w:val="00FB275E"/>
    <w:rsid w:val="00FB4CEA"/>
    <w:rsid w:val="00FB4DCE"/>
    <w:rsid w:val="00FB595A"/>
    <w:rsid w:val="00FB6053"/>
    <w:rsid w:val="00FB6343"/>
    <w:rsid w:val="00FB6B7C"/>
    <w:rsid w:val="00FB6C68"/>
    <w:rsid w:val="00FB7C99"/>
    <w:rsid w:val="00FC0253"/>
    <w:rsid w:val="00FC0727"/>
    <w:rsid w:val="00FC113C"/>
    <w:rsid w:val="00FC31D4"/>
    <w:rsid w:val="00FC31F1"/>
    <w:rsid w:val="00FC35A3"/>
    <w:rsid w:val="00FC44CE"/>
    <w:rsid w:val="00FC452B"/>
    <w:rsid w:val="00FC5691"/>
    <w:rsid w:val="00FC5A17"/>
    <w:rsid w:val="00FC5C24"/>
    <w:rsid w:val="00FC6AA9"/>
    <w:rsid w:val="00FC7B8E"/>
    <w:rsid w:val="00FD211C"/>
    <w:rsid w:val="00FD3D8A"/>
    <w:rsid w:val="00FD4AF1"/>
    <w:rsid w:val="00FD4E6C"/>
    <w:rsid w:val="00FE1588"/>
    <w:rsid w:val="00FE265D"/>
    <w:rsid w:val="00FE2D23"/>
    <w:rsid w:val="00FE3E8A"/>
    <w:rsid w:val="00FE4262"/>
    <w:rsid w:val="00FE4EC8"/>
    <w:rsid w:val="00FE79BD"/>
    <w:rsid w:val="00FF1C6D"/>
    <w:rsid w:val="00FF44CE"/>
    <w:rsid w:val="00FF4966"/>
    <w:rsid w:val="00FF4ABA"/>
    <w:rsid w:val="00FF5131"/>
    <w:rsid w:val="00FF5EDF"/>
    <w:rsid w:val="00FF752D"/>
    <w:rsid w:val="00FF7EE9"/>
    <w:rsid w:val="011250C4"/>
    <w:rsid w:val="01157246"/>
    <w:rsid w:val="01274C34"/>
    <w:rsid w:val="01295F53"/>
    <w:rsid w:val="013E100C"/>
    <w:rsid w:val="01415CD2"/>
    <w:rsid w:val="01431A4A"/>
    <w:rsid w:val="01567E82"/>
    <w:rsid w:val="01615AEC"/>
    <w:rsid w:val="01633E9B"/>
    <w:rsid w:val="016646EA"/>
    <w:rsid w:val="0168325F"/>
    <w:rsid w:val="0176597C"/>
    <w:rsid w:val="018C33F1"/>
    <w:rsid w:val="019655EC"/>
    <w:rsid w:val="01A735B9"/>
    <w:rsid w:val="01B14C06"/>
    <w:rsid w:val="01BB5A85"/>
    <w:rsid w:val="01C40DDD"/>
    <w:rsid w:val="01DD0188"/>
    <w:rsid w:val="01DD59FB"/>
    <w:rsid w:val="01DF3FEA"/>
    <w:rsid w:val="01F349E7"/>
    <w:rsid w:val="01FB53BC"/>
    <w:rsid w:val="01FE5971"/>
    <w:rsid w:val="02092C94"/>
    <w:rsid w:val="020A16FC"/>
    <w:rsid w:val="02207A65"/>
    <w:rsid w:val="022C24DE"/>
    <w:rsid w:val="02301FCF"/>
    <w:rsid w:val="023A7CBD"/>
    <w:rsid w:val="02493090"/>
    <w:rsid w:val="024C2B81"/>
    <w:rsid w:val="024C492F"/>
    <w:rsid w:val="024E2673"/>
    <w:rsid w:val="02516A35"/>
    <w:rsid w:val="025357D5"/>
    <w:rsid w:val="025C7268"/>
    <w:rsid w:val="025D4D8E"/>
    <w:rsid w:val="02746AB4"/>
    <w:rsid w:val="028B18FB"/>
    <w:rsid w:val="028B36A9"/>
    <w:rsid w:val="028E7F20"/>
    <w:rsid w:val="02942B85"/>
    <w:rsid w:val="029D63B3"/>
    <w:rsid w:val="02A76009"/>
    <w:rsid w:val="02BE5665"/>
    <w:rsid w:val="02BF3353"/>
    <w:rsid w:val="02CD3CC1"/>
    <w:rsid w:val="02CD5A6F"/>
    <w:rsid w:val="02D45050"/>
    <w:rsid w:val="02D8307B"/>
    <w:rsid w:val="030671D3"/>
    <w:rsid w:val="030D253A"/>
    <w:rsid w:val="030F42DA"/>
    <w:rsid w:val="03142F7A"/>
    <w:rsid w:val="031A5A1E"/>
    <w:rsid w:val="031E1F6E"/>
    <w:rsid w:val="03277FAD"/>
    <w:rsid w:val="03323B24"/>
    <w:rsid w:val="033849D5"/>
    <w:rsid w:val="033E3DD5"/>
    <w:rsid w:val="034C57A2"/>
    <w:rsid w:val="03566D09"/>
    <w:rsid w:val="03603933"/>
    <w:rsid w:val="03634626"/>
    <w:rsid w:val="036E2301"/>
    <w:rsid w:val="036F2FCB"/>
    <w:rsid w:val="03725BD9"/>
    <w:rsid w:val="037F0D83"/>
    <w:rsid w:val="038C0F54"/>
    <w:rsid w:val="039061E8"/>
    <w:rsid w:val="03993BA4"/>
    <w:rsid w:val="03A32C74"/>
    <w:rsid w:val="03AC1B29"/>
    <w:rsid w:val="03AD764F"/>
    <w:rsid w:val="03B40F68"/>
    <w:rsid w:val="03BC7892"/>
    <w:rsid w:val="03C86237"/>
    <w:rsid w:val="03C9092D"/>
    <w:rsid w:val="03DF1EFE"/>
    <w:rsid w:val="03E01103"/>
    <w:rsid w:val="03E203E5"/>
    <w:rsid w:val="03E5503B"/>
    <w:rsid w:val="03E73D6E"/>
    <w:rsid w:val="03E77005"/>
    <w:rsid w:val="03E976DD"/>
    <w:rsid w:val="03EE0393"/>
    <w:rsid w:val="03F31506"/>
    <w:rsid w:val="03F84D6E"/>
    <w:rsid w:val="04024B7A"/>
    <w:rsid w:val="04044322"/>
    <w:rsid w:val="040C0C52"/>
    <w:rsid w:val="0410030A"/>
    <w:rsid w:val="04114082"/>
    <w:rsid w:val="04122EED"/>
    <w:rsid w:val="04265893"/>
    <w:rsid w:val="043438CC"/>
    <w:rsid w:val="04414519"/>
    <w:rsid w:val="044B28AE"/>
    <w:rsid w:val="04581CB1"/>
    <w:rsid w:val="045F12D7"/>
    <w:rsid w:val="046E3282"/>
    <w:rsid w:val="04701C8A"/>
    <w:rsid w:val="04784101"/>
    <w:rsid w:val="04820ADC"/>
    <w:rsid w:val="04854495"/>
    <w:rsid w:val="048E56D2"/>
    <w:rsid w:val="04981D95"/>
    <w:rsid w:val="04B36240"/>
    <w:rsid w:val="04BC223F"/>
    <w:rsid w:val="04BD27FD"/>
    <w:rsid w:val="04C2712A"/>
    <w:rsid w:val="04CB2483"/>
    <w:rsid w:val="04CB4231"/>
    <w:rsid w:val="04D330E5"/>
    <w:rsid w:val="04D36F77"/>
    <w:rsid w:val="04D74983"/>
    <w:rsid w:val="04DD0ABE"/>
    <w:rsid w:val="04DD3F64"/>
    <w:rsid w:val="04E2130A"/>
    <w:rsid w:val="04EA2ED4"/>
    <w:rsid w:val="04ED5AC3"/>
    <w:rsid w:val="050634BB"/>
    <w:rsid w:val="050D65F7"/>
    <w:rsid w:val="05110E13"/>
    <w:rsid w:val="051C46DF"/>
    <w:rsid w:val="052B23E6"/>
    <w:rsid w:val="052D43EC"/>
    <w:rsid w:val="054171E6"/>
    <w:rsid w:val="0549094A"/>
    <w:rsid w:val="054E4E83"/>
    <w:rsid w:val="055B7801"/>
    <w:rsid w:val="05636384"/>
    <w:rsid w:val="057958C4"/>
    <w:rsid w:val="058368B9"/>
    <w:rsid w:val="0591547A"/>
    <w:rsid w:val="05926A54"/>
    <w:rsid w:val="059344F2"/>
    <w:rsid w:val="059471B5"/>
    <w:rsid w:val="05A30D0A"/>
    <w:rsid w:val="05A50F26"/>
    <w:rsid w:val="05CD30C1"/>
    <w:rsid w:val="05D84E57"/>
    <w:rsid w:val="05DA4941"/>
    <w:rsid w:val="05F94DCD"/>
    <w:rsid w:val="05FA298B"/>
    <w:rsid w:val="05FD237A"/>
    <w:rsid w:val="06040957"/>
    <w:rsid w:val="06043E9E"/>
    <w:rsid w:val="0616597F"/>
    <w:rsid w:val="06173E41"/>
    <w:rsid w:val="061F73F3"/>
    <w:rsid w:val="062F6A41"/>
    <w:rsid w:val="064047AA"/>
    <w:rsid w:val="064603DB"/>
    <w:rsid w:val="064C75F3"/>
    <w:rsid w:val="06532730"/>
    <w:rsid w:val="06560FCC"/>
    <w:rsid w:val="06562220"/>
    <w:rsid w:val="065D35AE"/>
    <w:rsid w:val="066E57BB"/>
    <w:rsid w:val="067626CF"/>
    <w:rsid w:val="069641F1"/>
    <w:rsid w:val="06A53383"/>
    <w:rsid w:val="06AB60C8"/>
    <w:rsid w:val="06AC1E40"/>
    <w:rsid w:val="06B42B0B"/>
    <w:rsid w:val="06B508CD"/>
    <w:rsid w:val="06B717D3"/>
    <w:rsid w:val="06BA1548"/>
    <w:rsid w:val="06BA2A16"/>
    <w:rsid w:val="06C23411"/>
    <w:rsid w:val="06C417F5"/>
    <w:rsid w:val="06CE51A1"/>
    <w:rsid w:val="06D02531"/>
    <w:rsid w:val="06D03D80"/>
    <w:rsid w:val="06D51397"/>
    <w:rsid w:val="06D66A1C"/>
    <w:rsid w:val="06F061D0"/>
    <w:rsid w:val="06F21F49"/>
    <w:rsid w:val="06FB20DD"/>
    <w:rsid w:val="06FC7A75"/>
    <w:rsid w:val="06FF4665"/>
    <w:rsid w:val="07035F04"/>
    <w:rsid w:val="070C0D15"/>
    <w:rsid w:val="07131EBF"/>
    <w:rsid w:val="07141089"/>
    <w:rsid w:val="07195727"/>
    <w:rsid w:val="071D0857"/>
    <w:rsid w:val="071F6AB6"/>
    <w:rsid w:val="072365A6"/>
    <w:rsid w:val="07293490"/>
    <w:rsid w:val="0742199B"/>
    <w:rsid w:val="074B4D98"/>
    <w:rsid w:val="075F5104"/>
    <w:rsid w:val="077B2790"/>
    <w:rsid w:val="077F1302"/>
    <w:rsid w:val="07883EAD"/>
    <w:rsid w:val="078B760A"/>
    <w:rsid w:val="07941252"/>
    <w:rsid w:val="07A34FF1"/>
    <w:rsid w:val="07A62D33"/>
    <w:rsid w:val="07B05960"/>
    <w:rsid w:val="07B20DA1"/>
    <w:rsid w:val="07BB058C"/>
    <w:rsid w:val="07BE5114"/>
    <w:rsid w:val="07CA4C73"/>
    <w:rsid w:val="07D7113E"/>
    <w:rsid w:val="07D71E7F"/>
    <w:rsid w:val="07E37AE3"/>
    <w:rsid w:val="08002443"/>
    <w:rsid w:val="080D416F"/>
    <w:rsid w:val="08101C8C"/>
    <w:rsid w:val="081303C8"/>
    <w:rsid w:val="08133677"/>
    <w:rsid w:val="081859DF"/>
    <w:rsid w:val="08193505"/>
    <w:rsid w:val="081B5204"/>
    <w:rsid w:val="082B4263"/>
    <w:rsid w:val="0831175B"/>
    <w:rsid w:val="083D71F3"/>
    <w:rsid w:val="083E2F6B"/>
    <w:rsid w:val="084A1CC5"/>
    <w:rsid w:val="084B2F64"/>
    <w:rsid w:val="086700D5"/>
    <w:rsid w:val="08670714"/>
    <w:rsid w:val="086C0F1E"/>
    <w:rsid w:val="087F5A5E"/>
    <w:rsid w:val="088A3A4F"/>
    <w:rsid w:val="088A61B1"/>
    <w:rsid w:val="088A6F87"/>
    <w:rsid w:val="089022CD"/>
    <w:rsid w:val="08926FA8"/>
    <w:rsid w:val="08A14755"/>
    <w:rsid w:val="08A33C0D"/>
    <w:rsid w:val="08A6123D"/>
    <w:rsid w:val="08AB6853"/>
    <w:rsid w:val="08AF159E"/>
    <w:rsid w:val="08AF737E"/>
    <w:rsid w:val="08BA0157"/>
    <w:rsid w:val="08BF4EBD"/>
    <w:rsid w:val="08C315D5"/>
    <w:rsid w:val="08CE0793"/>
    <w:rsid w:val="08D40AE0"/>
    <w:rsid w:val="08DC174E"/>
    <w:rsid w:val="08E4292A"/>
    <w:rsid w:val="08F2200C"/>
    <w:rsid w:val="08F24482"/>
    <w:rsid w:val="09051653"/>
    <w:rsid w:val="09063A89"/>
    <w:rsid w:val="090F7210"/>
    <w:rsid w:val="0916214C"/>
    <w:rsid w:val="091B0828"/>
    <w:rsid w:val="091F4B4B"/>
    <w:rsid w:val="09290535"/>
    <w:rsid w:val="092959CA"/>
    <w:rsid w:val="09656D73"/>
    <w:rsid w:val="09672407"/>
    <w:rsid w:val="097410F6"/>
    <w:rsid w:val="09775AAF"/>
    <w:rsid w:val="098A46BA"/>
    <w:rsid w:val="09A17C56"/>
    <w:rsid w:val="09AA6B0A"/>
    <w:rsid w:val="09AE3855"/>
    <w:rsid w:val="09BE4364"/>
    <w:rsid w:val="09C7292F"/>
    <w:rsid w:val="09CB4087"/>
    <w:rsid w:val="09CB4CD3"/>
    <w:rsid w:val="09CB5F11"/>
    <w:rsid w:val="09D97D40"/>
    <w:rsid w:val="09DE7B8C"/>
    <w:rsid w:val="09EF09C1"/>
    <w:rsid w:val="09EF2507"/>
    <w:rsid w:val="09FF345F"/>
    <w:rsid w:val="0A037899"/>
    <w:rsid w:val="0A067AB9"/>
    <w:rsid w:val="0A110938"/>
    <w:rsid w:val="0A14667A"/>
    <w:rsid w:val="0A187F18"/>
    <w:rsid w:val="0A1C108A"/>
    <w:rsid w:val="0A23066B"/>
    <w:rsid w:val="0A2C4FC9"/>
    <w:rsid w:val="0A36068A"/>
    <w:rsid w:val="0A3B7763"/>
    <w:rsid w:val="0A4E29D0"/>
    <w:rsid w:val="0A50388B"/>
    <w:rsid w:val="0A622F41"/>
    <w:rsid w:val="0A6346BE"/>
    <w:rsid w:val="0A642074"/>
    <w:rsid w:val="0A64315D"/>
    <w:rsid w:val="0A6A629A"/>
    <w:rsid w:val="0A7F499D"/>
    <w:rsid w:val="0A8522C4"/>
    <w:rsid w:val="0A8C4462"/>
    <w:rsid w:val="0A932403"/>
    <w:rsid w:val="0A93759F"/>
    <w:rsid w:val="0A9827AC"/>
    <w:rsid w:val="0A9E475D"/>
    <w:rsid w:val="0A9F23E7"/>
    <w:rsid w:val="0AA07B2C"/>
    <w:rsid w:val="0AB87005"/>
    <w:rsid w:val="0ADB2CF4"/>
    <w:rsid w:val="0ADE4913"/>
    <w:rsid w:val="0AEE301E"/>
    <w:rsid w:val="0AF7322E"/>
    <w:rsid w:val="0AFA5870"/>
    <w:rsid w:val="0B043FF8"/>
    <w:rsid w:val="0B275F39"/>
    <w:rsid w:val="0B2B3C7B"/>
    <w:rsid w:val="0B331507"/>
    <w:rsid w:val="0B3F46FB"/>
    <w:rsid w:val="0B551161"/>
    <w:rsid w:val="0B7076D6"/>
    <w:rsid w:val="0B786794"/>
    <w:rsid w:val="0B852F4C"/>
    <w:rsid w:val="0B8C4C9B"/>
    <w:rsid w:val="0B8E6C95"/>
    <w:rsid w:val="0B9335CE"/>
    <w:rsid w:val="0BCA3494"/>
    <w:rsid w:val="0BDE6F3F"/>
    <w:rsid w:val="0BE04C6E"/>
    <w:rsid w:val="0BEA028F"/>
    <w:rsid w:val="0BF40511"/>
    <w:rsid w:val="0C003951"/>
    <w:rsid w:val="0C083994"/>
    <w:rsid w:val="0C083FAD"/>
    <w:rsid w:val="0C196066"/>
    <w:rsid w:val="0C1C614B"/>
    <w:rsid w:val="0C2D757F"/>
    <w:rsid w:val="0C2E4723"/>
    <w:rsid w:val="0C49032E"/>
    <w:rsid w:val="0C6143C8"/>
    <w:rsid w:val="0C684A5B"/>
    <w:rsid w:val="0C6D5583"/>
    <w:rsid w:val="0C711B61"/>
    <w:rsid w:val="0C7321D9"/>
    <w:rsid w:val="0C7E4D8D"/>
    <w:rsid w:val="0C873133"/>
    <w:rsid w:val="0C8A677F"/>
    <w:rsid w:val="0C8F023A"/>
    <w:rsid w:val="0CBF2E82"/>
    <w:rsid w:val="0CDD0987"/>
    <w:rsid w:val="0CE75980"/>
    <w:rsid w:val="0CEC0128"/>
    <w:rsid w:val="0CFD33F5"/>
    <w:rsid w:val="0D0F6103"/>
    <w:rsid w:val="0D1349C7"/>
    <w:rsid w:val="0D2C3CDA"/>
    <w:rsid w:val="0D2D39B9"/>
    <w:rsid w:val="0D326F57"/>
    <w:rsid w:val="0D386B19"/>
    <w:rsid w:val="0D3C14D5"/>
    <w:rsid w:val="0D4508F8"/>
    <w:rsid w:val="0D49488C"/>
    <w:rsid w:val="0D554FDF"/>
    <w:rsid w:val="0D605732"/>
    <w:rsid w:val="0D6945E7"/>
    <w:rsid w:val="0D6B035F"/>
    <w:rsid w:val="0D892EDB"/>
    <w:rsid w:val="0D8D29CB"/>
    <w:rsid w:val="0D921D8F"/>
    <w:rsid w:val="0D9E2BB4"/>
    <w:rsid w:val="0DB461AA"/>
    <w:rsid w:val="0DBC2D0A"/>
    <w:rsid w:val="0DBC505E"/>
    <w:rsid w:val="0DBD3AEB"/>
    <w:rsid w:val="0DDE3227"/>
    <w:rsid w:val="0DDE4D5D"/>
    <w:rsid w:val="0DF6400E"/>
    <w:rsid w:val="0DFC18FF"/>
    <w:rsid w:val="0DFE2C69"/>
    <w:rsid w:val="0E0367E9"/>
    <w:rsid w:val="0E0453D8"/>
    <w:rsid w:val="0E0F33E0"/>
    <w:rsid w:val="0E18532A"/>
    <w:rsid w:val="0E36597C"/>
    <w:rsid w:val="0E374BB7"/>
    <w:rsid w:val="0E440BB0"/>
    <w:rsid w:val="0E52151F"/>
    <w:rsid w:val="0E583092"/>
    <w:rsid w:val="0E5E1359"/>
    <w:rsid w:val="0E666D78"/>
    <w:rsid w:val="0E667898"/>
    <w:rsid w:val="0E72571D"/>
    <w:rsid w:val="0E7C5BBA"/>
    <w:rsid w:val="0E8518F4"/>
    <w:rsid w:val="0E8C64B8"/>
    <w:rsid w:val="0E96765D"/>
    <w:rsid w:val="0E9F02E8"/>
    <w:rsid w:val="0EAF24CD"/>
    <w:rsid w:val="0EB10382"/>
    <w:rsid w:val="0EB22A21"/>
    <w:rsid w:val="0EB67D00"/>
    <w:rsid w:val="0EBB645E"/>
    <w:rsid w:val="0EC046DA"/>
    <w:rsid w:val="0EC53215"/>
    <w:rsid w:val="0EC55E89"/>
    <w:rsid w:val="0ECC7523"/>
    <w:rsid w:val="0ECF2B6F"/>
    <w:rsid w:val="0ED834D0"/>
    <w:rsid w:val="0EDC2BF8"/>
    <w:rsid w:val="0EE035B6"/>
    <w:rsid w:val="0EE91E83"/>
    <w:rsid w:val="0EF425D6"/>
    <w:rsid w:val="0EF645A0"/>
    <w:rsid w:val="0EF87FEF"/>
    <w:rsid w:val="0F0A1DF9"/>
    <w:rsid w:val="0F0E18EA"/>
    <w:rsid w:val="0F0E3698"/>
    <w:rsid w:val="0F3132CA"/>
    <w:rsid w:val="0F41433C"/>
    <w:rsid w:val="0F423864"/>
    <w:rsid w:val="0F5337A0"/>
    <w:rsid w:val="0F637DA9"/>
    <w:rsid w:val="0F694D72"/>
    <w:rsid w:val="0F7268D9"/>
    <w:rsid w:val="0F727843"/>
    <w:rsid w:val="0F7D6A6F"/>
    <w:rsid w:val="0F87197F"/>
    <w:rsid w:val="0F8E1938"/>
    <w:rsid w:val="0F9347FB"/>
    <w:rsid w:val="0F9D2C6D"/>
    <w:rsid w:val="0FA41956"/>
    <w:rsid w:val="0FBA381F"/>
    <w:rsid w:val="0FC06420"/>
    <w:rsid w:val="0FC37C32"/>
    <w:rsid w:val="0FC41FA8"/>
    <w:rsid w:val="0FCD43AF"/>
    <w:rsid w:val="0FD83CA6"/>
    <w:rsid w:val="0FE12B5A"/>
    <w:rsid w:val="0FF936B2"/>
    <w:rsid w:val="10036F74"/>
    <w:rsid w:val="1006628E"/>
    <w:rsid w:val="10091C47"/>
    <w:rsid w:val="101718E1"/>
    <w:rsid w:val="101B6D2D"/>
    <w:rsid w:val="10202238"/>
    <w:rsid w:val="10274507"/>
    <w:rsid w:val="10280789"/>
    <w:rsid w:val="10294501"/>
    <w:rsid w:val="102B3D34"/>
    <w:rsid w:val="103A226A"/>
    <w:rsid w:val="104D6442"/>
    <w:rsid w:val="105772C0"/>
    <w:rsid w:val="1068327B"/>
    <w:rsid w:val="10686DD7"/>
    <w:rsid w:val="106C2D6C"/>
    <w:rsid w:val="106F7B96"/>
    <w:rsid w:val="107E7531"/>
    <w:rsid w:val="109B5F5A"/>
    <w:rsid w:val="10A36062"/>
    <w:rsid w:val="10AA3894"/>
    <w:rsid w:val="10AC760C"/>
    <w:rsid w:val="10BB59CF"/>
    <w:rsid w:val="10C2298C"/>
    <w:rsid w:val="10C93703"/>
    <w:rsid w:val="10CF6E57"/>
    <w:rsid w:val="10DC3C04"/>
    <w:rsid w:val="10DD5A17"/>
    <w:rsid w:val="10E30B54"/>
    <w:rsid w:val="11005262"/>
    <w:rsid w:val="11270A41"/>
    <w:rsid w:val="11410DA0"/>
    <w:rsid w:val="114A1C4A"/>
    <w:rsid w:val="11564385"/>
    <w:rsid w:val="1158509E"/>
    <w:rsid w:val="117A6C2B"/>
    <w:rsid w:val="118051FF"/>
    <w:rsid w:val="118B1951"/>
    <w:rsid w:val="119500A0"/>
    <w:rsid w:val="11BC387F"/>
    <w:rsid w:val="11C52008"/>
    <w:rsid w:val="11D17CCD"/>
    <w:rsid w:val="11D24F16"/>
    <w:rsid w:val="11DC7A7D"/>
    <w:rsid w:val="11F272A1"/>
    <w:rsid w:val="11F8357B"/>
    <w:rsid w:val="11FD5C45"/>
    <w:rsid w:val="12061E74"/>
    <w:rsid w:val="12072620"/>
    <w:rsid w:val="12081D22"/>
    <w:rsid w:val="120C7C36"/>
    <w:rsid w:val="121144DD"/>
    <w:rsid w:val="121A2353"/>
    <w:rsid w:val="121C431D"/>
    <w:rsid w:val="122136E2"/>
    <w:rsid w:val="12302F1B"/>
    <w:rsid w:val="12412E41"/>
    <w:rsid w:val="124F73DC"/>
    <w:rsid w:val="125C01EA"/>
    <w:rsid w:val="125C296C"/>
    <w:rsid w:val="12661A3D"/>
    <w:rsid w:val="1274642D"/>
    <w:rsid w:val="127759F8"/>
    <w:rsid w:val="127A7296"/>
    <w:rsid w:val="128123D2"/>
    <w:rsid w:val="128D0D77"/>
    <w:rsid w:val="128F4AEF"/>
    <w:rsid w:val="12917D4E"/>
    <w:rsid w:val="12A10CC7"/>
    <w:rsid w:val="12A22D2B"/>
    <w:rsid w:val="12AA36D7"/>
    <w:rsid w:val="12AD766B"/>
    <w:rsid w:val="12AE7536"/>
    <w:rsid w:val="12AF3A9D"/>
    <w:rsid w:val="12B23A96"/>
    <w:rsid w:val="12B427A8"/>
    <w:rsid w:val="12B74046"/>
    <w:rsid w:val="12C24FA3"/>
    <w:rsid w:val="12C75397"/>
    <w:rsid w:val="12CB5237"/>
    <w:rsid w:val="12D270D2"/>
    <w:rsid w:val="12D84352"/>
    <w:rsid w:val="12E20325"/>
    <w:rsid w:val="12E34E3B"/>
    <w:rsid w:val="12E93599"/>
    <w:rsid w:val="12EB109E"/>
    <w:rsid w:val="12EE7E64"/>
    <w:rsid w:val="12FC40C1"/>
    <w:rsid w:val="13053004"/>
    <w:rsid w:val="13057D8C"/>
    <w:rsid w:val="130848A2"/>
    <w:rsid w:val="132711CC"/>
    <w:rsid w:val="132A4818"/>
    <w:rsid w:val="132F1E2E"/>
    <w:rsid w:val="13485FF9"/>
    <w:rsid w:val="134E49AB"/>
    <w:rsid w:val="1351449B"/>
    <w:rsid w:val="135301BF"/>
    <w:rsid w:val="13561AB1"/>
    <w:rsid w:val="1360648C"/>
    <w:rsid w:val="136E0BA9"/>
    <w:rsid w:val="13750189"/>
    <w:rsid w:val="137B5074"/>
    <w:rsid w:val="137C2F22"/>
    <w:rsid w:val="137C39E2"/>
    <w:rsid w:val="13806B2E"/>
    <w:rsid w:val="138B73BE"/>
    <w:rsid w:val="13912AE9"/>
    <w:rsid w:val="139B3F3C"/>
    <w:rsid w:val="139C445B"/>
    <w:rsid w:val="13BB4EA5"/>
    <w:rsid w:val="13C177F4"/>
    <w:rsid w:val="13E11700"/>
    <w:rsid w:val="13E7095B"/>
    <w:rsid w:val="13EA4290"/>
    <w:rsid w:val="13EE1CEA"/>
    <w:rsid w:val="13EF2C8E"/>
    <w:rsid w:val="13F05A62"/>
    <w:rsid w:val="13F84916"/>
    <w:rsid w:val="1424395D"/>
    <w:rsid w:val="142C3B27"/>
    <w:rsid w:val="143769B4"/>
    <w:rsid w:val="143A4F2F"/>
    <w:rsid w:val="143D1005"/>
    <w:rsid w:val="14404FDF"/>
    <w:rsid w:val="1441006B"/>
    <w:rsid w:val="14450340"/>
    <w:rsid w:val="14466D27"/>
    <w:rsid w:val="14495E9B"/>
    <w:rsid w:val="14571F68"/>
    <w:rsid w:val="146401FE"/>
    <w:rsid w:val="14667AD2"/>
    <w:rsid w:val="14716E07"/>
    <w:rsid w:val="14742C17"/>
    <w:rsid w:val="148234DD"/>
    <w:rsid w:val="14983A03"/>
    <w:rsid w:val="14A055E4"/>
    <w:rsid w:val="14A16E87"/>
    <w:rsid w:val="14A66120"/>
    <w:rsid w:val="14AB4DEF"/>
    <w:rsid w:val="14C25551"/>
    <w:rsid w:val="14D964F6"/>
    <w:rsid w:val="14DF31A0"/>
    <w:rsid w:val="14E60320"/>
    <w:rsid w:val="14FA32EB"/>
    <w:rsid w:val="150317C5"/>
    <w:rsid w:val="1503371C"/>
    <w:rsid w:val="15127A34"/>
    <w:rsid w:val="151B4D60"/>
    <w:rsid w:val="151E03AD"/>
    <w:rsid w:val="15204125"/>
    <w:rsid w:val="152A2C87"/>
    <w:rsid w:val="15331947"/>
    <w:rsid w:val="154A2F50"/>
    <w:rsid w:val="154D47EE"/>
    <w:rsid w:val="155B08A8"/>
    <w:rsid w:val="157150E7"/>
    <w:rsid w:val="157E5BC8"/>
    <w:rsid w:val="15842905"/>
    <w:rsid w:val="15892C5B"/>
    <w:rsid w:val="15973CBB"/>
    <w:rsid w:val="15996646"/>
    <w:rsid w:val="159B19FD"/>
    <w:rsid w:val="15AC59B8"/>
    <w:rsid w:val="15B036FB"/>
    <w:rsid w:val="15B36D47"/>
    <w:rsid w:val="15B41586"/>
    <w:rsid w:val="15BB6D58"/>
    <w:rsid w:val="15BE7ED4"/>
    <w:rsid w:val="15C36A2B"/>
    <w:rsid w:val="15C93582"/>
    <w:rsid w:val="15CD37F7"/>
    <w:rsid w:val="15D31197"/>
    <w:rsid w:val="15E05154"/>
    <w:rsid w:val="15F31839"/>
    <w:rsid w:val="15FC6940"/>
    <w:rsid w:val="15FF01DE"/>
    <w:rsid w:val="16051170"/>
    <w:rsid w:val="160550C9"/>
    <w:rsid w:val="161703F0"/>
    <w:rsid w:val="161D4EE0"/>
    <w:rsid w:val="16300397"/>
    <w:rsid w:val="163B48E6"/>
    <w:rsid w:val="164801EF"/>
    <w:rsid w:val="16565DAB"/>
    <w:rsid w:val="16657C47"/>
    <w:rsid w:val="166D6017"/>
    <w:rsid w:val="166E5806"/>
    <w:rsid w:val="168D7598"/>
    <w:rsid w:val="16A462EC"/>
    <w:rsid w:val="16AD2006"/>
    <w:rsid w:val="16B40FC8"/>
    <w:rsid w:val="16B5089D"/>
    <w:rsid w:val="16B70A0E"/>
    <w:rsid w:val="16BB3B10"/>
    <w:rsid w:val="16BC78C2"/>
    <w:rsid w:val="16C60EE2"/>
    <w:rsid w:val="16CA5493"/>
    <w:rsid w:val="16CB4952"/>
    <w:rsid w:val="16CD3E38"/>
    <w:rsid w:val="16DC051F"/>
    <w:rsid w:val="16E95BEA"/>
    <w:rsid w:val="16E96798"/>
    <w:rsid w:val="16F77107"/>
    <w:rsid w:val="171B1048"/>
    <w:rsid w:val="17343E33"/>
    <w:rsid w:val="17440C1F"/>
    <w:rsid w:val="174B28F8"/>
    <w:rsid w:val="175A0C63"/>
    <w:rsid w:val="175E0F34"/>
    <w:rsid w:val="175E2CE2"/>
    <w:rsid w:val="179029C9"/>
    <w:rsid w:val="17956490"/>
    <w:rsid w:val="179761F4"/>
    <w:rsid w:val="17AF353E"/>
    <w:rsid w:val="17B44FF8"/>
    <w:rsid w:val="17B90F44"/>
    <w:rsid w:val="17C27715"/>
    <w:rsid w:val="17CC40F0"/>
    <w:rsid w:val="17CD1C16"/>
    <w:rsid w:val="17E33645"/>
    <w:rsid w:val="17EB5F21"/>
    <w:rsid w:val="17F93D68"/>
    <w:rsid w:val="181B6E25"/>
    <w:rsid w:val="18227555"/>
    <w:rsid w:val="182430E0"/>
    <w:rsid w:val="18261384"/>
    <w:rsid w:val="182F467F"/>
    <w:rsid w:val="18456E39"/>
    <w:rsid w:val="184905B7"/>
    <w:rsid w:val="184B14B9"/>
    <w:rsid w:val="18510A99"/>
    <w:rsid w:val="18531F72"/>
    <w:rsid w:val="18602A8A"/>
    <w:rsid w:val="1861279C"/>
    <w:rsid w:val="186500A0"/>
    <w:rsid w:val="1868241A"/>
    <w:rsid w:val="186B3909"/>
    <w:rsid w:val="18874173"/>
    <w:rsid w:val="18934AC4"/>
    <w:rsid w:val="18950986"/>
    <w:rsid w:val="189945F5"/>
    <w:rsid w:val="189C3693"/>
    <w:rsid w:val="18A46E1B"/>
    <w:rsid w:val="18A73384"/>
    <w:rsid w:val="18A961DF"/>
    <w:rsid w:val="18AA6A88"/>
    <w:rsid w:val="18AE37F5"/>
    <w:rsid w:val="18B62020"/>
    <w:rsid w:val="18BA4890"/>
    <w:rsid w:val="18BC5F12"/>
    <w:rsid w:val="18C56DFC"/>
    <w:rsid w:val="18C80D5B"/>
    <w:rsid w:val="18C8663A"/>
    <w:rsid w:val="18D11251"/>
    <w:rsid w:val="18D7631C"/>
    <w:rsid w:val="18E11E1D"/>
    <w:rsid w:val="18E3583E"/>
    <w:rsid w:val="18E35B95"/>
    <w:rsid w:val="18E37943"/>
    <w:rsid w:val="18E55053"/>
    <w:rsid w:val="1901601B"/>
    <w:rsid w:val="19047ED3"/>
    <w:rsid w:val="191915B7"/>
    <w:rsid w:val="191D651E"/>
    <w:rsid w:val="1921046B"/>
    <w:rsid w:val="1925302A"/>
    <w:rsid w:val="192F0DDA"/>
    <w:rsid w:val="194A5C14"/>
    <w:rsid w:val="194B54E8"/>
    <w:rsid w:val="194D6F0B"/>
    <w:rsid w:val="19505264"/>
    <w:rsid w:val="195645B9"/>
    <w:rsid w:val="1968609A"/>
    <w:rsid w:val="196D1903"/>
    <w:rsid w:val="19703507"/>
    <w:rsid w:val="19866520"/>
    <w:rsid w:val="19936C6F"/>
    <w:rsid w:val="19940C3D"/>
    <w:rsid w:val="19A277FE"/>
    <w:rsid w:val="19A64618"/>
    <w:rsid w:val="19AF6C91"/>
    <w:rsid w:val="19B02EDC"/>
    <w:rsid w:val="19B24A3F"/>
    <w:rsid w:val="19B50DF5"/>
    <w:rsid w:val="19B526CD"/>
    <w:rsid w:val="19BF1C18"/>
    <w:rsid w:val="19C71013"/>
    <w:rsid w:val="19C81D7F"/>
    <w:rsid w:val="19C86B39"/>
    <w:rsid w:val="19D609FC"/>
    <w:rsid w:val="19E733B1"/>
    <w:rsid w:val="19E85593"/>
    <w:rsid w:val="1A002777"/>
    <w:rsid w:val="1A0F36DE"/>
    <w:rsid w:val="1A1F40F7"/>
    <w:rsid w:val="1A231FC1"/>
    <w:rsid w:val="1A255E9D"/>
    <w:rsid w:val="1A323D50"/>
    <w:rsid w:val="1A337918"/>
    <w:rsid w:val="1A34644B"/>
    <w:rsid w:val="1A383FE3"/>
    <w:rsid w:val="1A46462D"/>
    <w:rsid w:val="1A4A39F2"/>
    <w:rsid w:val="1A4A6D40"/>
    <w:rsid w:val="1A4C706D"/>
    <w:rsid w:val="1A584361"/>
    <w:rsid w:val="1A5B79AD"/>
    <w:rsid w:val="1A69031C"/>
    <w:rsid w:val="1A6A44EB"/>
    <w:rsid w:val="1A6A6CC7"/>
    <w:rsid w:val="1A6B1DDD"/>
    <w:rsid w:val="1A6E148E"/>
    <w:rsid w:val="1A7069EF"/>
    <w:rsid w:val="1A7771E8"/>
    <w:rsid w:val="1A7B25AD"/>
    <w:rsid w:val="1A7D68B3"/>
    <w:rsid w:val="1A807414"/>
    <w:rsid w:val="1A81432C"/>
    <w:rsid w:val="1A845156"/>
    <w:rsid w:val="1A875717"/>
    <w:rsid w:val="1A8C5DB8"/>
    <w:rsid w:val="1A8C7B66"/>
    <w:rsid w:val="1A907885"/>
    <w:rsid w:val="1A9D1C03"/>
    <w:rsid w:val="1AA5207C"/>
    <w:rsid w:val="1AB64BE3"/>
    <w:rsid w:val="1ABA0B77"/>
    <w:rsid w:val="1ABD41C4"/>
    <w:rsid w:val="1ACD2659"/>
    <w:rsid w:val="1AD220A5"/>
    <w:rsid w:val="1AD26F0C"/>
    <w:rsid w:val="1AD75285"/>
    <w:rsid w:val="1AF44089"/>
    <w:rsid w:val="1AF8344E"/>
    <w:rsid w:val="1AFF273F"/>
    <w:rsid w:val="1AFF658A"/>
    <w:rsid w:val="1B100797"/>
    <w:rsid w:val="1B1878EB"/>
    <w:rsid w:val="1B1A1A3C"/>
    <w:rsid w:val="1B1E0E71"/>
    <w:rsid w:val="1B1F6C2C"/>
    <w:rsid w:val="1B23671D"/>
    <w:rsid w:val="1B240CA1"/>
    <w:rsid w:val="1B267FBB"/>
    <w:rsid w:val="1B2908F8"/>
    <w:rsid w:val="1B293607"/>
    <w:rsid w:val="1B2A4C83"/>
    <w:rsid w:val="1B2E6E70"/>
    <w:rsid w:val="1B304996"/>
    <w:rsid w:val="1B3B1CB8"/>
    <w:rsid w:val="1B5508A0"/>
    <w:rsid w:val="1B5A1A13"/>
    <w:rsid w:val="1B5F27AF"/>
    <w:rsid w:val="1B6521F0"/>
    <w:rsid w:val="1B7156DA"/>
    <w:rsid w:val="1B7725C5"/>
    <w:rsid w:val="1B8B6070"/>
    <w:rsid w:val="1BA72FA5"/>
    <w:rsid w:val="1BB071CC"/>
    <w:rsid w:val="1BC021BE"/>
    <w:rsid w:val="1BC11A92"/>
    <w:rsid w:val="1BE06296"/>
    <w:rsid w:val="1BE234E5"/>
    <w:rsid w:val="1BEA723A"/>
    <w:rsid w:val="1BFA64C7"/>
    <w:rsid w:val="1C0D0A2F"/>
    <w:rsid w:val="1C0E3771"/>
    <w:rsid w:val="1C115BFA"/>
    <w:rsid w:val="1C146065"/>
    <w:rsid w:val="1C1B3898"/>
    <w:rsid w:val="1C2051B5"/>
    <w:rsid w:val="1C2F10F1"/>
    <w:rsid w:val="1C2F2E9F"/>
    <w:rsid w:val="1C4306F9"/>
    <w:rsid w:val="1C441CF7"/>
    <w:rsid w:val="1C7C6901"/>
    <w:rsid w:val="1C817B9F"/>
    <w:rsid w:val="1C8523D0"/>
    <w:rsid w:val="1C900D36"/>
    <w:rsid w:val="1C9F7B87"/>
    <w:rsid w:val="1CBB2FA1"/>
    <w:rsid w:val="1CBF5FD1"/>
    <w:rsid w:val="1CC950A2"/>
    <w:rsid w:val="1CDE6F36"/>
    <w:rsid w:val="1CE02090"/>
    <w:rsid w:val="1CF11734"/>
    <w:rsid w:val="1CF32134"/>
    <w:rsid w:val="1CFA6CD7"/>
    <w:rsid w:val="1D214EDE"/>
    <w:rsid w:val="1D33076D"/>
    <w:rsid w:val="1D3439C2"/>
    <w:rsid w:val="1D3822AA"/>
    <w:rsid w:val="1D385D84"/>
    <w:rsid w:val="1D4253F8"/>
    <w:rsid w:val="1D436C02"/>
    <w:rsid w:val="1D473409"/>
    <w:rsid w:val="1D541683"/>
    <w:rsid w:val="1D5A2F80"/>
    <w:rsid w:val="1D5F1562"/>
    <w:rsid w:val="1D6603C3"/>
    <w:rsid w:val="1D6D1ED1"/>
    <w:rsid w:val="1D71668A"/>
    <w:rsid w:val="1D7414B2"/>
    <w:rsid w:val="1D746DF4"/>
    <w:rsid w:val="1D7549B3"/>
    <w:rsid w:val="1D7B65A1"/>
    <w:rsid w:val="1D887DB3"/>
    <w:rsid w:val="1D943902"/>
    <w:rsid w:val="1D9456B0"/>
    <w:rsid w:val="1D94745E"/>
    <w:rsid w:val="1DA82F09"/>
    <w:rsid w:val="1DB074DA"/>
    <w:rsid w:val="1DBC69B5"/>
    <w:rsid w:val="1DBE272D"/>
    <w:rsid w:val="1DCA2E80"/>
    <w:rsid w:val="1DD261D8"/>
    <w:rsid w:val="1DE61B36"/>
    <w:rsid w:val="1DEF28E6"/>
    <w:rsid w:val="1DF61EC7"/>
    <w:rsid w:val="1DFB209C"/>
    <w:rsid w:val="1E075E82"/>
    <w:rsid w:val="1E162569"/>
    <w:rsid w:val="1E2A0473"/>
    <w:rsid w:val="1E2D340E"/>
    <w:rsid w:val="1E31522C"/>
    <w:rsid w:val="1E3370FF"/>
    <w:rsid w:val="1E340C41"/>
    <w:rsid w:val="1E3A00E3"/>
    <w:rsid w:val="1E4333FE"/>
    <w:rsid w:val="1E4946EC"/>
    <w:rsid w:val="1E515F23"/>
    <w:rsid w:val="1E5313C3"/>
    <w:rsid w:val="1E554043"/>
    <w:rsid w:val="1E5E5F6E"/>
    <w:rsid w:val="1E682698"/>
    <w:rsid w:val="1E736F97"/>
    <w:rsid w:val="1E81513B"/>
    <w:rsid w:val="1E81772A"/>
    <w:rsid w:val="1E887FAF"/>
    <w:rsid w:val="1E8E0351"/>
    <w:rsid w:val="1E94348E"/>
    <w:rsid w:val="1EA96AB4"/>
    <w:rsid w:val="1EB1403F"/>
    <w:rsid w:val="1EC51899"/>
    <w:rsid w:val="1ECA6EAF"/>
    <w:rsid w:val="1EE339F2"/>
    <w:rsid w:val="1F0E30F1"/>
    <w:rsid w:val="1F141AE0"/>
    <w:rsid w:val="1F2E38E2"/>
    <w:rsid w:val="1F3709E9"/>
    <w:rsid w:val="1F394761"/>
    <w:rsid w:val="1F49071C"/>
    <w:rsid w:val="1F4D3D68"/>
    <w:rsid w:val="1F591CD3"/>
    <w:rsid w:val="1F6C48D6"/>
    <w:rsid w:val="1F7A196E"/>
    <w:rsid w:val="1F9174A1"/>
    <w:rsid w:val="1F953961"/>
    <w:rsid w:val="1F976219"/>
    <w:rsid w:val="1F9D6372"/>
    <w:rsid w:val="1FA617AD"/>
    <w:rsid w:val="1FCA360B"/>
    <w:rsid w:val="1FD06747"/>
    <w:rsid w:val="1FDA352A"/>
    <w:rsid w:val="1FE346E2"/>
    <w:rsid w:val="1FE36319"/>
    <w:rsid w:val="1FE50A64"/>
    <w:rsid w:val="1FEA6512"/>
    <w:rsid w:val="1FEB7133"/>
    <w:rsid w:val="1FF00B97"/>
    <w:rsid w:val="1FF16052"/>
    <w:rsid w:val="20036B1D"/>
    <w:rsid w:val="200849AB"/>
    <w:rsid w:val="201012D0"/>
    <w:rsid w:val="201605FE"/>
    <w:rsid w:val="20280331"/>
    <w:rsid w:val="202D1DEC"/>
    <w:rsid w:val="20326142"/>
    <w:rsid w:val="203532AC"/>
    <w:rsid w:val="203659BC"/>
    <w:rsid w:val="20523600"/>
    <w:rsid w:val="20735A50"/>
    <w:rsid w:val="20740B35"/>
    <w:rsid w:val="20750681"/>
    <w:rsid w:val="208539D6"/>
    <w:rsid w:val="20855784"/>
    <w:rsid w:val="20921A87"/>
    <w:rsid w:val="209239FD"/>
    <w:rsid w:val="209443B8"/>
    <w:rsid w:val="209821ED"/>
    <w:rsid w:val="209B4FA7"/>
    <w:rsid w:val="209D0D1F"/>
    <w:rsid w:val="20AA343C"/>
    <w:rsid w:val="20AC5D54"/>
    <w:rsid w:val="20C067BC"/>
    <w:rsid w:val="20C74AAD"/>
    <w:rsid w:val="20DC7CCA"/>
    <w:rsid w:val="20EE643C"/>
    <w:rsid w:val="212C5BFF"/>
    <w:rsid w:val="21381F23"/>
    <w:rsid w:val="215C4736"/>
    <w:rsid w:val="2164006A"/>
    <w:rsid w:val="2164489C"/>
    <w:rsid w:val="216A120C"/>
    <w:rsid w:val="216B7D9C"/>
    <w:rsid w:val="2174620A"/>
    <w:rsid w:val="217C26E3"/>
    <w:rsid w:val="217D645B"/>
    <w:rsid w:val="217F0302"/>
    <w:rsid w:val="21824E0D"/>
    <w:rsid w:val="21837F15"/>
    <w:rsid w:val="218477E9"/>
    <w:rsid w:val="219C3E2C"/>
    <w:rsid w:val="21AF0CC2"/>
    <w:rsid w:val="21B17A1F"/>
    <w:rsid w:val="21C4761E"/>
    <w:rsid w:val="21C558E3"/>
    <w:rsid w:val="21CC63A7"/>
    <w:rsid w:val="21DC2EB9"/>
    <w:rsid w:val="21DF3896"/>
    <w:rsid w:val="21E5472C"/>
    <w:rsid w:val="21E6768C"/>
    <w:rsid w:val="21EA081F"/>
    <w:rsid w:val="21F923B3"/>
    <w:rsid w:val="22031056"/>
    <w:rsid w:val="22074A88"/>
    <w:rsid w:val="220B1D86"/>
    <w:rsid w:val="220B7CE2"/>
    <w:rsid w:val="221943D6"/>
    <w:rsid w:val="221A19F9"/>
    <w:rsid w:val="221E19EC"/>
    <w:rsid w:val="22304C76"/>
    <w:rsid w:val="22350AE4"/>
    <w:rsid w:val="2237301E"/>
    <w:rsid w:val="22394A78"/>
    <w:rsid w:val="223C4E7F"/>
    <w:rsid w:val="22421B7E"/>
    <w:rsid w:val="2261509A"/>
    <w:rsid w:val="2274395B"/>
    <w:rsid w:val="2276647F"/>
    <w:rsid w:val="22806203"/>
    <w:rsid w:val="228C4BA7"/>
    <w:rsid w:val="22905D9B"/>
    <w:rsid w:val="2294222A"/>
    <w:rsid w:val="22963C78"/>
    <w:rsid w:val="229B303C"/>
    <w:rsid w:val="229B63B1"/>
    <w:rsid w:val="22A1595D"/>
    <w:rsid w:val="22AA2FC8"/>
    <w:rsid w:val="22B360EF"/>
    <w:rsid w:val="22B36C43"/>
    <w:rsid w:val="22C11246"/>
    <w:rsid w:val="22CC72E6"/>
    <w:rsid w:val="22D610E8"/>
    <w:rsid w:val="22D7164C"/>
    <w:rsid w:val="22D84291"/>
    <w:rsid w:val="22DC376E"/>
    <w:rsid w:val="22E36792"/>
    <w:rsid w:val="22E37634"/>
    <w:rsid w:val="22F4274D"/>
    <w:rsid w:val="22F653E9"/>
    <w:rsid w:val="22F83FEB"/>
    <w:rsid w:val="22FB7F7F"/>
    <w:rsid w:val="22FD5AA5"/>
    <w:rsid w:val="22FF5201"/>
    <w:rsid w:val="230811E8"/>
    <w:rsid w:val="230E1A60"/>
    <w:rsid w:val="232402E6"/>
    <w:rsid w:val="23251A24"/>
    <w:rsid w:val="23533917"/>
    <w:rsid w:val="23714F10"/>
    <w:rsid w:val="23720241"/>
    <w:rsid w:val="23810D16"/>
    <w:rsid w:val="238C6E29"/>
    <w:rsid w:val="238E6718"/>
    <w:rsid w:val="23945AA2"/>
    <w:rsid w:val="239B0E1A"/>
    <w:rsid w:val="23A67EEB"/>
    <w:rsid w:val="23B219BA"/>
    <w:rsid w:val="23B4085A"/>
    <w:rsid w:val="23D02970"/>
    <w:rsid w:val="23D23D66"/>
    <w:rsid w:val="23D574FC"/>
    <w:rsid w:val="23D95BA9"/>
    <w:rsid w:val="23DA7039"/>
    <w:rsid w:val="23EE53EE"/>
    <w:rsid w:val="24036245"/>
    <w:rsid w:val="241764AC"/>
    <w:rsid w:val="243A6885"/>
    <w:rsid w:val="243C5EF4"/>
    <w:rsid w:val="244061E6"/>
    <w:rsid w:val="246B4C91"/>
    <w:rsid w:val="24727475"/>
    <w:rsid w:val="24747FE9"/>
    <w:rsid w:val="247527FD"/>
    <w:rsid w:val="247C098A"/>
    <w:rsid w:val="24853FA4"/>
    <w:rsid w:val="2487636C"/>
    <w:rsid w:val="24AD7057"/>
    <w:rsid w:val="24B56E59"/>
    <w:rsid w:val="24B6415E"/>
    <w:rsid w:val="24BB1774"/>
    <w:rsid w:val="24BB79C6"/>
    <w:rsid w:val="24BE1264"/>
    <w:rsid w:val="24C04FDC"/>
    <w:rsid w:val="24C34ACD"/>
    <w:rsid w:val="24FD04F6"/>
    <w:rsid w:val="24FD3B3B"/>
    <w:rsid w:val="25073A1C"/>
    <w:rsid w:val="252D0072"/>
    <w:rsid w:val="2532156B"/>
    <w:rsid w:val="253432D4"/>
    <w:rsid w:val="253A199D"/>
    <w:rsid w:val="253F05F7"/>
    <w:rsid w:val="25423C43"/>
    <w:rsid w:val="256C309A"/>
    <w:rsid w:val="25715549"/>
    <w:rsid w:val="257A576E"/>
    <w:rsid w:val="2580476C"/>
    <w:rsid w:val="25826736"/>
    <w:rsid w:val="2589209A"/>
    <w:rsid w:val="258B7398"/>
    <w:rsid w:val="25950217"/>
    <w:rsid w:val="25A8619C"/>
    <w:rsid w:val="25AF68C9"/>
    <w:rsid w:val="25B61F3B"/>
    <w:rsid w:val="25B73A53"/>
    <w:rsid w:val="25E0685C"/>
    <w:rsid w:val="25E62821"/>
    <w:rsid w:val="26061115"/>
    <w:rsid w:val="260E2E9F"/>
    <w:rsid w:val="26105AEF"/>
    <w:rsid w:val="261750D0"/>
    <w:rsid w:val="261F5D33"/>
    <w:rsid w:val="262275D1"/>
    <w:rsid w:val="26307F40"/>
    <w:rsid w:val="26325A66"/>
    <w:rsid w:val="26377520"/>
    <w:rsid w:val="263854D5"/>
    <w:rsid w:val="263A0DBE"/>
    <w:rsid w:val="264814E6"/>
    <w:rsid w:val="264A1001"/>
    <w:rsid w:val="264D464E"/>
    <w:rsid w:val="26531167"/>
    <w:rsid w:val="265C0D35"/>
    <w:rsid w:val="266D4CF0"/>
    <w:rsid w:val="266F0A68"/>
    <w:rsid w:val="26716B36"/>
    <w:rsid w:val="2686271F"/>
    <w:rsid w:val="26867B60"/>
    <w:rsid w:val="268E668F"/>
    <w:rsid w:val="26A01006"/>
    <w:rsid w:val="26A526DC"/>
    <w:rsid w:val="26B17510"/>
    <w:rsid w:val="26B7240F"/>
    <w:rsid w:val="26BB1EFF"/>
    <w:rsid w:val="26BE554B"/>
    <w:rsid w:val="26BE72FA"/>
    <w:rsid w:val="26C34239"/>
    <w:rsid w:val="26D94133"/>
    <w:rsid w:val="26EA27E4"/>
    <w:rsid w:val="26FD5421"/>
    <w:rsid w:val="27005B64"/>
    <w:rsid w:val="270F3FF9"/>
    <w:rsid w:val="27182EAE"/>
    <w:rsid w:val="27196C26"/>
    <w:rsid w:val="27286E69"/>
    <w:rsid w:val="272E7E3A"/>
    <w:rsid w:val="27323ED7"/>
    <w:rsid w:val="27386F3E"/>
    <w:rsid w:val="273B094A"/>
    <w:rsid w:val="273D2E68"/>
    <w:rsid w:val="274C0DA9"/>
    <w:rsid w:val="27585FE6"/>
    <w:rsid w:val="276D3F4A"/>
    <w:rsid w:val="27710810"/>
    <w:rsid w:val="27715545"/>
    <w:rsid w:val="27734588"/>
    <w:rsid w:val="277976C4"/>
    <w:rsid w:val="277F0F26"/>
    <w:rsid w:val="27833F3A"/>
    <w:rsid w:val="278545A6"/>
    <w:rsid w:val="27877112"/>
    <w:rsid w:val="27895B59"/>
    <w:rsid w:val="27A23D4B"/>
    <w:rsid w:val="27A24E6D"/>
    <w:rsid w:val="27BA33FF"/>
    <w:rsid w:val="27BA6635"/>
    <w:rsid w:val="27C070A1"/>
    <w:rsid w:val="27C9064C"/>
    <w:rsid w:val="27D50DF4"/>
    <w:rsid w:val="27DB75DA"/>
    <w:rsid w:val="27DC4EE2"/>
    <w:rsid w:val="27DF5779"/>
    <w:rsid w:val="27E40FE2"/>
    <w:rsid w:val="27E9484A"/>
    <w:rsid w:val="27E96C77"/>
    <w:rsid w:val="27EC145A"/>
    <w:rsid w:val="27EC60E8"/>
    <w:rsid w:val="27F006E6"/>
    <w:rsid w:val="27FB24D3"/>
    <w:rsid w:val="27FC632B"/>
    <w:rsid w:val="280264DB"/>
    <w:rsid w:val="28072F22"/>
    <w:rsid w:val="28131C63"/>
    <w:rsid w:val="28152C1A"/>
    <w:rsid w:val="28212236"/>
    <w:rsid w:val="2823410B"/>
    <w:rsid w:val="282633A8"/>
    <w:rsid w:val="28266E62"/>
    <w:rsid w:val="28344102"/>
    <w:rsid w:val="283D7396"/>
    <w:rsid w:val="2847589E"/>
    <w:rsid w:val="28500425"/>
    <w:rsid w:val="28511974"/>
    <w:rsid w:val="28522B78"/>
    <w:rsid w:val="28577A06"/>
    <w:rsid w:val="285861CA"/>
    <w:rsid w:val="285C501C"/>
    <w:rsid w:val="28662CDA"/>
    <w:rsid w:val="28695795"/>
    <w:rsid w:val="288D78CB"/>
    <w:rsid w:val="28903681"/>
    <w:rsid w:val="28917D81"/>
    <w:rsid w:val="28940C5A"/>
    <w:rsid w:val="2899001E"/>
    <w:rsid w:val="28A24090"/>
    <w:rsid w:val="28A41CA5"/>
    <w:rsid w:val="28B44E58"/>
    <w:rsid w:val="28B766F6"/>
    <w:rsid w:val="28BE7A85"/>
    <w:rsid w:val="28C85FDF"/>
    <w:rsid w:val="28C973B5"/>
    <w:rsid w:val="28CA642A"/>
    <w:rsid w:val="28CB21A2"/>
    <w:rsid w:val="28CB68E8"/>
    <w:rsid w:val="28D71E2D"/>
    <w:rsid w:val="28EA7987"/>
    <w:rsid w:val="28EB24A4"/>
    <w:rsid w:val="28F61252"/>
    <w:rsid w:val="29007F85"/>
    <w:rsid w:val="290B257D"/>
    <w:rsid w:val="29121B7F"/>
    <w:rsid w:val="291358E8"/>
    <w:rsid w:val="29226266"/>
    <w:rsid w:val="292968BC"/>
    <w:rsid w:val="2936586D"/>
    <w:rsid w:val="294E5C89"/>
    <w:rsid w:val="295B52D4"/>
    <w:rsid w:val="296323DA"/>
    <w:rsid w:val="29657782"/>
    <w:rsid w:val="2967011C"/>
    <w:rsid w:val="296879F1"/>
    <w:rsid w:val="296C74E1"/>
    <w:rsid w:val="297C3C21"/>
    <w:rsid w:val="2984482A"/>
    <w:rsid w:val="299E3412"/>
    <w:rsid w:val="29A70519"/>
    <w:rsid w:val="29AD4CF5"/>
    <w:rsid w:val="29AE213C"/>
    <w:rsid w:val="29B36735"/>
    <w:rsid w:val="29BC1052"/>
    <w:rsid w:val="29BF3AB4"/>
    <w:rsid w:val="29CE3CF8"/>
    <w:rsid w:val="29D11A3A"/>
    <w:rsid w:val="29E2029C"/>
    <w:rsid w:val="29E40CC4"/>
    <w:rsid w:val="29E71F32"/>
    <w:rsid w:val="29F00D73"/>
    <w:rsid w:val="29F2679A"/>
    <w:rsid w:val="2A005E7B"/>
    <w:rsid w:val="2A0140CD"/>
    <w:rsid w:val="2A0227BC"/>
    <w:rsid w:val="2A133E00"/>
    <w:rsid w:val="2A1831C5"/>
    <w:rsid w:val="2A386F4E"/>
    <w:rsid w:val="2A465F84"/>
    <w:rsid w:val="2A4777BB"/>
    <w:rsid w:val="2A4B359A"/>
    <w:rsid w:val="2A655038"/>
    <w:rsid w:val="2A862824"/>
    <w:rsid w:val="2A8A19CD"/>
    <w:rsid w:val="2A90064B"/>
    <w:rsid w:val="2A9E2AE0"/>
    <w:rsid w:val="2AA25FE4"/>
    <w:rsid w:val="2AA35184"/>
    <w:rsid w:val="2AA64C74"/>
    <w:rsid w:val="2ABB0720"/>
    <w:rsid w:val="2AD417E1"/>
    <w:rsid w:val="2ADD6A85"/>
    <w:rsid w:val="2AE97121"/>
    <w:rsid w:val="2AEF3F25"/>
    <w:rsid w:val="2AF7102C"/>
    <w:rsid w:val="2AFC2AE6"/>
    <w:rsid w:val="2B0C5814"/>
    <w:rsid w:val="2B136A21"/>
    <w:rsid w:val="2B183649"/>
    <w:rsid w:val="2B1A76A5"/>
    <w:rsid w:val="2B1C4F36"/>
    <w:rsid w:val="2B1E2A5D"/>
    <w:rsid w:val="2B2A31B0"/>
    <w:rsid w:val="2B2F07C6"/>
    <w:rsid w:val="2B316CE4"/>
    <w:rsid w:val="2B3A3645"/>
    <w:rsid w:val="2B3C074F"/>
    <w:rsid w:val="2B3F2533"/>
    <w:rsid w:val="2B5F515B"/>
    <w:rsid w:val="2B646D17"/>
    <w:rsid w:val="2B797F5F"/>
    <w:rsid w:val="2B844FB6"/>
    <w:rsid w:val="2B8505B7"/>
    <w:rsid w:val="2B884BC3"/>
    <w:rsid w:val="2B960845"/>
    <w:rsid w:val="2BAA7930"/>
    <w:rsid w:val="2BB92785"/>
    <w:rsid w:val="2BBA671A"/>
    <w:rsid w:val="2BBB02AC"/>
    <w:rsid w:val="2BBD04C8"/>
    <w:rsid w:val="2BD105FD"/>
    <w:rsid w:val="2BD1572D"/>
    <w:rsid w:val="2BDE442F"/>
    <w:rsid w:val="2BE45A54"/>
    <w:rsid w:val="2BEC2B5B"/>
    <w:rsid w:val="2BEE6B2A"/>
    <w:rsid w:val="2BF50816"/>
    <w:rsid w:val="2BF65788"/>
    <w:rsid w:val="2BFA7026"/>
    <w:rsid w:val="2BFD3D52"/>
    <w:rsid w:val="2C0273D7"/>
    <w:rsid w:val="2C041855"/>
    <w:rsid w:val="2C0C35A6"/>
    <w:rsid w:val="2C1005F7"/>
    <w:rsid w:val="2C130E28"/>
    <w:rsid w:val="2C15311B"/>
    <w:rsid w:val="2C164325"/>
    <w:rsid w:val="2C176728"/>
    <w:rsid w:val="2C1D248D"/>
    <w:rsid w:val="2C223AC1"/>
    <w:rsid w:val="2C26606D"/>
    <w:rsid w:val="2C271489"/>
    <w:rsid w:val="2C271DE5"/>
    <w:rsid w:val="2C2940C8"/>
    <w:rsid w:val="2C29790B"/>
    <w:rsid w:val="2C2A71DF"/>
    <w:rsid w:val="2C2C1C9B"/>
    <w:rsid w:val="2C3047F6"/>
    <w:rsid w:val="2C31056E"/>
    <w:rsid w:val="2C3D33B6"/>
    <w:rsid w:val="2C4671EB"/>
    <w:rsid w:val="2C4A0180"/>
    <w:rsid w:val="2C5300CA"/>
    <w:rsid w:val="2C5F332D"/>
    <w:rsid w:val="2C621EA8"/>
    <w:rsid w:val="2C6B38FB"/>
    <w:rsid w:val="2C7106C1"/>
    <w:rsid w:val="2C767464"/>
    <w:rsid w:val="2C7858A3"/>
    <w:rsid w:val="2C7C3EDF"/>
    <w:rsid w:val="2C7E470F"/>
    <w:rsid w:val="2C862667"/>
    <w:rsid w:val="2C9A52FD"/>
    <w:rsid w:val="2CB606D2"/>
    <w:rsid w:val="2CC66039"/>
    <w:rsid w:val="2CCB2770"/>
    <w:rsid w:val="2CCF04B2"/>
    <w:rsid w:val="2CE6042B"/>
    <w:rsid w:val="2CF07888"/>
    <w:rsid w:val="2CF972DD"/>
    <w:rsid w:val="2CFA3055"/>
    <w:rsid w:val="2CFC6DCE"/>
    <w:rsid w:val="2D002840"/>
    <w:rsid w:val="2D087D0F"/>
    <w:rsid w:val="2D107D3B"/>
    <w:rsid w:val="2D1B36F8"/>
    <w:rsid w:val="2D1B6649"/>
    <w:rsid w:val="2D1F387D"/>
    <w:rsid w:val="2D295611"/>
    <w:rsid w:val="2D314CC9"/>
    <w:rsid w:val="2D340315"/>
    <w:rsid w:val="2D393B7E"/>
    <w:rsid w:val="2D39592C"/>
    <w:rsid w:val="2D574004"/>
    <w:rsid w:val="2D5805B7"/>
    <w:rsid w:val="2D5A6BB0"/>
    <w:rsid w:val="2D625042"/>
    <w:rsid w:val="2D6D7CCB"/>
    <w:rsid w:val="2D6F6AAC"/>
    <w:rsid w:val="2D73262C"/>
    <w:rsid w:val="2D784137"/>
    <w:rsid w:val="2D7E5A35"/>
    <w:rsid w:val="2D83129D"/>
    <w:rsid w:val="2D87536D"/>
    <w:rsid w:val="2D8D5C78"/>
    <w:rsid w:val="2D91634F"/>
    <w:rsid w:val="2D917516"/>
    <w:rsid w:val="2D9B4C73"/>
    <w:rsid w:val="2DA57465"/>
    <w:rsid w:val="2DAF5BEE"/>
    <w:rsid w:val="2DB41456"/>
    <w:rsid w:val="2DBE1EFF"/>
    <w:rsid w:val="2DD914CF"/>
    <w:rsid w:val="2DDA6B1D"/>
    <w:rsid w:val="2DDE64D3"/>
    <w:rsid w:val="2DE24215"/>
    <w:rsid w:val="2DE51610"/>
    <w:rsid w:val="2DF909EB"/>
    <w:rsid w:val="2DFA70C1"/>
    <w:rsid w:val="2DFB7085"/>
    <w:rsid w:val="2E073C7C"/>
    <w:rsid w:val="2E075A2A"/>
    <w:rsid w:val="2E092640"/>
    <w:rsid w:val="2E0E015B"/>
    <w:rsid w:val="2E0E6DB8"/>
    <w:rsid w:val="2E0F2B31"/>
    <w:rsid w:val="2E1D349F"/>
    <w:rsid w:val="2E2E6112"/>
    <w:rsid w:val="2E434462"/>
    <w:rsid w:val="2E626CA9"/>
    <w:rsid w:val="2E6333C8"/>
    <w:rsid w:val="2E644C2A"/>
    <w:rsid w:val="2E66580E"/>
    <w:rsid w:val="2E6D6842"/>
    <w:rsid w:val="2E7F3812"/>
    <w:rsid w:val="2E841E26"/>
    <w:rsid w:val="2E9574DA"/>
    <w:rsid w:val="2EAF4B30"/>
    <w:rsid w:val="2EAF6EF0"/>
    <w:rsid w:val="2EBF66E8"/>
    <w:rsid w:val="2EC102CF"/>
    <w:rsid w:val="2ECB6A58"/>
    <w:rsid w:val="2ECE479A"/>
    <w:rsid w:val="2ED0553B"/>
    <w:rsid w:val="2ED47FE0"/>
    <w:rsid w:val="2ED7364E"/>
    <w:rsid w:val="2EDA313F"/>
    <w:rsid w:val="2EDE49DD"/>
    <w:rsid w:val="2EDF0999"/>
    <w:rsid w:val="2EE31FF3"/>
    <w:rsid w:val="2EF156F1"/>
    <w:rsid w:val="2EF57F78"/>
    <w:rsid w:val="2F046BC1"/>
    <w:rsid w:val="2F065CE2"/>
    <w:rsid w:val="2F104DB2"/>
    <w:rsid w:val="2F161998"/>
    <w:rsid w:val="2F1A4CA4"/>
    <w:rsid w:val="2F21064F"/>
    <w:rsid w:val="2F242642"/>
    <w:rsid w:val="2F283EAA"/>
    <w:rsid w:val="2F2A5E74"/>
    <w:rsid w:val="2F364819"/>
    <w:rsid w:val="2F370591"/>
    <w:rsid w:val="2F3946B9"/>
    <w:rsid w:val="2F4D56BE"/>
    <w:rsid w:val="2F525402"/>
    <w:rsid w:val="2F565485"/>
    <w:rsid w:val="2F570EAD"/>
    <w:rsid w:val="2F5922B5"/>
    <w:rsid w:val="2F5C2851"/>
    <w:rsid w:val="2F650C5A"/>
    <w:rsid w:val="2F6C438E"/>
    <w:rsid w:val="2F737FDB"/>
    <w:rsid w:val="2F796ED7"/>
    <w:rsid w:val="2F843CC3"/>
    <w:rsid w:val="2F8D67CA"/>
    <w:rsid w:val="2F992C7E"/>
    <w:rsid w:val="2F994DA8"/>
    <w:rsid w:val="2FAE2373"/>
    <w:rsid w:val="2FB120F1"/>
    <w:rsid w:val="2FCB61D3"/>
    <w:rsid w:val="2FCE5AD9"/>
    <w:rsid w:val="2FD06B34"/>
    <w:rsid w:val="2FD71295"/>
    <w:rsid w:val="2FD74C7F"/>
    <w:rsid w:val="2FD967C5"/>
    <w:rsid w:val="2FE45384"/>
    <w:rsid w:val="2FED1604"/>
    <w:rsid w:val="2FF40230"/>
    <w:rsid w:val="2FFA3A98"/>
    <w:rsid w:val="2FFE4C0B"/>
    <w:rsid w:val="300A5E80"/>
    <w:rsid w:val="300E30A0"/>
    <w:rsid w:val="30180515"/>
    <w:rsid w:val="30224D9D"/>
    <w:rsid w:val="302503E9"/>
    <w:rsid w:val="30315DDE"/>
    <w:rsid w:val="30336FAA"/>
    <w:rsid w:val="303D3985"/>
    <w:rsid w:val="30492E1D"/>
    <w:rsid w:val="30544971"/>
    <w:rsid w:val="306453B6"/>
    <w:rsid w:val="30751371"/>
    <w:rsid w:val="307776D2"/>
    <w:rsid w:val="309A2B85"/>
    <w:rsid w:val="309C2BF5"/>
    <w:rsid w:val="309D61D2"/>
    <w:rsid w:val="30A27C8C"/>
    <w:rsid w:val="30A60837"/>
    <w:rsid w:val="30AB7AA4"/>
    <w:rsid w:val="30AC0634"/>
    <w:rsid w:val="30AE03DF"/>
    <w:rsid w:val="30B05F05"/>
    <w:rsid w:val="30B33999"/>
    <w:rsid w:val="30B50CE4"/>
    <w:rsid w:val="30BC19C5"/>
    <w:rsid w:val="30C145B6"/>
    <w:rsid w:val="30C93453"/>
    <w:rsid w:val="30C950EB"/>
    <w:rsid w:val="30C96FC7"/>
    <w:rsid w:val="30CE06A3"/>
    <w:rsid w:val="30CE6CD3"/>
    <w:rsid w:val="30DA7426"/>
    <w:rsid w:val="30E13201"/>
    <w:rsid w:val="30F2476F"/>
    <w:rsid w:val="310F2249"/>
    <w:rsid w:val="31124E12"/>
    <w:rsid w:val="311656CF"/>
    <w:rsid w:val="311A0B44"/>
    <w:rsid w:val="311D4B3D"/>
    <w:rsid w:val="312A390D"/>
    <w:rsid w:val="31307046"/>
    <w:rsid w:val="3135465C"/>
    <w:rsid w:val="3139239E"/>
    <w:rsid w:val="3144095F"/>
    <w:rsid w:val="31510F55"/>
    <w:rsid w:val="316403B2"/>
    <w:rsid w:val="31660CB9"/>
    <w:rsid w:val="31692558"/>
    <w:rsid w:val="31800BB3"/>
    <w:rsid w:val="31896558"/>
    <w:rsid w:val="318B7362"/>
    <w:rsid w:val="31953520"/>
    <w:rsid w:val="319A0963"/>
    <w:rsid w:val="31A041CB"/>
    <w:rsid w:val="31A35A6A"/>
    <w:rsid w:val="31A47A09"/>
    <w:rsid w:val="31AA504A"/>
    <w:rsid w:val="31AA57CF"/>
    <w:rsid w:val="31AC027A"/>
    <w:rsid w:val="31B02B5B"/>
    <w:rsid w:val="31B37D30"/>
    <w:rsid w:val="31BD7E9E"/>
    <w:rsid w:val="31C679AA"/>
    <w:rsid w:val="31D6516E"/>
    <w:rsid w:val="31DD3A51"/>
    <w:rsid w:val="31DF5E01"/>
    <w:rsid w:val="31E57632"/>
    <w:rsid w:val="31E77F3D"/>
    <w:rsid w:val="31E85B2B"/>
    <w:rsid w:val="31F6028F"/>
    <w:rsid w:val="320504D2"/>
    <w:rsid w:val="3207249C"/>
    <w:rsid w:val="320765FE"/>
    <w:rsid w:val="32130E41"/>
    <w:rsid w:val="32236BAB"/>
    <w:rsid w:val="3239017C"/>
    <w:rsid w:val="324E4174"/>
    <w:rsid w:val="3260395B"/>
    <w:rsid w:val="3265562E"/>
    <w:rsid w:val="3270120B"/>
    <w:rsid w:val="3273368E"/>
    <w:rsid w:val="327E509C"/>
    <w:rsid w:val="328B2B45"/>
    <w:rsid w:val="32922545"/>
    <w:rsid w:val="329768D6"/>
    <w:rsid w:val="32A63A63"/>
    <w:rsid w:val="32A979E5"/>
    <w:rsid w:val="32AC094E"/>
    <w:rsid w:val="32AE0B6A"/>
    <w:rsid w:val="32DB54F9"/>
    <w:rsid w:val="32E72448"/>
    <w:rsid w:val="32E81D33"/>
    <w:rsid w:val="32F114C4"/>
    <w:rsid w:val="33154D2A"/>
    <w:rsid w:val="33163155"/>
    <w:rsid w:val="331D184C"/>
    <w:rsid w:val="331F5BF0"/>
    <w:rsid w:val="332A320C"/>
    <w:rsid w:val="33317D48"/>
    <w:rsid w:val="33356DCC"/>
    <w:rsid w:val="33370B5F"/>
    <w:rsid w:val="333D5A4A"/>
    <w:rsid w:val="334A05AE"/>
    <w:rsid w:val="334B63B9"/>
    <w:rsid w:val="334F51E5"/>
    <w:rsid w:val="33601AF5"/>
    <w:rsid w:val="337771AE"/>
    <w:rsid w:val="33802506"/>
    <w:rsid w:val="33A45AC9"/>
    <w:rsid w:val="33A70220"/>
    <w:rsid w:val="33B2468A"/>
    <w:rsid w:val="33B834D0"/>
    <w:rsid w:val="33B95A18"/>
    <w:rsid w:val="33C10429"/>
    <w:rsid w:val="33CF2B46"/>
    <w:rsid w:val="33DE760F"/>
    <w:rsid w:val="33E10ACB"/>
    <w:rsid w:val="33E863E3"/>
    <w:rsid w:val="3418464C"/>
    <w:rsid w:val="34190265"/>
    <w:rsid w:val="34256C0A"/>
    <w:rsid w:val="34441FB7"/>
    <w:rsid w:val="344D6545"/>
    <w:rsid w:val="34575B79"/>
    <w:rsid w:val="34575BCA"/>
    <w:rsid w:val="345D63A4"/>
    <w:rsid w:val="34607C42"/>
    <w:rsid w:val="34650140"/>
    <w:rsid w:val="346C4969"/>
    <w:rsid w:val="34722828"/>
    <w:rsid w:val="347E631A"/>
    <w:rsid w:val="34802690"/>
    <w:rsid w:val="349178E4"/>
    <w:rsid w:val="34945FEB"/>
    <w:rsid w:val="349F55D5"/>
    <w:rsid w:val="34A00986"/>
    <w:rsid w:val="34A41C16"/>
    <w:rsid w:val="34A628A2"/>
    <w:rsid w:val="34AA01D3"/>
    <w:rsid w:val="34AC2BBF"/>
    <w:rsid w:val="34BA1A48"/>
    <w:rsid w:val="34BF6BAC"/>
    <w:rsid w:val="34CA61CD"/>
    <w:rsid w:val="34E42621"/>
    <w:rsid w:val="35020CF9"/>
    <w:rsid w:val="3502519D"/>
    <w:rsid w:val="350F364B"/>
    <w:rsid w:val="35291121"/>
    <w:rsid w:val="352A783B"/>
    <w:rsid w:val="35301D0A"/>
    <w:rsid w:val="35327830"/>
    <w:rsid w:val="35413331"/>
    <w:rsid w:val="354237EC"/>
    <w:rsid w:val="35481826"/>
    <w:rsid w:val="354A2EB8"/>
    <w:rsid w:val="35581254"/>
    <w:rsid w:val="356617DE"/>
    <w:rsid w:val="356A1E6C"/>
    <w:rsid w:val="356E6A23"/>
    <w:rsid w:val="357716E7"/>
    <w:rsid w:val="357E2676"/>
    <w:rsid w:val="358422C4"/>
    <w:rsid w:val="35847960"/>
    <w:rsid w:val="3585094D"/>
    <w:rsid w:val="358D0F0B"/>
    <w:rsid w:val="358D4A67"/>
    <w:rsid w:val="358E04E6"/>
    <w:rsid w:val="358E0BDF"/>
    <w:rsid w:val="359A6967"/>
    <w:rsid w:val="359C2473"/>
    <w:rsid w:val="35A26038"/>
    <w:rsid w:val="35BE2840"/>
    <w:rsid w:val="35C0308E"/>
    <w:rsid w:val="35C13B28"/>
    <w:rsid w:val="35C56393"/>
    <w:rsid w:val="35CE3CC1"/>
    <w:rsid w:val="35D54660"/>
    <w:rsid w:val="35D62BE8"/>
    <w:rsid w:val="35E85052"/>
    <w:rsid w:val="35EB3E83"/>
    <w:rsid w:val="35F40B99"/>
    <w:rsid w:val="35F9034E"/>
    <w:rsid w:val="36017203"/>
    <w:rsid w:val="360447A6"/>
    <w:rsid w:val="3623361D"/>
    <w:rsid w:val="362370CB"/>
    <w:rsid w:val="36321E6C"/>
    <w:rsid w:val="363D46DF"/>
    <w:rsid w:val="36401AD9"/>
    <w:rsid w:val="364315C9"/>
    <w:rsid w:val="36820344"/>
    <w:rsid w:val="369736C3"/>
    <w:rsid w:val="36B4120C"/>
    <w:rsid w:val="36C73C14"/>
    <w:rsid w:val="36CA1CEB"/>
    <w:rsid w:val="36CE3589"/>
    <w:rsid w:val="36DF3F30"/>
    <w:rsid w:val="36E927D1"/>
    <w:rsid w:val="36EA7C97"/>
    <w:rsid w:val="36EC7EB3"/>
    <w:rsid w:val="3704782A"/>
    <w:rsid w:val="37183DA0"/>
    <w:rsid w:val="371A7742"/>
    <w:rsid w:val="37270EEB"/>
    <w:rsid w:val="372A4537"/>
    <w:rsid w:val="37321D6A"/>
    <w:rsid w:val="373B2E48"/>
    <w:rsid w:val="37477A8B"/>
    <w:rsid w:val="37492C0F"/>
    <w:rsid w:val="374D060C"/>
    <w:rsid w:val="375717D0"/>
    <w:rsid w:val="377706FB"/>
    <w:rsid w:val="377D0B0B"/>
    <w:rsid w:val="378D6FA0"/>
    <w:rsid w:val="378E5399"/>
    <w:rsid w:val="379C514B"/>
    <w:rsid w:val="37A34A15"/>
    <w:rsid w:val="37A41FC3"/>
    <w:rsid w:val="37AD7642"/>
    <w:rsid w:val="37B247C4"/>
    <w:rsid w:val="37B3277F"/>
    <w:rsid w:val="37C070CE"/>
    <w:rsid w:val="37C91FA2"/>
    <w:rsid w:val="37D83F93"/>
    <w:rsid w:val="37DB25B5"/>
    <w:rsid w:val="37E172EC"/>
    <w:rsid w:val="37F039D3"/>
    <w:rsid w:val="380248D2"/>
    <w:rsid w:val="380A4A95"/>
    <w:rsid w:val="380C251B"/>
    <w:rsid w:val="380D1E8F"/>
    <w:rsid w:val="381C0324"/>
    <w:rsid w:val="38291CAF"/>
    <w:rsid w:val="38314F56"/>
    <w:rsid w:val="383E6383"/>
    <w:rsid w:val="38507965"/>
    <w:rsid w:val="38543361"/>
    <w:rsid w:val="3863439A"/>
    <w:rsid w:val="386A5533"/>
    <w:rsid w:val="386B5F59"/>
    <w:rsid w:val="387141C0"/>
    <w:rsid w:val="38785724"/>
    <w:rsid w:val="38845DE2"/>
    <w:rsid w:val="3885411B"/>
    <w:rsid w:val="38877E93"/>
    <w:rsid w:val="3888244C"/>
    <w:rsid w:val="388F0AF6"/>
    <w:rsid w:val="389050ED"/>
    <w:rsid w:val="38975BFC"/>
    <w:rsid w:val="38A02DA2"/>
    <w:rsid w:val="38B94F75"/>
    <w:rsid w:val="38BB29C4"/>
    <w:rsid w:val="38C33F77"/>
    <w:rsid w:val="38C34C43"/>
    <w:rsid w:val="38C416AF"/>
    <w:rsid w:val="38C52BDB"/>
    <w:rsid w:val="38D14188"/>
    <w:rsid w:val="38D200E2"/>
    <w:rsid w:val="38D846D6"/>
    <w:rsid w:val="38D94467"/>
    <w:rsid w:val="38DB1F8D"/>
    <w:rsid w:val="38E52E0C"/>
    <w:rsid w:val="38EE1CC0"/>
    <w:rsid w:val="38F617DA"/>
    <w:rsid w:val="38FC3461"/>
    <w:rsid w:val="38FC74F6"/>
    <w:rsid w:val="3908115D"/>
    <w:rsid w:val="390F63DF"/>
    <w:rsid w:val="3911775D"/>
    <w:rsid w:val="391A1CD8"/>
    <w:rsid w:val="391D25A6"/>
    <w:rsid w:val="39203E44"/>
    <w:rsid w:val="39205BF2"/>
    <w:rsid w:val="3921081C"/>
    <w:rsid w:val="3930052B"/>
    <w:rsid w:val="39423DBA"/>
    <w:rsid w:val="39447960"/>
    <w:rsid w:val="394E09B1"/>
    <w:rsid w:val="395D4AD6"/>
    <w:rsid w:val="39697599"/>
    <w:rsid w:val="396C7089"/>
    <w:rsid w:val="396F24A5"/>
    <w:rsid w:val="39763A64"/>
    <w:rsid w:val="39884DB4"/>
    <w:rsid w:val="398E0DAD"/>
    <w:rsid w:val="3996509C"/>
    <w:rsid w:val="399C7F79"/>
    <w:rsid w:val="399F66C1"/>
    <w:rsid w:val="39AC16A8"/>
    <w:rsid w:val="39B710FD"/>
    <w:rsid w:val="39BB3F4D"/>
    <w:rsid w:val="39C96A99"/>
    <w:rsid w:val="39D5743E"/>
    <w:rsid w:val="39D92600"/>
    <w:rsid w:val="39DB4881"/>
    <w:rsid w:val="39E10DDB"/>
    <w:rsid w:val="3A0761ED"/>
    <w:rsid w:val="3A097B1E"/>
    <w:rsid w:val="3A0A5507"/>
    <w:rsid w:val="3A262D74"/>
    <w:rsid w:val="3A2A6CAF"/>
    <w:rsid w:val="3A410516"/>
    <w:rsid w:val="3A4763A3"/>
    <w:rsid w:val="3A5169AB"/>
    <w:rsid w:val="3A604C2C"/>
    <w:rsid w:val="3A6F6E31"/>
    <w:rsid w:val="3A742699"/>
    <w:rsid w:val="3A847D8B"/>
    <w:rsid w:val="3A8F74D3"/>
    <w:rsid w:val="3A930424"/>
    <w:rsid w:val="3A956264"/>
    <w:rsid w:val="3A9B2F1C"/>
    <w:rsid w:val="3AA20FB4"/>
    <w:rsid w:val="3AB12997"/>
    <w:rsid w:val="3AC15B68"/>
    <w:rsid w:val="3AC357E9"/>
    <w:rsid w:val="3AD4138A"/>
    <w:rsid w:val="3AD674FC"/>
    <w:rsid w:val="3ADA7CD1"/>
    <w:rsid w:val="3ADB5DB8"/>
    <w:rsid w:val="3AEF052B"/>
    <w:rsid w:val="3AF32C99"/>
    <w:rsid w:val="3AFD443D"/>
    <w:rsid w:val="3B023801"/>
    <w:rsid w:val="3B1102E3"/>
    <w:rsid w:val="3B11613A"/>
    <w:rsid w:val="3B131EB2"/>
    <w:rsid w:val="3B187DD0"/>
    <w:rsid w:val="3B2E0A9A"/>
    <w:rsid w:val="3B2E2F39"/>
    <w:rsid w:val="3B317DFE"/>
    <w:rsid w:val="3B336101"/>
    <w:rsid w:val="3B3616FD"/>
    <w:rsid w:val="3B36794F"/>
    <w:rsid w:val="3B3D0CDD"/>
    <w:rsid w:val="3B455DE4"/>
    <w:rsid w:val="3B550425"/>
    <w:rsid w:val="3B563B4D"/>
    <w:rsid w:val="3B581673"/>
    <w:rsid w:val="3B6C3370"/>
    <w:rsid w:val="3B6E533A"/>
    <w:rsid w:val="3B7359C8"/>
    <w:rsid w:val="3B770704"/>
    <w:rsid w:val="3B783BB9"/>
    <w:rsid w:val="3BA35E8A"/>
    <w:rsid w:val="3BA441E4"/>
    <w:rsid w:val="3BB13564"/>
    <w:rsid w:val="3BB4230F"/>
    <w:rsid w:val="3BB60333"/>
    <w:rsid w:val="3BB7407D"/>
    <w:rsid w:val="3BC4535D"/>
    <w:rsid w:val="3BC759A6"/>
    <w:rsid w:val="3BCC3E0F"/>
    <w:rsid w:val="3BD827B4"/>
    <w:rsid w:val="3BDD7DCA"/>
    <w:rsid w:val="3BE63123"/>
    <w:rsid w:val="3BF27D19"/>
    <w:rsid w:val="3BF70E8C"/>
    <w:rsid w:val="3BF857DC"/>
    <w:rsid w:val="3BFA794D"/>
    <w:rsid w:val="3BFB5603"/>
    <w:rsid w:val="3C05540C"/>
    <w:rsid w:val="3C0D53B8"/>
    <w:rsid w:val="3C1037F6"/>
    <w:rsid w:val="3C1516E0"/>
    <w:rsid w:val="3C187054"/>
    <w:rsid w:val="3C2D03C7"/>
    <w:rsid w:val="3C2D0D52"/>
    <w:rsid w:val="3C410359"/>
    <w:rsid w:val="3C432323"/>
    <w:rsid w:val="3C4936B2"/>
    <w:rsid w:val="3C4A3230"/>
    <w:rsid w:val="3C5502A8"/>
    <w:rsid w:val="3C5E715D"/>
    <w:rsid w:val="3C6F449E"/>
    <w:rsid w:val="3C72165D"/>
    <w:rsid w:val="3C7544A7"/>
    <w:rsid w:val="3C834D2D"/>
    <w:rsid w:val="3C9E1C4F"/>
    <w:rsid w:val="3CA06B12"/>
    <w:rsid w:val="3CA408E8"/>
    <w:rsid w:val="3CBC20D5"/>
    <w:rsid w:val="3CC571DC"/>
    <w:rsid w:val="3CC934BC"/>
    <w:rsid w:val="3CD411CD"/>
    <w:rsid w:val="3CDB7F84"/>
    <w:rsid w:val="3CE278F3"/>
    <w:rsid w:val="3CE55188"/>
    <w:rsid w:val="3CE7610D"/>
    <w:rsid w:val="3CE84C78"/>
    <w:rsid w:val="3CEA06FC"/>
    <w:rsid w:val="3CF655E7"/>
    <w:rsid w:val="3CFB2BFE"/>
    <w:rsid w:val="3CFE1CCD"/>
    <w:rsid w:val="3D1076FA"/>
    <w:rsid w:val="3D136199"/>
    <w:rsid w:val="3D143CBF"/>
    <w:rsid w:val="3D144D0A"/>
    <w:rsid w:val="3D1912D6"/>
    <w:rsid w:val="3D1F65D1"/>
    <w:rsid w:val="3D2139CC"/>
    <w:rsid w:val="3D347EBE"/>
    <w:rsid w:val="3D445A4C"/>
    <w:rsid w:val="3D4E71D1"/>
    <w:rsid w:val="3D5747FA"/>
    <w:rsid w:val="3D5D41B6"/>
    <w:rsid w:val="3D7060BB"/>
    <w:rsid w:val="3D857397"/>
    <w:rsid w:val="3D8A33D7"/>
    <w:rsid w:val="3D8D3871"/>
    <w:rsid w:val="3DA00E70"/>
    <w:rsid w:val="3DA1343C"/>
    <w:rsid w:val="3DA82488"/>
    <w:rsid w:val="3DAA30BB"/>
    <w:rsid w:val="3DAF196C"/>
    <w:rsid w:val="3DBF00CF"/>
    <w:rsid w:val="3DC729DF"/>
    <w:rsid w:val="3DC83B8A"/>
    <w:rsid w:val="3DC9071A"/>
    <w:rsid w:val="3DD0408A"/>
    <w:rsid w:val="3DDF2FE2"/>
    <w:rsid w:val="3DE00BC7"/>
    <w:rsid w:val="3DE73182"/>
    <w:rsid w:val="3DF336D9"/>
    <w:rsid w:val="3DF45EF9"/>
    <w:rsid w:val="3DFC12A9"/>
    <w:rsid w:val="3E0241DE"/>
    <w:rsid w:val="3E170DE4"/>
    <w:rsid w:val="3E1C4E3C"/>
    <w:rsid w:val="3E23240C"/>
    <w:rsid w:val="3E292F8D"/>
    <w:rsid w:val="3E2F71FC"/>
    <w:rsid w:val="3E457D80"/>
    <w:rsid w:val="3E483C21"/>
    <w:rsid w:val="3E4C7AD3"/>
    <w:rsid w:val="3E50569B"/>
    <w:rsid w:val="3E524A9F"/>
    <w:rsid w:val="3E584FA9"/>
    <w:rsid w:val="3E5F540E"/>
    <w:rsid w:val="3E6B790F"/>
    <w:rsid w:val="3E921B50"/>
    <w:rsid w:val="3E9B4819"/>
    <w:rsid w:val="3E9E5F37"/>
    <w:rsid w:val="3EA8177E"/>
    <w:rsid w:val="3EB017C6"/>
    <w:rsid w:val="3EB476AE"/>
    <w:rsid w:val="3EB72B54"/>
    <w:rsid w:val="3EC534C3"/>
    <w:rsid w:val="3EC6723B"/>
    <w:rsid w:val="3EC86B10"/>
    <w:rsid w:val="3ECD64F8"/>
    <w:rsid w:val="3ED71449"/>
    <w:rsid w:val="3EDA2E04"/>
    <w:rsid w:val="3EDE6333"/>
    <w:rsid w:val="3EE61FEE"/>
    <w:rsid w:val="3EF125B9"/>
    <w:rsid w:val="3EF838D3"/>
    <w:rsid w:val="3EF94F1B"/>
    <w:rsid w:val="3F0E36DA"/>
    <w:rsid w:val="3F1461F9"/>
    <w:rsid w:val="3F234BAF"/>
    <w:rsid w:val="3F253D28"/>
    <w:rsid w:val="3F2F6B8F"/>
    <w:rsid w:val="3F310B59"/>
    <w:rsid w:val="3F4E2475"/>
    <w:rsid w:val="3F5C0DB0"/>
    <w:rsid w:val="3F5E6071"/>
    <w:rsid w:val="3F5E6FC6"/>
    <w:rsid w:val="3F6F1681"/>
    <w:rsid w:val="3F6F44DC"/>
    <w:rsid w:val="3F7665C4"/>
    <w:rsid w:val="3F7A1E52"/>
    <w:rsid w:val="3F7A3EB4"/>
    <w:rsid w:val="3F852C53"/>
    <w:rsid w:val="3F917849"/>
    <w:rsid w:val="3F9C77D2"/>
    <w:rsid w:val="3FA21FBF"/>
    <w:rsid w:val="3FA23FD2"/>
    <w:rsid w:val="3FB244EC"/>
    <w:rsid w:val="3FBB24B8"/>
    <w:rsid w:val="3FD87226"/>
    <w:rsid w:val="3FE61F35"/>
    <w:rsid w:val="3FE756BB"/>
    <w:rsid w:val="3FF37BBC"/>
    <w:rsid w:val="3FF55410"/>
    <w:rsid w:val="3FF73B50"/>
    <w:rsid w:val="3FFB2F15"/>
    <w:rsid w:val="3FFF0D79"/>
    <w:rsid w:val="40133775"/>
    <w:rsid w:val="401C0079"/>
    <w:rsid w:val="401D10DD"/>
    <w:rsid w:val="401F5E62"/>
    <w:rsid w:val="40251D40"/>
    <w:rsid w:val="40295CD4"/>
    <w:rsid w:val="40317D0E"/>
    <w:rsid w:val="4037676D"/>
    <w:rsid w:val="403F72A5"/>
    <w:rsid w:val="40431D22"/>
    <w:rsid w:val="405C39B3"/>
    <w:rsid w:val="407A0A66"/>
    <w:rsid w:val="407D21DB"/>
    <w:rsid w:val="407D57CE"/>
    <w:rsid w:val="408C57A0"/>
    <w:rsid w:val="40907B01"/>
    <w:rsid w:val="40B00E7D"/>
    <w:rsid w:val="40C31C84"/>
    <w:rsid w:val="40C83E10"/>
    <w:rsid w:val="40C93809"/>
    <w:rsid w:val="40D0614F"/>
    <w:rsid w:val="40ED78A4"/>
    <w:rsid w:val="41083B3B"/>
    <w:rsid w:val="410D73A4"/>
    <w:rsid w:val="41287D39"/>
    <w:rsid w:val="413621AC"/>
    <w:rsid w:val="41474664"/>
    <w:rsid w:val="414A4154"/>
    <w:rsid w:val="416D4B26"/>
    <w:rsid w:val="417761DE"/>
    <w:rsid w:val="417967E7"/>
    <w:rsid w:val="41914247"/>
    <w:rsid w:val="419636B6"/>
    <w:rsid w:val="41A2189A"/>
    <w:rsid w:val="41A30819"/>
    <w:rsid w:val="41A41AB6"/>
    <w:rsid w:val="41B11ADD"/>
    <w:rsid w:val="41B8730F"/>
    <w:rsid w:val="41BD4771"/>
    <w:rsid w:val="41C061C4"/>
    <w:rsid w:val="41C90D85"/>
    <w:rsid w:val="41CA0DF1"/>
    <w:rsid w:val="41D37CA5"/>
    <w:rsid w:val="41DE71F3"/>
    <w:rsid w:val="41E93E90"/>
    <w:rsid w:val="41EE2D31"/>
    <w:rsid w:val="41FB544E"/>
    <w:rsid w:val="42010CB6"/>
    <w:rsid w:val="42134251"/>
    <w:rsid w:val="42172184"/>
    <w:rsid w:val="421F113C"/>
    <w:rsid w:val="42221DCC"/>
    <w:rsid w:val="42295B17"/>
    <w:rsid w:val="422C606F"/>
    <w:rsid w:val="423170C2"/>
    <w:rsid w:val="42330225"/>
    <w:rsid w:val="42334BE8"/>
    <w:rsid w:val="423A41C8"/>
    <w:rsid w:val="423D15C3"/>
    <w:rsid w:val="42477CCA"/>
    <w:rsid w:val="425132C0"/>
    <w:rsid w:val="425A03C6"/>
    <w:rsid w:val="425D06B7"/>
    <w:rsid w:val="42641245"/>
    <w:rsid w:val="4267663F"/>
    <w:rsid w:val="4269060A"/>
    <w:rsid w:val="4269120F"/>
    <w:rsid w:val="42696D48"/>
    <w:rsid w:val="4271647E"/>
    <w:rsid w:val="42890CAC"/>
    <w:rsid w:val="428C6645"/>
    <w:rsid w:val="42953655"/>
    <w:rsid w:val="429E17B2"/>
    <w:rsid w:val="42A11B51"/>
    <w:rsid w:val="42AB0C22"/>
    <w:rsid w:val="42BC2E2F"/>
    <w:rsid w:val="42CD0B98"/>
    <w:rsid w:val="42CD70F6"/>
    <w:rsid w:val="42F44377"/>
    <w:rsid w:val="42F80AD9"/>
    <w:rsid w:val="4303280C"/>
    <w:rsid w:val="43066D74"/>
    <w:rsid w:val="43234C5C"/>
    <w:rsid w:val="432602A9"/>
    <w:rsid w:val="4329077A"/>
    <w:rsid w:val="432A4DF7"/>
    <w:rsid w:val="43324E9F"/>
    <w:rsid w:val="43346E69"/>
    <w:rsid w:val="43383E64"/>
    <w:rsid w:val="433841D5"/>
    <w:rsid w:val="43411A74"/>
    <w:rsid w:val="43421586"/>
    <w:rsid w:val="43464485"/>
    <w:rsid w:val="43535F0F"/>
    <w:rsid w:val="435C1F1C"/>
    <w:rsid w:val="435D4BFB"/>
    <w:rsid w:val="43707776"/>
    <w:rsid w:val="437674F7"/>
    <w:rsid w:val="439C056B"/>
    <w:rsid w:val="439E775B"/>
    <w:rsid w:val="43A129AF"/>
    <w:rsid w:val="43A733EA"/>
    <w:rsid w:val="43AC2EA4"/>
    <w:rsid w:val="43B22EEE"/>
    <w:rsid w:val="43C71285"/>
    <w:rsid w:val="43CD117F"/>
    <w:rsid w:val="43CF0940"/>
    <w:rsid w:val="43E507D4"/>
    <w:rsid w:val="43E57446"/>
    <w:rsid w:val="43FB39C7"/>
    <w:rsid w:val="43FD1525"/>
    <w:rsid w:val="441124ED"/>
    <w:rsid w:val="441822E7"/>
    <w:rsid w:val="441D16AC"/>
    <w:rsid w:val="442260DF"/>
    <w:rsid w:val="442319AB"/>
    <w:rsid w:val="443469F5"/>
    <w:rsid w:val="444A6219"/>
    <w:rsid w:val="444F55DD"/>
    <w:rsid w:val="44565FEF"/>
    <w:rsid w:val="447758D2"/>
    <w:rsid w:val="44896D41"/>
    <w:rsid w:val="448D4A83"/>
    <w:rsid w:val="44915BF6"/>
    <w:rsid w:val="449170DE"/>
    <w:rsid w:val="44953938"/>
    <w:rsid w:val="449D0A3E"/>
    <w:rsid w:val="44B20D52"/>
    <w:rsid w:val="44E41A8F"/>
    <w:rsid w:val="44E4317D"/>
    <w:rsid w:val="44F0054B"/>
    <w:rsid w:val="44FD0BC8"/>
    <w:rsid w:val="44FD2197"/>
    <w:rsid w:val="450B1E4C"/>
    <w:rsid w:val="450F36EA"/>
    <w:rsid w:val="451231DA"/>
    <w:rsid w:val="45207651"/>
    <w:rsid w:val="45232719"/>
    <w:rsid w:val="45244066"/>
    <w:rsid w:val="4533063C"/>
    <w:rsid w:val="453A628D"/>
    <w:rsid w:val="45424959"/>
    <w:rsid w:val="4549052D"/>
    <w:rsid w:val="45691DCE"/>
    <w:rsid w:val="45732240"/>
    <w:rsid w:val="45806396"/>
    <w:rsid w:val="45813EBC"/>
    <w:rsid w:val="458549BE"/>
    <w:rsid w:val="458B5C08"/>
    <w:rsid w:val="45AD6F85"/>
    <w:rsid w:val="45B147A1"/>
    <w:rsid w:val="45B537DF"/>
    <w:rsid w:val="45C35B69"/>
    <w:rsid w:val="45CB49F3"/>
    <w:rsid w:val="45CB74E6"/>
    <w:rsid w:val="45E83F3B"/>
    <w:rsid w:val="45ED3300"/>
    <w:rsid w:val="45F66658"/>
    <w:rsid w:val="45F93782"/>
    <w:rsid w:val="46047830"/>
    <w:rsid w:val="46076EE5"/>
    <w:rsid w:val="460D6331"/>
    <w:rsid w:val="46113492"/>
    <w:rsid w:val="46123894"/>
    <w:rsid w:val="462103D9"/>
    <w:rsid w:val="4622744D"/>
    <w:rsid w:val="46276812"/>
    <w:rsid w:val="462F56C6"/>
    <w:rsid w:val="462F5814"/>
    <w:rsid w:val="46380A1F"/>
    <w:rsid w:val="464078D3"/>
    <w:rsid w:val="465F5FAB"/>
    <w:rsid w:val="4679399D"/>
    <w:rsid w:val="467A32AE"/>
    <w:rsid w:val="467F239E"/>
    <w:rsid w:val="46AE2A8F"/>
    <w:rsid w:val="46B502C1"/>
    <w:rsid w:val="46B81B60"/>
    <w:rsid w:val="46BC1650"/>
    <w:rsid w:val="46BC65AC"/>
    <w:rsid w:val="46CC1167"/>
    <w:rsid w:val="46D019C5"/>
    <w:rsid w:val="46D67A4E"/>
    <w:rsid w:val="46D70B69"/>
    <w:rsid w:val="46D732B5"/>
    <w:rsid w:val="46F11562"/>
    <w:rsid w:val="46F6576A"/>
    <w:rsid w:val="47060B1D"/>
    <w:rsid w:val="470B1C8F"/>
    <w:rsid w:val="471728F8"/>
    <w:rsid w:val="472E5B48"/>
    <w:rsid w:val="473D56FD"/>
    <w:rsid w:val="47453F2F"/>
    <w:rsid w:val="47466F0F"/>
    <w:rsid w:val="474D674C"/>
    <w:rsid w:val="474E6020"/>
    <w:rsid w:val="47705DAA"/>
    <w:rsid w:val="478E2BD5"/>
    <w:rsid w:val="47967757"/>
    <w:rsid w:val="479E2B03"/>
    <w:rsid w:val="47A3011A"/>
    <w:rsid w:val="47B8528C"/>
    <w:rsid w:val="47BB36B5"/>
    <w:rsid w:val="47DF4C3F"/>
    <w:rsid w:val="47ED5839"/>
    <w:rsid w:val="47FB1D04"/>
    <w:rsid w:val="48010CD5"/>
    <w:rsid w:val="480B2BA2"/>
    <w:rsid w:val="480B2BC8"/>
    <w:rsid w:val="4812704D"/>
    <w:rsid w:val="48270D4B"/>
    <w:rsid w:val="483732B8"/>
    <w:rsid w:val="48395DD5"/>
    <w:rsid w:val="483D5538"/>
    <w:rsid w:val="483F42E6"/>
    <w:rsid w:val="484336AB"/>
    <w:rsid w:val="48460746"/>
    <w:rsid w:val="484A52B2"/>
    <w:rsid w:val="485A4DCF"/>
    <w:rsid w:val="48603B91"/>
    <w:rsid w:val="48671147"/>
    <w:rsid w:val="48733F90"/>
    <w:rsid w:val="487B4BF3"/>
    <w:rsid w:val="48825F81"/>
    <w:rsid w:val="48846163"/>
    <w:rsid w:val="488E2B78"/>
    <w:rsid w:val="488F4501"/>
    <w:rsid w:val="4891026D"/>
    <w:rsid w:val="489577D9"/>
    <w:rsid w:val="489839F7"/>
    <w:rsid w:val="48B12D0A"/>
    <w:rsid w:val="48B6229C"/>
    <w:rsid w:val="48B73F9E"/>
    <w:rsid w:val="48BA396D"/>
    <w:rsid w:val="48BC7CA6"/>
    <w:rsid w:val="48C13F86"/>
    <w:rsid w:val="48D10CB7"/>
    <w:rsid w:val="48DD58AD"/>
    <w:rsid w:val="48E10510"/>
    <w:rsid w:val="48E1539E"/>
    <w:rsid w:val="48E44E8E"/>
    <w:rsid w:val="48E72288"/>
    <w:rsid w:val="48F1368D"/>
    <w:rsid w:val="48F50E49"/>
    <w:rsid w:val="48F57AAC"/>
    <w:rsid w:val="48FF3A76"/>
    <w:rsid w:val="49030251"/>
    <w:rsid w:val="49380D36"/>
    <w:rsid w:val="493B2D4E"/>
    <w:rsid w:val="495A5150"/>
    <w:rsid w:val="495D254A"/>
    <w:rsid w:val="496438D9"/>
    <w:rsid w:val="49793B40"/>
    <w:rsid w:val="497D08BF"/>
    <w:rsid w:val="498A4FEF"/>
    <w:rsid w:val="49900B72"/>
    <w:rsid w:val="49957F36"/>
    <w:rsid w:val="499C5552"/>
    <w:rsid w:val="49A2073B"/>
    <w:rsid w:val="49A5334C"/>
    <w:rsid w:val="49B04209"/>
    <w:rsid w:val="49B22896"/>
    <w:rsid w:val="49B30EE6"/>
    <w:rsid w:val="49C10EDE"/>
    <w:rsid w:val="49C820BA"/>
    <w:rsid w:val="49D22F38"/>
    <w:rsid w:val="49D26487"/>
    <w:rsid w:val="49EC0F55"/>
    <w:rsid w:val="49F9541A"/>
    <w:rsid w:val="49FB423D"/>
    <w:rsid w:val="49FB7461"/>
    <w:rsid w:val="4A0A248B"/>
    <w:rsid w:val="4A106FA4"/>
    <w:rsid w:val="4A161077"/>
    <w:rsid w:val="4A357FFB"/>
    <w:rsid w:val="4A3B6D2F"/>
    <w:rsid w:val="4A3E69F6"/>
    <w:rsid w:val="4A404346"/>
    <w:rsid w:val="4A406492"/>
    <w:rsid w:val="4A527BD5"/>
    <w:rsid w:val="4A5676C5"/>
    <w:rsid w:val="4A5F6DB6"/>
    <w:rsid w:val="4A6718D3"/>
    <w:rsid w:val="4A77763C"/>
    <w:rsid w:val="4A841018"/>
    <w:rsid w:val="4AA20B5D"/>
    <w:rsid w:val="4AA24043"/>
    <w:rsid w:val="4AA65437"/>
    <w:rsid w:val="4AA93C99"/>
    <w:rsid w:val="4AAA3670"/>
    <w:rsid w:val="4AB12B4E"/>
    <w:rsid w:val="4AB21F47"/>
    <w:rsid w:val="4AB43B53"/>
    <w:rsid w:val="4AB64608"/>
    <w:rsid w:val="4AD6640B"/>
    <w:rsid w:val="4AD8632C"/>
    <w:rsid w:val="4AE03433"/>
    <w:rsid w:val="4AE41175"/>
    <w:rsid w:val="4AE44CD1"/>
    <w:rsid w:val="4AED2F30"/>
    <w:rsid w:val="4AEE30DA"/>
    <w:rsid w:val="4AF52211"/>
    <w:rsid w:val="4AF55130"/>
    <w:rsid w:val="4B01367C"/>
    <w:rsid w:val="4B0F2335"/>
    <w:rsid w:val="4B15132F"/>
    <w:rsid w:val="4B2C6678"/>
    <w:rsid w:val="4B3F0159"/>
    <w:rsid w:val="4B4439C2"/>
    <w:rsid w:val="4B490FD8"/>
    <w:rsid w:val="4B4D6D1A"/>
    <w:rsid w:val="4B5736F5"/>
    <w:rsid w:val="4B6422B6"/>
    <w:rsid w:val="4B6E0A3F"/>
    <w:rsid w:val="4B7A4711"/>
    <w:rsid w:val="4B7C7600"/>
    <w:rsid w:val="4B9304A5"/>
    <w:rsid w:val="4BAF3531"/>
    <w:rsid w:val="4BD33012"/>
    <w:rsid w:val="4BD53DCA"/>
    <w:rsid w:val="4BDE2D84"/>
    <w:rsid w:val="4BE11211"/>
    <w:rsid w:val="4BE551A5"/>
    <w:rsid w:val="4BE86A43"/>
    <w:rsid w:val="4BED4059"/>
    <w:rsid w:val="4BF679A9"/>
    <w:rsid w:val="4C030AB3"/>
    <w:rsid w:val="4C0513A3"/>
    <w:rsid w:val="4C080E93"/>
    <w:rsid w:val="4C1E76E8"/>
    <w:rsid w:val="4C207F8B"/>
    <w:rsid w:val="4C2A705C"/>
    <w:rsid w:val="4C2C3609"/>
    <w:rsid w:val="4C2C4B82"/>
    <w:rsid w:val="4C416153"/>
    <w:rsid w:val="4C49133D"/>
    <w:rsid w:val="4C4B0D80"/>
    <w:rsid w:val="4C4F783F"/>
    <w:rsid w:val="4C520E21"/>
    <w:rsid w:val="4C532797"/>
    <w:rsid w:val="4C645F69"/>
    <w:rsid w:val="4C650541"/>
    <w:rsid w:val="4C69401E"/>
    <w:rsid w:val="4C737947"/>
    <w:rsid w:val="4C771B75"/>
    <w:rsid w:val="4C8346BB"/>
    <w:rsid w:val="4C856040"/>
    <w:rsid w:val="4C9149E5"/>
    <w:rsid w:val="4C997D3D"/>
    <w:rsid w:val="4CA0731E"/>
    <w:rsid w:val="4CB20CFA"/>
    <w:rsid w:val="4CB37051"/>
    <w:rsid w:val="4CBC5B06"/>
    <w:rsid w:val="4CC13400"/>
    <w:rsid w:val="4CC50DC4"/>
    <w:rsid w:val="4CC56F3C"/>
    <w:rsid w:val="4CD55219"/>
    <w:rsid w:val="4CDD02A2"/>
    <w:rsid w:val="4CF03E01"/>
    <w:rsid w:val="4CF136D5"/>
    <w:rsid w:val="4CF26EA6"/>
    <w:rsid w:val="4CF51418"/>
    <w:rsid w:val="4D0C6761"/>
    <w:rsid w:val="4D12293B"/>
    <w:rsid w:val="4D422183"/>
    <w:rsid w:val="4D4759EB"/>
    <w:rsid w:val="4D583754"/>
    <w:rsid w:val="4D653DE7"/>
    <w:rsid w:val="4D665E71"/>
    <w:rsid w:val="4D6B3E47"/>
    <w:rsid w:val="4D6F2273"/>
    <w:rsid w:val="4D7C3632"/>
    <w:rsid w:val="4D812CAB"/>
    <w:rsid w:val="4D8D0F34"/>
    <w:rsid w:val="4D902EEE"/>
    <w:rsid w:val="4D930C30"/>
    <w:rsid w:val="4D9D560B"/>
    <w:rsid w:val="4DB93424"/>
    <w:rsid w:val="4DBB742A"/>
    <w:rsid w:val="4DBF1A26"/>
    <w:rsid w:val="4DCF7EBB"/>
    <w:rsid w:val="4DD74FC1"/>
    <w:rsid w:val="4DE1199C"/>
    <w:rsid w:val="4DEA6AA2"/>
    <w:rsid w:val="4DED6C3E"/>
    <w:rsid w:val="4DF4406F"/>
    <w:rsid w:val="4DF72F6D"/>
    <w:rsid w:val="4E1924EF"/>
    <w:rsid w:val="4E1F24C4"/>
    <w:rsid w:val="4E291FE4"/>
    <w:rsid w:val="4E2A3343"/>
    <w:rsid w:val="4E376A4E"/>
    <w:rsid w:val="4E4168DE"/>
    <w:rsid w:val="4E417C2A"/>
    <w:rsid w:val="4E4F4B57"/>
    <w:rsid w:val="4E597595"/>
    <w:rsid w:val="4E6A2477"/>
    <w:rsid w:val="4E6A373F"/>
    <w:rsid w:val="4E8A4CCF"/>
    <w:rsid w:val="4E8F13F8"/>
    <w:rsid w:val="4E920EE8"/>
    <w:rsid w:val="4E950A0B"/>
    <w:rsid w:val="4E994025"/>
    <w:rsid w:val="4E9B1B4B"/>
    <w:rsid w:val="4EAA7FE0"/>
    <w:rsid w:val="4EAD5D22"/>
    <w:rsid w:val="4EB250E6"/>
    <w:rsid w:val="4EC310A1"/>
    <w:rsid w:val="4EC76DE4"/>
    <w:rsid w:val="4EC927B3"/>
    <w:rsid w:val="4ECC0AA2"/>
    <w:rsid w:val="4ED4505D"/>
    <w:rsid w:val="4ED82D9F"/>
    <w:rsid w:val="4EF37BD9"/>
    <w:rsid w:val="4F027E1C"/>
    <w:rsid w:val="4F1751C9"/>
    <w:rsid w:val="4F3C0E99"/>
    <w:rsid w:val="4F476F17"/>
    <w:rsid w:val="4F4A11B1"/>
    <w:rsid w:val="4F4B17C3"/>
    <w:rsid w:val="4F4C65E5"/>
    <w:rsid w:val="4F4F46E3"/>
    <w:rsid w:val="4F5018CA"/>
    <w:rsid w:val="4F55619D"/>
    <w:rsid w:val="4F575655"/>
    <w:rsid w:val="4F753303"/>
    <w:rsid w:val="4F766114"/>
    <w:rsid w:val="4F7725B8"/>
    <w:rsid w:val="4F823E66"/>
    <w:rsid w:val="4F8C0CFC"/>
    <w:rsid w:val="4F91170B"/>
    <w:rsid w:val="4F9D705B"/>
    <w:rsid w:val="4FA60778"/>
    <w:rsid w:val="4FAA688E"/>
    <w:rsid w:val="4FBD1F95"/>
    <w:rsid w:val="4FD70497"/>
    <w:rsid w:val="4FDA258B"/>
    <w:rsid w:val="4FE0641D"/>
    <w:rsid w:val="4FF0315E"/>
    <w:rsid w:val="4FF97471"/>
    <w:rsid w:val="4FFC7A26"/>
    <w:rsid w:val="50040D41"/>
    <w:rsid w:val="5006393C"/>
    <w:rsid w:val="50096F88"/>
    <w:rsid w:val="500B0F52"/>
    <w:rsid w:val="502168D9"/>
    <w:rsid w:val="502319ED"/>
    <w:rsid w:val="502D2C76"/>
    <w:rsid w:val="503B2427"/>
    <w:rsid w:val="50591CBD"/>
    <w:rsid w:val="506643DA"/>
    <w:rsid w:val="506D5769"/>
    <w:rsid w:val="506E19EA"/>
    <w:rsid w:val="508244C4"/>
    <w:rsid w:val="508B3E41"/>
    <w:rsid w:val="508C7456"/>
    <w:rsid w:val="508D5E0B"/>
    <w:rsid w:val="50A76FA9"/>
    <w:rsid w:val="50C23D07"/>
    <w:rsid w:val="50D636DF"/>
    <w:rsid w:val="50E023DF"/>
    <w:rsid w:val="50E13A61"/>
    <w:rsid w:val="50E24293"/>
    <w:rsid w:val="50EF0B59"/>
    <w:rsid w:val="50F96FFC"/>
    <w:rsid w:val="50FC089B"/>
    <w:rsid w:val="51025CC2"/>
    <w:rsid w:val="51071719"/>
    <w:rsid w:val="511C538C"/>
    <w:rsid w:val="512027DB"/>
    <w:rsid w:val="51220301"/>
    <w:rsid w:val="512D6CA6"/>
    <w:rsid w:val="51385E36"/>
    <w:rsid w:val="51497F84"/>
    <w:rsid w:val="515F5857"/>
    <w:rsid w:val="5160707C"/>
    <w:rsid w:val="516A3A56"/>
    <w:rsid w:val="51713037"/>
    <w:rsid w:val="51725188"/>
    <w:rsid w:val="51870AAC"/>
    <w:rsid w:val="51873567"/>
    <w:rsid w:val="51944896"/>
    <w:rsid w:val="519710C6"/>
    <w:rsid w:val="51BD27F3"/>
    <w:rsid w:val="51C63383"/>
    <w:rsid w:val="51CB2747"/>
    <w:rsid w:val="51D51818"/>
    <w:rsid w:val="51DA5080"/>
    <w:rsid w:val="51DC372D"/>
    <w:rsid w:val="51E3054C"/>
    <w:rsid w:val="51EC090F"/>
    <w:rsid w:val="51F3080F"/>
    <w:rsid w:val="522400A9"/>
    <w:rsid w:val="522E15F2"/>
    <w:rsid w:val="523B65A5"/>
    <w:rsid w:val="52402C4D"/>
    <w:rsid w:val="52441CF1"/>
    <w:rsid w:val="52641D1A"/>
    <w:rsid w:val="52666F05"/>
    <w:rsid w:val="527F3531"/>
    <w:rsid w:val="527F5DD7"/>
    <w:rsid w:val="5281374D"/>
    <w:rsid w:val="52826068"/>
    <w:rsid w:val="528D0C84"/>
    <w:rsid w:val="52A132E6"/>
    <w:rsid w:val="52A15B9E"/>
    <w:rsid w:val="52AF02BB"/>
    <w:rsid w:val="52B62E12"/>
    <w:rsid w:val="52BB6C5F"/>
    <w:rsid w:val="52BC6534"/>
    <w:rsid w:val="52C37DA5"/>
    <w:rsid w:val="52D01FDF"/>
    <w:rsid w:val="52ED4A5D"/>
    <w:rsid w:val="53065A01"/>
    <w:rsid w:val="53073C53"/>
    <w:rsid w:val="530D4FE1"/>
    <w:rsid w:val="53190BE2"/>
    <w:rsid w:val="532540D9"/>
    <w:rsid w:val="53310CD0"/>
    <w:rsid w:val="53320BFF"/>
    <w:rsid w:val="533277D9"/>
    <w:rsid w:val="534108A2"/>
    <w:rsid w:val="534704F3"/>
    <w:rsid w:val="536270DB"/>
    <w:rsid w:val="536F79BE"/>
    <w:rsid w:val="5373625D"/>
    <w:rsid w:val="537D2167"/>
    <w:rsid w:val="538F0B8D"/>
    <w:rsid w:val="53937294"/>
    <w:rsid w:val="53A95D7D"/>
    <w:rsid w:val="53AB6CD4"/>
    <w:rsid w:val="53AE2320"/>
    <w:rsid w:val="53AF19BD"/>
    <w:rsid w:val="53B028CA"/>
    <w:rsid w:val="53BA548C"/>
    <w:rsid w:val="53C51418"/>
    <w:rsid w:val="53C659D2"/>
    <w:rsid w:val="53D564CC"/>
    <w:rsid w:val="53D61877"/>
    <w:rsid w:val="53D87451"/>
    <w:rsid w:val="53DA4EC3"/>
    <w:rsid w:val="53DA5AE3"/>
    <w:rsid w:val="53E44ABA"/>
    <w:rsid w:val="53EB0351"/>
    <w:rsid w:val="53F266B1"/>
    <w:rsid w:val="5414340A"/>
    <w:rsid w:val="5417098C"/>
    <w:rsid w:val="54560523"/>
    <w:rsid w:val="547215A0"/>
    <w:rsid w:val="54780205"/>
    <w:rsid w:val="54796136"/>
    <w:rsid w:val="547A557A"/>
    <w:rsid w:val="54882B71"/>
    <w:rsid w:val="548E3F00"/>
    <w:rsid w:val="54906BD4"/>
    <w:rsid w:val="54907C78"/>
    <w:rsid w:val="549C7BFC"/>
    <w:rsid w:val="54AD25D8"/>
    <w:rsid w:val="54B07837"/>
    <w:rsid w:val="54B13175"/>
    <w:rsid w:val="54BF62E0"/>
    <w:rsid w:val="54C142D5"/>
    <w:rsid w:val="54C811C0"/>
    <w:rsid w:val="54C87412"/>
    <w:rsid w:val="54C95985"/>
    <w:rsid w:val="54D37895"/>
    <w:rsid w:val="54D743F8"/>
    <w:rsid w:val="54E80C8B"/>
    <w:rsid w:val="54E81862"/>
    <w:rsid w:val="54EB1352"/>
    <w:rsid w:val="54F2448F"/>
    <w:rsid w:val="550A17D8"/>
    <w:rsid w:val="55224192"/>
    <w:rsid w:val="5533246F"/>
    <w:rsid w:val="553920BD"/>
    <w:rsid w:val="553B222B"/>
    <w:rsid w:val="554F2800"/>
    <w:rsid w:val="55550005"/>
    <w:rsid w:val="55596CAF"/>
    <w:rsid w:val="556673B1"/>
    <w:rsid w:val="558772CD"/>
    <w:rsid w:val="5589655A"/>
    <w:rsid w:val="55A4567E"/>
    <w:rsid w:val="55AB470A"/>
    <w:rsid w:val="55C0633B"/>
    <w:rsid w:val="55CC1183"/>
    <w:rsid w:val="55DF5787"/>
    <w:rsid w:val="55E3206D"/>
    <w:rsid w:val="55E456EB"/>
    <w:rsid w:val="55E464CD"/>
    <w:rsid w:val="55E6232B"/>
    <w:rsid w:val="55E77D6B"/>
    <w:rsid w:val="560603B0"/>
    <w:rsid w:val="560760B4"/>
    <w:rsid w:val="561346BC"/>
    <w:rsid w:val="56135425"/>
    <w:rsid w:val="562A31A6"/>
    <w:rsid w:val="562E14F6"/>
    <w:rsid w:val="56321678"/>
    <w:rsid w:val="563471F2"/>
    <w:rsid w:val="563A7E9B"/>
    <w:rsid w:val="563F14E5"/>
    <w:rsid w:val="563F3703"/>
    <w:rsid w:val="564130C1"/>
    <w:rsid w:val="565076BF"/>
    <w:rsid w:val="566008D9"/>
    <w:rsid w:val="56636023"/>
    <w:rsid w:val="56695CF2"/>
    <w:rsid w:val="566E3FE9"/>
    <w:rsid w:val="566F76A8"/>
    <w:rsid w:val="5674768D"/>
    <w:rsid w:val="567F7FA4"/>
    <w:rsid w:val="56820232"/>
    <w:rsid w:val="5684380C"/>
    <w:rsid w:val="568535D8"/>
    <w:rsid w:val="56981E35"/>
    <w:rsid w:val="569E48CE"/>
    <w:rsid w:val="56A95021"/>
    <w:rsid w:val="56B11101"/>
    <w:rsid w:val="56B159C7"/>
    <w:rsid w:val="56B47664"/>
    <w:rsid w:val="56B7773E"/>
    <w:rsid w:val="56C87B9D"/>
    <w:rsid w:val="56DE116E"/>
    <w:rsid w:val="56ED3826"/>
    <w:rsid w:val="56F21BAC"/>
    <w:rsid w:val="56F444EE"/>
    <w:rsid w:val="57044457"/>
    <w:rsid w:val="57081D47"/>
    <w:rsid w:val="5708799A"/>
    <w:rsid w:val="57160908"/>
    <w:rsid w:val="571903F8"/>
    <w:rsid w:val="57236B81"/>
    <w:rsid w:val="57277DA4"/>
    <w:rsid w:val="5730129E"/>
    <w:rsid w:val="57315742"/>
    <w:rsid w:val="573C7C43"/>
    <w:rsid w:val="574D456F"/>
    <w:rsid w:val="574F5F27"/>
    <w:rsid w:val="575B631B"/>
    <w:rsid w:val="57686C8A"/>
    <w:rsid w:val="576C677A"/>
    <w:rsid w:val="577D0987"/>
    <w:rsid w:val="57805D82"/>
    <w:rsid w:val="578932B6"/>
    <w:rsid w:val="57930337"/>
    <w:rsid w:val="57945CD1"/>
    <w:rsid w:val="57995AFE"/>
    <w:rsid w:val="57A8352A"/>
    <w:rsid w:val="57BC56B4"/>
    <w:rsid w:val="57BD2357"/>
    <w:rsid w:val="57CE4CB0"/>
    <w:rsid w:val="57DA6C9D"/>
    <w:rsid w:val="57DD5C1A"/>
    <w:rsid w:val="57E30120"/>
    <w:rsid w:val="57E93F98"/>
    <w:rsid w:val="57EC78BB"/>
    <w:rsid w:val="57FB18AC"/>
    <w:rsid w:val="57FB5D50"/>
    <w:rsid w:val="57FD0CC5"/>
    <w:rsid w:val="58062066"/>
    <w:rsid w:val="58144220"/>
    <w:rsid w:val="581A68C5"/>
    <w:rsid w:val="58226E39"/>
    <w:rsid w:val="58240E03"/>
    <w:rsid w:val="58244FA7"/>
    <w:rsid w:val="582F1556"/>
    <w:rsid w:val="5834610B"/>
    <w:rsid w:val="584021D1"/>
    <w:rsid w:val="584A6390"/>
    <w:rsid w:val="58564D34"/>
    <w:rsid w:val="585A29C3"/>
    <w:rsid w:val="585D60C3"/>
    <w:rsid w:val="587D49B7"/>
    <w:rsid w:val="588418A2"/>
    <w:rsid w:val="588809E1"/>
    <w:rsid w:val="58976DAB"/>
    <w:rsid w:val="58AE4B70"/>
    <w:rsid w:val="58BF47D0"/>
    <w:rsid w:val="58C61893"/>
    <w:rsid w:val="58D75E75"/>
    <w:rsid w:val="58D834E1"/>
    <w:rsid w:val="58E41529"/>
    <w:rsid w:val="58E453F2"/>
    <w:rsid w:val="58FA6008"/>
    <w:rsid w:val="590736DD"/>
    <w:rsid w:val="590D7AE9"/>
    <w:rsid w:val="59140E77"/>
    <w:rsid w:val="59172FB1"/>
    <w:rsid w:val="591C1ADA"/>
    <w:rsid w:val="593A3137"/>
    <w:rsid w:val="593F03CB"/>
    <w:rsid w:val="594F7253"/>
    <w:rsid w:val="59505C28"/>
    <w:rsid w:val="59520210"/>
    <w:rsid w:val="59551398"/>
    <w:rsid w:val="59734756"/>
    <w:rsid w:val="597A7DC4"/>
    <w:rsid w:val="597C07CB"/>
    <w:rsid w:val="59861649"/>
    <w:rsid w:val="59866F04"/>
    <w:rsid w:val="59896CF4"/>
    <w:rsid w:val="59A67A2D"/>
    <w:rsid w:val="59A87812"/>
    <w:rsid w:val="59AD4E28"/>
    <w:rsid w:val="59B027C1"/>
    <w:rsid w:val="59B2243E"/>
    <w:rsid w:val="59CA59DA"/>
    <w:rsid w:val="59CD7278"/>
    <w:rsid w:val="59D6612D"/>
    <w:rsid w:val="59DB7BE7"/>
    <w:rsid w:val="59E20F76"/>
    <w:rsid w:val="59F20A8D"/>
    <w:rsid w:val="59FB74E2"/>
    <w:rsid w:val="5A0E3B19"/>
    <w:rsid w:val="5A0F163F"/>
    <w:rsid w:val="5A1146CE"/>
    <w:rsid w:val="5A175771"/>
    <w:rsid w:val="5A2B18D3"/>
    <w:rsid w:val="5A2B46C6"/>
    <w:rsid w:val="5A2E7D17"/>
    <w:rsid w:val="5A2F63D3"/>
    <w:rsid w:val="5A33532D"/>
    <w:rsid w:val="5A4911EB"/>
    <w:rsid w:val="5A4D3BE7"/>
    <w:rsid w:val="5A657F6D"/>
    <w:rsid w:val="5A673229"/>
    <w:rsid w:val="5A675227"/>
    <w:rsid w:val="5A6A39B3"/>
    <w:rsid w:val="5A70032F"/>
    <w:rsid w:val="5A7A2F5C"/>
    <w:rsid w:val="5A814053"/>
    <w:rsid w:val="5A925937"/>
    <w:rsid w:val="5AA955EF"/>
    <w:rsid w:val="5ABA3CA0"/>
    <w:rsid w:val="5ABC1098"/>
    <w:rsid w:val="5ACC12DE"/>
    <w:rsid w:val="5AD7139D"/>
    <w:rsid w:val="5AF53A87"/>
    <w:rsid w:val="5AFF7905"/>
    <w:rsid w:val="5B167F2E"/>
    <w:rsid w:val="5B1769FD"/>
    <w:rsid w:val="5B1909C7"/>
    <w:rsid w:val="5B240DFB"/>
    <w:rsid w:val="5B2E589A"/>
    <w:rsid w:val="5B47066F"/>
    <w:rsid w:val="5B4B48F9"/>
    <w:rsid w:val="5B5639C9"/>
    <w:rsid w:val="5B667984"/>
    <w:rsid w:val="5B711042"/>
    <w:rsid w:val="5B7200D7"/>
    <w:rsid w:val="5B726329"/>
    <w:rsid w:val="5B871DD5"/>
    <w:rsid w:val="5B967ACC"/>
    <w:rsid w:val="5BAE328A"/>
    <w:rsid w:val="5BB16E51"/>
    <w:rsid w:val="5BB50292"/>
    <w:rsid w:val="5BC13336"/>
    <w:rsid w:val="5BCB177B"/>
    <w:rsid w:val="5BCD51C4"/>
    <w:rsid w:val="5BD112A2"/>
    <w:rsid w:val="5BE069CE"/>
    <w:rsid w:val="5BE10DB9"/>
    <w:rsid w:val="5BF54AF3"/>
    <w:rsid w:val="5BF925A6"/>
    <w:rsid w:val="5C036F81"/>
    <w:rsid w:val="5C0671E7"/>
    <w:rsid w:val="5C0808DF"/>
    <w:rsid w:val="5C0839F6"/>
    <w:rsid w:val="5C262C5A"/>
    <w:rsid w:val="5C2C297C"/>
    <w:rsid w:val="5C2D0BD5"/>
    <w:rsid w:val="5C35788D"/>
    <w:rsid w:val="5C3F445D"/>
    <w:rsid w:val="5C425CFC"/>
    <w:rsid w:val="5C4B1054"/>
    <w:rsid w:val="5C59370F"/>
    <w:rsid w:val="5C746AEA"/>
    <w:rsid w:val="5C761357"/>
    <w:rsid w:val="5C7A5495"/>
    <w:rsid w:val="5C7B0F69"/>
    <w:rsid w:val="5C7F09CE"/>
    <w:rsid w:val="5CAA77E6"/>
    <w:rsid w:val="5CB0535B"/>
    <w:rsid w:val="5CB169DD"/>
    <w:rsid w:val="5CC22998"/>
    <w:rsid w:val="5CC2508E"/>
    <w:rsid w:val="5CCE758F"/>
    <w:rsid w:val="5CD66C9E"/>
    <w:rsid w:val="5CDA4186"/>
    <w:rsid w:val="5CDC1C14"/>
    <w:rsid w:val="5CE731C2"/>
    <w:rsid w:val="5CE97066"/>
    <w:rsid w:val="5CEF444D"/>
    <w:rsid w:val="5D017965"/>
    <w:rsid w:val="5D103AD7"/>
    <w:rsid w:val="5D172CE4"/>
    <w:rsid w:val="5D1E1A64"/>
    <w:rsid w:val="5D1F0E8C"/>
    <w:rsid w:val="5D2803AC"/>
    <w:rsid w:val="5D373386"/>
    <w:rsid w:val="5D3F66DF"/>
    <w:rsid w:val="5D415FB3"/>
    <w:rsid w:val="5D590234"/>
    <w:rsid w:val="5D5C4B9B"/>
    <w:rsid w:val="5D5F468B"/>
    <w:rsid w:val="5D6561A3"/>
    <w:rsid w:val="5D691457"/>
    <w:rsid w:val="5D804D2D"/>
    <w:rsid w:val="5D932CA5"/>
    <w:rsid w:val="5D997B9D"/>
    <w:rsid w:val="5DA807B0"/>
    <w:rsid w:val="5DAF5613"/>
    <w:rsid w:val="5DC038F2"/>
    <w:rsid w:val="5DC718C6"/>
    <w:rsid w:val="5DD010E5"/>
    <w:rsid w:val="5DDC3F2E"/>
    <w:rsid w:val="5DE42097"/>
    <w:rsid w:val="5DF254FF"/>
    <w:rsid w:val="5DF66D9E"/>
    <w:rsid w:val="5E035BBC"/>
    <w:rsid w:val="5E082F75"/>
    <w:rsid w:val="5E0B0749"/>
    <w:rsid w:val="5E15148B"/>
    <w:rsid w:val="5E206586"/>
    <w:rsid w:val="5E4915C3"/>
    <w:rsid w:val="5E497ACA"/>
    <w:rsid w:val="5E5D3429"/>
    <w:rsid w:val="5E604B5F"/>
    <w:rsid w:val="5E62489B"/>
    <w:rsid w:val="5E6255CE"/>
    <w:rsid w:val="5E7A6FE5"/>
    <w:rsid w:val="5E7F3237"/>
    <w:rsid w:val="5E800D5D"/>
    <w:rsid w:val="5E916AC6"/>
    <w:rsid w:val="5EAE58CA"/>
    <w:rsid w:val="5EB32EE1"/>
    <w:rsid w:val="5EC549C2"/>
    <w:rsid w:val="5EC923B0"/>
    <w:rsid w:val="5ED54C05"/>
    <w:rsid w:val="5EDF5A84"/>
    <w:rsid w:val="5EE4067B"/>
    <w:rsid w:val="5EE6799B"/>
    <w:rsid w:val="5EE80A93"/>
    <w:rsid w:val="5EEA4B11"/>
    <w:rsid w:val="5EF7101F"/>
    <w:rsid w:val="5EF86B45"/>
    <w:rsid w:val="5EFF7ED4"/>
    <w:rsid w:val="5F0A21AF"/>
    <w:rsid w:val="5F1B2384"/>
    <w:rsid w:val="5F1E4E42"/>
    <w:rsid w:val="5F2142EE"/>
    <w:rsid w:val="5F2478D3"/>
    <w:rsid w:val="5F2C6EE2"/>
    <w:rsid w:val="5F337B7D"/>
    <w:rsid w:val="5F36141C"/>
    <w:rsid w:val="5F3B57DF"/>
    <w:rsid w:val="5F3B6A32"/>
    <w:rsid w:val="5F3E36BB"/>
    <w:rsid w:val="5F553F98"/>
    <w:rsid w:val="5F5A15AE"/>
    <w:rsid w:val="5F631986"/>
    <w:rsid w:val="5F7E14B7"/>
    <w:rsid w:val="5F84662B"/>
    <w:rsid w:val="5F8613F6"/>
    <w:rsid w:val="5F8F5B2D"/>
    <w:rsid w:val="5F8F7053"/>
    <w:rsid w:val="5F9300E0"/>
    <w:rsid w:val="5F9A40D0"/>
    <w:rsid w:val="5F9E77B0"/>
    <w:rsid w:val="5FAF3A94"/>
    <w:rsid w:val="5FBB2489"/>
    <w:rsid w:val="5FC92290"/>
    <w:rsid w:val="5FCF2989"/>
    <w:rsid w:val="5FD27396"/>
    <w:rsid w:val="5FD83F0E"/>
    <w:rsid w:val="5FE31D35"/>
    <w:rsid w:val="5FEA2932"/>
    <w:rsid w:val="5FED4DD5"/>
    <w:rsid w:val="5FF32C4E"/>
    <w:rsid w:val="60017C7C"/>
    <w:rsid w:val="600A05F9"/>
    <w:rsid w:val="600E76A2"/>
    <w:rsid w:val="601A0C1A"/>
    <w:rsid w:val="60200102"/>
    <w:rsid w:val="60206354"/>
    <w:rsid w:val="60235E44"/>
    <w:rsid w:val="6047179E"/>
    <w:rsid w:val="604C38E0"/>
    <w:rsid w:val="605204D7"/>
    <w:rsid w:val="60536A77"/>
    <w:rsid w:val="60562D70"/>
    <w:rsid w:val="605C4EB2"/>
    <w:rsid w:val="60675D31"/>
    <w:rsid w:val="606906B3"/>
    <w:rsid w:val="6070038B"/>
    <w:rsid w:val="60824919"/>
    <w:rsid w:val="608A1A1F"/>
    <w:rsid w:val="608C5D7F"/>
    <w:rsid w:val="609D1A8E"/>
    <w:rsid w:val="609D79A4"/>
    <w:rsid w:val="60AF5155"/>
    <w:rsid w:val="60B01BFC"/>
    <w:rsid w:val="60B77468"/>
    <w:rsid w:val="60CA63E9"/>
    <w:rsid w:val="60CF5228"/>
    <w:rsid w:val="60EC26DA"/>
    <w:rsid w:val="60F43771"/>
    <w:rsid w:val="60FE2925"/>
    <w:rsid w:val="61131A15"/>
    <w:rsid w:val="61157F8D"/>
    <w:rsid w:val="6122434D"/>
    <w:rsid w:val="61355E2F"/>
    <w:rsid w:val="613F280A"/>
    <w:rsid w:val="61404680"/>
    <w:rsid w:val="61837653"/>
    <w:rsid w:val="618443FF"/>
    <w:rsid w:val="618E553F"/>
    <w:rsid w:val="6198016C"/>
    <w:rsid w:val="61CA1B71"/>
    <w:rsid w:val="61DB4C28"/>
    <w:rsid w:val="61E66B60"/>
    <w:rsid w:val="61E81DB4"/>
    <w:rsid w:val="61F25ACE"/>
    <w:rsid w:val="61F607B2"/>
    <w:rsid w:val="61F93300"/>
    <w:rsid w:val="62004A70"/>
    <w:rsid w:val="620B0DCF"/>
    <w:rsid w:val="62116A2E"/>
    <w:rsid w:val="621207A5"/>
    <w:rsid w:val="621719D8"/>
    <w:rsid w:val="621C0D9D"/>
    <w:rsid w:val="62214B27"/>
    <w:rsid w:val="62287742"/>
    <w:rsid w:val="622D4EBE"/>
    <w:rsid w:val="62312A9A"/>
    <w:rsid w:val="62321840"/>
    <w:rsid w:val="623C0A7E"/>
    <w:rsid w:val="623D1E19"/>
    <w:rsid w:val="62427FA3"/>
    <w:rsid w:val="6243457B"/>
    <w:rsid w:val="625B1430"/>
    <w:rsid w:val="62616695"/>
    <w:rsid w:val="626F35C2"/>
    <w:rsid w:val="626F711E"/>
    <w:rsid w:val="6287260A"/>
    <w:rsid w:val="629903FE"/>
    <w:rsid w:val="62A05D01"/>
    <w:rsid w:val="62A74A0E"/>
    <w:rsid w:val="62C66280"/>
    <w:rsid w:val="62CC631F"/>
    <w:rsid w:val="62D21DAE"/>
    <w:rsid w:val="62D6206D"/>
    <w:rsid w:val="62D653F0"/>
    <w:rsid w:val="62D75B18"/>
    <w:rsid w:val="62E26E9D"/>
    <w:rsid w:val="62EA43DF"/>
    <w:rsid w:val="62F3698C"/>
    <w:rsid w:val="62F5106C"/>
    <w:rsid w:val="62FC3469"/>
    <w:rsid w:val="63015ED8"/>
    <w:rsid w:val="630B03F2"/>
    <w:rsid w:val="63116428"/>
    <w:rsid w:val="631664FF"/>
    <w:rsid w:val="631A4191"/>
    <w:rsid w:val="631D4DCC"/>
    <w:rsid w:val="6326785D"/>
    <w:rsid w:val="632A1297"/>
    <w:rsid w:val="63414F5F"/>
    <w:rsid w:val="634A3421"/>
    <w:rsid w:val="634C0311"/>
    <w:rsid w:val="63576530"/>
    <w:rsid w:val="635A7DCF"/>
    <w:rsid w:val="636724EC"/>
    <w:rsid w:val="63684781"/>
    <w:rsid w:val="63685DA4"/>
    <w:rsid w:val="636C2C87"/>
    <w:rsid w:val="637E560A"/>
    <w:rsid w:val="639A0860"/>
    <w:rsid w:val="63A320F7"/>
    <w:rsid w:val="63B811EB"/>
    <w:rsid w:val="63BF40D6"/>
    <w:rsid w:val="63C047D8"/>
    <w:rsid w:val="63C4093C"/>
    <w:rsid w:val="63C4349A"/>
    <w:rsid w:val="63C463FC"/>
    <w:rsid w:val="63D07F56"/>
    <w:rsid w:val="63D12889"/>
    <w:rsid w:val="63D16C65"/>
    <w:rsid w:val="63E13BCD"/>
    <w:rsid w:val="63EA36CE"/>
    <w:rsid w:val="63FF5D08"/>
    <w:rsid w:val="64047C6D"/>
    <w:rsid w:val="64137F7D"/>
    <w:rsid w:val="642174FC"/>
    <w:rsid w:val="6425633C"/>
    <w:rsid w:val="64337C0D"/>
    <w:rsid w:val="643B7C00"/>
    <w:rsid w:val="6445282D"/>
    <w:rsid w:val="644A57F4"/>
    <w:rsid w:val="644E22D7"/>
    <w:rsid w:val="6457430E"/>
    <w:rsid w:val="64614A86"/>
    <w:rsid w:val="64722EF6"/>
    <w:rsid w:val="647A2DD4"/>
    <w:rsid w:val="647F5659"/>
    <w:rsid w:val="64836065"/>
    <w:rsid w:val="64852C29"/>
    <w:rsid w:val="648D1FCA"/>
    <w:rsid w:val="64975011"/>
    <w:rsid w:val="64A77044"/>
    <w:rsid w:val="64AB3259"/>
    <w:rsid w:val="64B13A1E"/>
    <w:rsid w:val="64B15827"/>
    <w:rsid w:val="64B928D3"/>
    <w:rsid w:val="64BB664B"/>
    <w:rsid w:val="64BD76BB"/>
    <w:rsid w:val="64BD7736"/>
    <w:rsid w:val="64C64FF0"/>
    <w:rsid w:val="64D227E6"/>
    <w:rsid w:val="64D67DED"/>
    <w:rsid w:val="64DB4F3F"/>
    <w:rsid w:val="64DB6CED"/>
    <w:rsid w:val="64E5191A"/>
    <w:rsid w:val="64EC7D16"/>
    <w:rsid w:val="64F25DE5"/>
    <w:rsid w:val="64F348C0"/>
    <w:rsid w:val="65161A11"/>
    <w:rsid w:val="651746CD"/>
    <w:rsid w:val="65200BA4"/>
    <w:rsid w:val="6545060B"/>
    <w:rsid w:val="6549634D"/>
    <w:rsid w:val="6551594D"/>
    <w:rsid w:val="655A5110"/>
    <w:rsid w:val="655D3BA6"/>
    <w:rsid w:val="656E5DB3"/>
    <w:rsid w:val="65790939"/>
    <w:rsid w:val="657C227E"/>
    <w:rsid w:val="658E5B0E"/>
    <w:rsid w:val="65943D20"/>
    <w:rsid w:val="659D3FA3"/>
    <w:rsid w:val="65A31ABA"/>
    <w:rsid w:val="65AD5856"/>
    <w:rsid w:val="65B17A4E"/>
    <w:rsid w:val="65B418C4"/>
    <w:rsid w:val="65B80DDC"/>
    <w:rsid w:val="65BF5410"/>
    <w:rsid w:val="65C15EE3"/>
    <w:rsid w:val="65D9513D"/>
    <w:rsid w:val="65E30FA5"/>
    <w:rsid w:val="65E66344"/>
    <w:rsid w:val="65F544D4"/>
    <w:rsid w:val="65F6081A"/>
    <w:rsid w:val="65F9646B"/>
    <w:rsid w:val="65FD5571"/>
    <w:rsid w:val="660B1DB3"/>
    <w:rsid w:val="661324B7"/>
    <w:rsid w:val="66157FDD"/>
    <w:rsid w:val="66177E70"/>
    <w:rsid w:val="66240FBA"/>
    <w:rsid w:val="663313BC"/>
    <w:rsid w:val="663A7A43"/>
    <w:rsid w:val="663E5786"/>
    <w:rsid w:val="663F14FE"/>
    <w:rsid w:val="664D7777"/>
    <w:rsid w:val="66571395"/>
    <w:rsid w:val="665E0AA1"/>
    <w:rsid w:val="666765A2"/>
    <w:rsid w:val="666E2117"/>
    <w:rsid w:val="66735A01"/>
    <w:rsid w:val="667431D8"/>
    <w:rsid w:val="667A5D65"/>
    <w:rsid w:val="667E5B82"/>
    <w:rsid w:val="66996E60"/>
    <w:rsid w:val="66AD46B9"/>
    <w:rsid w:val="66C20165"/>
    <w:rsid w:val="66CA3F4E"/>
    <w:rsid w:val="66CB4350"/>
    <w:rsid w:val="66D103A8"/>
    <w:rsid w:val="66D312CF"/>
    <w:rsid w:val="66D503BE"/>
    <w:rsid w:val="66DE2AC5"/>
    <w:rsid w:val="66E32240"/>
    <w:rsid w:val="66EC51E2"/>
    <w:rsid w:val="66F47A8C"/>
    <w:rsid w:val="67112BB5"/>
    <w:rsid w:val="671604B0"/>
    <w:rsid w:val="671E7365"/>
    <w:rsid w:val="672A6A77"/>
    <w:rsid w:val="67386379"/>
    <w:rsid w:val="67430B7A"/>
    <w:rsid w:val="6748549E"/>
    <w:rsid w:val="674E22BF"/>
    <w:rsid w:val="675D60DF"/>
    <w:rsid w:val="67650AF0"/>
    <w:rsid w:val="676C6322"/>
    <w:rsid w:val="677156E7"/>
    <w:rsid w:val="677F22A1"/>
    <w:rsid w:val="678371C8"/>
    <w:rsid w:val="678E6299"/>
    <w:rsid w:val="6797361B"/>
    <w:rsid w:val="679858A8"/>
    <w:rsid w:val="67A332F7"/>
    <w:rsid w:val="67AB3778"/>
    <w:rsid w:val="67AE5314"/>
    <w:rsid w:val="67BB0495"/>
    <w:rsid w:val="67BD28CF"/>
    <w:rsid w:val="67BF28F6"/>
    <w:rsid w:val="67CF35B2"/>
    <w:rsid w:val="67D11030"/>
    <w:rsid w:val="680B478B"/>
    <w:rsid w:val="680D3662"/>
    <w:rsid w:val="680F1977"/>
    <w:rsid w:val="681057E7"/>
    <w:rsid w:val="68191EFD"/>
    <w:rsid w:val="681F15E7"/>
    <w:rsid w:val="6821710D"/>
    <w:rsid w:val="682A128D"/>
    <w:rsid w:val="682A731F"/>
    <w:rsid w:val="68394936"/>
    <w:rsid w:val="683E7CBF"/>
    <w:rsid w:val="684A3903"/>
    <w:rsid w:val="684D26F5"/>
    <w:rsid w:val="68586860"/>
    <w:rsid w:val="685E5C6B"/>
    <w:rsid w:val="685F4E25"/>
    <w:rsid w:val="685F7C35"/>
    <w:rsid w:val="687610DA"/>
    <w:rsid w:val="68776885"/>
    <w:rsid w:val="687A2E58"/>
    <w:rsid w:val="68833924"/>
    <w:rsid w:val="68856A2E"/>
    <w:rsid w:val="6894168D"/>
    <w:rsid w:val="68947BBB"/>
    <w:rsid w:val="68C0708A"/>
    <w:rsid w:val="68CF0917"/>
    <w:rsid w:val="68F22857"/>
    <w:rsid w:val="68F746B1"/>
    <w:rsid w:val="68FB170C"/>
    <w:rsid w:val="69001C7A"/>
    <w:rsid w:val="690C1B6B"/>
    <w:rsid w:val="69146C72"/>
    <w:rsid w:val="69230A98"/>
    <w:rsid w:val="6937745F"/>
    <w:rsid w:val="69456E2B"/>
    <w:rsid w:val="69493B19"/>
    <w:rsid w:val="6949691B"/>
    <w:rsid w:val="69540E1C"/>
    <w:rsid w:val="69647662"/>
    <w:rsid w:val="696574CD"/>
    <w:rsid w:val="696C6547"/>
    <w:rsid w:val="6971484A"/>
    <w:rsid w:val="69782D5D"/>
    <w:rsid w:val="69806E45"/>
    <w:rsid w:val="69824CEF"/>
    <w:rsid w:val="698C70E7"/>
    <w:rsid w:val="699833FF"/>
    <w:rsid w:val="69987B9E"/>
    <w:rsid w:val="69AF0748"/>
    <w:rsid w:val="69B50BFE"/>
    <w:rsid w:val="69BD4C13"/>
    <w:rsid w:val="69C53915"/>
    <w:rsid w:val="69CE6E20"/>
    <w:rsid w:val="69D1246D"/>
    <w:rsid w:val="69D70524"/>
    <w:rsid w:val="69DB759A"/>
    <w:rsid w:val="69FA5E67"/>
    <w:rsid w:val="6A026ACA"/>
    <w:rsid w:val="6A096366"/>
    <w:rsid w:val="6A0C6B2A"/>
    <w:rsid w:val="6A104B8F"/>
    <w:rsid w:val="6A1D6369"/>
    <w:rsid w:val="6A1F142A"/>
    <w:rsid w:val="6A320F28"/>
    <w:rsid w:val="6A3D5AFC"/>
    <w:rsid w:val="6A415844"/>
    <w:rsid w:val="6A4946F9"/>
    <w:rsid w:val="6A4D243B"/>
    <w:rsid w:val="6A4E0D05"/>
    <w:rsid w:val="6A582B8E"/>
    <w:rsid w:val="6A5A6906"/>
    <w:rsid w:val="6A6B043C"/>
    <w:rsid w:val="6A7C4086"/>
    <w:rsid w:val="6A837C0B"/>
    <w:rsid w:val="6A841BD5"/>
    <w:rsid w:val="6A875864"/>
    <w:rsid w:val="6A9151AE"/>
    <w:rsid w:val="6AA93899"/>
    <w:rsid w:val="6ACB7804"/>
    <w:rsid w:val="6AD679B9"/>
    <w:rsid w:val="6AE07C7E"/>
    <w:rsid w:val="6AE52674"/>
    <w:rsid w:val="6AE54422"/>
    <w:rsid w:val="6AE703B5"/>
    <w:rsid w:val="6AEB3A02"/>
    <w:rsid w:val="6AED4E60"/>
    <w:rsid w:val="6AF1726A"/>
    <w:rsid w:val="6AF44665"/>
    <w:rsid w:val="6AFD3E1C"/>
    <w:rsid w:val="6B1116BB"/>
    <w:rsid w:val="6B181253"/>
    <w:rsid w:val="6B19010B"/>
    <w:rsid w:val="6B2063B3"/>
    <w:rsid w:val="6B280313"/>
    <w:rsid w:val="6B372AEF"/>
    <w:rsid w:val="6B3811CB"/>
    <w:rsid w:val="6B3A4646"/>
    <w:rsid w:val="6B4229BF"/>
    <w:rsid w:val="6B4B624F"/>
    <w:rsid w:val="6B5E5F82"/>
    <w:rsid w:val="6B6F6C85"/>
    <w:rsid w:val="6B7632CC"/>
    <w:rsid w:val="6B7E5CE7"/>
    <w:rsid w:val="6B8F438D"/>
    <w:rsid w:val="6B901F07"/>
    <w:rsid w:val="6B9138F9"/>
    <w:rsid w:val="6B96571C"/>
    <w:rsid w:val="6B976CF4"/>
    <w:rsid w:val="6BA227DC"/>
    <w:rsid w:val="6BB32772"/>
    <w:rsid w:val="6BCE262E"/>
    <w:rsid w:val="6BF4691D"/>
    <w:rsid w:val="6C00528B"/>
    <w:rsid w:val="6C015FA0"/>
    <w:rsid w:val="6C07661A"/>
    <w:rsid w:val="6C0C3C30"/>
    <w:rsid w:val="6C353187"/>
    <w:rsid w:val="6C376EFF"/>
    <w:rsid w:val="6C4B20F9"/>
    <w:rsid w:val="6C4B295E"/>
    <w:rsid w:val="6C4C3175"/>
    <w:rsid w:val="6C6770B8"/>
    <w:rsid w:val="6C6822A2"/>
    <w:rsid w:val="6C7162C2"/>
    <w:rsid w:val="6C72547B"/>
    <w:rsid w:val="6C77554D"/>
    <w:rsid w:val="6C867EA1"/>
    <w:rsid w:val="6C893AD6"/>
    <w:rsid w:val="6C8C6B1F"/>
    <w:rsid w:val="6C9854C4"/>
    <w:rsid w:val="6C9E0AF5"/>
    <w:rsid w:val="6CB22A29"/>
    <w:rsid w:val="6CB5744D"/>
    <w:rsid w:val="6CB85085"/>
    <w:rsid w:val="6CC16156"/>
    <w:rsid w:val="6CC4450B"/>
    <w:rsid w:val="6CDE065E"/>
    <w:rsid w:val="6CE70B3A"/>
    <w:rsid w:val="6CED5810"/>
    <w:rsid w:val="6CF3094C"/>
    <w:rsid w:val="6CFC1EF7"/>
    <w:rsid w:val="6D0301A8"/>
    <w:rsid w:val="6D08089B"/>
    <w:rsid w:val="6D213951"/>
    <w:rsid w:val="6D28100E"/>
    <w:rsid w:val="6D282CEC"/>
    <w:rsid w:val="6D3A657B"/>
    <w:rsid w:val="6D415B5B"/>
    <w:rsid w:val="6D433682"/>
    <w:rsid w:val="6D4D62AE"/>
    <w:rsid w:val="6D522B45"/>
    <w:rsid w:val="6D543AE1"/>
    <w:rsid w:val="6D611139"/>
    <w:rsid w:val="6D6A3304"/>
    <w:rsid w:val="6D7F1B41"/>
    <w:rsid w:val="6D800432"/>
    <w:rsid w:val="6D8343C6"/>
    <w:rsid w:val="6D8875D3"/>
    <w:rsid w:val="6D8A7502"/>
    <w:rsid w:val="6D8B7151"/>
    <w:rsid w:val="6D9D4671"/>
    <w:rsid w:val="6DAA1953"/>
    <w:rsid w:val="6DB61C39"/>
    <w:rsid w:val="6DC81DD9"/>
    <w:rsid w:val="6DCA3CAB"/>
    <w:rsid w:val="6DD70143"/>
    <w:rsid w:val="6DE33E68"/>
    <w:rsid w:val="6DE54D9C"/>
    <w:rsid w:val="6DE65782"/>
    <w:rsid w:val="6DEF3809"/>
    <w:rsid w:val="6DF92726"/>
    <w:rsid w:val="6DFA4688"/>
    <w:rsid w:val="6E02353D"/>
    <w:rsid w:val="6E090ABD"/>
    <w:rsid w:val="6E0A23F1"/>
    <w:rsid w:val="6E0A419F"/>
    <w:rsid w:val="6E1F5E9D"/>
    <w:rsid w:val="6E2A19E8"/>
    <w:rsid w:val="6E373C5B"/>
    <w:rsid w:val="6E3A24BE"/>
    <w:rsid w:val="6E3A4866"/>
    <w:rsid w:val="6E421B8B"/>
    <w:rsid w:val="6E4B6C92"/>
    <w:rsid w:val="6E4C20D7"/>
    <w:rsid w:val="6E7A30D3"/>
    <w:rsid w:val="6E8265A7"/>
    <w:rsid w:val="6E8A4870"/>
    <w:rsid w:val="6E9621CB"/>
    <w:rsid w:val="6E9C060C"/>
    <w:rsid w:val="6E9C74ED"/>
    <w:rsid w:val="6E9D3AD7"/>
    <w:rsid w:val="6EAB3BD4"/>
    <w:rsid w:val="6EAE0FCF"/>
    <w:rsid w:val="6EBB7471"/>
    <w:rsid w:val="6EC63033"/>
    <w:rsid w:val="6ED454E9"/>
    <w:rsid w:val="6ED722D3"/>
    <w:rsid w:val="6ED9541F"/>
    <w:rsid w:val="6EE113A4"/>
    <w:rsid w:val="6EE3336E"/>
    <w:rsid w:val="6EE80921"/>
    <w:rsid w:val="6EE80984"/>
    <w:rsid w:val="6EE90259"/>
    <w:rsid w:val="6EF74724"/>
    <w:rsid w:val="6EFD60CC"/>
    <w:rsid w:val="6F050935"/>
    <w:rsid w:val="6F0D17A0"/>
    <w:rsid w:val="6F176B74"/>
    <w:rsid w:val="6F1D7C08"/>
    <w:rsid w:val="6F1E7F02"/>
    <w:rsid w:val="6F235519"/>
    <w:rsid w:val="6F242DB7"/>
    <w:rsid w:val="6F30761E"/>
    <w:rsid w:val="6F370FC4"/>
    <w:rsid w:val="6F37371C"/>
    <w:rsid w:val="6F3B6D06"/>
    <w:rsid w:val="6F3E6B2A"/>
    <w:rsid w:val="6F565E70"/>
    <w:rsid w:val="6F5C4ECE"/>
    <w:rsid w:val="6F712728"/>
    <w:rsid w:val="6F72126A"/>
    <w:rsid w:val="6F773AB6"/>
    <w:rsid w:val="6F775864"/>
    <w:rsid w:val="6F7C4A5B"/>
    <w:rsid w:val="6F885CC3"/>
    <w:rsid w:val="6F97758A"/>
    <w:rsid w:val="6F99526E"/>
    <w:rsid w:val="6FB645DF"/>
    <w:rsid w:val="6FB87528"/>
    <w:rsid w:val="6FBE16E5"/>
    <w:rsid w:val="6FBE7937"/>
    <w:rsid w:val="6FC82564"/>
    <w:rsid w:val="6FD42CB7"/>
    <w:rsid w:val="6FDD53E4"/>
    <w:rsid w:val="6FE0165C"/>
    <w:rsid w:val="6FE17E75"/>
    <w:rsid w:val="6FE23626"/>
    <w:rsid w:val="6FF84BF7"/>
    <w:rsid w:val="6FFE7D34"/>
    <w:rsid w:val="6FFF2C85"/>
    <w:rsid w:val="70090A7E"/>
    <w:rsid w:val="70090BB2"/>
    <w:rsid w:val="70141305"/>
    <w:rsid w:val="701A2DBF"/>
    <w:rsid w:val="701D7CB8"/>
    <w:rsid w:val="70227B18"/>
    <w:rsid w:val="703025E3"/>
    <w:rsid w:val="703379DD"/>
    <w:rsid w:val="703D4DC4"/>
    <w:rsid w:val="70455F8B"/>
    <w:rsid w:val="70635C53"/>
    <w:rsid w:val="70671D7D"/>
    <w:rsid w:val="706B17BD"/>
    <w:rsid w:val="706D5EE6"/>
    <w:rsid w:val="706F7B20"/>
    <w:rsid w:val="70707D6D"/>
    <w:rsid w:val="708A15C7"/>
    <w:rsid w:val="708E38A8"/>
    <w:rsid w:val="709D579F"/>
    <w:rsid w:val="70A1528F"/>
    <w:rsid w:val="70B40FA2"/>
    <w:rsid w:val="70B73847"/>
    <w:rsid w:val="70BC3E77"/>
    <w:rsid w:val="70D54F38"/>
    <w:rsid w:val="70E35B12"/>
    <w:rsid w:val="70E46F2A"/>
    <w:rsid w:val="70F906A6"/>
    <w:rsid w:val="70F91E17"/>
    <w:rsid w:val="70FF0333"/>
    <w:rsid w:val="71292264"/>
    <w:rsid w:val="71335269"/>
    <w:rsid w:val="713B4BB8"/>
    <w:rsid w:val="714546C3"/>
    <w:rsid w:val="71467C69"/>
    <w:rsid w:val="714D40A4"/>
    <w:rsid w:val="71542301"/>
    <w:rsid w:val="715E0D9E"/>
    <w:rsid w:val="71671FDC"/>
    <w:rsid w:val="716862C6"/>
    <w:rsid w:val="716952BD"/>
    <w:rsid w:val="716B17E6"/>
    <w:rsid w:val="71704C61"/>
    <w:rsid w:val="717644FC"/>
    <w:rsid w:val="717A5889"/>
    <w:rsid w:val="71844269"/>
    <w:rsid w:val="71887F8C"/>
    <w:rsid w:val="719426FE"/>
    <w:rsid w:val="71A6157C"/>
    <w:rsid w:val="71B87DBB"/>
    <w:rsid w:val="71CD5C10"/>
    <w:rsid w:val="71D00463"/>
    <w:rsid w:val="71E95A93"/>
    <w:rsid w:val="71EC42E8"/>
    <w:rsid w:val="72007D93"/>
    <w:rsid w:val="72113D4E"/>
    <w:rsid w:val="7218066B"/>
    <w:rsid w:val="721B2E1F"/>
    <w:rsid w:val="72281098"/>
    <w:rsid w:val="722A12B4"/>
    <w:rsid w:val="722E4900"/>
    <w:rsid w:val="722F38E4"/>
    <w:rsid w:val="723E61D3"/>
    <w:rsid w:val="7242215A"/>
    <w:rsid w:val="72444124"/>
    <w:rsid w:val="725E1179"/>
    <w:rsid w:val="726447C6"/>
    <w:rsid w:val="7264782A"/>
    <w:rsid w:val="726F011D"/>
    <w:rsid w:val="72701D1A"/>
    <w:rsid w:val="727C5A0F"/>
    <w:rsid w:val="7282780D"/>
    <w:rsid w:val="728C2287"/>
    <w:rsid w:val="729A1F96"/>
    <w:rsid w:val="72A76461"/>
    <w:rsid w:val="72AE5A41"/>
    <w:rsid w:val="72BC48F7"/>
    <w:rsid w:val="72BD2E4A"/>
    <w:rsid w:val="72E36F3D"/>
    <w:rsid w:val="72F05CD2"/>
    <w:rsid w:val="72F24401"/>
    <w:rsid w:val="72F524E3"/>
    <w:rsid w:val="72FC0891"/>
    <w:rsid w:val="72FD42D3"/>
    <w:rsid w:val="731A18CF"/>
    <w:rsid w:val="732E4BF6"/>
    <w:rsid w:val="733D6846"/>
    <w:rsid w:val="734573AD"/>
    <w:rsid w:val="73467A28"/>
    <w:rsid w:val="73474DDE"/>
    <w:rsid w:val="7353531A"/>
    <w:rsid w:val="735A15F5"/>
    <w:rsid w:val="735D2FC3"/>
    <w:rsid w:val="73611EF4"/>
    <w:rsid w:val="73683E42"/>
    <w:rsid w:val="737427E7"/>
    <w:rsid w:val="737E3665"/>
    <w:rsid w:val="73A36AB1"/>
    <w:rsid w:val="73A473AC"/>
    <w:rsid w:val="73B81106"/>
    <w:rsid w:val="73BC0AF1"/>
    <w:rsid w:val="73C0335A"/>
    <w:rsid w:val="73C80867"/>
    <w:rsid w:val="73D75C2A"/>
    <w:rsid w:val="73DF1A2E"/>
    <w:rsid w:val="73E55492"/>
    <w:rsid w:val="73E67988"/>
    <w:rsid w:val="73EC4A73"/>
    <w:rsid w:val="73ED7D4A"/>
    <w:rsid w:val="73F22B83"/>
    <w:rsid w:val="73F25E01"/>
    <w:rsid w:val="73F9335B"/>
    <w:rsid w:val="7414442E"/>
    <w:rsid w:val="7416564C"/>
    <w:rsid w:val="74177DDA"/>
    <w:rsid w:val="741C2B72"/>
    <w:rsid w:val="742C1313"/>
    <w:rsid w:val="742C54A0"/>
    <w:rsid w:val="744D007F"/>
    <w:rsid w:val="744F7228"/>
    <w:rsid w:val="745229A8"/>
    <w:rsid w:val="745443C6"/>
    <w:rsid w:val="74575C64"/>
    <w:rsid w:val="74631662"/>
    <w:rsid w:val="74645874"/>
    <w:rsid w:val="746C5BB4"/>
    <w:rsid w:val="74863979"/>
    <w:rsid w:val="748906F3"/>
    <w:rsid w:val="74891735"/>
    <w:rsid w:val="748B2030"/>
    <w:rsid w:val="748C1DB2"/>
    <w:rsid w:val="74911176"/>
    <w:rsid w:val="749A1C5C"/>
    <w:rsid w:val="749B1FF5"/>
    <w:rsid w:val="74A51A70"/>
    <w:rsid w:val="74BE086A"/>
    <w:rsid w:val="74C257D4"/>
    <w:rsid w:val="74CD3E7B"/>
    <w:rsid w:val="74D21F97"/>
    <w:rsid w:val="74D6127F"/>
    <w:rsid w:val="74DA6D2D"/>
    <w:rsid w:val="74DC4291"/>
    <w:rsid w:val="74DE2AC9"/>
    <w:rsid w:val="74DE3D4C"/>
    <w:rsid w:val="74F57957"/>
    <w:rsid w:val="74F922E2"/>
    <w:rsid w:val="74FA31C0"/>
    <w:rsid w:val="750000AA"/>
    <w:rsid w:val="751002ED"/>
    <w:rsid w:val="75143D71"/>
    <w:rsid w:val="75157FF9"/>
    <w:rsid w:val="751D5075"/>
    <w:rsid w:val="75297ACA"/>
    <w:rsid w:val="752A69CA"/>
    <w:rsid w:val="753007A1"/>
    <w:rsid w:val="75324346"/>
    <w:rsid w:val="7544443B"/>
    <w:rsid w:val="754E2DC2"/>
    <w:rsid w:val="754E5C7F"/>
    <w:rsid w:val="755308A0"/>
    <w:rsid w:val="755A2A03"/>
    <w:rsid w:val="75644ADD"/>
    <w:rsid w:val="75666069"/>
    <w:rsid w:val="75695C4F"/>
    <w:rsid w:val="757271FA"/>
    <w:rsid w:val="7573395A"/>
    <w:rsid w:val="7581743D"/>
    <w:rsid w:val="758C3636"/>
    <w:rsid w:val="75BC6F7F"/>
    <w:rsid w:val="75CC4F39"/>
    <w:rsid w:val="75D21A46"/>
    <w:rsid w:val="75D43A11"/>
    <w:rsid w:val="75E41838"/>
    <w:rsid w:val="75E579CC"/>
    <w:rsid w:val="75E83018"/>
    <w:rsid w:val="75E863CD"/>
    <w:rsid w:val="75EC0673"/>
    <w:rsid w:val="75EE15B5"/>
    <w:rsid w:val="75EF25F8"/>
    <w:rsid w:val="75FF6B34"/>
    <w:rsid w:val="7601232C"/>
    <w:rsid w:val="76077B22"/>
    <w:rsid w:val="760A77E1"/>
    <w:rsid w:val="761104C7"/>
    <w:rsid w:val="76124539"/>
    <w:rsid w:val="76164029"/>
    <w:rsid w:val="76234C51"/>
    <w:rsid w:val="76302F68"/>
    <w:rsid w:val="76362257"/>
    <w:rsid w:val="76391AC6"/>
    <w:rsid w:val="763D10CD"/>
    <w:rsid w:val="763F4FCC"/>
    <w:rsid w:val="764B570F"/>
    <w:rsid w:val="766C1E9B"/>
    <w:rsid w:val="766F2D52"/>
    <w:rsid w:val="768865A9"/>
    <w:rsid w:val="769540D6"/>
    <w:rsid w:val="76A1157D"/>
    <w:rsid w:val="76A3286D"/>
    <w:rsid w:val="76AD0779"/>
    <w:rsid w:val="76AD12DE"/>
    <w:rsid w:val="76B34F7A"/>
    <w:rsid w:val="76B455F0"/>
    <w:rsid w:val="76C24A30"/>
    <w:rsid w:val="76D12109"/>
    <w:rsid w:val="76D42A5D"/>
    <w:rsid w:val="76DF08BF"/>
    <w:rsid w:val="76E01F41"/>
    <w:rsid w:val="76E557A9"/>
    <w:rsid w:val="76E568A0"/>
    <w:rsid w:val="76EA1012"/>
    <w:rsid w:val="76EC08E6"/>
    <w:rsid w:val="770A5210"/>
    <w:rsid w:val="77153067"/>
    <w:rsid w:val="77170107"/>
    <w:rsid w:val="771A36A5"/>
    <w:rsid w:val="771F6F0D"/>
    <w:rsid w:val="77221BFD"/>
    <w:rsid w:val="772A77B8"/>
    <w:rsid w:val="772F5A11"/>
    <w:rsid w:val="77316C41"/>
    <w:rsid w:val="7736062B"/>
    <w:rsid w:val="77364257"/>
    <w:rsid w:val="773724A9"/>
    <w:rsid w:val="773951E6"/>
    <w:rsid w:val="773C7ABF"/>
    <w:rsid w:val="773E1357"/>
    <w:rsid w:val="774C189B"/>
    <w:rsid w:val="7758241F"/>
    <w:rsid w:val="776722CF"/>
    <w:rsid w:val="776B25FA"/>
    <w:rsid w:val="77707769"/>
    <w:rsid w:val="77772A7F"/>
    <w:rsid w:val="777B7D4D"/>
    <w:rsid w:val="778073C1"/>
    <w:rsid w:val="778275FA"/>
    <w:rsid w:val="7789082B"/>
    <w:rsid w:val="77900B63"/>
    <w:rsid w:val="77901BB9"/>
    <w:rsid w:val="77AE5781"/>
    <w:rsid w:val="77B238DE"/>
    <w:rsid w:val="77B74946"/>
    <w:rsid w:val="77BC0F9D"/>
    <w:rsid w:val="77CA5BA5"/>
    <w:rsid w:val="77E15F71"/>
    <w:rsid w:val="77EB17CE"/>
    <w:rsid w:val="77F42148"/>
    <w:rsid w:val="78174088"/>
    <w:rsid w:val="78175E36"/>
    <w:rsid w:val="78250553"/>
    <w:rsid w:val="782F3180"/>
    <w:rsid w:val="78411F23"/>
    <w:rsid w:val="784C3D32"/>
    <w:rsid w:val="7851759A"/>
    <w:rsid w:val="785E58F8"/>
    <w:rsid w:val="78734760"/>
    <w:rsid w:val="787C6509"/>
    <w:rsid w:val="787E1A12"/>
    <w:rsid w:val="7883527A"/>
    <w:rsid w:val="78866B18"/>
    <w:rsid w:val="78945BD6"/>
    <w:rsid w:val="7899339C"/>
    <w:rsid w:val="789E28B2"/>
    <w:rsid w:val="78A376CA"/>
    <w:rsid w:val="78AC2A23"/>
    <w:rsid w:val="78AC389F"/>
    <w:rsid w:val="78C4039C"/>
    <w:rsid w:val="78CE2999"/>
    <w:rsid w:val="78D67AA0"/>
    <w:rsid w:val="78DB6E64"/>
    <w:rsid w:val="78F85C68"/>
    <w:rsid w:val="78FD16EE"/>
    <w:rsid w:val="78FD66B5"/>
    <w:rsid w:val="790E7239"/>
    <w:rsid w:val="79107CA7"/>
    <w:rsid w:val="79116D2A"/>
    <w:rsid w:val="791505C8"/>
    <w:rsid w:val="79160915"/>
    <w:rsid w:val="79162389"/>
    <w:rsid w:val="79166739"/>
    <w:rsid w:val="79200407"/>
    <w:rsid w:val="7928227D"/>
    <w:rsid w:val="792D5FE0"/>
    <w:rsid w:val="793547C6"/>
    <w:rsid w:val="794234E1"/>
    <w:rsid w:val="795840FE"/>
    <w:rsid w:val="796B01E8"/>
    <w:rsid w:val="797D616D"/>
    <w:rsid w:val="79A7244C"/>
    <w:rsid w:val="79C771CB"/>
    <w:rsid w:val="79C9091F"/>
    <w:rsid w:val="79CD2C51"/>
    <w:rsid w:val="79D264B9"/>
    <w:rsid w:val="79D57D57"/>
    <w:rsid w:val="79DD5409"/>
    <w:rsid w:val="79E24E87"/>
    <w:rsid w:val="79E73630"/>
    <w:rsid w:val="79EA1A55"/>
    <w:rsid w:val="7A0128FA"/>
    <w:rsid w:val="7A1D02F4"/>
    <w:rsid w:val="7A213FBD"/>
    <w:rsid w:val="7A2644BD"/>
    <w:rsid w:val="7A2860D9"/>
    <w:rsid w:val="7A3E7708"/>
    <w:rsid w:val="7A694A0C"/>
    <w:rsid w:val="7A6D61E2"/>
    <w:rsid w:val="7A7266D7"/>
    <w:rsid w:val="7A777060"/>
    <w:rsid w:val="7A7E03EF"/>
    <w:rsid w:val="7A8A4B01"/>
    <w:rsid w:val="7A8A6D94"/>
    <w:rsid w:val="7AA03EC1"/>
    <w:rsid w:val="7AA71F12"/>
    <w:rsid w:val="7AB45BBF"/>
    <w:rsid w:val="7ABD5BC0"/>
    <w:rsid w:val="7ABE2599"/>
    <w:rsid w:val="7AC54F33"/>
    <w:rsid w:val="7ACC115A"/>
    <w:rsid w:val="7AD922C8"/>
    <w:rsid w:val="7AE475C4"/>
    <w:rsid w:val="7AE85868"/>
    <w:rsid w:val="7AE86D81"/>
    <w:rsid w:val="7AF406B1"/>
    <w:rsid w:val="7B0055DB"/>
    <w:rsid w:val="7B0146C4"/>
    <w:rsid w:val="7B035408"/>
    <w:rsid w:val="7B130086"/>
    <w:rsid w:val="7B193C74"/>
    <w:rsid w:val="7B34454B"/>
    <w:rsid w:val="7B474C85"/>
    <w:rsid w:val="7B58513F"/>
    <w:rsid w:val="7B5E58B7"/>
    <w:rsid w:val="7B640C82"/>
    <w:rsid w:val="7B65510B"/>
    <w:rsid w:val="7B783090"/>
    <w:rsid w:val="7B7D43E8"/>
    <w:rsid w:val="7B902188"/>
    <w:rsid w:val="7B954770"/>
    <w:rsid w:val="7BA07A7E"/>
    <w:rsid w:val="7BA44065"/>
    <w:rsid w:val="7BA9149B"/>
    <w:rsid w:val="7BAB3B54"/>
    <w:rsid w:val="7BAF6364"/>
    <w:rsid w:val="7BB57E40"/>
    <w:rsid w:val="7BBA0FB3"/>
    <w:rsid w:val="7BCC0CE6"/>
    <w:rsid w:val="7BDC53CD"/>
    <w:rsid w:val="7BDD2EF3"/>
    <w:rsid w:val="7BE21344"/>
    <w:rsid w:val="7BEE6EAE"/>
    <w:rsid w:val="7BF50642"/>
    <w:rsid w:val="7BF85F7F"/>
    <w:rsid w:val="7C086FAA"/>
    <w:rsid w:val="7C0E12FE"/>
    <w:rsid w:val="7C134B67"/>
    <w:rsid w:val="7C15268D"/>
    <w:rsid w:val="7C1E2DE7"/>
    <w:rsid w:val="7C2154D6"/>
    <w:rsid w:val="7C224353"/>
    <w:rsid w:val="7C2726BD"/>
    <w:rsid w:val="7C371C85"/>
    <w:rsid w:val="7C3978CF"/>
    <w:rsid w:val="7C3B067A"/>
    <w:rsid w:val="7C426486"/>
    <w:rsid w:val="7C4F2043"/>
    <w:rsid w:val="7C501917"/>
    <w:rsid w:val="7C541407"/>
    <w:rsid w:val="7C581409"/>
    <w:rsid w:val="7C5C1D8C"/>
    <w:rsid w:val="7C623D7E"/>
    <w:rsid w:val="7C802C58"/>
    <w:rsid w:val="7C8D4919"/>
    <w:rsid w:val="7C920324"/>
    <w:rsid w:val="7C986CB1"/>
    <w:rsid w:val="7CAD414F"/>
    <w:rsid w:val="7CD048F7"/>
    <w:rsid w:val="7CD56801"/>
    <w:rsid w:val="7CDE0446"/>
    <w:rsid w:val="7CDE33C7"/>
    <w:rsid w:val="7CED4EA7"/>
    <w:rsid w:val="7CF46746"/>
    <w:rsid w:val="7CFB5D27"/>
    <w:rsid w:val="7CFD65A0"/>
    <w:rsid w:val="7D0B728A"/>
    <w:rsid w:val="7D133070"/>
    <w:rsid w:val="7D2708CA"/>
    <w:rsid w:val="7D2863F0"/>
    <w:rsid w:val="7D2D050E"/>
    <w:rsid w:val="7D2D3A06"/>
    <w:rsid w:val="7D324E61"/>
    <w:rsid w:val="7D3E79C1"/>
    <w:rsid w:val="7D40373A"/>
    <w:rsid w:val="7D4143DC"/>
    <w:rsid w:val="7D5D42EC"/>
    <w:rsid w:val="7D6C2781"/>
    <w:rsid w:val="7D7C0A82"/>
    <w:rsid w:val="7D821FA4"/>
    <w:rsid w:val="7D853842"/>
    <w:rsid w:val="7D8E108D"/>
    <w:rsid w:val="7D9E0A80"/>
    <w:rsid w:val="7DA22646"/>
    <w:rsid w:val="7DA4016C"/>
    <w:rsid w:val="7DA500C0"/>
    <w:rsid w:val="7DB12889"/>
    <w:rsid w:val="7DDA3B8E"/>
    <w:rsid w:val="7DDF2F52"/>
    <w:rsid w:val="7DE40569"/>
    <w:rsid w:val="7DE94DF5"/>
    <w:rsid w:val="7DEE3196"/>
    <w:rsid w:val="7DF02E2B"/>
    <w:rsid w:val="7E034F69"/>
    <w:rsid w:val="7E0A21D1"/>
    <w:rsid w:val="7E0E72E3"/>
    <w:rsid w:val="7E156306"/>
    <w:rsid w:val="7E194BF6"/>
    <w:rsid w:val="7E1D017C"/>
    <w:rsid w:val="7E1E6DB7"/>
    <w:rsid w:val="7E1F77F3"/>
    <w:rsid w:val="7E215319"/>
    <w:rsid w:val="7E265025"/>
    <w:rsid w:val="7E274F03"/>
    <w:rsid w:val="7E2968C4"/>
    <w:rsid w:val="7E314407"/>
    <w:rsid w:val="7E394D59"/>
    <w:rsid w:val="7E395D6F"/>
    <w:rsid w:val="7E436019"/>
    <w:rsid w:val="7E4D0998"/>
    <w:rsid w:val="7E67326D"/>
    <w:rsid w:val="7E786F03"/>
    <w:rsid w:val="7E824066"/>
    <w:rsid w:val="7E8466A1"/>
    <w:rsid w:val="7E88183C"/>
    <w:rsid w:val="7E9535C1"/>
    <w:rsid w:val="7E955D07"/>
    <w:rsid w:val="7E9B156F"/>
    <w:rsid w:val="7EAB552B"/>
    <w:rsid w:val="7EAF0E59"/>
    <w:rsid w:val="7EB4618D"/>
    <w:rsid w:val="7EB523D8"/>
    <w:rsid w:val="7EC77C65"/>
    <w:rsid w:val="7EC80FAB"/>
    <w:rsid w:val="7ECE1699"/>
    <w:rsid w:val="7EF23159"/>
    <w:rsid w:val="7EF7251E"/>
    <w:rsid w:val="7EF72BF2"/>
    <w:rsid w:val="7EFE7E16"/>
    <w:rsid w:val="7F016EF9"/>
    <w:rsid w:val="7F0260A2"/>
    <w:rsid w:val="7F030EC3"/>
    <w:rsid w:val="7F0F3DCD"/>
    <w:rsid w:val="7F1B26B0"/>
    <w:rsid w:val="7F281DCD"/>
    <w:rsid w:val="7F2D5F40"/>
    <w:rsid w:val="7F313C82"/>
    <w:rsid w:val="7F361298"/>
    <w:rsid w:val="7F3E1EFB"/>
    <w:rsid w:val="7F3F0F48"/>
    <w:rsid w:val="7F482940"/>
    <w:rsid w:val="7F4C4618"/>
    <w:rsid w:val="7F4F5EB6"/>
    <w:rsid w:val="7F5636E8"/>
    <w:rsid w:val="7F630D7E"/>
    <w:rsid w:val="7F71407E"/>
    <w:rsid w:val="7F7B6CAB"/>
    <w:rsid w:val="7F866246"/>
    <w:rsid w:val="7F906EDC"/>
    <w:rsid w:val="7F9478D2"/>
    <w:rsid w:val="7FA16083"/>
    <w:rsid w:val="7FA94A6E"/>
    <w:rsid w:val="7FB83A5B"/>
    <w:rsid w:val="7FD50270"/>
    <w:rsid w:val="7FDF36DE"/>
    <w:rsid w:val="7FE17456"/>
    <w:rsid w:val="7FE64A6C"/>
    <w:rsid w:val="7FF0769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qFormat="1" w:unhideWhenUsed="0" w:uiPriority="0" w:semiHidden="0" w:name="toc 9" w:locked="1"/>
    <w:lsdException w:qFormat="1" w:unhideWhenUsed="0" w:uiPriority="99" w:semiHidden="0" w:name="Normal Indent"/>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0" w:semiHidden="0"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qFormat="1" w:unhideWhenUsed="0" w:uiPriority="99" w:semiHidden="0" w:name="List 4"/>
    <w:lsdException w:qFormat="1" w:unhideWhenUsed="0" w:uiPriority="99" w:semiHidden="0"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iPriority="99" w:name="Body Text First Indent" w:locked="1"/>
    <w:lsdException w:qFormat="1" w:unhideWhenUsed="0" w:uiPriority="99"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iPriority="99" w:semiHidden="0" w:name="FollowedHyperlink" w:locked="1"/>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iPriority="99" w:semiHidden="0" w:name="Normal (Web)" w:locked="1"/>
    <w:lsdException w:qFormat="1"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qFormat="1" w:uiPriority="99" w:name="HTML Typewriter" w:locked="1"/>
    <w:lsdException w:qFormat="1"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4"/>
    <w:autoRedefine/>
    <w:qFormat/>
    <w:uiPriority w:val="99"/>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3">
    <w:name w:val="heading 2"/>
    <w:basedOn w:val="1"/>
    <w:next w:val="1"/>
    <w:link w:val="65"/>
    <w:autoRedefine/>
    <w:qFormat/>
    <w:uiPriority w:val="99"/>
    <w:pPr>
      <w:keepNext/>
      <w:keepLines/>
      <w:adjustRightInd w:val="0"/>
      <w:spacing w:before="120" w:after="120" w:line="160" w:lineRule="atLeast"/>
      <w:jc w:val="center"/>
      <w:textAlignment w:val="baseline"/>
      <w:outlineLvl w:val="1"/>
    </w:pPr>
    <w:rPr>
      <w:rFonts w:ascii="宋体" w:hAnsi="宋体" w:cs="宋体"/>
      <w:b/>
      <w:kern w:val="0"/>
      <w:sz w:val="30"/>
      <w:szCs w:val="20"/>
    </w:rPr>
  </w:style>
  <w:style w:type="paragraph" w:styleId="4">
    <w:name w:val="heading 3"/>
    <w:basedOn w:val="1"/>
    <w:next w:val="1"/>
    <w:link w:val="66"/>
    <w:autoRedefine/>
    <w:qFormat/>
    <w:uiPriority w:val="99"/>
    <w:pPr>
      <w:keepNext/>
      <w:keepLines/>
      <w:numPr>
        <w:ilvl w:val="2"/>
        <w:numId w:val="1"/>
      </w:numPr>
      <w:adjustRightInd w:val="0"/>
      <w:spacing w:before="160" w:after="160" w:line="160" w:lineRule="atLeast"/>
      <w:ind w:left="0"/>
      <w:textAlignment w:val="baseline"/>
      <w:outlineLvl w:val="2"/>
    </w:pPr>
    <w:rPr>
      <w:rFonts w:asciiTheme="minorEastAsia" w:eastAsiaTheme="minorEastAsia"/>
      <w:b/>
      <w:kern w:val="0"/>
      <w:sz w:val="28"/>
      <w:szCs w:val="20"/>
    </w:rPr>
  </w:style>
  <w:style w:type="paragraph" w:styleId="5">
    <w:name w:val="heading 4"/>
    <w:basedOn w:val="1"/>
    <w:next w:val="1"/>
    <w:link w:val="67"/>
    <w:autoRedefine/>
    <w:qFormat/>
    <w:uiPriority w:val="99"/>
    <w:pPr>
      <w:keepNext/>
      <w:keepLines/>
      <w:numPr>
        <w:ilvl w:val="3"/>
        <w:numId w:val="1"/>
      </w:numPr>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8"/>
    <w:autoRedefine/>
    <w:qFormat/>
    <w:uiPriority w:val="99"/>
    <w:pPr>
      <w:keepNext/>
      <w:keepLines/>
      <w:numPr>
        <w:ilvl w:val="4"/>
        <w:numId w:val="1"/>
      </w:numPr>
      <w:adjustRightInd w:val="0"/>
      <w:spacing w:before="280" w:after="290" w:line="376" w:lineRule="atLeast"/>
      <w:textAlignment w:val="baseline"/>
      <w:outlineLvl w:val="4"/>
    </w:pPr>
    <w:rPr>
      <w:b/>
      <w:kern w:val="0"/>
      <w:sz w:val="28"/>
      <w:szCs w:val="20"/>
    </w:rPr>
  </w:style>
  <w:style w:type="paragraph" w:styleId="7">
    <w:name w:val="heading 6"/>
    <w:basedOn w:val="1"/>
    <w:next w:val="1"/>
    <w:link w:val="69"/>
    <w:autoRedefine/>
    <w:qFormat/>
    <w:uiPriority w:val="99"/>
    <w:pPr>
      <w:keepNext/>
      <w:keepLines/>
      <w:numPr>
        <w:ilvl w:val="5"/>
        <w:numId w:val="1"/>
      </w:numPr>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70"/>
    <w:autoRedefine/>
    <w:qFormat/>
    <w:uiPriority w:val="99"/>
    <w:pPr>
      <w:keepNext/>
      <w:keepLines/>
      <w:numPr>
        <w:ilvl w:val="6"/>
        <w:numId w:val="1"/>
      </w:numPr>
      <w:adjustRightInd w:val="0"/>
      <w:spacing w:before="240" w:after="64" w:line="320" w:lineRule="atLeast"/>
      <w:textAlignment w:val="baseline"/>
      <w:outlineLvl w:val="6"/>
    </w:pPr>
    <w:rPr>
      <w:b/>
      <w:kern w:val="0"/>
      <w:sz w:val="24"/>
      <w:szCs w:val="20"/>
    </w:rPr>
  </w:style>
  <w:style w:type="paragraph" w:styleId="9">
    <w:name w:val="heading 8"/>
    <w:basedOn w:val="1"/>
    <w:next w:val="1"/>
    <w:link w:val="71"/>
    <w:autoRedefine/>
    <w:qFormat/>
    <w:uiPriority w:val="99"/>
    <w:pPr>
      <w:keepNext/>
      <w:keepLines/>
      <w:numPr>
        <w:ilvl w:val="7"/>
        <w:numId w:val="1"/>
      </w:numPr>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72"/>
    <w:autoRedefine/>
    <w:qFormat/>
    <w:uiPriority w:val="99"/>
    <w:pPr>
      <w:keepNext/>
      <w:keepLines/>
      <w:numPr>
        <w:ilvl w:val="8"/>
        <w:numId w:val="1"/>
      </w:numPr>
      <w:adjustRightInd w:val="0"/>
      <w:spacing w:before="240" w:after="64" w:line="320" w:lineRule="atLeast"/>
      <w:textAlignment w:val="baseline"/>
      <w:outlineLvl w:val="8"/>
    </w:pPr>
    <w:rPr>
      <w:rFonts w:ascii="Arial" w:hAnsi="Arial" w:eastAsia="黑体"/>
      <w:kern w:val="0"/>
      <w:szCs w:val="20"/>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next w:val="12"/>
    <w:autoRedefine/>
    <w:qFormat/>
    <w:uiPriority w:val="99"/>
    <w:pPr>
      <w:ind w:firstLine="420"/>
    </w:pPr>
    <w:rPr>
      <w:szCs w:val="20"/>
    </w:rPr>
  </w:style>
  <w:style w:type="paragraph" w:styleId="12">
    <w:name w:val="Body Text 2"/>
    <w:basedOn w:val="1"/>
    <w:next w:val="13"/>
    <w:link w:val="83"/>
    <w:autoRedefine/>
    <w:qFormat/>
    <w:uiPriority w:val="99"/>
    <w:pPr>
      <w:autoSpaceDE w:val="0"/>
      <w:autoSpaceDN w:val="0"/>
      <w:adjustRightInd w:val="0"/>
      <w:spacing w:line="480" w:lineRule="exact"/>
      <w:jc w:val="left"/>
    </w:pPr>
    <w:rPr>
      <w:rFonts w:ascii="宋体" w:hAnsi="宋体"/>
      <w:color w:val="000000"/>
      <w:kern w:val="0"/>
      <w:sz w:val="24"/>
    </w:rPr>
  </w:style>
  <w:style w:type="paragraph" w:styleId="13">
    <w:name w:val="Body Text"/>
    <w:basedOn w:val="1"/>
    <w:next w:val="14"/>
    <w:link w:val="74"/>
    <w:autoRedefine/>
    <w:qFormat/>
    <w:uiPriority w:val="99"/>
    <w:pPr>
      <w:spacing w:line="480" w:lineRule="exact"/>
    </w:pPr>
    <w:rPr>
      <w:rFonts w:ascii="宋体" w:hAnsi="宋体"/>
      <w:sz w:val="24"/>
    </w:rPr>
  </w:style>
  <w:style w:type="paragraph" w:customStyle="1" w:styleId="14">
    <w:name w:val="style4"/>
    <w:basedOn w:val="1"/>
    <w:next w:val="15"/>
    <w:autoRedefine/>
    <w:qFormat/>
    <w:uiPriority w:val="0"/>
    <w:pPr>
      <w:widowControl/>
      <w:spacing w:before="280" w:after="280"/>
    </w:pPr>
    <w:rPr>
      <w:rFonts w:ascii="宋体"/>
      <w:sz w:val="18"/>
    </w:rPr>
  </w:style>
  <w:style w:type="paragraph" w:customStyle="1" w:styleId="1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6">
    <w:name w:val="caption"/>
    <w:basedOn w:val="1"/>
    <w:next w:val="1"/>
    <w:qFormat/>
    <w:locked/>
    <w:uiPriority w:val="0"/>
    <w:rPr>
      <w:rFonts w:ascii="Cambria" w:hAnsi="Cambria" w:eastAsia="黑体"/>
      <w:sz w:val="20"/>
      <w:szCs w:val="20"/>
    </w:rPr>
  </w:style>
  <w:style w:type="paragraph" w:styleId="17">
    <w:name w:val="Document Map"/>
    <w:basedOn w:val="1"/>
    <w:link w:val="73"/>
    <w:autoRedefine/>
    <w:semiHidden/>
    <w:qFormat/>
    <w:uiPriority w:val="99"/>
    <w:pPr>
      <w:shd w:val="clear" w:color="auto" w:fill="000080"/>
    </w:pPr>
  </w:style>
  <w:style w:type="paragraph" w:styleId="18">
    <w:name w:val="annotation text"/>
    <w:basedOn w:val="1"/>
    <w:autoRedefine/>
    <w:semiHidden/>
    <w:unhideWhenUsed/>
    <w:qFormat/>
    <w:locked/>
    <w:uiPriority w:val="99"/>
    <w:pPr>
      <w:jc w:val="left"/>
    </w:pPr>
  </w:style>
  <w:style w:type="paragraph" w:styleId="19">
    <w:name w:val="Body Text Indent"/>
    <w:basedOn w:val="1"/>
    <w:next w:val="20"/>
    <w:link w:val="75"/>
    <w:autoRedefine/>
    <w:qFormat/>
    <w:uiPriority w:val="99"/>
    <w:pPr>
      <w:tabs>
        <w:tab w:val="left" w:pos="945"/>
        <w:tab w:val="left" w:pos="1155"/>
      </w:tabs>
      <w:ind w:firstLine="435"/>
    </w:pPr>
    <w:rPr>
      <w:rFonts w:ascii="宋体"/>
      <w:sz w:val="24"/>
      <w:szCs w:val="20"/>
    </w:rPr>
  </w:style>
  <w:style w:type="paragraph" w:styleId="20">
    <w:name w:val="envelope return"/>
    <w:basedOn w:val="1"/>
    <w:qFormat/>
    <w:locked/>
    <w:uiPriority w:val="0"/>
    <w:pPr>
      <w:snapToGrid w:val="0"/>
    </w:pPr>
    <w:rPr>
      <w:rFonts w:ascii="Arial" w:hAnsi="Arial"/>
    </w:rPr>
  </w:style>
  <w:style w:type="paragraph" w:styleId="21">
    <w:name w:val="toc 3"/>
    <w:basedOn w:val="1"/>
    <w:next w:val="1"/>
    <w:autoRedefine/>
    <w:qFormat/>
    <w:uiPriority w:val="39"/>
    <w:pPr>
      <w:ind w:left="840" w:leftChars="400"/>
    </w:pPr>
  </w:style>
  <w:style w:type="paragraph" w:styleId="22">
    <w:name w:val="Plain Text"/>
    <w:basedOn w:val="1"/>
    <w:link w:val="76"/>
    <w:autoRedefine/>
    <w:qFormat/>
    <w:uiPriority w:val="99"/>
    <w:rPr>
      <w:rFonts w:ascii="宋体" w:hAnsi="Courier New"/>
      <w:szCs w:val="20"/>
    </w:rPr>
  </w:style>
  <w:style w:type="paragraph" w:styleId="23">
    <w:name w:val="Date"/>
    <w:basedOn w:val="1"/>
    <w:next w:val="1"/>
    <w:link w:val="77"/>
    <w:autoRedefine/>
    <w:qFormat/>
    <w:uiPriority w:val="99"/>
    <w:rPr>
      <w:rFonts w:ascii="宋体"/>
      <w:sz w:val="32"/>
      <w:szCs w:val="20"/>
    </w:rPr>
  </w:style>
  <w:style w:type="paragraph" w:styleId="24">
    <w:name w:val="Body Text Indent 2"/>
    <w:basedOn w:val="1"/>
    <w:link w:val="78"/>
    <w:qFormat/>
    <w:uiPriority w:val="99"/>
    <w:pPr>
      <w:ind w:firstLine="630"/>
    </w:pPr>
    <w:rPr>
      <w:rFonts w:ascii="宋体"/>
      <w:sz w:val="32"/>
      <w:szCs w:val="20"/>
    </w:rPr>
  </w:style>
  <w:style w:type="paragraph" w:styleId="25">
    <w:name w:val="Balloon Text"/>
    <w:basedOn w:val="1"/>
    <w:link w:val="79"/>
    <w:autoRedefine/>
    <w:semiHidden/>
    <w:qFormat/>
    <w:uiPriority w:val="99"/>
    <w:rPr>
      <w:sz w:val="18"/>
      <w:szCs w:val="18"/>
    </w:rPr>
  </w:style>
  <w:style w:type="paragraph" w:styleId="26">
    <w:name w:val="footer"/>
    <w:basedOn w:val="1"/>
    <w:link w:val="80"/>
    <w:autoRedefine/>
    <w:qFormat/>
    <w:uiPriority w:val="99"/>
    <w:pPr>
      <w:tabs>
        <w:tab w:val="center" w:pos="4153"/>
        <w:tab w:val="right" w:pos="8306"/>
      </w:tabs>
      <w:snapToGrid w:val="0"/>
      <w:jc w:val="left"/>
    </w:pPr>
    <w:rPr>
      <w:sz w:val="18"/>
      <w:szCs w:val="20"/>
    </w:rPr>
  </w:style>
  <w:style w:type="paragraph" w:styleId="27">
    <w:name w:val="header"/>
    <w:basedOn w:val="1"/>
    <w:link w:val="81"/>
    <w:autoRedefine/>
    <w:qFormat/>
    <w:uiPriority w:val="99"/>
    <w:pPr>
      <w:pBdr>
        <w:bottom w:val="single" w:color="auto" w:sz="6" w:space="1"/>
      </w:pBdr>
      <w:tabs>
        <w:tab w:val="center" w:pos="4153"/>
        <w:tab w:val="right" w:pos="8306"/>
      </w:tabs>
      <w:snapToGrid w:val="0"/>
      <w:jc w:val="center"/>
    </w:pPr>
    <w:rPr>
      <w:sz w:val="18"/>
      <w:szCs w:val="20"/>
    </w:rPr>
  </w:style>
  <w:style w:type="paragraph" w:styleId="28">
    <w:name w:val="toc 1"/>
    <w:basedOn w:val="1"/>
    <w:next w:val="1"/>
    <w:autoRedefine/>
    <w:qFormat/>
    <w:uiPriority w:val="39"/>
    <w:pPr>
      <w:spacing w:line="360" w:lineRule="auto"/>
    </w:pPr>
    <w:rPr>
      <w:sz w:val="24"/>
    </w:rPr>
  </w:style>
  <w:style w:type="paragraph" w:styleId="29">
    <w:name w:val="List 5"/>
    <w:basedOn w:val="1"/>
    <w:autoRedefine/>
    <w:qFormat/>
    <w:locked/>
    <w:uiPriority w:val="99"/>
    <w:pPr>
      <w:ind w:left="2100" w:hanging="420"/>
    </w:pPr>
    <w:rPr>
      <w:rFonts w:eastAsia="楷体_GB2312"/>
      <w:sz w:val="32"/>
      <w:szCs w:val="20"/>
    </w:rPr>
  </w:style>
  <w:style w:type="paragraph" w:styleId="30">
    <w:name w:val="Body Text Indent 3"/>
    <w:basedOn w:val="1"/>
    <w:link w:val="82"/>
    <w:autoRedefine/>
    <w:qFormat/>
    <w:uiPriority w:val="99"/>
    <w:pPr>
      <w:spacing w:line="400" w:lineRule="exact"/>
      <w:ind w:firstLine="480" w:firstLineChars="200"/>
    </w:pPr>
    <w:rPr>
      <w:rFonts w:ascii="宋体" w:hAnsi="宋体"/>
      <w:color w:val="FF0000"/>
      <w:sz w:val="24"/>
    </w:rPr>
  </w:style>
  <w:style w:type="paragraph" w:styleId="31">
    <w:name w:val="toc 2"/>
    <w:basedOn w:val="1"/>
    <w:next w:val="1"/>
    <w:autoRedefine/>
    <w:qFormat/>
    <w:uiPriority w:val="39"/>
    <w:pPr>
      <w:spacing w:line="360" w:lineRule="auto"/>
      <w:ind w:left="200" w:leftChars="200"/>
    </w:pPr>
  </w:style>
  <w:style w:type="paragraph" w:styleId="32">
    <w:name w:val="toc 9"/>
    <w:next w:val="1"/>
    <w:autoRedefine/>
    <w:qFormat/>
    <w:locked/>
    <w:uiPriority w:val="0"/>
    <w:pPr>
      <w:wordWrap w:val="0"/>
      <w:ind w:left="2975"/>
      <w:jc w:val="both"/>
    </w:pPr>
    <w:rPr>
      <w:rFonts w:ascii="Calibri" w:hAnsi="Calibri" w:eastAsia="宋体" w:cs="Times New Roman"/>
      <w:sz w:val="21"/>
      <w:lang w:val="en-US" w:eastAsia="zh-CN" w:bidi="ar-SA"/>
    </w:rPr>
  </w:style>
  <w:style w:type="paragraph" w:styleId="33">
    <w:name w:val="List 4"/>
    <w:basedOn w:val="1"/>
    <w:autoRedefine/>
    <w:qFormat/>
    <w:uiPriority w:val="99"/>
    <w:pPr>
      <w:ind w:left="1680" w:hanging="420"/>
    </w:pPr>
    <w:rPr>
      <w:rFonts w:eastAsia="楷体_GB2312"/>
      <w:sz w:val="32"/>
      <w:szCs w:val="20"/>
    </w:rPr>
  </w:style>
  <w:style w:type="paragraph" w:styleId="34">
    <w:name w:val="Normal (Web)"/>
    <w:basedOn w:val="1"/>
    <w:autoRedefine/>
    <w:unhideWhenUsed/>
    <w:qFormat/>
    <w:locked/>
    <w:uiPriority w:val="99"/>
    <w:pPr>
      <w:spacing w:beforeAutospacing="1" w:afterAutospacing="1"/>
      <w:jc w:val="left"/>
    </w:pPr>
    <w:rPr>
      <w:kern w:val="0"/>
      <w:sz w:val="24"/>
    </w:rPr>
  </w:style>
  <w:style w:type="paragraph" w:styleId="35">
    <w:name w:val="Body Text First Indent"/>
    <w:basedOn w:val="13"/>
    <w:next w:val="1"/>
    <w:link w:val="103"/>
    <w:autoRedefine/>
    <w:semiHidden/>
    <w:unhideWhenUsed/>
    <w:qFormat/>
    <w:locked/>
    <w:uiPriority w:val="99"/>
    <w:pPr>
      <w:spacing w:after="120" w:line="240" w:lineRule="auto"/>
      <w:ind w:firstLine="420" w:firstLineChars="100"/>
    </w:pPr>
    <w:rPr>
      <w:rFonts w:ascii="Times New Roman" w:hAnsi="Times New Roman"/>
      <w:sz w:val="21"/>
    </w:rPr>
  </w:style>
  <w:style w:type="paragraph" w:styleId="36">
    <w:name w:val="Body Text First Indent 2"/>
    <w:basedOn w:val="19"/>
    <w:next w:val="1"/>
    <w:autoRedefine/>
    <w:qFormat/>
    <w:locked/>
    <w:uiPriority w:val="99"/>
    <w:pPr>
      <w:ind w:firstLine="420" w:firstLineChars="200"/>
    </w:pPr>
    <w:rPr>
      <w:rFonts w:eastAsia="楷体_GB2312"/>
      <w:b/>
      <w:kern w:val="44"/>
      <w:sz w:val="44"/>
    </w:rPr>
  </w:style>
  <w:style w:type="table" w:styleId="38">
    <w:name w:val="Table Grid"/>
    <w:basedOn w:val="3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99"/>
    <w:rPr>
      <w:rFonts w:cs="Times New Roman"/>
      <w:b/>
    </w:rPr>
  </w:style>
  <w:style w:type="character" w:styleId="41">
    <w:name w:val="page number"/>
    <w:basedOn w:val="39"/>
    <w:autoRedefine/>
    <w:qFormat/>
    <w:uiPriority w:val="99"/>
    <w:rPr>
      <w:rFonts w:cs="Times New Roman"/>
    </w:rPr>
  </w:style>
  <w:style w:type="character" w:styleId="42">
    <w:name w:val="FollowedHyperlink"/>
    <w:basedOn w:val="39"/>
    <w:autoRedefine/>
    <w:unhideWhenUsed/>
    <w:qFormat/>
    <w:locked/>
    <w:uiPriority w:val="99"/>
    <w:rPr>
      <w:color w:val="333333"/>
      <w:u w:val="none"/>
    </w:rPr>
  </w:style>
  <w:style w:type="character" w:styleId="43">
    <w:name w:val="Emphasis"/>
    <w:basedOn w:val="39"/>
    <w:autoRedefine/>
    <w:qFormat/>
    <w:locked/>
    <w:uiPriority w:val="20"/>
  </w:style>
  <w:style w:type="character" w:styleId="44">
    <w:name w:val="HTML Definition"/>
    <w:basedOn w:val="39"/>
    <w:autoRedefine/>
    <w:semiHidden/>
    <w:unhideWhenUsed/>
    <w:qFormat/>
    <w:locked/>
    <w:uiPriority w:val="99"/>
    <w:rPr>
      <w:i/>
      <w:shd w:val="clear" w:color="auto" w:fill="D9534F"/>
    </w:rPr>
  </w:style>
  <w:style w:type="character" w:styleId="45">
    <w:name w:val="HTML Typewriter"/>
    <w:basedOn w:val="39"/>
    <w:autoRedefine/>
    <w:semiHidden/>
    <w:unhideWhenUsed/>
    <w:qFormat/>
    <w:locked/>
    <w:uiPriority w:val="99"/>
    <w:rPr>
      <w:rFonts w:ascii="monospace" w:hAnsi="monospace" w:eastAsia="monospace" w:cs="monospace"/>
      <w:sz w:val="20"/>
    </w:rPr>
  </w:style>
  <w:style w:type="character" w:styleId="46">
    <w:name w:val="HTML Acronym"/>
    <w:basedOn w:val="39"/>
    <w:autoRedefine/>
    <w:semiHidden/>
    <w:unhideWhenUsed/>
    <w:qFormat/>
    <w:locked/>
    <w:uiPriority w:val="99"/>
    <w:rPr>
      <w:bdr w:val="none" w:color="auto" w:sz="0" w:space="0"/>
    </w:rPr>
  </w:style>
  <w:style w:type="character" w:styleId="47">
    <w:name w:val="HTML Variable"/>
    <w:basedOn w:val="39"/>
    <w:autoRedefine/>
    <w:semiHidden/>
    <w:unhideWhenUsed/>
    <w:qFormat/>
    <w:locked/>
    <w:uiPriority w:val="99"/>
  </w:style>
  <w:style w:type="character" w:styleId="48">
    <w:name w:val="Hyperlink"/>
    <w:basedOn w:val="39"/>
    <w:autoRedefine/>
    <w:qFormat/>
    <w:uiPriority w:val="99"/>
    <w:rPr>
      <w:rFonts w:cs="Times New Roman"/>
      <w:color w:val="0000FF"/>
      <w:u w:val="single"/>
    </w:rPr>
  </w:style>
  <w:style w:type="character" w:styleId="49">
    <w:name w:val="HTML Code"/>
    <w:basedOn w:val="39"/>
    <w:autoRedefine/>
    <w:semiHidden/>
    <w:unhideWhenUsed/>
    <w:qFormat/>
    <w:locked/>
    <w:uiPriority w:val="99"/>
    <w:rPr>
      <w:rFonts w:hint="default" w:ascii="Consolas" w:hAnsi="Consolas" w:eastAsia="Consolas" w:cs="Consolas"/>
      <w:color w:val="C7254E"/>
      <w:sz w:val="21"/>
      <w:szCs w:val="21"/>
      <w:shd w:val="clear" w:color="auto" w:fill="F9F2F4"/>
    </w:rPr>
  </w:style>
  <w:style w:type="character" w:styleId="50">
    <w:name w:val="HTML Cite"/>
    <w:basedOn w:val="39"/>
    <w:autoRedefine/>
    <w:semiHidden/>
    <w:unhideWhenUsed/>
    <w:qFormat/>
    <w:locked/>
    <w:uiPriority w:val="99"/>
  </w:style>
  <w:style w:type="character" w:styleId="51">
    <w:name w:val="HTML Keyboard"/>
    <w:basedOn w:val="39"/>
    <w:autoRedefine/>
    <w:semiHidden/>
    <w:unhideWhenUsed/>
    <w:qFormat/>
    <w:locked/>
    <w:uiPriority w:val="99"/>
    <w:rPr>
      <w:rFonts w:ascii="Consolas" w:hAnsi="Consolas" w:eastAsia="Consolas" w:cs="Consolas"/>
      <w:color w:val="FFFFFF"/>
      <w:sz w:val="21"/>
      <w:szCs w:val="21"/>
      <w:shd w:val="clear" w:color="auto" w:fill="333333"/>
    </w:rPr>
  </w:style>
  <w:style w:type="character" w:styleId="52">
    <w:name w:val="HTML Sample"/>
    <w:basedOn w:val="39"/>
    <w:autoRedefine/>
    <w:semiHidden/>
    <w:unhideWhenUsed/>
    <w:qFormat/>
    <w:locked/>
    <w:uiPriority w:val="99"/>
    <w:rPr>
      <w:rFonts w:hint="default" w:ascii="Consolas" w:hAnsi="Consolas" w:eastAsia="Consolas" w:cs="Consolas"/>
      <w:sz w:val="21"/>
      <w:szCs w:val="21"/>
    </w:rPr>
  </w:style>
  <w:style w:type="paragraph" w:customStyle="1" w:styleId="53">
    <w:name w:val="Default"/>
    <w:next w:val="1"/>
    <w:link w:val="99"/>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4">
    <w:name w:val="正文1"/>
    <w:basedOn w:val="1"/>
    <w:next w:val="55"/>
    <w:autoRedefine/>
    <w:qFormat/>
    <w:uiPriority w:val="0"/>
    <w:pPr>
      <w:spacing w:line="380" w:lineRule="exact"/>
      <w:jc w:val="center"/>
    </w:pPr>
    <w:rPr>
      <w:rFonts w:ascii="黑体" w:eastAsia="黑体"/>
    </w:rPr>
  </w:style>
  <w:style w:type="paragraph" w:customStyle="1" w:styleId="55">
    <w:name w:val="表格"/>
    <w:basedOn w:val="1"/>
    <w:next w:val="56"/>
    <w:autoRedefine/>
    <w:qFormat/>
    <w:uiPriority w:val="0"/>
    <w:pPr>
      <w:jc w:val="center"/>
    </w:pPr>
    <w:rPr>
      <w:rFonts w:ascii="华文细黑"/>
    </w:rPr>
  </w:style>
  <w:style w:type="paragraph" w:customStyle="1" w:styleId="56">
    <w:name w:val="空半行"/>
    <w:basedOn w:val="1"/>
    <w:next w:val="57"/>
    <w:autoRedefine/>
    <w:qFormat/>
    <w:uiPriority w:val="0"/>
    <w:pPr>
      <w:spacing w:line="120" w:lineRule="exact"/>
    </w:pPr>
    <w:rPr>
      <w:rFonts w:eastAsia="仿宋_GB2312"/>
      <w:color w:val="FFFFFF"/>
      <w:sz w:val="30"/>
    </w:rPr>
  </w:style>
  <w:style w:type="paragraph" w:customStyle="1" w:styleId="57">
    <w:name w:val="样式"/>
    <w:next w:val="58"/>
    <w:autoRedefine/>
    <w:qFormat/>
    <w:uiPriority w:val="0"/>
    <w:pPr>
      <w:widowControl w:val="0"/>
      <w:jc w:val="both"/>
    </w:pPr>
    <w:rPr>
      <w:rFonts w:ascii="Calibri" w:hAnsi="Calibri" w:eastAsia="宋体" w:cs="Times New Roman"/>
      <w:sz w:val="21"/>
      <w:lang w:val="en-US" w:eastAsia="zh-CN" w:bidi="ar-SA"/>
    </w:rPr>
  </w:style>
  <w:style w:type="paragraph" w:customStyle="1" w:styleId="58">
    <w:name w:val="xl81"/>
    <w:basedOn w:val="1"/>
    <w:next w:val="32"/>
    <w:autoRedefine/>
    <w:qFormat/>
    <w:uiPriority w:val="0"/>
    <w:pPr>
      <w:widowControl/>
      <w:shd w:val="clear" w:color="FFFFFF" w:fill="FFFFFF"/>
      <w:spacing w:before="280" w:after="280"/>
      <w:jc w:val="center"/>
    </w:pPr>
    <w:rPr>
      <w:rFonts w:ascii="宋体"/>
      <w:b/>
      <w:sz w:val="24"/>
    </w:rPr>
  </w:style>
  <w:style w:type="paragraph" w:customStyle="1" w:styleId="59">
    <w:name w:val="No Spacing"/>
    <w:basedOn w:val="1"/>
    <w:autoRedefine/>
    <w:qFormat/>
    <w:uiPriority w:val="1"/>
    <w:pPr>
      <w:spacing w:after="0" w:afterLines="0" w:line="400" w:lineRule="exact"/>
    </w:pPr>
    <w:rPr>
      <w:rFonts w:eastAsia="宋体"/>
      <w:sz w:val="24"/>
    </w:rPr>
  </w:style>
  <w:style w:type="paragraph" w:customStyle="1" w:styleId="60">
    <w:name w:val="无间隔1"/>
    <w:basedOn w:val="1"/>
    <w:next w:val="16"/>
    <w:autoRedefine/>
    <w:qFormat/>
    <w:uiPriority w:val="99"/>
    <w:pPr>
      <w:spacing w:line="400" w:lineRule="exact"/>
    </w:pPr>
    <w:rPr>
      <w:sz w:val="24"/>
    </w:rPr>
  </w:style>
  <w:style w:type="paragraph" w:customStyle="1" w:styleId="61">
    <w:name w:val="文档正文"/>
    <w:basedOn w:val="1"/>
    <w:autoRedefine/>
    <w:qFormat/>
    <w:uiPriority w:val="99"/>
    <w:pPr>
      <w:adjustRightInd w:val="0"/>
      <w:spacing w:line="480" w:lineRule="atLeast"/>
      <w:ind w:firstLine="567"/>
      <w:textAlignment w:val="baseline"/>
    </w:pPr>
    <w:rPr>
      <w:rFonts w:ascii="仿宋_GB2312" w:eastAsia="仿宋_GB2312"/>
      <w:kern w:val="0"/>
      <w:sz w:val="28"/>
      <w:szCs w:val="20"/>
    </w:rPr>
  </w:style>
  <w:style w:type="paragraph" w:customStyle="1" w:styleId="6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63">
    <w:name w:val="_Style 2"/>
    <w:basedOn w:val="1"/>
    <w:next w:val="1"/>
    <w:autoRedefine/>
    <w:qFormat/>
    <w:uiPriority w:val="0"/>
    <w:pPr>
      <w:ind w:firstLine="420" w:firstLineChars="200"/>
    </w:pPr>
  </w:style>
  <w:style w:type="character" w:customStyle="1" w:styleId="64">
    <w:name w:val="标题 1 Char"/>
    <w:basedOn w:val="39"/>
    <w:link w:val="2"/>
    <w:autoRedefine/>
    <w:qFormat/>
    <w:locked/>
    <w:uiPriority w:val="99"/>
    <w:rPr>
      <w:rFonts w:ascii="黑体" w:eastAsia="黑体"/>
      <w:kern w:val="44"/>
      <w:sz w:val="32"/>
    </w:rPr>
  </w:style>
  <w:style w:type="character" w:customStyle="1" w:styleId="65">
    <w:name w:val="标题 2 Char"/>
    <w:basedOn w:val="39"/>
    <w:link w:val="3"/>
    <w:autoRedefine/>
    <w:qFormat/>
    <w:locked/>
    <w:uiPriority w:val="99"/>
    <w:rPr>
      <w:rFonts w:ascii="宋体" w:hAnsi="宋体" w:cs="宋体"/>
      <w:b/>
      <w:sz w:val="30"/>
    </w:rPr>
  </w:style>
  <w:style w:type="character" w:customStyle="1" w:styleId="66">
    <w:name w:val="标题 3 Char"/>
    <w:basedOn w:val="39"/>
    <w:link w:val="4"/>
    <w:autoRedefine/>
    <w:qFormat/>
    <w:locked/>
    <w:uiPriority w:val="99"/>
    <w:rPr>
      <w:rFonts w:asciiTheme="minorEastAsia" w:eastAsiaTheme="minorEastAsia"/>
      <w:b/>
      <w:sz w:val="28"/>
    </w:rPr>
  </w:style>
  <w:style w:type="character" w:customStyle="1" w:styleId="67">
    <w:name w:val="标题 4 Char"/>
    <w:basedOn w:val="39"/>
    <w:link w:val="5"/>
    <w:autoRedefine/>
    <w:semiHidden/>
    <w:qFormat/>
    <w:locked/>
    <w:uiPriority w:val="99"/>
    <w:rPr>
      <w:rFonts w:ascii="Cambria" w:hAnsi="Cambria" w:eastAsia="宋体" w:cs="Times New Roman"/>
      <w:b/>
      <w:bCs/>
      <w:sz w:val="28"/>
      <w:szCs w:val="28"/>
    </w:rPr>
  </w:style>
  <w:style w:type="character" w:customStyle="1" w:styleId="68">
    <w:name w:val="标题 5 Char"/>
    <w:basedOn w:val="39"/>
    <w:link w:val="6"/>
    <w:autoRedefine/>
    <w:semiHidden/>
    <w:qFormat/>
    <w:locked/>
    <w:uiPriority w:val="99"/>
    <w:rPr>
      <w:rFonts w:cs="Times New Roman"/>
      <w:b/>
      <w:bCs/>
      <w:sz w:val="28"/>
      <w:szCs w:val="28"/>
    </w:rPr>
  </w:style>
  <w:style w:type="character" w:customStyle="1" w:styleId="69">
    <w:name w:val="标题 6 Char"/>
    <w:basedOn w:val="39"/>
    <w:link w:val="7"/>
    <w:autoRedefine/>
    <w:semiHidden/>
    <w:qFormat/>
    <w:locked/>
    <w:uiPriority w:val="99"/>
    <w:rPr>
      <w:rFonts w:ascii="Cambria" w:hAnsi="Cambria" w:eastAsia="宋体" w:cs="Times New Roman"/>
      <w:b/>
      <w:bCs/>
      <w:sz w:val="24"/>
      <w:szCs w:val="24"/>
    </w:rPr>
  </w:style>
  <w:style w:type="character" w:customStyle="1" w:styleId="70">
    <w:name w:val="标题 7 Char"/>
    <w:basedOn w:val="39"/>
    <w:link w:val="8"/>
    <w:autoRedefine/>
    <w:semiHidden/>
    <w:qFormat/>
    <w:locked/>
    <w:uiPriority w:val="99"/>
    <w:rPr>
      <w:rFonts w:cs="Times New Roman"/>
      <w:b/>
      <w:bCs/>
      <w:sz w:val="24"/>
      <w:szCs w:val="24"/>
    </w:rPr>
  </w:style>
  <w:style w:type="character" w:customStyle="1" w:styleId="71">
    <w:name w:val="标题 8 Char"/>
    <w:basedOn w:val="39"/>
    <w:link w:val="9"/>
    <w:autoRedefine/>
    <w:semiHidden/>
    <w:qFormat/>
    <w:locked/>
    <w:uiPriority w:val="99"/>
    <w:rPr>
      <w:rFonts w:ascii="Cambria" w:hAnsi="Cambria" w:eastAsia="宋体" w:cs="Times New Roman"/>
      <w:sz w:val="24"/>
      <w:szCs w:val="24"/>
    </w:rPr>
  </w:style>
  <w:style w:type="character" w:customStyle="1" w:styleId="72">
    <w:name w:val="标题 9 Char"/>
    <w:basedOn w:val="39"/>
    <w:link w:val="10"/>
    <w:autoRedefine/>
    <w:semiHidden/>
    <w:qFormat/>
    <w:locked/>
    <w:uiPriority w:val="99"/>
    <w:rPr>
      <w:rFonts w:ascii="Cambria" w:hAnsi="Cambria" w:eastAsia="宋体" w:cs="Times New Roman"/>
      <w:sz w:val="21"/>
      <w:szCs w:val="21"/>
    </w:rPr>
  </w:style>
  <w:style w:type="character" w:customStyle="1" w:styleId="73">
    <w:name w:val="文档结构图 Char"/>
    <w:basedOn w:val="39"/>
    <w:link w:val="17"/>
    <w:autoRedefine/>
    <w:semiHidden/>
    <w:qFormat/>
    <w:locked/>
    <w:uiPriority w:val="99"/>
    <w:rPr>
      <w:rFonts w:cs="Times New Roman"/>
      <w:sz w:val="2"/>
    </w:rPr>
  </w:style>
  <w:style w:type="character" w:customStyle="1" w:styleId="74">
    <w:name w:val="正文文本 Char"/>
    <w:basedOn w:val="39"/>
    <w:link w:val="13"/>
    <w:autoRedefine/>
    <w:semiHidden/>
    <w:qFormat/>
    <w:locked/>
    <w:uiPriority w:val="99"/>
    <w:rPr>
      <w:rFonts w:cs="Times New Roman"/>
      <w:sz w:val="24"/>
      <w:szCs w:val="24"/>
    </w:rPr>
  </w:style>
  <w:style w:type="character" w:customStyle="1" w:styleId="75">
    <w:name w:val="正文文本缩进 Char"/>
    <w:basedOn w:val="39"/>
    <w:link w:val="19"/>
    <w:autoRedefine/>
    <w:semiHidden/>
    <w:qFormat/>
    <w:locked/>
    <w:uiPriority w:val="99"/>
    <w:rPr>
      <w:rFonts w:cs="Times New Roman"/>
      <w:sz w:val="24"/>
      <w:szCs w:val="24"/>
    </w:rPr>
  </w:style>
  <w:style w:type="character" w:customStyle="1" w:styleId="76">
    <w:name w:val="纯文本 Char"/>
    <w:basedOn w:val="39"/>
    <w:link w:val="22"/>
    <w:autoRedefine/>
    <w:semiHidden/>
    <w:qFormat/>
    <w:locked/>
    <w:uiPriority w:val="99"/>
    <w:rPr>
      <w:rFonts w:ascii="宋体" w:hAnsi="Courier New" w:cs="Courier New"/>
      <w:sz w:val="21"/>
      <w:szCs w:val="21"/>
    </w:rPr>
  </w:style>
  <w:style w:type="character" w:customStyle="1" w:styleId="77">
    <w:name w:val="日期 Char"/>
    <w:basedOn w:val="39"/>
    <w:link w:val="23"/>
    <w:autoRedefine/>
    <w:semiHidden/>
    <w:qFormat/>
    <w:locked/>
    <w:uiPriority w:val="99"/>
    <w:rPr>
      <w:rFonts w:cs="Times New Roman"/>
      <w:sz w:val="24"/>
      <w:szCs w:val="24"/>
    </w:rPr>
  </w:style>
  <w:style w:type="character" w:customStyle="1" w:styleId="78">
    <w:name w:val="正文文本缩进 2 Char"/>
    <w:basedOn w:val="39"/>
    <w:link w:val="24"/>
    <w:autoRedefine/>
    <w:semiHidden/>
    <w:qFormat/>
    <w:locked/>
    <w:uiPriority w:val="99"/>
    <w:rPr>
      <w:rFonts w:cs="Times New Roman"/>
      <w:sz w:val="24"/>
      <w:szCs w:val="24"/>
    </w:rPr>
  </w:style>
  <w:style w:type="character" w:customStyle="1" w:styleId="79">
    <w:name w:val="批注框文本 Char"/>
    <w:basedOn w:val="39"/>
    <w:link w:val="25"/>
    <w:autoRedefine/>
    <w:semiHidden/>
    <w:qFormat/>
    <w:locked/>
    <w:uiPriority w:val="99"/>
    <w:rPr>
      <w:rFonts w:cs="Times New Roman"/>
      <w:sz w:val="2"/>
    </w:rPr>
  </w:style>
  <w:style w:type="character" w:customStyle="1" w:styleId="80">
    <w:name w:val="页脚 Char"/>
    <w:basedOn w:val="39"/>
    <w:link w:val="26"/>
    <w:autoRedefine/>
    <w:qFormat/>
    <w:locked/>
    <w:uiPriority w:val="99"/>
    <w:rPr>
      <w:rFonts w:eastAsia="宋体" w:cs="Times New Roman"/>
      <w:kern w:val="2"/>
      <w:sz w:val="18"/>
      <w:lang w:val="en-US" w:eastAsia="zh-CN"/>
    </w:rPr>
  </w:style>
  <w:style w:type="character" w:customStyle="1" w:styleId="81">
    <w:name w:val="页眉 Char"/>
    <w:basedOn w:val="39"/>
    <w:link w:val="27"/>
    <w:autoRedefine/>
    <w:qFormat/>
    <w:locked/>
    <w:uiPriority w:val="99"/>
    <w:rPr>
      <w:rFonts w:cs="Times New Roman"/>
      <w:kern w:val="2"/>
      <w:sz w:val="18"/>
    </w:rPr>
  </w:style>
  <w:style w:type="character" w:customStyle="1" w:styleId="82">
    <w:name w:val="正文文本缩进 3 Char"/>
    <w:basedOn w:val="39"/>
    <w:link w:val="30"/>
    <w:autoRedefine/>
    <w:semiHidden/>
    <w:qFormat/>
    <w:locked/>
    <w:uiPriority w:val="99"/>
    <w:rPr>
      <w:rFonts w:cs="Times New Roman"/>
      <w:sz w:val="16"/>
      <w:szCs w:val="16"/>
    </w:rPr>
  </w:style>
  <w:style w:type="character" w:customStyle="1" w:styleId="83">
    <w:name w:val="正文文本 2 Char"/>
    <w:basedOn w:val="39"/>
    <w:link w:val="12"/>
    <w:autoRedefine/>
    <w:semiHidden/>
    <w:qFormat/>
    <w:locked/>
    <w:uiPriority w:val="99"/>
    <w:rPr>
      <w:rFonts w:cs="Times New Roman"/>
      <w:sz w:val="24"/>
      <w:szCs w:val="24"/>
    </w:rPr>
  </w:style>
  <w:style w:type="character" w:customStyle="1" w:styleId="84">
    <w:name w:val="样式 标书正文 + 下划线 Char"/>
    <w:autoRedefine/>
    <w:qFormat/>
    <w:uiPriority w:val="99"/>
    <w:rPr>
      <w:rFonts w:eastAsia="楷体_GB2312"/>
      <w:kern w:val="2"/>
      <w:sz w:val="28"/>
      <w:u w:val="single"/>
      <w:lang w:val="en-US" w:eastAsia="zh-CN"/>
    </w:rPr>
  </w:style>
  <w:style w:type="paragraph" w:customStyle="1" w:styleId="85">
    <w:name w:val="1.1.1.1"/>
    <w:basedOn w:val="1"/>
    <w:autoRedefine/>
    <w:qFormat/>
    <w:uiPriority w:val="99"/>
    <w:pPr>
      <w:tabs>
        <w:tab w:val="left" w:pos="26875"/>
      </w:tabs>
      <w:autoSpaceDE w:val="0"/>
      <w:autoSpaceDN w:val="0"/>
      <w:adjustRightInd w:val="0"/>
      <w:spacing w:before="60" w:after="60" w:line="360" w:lineRule="atLeast"/>
      <w:ind w:left="1134" w:hanging="1134"/>
    </w:pPr>
    <w:rPr>
      <w:rFonts w:ascii="宋体"/>
      <w:kern w:val="0"/>
      <w:sz w:val="24"/>
      <w:szCs w:val="20"/>
    </w:rPr>
  </w:style>
  <w:style w:type="paragraph" w:customStyle="1" w:styleId="86">
    <w:name w:val="Char Char Char Char"/>
    <w:basedOn w:val="1"/>
    <w:autoRedefine/>
    <w:qFormat/>
    <w:uiPriority w:val="99"/>
    <w:rPr>
      <w:rFonts w:ascii="Tahoma" w:hAnsi="Tahoma"/>
      <w:sz w:val="24"/>
      <w:szCs w:val="20"/>
    </w:rPr>
  </w:style>
  <w:style w:type="paragraph" w:customStyle="1" w:styleId="87">
    <w:name w:val="item1.1"/>
    <w:basedOn w:val="1"/>
    <w:autoRedefine/>
    <w:qFormat/>
    <w:uiPriority w:val="99"/>
    <w:pPr>
      <w:adjustRightInd w:val="0"/>
      <w:spacing w:line="480" w:lineRule="exact"/>
      <w:textAlignment w:val="baseline"/>
    </w:pPr>
    <w:rPr>
      <w:rFonts w:ascii="宋体"/>
      <w:sz w:val="28"/>
    </w:rPr>
  </w:style>
  <w:style w:type="paragraph" w:customStyle="1" w:styleId="88">
    <w:name w:val="Char Char1 Char"/>
    <w:basedOn w:val="1"/>
    <w:autoRedefine/>
    <w:qFormat/>
    <w:uiPriority w:val="99"/>
    <w:rPr>
      <w:rFonts w:ascii="Tahoma" w:hAnsi="Tahoma"/>
      <w:sz w:val="24"/>
      <w:szCs w:val="20"/>
    </w:rPr>
  </w:style>
  <w:style w:type="paragraph" w:customStyle="1" w:styleId="89">
    <w:name w:val="样式 标题 2 + Times New Roman 四号 非加粗 段前: 5 磅 段后: 0 磅 行距: 固定值 20..."/>
    <w:basedOn w:val="3"/>
    <w:autoRedefine/>
    <w:qFormat/>
    <w:uiPriority w:val="99"/>
    <w:pPr>
      <w:adjustRightInd/>
      <w:spacing w:before="100" w:after="0" w:line="400" w:lineRule="exact"/>
      <w:textAlignment w:val="auto"/>
    </w:pPr>
    <w:rPr>
      <w:rFonts w:ascii="Times New Roman" w:hAnsi="Times New Roman"/>
      <w:kern w:val="2"/>
    </w:rPr>
  </w:style>
  <w:style w:type="paragraph" w:customStyle="1" w:styleId="90">
    <w:name w:val="Char"/>
    <w:basedOn w:val="1"/>
    <w:autoRedefine/>
    <w:semiHidden/>
    <w:qFormat/>
    <w:uiPriority w:val="99"/>
    <w:pPr>
      <w:widowControl/>
      <w:spacing w:after="160" w:line="240" w:lineRule="exact"/>
      <w:jc w:val="left"/>
    </w:pPr>
    <w:rPr>
      <w:rFonts w:ascii="Arial" w:hAnsi="Arial"/>
      <w:kern w:val="0"/>
      <w:sz w:val="22"/>
      <w:szCs w:val="22"/>
      <w:lang w:eastAsia="en-US"/>
    </w:rPr>
  </w:style>
  <w:style w:type="paragraph" w:customStyle="1" w:styleId="91">
    <w:name w:val="1.1.1.1A-1"/>
    <w:basedOn w:val="92"/>
    <w:autoRedefine/>
    <w:qFormat/>
    <w:uiPriority w:val="99"/>
    <w:pPr>
      <w:tabs>
        <w:tab w:val="left" w:pos="1843"/>
        <w:tab w:val="left" w:pos="1985"/>
      </w:tabs>
      <w:ind w:left="1985" w:hanging="425"/>
    </w:pPr>
  </w:style>
  <w:style w:type="paragraph" w:customStyle="1" w:styleId="92">
    <w:name w:val="1.1.1.1A"/>
    <w:basedOn w:val="85"/>
    <w:autoRedefine/>
    <w:qFormat/>
    <w:uiPriority w:val="99"/>
    <w:pPr>
      <w:tabs>
        <w:tab w:val="left" w:pos="1843"/>
        <w:tab w:val="clear" w:pos="26875"/>
      </w:tabs>
      <w:ind w:left="1560" w:hanging="426"/>
    </w:pPr>
  </w:style>
  <w:style w:type="paragraph" w:customStyle="1" w:styleId="93">
    <w:name w:val="标书正文"/>
    <w:basedOn w:val="1"/>
    <w:autoRedefine/>
    <w:qFormat/>
    <w:uiPriority w:val="99"/>
    <w:pPr>
      <w:tabs>
        <w:tab w:val="left" w:pos="600"/>
      </w:tabs>
      <w:snapToGrid w:val="0"/>
      <w:spacing w:line="480" w:lineRule="atLeast"/>
      <w:ind w:firstLine="480" w:firstLineChars="200"/>
    </w:pPr>
    <w:rPr>
      <w:color w:val="000000"/>
      <w:sz w:val="24"/>
    </w:rPr>
  </w:style>
  <w:style w:type="paragraph" w:customStyle="1" w:styleId="94">
    <w:name w:val="Char1"/>
    <w:basedOn w:val="1"/>
    <w:autoRedefine/>
    <w:qFormat/>
    <w:uiPriority w:val="99"/>
    <w:rPr>
      <w:rFonts w:ascii="Tahoma" w:hAnsi="Tahoma"/>
      <w:sz w:val="24"/>
      <w:szCs w:val="20"/>
    </w:rPr>
  </w:style>
  <w:style w:type="paragraph" w:customStyle="1" w:styleId="95">
    <w:name w:val="样式3"/>
    <w:basedOn w:val="22"/>
    <w:autoRedefine/>
    <w:qFormat/>
    <w:uiPriority w:val="99"/>
    <w:pPr>
      <w:adjustRightInd w:val="0"/>
      <w:spacing w:line="240" w:lineRule="atLeast"/>
      <w:textAlignment w:val="baseline"/>
      <w:outlineLvl w:val="0"/>
    </w:pPr>
    <w:rPr>
      <w:sz w:val="28"/>
    </w:rPr>
  </w:style>
  <w:style w:type="paragraph" w:customStyle="1" w:styleId="96">
    <w:name w:val="默认段落字体 Para Char Char Char Char"/>
    <w:basedOn w:val="1"/>
    <w:autoRedefine/>
    <w:qFormat/>
    <w:uiPriority w:val="99"/>
    <w:pPr>
      <w:snapToGrid w:val="0"/>
      <w:spacing w:line="360" w:lineRule="auto"/>
      <w:ind w:firstLine="200" w:firstLineChars="200"/>
    </w:pPr>
  </w:style>
  <w:style w:type="paragraph" w:customStyle="1" w:styleId="97">
    <w:name w:val="cntrt"/>
    <w:basedOn w:val="1"/>
    <w:autoRedefine/>
    <w:qFormat/>
    <w:uiPriority w:val="99"/>
    <w:pPr>
      <w:widowControl/>
      <w:jc w:val="left"/>
    </w:pPr>
    <w:rPr>
      <w:rFonts w:ascii="Arial" w:hAnsi="Arial" w:cs="Arial"/>
      <w:kern w:val="0"/>
      <w:sz w:val="20"/>
      <w:szCs w:val="20"/>
      <w:lang w:val="en-AU"/>
    </w:rPr>
  </w:style>
  <w:style w:type="paragraph" w:customStyle="1" w:styleId="98">
    <w:name w:val="大标题"/>
    <w:basedOn w:val="1"/>
    <w:next w:val="36"/>
    <w:autoRedefine/>
    <w:qFormat/>
    <w:uiPriority w:val="0"/>
    <w:pPr>
      <w:jc w:val="center"/>
    </w:pPr>
    <w:rPr>
      <w:rFonts w:ascii="Arial" w:hAnsi="Arial"/>
      <w:b/>
      <w:sz w:val="28"/>
    </w:rPr>
  </w:style>
  <w:style w:type="character" w:customStyle="1" w:styleId="99">
    <w:name w:val="Default Char Char"/>
    <w:basedOn w:val="39"/>
    <w:link w:val="53"/>
    <w:autoRedefine/>
    <w:qFormat/>
    <w:locked/>
    <w:uiPriority w:val="99"/>
    <w:rPr>
      <w:rFonts w:ascii="宋体" w:cs="宋体"/>
      <w:color w:val="000000"/>
      <w:sz w:val="24"/>
      <w:szCs w:val="24"/>
      <w:lang w:val="en-US" w:eastAsia="zh-CN" w:bidi="ar-SA"/>
    </w:rPr>
  </w:style>
  <w:style w:type="paragraph" w:customStyle="1" w:styleId="100">
    <w:name w:val="列出段落1"/>
    <w:basedOn w:val="1"/>
    <w:autoRedefine/>
    <w:unhideWhenUsed/>
    <w:qFormat/>
    <w:uiPriority w:val="99"/>
    <w:pPr>
      <w:ind w:firstLine="420" w:firstLineChars="200"/>
    </w:pPr>
  </w:style>
  <w:style w:type="paragraph" w:customStyle="1" w:styleId="101">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styleId="102">
    <w:name w:val="List Paragraph"/>
    <w:basedOn w:val="1"/>
    <w:autoRedefine/>
    <w:unhideWhenUsed/>
    <w:qFormat/>
    <w:uiPriority w:val="34"/>
    <w:pPr>
      <w:ind w:firstLine="420" w:firstLineChars="200"/>
    </w:pPr>
  </w:style>
  <w:style w:type="character" w:customStyle="1" w:styleId="103">
    <w:name w:val="正文首行缩进 Char"/>
    <w:basedOn w:val="74"/>
    <w:link w:val="35"/>
    <w:autoRedefine/>
    <w:semiHidden/>
    <w:qFormat/>
    <w:uiPriority w:val="99"/>
    <w:rPr>
      <w:rFonts w:cs="Times New Roman"/>
      <w:kern w:val="2"/>
      <w:sz w:val="21"/>
      <w:szCs w:val="24"/>
    </w:rPr>
  </w:style>
  <w:style w:type="character" w:customStyle="1" w:styleId="104">
    <w:name w:val="t-exception-class-name"/>
    <w:basedOn w:val="39"/>
    <w:autoRedefine/>
    <w:qFormat/>
    <w:uiPriority w:val="0"/>
    <w:rPr>
      <w:b/>
      <w:color w:val="0000FF"/>
      <w:sz w:val="24"/>
      <w:szCs w:val="24"/>
      <w:shd w:val="clear" w:color="auto" w:fill="E1E1E1"/>
    </w:rPr>
  </w:style>
  <w:style w:type="character" w:customStyle="1" w:styleId="105">
    <w:name w:val="t-exception-stack-controls"/>
    <w:basedOn w:val="39"/>
    <w:autoRedefine/>
    <w:qFormat/>
    <w:uiPriority w:val="0"/>
  </w:style>
  <w:style w:type="character" w:customStyle="1" w:styleId="106">
    <w:name w:val="t-tree-icon"/>
    <w:basedOn w:val="39"/>
    <w:autoRedefine/>
    <w:qFormat/>
    <w:uiPriority w:val="0"/>
  </w:style>
  <w:style w:type="character" w:customStyle="1" w:styleId="107">
    <w:name w:val="t-render-object-error"/>
    <w:basedOn w:val="39"/>
    <w:autoRedefine/>
    <w:qFormat/>
    <w:uiPriority w:val="0"/>
    <w:rPr>
      <w:b/>
      <w:i/>
      <w:color w:val="FF0000"/>
    </w:rPr>
  </w:style>
  <w:style w:type="character" w:customStyle="1" w:styleId="108">
    <w:name w:val="current"/>
    <w:basedOn w:val="39"/>
    <w:autoRedefine/>
    <w:qFormat/>
    <w:uiPriority w:val="0"/>
    <w:rPr>
      <w:color w:val="FFFFFF"/>
      <w:sz w:val="27"/>
      <w:szCs w:val="27"/>
      <w:u w:val="none"/>
      <w:bdr w:val="single" w:color="C0C0C0" w:sz="6" w:space="0"/>
      <w:shd w:val="clear" w:color="auto" w:fill="809FFF"/>
    </w:rPr>
  </w:style>
  <w:style w:type="character" w:customStyle="1" w:styleId="109">
    <w:name w:val="t-tree-expanded"/>
    <w:basedOn w:val="39"/>
    <w:autoRedefine/>
    <w:qFormat/>
    <w:uiPriority w:val="0"/>
  </w:style>
  <w:style w:type="character" w:customStyle="1" w:styleId="110">
    <w:name w:val="t-ajax-wait"/>
    <w:basedOn w:val="39"/>
    <w:autoRedefine/>
    <w:qFormat/>
    <w:uiPriority w:val="0"/>
  </w:style>
  <w:style w:type="character" w:customStyle="1" w:styleId="111">
    <w:name w:val="hover13"/>
    <w:basedOn w:val="39"/>
    <w:autoRedefine/>
    <w:qFormat/>
    <w:uiPriority w:val="0"/>
    <w:rPr>
      <w:color w:val="FFFFFF"/>
      <w:shd w:val="clear" w:color="auto" w:fill="00C1B3"/>
    </w:rPr>
  </w:style>
  <w:style w:type="character" w:customStyle="1" w:styleId="112">
    <w:name w:val="hover14"/>
    <w:basedOn w:val="39"/>
    <w:autoRedefine/>
    <w:qFormat/>
    <w:uiPriority w:val="0"/>
    <w:rPr>
      <w:color w:val="FFFFFF"/>
      <w:shd w:val="clear" w:color="auto" w:fill="00C1B3"/>
    </w:rPr>
  </w:style>
  <w:style w:type="character" w:customStyle="1" w:styleId="113">
    <w:name w:val="hover15"/>
    <w:basedOn w:val="39"/>
    <w:autoRedefine/>
    <w:qFormat/>
    <w:uiPriority w:val="0"/>
    <w:rPr>
      <w:sz w:val="21"/>
      <w:szCs w:val="21"/>
    </w:rPr>
  </w:style>
  <w:style w:type="character" w:customStyle="1" w:styleId="114">
    <w:name w:val="hover12"/>
    <w:basedOn w:val="39"/>
    <w:autoRedefine/>
    <w:qFormat/>
    <w:uiPriority w:val="0"/>
    <w:rPr>
      <w:color w:val="FFFFFF"/>
      <w:shd w:val="clear" w:color="auto" w:fill="00C1B3"/>
    </w:rPr>
  </w:style>
  <w:style w:type="paragraph" w:customStyle="1" w:styleId="115">
    <w:name w:val="列出段落2"/>
    <w:basedOn w:val="1"/>
    <w:autoRedefine/>
    <w:qFormat/>
    <w:uiPriority w:val="0"/>
    <w:pPr>
      <w:ind w:firstLine="420" w:firstLineChars="200"/>
    </w:pPr>
    <w:rPr>
      <w:rFonts w:ascii="Calibri" w:hAnsi="Calibri"/>
    </w:rPr>
  </w:style>
  <w:style w:type="paragraph" w:customStyle="1" w:styleId="116">
    <w:name w:val="正文_13_0"/>
    <w:basedOn w:val="1"/>
    <w:autoRedefine/>
    <w:qFormat/>
    <w:uiPriority w:val="0"/>
    <w:rPr>
      <w:szCs w:val="21"/>
    </w:rPr>
  </w:style>
  <w:style w:type="character" w:customStyle="1" w:styleId="117">
    <w:name w:val="font11"/>
    <w:basedOn w:val="39"/>
    <w:autoRedefine/>
    <w:qFormat/>
    <w:uiPriority w:val="0"/>
    <w:rPr>
      <w:rFonts w:hint="eastAsia" w:ascii="宋体" w:hAnsi="宋体" w:eastAsia="宋体" w:cs="宋体"/>
      <w:color w:val="FF0000"/>
      <w:sz w:val="24"/>
      <w:szCs w:val="24"/>
      <w:u w:val="none"/>
    </w:rPr>
  </w:style>
  <w:style w:type="character" w:customStyle="1" w:styleId="118">
    <w:name w:val="font01"/>
    <w:basedOn w:val="39"/>
    <w:autoRedefine/>
    <w:qFormat/>
    <w:uiPriority w:val="0"/>
    <w:rPr>
      <w:rFonts w:hint="eastAsia" w:ascii="宋体" w:hAnsi="宋体" w:eastAsia="宋体" w:cs="宋体"/>
      <w:color w:val="000000"/>
      <w:sz w:val="24"/>
      <w:szCs w:val="24"/>
      <w:u w:val="none"/>
    </w:rPr>
  </w:style>
  <w:style w:type="paragraph" w:customStyle="1" w:styleId="119">
    <w:name w:val="正文 A"/>
    <w:autoRedefine/>
    <w:qFormat/>
    <w:uiPriority w:val="0"/>
    <w:pPr>
      <w:framePr w:wrap="around" w:vAnchor="margin" w:hAnchor="text" w:y="1"/>
    </w:pPr>
    <w:rPr>
      <w:rFonts w:ascii="宋体" w:hAnsi="宋体" w:eastAsia="宋体" w:cs="宋体"/>
      <w:color w:val="000000"/>
      <w:sz w:val="24"/>
      <w:szCs w:val="24"/>
      <w:u w:color="000000"/>
      <w:lang w:val="en-US" w:eastAsia="zh-CN" w:bidi="ar-SA"/>
    </w:rPr>
  </w:style>
  <w:style w:type="character" w:customStyle="1" w:styleId="120">
    <w:name w:val="NormalCharacter"/>
    <w:autoRedefine/>
    <w:qFormat/>
    <w:uiPriority w:val="0"/>
    <w:rPr>
      <w:rFonts w:ascii="Times New Roman" w:hAnsi="Times New Roman" w:eastAsia="宋体"/>
    </w:rPr>
  </w:style>
  <w:style w:type="table" w:customStyle="1" w:styleId="121">
    <w:name w:val="网格型浅色1"/>
    <w:basedOn w:val="37"/>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122">
    <w:name w:val="first-child"/>
    <w:basedOn w:val="39"/>
    <w:autoRedefine/>
    <w:qFormat/>
    <w:uiPriority w:val="0"/>
    <w:rPr>
      <w:color w:val="1F3149"/>
      <w:sz w:val="24"/>
      <w:szCs w:val="24"/>
    </w:rPr>
  </w:style>
  <w:style w:type="character" w:customStyle="1" w:styleId="123">
    <w:name w:val="first-child1"/>
    <w:basedOn w:val="39"/>
    <w:autoRedefine/>
    <w:qFormat/>
    <w:uiPriority w:val="0"/>
    <w:rPr>
      <w:color w:val="1F3149"/>
      <w:sz w:val="24"/>
      <w:szCs w:val="24"/>
    </w:rPr>
  </w:style>
  <w:style w:type="character" w:customStyle="1" w:styleId="124">
    <w:name w:val="icon_ds"/>
    <w:basedOn w:val="39"/>
    <w:autoRedefine/>
    <w:qFormat/>
    <w:uiPriority w:val="0"/>
    <w:rPr>
      <w:sz w:val="21"/>
      <w:szCs w:val="21"/>
    </w:rPr>
  </w:style>
  <w:style w:type="character" w:customStyle="1" w:styleId="125">
    <w:name w:val="icon_ds1"/>
    <w:basedOn w:val="39"/>
    <w:autoRedefine/>
    <w:qFormat/>
    <w:uiPriority w:val="0"/>
  </w:style>
  <w:style w:type="character" w:customStyle="1" w:styleId="126">
    <w:name w:val="icon_gys"/>
    <w:basedOn w:val="39"/>
    <w:autoRedefine/>
    <w:qFormat/>
    <w:uiPriority w:val="0"/>
    <w:rPr>
      <w:sz w:val="21"/>
      <w:szCs w:val="21"/>
    </w:rPr>
  </w:style>
  <w:style w:type="character" w:customStyle="1" w:styleId="127">
    <w:name w:val="xiadan"/>
    <w:basedOn w:val="39"/>
    <w:autoRedefine/>
    <w:qFormat/>
    <w:uiPriority w:val="0"/>
    <w:rPr>
      <w:shd w:val="clear" w:color="auto" w:fill="E4393C"/>
    </w:rPr>
  </w:style>
  <w:style w:type="character" w:customStyle="1" w:styleId="128">
    <w:name w:val="fr"/>
    <w:basedOn w:val="39"/>
    <w:autoRedefine/>
    <w:qFormat/>
    <w:uiPriority w:val="0"/>
  </w:style>
  <w:style w:type="character" w:customStyle="1" w:styleId="129">
    <w:name w:val="textstyle3"/>
    <w:basedOn w:val="39"/>
    <w:autoRedefine/>
    <w:qFormat/>
    <w:uiPriority w:val="0"/>
  </w:style>
  <w:style w:type="character" w:customStyle="1" w:styleId="130">
    <w:name w:val="hover16"/>
    <w:basedOn w:val="39"/>
    <w:autoRedefine/>
    <w:qFormat/>
    <w:uiPriority w:val="0"/>
  </w:style>
  <w:style w:type="character" w:customStyle="1" w:styleId="131">
    <w:name w:val="hover"/>
    <w:basedOn w:val="39"/>
    <w:autoRedefine/>
    <w:qFormat/>
    <w:uiPriority w:val="0"/>
    <w:rPr>
      <w:color w:val="333333"/>
      <w:u w:val="none"/>
    </w:rPr>
  </w:style>
  <w:style w:type="character" w:customStyle="1" w:styleId="132">
    <w:name w:val="first-child2"/>
    <w:basedOn w:val="39"/>
    <w:autoRedefine/>
    <w:qFormat/>
    <w:uiPriority w:val="0"/>
    <w:rPr>
      <w:color w:val="1F3149"/>
      <w:sz w:val="24"/>
      <w:szCs w:val="24"/>
    </w:rPr>
  </w:style>
  <w:style w:type="paragraph" w:customStyle="1" w:styleId="133">
    <w:name w:val="shsj2em"/>
    <w:basedOn w:val="1"/>
    <w:autoRedefine/>
    <w:qFormat/>
    <w:uiPriority w:val="0"/>
    <w:pPr>
      <w:ind w:firstLine="420"/>
      <w:jc w:val="left"/>
    </w:pPr>
    <w:rPr>
      <w:kern w:val="0"/>
    </w:rPr>
  </w:style>
  <w:style w:type="paragraph" w:customStyle="1" w:styleId="134">
    <w:name w:val="列出段落3"/>
    <w:basedOn w:val="1"/>
    <w:autoRedefine/>
    <w:qFormat/>
    <w:uiPriority w:val="0"/>
    <w:pPr>
      <w:widowControl/>
      <w:ind w:left="720"/>
      <w:contextualSpacing/>
      <w:jc w:val="left"/>
    </w:pPr>
    <w:rPr>
      <w:rFonts w:ascii="Calibri" w:hAnsi="Calibri"/>
      <w:sz w:val="24"/>
      <w:lang w:eastAsia="en-US"/>
    </w:rPr>
  </w:style>
  <w:style w:type="character" w:customStyle="1" w:styleId="135">
    <w:name w:val="hover17"/>
    <w:basedOn w:val="39"/>
    <w:autoRedefine/>
    <w:qFormat/>
    <w:uiPriority w:val="0"/>
  </w:style>
  <w:style w:type="character" w:customStyle="1" w:styleId="136">
    <w:name w:val="font71"/>
    <w:basedOn w:val="39"/>
    <w:autoRedefine/>
    <w:qFormat/>
    <w:uiPriority w:val="0"/>
    <w:rPr>
      <w:rFonts w:hint="eastAsia" w:ascii="微软雅黑" w:hAnsi="微软雅黑" w:eastAsia="微软雅黑" w:cs="微软雅黑"/>
      <w:color w:val="000000"/>
      <w:sz w:val="24"/>
      <w:szCs w:val="24"/>
      <w:u w:val="none"/>
    </w:rPr>
  </w:style>
  <w:style w:type="character" w:customStyle="1" w:styleId="137">
    <w:name w:val="font31"/>
    <w:basedOn w:val="39"/>
    <w:autoRedefine/>
    <w:qFormat/>
    <w:uiPriority w:val="0"/>
    <w:rPr>
      <w:rFonts w:hint="eastAsia" w:ascii="宋体" w:hAnsi="宋体" w:eastAsia="宋体" w:cs="宋体"/>
      <w:color w:val="000000"/>
      <w:sz w:val="24"/>
      <w:szCs w:val="24"/>
      <w:u w:val="none"/>
    </w:rPr>
  </w:style>
  <w:style w:type="character" w:customStyle="1" w:styleId="138">
    <w:name w:val="font41"/>
    <w:basedOn w:val="39"/>
    <w:autoRedefine/>
    <w:qFormat/>
    <w:uiPriority w:val="0"/>
    <w:rPr>
      <w:rFonts w:ascii="Tahoma" w:hAnsi="Tahoma" w:eastAsia="Tahoma" w:cs="Tahoma"/>
      <w:color w:val="000000"/>
      <w:sz w:val="24"/>
      <w:szCs w:val="24"/>
      <w:u w:val="none"/>
    </w:rPr>
  </w:style>
  <w:style w:type="character" w:customStyle="1" w:styleId="139">
    <w:name w:val="font61"/>
    <w:basedOn w:val="39"/>
    <w:autoRedefine/>
    <w:qFormat/>
    <w:uiPriority w:val="0"/>
    <w:rPr>
      <w:rFonts w:hint="eastAsia" w:ascii="宋体" w:hAnsi="宋体" w:eastAsia="宋体" w:cs="宋体"/>
      <w:color w:val="FF0000"/>
      <w:sz w:val="24"/>
      <w:szCs w:val="24"/>
      <w:u w:val="none"/>
    </w:rPr>
  </w:style>
  <w:style w:type="character" w:customStyle="1" w:styleId="140">
    <w:name w:val="font81"/>
    <w:basedOn w:val="39"/>
    <w:autoRedefine/>
    <w:qFormat/>
    <w:uiPriority w:val="0"/>
    <w:rPr>
      <w:rFonts w:hint="eastAsia" w:ascii="宋体" w:hAnsi="宋体" w:eastAsia="宋体" w:cs="宋体"/>
      <w:color w:val="000000"/>
      <w:sz w:val="24"/>
      <w:szCs w:val="24"/>
      <w:u w:val="none"/>
    </w:rPr>
  </w:style>
  <w:style w:type="table" w:customStyle="1" w:styleId="141">
    <w:name w:val="Table Normal"/>
    <w:autoRedefine/>
    <w:unhideWhenUsed/>
    <w:qFormat/>
    <w:uiPriority w:val="2"/>
    <w:tblPr>
      <w:tblCellMar>
        <w:top w:w="0" w:type="dxa"/>
        <w:left w:w="0" w:type="dxa"/>
        <w:bottom w:w="0" w:type="dxa"/>
        <w:right w:w="0" w:type="dxa"/>
      </w:tblCellMar>
    </w:tblPr>
  </w:style>
  <w:style w:type="paragraph" w:customStyle="1" w:styleId="142">
    <w:name w:val="Table Paragraph"/>
    <w:basedOn w:val="1"/>
    <w:autoRedefine/>
    <w:qFormat/>
    <w:uiPriority w:val="1"/>
    <w:rPr>
      <w:rFonts w:ascii="宋体" w:hAnsi="宋体" w:cs="宋体"/>
      <w:lang w:val="zh-CN" w:bidi="zh-CN"/>
    </w:rPr>
  </w:style>
  <w:style w:type="character" w:customStyle="1" w:styleId="143">
    <w:name w:val="font101"/>
    <w:basedOn w:val="39"/>
    <w:autoRedefine/>
    <w:qFormat/>
    <w:uiPriority w:val="0"/>
    <w:rPr>
      <w:rFonts w:hint="eastAsia" w:ascii="仿宋" w:hAnsi="仿宋" w:eastAsia="仿宋" w:cs="仿宋"/>
      <w:color w:val="000000"/>
      <w:sz w:val="32"/>
      <w:szCs w:val="32"/>
      <w:u w:val="none"/>
    </w:rPr>
  </w:style>
  <w:style w:type="character" w:customStyle="1" w:styleId="144">
    <w:name w:val="font131"/>
    <w:basedOn w:val="39"/>
    <w:autoRedefine/>
    <w:qFormat/>
    <w:uiPriority w:val="0"/>
    <w:rPr>
      <w:rFonts w:ascii="Arial" w:hAnsi="Arial" w:cs="Arial"/>
      <w:color w:val="000000"/>
      <w:sz w:val="32"/>
      <w:szCs w:val="32"/>
      <w:u w:val="none"/>
    </w:rPr>
  </w:style>
  <w:style w:type="character" w:customStyle="1" w:styleId="145">
    <w:name w:val="font121"/>
    <w:basedOn w:val="39"/>
    <w:autoRedefine/>
    <w:qFormat/>
    <w:uiPriority w:val="0"/>
    <w:rPr>
      <w:rFonts w:hint="eastAsia" w:ascii="仿宋" w:hAnsi="仿宋" w:eastAsia="仿宋" w:cs="仿宋"/>
      <w:color w:val="000000"/>
      <w:sz w:val="32"/>
      <w:szCs w:val="32"/>
      <w:u w:val="none"/>
    </w:rPr>
  </w:style>
  <w:style w:type="character" w:customStyle="1" w:styleId="146">
    <w:name w:val="font91"/>
    <w:basedOn w:val="39"/>
    <w:autoRedefine/>
    <w:qFormat/>
    <w:uiPriority w:val="0"/>
    <w:rPr>
      <w:rFonts w:ascii="Symbol" w:hAnsi="Symbol" w:cs="Symbol"/>
      <w:color w:val="000000"/>
      <w:sz w:val="32"/>
      <w:szCs w:val="32"/>
      <w:u w:val="none"/>
    </w:rPr>
  </w:style>
  <w:style w:type="character" w:customStyle="1" w:styleId="147">
    <w:name w:val="hover1"/>
    <w:basedOn w:val="39"/>
    <w:autoRedefine/>
    <w:qFormat/>
    <w:uiPriority w:val="0"/>
  </w:style>
  <w:style w:type="character" w:customStyle="1" w:styleId="148">
    <w:name w:val="hover2"/>
    <w:basedOn w:val="39"/>
    <w:autoRedefine/>
    <w:qFormat/>
    <w:uiPriority w:val="0"/>
    <w:rPr>
      <w:color w:val="2590EB"/>
    </w:rPr>
  </w:style>
  <w:style w:type="character" w:customStyle="1" w:styleId="149">
    <w:name w:val="hover3"/>
    <w:basedOn w:val="39"/>
    <w:autoRedefine/>
    <w:qFormat/>
    <w:uiPriority w:val="0"/>
    <w:rPr>
      <w:color w:val="2590EB"/>
    </w:rPr>
  </w:style>
  <w:style w:type="paragraph" w:customStyle="1" w:styleId="150">
    <w:name w:val="Table Text"/>
    <w:basedOn w:val="1"/>
    <w:semiHidden/>
    <w:qFormat/>
    <w:uiPriority w:val="0"/>
    <w:rPr>
      <w:rFonts w:ascii="仿宋" w:hAnsi="仿宋" w:eastAsia="仿宋" w:cs="仿宋"/>
      <w:sz w:val="24"/>
      <w:szCs w:val="24"/>
      <w:lang w:val="en-US" w:eastAsia="en-US" w:bidi="ar-SA"/>
    </w:rPr>
  </w:style>
  <w:style w:type="paragraph" w:customStyle="1" w:styleId="151">
    <w:name w:val="正文_0"/>
    <w:next w:val="3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ACC800-F39B-48C4-A324-3D0FCCAD1077}">
  <ds:schemaRefs/>
</ds:datastoreItem>
</file>

<file path=docProps/app.xml><?xml version="1.0" encoding="utf-8"?>
<Properties xmlns="http://schemas.openxmlformats.org/officeDocument/2006/extended-properties" xmlns:vt="http://schemas.openxmlformats.org/officeDocument/2006/docPropsVTypes">
  <Template>Normal</Template>
  <Company>c</Company>
  <Pages>129</Pages>
  <Words>61402</Words>
  <Characters>67340</Characters>
  <Lines>458</Lines>
  <Paragraphs>128</Paragraphs>
  <TotalTime>48</TotalTime>
  <ScaleCrop>false</ScaleCrop>
  <LinksUpToDate>false</LinksUpToDate>
  <CharactersWithSpaces>74705</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2019-07-08T14:49:00Z</dcterms:created>
  <dc:creator>20100314/sun</dc:creator>
  <cp:lastModifiedBy>神经蛙</cp:lastModifiedBy>
  <cp:lastPrinted>2021-07-12T00:53:00Z</cp:lastPrinted>
  <dcterms:modified xsi:type="dcterms:W3CDTF">2024-09-10T05:13:27Z</dcterms:modified>
  <dc:title>信息广场电梯</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797A0EE5C83F4540876764F6E8846131_13</vt:lpwstr>
  </property>
  <property fmtid="{D5CDD505-2E9C-101B-9397-08002B2CF9AE}" pid="4" name="KSOSaveFontToCloudKey">
    <vt:lpwstr>450105672_btnclosed</vt:lpwstr>
  </property>
</Properties>
</file>