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D02FA">
      <w:pPr>
        <w:tabs>
          <w:tab w:val="left" w:pos="7336"/>
        </w:tabs>
        <w:jc w:val="center"/>
        <w:rPr>
          <w:rFonts w:hint="eastAsia" w:ascii="宋体" w:hAnsi="宋体" w:eastAsia="宋体" w:cs="宋体"/>
          <w:spacing w:val="-2"/>
          <w:sz w:val="48"/>
          <w:szCs w:val="48"/>
        </w:rPr>
      </w:pPr>
    </w:p>
    <w:p w14:paraId="5AA8DFAE">
      <w:pPr>
        <w:tabs>
          <w:tab w:val="left" w:pos="7336"/>
        </w:tabs>
        <w:jc w:val="both"/>
        <w:rPr>
          <w:rFonts w:hint="eastAsia" w:ascii="宋体" w:hAnsi="宋体" w:eastAsia="宋体" w:cs="宋体"/>
          <w:spacing w:val="-2"/>
          <w:sz w:val="48"/>
          <w:szCs w:val="48"/>
        </w:rPr>
      </w:pPr>
    </w:p>
    <w:p w14:paraId="46F511C2">
      <w:pPr>
        <w:tabs>
          <w:tab w:val="left" w:pos="7336"/>
        </w:tabs>
        <w:spacing w:line="360" w:lineRule="auto"/>
        <w:ind w:left="0" w:leftChars="0" w:firstLine="0" w:firstLineChars="0"/>
        <w:jc w:val="center"/>
        <w:outlineLvl w:val="0"/>
        <w:rPr>
          <w:rFonts w:hint="eastAsia" w:ascii="宋体" w:hAnsi="宋体" w:eastAsia="宋体" w:cs="宋体"/>
          <w:spacing w:val="-2"/>
          <w:sz w:val="48"/>
          <w:szCs w:val="48"/>
          <w:lang w:eastAsia="zh-CN"/>
        </w:rPr>
      </w:pPr>
      <w:bookmarkStart w:id="0" w:name="_Toc12032"/>
      <w:r>
        <w:rPr>
          <w:rFonts w:hint="eastAsia" w:ascii="宋体" w:hAnsi="宋体" w:eastAsia="宋体" w:cs="宋体"/>
          <w:spacing w:val="-2"/>
          <w:sz w:val="48"/>
          <w:szCs w:val="48"/>
        </w:rPr>
        <w:t>河南省文化和旅游厅艺术幼儿园</w:t>
      </w:r>
      <w:bookmarkEnd w:id="0"/>
    </w:p>
    <w:p w14:paraId="6FE4452B">
      <w:pPr>
        <w:pStyle w:val="5"/>
        <w:spacing w:line="360" w:lineRule="auto"/>
        <w:ind w:left="0" w:leftChars="0" w:firstLine="0" w:firstLineChars="0"/>
        <w:jc w:val="center"/>
        <w:outlineLvl w:val="0"/>
        <w:rPr>
          <w:sz w:val="48"/>
          <w:szCs w:val="48"/>
        </w:rPr>
      </w:pPr>
      <w:bookmarkStart w:id="1" w:name="_Toc9469"/>
      <w:r>
        <w:rPr>
          <w:rFonts w:hint="eastAsia" w:ascii="宋体" w:hAnsi="宋体" w:eastAsia="宋体" w:cs="宋体"/>
          <w:spacing w:val="-2"/>
          <w:sz w:val="48"/>
          <w:szCs w:val="48"/>
        </w:rPr>
        <w:t>省直机关艺术幼儿园童韵馆建设项目</w:t>
      </w:r>
      <w:bookmarkEnd w:id="1"/>
    </w:p>
    <w:p w14:paraId="4ACD1C56">
      <w:pPr>
        <w:pStyle w:val="5"/>
        <w:spacing w:line="247" w:lineRule="auto"/>
      </w:pPr>
    </w:p>
    <w:p w14:paraId="53ED7E27">
      <w:pPr>
        <w:pStyle w:val="5"/>
        <w:spacing w:line="247" w:lineRule="auto"/>
      </w:pPr>
    </w:p>
    <w:p w14:paraId="14857C76">
      <w:pPr>
        <w:pStyle w:val="5"/>
        <w:spacing w:line="248" w:lineRule="auto"/>
      </w:pPr>
    </w:p>
    <w:p w14:paraId="1A48F7B9">
      <w:pPr>
        <w:pStyle w:val="5"/>
        <w:spacing w:line="248" w:lineRule="auto"/>
      </w:pPr>
    </w:p>
    <w:p w14:paraId="57639104">
      <w:pPr>
        <w:spacing w:before="351" w:line="220" w:lineRule="auto"/>
        <w:ind w:left="0" w:leftChars="0" w:firstLine="0" w:firstLineChars="0"/>
        <w:jc w:val="center"/>
        <w:outlineLvl w:val="0"/>
        <w:rPr>
          <w:rFonts w:ascii="宋体" w:hAnsi="宋体" w:eastAsia="宋体" w:cs="宋体"/>
          <w:sz w:val="84"/>
          <w:szCs w:val="84"/>
        </w:rPr>
      </w:pPr>
      <w:bookmarkStart w:id="2" w:name="_Toc9220"/>
      <w:r>
        <w:rPr>
          <w:rFonts w:ascii="宋体" w:hAnsi="宋体" w:eastAsia="宋体" w:cs="宋体"/>
          <w:spacing w:val="-7"/>
          <w:sz w:val="84"/>
          <w:szCs w:val="84"/>
        </w:rPr>
        <w:t>竞争性磋商文件</w:t>
      </w:r>
      <w:bookmarkEnd w:id="2"/>
    </w:p>
    <w:p w14:paraId="346F17BC">
      <w:pPr>
        <w:pStyle w:val="5"/>
        <w:spacing w:line="270" w:lineRule="auto"/>
      </w:pPr>
    </w:p>
    <w:p w14:paraId="45BA0142">
      <w:pPr>
        <w:spacing w:before="91" w:line="219" w:lineRule="auto"/>
        <w:ind w:left="1388" w:firstLine="556" w:firstLineChars="200"/>
        <w:rPr>
          <w:rFonts w:hint="default" w:ascii="宋体" w:hAnsi="宋体" w:eastAsia="宋体" w:cs="宋体"/>
          <w:sz w:val="28"/>
          <w:szCs w:val="28"/>
          <w:lang w:val="en-US" w:eastAsia="zh-CN"/>
        </w:rPr>
      </w:pPr>
      <w:r>
        <w:rPr>
          <w:rFonts w:ascii="宋体" w:hAnsi="宋体" w:eastAsia="宋体" w:cs="宋体"/>
          <w:spacing w:val="-1"/>
          <w:sz w:val="28"/>
          <w:szCs w:val="28"/>
        </w:rPr>
        <w:t>采购编号：</w:t>
      </w:r>
      <w:r>
        <w:rPr>
          <w:rFonts w:hint="eastAsia" w:ascii="宋体" w:hAnsi="宋体" w:eastAsia="宋体" w:cs="宋体"/>
          <w:spacing w:val="-1"/>
          <w:sz w:val="28"/>
          <w:szCs w:val="28"/>
          <w:u w:val="single"/>
          <w:lang w:val="en-US" w:eastAsia="zh-CN"/>
        </w:rPr>
        <w:t>豫财磋商采购-2025-140</w:t>
      </w:r>
    </w:p>
    <w:p w14:paraId="34F8876D">
      <w:pPr>
        <w:pStyle w:val="5"/>
        <w:spacing w:line="244" w:lineRule="auto"/>
      </w:pPr>
    </w:p>
    <w:p w14:paraId="090FBD26">
      <w:pPr>
        <w:pStyle w:val="5"/>
        <w:spacing w:line="244" w:lineRule="auto"/>
      </w:pPr>
    </w:p>
    <w:p w14:paraId="62028A11">
      <w:pPr>
        <w:pStyle w:val="5"/>
        <w:spacing w:line="244" w:lineRule="auto"/>
      </w:pPr>
    </w:p>
    <w:p w14:paraId="0B639D07">
      <w:pPr>
        <w:pStyle w:val="5"/>
        <w:spacing w:line="244" w:lineRule="auto"/>
      </w:pPr>
    </w:p>
    <w:p w14:paraId="0DF48353">
      <w:pPr>
        <w:pStyle w:val="5"/>
        <w:spacing w:line="244" w:lineRule="auto"/>
      </w:pPr>
    </w:p>
    <w:p w14:paraId="7EDE6B61">
      <w:pPr>
        <w:pStyle w:val="5"/>
        <w:spacing w:line="244" w:lineRule="auto"/>
      </w:pPr>
    </w:p>
    <w:p w14:paraId="7330C1A1">
      <w:pPr>
        <w:pStyle w:val="5"/>
        <w:spacing w:line="244" w:lineRule="auto"/>
      </w:pPr>
    </w:p>
    <w:p w14:paraId="1701B09B">
      <w:pPr>
        <w:pStyle w:val="5"/>
        <w:spacing w:line="244" w:lineRule="auto"/>
      </w:pPr>
    </w:p>
    <w:p w14:paraId="1475D0FC">
      <w:pPr>
        <w:pStyle w:val="5"/>
        <w:spacing w:line="244" w:lineRule="auto"/>
      </w:pPr>
    </w:p>
    <w:p w14:paraId="4E42997D">
      <w:pPr>
        <w:pStyle w:val="5"/>
        <w:spacing w:line="245" w:lineRule="auto"/>
      </w:pPr>
    </w:p>
    <w:p w14:paraId="26667737">
      <w:pPr>
        <w:pStyle w:val="5"/>
        <w:spacing w:line="245" w:lineRule="auto"/>
      </w:pPr>
    </w:p>
    <w:p w14:paraId="6051F757">
      <w:pPr>
        <w:pStyle w:val="5"/>
        <w:spacing w:line="245" w:lineRule="auto"/>
      </w:pPr>
    </w:p>
    <w:p w14:paraId="45FBFD24">
      <w:pPr>
        <w:pStyle w:val="5"/>
        <w:spacing w:line="245" w:lineRule="auto"/>
      </w:pPr>
    </w:p>
    <w:p w14:paraId="58DC25C6">
      <w:pPr>
        <w:pStyle w:val="5"/>
        <w:spacing w:line="245" w:lineRule="auto"/>
      </w:pPr>
    </w:p>
    <w:p w14:paraId="2AE3317A">
      <w:pPr>
        <w:pStyle w:val="5"/>
        <w:spacing w:line="245" w:lineRule="auto"/>
      </w:pPr>
    </w:p>
    <w:p w14:paraId="2B84962C">
      <w:pPr>
        <w:pStyle w:val="5"/>
        <w:spacing w:line="245" w:lineRule="auto"/>
      </w:pPr>
    </w:p>
    <w:p w14:paraId="0CC79792">
      <w:pPr>
        <w:pStyle w:val="5"/>
        <w:spacing w:line="245" w:lineRule="auto"/>
      </w:pPr>
    </w:p>
    <w:p w14:paraId="734FD3A6">
      <w:pPr>
        <w:pStyle w:val="5"/>
        <w:spacing w:line="245" w:lineRule="auto"/>
      </w:pPr>
    </w:p>
    <w:p w14:paraId="79EC6FAF">
      <w:pPr>
        <w:pStyle w:val="5"/>
        <w:spacing w:line="245" w:lineRule="auto"/>
      </w:pPr>
    </w:p>
    <w:p w14:paraId="7FBEC5A2">
      <w:pPr>
        <w:pStyle w:val="5"/>
        <w:spacing w:line="245" w:lineRule="auto"/>
        <w:rPr>
          <w:sz w:val="32"/>
          <w:szCs w:val="32"/>
        </w:rPr>
      </w:pPr>
    </w:p>
    <w:p w14:paraId="2FAAD6B3">
      <w:pPr>
        <w:keepNext w:val="0"/>
        <w:keepLines w:val="0"/>
        <w:widowControl/>
        <w:suppressLineNumbers w:val="0"/>
        <w:spacing w:line="360" w:lineRule="auto"/>
        <w:ind w:left="0" w:leftChars="0" w:firstLine="1687" w:firstLineChars="525"/>
        <w:jc w:val="left"/>
        <w:outlineLvl w:val="0"/>
        <w:rPr>
          <w:rFonts w:hint="eastAsia" w:ascii="宋体" w:hAnsi="宋体" w:eastAsia="宋体" w:cs="宋体"/>
          <w:b/>
          <w:bCs/>
          <w:sz w:val="32"/>
          <w:szCs w:val="32"/>
        </w:rPr>
      </w:pPr>
      <w:bookmarkStart w:id="3" w:name="_Toc1638"/>
      <w:r>
        <w:rPr>
          <w:rFonts w:hint="eastAsia" w:ascii="宋体" w:hAnsi="宋体" w:eastAsia="宋体" w:cs="宋体"/>
          <w:b/>
          <w:bCs/>
          <w:snapToGrid w:val="0"/>
          <w:color w:val="000000"/>
          <w:kern w:val="0"/>
          <w:sz w:val="32"/>
          <w:szCs w:val="32"/>
          <w:lang w:val="en-US" w:eastAsia="zh-CN" w:bidi="ar"/>
        </w:rPr>
        <w:t>采 购 人：</w:t>
      </w:r>
      <w:r>
        <w:rPr>
          <w:rFonts w:hint="eastAsia" w:ascii="宋体" w:hAnsi="宋体" w:eastAsia="宋体" w:cs="宋体"/>
          <w:b/>
          <w:bCs/>
          <w:spacing w:val="-2"/>
          <w:sz w:val="32"/>
          <w:szCs w:val="32"/>
        </w:rPr>
        <w:t>河南省文化和旅游厅艺术幼儿园</w:t>
      </w:r>
      <w:bookmarkEnd w:id="3"/>
    </w:p>
    <w:p w14:paraId="1D14552C">
      <w:pPr>
        <w:keepNext w:val="0"/>
        <w:keepLines w:val="0"/>
        <w:widowControl/>
        <w:suppressLineNumbers w:val="0"/>
        <w:spacing w:line="360" w:lineRule="auto"/>
        <w:ind w:left="0" w:leftChars="0" w:firstLine="1687" w:firstLineChars="525"/>
        <w:jc w:val="left"/>
        <w:outlineLvl w:val="0"/>
        <w:rPr>
          <w:rFonts w:hint="eastAsia" w:ascii="宋体" w:hAnsi="宋体" w:eastAsia="宋体" w:cs="宋体"/>
          <w:b/>
          <w:bCs/>
          <w:sz w:val="32"/>
          <w:szCs w:val="32"/>
        </w:rPr>
      </w:pPr>
      <w:bookmarkStart w:id="4" w:name="_Toc31116"/>
      <w:r>
        <w:rPr>
          <w:rFonts w:hint="eastAsia" w:ascii="宋体" w:hAnsi="宋体" w:eastAsia="宋体" w:cs="宋体"/>
          <w:b/>
          <w:bCs/>
          <w:snapToGrid w:val="0"/>
          <w:color w:val="000000"/>
          <w:kern w:val="0"/>
          <w:sz w:val="32"/>
          <w:szCs w:val="32"/>
          <w:lang w:val="en-US" w:eastAsia="zh-CN" w:bidi="ar"/>
        </w:rPr>
        <w:t>采购代理：河南汇今工程咨询有限公司</w:t>
      </w:r>
      <w:bookmarkEnd w:id="4"/>
      <w:r>
        <w:rPr>
          <w:rFonts w:hint="eastAsia" w:ascii="宋体" w:hAnsi="宋体" w:eastAsia="宋体" w:cs="宋体"/>
          <w:b/>
          <w:bCs/>
          <w:snapToGrid w:val="0"/>
          <w:color w:val="000000"/>
          <w:kern w:val="0"/>
          <w:sz w:val="32"/>
          <w:szCs w:val="32"/>
          <w:lang w:val="en-US" w:eastAsia="zh-CN" w:bidi="ar"/>
        </w:rPr>
        <w:t xml:space="preserve"> </w:t>
      </w:r>
    </w:p>
    <w:p w14:paraId="12B5EE25">
      <w:pPr>
        <w:keepNext w:val="0"/>
        <w:keepLines w:val="0"/>
        <w:widowControl/>
        <w:suppressLineNumbers w:val="0"/>
        <w:spacing w:line="360" w:lineRule="auto"/>
        <w:ind w:left="0" w:leftChars="0" w:firstLine="1687" w:firstLineChars="525"/>
        <w:jc w:val="both"/>
        <w:rPr>
          <w:rFonts w:hint="eastAsia" w:ascii="宋体" w:hAnsi="宋体" w:eastAsia="宋体" w:cs="宋体"/>
          <w:b/>
          <w:bCs/>
          <w:sz w:val="32"/>
          <w:szCs w:val="32"/>
        </w:rPr>
      </w:pPr>
      <w:r>
        <w:rPr>
          <w:rFonts w:hint="eastAsia" w:ascii="宋体" w:hAnsi="宋体" w:eastAsia="宋体" w:cs="宋体"/>
          <w:b/>
          <w:bCs/>
          <w:snapToGrid w:val="0"/>
          <w:color w:val="000000"/>
          <w:kern w:val="0"/>
          <w:sz w:val="32"/>
          <w:szCs w:val="32"/>
          <w:lang w:val="en-US" w:eastAsia="zh-CN" w:bidi="ar"/>
        </w:rPr>
        <w:t>日    期：二○二五年三月</w:t>
      </w:r>
    </w:p>
    <w:p w14:paraId="26F14CB8">
      <w:pPr>
        <w:pStyle w:val="5"/>
        <w:spacing w:line="245" w:lineRule="auto"/>
      </w:pPr>
    </w:p>
    <w:p w14:paraId="0AC457BB">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480" w:lineRule="auto"/>
        <w:ind w:left="0" w:leftChars="0" w:right="0" w:rightChars="0" w:firstLine="0" w:firstLineChars="0"/>
        <w:jc w:val="center"/>
        <w:textAlignment w:val="baseline"/>
        <w:rPr>
          <w:rFonts w:ascii="宋体" w:hAnsi="宋体" w:eastAsia="宋体" w:cs="Arial"/>
          <w:snapToGrid w:val="0"/>
          <w:color w:val="000000"/>
          <w:kern w:val="0"/>
          <w:sz w:val="36"/>
          <w:szCs w:val="36"/>
          <w:lang w:val="en-US" w:eastAsia="en-US" w:bidi="ar-SA"/>
        </w:rPr>
        <w:sectPr>
          <w:headerReference r:id="rId6" w:type="first"/>
          <w:headerReference r:id="rId5" w:type="default"/>
          <w:pgSz w:w="11907" w:h="16838"/>
          <w:pgMar w:top="1417" w:right="1701" w:bottom="1417" w:left="1701" w:header="992" w:footer="992" w:gutter="0"/>
          <w:pgBorders>
            <w:top w:val="none" w:sz="0" w:space="0"/>
            <w:left w:val="none" w:sz="0" w:space="0"/>
            <w:bottom w:val="none" w:sz="0" w:space="0"/>
            <w:right w:val="none" w:sz="0" w:space="0"/>
          </w:pgBorders>
          <w:cols w:space="0" w:num="1"/>
          <w:titlePg/>
          <w:rtlGutter w:val="0"/>
          <w:docGrid w:linePitch="0" w:charSpace="0"/>
        </w:sectPr>
      </w:pPr>
    </w:p>
    <w:sdt>
      <w:sdtPr>
        <w:rPr>
          <w:rFonts w:ascii="宋体" w:hAnsi="宋体" w:eastAsia="宋体" w:cs="Arial"/>
          <w:snapToGrid w:val="0"/>
          <w:color w:val="000000"/>
          <w:kern w:val="0"/>
          <w:sz w:val="36"/>
          <w:szCs w:val="36"/>
          <w:lang w:val="en-US" w:eastAsia="en-US" w:bidi="ar-SA"/>
        </w:rPr>
        <w:id w:val="147467182"/>
        <w15:color w:val="DBDBDB"/>
        <w:docPartObj>
          <w:docPartGallery w:val="Table of Contents"/>
          <w:docPartUnique/>
        </w:docPartObj>
      </w:sdtPr>
      <w:sdtEndPr>
        <w:rPr>
          <w:rFonts w:ascii="宋体" w:hAnsi="宋体" w:eastAsia="宋体" w:cs="宋体"/>
          <w:b/>
          <w:snapToGrid w:val="0"/>
          <w:color w:val="000000"/>
          <w:kern w:val="0"/>
          <w:sz w:val="24"/>
          <w:szCs w:val="28"/>
          <w:lang w:val="en-US" w:eastAsia="en-US" w:bidi="ar-SA"/>
        </w:rPr>
      </w:sdtEndPr>
      <w:sdtContent>
        <w:p w14:paraId="7586C38E">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480" w:lineRule="auto"/>
            <w:ind w:left="0" w:leftChars="0" w:right="0" w:rightChars="0" w:firstLine="0" w:firstLineChars="0"/>
            <w:jc w:val="center"/>
            <w:textAlignment w:val="baseline"/>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14:paraId="4D79FC65">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_Toc26405 </w:instrText>
          </w:r>
          <w:r>
            <w:rPr>
              <w:rFonts w:hint="eastAsia" w:ascii="宋体" w:hAnsi="宋体" w:eastAsia="宋体" w:cs="宋体"/>
              <w:b/>
              <w:sz w:val="24"/>
              <w:szCs w:val="24"/>
            </w:rPr>
            <w:fldChar w:fldCharType="separate"/>
          </w:r>
          <w:r>
            <w:rPr>
              <w:rFonts w:hint="eastAsia" w:ascii="宋体" w:hAnsi="宋体" w:eastAsia="宋体" w:cs="宋体"/>
              <w:b/>
              <w:bCs/>
              <w:spacing w:val="4"/>
              <w:sz w:val="24"/>
              <w:szCs w:val="24"/>
            </w:rPr>
            <w:t>第一章</w:t>
          </w:r>
          <w:r>
            <w:rPr>
              <w:rFonts w:hint="eastAsia" w:ascii="宋体" w:hAnsi="宋体" w:eastAsia="宋体" w:cs="宋体"/>
              <w:b/>
              <w:spacing w:val="4"/>
              <w:sz w:val="24"/>
              <w:szCs w:val="24"/>
            </w:rPr>
            <w:t xml:space="preserve">  </w:t>
          </w:r>
          <w:r>
            <w:rPr>
              <w:rFonts w:hint="eastAsia" w:ascii="宋体" w:hAnsi="宋体" w:eastAsia="宋体" w:cs="宋体"/>
              <w:b/>
              <w:bCs/>
              <w:spacing w:val="4"/>
              <w:sz w:val="24"/>
              <w:szCs w:val="24"/>
            </w:rPr>
            <w:t>采购邀请（竞争性磋商公告）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_Toc26405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- 1 -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3AD6E920">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_Toc13017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第二章  供应商须知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_Toc13017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- 6 -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7CD6B91F">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_Toc14631 </w:instrText>
          </w:r>
          <w:r>
            <w:rPr>
              <w:rFonts w:hint="eastAsia" w:ascii="宋体" w:hAnsi="宋体" w:eastAsia="宋体" w:cs="宋体"/>
              <w:sz w:val="24"/>
              <w:szCs w:val="24"/>
            </w:rPr>
            <w:fldChar w:fldCharType="separate"/>
          </w:r>
          <w:r>
            <w:rPr>
              <w:rFonts w:hint="eastAsia" w:ascii="宋体" w:hAnsi="宋体" w:eastAsia="宋体" w:cs="宋体"/>
              <w:sz w:val="24"/>
              <w:szCs w:val="24"/>
            </w:rPr>
            <w:t>1、总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_Toc14631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6BCB71">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_Toc570 </w:instrText>
          </w:r>
          <w:r>
            <w:rPr>
              <w:rFonts w:hint="eastAsia" w:ascii="宋体" w:hAnsi="宋体" w:eastAsia="宋体" w:cs="宋体"/>
              <w:sz w:val="24"/>
              <w:szCs w:val="24"/>
            </w:rPr>
            <w:fldChar w:fldCharType="separate"/>
          </w:r>
          <w:r>
            <w:rPr>
              <w:rFonts w:hint="eastAsia" w:ascii="宋体" w:hAnsi="宋体" w:eastAsia="宋体" w:cs="宋体"/>
              <w:sz w:val="24"/>
              <w:szCs w:val="24"/>
            </w:rPr>
            <w:t>2、竞争性磋商文件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_Toc570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EEB086">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_Toc28217 </w:instrText>
          </w:r>
          <w:r>
            <w:rPr>
              <w:rFonts w:hint="eastAsia" w:ascii="宋体" w:hAnsi="宋体" w:eastAsia="宋体" w:cs="宋体"/>
              <w:sz w:val="24"/>
              <w:szCs w:val="24"/>
            </w:rPr>
            <w:fldChar w:fldCharType="separate"/>
          </w:r>
          <w:r>
            <w:rPr>
              <w:rFonts w:hint="eastAsia" w:ascii="宋体" w:hAnsi="宋体" w:eastAsia="宋体" w:cs="宋体"/>
              <w:sz w:val="24"/>
              <w:szCs w:val="24"/>
            </w:rPr>
            <w:t>3、响应文件编制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_Toc28217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C68F69">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_Toc770 </w:instrText>
          </w:r>
          <w:r>
            <w:rPr>
              <w:rFonts w:hint="eastAsia" w:ascii="宋体" w:hAnsi="宋体" w:eastAsia="宋体" w:cs="宋体"/>
              <w:sz w:val="24"/>
              <w:szCs w:val="24"/>
            </w:rPr>
            <w:fldChar w:fldCharType="separate"/>
          </w:r>
          <w:r>
            <w:rPr>
              <w:rFonts w:hint="eastAsia" w:ascii="宋体" w:hAnsi="宋体" w:eastAsia="宋体" w:cs="宋体"/>
              <w:sz w:val="24"/>
              <w:szCs w:val="24"/>
            </w:rPr>
            <w:t>4、响应文件的提交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_Toc770 \h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B556D5">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_Toc28422 </w:instrText>
          </w:r>
          <w:r>
            <w:rPr>
              <w:rFonts w:hint="eastAsia" w:ascii="宋体" w:hAnsi="宋体" w:eastAsia="宋体" w:cs="宋体"/>
              <w:sz w:val="24"/>
              <w:szCs w:val="24"/>
            </w:rPr>
            <w:fldChar w:fldCharType="separate"/>
          </w:r>
          <w:r>
            <w:rPr>
              <w:rFonts w:hint="eastAsia" w:ascii="宋体" w:hAnsi="宋体" w:eastAsia="宋体" w:cs="宋体"/>
              <w:sz w:val="24"/>
              <w:szCs w:val="24"/>
            </w:rPr>
            <w:t>5、磋商及评审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_Toc28422 \h </w:instrText>
          </w:r>
          <w:r>
            <w:rPr>
              <w:rFonts w:hint="eastAsia" w:ascii="宋体" w:hAnsi="宋体" w:eastAsia="宋体" w:cs="宋体"/>
              <w:sz w:val="24"/>
              <w:szCs w:val="24"/>
            </w:rPr>
            <w:fldChar w:fldCharType="separate"/>
          </w:r>
          <w:r>
            <w:rPr>
              <w:rFonts w:hint="eastAsia" w:ascii="宋体" w:hAnsi="宋体" w:eastAsia="宋体" w:cs="宋体"/>
              <w:sz w:val="24"/>
              <w:szCs w:val="24"/>
            </w:rPr>
            <w:t>- 23 -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C7525">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_Toc19915 </w:instrText>
          </w:r>
          <w:r>
            <w:rPr>
              <w:rFonts w:hint="eastAsia" w:ascii="宋体" w:hAnsi="宋体" w:eastAsia="宋体" w:cs="宋体"/>
              <w:sz w:val="24"/>
              <w:szCs w:val="24"/>
            </w:rPr>
            <w:fldChar w:fldCharType="separate"/>
          </w:r>
          <w:r>
            <w:rPr>
              <w:rFonts w:hint="eastAsia" w:ascii="宋体" w:hAnsi="宋体" w:eastAsia="宋体" w:cs="宋体"/>
              <w:sz w:val="24"/>
              <w:szCs w:val="24"/>
            </w:rPr>
            <w:t>6、确定成交供应商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_Toc19915 \h </w:instrText>
          </w:r>
          <w:r>
            <w:rPr>
              <w:rFonts w:hint="eastAsia" w:ascii="宋体" w:hAnsi="宋体" w:eastAsia="宋体" w:cs="宋体"/>
              <w:sz w:val="24"/>
              <w:szCs w:val="24"/>
            </w:rPr>
            <w:fldChar w:fldCharType="separate"/>
          </w:r>
          <w:r>
            <w:rPr>
              <w:rFonts w:hint="eastAsia" w:ascii="宋体" w:hAnsi="宋体" w:eastAsia="宋体" w:cs="宋体"/>
              <w:sz w:val="24"/>
              <w:szCs w:val="24"/>
            </w:rPr>
            <w:t>- 30 -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C6B35">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_Toc9019 </w:instrText>
          </w:r>
          <w:r>
            <w:rPr>
              <w:rFonts w:hint="eastAsia" w:ascii="宋体" w:hAnsi="宋体" w:eastAsia="宋体" w:cs="宋体"/>
              <w:sz w:val="24"/>
              <w:szCs w:val="24"/>
            </w:rPr>
            <w:fldChar w:fldCharType="separate"/>
          </w:r>
          <w:r>
            <w:rPr>
              <w:rFonts w:hint="eastAsia" w:ascii="宋体" w:hAnsi="宋体" w:eastAsia="宋体" w:cs="宋体"/>
              <w:sz w:val="24"/>
              <w:szCs w:val="24"/>
            </w:rPr>
            <w:t>7、采购任务取消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_Toc9019 \h </w:instrText>
          </w:r>
          <w:r>
            <w:rPr>
              <w:rFonts w:hint="eastAsia" w:ascii="宋体" w:hAnsi="宋体" w:eastAsia="宋体" w:cs="宋体"/>
              <w:sz w:val="24"/>
              <w:szCs w:val="24"/>
            </w:rPr>
            <w:fldChar w:fldCharType="separate"/>
          </w:r>
          <w:r>
            <w:rPr>
              <w:rFonts w:hint="eastAsia" w:ascii="宋体" w:hAnsi="宋体" w:eastAsia="宋体" w:cs="宋体"/>
              <w:sz w:val="24"/>
              <w:szCs w:val="24"/>
            </w:rPr>
            <w:t>- 31 -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AD12DE">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_Toc32547 </w:instrText>
          </w:r>
          <w:r>
            <w:rPr>
              <w:rFonts w:hint="eastAsia" w:ascii="宋体" w:hAnsi="宋体" w:eastAsia="宋体" w:cs="宋体"/>
              <w:sz w:val="24"/>
              <w:szCs w:val="24"/>
            </w:rPr>
            <w:fldChar w:fldCharType="separate"/>
          </w:r>
          <w:r>
            <w:rPr>
              <w:rFonts w:hint="eastAsia" w:ascii="宋体" w:hAnsi="宋体" w:eastAsia="宋体" w:cs="宋体"/>
              <w:sz w:val="24"/>
              <w:szCs w:val="24"/>
            </w:rPr>
            <w:t>8、发出成交通知书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_Toc32547 \h </w:instrText>
          </w:r>
          <w:r>
            <w:rPr>
              <w:rFonts w:hint="eastAsia" w:ascii="宋体" w:hAnsi="宋体" w:eastAsia="宋体" w:cs="宋体"/>
              <w:sz w:val="24"/>
              <w:szCs w:val="24"/>
            </w:rPr>
            <w:fldChar w:fldCharType="separate"/>
          </w:r>
          <w:r>
            <w:rPr>
              <w:rFonts w:hint="eastAsia" w:ascii="宋体" w:hAnsi="宋体" w:eastAsia="宋体" w:cs="宋体"/>
              <w:sz w:val="24"/>
              <w:szCs w:val="24"/>
            </w:rPr>
            <w:t>- 31 -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CF9B16">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_Toc627 </w:instrText>
          </w:r>
          <w:r>
            <w:rPr>
              <w:rFonts w:hint="eastAsia" w:ascii="宋体" w:hAnsi="宋体" w:eastAsia="宋体" w:cs="宋体"/>
              <w:sz w:val="24"/>
              <w:szCs w:val="24"/>
            </w:rPr>
            <w:fldChar w:fldCharType="separate"/>
          </w:r>
          <w:r>
            <w:rPr>
              <w:rFonts w:hint="eastAsia" w:ascii="宋体" w:hAnsi="宋体" w:eastAsia="宋体" w:cs="宋体"/>
              <w:sz w:val="24"/>
              <w:szCs w:val="24"/>
            </w:rPr>
            <w:t>9、签订合同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_Toc627 \h </w:instrText>
          </w:r>
          <w:r>
            <w:rPr>
              <w:rFonts w:hint="eastAsia" w:ascii="宋体" w:hAnsi="宋体" w:eastAsia="宋体" w:cs="宋体"/>
              <w:sz w:val="24"/>
              <w:szCs w:val="24"/>
            </w:rPr>
            <w:fldChar w:fldCharType="separate"/>
          </w:r>
          <w:r>
            <w:rPr>
              <w:rFonts w:hint="eastAsia" w:ascii="宋体" w:hAnsi="宋体" w:eastAsia="宋体" w:cs="宋体"/>
              <w:sz w:val="24"/>
              <w:szCs w:val="24"/>
            </w:rPr>
            <w:t>- 31 -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ADCF31">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_Toc28757 </w:instrText>
          </w:r>
          <w:r>
            <w:rPr>
              <w:rFonts w:hint="eastAsia" w:ascii="宋体" w:hAnsi="宋体" w:eastAsia="宋体" w:cs="宋体"/>
              <w:sz w:val="24"/>
              <w:szCs w:val="24"/>
            </w:rPr>
            <w:fldChar w:fldCharType="separate"/>
          </w:r>
          <w:r>
            <w:rPr>
              <w:rFonts w:hint="eastAsia" w:ascii="宋体" w:hAnsi="宋体" w:eastAsia="宋体" w:cs="宋体"/>
              <w:sz w:val="24"/>
              <w:szCs w:val="24"/>
            </w:rPr>
            <w:t>10、履约保证金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_Toc28757 \h </w:instrText>
          </w:r>
          <w:r>
            <w:rPr>
              <w:rFonts w:hint="eastAsia" w:ascii="宋体" w:hAnsi="宋体" w:eastAsia="宋体" w:cs="宋体"/>
              <w:sz w:val="24"/>
              <w:szCs w:val="24"/>
            </w:rPr>
            <w:fldChar w:fldCharType="separate"/>
          </w:r>
          <w:r>
            <w:rPr>
              <w:rFonts w:hint="eastAsia" w:ascii="宋体" w:hAnsi="宋体" w:eastAsia="宋体" w:cs="宋体"/>
              <w:sz w:val="24"/>
              <w:szCs w:val="24"/>
            </w:rPr>
            <w:t>- 32 -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740423">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_Toc18543 </w:instrText>
          </w:r>
          <w:r>
            <w:rPr>
              <w:rFonts w:hint="eastAsia" w:ascii="宋体" w:hAnsi="宋体" w:eastAsia="宋体" w:cs="宋体"/>
              <w:sz w:val="24"/>
              <w:szCs w:val="24"/>
            </w:rPr>
            <w:fldChar w:fldCharType="separate"/>
          </w:r>
          <w:r>
            <w:rPr>
              <w:rFonts w:hint="eastAsia" w:ascii="宋体" w:hAnsi="宋体" w:eastAsia="宋体" w:cs="宋体"/>
              <w:sz w:val="24"/>
              <w:szCs w:val="24"/>
            </w:rPr>
            <w:t>11、预付款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_Toc18543 \h </w:instrText>
          </w:r>
          <w:r>
            <w:rPr>
              <w:rFonts w:hint="eastAsia" w:ascii="宋体" w:hAnsi="宋体" w:eastAsia="宋体" w:cs="宋体"/>
              <w:sz w:val="24"/>
              <w:szCs w:val="24"/>
            </w:rPr>
            <w:fldChar w:fldCharType="separate"/>
          </w:r>
          <w:r>
            <w:rPr>
              <w:rFonts w:hint="eastAsia" w:ascii="宋体" w:hAnsi="宋体" w:eastAsia="宋体" w:cs="宋体"/>
              <w:sz w:val="24"/>
              <w:szCs w:val="24"/>
            </w:rPr>
            <w:t>- 32 -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7E1E71">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_Toc32596 </w:instrText>
          </w:r>
          <w:r>
            <w:rPr>
              <w:rFonts w:hint="eastAsia" w:ascii="宋体" w:hAnsi="宋体" w:eastAsia="宋体" w:cs="宋体"/>
              <w:sz w:val="24"/>
              <w:szCs w:val="24"/>
            </w:rPr>
            <w:fldChar w:fldCharType="separate"/>
          </w:r>
          <w:r>
            <w:rPr>
              <w:rFonts w:hint="eastAsia" w:ascii="宋体" w:hAnsi="宋体" w:eastAsia="宋体" w:cs="宋体"/>
              <w:sz w:val="24"/>
              <w:szCs w:val="24"/>
            </w:rPr>
            <w:t>12、采购代理服务费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_Toc32596 \h </w:instrText>
          </w:r>
          <w:r>
            <w:rPr>
              <w:rFonts w:hint="eastAsia" w:ascii="宋体" w:hAnsi="宋体" w:eastAsia="宋体" w:cs="宋体"/>
              <w:sz w:val="24"/>
              <w:szCs w:val="24"/>
            </w:rPr>
            <w:fldChar w:fldCharType="separate"/>
          </w:r>
          <w:r>
            <w:rPr>
              <w:rFonts w:hint="eastAsia" w:ascii="宋体" w:hAnsi="宋体" w:eastAsia="宋体" w:cs="宋体"/>
              <w:sz w:val="24"/>
              <w:szCs w:val="24"/>
            </w:rPr>
            <w:t>- 32 -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E34B77">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_Toc28598 </w:instrText>
          </w:r>
          <w:r>
            <w:rPr>
              <w:rFonts w:hint="eastAsia" w:ascii="宋体" w:hAnsi="宋体" w:eastAsia="宋体" w:cs="宋体"/>
              <w:sz w:val="24"/>
              <w:szCs w:val="24"/>
            </w:rPr>
            <w:fldChar w:fldCharType="separate"/>
          </w:r>
          <w:r>
            <w:rPr>
              <w:rFonts w:hint="eastAsia" w:ascii="宋体" w:hAnsi="宋体" w:eastAsia="宋体" w:cs="宋体"/>
              <w:sz w:val="24"/>
              <w:szCs w:val="24"/>
            </w:rPr>
            <w:t>13、政府采购信用担保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_Toc28598 \h </w:instrText>
          </w:r>
          <w:r>
            <w:rPr>
              <w:rFonts w:hint="eastAsia" w:ascii="宋体" w:hAnsi="宋体" w:eastAsia="宋体" w:cs="宋体"/>
              <w:sz w:val="24"/>
              <w:szCs w:val="24"/>
            </w:rPr>
            <w:fldChar w:fldCharType="separate"/>
          </w:r>
          <w:r>
            <w:rPr>
              <w:rFonts w:hint="eastAsia" w:ascii="宋体" w:hAnsi="宋体" w:eastAsia="宋体" w:cs="宋体"/>
              <w:sz w:val="24"/>
              <w:szCs w:val="24"/>
            </w:rPr>
            <w:t>- 32 -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7FEE22">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_Toc10062 </w:instrText>
          </w:r>
          <w:r>
            <w:rPr>
              <w:rFonts w:hint="eastAsia" w:ascii="宋体" w:hAnsi="宋体" w:eastAsia="宋体" w:cs="宋体"/>
              <w:sz w:val="24"/>
              <w:szCs w:val="24"/>
            </w:rPr>
            <w:fldChar w:fldCharType="separate"/>
          </w:r>
          <w:r>
            <w:rPr>
              <w:rFonts w:hint="eastAsia" w:ascii="宋体" w:hAnsi="宋体" w:eastAsia="宋体" w:cs="宋体"/>
              <w:sz w:val="24"/>
              <w:szCs w:val="24"/>
            </w:rPr>
            <w:t>14、质疑的提出与接收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_Toc10062 \h </w:instrText>
          </w:r>
          <w:r>
            <w:rPr>
              <w:rFonts w:hint="eastAsia" w:ascii="宋体" w:hAnsi="宋体" w:eastAsia="宋体" w:cs="宋体"/>
              <w:sz w:val="24"/>
              <w:szCs w:val="24"/>
            </w:rPr>
            <w:fldChar w:fldCharType="separate"/>
          </w:r>
          <w:r>
            <w:rPr>
              <w:rFonts w:hint="eastAsia" w:ascii="宋体" w:hAnsi="宋体" w:eastAsia="宋体" w:cs="宋体"/>
              <w:sz w:val="24"/>
              <w:szCs w:val="24"/>
            </w:rPr>
            <w:t>- 33 -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362B04">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_Toc20098 </w:instrText>
          </w:r>
          <w:r>
            <w:rPr>
              <w:rFonts w:hint="eastAsia" w:ascii="宋体" w:hAnsi="宋体" w:eastAsia="宋体" w:cs="宋体"/>
              <w:sz w:val="24"/>
              <w:szCs w:val="24"/>
            </w:rPr>
            <w:fldChar w:fldCharType="separate"/>
          </w:r>
          <w:r>
            <w:rPr>
              <w:rFonts w:hint="eastAsia" w:ascii="宋体" w:hAnsi="宋体" w:eastAsia="宋体" w:cs="宋体"/>
              <w:sz w:val="24"/>
              <w:szCs w:val="24"/>
            </w:rPr>
            <w:t>15、知识产权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_Toc20098 \h </w:instrText>
          </w:r>
          <w:r>
            <w:rPr>
              <w:rFonts w:hint="eastAsia" w:ascii="宋体" w:hAnsi="宋体" w:eastAsia="宋体" w:cs="宋体"/>
              <w:sz w:val="24"/>
              <w:szCs w:val="24"/>
            </w:rPr>
            <w:fldChar w:fldCharType="separate"/>
          </w:r>
          <w:r>
            <w:rPr>
              <w:rFonts w:hint="eastAsia" w:ascii="宋体" w:hAnsi="宋体" w:eastAsia="宋体" w:cs="宋体"/>
              <w:sz w:val="24"/>
              <w:szCs w:val="24"/>
            </w:rPr>
            <w:t>- 33 -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CB7EB9">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_Toc30308 </w:instrText>
          </w:r>
          <w:r>
            <w:rPr>
              <w:rFonts w:hint="eastAsia" w:ascii="宋体" w:hAnsi="宋体" w:eastAsia="宋体" w:cs="宋体"/>
              <w:sz w:val="24"/>
              <w:szCs w:val="24"/>
            </w:rPr>
            <w:fldChar w:fldCharType="separate"/>
          </w:r>
          <w:r>
            <w:rPr>
              <w:rFonts w:hint="eastAsia" w:ascii="宋体" w:hAnsi="宋体" w:eastAsia="宋体" w:cs="宋体"/>
              <w:sz w:val="24"/>
              <w:szCs w:val="24"/>
            </w:rPr>
            <w:t>16、供应商的赔偿责任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_Toc30308 \h </w:instrText>
          </w:r>
          <w:r>
            <w:rPr>
              <w:rFonts w:hint="eastAsia" w:ascii="宋体" w:hAnsi="宋体" w:eastAsia="宋体" w:cs="宋体"/>
              <w:sz w:val="24"/>
              <w:szCs w:val="24"/>
            </w:rPr>
            <w:fldChar w:fldCharType="separate"/>
          </w:r>
          <w:r>
            <w:rPr>
              <w:rFonts w:hint="eastAsia" w:ascii="宋体" w:hAnsi="宋体" w:eastAsia="宋体" w:cs="宋体"/>
              <w:sz w:val="24"/>
              <w:szCs w:val="24"/>
            </w:rPr>
            <w:t>- 33 -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966622">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_Toc20465 </w:instrText>
          </w:r>
          <w:r>
            <w:rPr>
              <w:rFonts w:hint="eastAsia" w:ascii="宋体" w:hAnsi="宋体" w:eastAsia="宋体" w:cs="宋体"/>
              <w:sz w:val="24"/>
              <w:szCs w:val="24"/>
            </w:rPr>
            <w:fldChar w:fldCharType="separate"/>
          </w:r>
          <w:r>
            <w:rPr>
              <w:rFonts w:hint="eastAsia" w:ascii="宋体" w:hAnsi="宋体" w:eastAsia="宋体" w:cs="宋体"/>
              <w:sz w:val="24"/>
              <w:szCs w:val="24"/>
            </w:rPr>
            <w:t>17、廉洁自律规定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_Toc20465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83303D">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_Toc4766 </w:instrText>
          </w:r>
          <w:r>
            <w:rPr>
              <w:rFonts w:hint="eastAsia" w:ascii="宋体" w:hAnsi="宋体" w:eastAsia="宋体" w:cs="宋体"/>
              <w:sz w:val="24"/>
              <w:szCs w:val="24"/>
            </w:rPr>
            <w:fldChar w:fldCharType="separate"/>
          </w:r>
          <w:r>
            <w:rPr>
              <w:rFonts w:hint="eastAsia" w:ascii="宋体" w:hAnsi="宋体" w:eastAsia="宋体" w:cs="宋体"/>
              <w:sz w:val="24"/>
              <w:szCs w:val="24"/>
            </w:rPr>
            <w:t>18、人员回避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_Toc4766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141F3C6">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_Toc21449 </w:instrText>
          </w:r>
          <w:r>
            <w:rPr>
              <w:rFonts w:hint="eastAsia" w:ascii="宋体" w:hAnsi="宋体" w:eastAsia="宋体" w:cs="宋体"/>
              <w:sz w:val="24"/>
              <w:szCs w:val="24"/>
            </w:rPr>
            <w:fldChar w:fldCharType="separate"/>
          </w:r>
          <w:r>
            <w:rPr>
              <w:rFonts w:hint="eastAsia" w:ascii="宋体" w:hAnsi="宋体" w:eastAsia="宋体" w:cs="宋体"/>
              <w:sz w:val="24"/>
              <w:szCs w:val="24"/>
            </w:rPr>
            <w:t>19、纪律和监督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_Toc21449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DEB6EB">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_Toc20253 </w:instrText>
          </w:r>
          <w:r>
            <w:rPr>
              <w:rFonts w:hint="eastAsia" w:ascii="宋体" w:hAnsi="宋体" w:eastAsia="宋体" w:cs="宋体"/>
              <w:sz w:val="24"/>
              <w:szCs w:val="24"/>
            </w:rPr>
            <w:fldChar w:fldCharType="separate"/>
          </w:r>
          <w:r>
            <w:rPr>
              <w:rFonts w:hint="eastAsia" w:ascii="宋体" w:hAnsi="宋体" w:eastAsia="宋体" w:cs="宋体"/>
              <w:sz w:val="24"/>
              <w:szCs w:val="24"/>
            </w:rPr>
            <w:t>20、履约验收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_Toc20253 \h </w:instrText>
          </w:r>
          <w:r>
            <w:rPr>
              <w:rFonts w:hint="eastAsia" w:ascii="宋体" w:hAnsi="宋体" w:eastAsia="宋体" w:cs="宋体"/>
              <w:sz w:val="24"/>
              <w:szCs w:val="24"/>
            </w:rPr>
            <w:fldChar w:fldCharType="separate"/>
          </w:r>
          <w:r>
            <w:rPr>
              <w:rFonts w:hint="eastAsia" w:ascii="宋体" w:hAnsi="宋体" w:eastAsia="宋体" w:cs="宋体"/>
              <w:sz w:val="24"/>
              <w:szCs w:val="24"/>
            </w:rPr>
            <w:t>- 35 -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36EED6">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_Toc20821 </w:instrText>
          </w:r>
          <w:r>
            <w:rPr>
              <w:rFonts w:hint="eastAsia" w:ascii="宋体" w:hAnsi="宋体" w:eastAsia="宋体" w:cs="宋体"/>
              <w:sz w:val="24"/>
              <w:szCs w:val="24"/>
            </w:rPr>
            <w:fldChar w:fldCharType="separate"/>
          </w:r>
          <w:r>
            <w:rPr>
              <w:rFonts w:hint="eastAsia" w:ascii="宋体" w:hAnsi="宋体" w:eastAsia="宋体" w:cs="宋体"/>
              <w:sz w:val="24"/>
              <w:szCs w:val="24"/>
            </w:rPr>
            <w:t>21、需要补充的其他内容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_Toc20821 \h </w:instrText>
          </w:r>
          <w:r>
            <w:rPr>
              <w:rFonts w:hint="eastAsia" w:ascii="宋体" w:hAnsi="宋体" w:eastAsia="宋体" w:cs="宋体"/>
              <w:sz w:val="24"/>
              <w:szCs w:val="24"/>
            </w:rPr>
            <w:fldChar w:fldCharType="separate"/>
          </w:r>
          <w:r>
            <w:rPr>
              <w:rFonts w:hint="eastAsia" w:ascii="宋体" w:hAnsi="宋体" w:eastAsia="宋体" w:cs="宋体"/>
              <w:sz w:val="24"/>
              <w:szCs w:val="24"/>
            </w:rPr>
            <w:t>- 35 -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99EE55">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_Toc11977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第三章  采购需求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_Toc11977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- 37 -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4148E562">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_Toc28827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第四章</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eastAsia="宋体" w:cs="宋体"/>
              <w:b/>
              <w:w w:val="90"/>
              <w:sz w:val="24"/>
              <w:szCs w:val="24"/>
            </w:rPr>
            <w:t>磋商内容、磋商过程中可能实质性变动的内容</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_Toc28827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- 38 -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788EE96C">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_Toc15434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第五章  磋商程序、评审方法及评审标准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_Toc15434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- 39 -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2C15947F">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_Toc3460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一、磋商及评审依据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_Toc3460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4D3925">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_Toc28788 </w:instrText>
          </w:r>
          <w:r>
            <w:rPr>
              <w:rFonts w:hint="eastAsia" w:ascii="宋体" w:hAnsi="宋体" w:eastAsia="宋体" w:cs="宋体"/>
              <w:sz w:val="24"/>
              <w:szCs w:val="24"/>
            </w:rPr>
            <w:fldChar w:fldCharType="separate"/>
          </w:r>
          <w:r>
            <w:rPr>
              <w:rFonts w:hint="eastAsia" w:ascii="宋体" w:hAnsi="宋体" w:eastAsia="宋体" w:cs="宋体"/>
              <w:sz w:val="24"/>
              <w:szCs w:val="24"/>
            </w:rPr>
            <w:t>二、磋商原则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_Toc28788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47AEE8">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_Toc10619 </w:instrText>
          </w:r>
          <w:r>
            <w:rPr>
              <w:rFonts w:hint="eastAsia" w:ascii="宋体" w:hAnsi="宋体" w:eastAsia="宋体" w:cs="宋体"/>
              <w:sz w:val="24"/>
              <w:szCs w:val="24"/>
            </w:rPr>
            <w:fldChar w:fldCharType="separate"/>
          </w:r>
          <w:r>
            <w:rPr>
              <w:rFonts w:hint="eastAsia" w:ascii="宋体" w:hAnsi="宋体" w:eastAsia="宋体" w:cs="宋体"/>
              <w:sz w:val="24"/>
              <w:szCs w:val="24"/>
            </w:rPr>
            <w:t>三、组建磋商小组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_Toc10619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963241">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_Toc26578 </w:instrText>
          </w:r>
          <w:r>
            <w:rPr>
              <w:rFonts w:hint="eastAsia" w:ascii="宋体" w:hAnsi="宋体" w:eastAsia="宋体" w:cs="宋体"/>
              <w:sz w:val="24"/>
              <w:szCs w:val="24"/>
            </w:rPr>
            <w:fldChar w:fldCharType="separate"/>
          </w:r>
          <w:r>
            <w:rPr>
              <w:rFonts w:hint="eastAsia" w:ascii="宋体" w:hAnsi="宋体" w:eastAsia="宋体" w:cs="宋体"/>
              <w:sz w:val="24"/>
              <w:szCs w:val="24"/>
            </w:rPr>
            <w:t>四、磋商准备工作 （采购人代表）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_Toc26578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F42C59">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_Toc954 </w:instrText>
          </w:r>
          <w:r>
            <w:rPr>
              <w:rFonts w:hint="eastAsia" w:ascii="宋体" w:hAnsi="宋体" w:eastAsia="宋体" w:cs="宋体"/>
              <w:sz w:val="24"/>
              <w:szCs w:val="24"/>
            </w:rPr>
            <w:fldChar w:fldCharType="separate"/>
          </w:r>
          <w:r>
            <w:rPr>
              <w:rFonts w:hint="eastAsia" w:ascii="宋体" w:hAnsi="宋体" w:eastAsia="宋体" w:cs="宋体"/>
              <w:sz w:val="24"/>
              <w:szCs w:val="24"/>
            </w:rPr>
            <w:t>五、磋商及评审程序如下：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_Toc954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86FC6">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_Toc12711 </w:instrText>
          </w:r>
          <w:r>
            <w:rPr>
              <w:rFonts w:hint="eastAsia" w:ascii="宋体" w:hAnsi="宋体" w:eastAsia="宋体" w:cs="宋体"/>
              <w:sz w:val="24"/>
              <w:szCs w:val="24"/>
            </w:rPr>
            <w:fldChar w:fldCharType="separate"/>
          </w:r>
          <w:r>
            <w:rPr>
              <w:rFonts w:hint="eastAsia" w:ascii="宋体" w:hAnsi="宋体" w:eastAsia="宋体" w:cs="宋体"/>
              <w:sz w:val="24"/>
              <w:szCs w:val="24"/>
            </w:rPr>
            <w:t>六、评审标准中应考虑下列因素：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_Toc12711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FAE11E">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_Toc20389 </w:instrText>
          </w:r>
          <w:r>
            <w:rPr>
              <w:rFonts w:hint="eastAsia" w:ascii="宋体" w:hAnsi="宋体" w:eastAsia="宋体" w:cs="宋体"/>
              <w:sz w:val="24"/>
              <w:szCs w:val="24"/>
            </w:rPr>
            <w:fldChar w:fldCharType="separate"/>
          </w:r>
          <w:r>
            <w:rPr>
              <w:rFonts w:hint="eastAsia" w:ascii="宋体" w:hAnsi="宋体" w:eastAsia="宋体" w:cs="宋体"/>
              <w:sz w:val="24"/>
              <w:szCs w:val="24"/>
            </w:rPr>
            <w:t>七、确定成交供应商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_Toc20389 \h </w:instrText>
          </w:r>
          <w:r>
            <w:rPr>
              <w:rFonts w:hint="eastAsia" w:ascii="宋体" w:hAnsi="宋体" w:eastAsia="宋体" w:cs="宋体"/>
              <w:sz w:val="24"/>
              <w:szCs w:val="24"/>
            </w:rPr>
            <w:fldChar w:fldCharType="separate"/>
          </w:r>
          <w:r>
            <w:rPr>
              <w:rFonts w:hint="eastAsia" w:ascii="宋体" w:hAnsi="宋体" w:eastAsia="宋体" w:cs="宋体"/>
              <w:sz w:val="24"/>
              <w:szCs w:val="24"/>
            </w:rPr>
            <w:t>- 45 -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1F599A">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_Toc14411 </w:instrText>
          </w:r>
          <w:r>
            <w:rPr>
              <w:rFonts w:hint="eastAsia" w:ascii="宋体" w:hAnsi="宋体" w:eastAsia="宋体" w:cs="宋体"/>
              <w:sz w:val="24"/>
              <w:szCs w:val="24"/>
            </w:rPr>
            <w:fldChar w:fldCharType="separate"/>
          </w:r>
          <w:r>
            <w:rPr>
              <w:rFonts w:hint="eastAsia" w:ascii="宋体" w:hAnsi="宋体" w:eastAsia="宋体" w:cs="宋体"/>
              <w:sz w:val="24"/>
              <w:szCs w:val="24"/>
            </w:rPr>
            <w:t>八、综合评分标准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_Toc14411 \h </w:instrText>
          </w:r>
          <w:r>
            <w:rPr>
              <w:rFonts w:hint="eastAsia" w:ascii="宋体" w:hAnsi="宋体" w:eastAsia="宋体" w:cs="宋体"/>
              <w:sz w:val="24"/>
              <w:szCs w:val="24"/>
            </w:rPr>
            <w:fldChar w:fldCharType="separate"/>
          </w:r>
          <w:r>
            <w:rPr>
              <w:rFonts w:hint="eastAsia" w:ascii="宋体" w:hAnsi="宋体" w:eastAsia="宋体" w:cs="宋体"/>
              <w:sz w:val="24"/>
              <w:szCs w:val="24"/>
            </w:rPr>
            <w:t>- 45 -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5E1DD">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_Toc18605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第六章  合同条款及格式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_Toc18605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- 50 -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2CE18F8C">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_Toc1505 </w:instrText>
          </w:r>
          <w:r>
            <w:rPr>
              <w:rFonts w:hint="eastAsia" w:ascii="宋体" w:hAnsi="宋体" w:eastAsia="宋体" w:cs="宋体"/>
              <w:b/>
              <w:sz w:val="24"/>
              <w:szCs w:val="24"/>
            </w:rPr>
            <w:fldChar w:fldCharType="separate"/>
          </w:r>
          <w:r>
            <w:rPr>
              <w:rFonts w:hint="eastAsia" w:ascii="宋体" w:hAnsi="宋体" w:eastAsia="宋体" w:cs="宋体"/>
              <w:b/>
              <w:spacing w:val="-1"/>
              <w:sz w:val="24"/>
              <w:szCs w:val="24"/>
            </w:rPr>
            <w:t>河南省政府采购合同融资政策告知函</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_Toc1505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- 91 -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28669FE4">
          <w:pPr>
            <w:pStyle w:val="12"/>
            <w:tabs>
              <w:tab w:val="right" w:leader="dot" w:pos="850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_Toc181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第七章  响应文件格式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_Toc181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- 92 -</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1E7398DE">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_Toc8852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响应一览表及资格证明文件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_Toc8852 \h </w:instrText>
          </w:r>
          <w:r>
            <w:rPr>
              <w:rFonts w:hint="eastAsia" w:ascii="宋体" w:hAnsi="宋体" w:eastAsia="宋体" w:cs="宋体"/>
              <w:sz w:val="24"/>
              <w:szCs w:val="24"/>
            </w:rPr>
            <w:fldChar w:fldCharType="separate"/>
          </w:r>
          <w:r>
            <w:rPr>
              <w:rFonts w:hint="eastAsia" w:ascii="宋体" w:hAnsi="宋体" w:eastAsia="宋体" w:cs="宋体"/>
              <w:sz w:val="24"/>
              <w:szCs w:val="24"/>
            </w:rPr>
            <w:t>- 93 -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8C23CD">
          <w:pPr>
            <w:pStyle w:val="13"/>
            <w:tabs>
              <w:tab w:val="right" w:leader="dot" w:pos="850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_Toc7713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商务及技术文件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_Toc7713 \h </w:instrText>
          </w:r>
          <w:r>
            <w:rPr>
              <w:rFonts w:hint="eastAsia" w:ascii="宋体" w:hAnsi="宋体" w:eastAsia="宋体" w:cs="宋体"/>
              <w:sz w:val="24"/>
              <w:szCs w:val="24"/>
            </w:rPr>
            <w:fldChar w:fldCharType="separate"/>
          </w:r>
          <w:r>
            <w:rPr>
              <w:rFonts w:hint="eastAsia" w:ascii="宋体" w:hAnsi="宋体" w:eastAsia="宋体" w:cs="宋体"/>
              <w:sz w:val="24"/>
              <w:szCs w:val="24"/>
            </w:rPr>
            <w:t>- 109 -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930A0C">
          <w:pPr>
            <w:spacing w:line="360" w:lineRule="auto"/>
            <w:rPr>
              <w:rFonts w:ascii="宋体" w:hAnsi="宋体" w:eastAsia="宋体" w:cs="宋体"/>
              <w:b/>
              <w:snapToGrid w:val="0"/>
              <w:color w:val="000000"/>
              <w:kern w:val="0"/>
              <w:sz w:val="24"/>
              <w:szCs w:val="28"/>
              <w:lang w:val="en-US" w:eastAsia="en-US" w:bidi="ar-SA"/>
            </w:rPr>
          </w:pPr>
          <w:r>
            <w:rPr>
              <w:rFonts w:hint="eastAsia" w:ascii="宋体" w:hAnsi="宋体" w:eastAsia="宋体" w:cs="宋体"/>
              <w:b/>
              <w:sz w:val="24"/>
              <w:szCs w:val="24"/>
            </w:rPr>
            <w:fldChar w:fldCharType="end"/>
          </w:r>
        </w:p>
      </w:sdtContent>
    </w:sdt>
    <w:p w14:paraId="27DA1FB8">
      <w:pPr>
        <w:spacing w:line="219" w:lineRule="auto"/>
        <w:rPr>
          <w:rFonts w:ascii="宋体" w:hAnsi="宋体" w:eastAsia="宋体" w:cs="宋体"/>
          <w:b/>
          <w:snapToGrid w:val="0"/>
          <w:color w:val="000000"/>
          <w:kern w:val="0"/>
          <w:sz w:val="24"/>
          <w:szCs w:val="28"/>
          <w:lang w:val="en-US" w:eastAsia="en-US" w:bidi="ar-SA"/>
        </w:rPr>
        <w:sectPr>
          <w:footerReference r:id="rId8" w:type="first"/>
          <w:footerReference r:id="rId7" w:type="default"/>
          <w:pgSz w:w="11907" w:h="16838"/>
          <w:pgMar w:top="1417" w:right="1701" w:bottom="1417" w:left="1701" w:header="992" w:footer="992" w:gutter="0"/>
          <w:pgBorders>
            <w:top w:val="none" w:sz="0" w:space="0"/>
            <w:left w:val="none" w:sz="0" w:space="0"/>
            <w:bottom w:val="none" w:sz="0" w:space="0"/>
            <w:right w:val="none" w:sz="0" w:space="0"/>
          </w:pgBorders>
          <w:pgNumType w:fmt="upperRoman" w:start="1"/>
          <w:cols w:space="0" w:num="1"/>
          <w:rtlGutter w:val="0"/>
          <w:docGrid w:linePitch="0" w:charSpace="0"/>
        </w:sectPr>
      </w:pPr>
    </w:p>
    <w:p w14:paraId="58BE41FC">
      <w:pPr>
        <w:pStyle w:val="2"/>
        <w:pageBreakBefore w:val="0"/>
        <w:widowControl/>
        <w:kinsoku/>
        <w:wordWrap/>
        <w:overflowPunct/>
        <w:topLinePunct w:val="0"/>
        <w:autoSpaceDE w:val="0"/>
        <w:autoSpaceDN w:val="0"/>
        <w:bidi w:val="0"/>
        <w:adjustRightInd w:val="0"/>
        <w:snapToGrid w:val="0"/>
        <w:jc w:val="center"/>
        <w:textAlignment w:val="baseline"/>
        <w:rPr>
          <w:rFonts w:ascii="宋体" w:hAnsi="宋体" w:eastAsia="宋体" w:cs="宋体"/>
          <w:sz w:val="43"/>
          <w:szCs w:val="43"/>
        </w:rPr>
      </w:pPr>
      <w:bookmarkStart w:id="5" w:name="bookmark1"/>
      <w:bookmarkEnd w:id="5"/>
      <w:bookmarkStart w:id="6" w:name="_Toc26405"/>
      <w:r>
        <w:rPr>
          <w:rFonts w:ascii="宋体" w:hAnsi="宋体" w:eastAsia="宋体" w:cs="宋体"/>
          <w:b/>
          <w:bCs/>
          <w:spacing w:val="4"/>
          <w:sz w:val="43"/>
          <w:szCs w:val="43"/>
        </w:rPr>
        <w:t>第一章</w:t>
      </w:r>
      <w:r>
        <w:rPr>
          <w:rFonts w:ascii="宋体" w:hAnsi="宋体" w:eastAsia="宋体" w:cs="宋体"/>
          <w:spacing w:val="4"/>
          <w:sz w:val="43"/>
          <w:szCs w:val="43"/>
        </w:rPr>
        <w:t xml:space="preserve">  </w:t>
      </w:r>
      <w:r>
        <w:rPr>
          <w:rFonts w:ascii="宋体" w:hAnsi="宋体" w:eastAsia="宋体" w:cs="宋体"/>
          <w:b/>
          <w:bCs/>
          <w:spacing w:val="4"/>
          <w:sz w:val="43"/>
          <w:szCs w:val="43"/>
        </w:rPr>
        <w:t>采购邀请（竞争性磋商公告）</w:t>
      </w:r>
      <w:bookmarkEnd w:id="6"/>
    </w:p>
    <w:p w14:paraId="2B0FCB8F">
      <w:pPr>
        <w:pageBreakBefore w:val="0"/>
        <w:widowControl/>
        <w:kinsoku/>
        <w:wordWrap/>
        <w:overflowPunct/>
        <w:topLinePunct w:val="0"/>
        <w:autoSpaceDE w:val="0"/>
        <w:autoSpaceDN w:val="0"/>
        <w:bidi w:val="0"/>
        <w:adjustRightInd w:val="0"/>
        <w:snapToGrid w:val="0"/>
        <w:jc w:val="center"/>
        <w:textAlignment w:val="baseline"/>
        <w:outlineLvl w:val="1"/>
        <w:rPr>
          <w:rFonts w:hint="eastAsia"/>
        </w:rPr>
      </w:pPr>
      <w:bookmarkStart w:id="7" w:name="_Toc18286"/>
      <w:r>
        <w:rPr>
          <w:rFonts w:hint="eastAsia"/>
        </w:rPr>
        <w:t>河南省文化和旅游厅艺术幼儿园省直机关艺术幼儿园童韵馆建设项目</w:t>
      </w:r>
      <w:bookmarkEnd w:id="7"/>
    </w:p>
    <w:p w14:paraId="3524747A">
      <w:pPr>
        <w:keepNext w:val="0"/>
        <w:keepLines w:val="0"/>
        <w:pageBreakBefore w:val="0"/>
        <w:widowControl/>
        <w:kinsoku/>
        <w:wordWrap/>
        <w:overflowPunct/>
        <w:topLinePunct w:val="0"/>
        <w:autoSpaceDE w:val="0"/>
        <w:autoSpaceDN w:val="0"/>
        <w:bidi w:val="0"/>
        <w:adjustRightInd w:val="0"/>
        <w:snapToGrid w:val="0"/>
        <w:spacing w:after="0" w:afterLines="100"/>
        <w:jc w:val="center"/>
        <w:textAlignment w:val="baseline"/>
      </w:pPr>
      <w:r>
        <w:t>竞争性磋商公告</w:t>
      </w:r>
    </w:p>
    <w:p w14:paraId="36DF8E56">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新宋体"/>
          <w:lang w:eastAsia="zh-CN"/>
        </w:rPr>
      </w:pPr>
      <w:r>
        <w:rPr>
          <w:rFonts w:hint="eastAsia"/>
          <w:lang w:eastAsia="zh-CN"/>
        </w:rPr>
        <w:t>河南省文化和旅游厅艺术幼儿园省直机关艺术幼儿园童韵馆建设项目</w:t>
      </w:r>
      <w:r>
        <w:t>的潜在供应商应登录河南省公共资源交易中心，凭企业 CA 锁下载采购文件</w:t>
      </w:r>
      <w:r>
        <w:rPr>
          <w:rFonts w:hint="eastAsia"/>
          <w:lang w:eastAsia="zh-CN"/>
        </w:rPr>
        <w:t>，</w:t>
      </w:r>
      <w:r>
        <w:t>并于 2025 年</w:t>
      </w:r>
      <w:r>
        <w:rPr>
          <w:rFonts w:hint="eastAsia"/>
          <w:u w:val="single"/>
          <w:lang w:val="en-US" w:eastAsia="zh-CN"/>
        </w:rPr>
        <w:t xml:space="preserve"> 04 </w:t>
      </w:r>
      <w:r>
        <w:t>月</w:t>
      </w:r>
      <w:r>
        <w:rPr>
          <w:rFonts w:hint="eastAsia"/>
          <w:u w:val="single"/>
          <w:lang w:val="en-US" w:eastAsia="zh-CN"/>
        </w:rPr>
        <w:t xml:space="preserve"> 09 </w:t>
      </w:r>
      <w:r>
        <w:t xml:space="preserve">日 9 时 </w:t>
      </w:r>
      <w:r>
        <w:rPr>
          <w:rFonts w:hint="eastAsia"/>
          <w:lang w:val="en-US" w:eastAsia="zh-CN"/>
        </w:rPr>
        <w:t>0</w:t>
      </w:r>
      <w:r>
        <w:t>0 分（北京时间）前提交响应文件</w:t>
      </w:r>
      <w:r>
        <w:rPr>
          <w:rFonts w:hint="eastAsia"/>
          <w:lang w:eastAsia="zh-CN"/>
        </w:rPr>
        <w:t>，</w:t>
      </w:r>
      <w:r>
        <w:t>供应商未按规定在网上下载采购文件的，其响应将被拒绝</w:t>
      </w:r>
      <w:r>
        <w:rPr>
          <w:rFonts w:hint="eastAsia"/>
          <w:lang w:eastAsia="zh-CN"/>
        </w:rPr>
        <w:t>。</w:t>
      </w:r>
    </w:p>
    <w:p w14:paraId="09F62774">
      <w:pPr>
        <w:pStyle w:val="3"/>
        <w:pageBreakBefore w:val="0"/>
        <w:widowControl/>
        <w:kinsoku/>
        <w:wordWrap/>
        <w:overflowPunct/>
        <w:topLinePunct w:val="0"/>
        <w:autoSpaceDE w:val="0"/>
        <w:autoSpaceDN w:val="0"/>
        <w:bidi w:val="0"/>
        <w:adjustRightInd w:val="0"/>
        <w:snapToGrid w:val="0"/>
        <w:textAlignment w:val="baseline"/>
      </w:pPr>
      <w:bookmarkStart w:id="8" w:name="_Toc28875"/>
      <w:r>
        <w:t>一、项目基本情况</w:t>
      </w:r>
      <w:bookmarkEnd w:id="8"/>
    </w:p>
    <w:p w14:paraId="322C424F">
      <w:pPr>
        <w:pageBreakBefore w:val="0"/>
        <w:widowControl/>
        <w:kinsoku/>
        <w:wordWrap/>
        <w:overflowPunct/>
        <w:topLinePunct w:val="0"/>
        <w:autoSpaceDE w:val="0"/>
        <w:autoSpaceDN w:val="0"/>
        <w:bidi w:val="0"/>
        <w:adjustRightInd w:val="0"/>
        <w:snapToGrid w:val="0"/>
        <w:textAlignment w:val="baseline"/>
        <w:rPr>
          <w:rFonts w:hint="default"/>
          <w:lang w:val="en-US" w:eastAsia="zh-CN"/>
        </w:rPr>
      </w:pPr>
      <w:r>
        <w:t>1.采购项目编号：</w:t>
      </w:r>
      <w:r>
        <w:rPr>
          <w:rFonts w:hint="eastAsia"/>
          <w:u w:val="single"/>
          <w:lang w:val="en-US" w:eastAsia="zh-CN"/>
        </w:rPr>
        <w:t>豫财磋商采购-2025-140</w:t>
      </w:r>
    </w:p>
    <w:p w14:paraId="1222A0DB">
      <w:pPr>
        <w:pageBreakBefore w:val="0"/>
        <w:widowControl/>
        <w:kinsoku/>
        <w:wordWrap/>
        <w:overflowPunct/>
        <w:topLinePunct w:val="0"/>
        <w:autoSpaceDE w:val="0"/>
        <w:autoSpaceDN w:val="0"/>
        <w:bidi w:val="0"/>
        <w:adjustRightInd w:val="0"/>
        <w:snapToGrid w:val="0"/>
        <w:textAlignment w:val="baseline"/>
      </w:pPr>
      <w:r>
        <w:t>2.采购项目名称：</w:t>
      </w:r>
      <w:r>
        <w:rPr>
          <w:rFonts w:hint="eastAsia"/>
          <w:lang w:eastAsia="zh-CN"/>
        </w:rPr>
        <w:t>河南省文化和旅游厅艺术幼儿园省直机关艺术幼儿园童韵馆建设项目</w:t>
      </w:r>
      <w:r>
        <w:t xml:space="preserve"> </w:t>
      </w:r>
    </w:p>
    <w:p w14:paraId="1E46A969">
      <w:pPr>
        <w:pageBreakBefore w:val="0"/>
        <w:widowControl/>
        <w:kinsoku/>
        <w:wordWrap/>
        <w:overflowPunct/>
        <w:topLinePunct w:val="0"/>
        <w:autoSpaceDE w:val="0"/>
        <w:autoSpaceDN w:val="0"/>
        <w:bidi w:val="0"/>
        <w:adjustRightInd w:val="0"/>
        <w:snapToGrid w:val="0"/>
        <w:textAlignment w:val="baseline"/>
      </w:pPr>
      <w:r>
        <w:t>3.采购方式：竞争性磋商</w:t>
      </w:r>
    </w:p>
    <w:p w14:paraId="40B9CC4D">
      <w:pPr>
        <w:pageBreakBefore w:val="0"/>
        <w:widowControl/>
        <w:kinsoku/>
        <w:wordWrap/>
        <w:overflowPunct/>
        <w:topLinePunct w:val="0"/>
        <w:autoSpaceDE w:val="0"/>
        <w:autoSpaceDN w:val="0"/>
        <w:bidi w:val="0"/>
        <w:adjustRightInd w:val="0"/>
        <w:snapToGrid w:val="0"/>
        <w:textAlignment w:val="baseline"/>
      </w:pPr>
      <w:r>
        <w:t>4.预算金额：</w:t>
      </w:r>
      <w:r>
        <w:rPr>
          <w:rFonts w:hint="eastAsia"/>
          <w:u w:val="single"/>
          <w:lang w:val="en-US" w:eastAsia="zh-CN"/>
        </w:rPr>
        <w:t>3320000.00</w:t>
      </w:r>
      <w:r>
        <w:t>元；最高限价：</w:t>
      </w:r>
      <w:r>
        <w:rPr>
          <w:rFonts w:hint="eastAsia"/>
          <w:u w:val="single"/>
          <w:lang w:val="en-US" w:eastAsia="zh-CN"/>
        </w:rPr>
        <w:t xml:space="preserve">  2960943.61  </w:t>
      </w:r>
      <w:r>
        <w:t>元。</w:t>
      </w:r>
    </w:p>
    <w:p w14:paraId="6F3D60DA">
      <w:pPr>
        <w:pageBreakBefore w:val="0"/>
        <w:widowControl/>
        <w:kinsoku/>
        <w:wordWrap/>
        <w:overflowPunct/>
        <w:topLinePunct w:val="0"/>
        <w:autoSpaceDE w:val="0"/>
        <w:autoSpaceDN w:val="0"/>
        <w:bidi w:val="0"/>
        <w:adjustRightInd w:val="0"/>
        <w:snapToGrid w:val="0"/>
        <w:spacing w:line="129" w:lineRule="exact"/>
        <w:textAlignment w:val="baseline"/>
      </w:pPr>
    </w:p>
    <w:tbl>
      <w:tblPr>
        <w:tblStyle w:val="10"/>
        <w:tblW w:w="80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13" w:type="dxa"/>
          <w:left w:w="113" w:type="dxa"/>
          <w:bottom w:w="113" w:type="dxa"/>
          <w:right w:w="113" w:type="dxa"/>
        </w:tblCellMar>
      </w:tblPr>
      <w:tblGrid>
        <w:gridCol w:w="1700"/>
        <w:gridCol w:w="2711"/>
        <w:gridCol w:w="1708"/>
        <w:gridCol w:w="1929"/>
      </w:tblGrid>
      <w:tr w14:paraId="561E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trHeight w:val="548" w:hRule="atLeast"/>
          <w:jc w:val="center"/>
        </w:trPr>
        <w:tc>
          <w:tcPr>
            <w:tcW w:w="1700" w:type="dxa"/>
            <w:vAlign w:val="center"/>
          </w:tcPr>
          <w:p w14:paraId="18385F8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b/>
                <w:bCs/>
                <w:sz w:val="21"/>
                <w:szCs w:val="21"/>
              </w:rPr>
            </w:pPr>
            <w:r>
              <w:rPr>
                <w:b/>
                <w:bCs/>
                <w:spacing w:val="-2"/>
                <w:sz w:val="21"/>
                <w:szCs w:val="21"/>
              </w:rPr>
              <w:t>包号</w:t>
            </w:r>
          </w:p>
        </w:tc>
        <w:tc>
          <w:tcPr>
            <w:tcW w:w="2711" w:type="dxa"/>
            <w:vAlign w:val="center"/>
          </w:tcPr>
          <w:p w14:paraId="6FB6977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b/>
                <w:bCs/>
                <w:sz w:val="21"/>
                <w:szCs w:val="21"/>
              </w:rPr>
            </w:pPr>
            <w:r>
              <w:rPr>
                <w:b/>
                <w:bCs/>
                <w:spacing w:val="-2"/>
                <w:sz w:val="21"/>
                <w:szCs w:val="21"/>
              </w:rPr>
              <w:t>包名称</w:t>
            </w:r>
          </w:p>
        </w:tc>
        <w:tc>
          <w:tcPr>
            <w:tcW w:w="1708" w:type="dxa"/>
            <w:vAlign w:val="center"/>
          </w:tcPr>
          <w:p w14:paraId="01552630">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b/>
                <w:bCs/>
                <w:sz w:val="21"/>
                <w:szCs w:val="21"/>
              </w:rPr>
            </w:pPr>
            <w:r>
              <w:rPr>
                <w:b/>
                <w:bCs/>
                <w:spacing w:val="-3"/>
                <w:sz w:val="21"/>
                <w:szCs w:val="21"/>
              </w:rPr>
              <w:t>包预算（元）</w:t>
            </w:r>
          </w:p>
        </w:tc>
        <w:tc>
          <w:tcPr>
            <w:tcW w:w="1929" w:type="dxa"/>
            <w:vAlign w:val="center"/>
          </w:tcPr>
          <w:p w14:paraId="337AF09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b/>
                <w:bCs/>
                <w:sz w:val="21"/>
                <w:szCs w:val="21"/>
              </w:rPr>
            </w:pPr>
            <w:r>
              <w:rPr>
                <w:b/>
                <w:bCs/>
                <w:spacing w:val="-2"/>
                <w:sz w:val="21"/>
                <w:szCs w:val="21"/>
              </w:rPr>
              <w:t>包最高限价（元）</w:t>
            </w:r>
          </w:p>
        </w:tc>
      </w:tr>
      <w:tr w14:paraId="6971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trHeight w:val="1232" w:hRule="atLeast"/>
          <w:jc w:val="center"/>
        </w:trPr>
        <w:tc>
          <w:tcPr>
            <w:tcW w:w="1700" w:type="dxa"/>
            <w:vAlign w:val="center"/>
          </w:tcPr>
          <w:p w14:paraId="2AC3691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default" w:eastAsia="宋体"/>
                <w:sz w:val="21"/>
                <w:szCs w:val="21"/>
                <w:lang w:val="en-US" w:eastAsia="zh-CN"/>
              </w:rPr>
            </w:pPr>
            <w:r>
              <w:rPr>
                <w:rFonts w:hint="eastAsia"/>
                <w:sz w:val="21"/>
                <w:szCs w:val="21"/>
                <w:lang w:val="en-US" w:eastAsia="zh-CN"/>
              </w:rPr>
              <w:t>豫政采(2)20250284-1</w:t>
            </w:r>
          </w:p>
        </w:tc>
        <w:tc>
          <w:tcPr>
            <w:tcW w:w="2711" w:type="dxa"/>
            <w:vAlign w:val="center"/>
          </w:tcPr>
          <w:p w14:paraId="711FA57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sz w:val="21"/>
                <w:szCs w:val="21"/>
              </w:rPr>
            </w:pPr>
            <w:r>
              <w:rPr>
                <w:rFonts w:hint="eastAsia"/>
                <w:lang w:eastAsia="zh-CN"/>
              </w:rPr>
              <w:t>河南省文化和旅游厅艺术幼儿园省直机关艺术幼儿园童韵馆建设项目</w:t>
            </w:r>
          </w:p>
        </w:tc>
        <w:tc>
          <w:tcPr>
            <w:tcW w:w="1708" w:type="dxa"/>
            <w:vAlign w:val="center"/>
          </w:tcPr>
          <w:p w14:paraId="5DD9713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default" w:eastAsia="宋体"/>
                <w:sz w:val="21"/>
                <w:szCs w:val="21"/>
                <w:lang w:val="en-US" w:eastAsia="zh-CN"/>
              </w:rPr>
            </w:pPr>
            <w:r>
              <w:rPr>
                <w:rFonts w:hint="eastAsia"/>
                <w:sz w:val="21"/>
                <w:szCs w:val="21"/>
                <w:lang w:val="en-US" w:eastAsia="zh-CN"/>
              </w:rPr>
              <w:t>3320000</w:t>
            </w:r>
          </w:p>
        </w:tc>
        <w:tc>
          <w:tcPr>
            <w:tcW w:w="1929" w:type="dxa"/>
            <w:vAlign w:val="center"/>
          </w:tcPr>
          <w:p w14:paraId="38EB302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default" w:eastAsia="宋体"/>
                <w:sz w:val="21"/>
                <w:szCs w:val="21"/>
                <w:lang w:val="en-US" w:eastAsia="zh-CN"/>
              </w:rPr>
            </w:pPr>
            <w:r>
              <w:rPr>
                <w:rFonts w:hint="eastAsia" w:ascii="宋体" w:hAnsi="宋体" w:eastAsia="宋体" w:cs="宋体"/>
                <w:spacing w:val="-1"/>
                <w:sz w:val="21"/>
                <w:szCs w:val="21"/>
              </w:rPr>
              <w:t>2960943.61</w:t>
            </w:r>
          </w:p>
        </w:tc>
      </w:tr>
    </w:tbl>
    <w:p w14:paraId="33BD3A82">
      <w:pPr>
        <w:pageBreakBefore w:val="0"/>
        <w:widowControl/>
        <w:kinsoku/>
        <w:wordWrap/>
        <w:overflowPunct/>
        <w:topLinePunct w:val="0"/>
        <w:autoSpaceDE w:val="0"/>
        <w:autoSpaceDN w:val="0"/>
        <w:bidi w:val="0"/>
        <w:adjustRightInd w:val="0"/>
        <w:snapToGrid w:val="0"/>
        <w:textAlignment w:val="baseline"/>
      </w:pPr>
      <w:r>
        <w:t>5.采购需求：</w:t>
      </w:r>
    </w:p>
    <w:p w14:paraId="0430CFC6">
      <w:pPr>
        <w:pageBreakBefore w:val="0"/>
        <w:widowControl/>
        <w:kinsoku/>
        <w:wordWrap/>
        <w:overflowPunct/>
        <w:topLinePunct w:val="0"/>
        <w:autoSpaceDE w:val="0"/>
        <w:autoSpaceDN w:val="0"/>
        <w:bidi w:val="0"/>
        <w:adjustRightInd w:val="0"/>
        <w:snapToGrid w:val="0"/>
        <w:textAlignment w:val="baseline"/>
      </w:pPr>
      <w:r>
        <w:t>5.1 工程地点：</w:t>
      </w:r>
      <w:r>
        <w:rPr>
          <w:rFonts w:hint="eastAsia"/>
          <w:lang w:eastAsia="zh-CN"/>
        </w:rPr>
        <w:t>河南省文化和旅游厅艺术幼儿园</w:t>
      </w:r>
      <w:r>
        <w:rPr>
          <w:rFonts w:hint="eastAsia"/>
          <w:lang w:val="en-US" w:eastAsia="zh-CN"/>
        </w:rPr>
        <w:t>园内</w:t>
      </w:r>
      <w:r>
        <w:t>；</w:t>
      </w:r>
    </w:p>
    <w:p w14:paraId="50062E6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pPr>
      <w:r>
        <w:t>5.2 工程概况：</w:t>
      </w:r>
      <w:r>
        <w:rPr>
          <w:rFonts w:hint="eastAsia" w:ascii="Arial" w:hAnsi="Arial"/>
          <w:lang w:val="en-US" w:eastAsia="zh-CN"/>
        </w:rPr>
        <w:t>本项目为省直机关艺术幼儿园童韵馆建设项目，项目总建筑面积</w:t>
      </w:r>
      <w:r>
        <w:rPr>
          <w:rFonts w:hint="default" w:ascii="Arial" w:hAnsi="Arial"/>
          <w:lang w:val="en-US" w:eastAsia="zh-CN"/>
        </w:rPr>
        <w:t>566m</w:t>
      </w:r>
      <w:r>
        <w:rPr>
          <w:rFonts w:hint="default" w:ascii="Arial" w:hAnsi="Arial"/>
          <w:vertAlign w:val="superscript"/>
          <w:lang w:val="en-US" w:eastAsia="zh-CN"/>
        </w:rPr>
        <w:t>2</w:t>
      </w:r>
      <w:r>
        <w:rPr>
          <w:rFonts w:hint="eastAsia" w:ascii="Arial" w:hAnsi="Arial"/>
          <w:lang w:val="en-US" w:eastAsia="zh-CN"/>
        </w:rPr>
        <w:t>，均为地上建筑面积。建筑为地上二层，建筑内主要包括童韵馆、楼梯间、准备室、连廊、活动室、教具室等。</w:t>
      </w:r>
    </w:p>
    <w:p w14:paraId="349268B1">
      <w:pPr>
        <w:pageBreakBefore w:val="0"/>
        <w:widowControl/>
        <w:kinsoku/>
        <w:wordWrap/>
        <w:overflowPunct/>
        <w:topLinePunct w:val="0"/>
        <w:autoSpaceDE w:val="0"/>
        <w:autoSpaceDN w:val="0"/>
        <w:bidi w:val="0"/>
        <w:adjustRightInd w:val="0"/>
        <w:snapToGrid w:val="0"/>
        <w:textAlignment w:val="baseline"/>
      </w:pPr>
      <w:r>
        <w:t>5.3 采购范围：</w:t>
      </w:r>
      <w:r>
        <w:rPr>
          <w:rFonts w:hint="eastAsia"/>
          <w:lang w:val="en-US" w:eastAsia="zh-CN"/>
        </w:rPr>
        <w:t>包括但不限于主体工程、室内外装修、暖气工程等，详见</w:t>
      </w:r>
      <w:r>
        <w:t>施工图纸、工程量清单及补充文件（如有）所包括的内容；</w:t>
      </w:r>
    </w:p>
    <w:p w14:paraId="4BA7F475">
      <w:pPr>
        <w:pageBreakBefore w:val="0"/>
        <w:widowControl/>
        <w:kinsoku/>
        <w:wordWrap/>
        <w:overflowPunct/>
        <w:topLinePunct w:val="0"/>
        <w:autoSpaceDE w:val="0"/>
        <w:autoSpaceDN w:val="0"/>
        <w:bidi w:val="0"/>
        <w:adjustRightInd w:val="0"/>
        <w:snapToGrid w:val="0"/>
        <w:textAlignment w:val="baseline"/>
      </w:pPr>
      <w:r>
        <w:t>5.4 标段划分：本项目划分为 1 个包；</w:t>
      </w:r>
    </w:p>
    <w:p w14:paraId="435A5049">
      <w:pPr>
        <w:pageBreakBefore w:val="0"/>
        <w:widowControl/>
        <w:kinsoku/>
        <w:wordWrap/>
        <w:overflowPunct/>
        <w:topLinePunct w:val="0"/>
        <w:autoSpaceDE w:val="0"/>
        <w:autoSpaceDN w:val="0"/>
        <w:bidi w:val="0"/>
        <w:adjustRightInd w:val="0"/>
        <w:snapToGrid w:val="0"/>
        <w:textAlignment w:val="baseline"/>
      </w:pPr>
      <w:r>
        <w:t>5.5 工期：</w:t>
      </w:r>
      <w:r>
        <w:rPr>
          <w:rFonts w:hint="eastAsia"/>
          <w:lang w:val="en-US" w:eastAsia="zh-CN"/>
        </w:rPr>
        <w:t>9</w:t>
      </w:r>
      <w:r>
        <w:t>0 日历天；</w:t>
      </w:r>
    </w:p>
    <w:p w14:paraId="3E1E0EC3">
      <w:pPr>
        <w:pageBreakBefore w:val="0"/>
        <w:widowControl/>
        <w:kinsoku/>
        <w:wordWrap/>
        <w:overflowPunct/>
        <w:topLinePunct w:val="0"/>
        <w:autoSpaceDE w:val="0"/>
        <w:autoSpaceDN w:val="0"/>
        <w:bidi w:val="0"/>
        <w:adjustRightInd w:val="0"/>
        <w:snapToGrid w:val="0"/>
        <w:textAlignment w:val="baseline"/>
      </w:pPr>
      <w:r>
        <w:t>5.6 质量目标：合格，符合国家相关验收规范标准；</w:t>
      </w:r>
    </w:p>
    <w:p w14:paraId="7A284A59">
      <w:pPr>
        <w:pageBreakBefore w:val="0"/>
        <w:widowControl/>
        <w:kinsoku/>
        <w:wordWrap/>
        <w:overflowPunct/>
        <w:topLinePunct w:val="0"/>
        <w:autoSpaceDE w:val="0"/>
        <w:autoSpaceDN w:val="0"/>
        <w:bidi w:val="0"/>
        <w:adjustRightInd w:val="0"/>
        <w:snapToGrid w:val="0"/>
        <w:textAlignment w:val="baseline"/>
      </w:pPr>
      <w:r>
        <w:t>5.7 缺陷责任期：竣工验收合格之日起计算 24 个月；</w:t>
      </w:r>
    </w:p>
    <w:p w14:paraId="572691E8">
      <w:pPr>
        <w:pageBreakBefore w:val="0"/>
        <w:widowControl/>
        <w:kinsoku/>
        <w:wordWrap/>
        <w:overflowPunct/>
        <w:topLinePunct w:val="0"/>
        <w:autoSpaceDE w:val="0"/>
        <w:autoSpaceDN w:val="0"/>
        <w:bidi w:val="0"/>
        <w:adjustRightInd w:val="0"/>
        <w:snapToGrid w:val="0"/>
        <w:textAlignment w:val="baseline"/>
      </w:pPr>
      <w:r>
        <w:t>6.合同履行期限：合同生效至工程保修期满；</w:t>
      </w:r>
    </w:p>
    <w:p w14:paraId="21218574">
      <w:pPr>
        <w:pageBreakBefore w:val="0"/>
        <w:widowControl/>
        <w:kinsoku/>
        <w:wordWrap/>
        <w:overflowPunct/>
        <w:topLinePunct w:val="0"/>
        <w:autoSpaceDE w:val="0"/>
        <w:autoSpaceDN w:val="0"/>
        <w:bidi w:val="0"/>
        <w:adjustRightInd w:val="0"/>
        <w:snapToGrid w:val="0"/>
        <w:textAlignment w:val="baseline"/>
      </w:pPr>
      <w:r>
        <w:t>7.本项目是否接受联合体投标：否；</w:t>
      </w:r>
    </w:p>
    <w:p w14:paraId="23679F7D">
      <w:pPr>
        <w:pageBreakBefore w:val="0"/>
        <w:widowControl/>
        <w:kinsoku/>
        <w:wordWrap/>
        <w:overflowPunct/>
        <w:topLinePunct w:val="0"/>
        <w:autoSpaceDE w:val="0"/>
        <w:autoSpaceDN w:val="0"/>
        <w:bidi w:val="0"/>
        <w:adjustRightInd w:val="0"/>
        <w:snapToGrid w:val="0"/>
        <w:textAlignment w:val="baseline"/>
      </w:pPr>
      <w:r>
        <w:t>8.是否接受进口产品：否；</w:t>
      </w:r>
    </w:p>
    <w:p w14:paraId="540E3E9D">
      <w:pPr>
        <w:pageBreakBefore w:val="0"/>
        <w:widowControl/>
        <w:kinsoku/>
        <w:wordWrap/>
        <w:overflowPunct/>
        <w:topLinePunct w:val="0"/>
        <w:autoSpaceDE w:val="0"/>
        <w:autoSpaceDN w:val="0"/>
        <w:bidi w:val="0"/>
        <w:adjustRightInd w:val="0"/>
        <w:snapToGrid w:val="0"/>
        <w:textAlignment w:val="baseline"/>
      </w:pPr>
      <w:r>
        <w:t>9.是否为只面向中小企业采购：否。</w:t>
      </w:r>
    </w:p>
    <w:p w14:paraId="12EB2A64">
      <w:pPr>
        <w:pStyle w:val="3"/>
        <w:pageBreakBefore w:val="0"/>
        <w:widowControl/>
        <w:kinsoku/>
        <w:wordWrap/>
        <w:overflowPunct/>
        <w:topLinePunct w:val="0"/>
        <w:autoSpaceDE w:val="0"/>
        <w:autoSpaceDN w:val="0"/>
        <w:bidi w:val="0"/>
        <w:adjustRightInd w:val="0"/>
        <w:snapToGrid w:val="0"/>
        <w:textAlignment w:val="baseline"/>
      </w:pPr>
      <w:bookmarkStart w:id="9" w:name="_Toc1467"/>
      <w:r>
        <w:t>二、申请人的资格要求</w:t>
      </w:r>
      <w:bookmarkEnd w:id="9"/>
    </w:p>
    <w:p w14:paraId="5E3A4460">
      <w:pPr>
        <w:pageBreakBefore w:val="0"/>
        <w:widowControl/>
        <w:kinsoku/>
        <w:wordWrap/>
        <w:overflowPunct/>
        <w:topLinePunct w:val="0"/>
        <w:autoSpaceDE w:val="0"/>
        <w:autoSpaceDN w:val="0"/>
        <w:bidi w:val="0"/>
        <w:adjustRightInd w:val="0"/>
        <w:snapToGrid w:val="0"/>
        <w:textAlignment w:val="baseline"/>
      </w:pPr>
      <w:r>
        <w:t>1.满足《中华人民共和国政府采购法》第二十二条规定；</w:t>
      </w:r>
    </w:p>
    <w:p w14:paraId="66E8F817">
      <w:pPr>
        <w:pageBreakBefore w:val="0"/>
        <w:widowControl/>
        <w:kinsoku/>
        <w:wordWrap/>
        <w:overflowPunct/>
        <w:topLinePunct w:val="0"/>
        <w:autoSpaceDE w:val="0"/>
        <w:autoSpaceDN w:val="0"/>
        <w:bidi w:val="0"/>
        <w:adjustRightInd w:val="0"/>
        <w:snapToGrid w:val="0"/>
        <w:textAlignment w:val="baseline"/>
      </w:pPr>
      <w:r>
        <w:t>2.落实政府采购政策需满足的资格要求：无；</w:t>
      </w:r>
    </w:p>
    <w:p w14:paraId="246E9E5F">
      <w:pPr>
        <w:pageBreakBefore w:val="0"/>
        <w:widowControl/>
        <w:kinsoku/>
        <w:wordWrap/>
        <w:overflowPunct/>
        <w:topLinePunct w:val="0"/>
        <w:autoSpaceDE w:val="0"/>
        <w:autoSpaceDN w:val="0"/>
        <w:bidi w:val="0"/>
        <w:adjustRightInd w:val="0"/>
        <w:snapToGrid w:val="0"/>
        <w:textAlignment w:val="baseline"/>
      </w:pPr>
      <w:r>
        <w:t>3.本项目的特定资格要求：</w:t>
      </w:r>
    </w:p>
    <w:p w14:paraId="237FAEE1">
      <w:pPr>
        <w:pageBreakBefore w:val="0"/>
        <w:widowControl/>
        <w:kinsoku/>
        <w:wordWrap/>
        <w:overflowPunct/>
        <w:topLinePunct w:val="0"/>
        <w:autoSpaceDE w:val="0"/>
        <w:autoSpaceDN w:val="0"/>
        <w:bidi w:val="0"/>
        <w:adjustRightInd w:val="0"/>
        <w:snapToGrid w:val="0"/>
        <w:textAlignment w:val="baseline"/>
      </w:pPr>
      <w:r>
        <w:t>3.1</w:t>
      </w:r>
      <w:r>
        <w:rPr>
          <w:rFonts w:hint="eastAsia"/>
          <w:lang w:val="en-US" w:eastAsia="zh-CN"/>
        </w:rPr>
        <w:t xml:space="preserve"> </w:t>
      </w:r>
      <w:r>
        <w:t>资质要求：供应商具有建筑工程施工总承包叁级及以上资质，并具有有效的安全生产许可证；</w:t>
      </w:r>
    </w:p>
    <w:p w14:paraId="54C54F58">
      <w:pPr>
        <w:pageBreakBefore w:val="0"/>
        <w:widowControl/>
        <w:kinsoku/>
        <w:wordWrap/>
        <w:overflowPunct/>
        <w:topLinePunct w:val="0"/>
        <w:autoSpaceDE w:val="0"/>
        <w:autoSpaceDN w:val="0"/>
        <w:bidi w:val="0"/>
        <w:adjustRightInd w:val="0"/>
        <w:snapToGrid w:val="0"/>
        <w:textAlignment w:val="baseline"/>
      </w:pPr>
      <w:r>
        <w:t>3.2</w:t>
      </w:r>
      <w:r>
        <w:rPr>
          <w:rFonts w:hint="eastAsia"/>
          <w:lang w:val="en-US" w:eastAsia="zh-CN"/>
        </w:rPr>
        <w:t xml:space="preserve"> </w:t>
      </w:r>
      <w:r>
        <w:t>项目经理资格：拟派项目经理须具备建筑工程相关专业贰级及以上注册建造师执业资格，具有有效的安全考核合格证书，且未担任其他在建工程项目的项目经理（提供承诺函）；拟派项目经理为供应商正式员工，提供劳动合同和供应商202</w:t>
      </w:r>
      <w:r>
        <w:rPr>
          <w:rFonts w:hint="eastAsia"/>
          <w:lang w:val="en-US" w:eastAsia="zh-CN"/>
        </w:rPr>
        <w:t>4</w:t>
      </w:r>
      <w:r>
        <w:t>年6月1日以来为其缴纳的不少于6个月的社保证明。</w:t>
      </w:r>
    </w:p>
    <w:p w14:paraId="5D176B17">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lang w:val="en-US" w:eastAsia="zh-CN"/>
        </w:rPr>
        <w:t>4、</w:t>
      </w:r>
      <w:r>
        <w:rPr>
          <w:rFonts w:hint="eastAsia"/>
        </w:rPr>
        <w:t>信誉要求：</w:t>
      </w:r>
    </w:p>
    <w:p w14:paraId="3F4E1B80">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投标人通过“信用中国”网站（http://www.creditchina.gov.cn/）“信用服务”-“失信被执行人”-跳转至“中国执行信息公开网”网站（http://zxgk.court.gov.cn/shixin/）（或直接打开“中国执行信息公开网 http://zxgk.court.gov.cn/”点击失信被执行人）查询企业、法定代表人、拟派项目经理，并提供查询网页截图，有失信记录的将被取消投标资格。（投标人须提供网站查询打印页，打印页需包括查询日期，查询日期为公告发布之后至投标截止时间前）。</w:t>
      </w:r>
    </w:p>
    <w:p w14:paraId="1EA3A35E">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lang w:val="en-US" w:eastAsia="zh-CN"/>
        </w:rPr>
        <w:t>5、</w:t>
      </w:r>
      <w:r>
        <w:rPr>
          <w:rFonts w:hint="eastAsia"/>
        </w:rPr>
        <w:t>其他要求：</w:t>
      </w:r>
    </w:p>
    <w:p w14:paraId="56418B23">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单位负责人为同一人或存在控股、管理关系的不同单位，不得同时参加本项目的投标【提供 “国家企业信用信息公示系统”中公示的公司信息、股东（或投资人）信息】。</w:t>
      </w:r>
    </w:p>
    <w:p w14:paraId="7F816BAC">
      <w:pPr>
        <w:pStyle w:val="3"/>
        <w:pageBreakBefore w:val="0"/>
        <w:widowControl/>
        <w:kinsoku/>
        <w:wordWrap/>
        <w:overflowPunct/>
        <w:topLinePunct w:val="0"/>
        <w:autoSpaceDE w:val="0"/>
        <w:autoSpaceDN w:val="0"/>
        <w:bidi w:val="0"/>
        <w:adjustRightInd w:val="0"/>
        <w:snapToGrid w:val="0"/>
        <w:textAlignment w:val="baseline"/>
      </w:pPr>
      <w:bookmarkStart w:id="10" w:name="_Toc1221"/>
      <w:r>
        <w:t>三、获取采购文件</w:t>
      </w:r>
      <w:bookmarkEnd w:id="10"/>
    </w:p>
    <w:p w14:paraId="30E53A8E">
      <w:pPr>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pPr>
      <w:r>
        <w:rPr>
          <w:rFonts w:hint="default" w:ascii="Times New Roman" w:hAnsi="Times New Roman" w:cs="Times New Roman"/>
        </w:rPr>
        <w:t>1.时间：2025 年</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03</w:t>
      </w:r>
      <w:r>
        <w:rPr>
          <w:rFonts w:hint="default" w:ascii="Times New Roman" w:hAnsi="Times New Roman" w:cs="Times New Roman"/>
          <w:u w:val="single"/>
          <w:lang w:val="en-US" w:eastAsia="zh-CN"/>
        </w:rPr>
        <w:t xml:space="preserve"> </w:t>
      </w:r>
      <w:r>
        <w:rPr>
          <w:rFonts w:hint="default" w:ascii="Times New Roman" w:hAnsi="Times New Roman" w:cs="Times New Roman"/>
        </w:rPr>
        <w:t>月</w:t>
      </w:r>
      <w:r>
        <w:rPr>
          <w:rFonts w:hint="eastAsia" w:ascii="Times New Roman" w:hAnsi="Times New Roman" w:cs="Times New Roman"/>
          <w:u w:val="single"/>
          <w:lang w:val="en-US" w:eastAsia="zh-CN"/>
        </w:rPr>
        <w:t xml:space="preserve"> 27</w:t>
      </w:r>
      <w:r>
        <w:rPr>
          <w:rFonts w:hint="default" w:ascii="Times New Roman" w:hAnsi="Times New Roman" w:cs="Times New Roman"/>
          <w:u w:val="single"/>
          <w:lang w:val="en-US" w:eastAsia="zh-CN"/>
        </w:rPr>
        <w:t xml:space="preserve"> </w:t>
      </w:r>
      <w:r>
        <w:rPr>
          <w:rFonts w:hint="default" w:ascii="Times New Roman" w:hAnsi="Times New Roman" w:cs="Times New Roman"/>
        </w:rPr>
        <w:t>日至 2025 年</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04</w:t>
      </w:r>
      <w:r>
        <w:rPr>
          <w:rFonts w:hint="default" w:ascii="Times New Roman" w:hAnsi="Times New Roman" w:cs="Times New Roman"/>
          <w:u w:val="single"/>
          <w:lang w:val="en-US" w:eastAsia="zh-CN"/>
        </w:rPr>
        <w:t xml:space="preserve"> </w:t>
      </w:r>
      <w:r>
        <w:rPr>
          <w:rFonts w:hint="default" w:ascii="Times New Roman" w:hAnsi="Times New Roman" w:cs="Times New Roman"/>
        </w:rPr>
        <w:t>月</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03</w:t>
      </w:r>
      <w:r>
        <w:rPr>
          <w:rFonts w:hint="default" w:ascii="Times New Roman" w:hAnsi="Times New Roman" w:cs="Times New Roman"/>
          <w:u w:val="single"/>
          <w:lang w:val="en-US" w:eastAsia="zh-CN"/>
        </w:rPr>
        <w:t xml:space="preserve"> </w:t>
      </w:r>
      <w:r>
        <w:rPr>
          <w:rFonts w:hint="default" w:ascii="Times New Roman" w:hAnsi="Times New Roman" w:cs="Times New Roman"/>
        </w:rPr>
        <w:t>日，每天上午 00:00 至 12:00，下午 12:00 至 23:59（北京时间，法定节假日除外）；</w:t>
      </w:r>
    </w:p>
    <w:p w14:paraId="720CC4E5">
      <w:pPr>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pPr>
      <w:r>
        <w:rPr>
          <w:rFonts w:hint="default" w:ascii="Times New Roman" w:hAnsi="Times New Roman" w:cs="Times New Roman"/>
        </w:rPr>
        <w:t>2.登录河南省公共资源交易中心，凭企业 CA 锁下载采购文件。供应商未按规定在网上下载采购文件的，其响应将被拒绝；</w:t>
      </w:r>
    </w:p>
    <w:p w14:paraId="6FFBFE7A">
      <w:pPr>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pPr>
      <w:r>
        <w:rPr>
          <w:rFonts w:hint="default" w:ascii="Times New Roman" w:hAnsi="Times New Roman" w:cs="Times New Roman"/>
        </w:rPr>
        <w:t>3.方式：凭企业</w:t>
      </w:r>
      <w:r>
        <w:rPr>
          <w:rFonts w:hint="eastAsia" w:ascii="Times New Roman" w:hAnsi="Times New Roman" w:cs="Times New Roman"/>
          <w:lang w:val="en-US" w:eastAsia="zh-CN"/>
        </w:rPr>
        <w:t xml:space="preserve"> </w:t>
      </w:r>
      <w:r>
        <w:rPr>
          <w:rFonts w:hint="default" w:ascii="Times New Roman" w:hAnsi="Times New Roman" w:cs="Times New Roman"/>
        </w:rPr>
        <w:t>CA</w:t>
      </w:r>
      <w:r>
        <w:rPr>
          <w:rFonts w:hint="eastAsia" w:ascii="Times New Roman" w:hAnsi="Times New Roman" w:cs="Times New Roman"/>
          <w:lang w:val="en-US" w:eastAsia="zh-CN"/>
        </w:rPr>
        <w:t xml:space="preserve"> </w:t>
      </w:r>
      <w:r>
        <w:rPr>
          <w:rFonts w:hint="default" w:ascii="Times New Roman" w:hAnsi="Times New Roman" w:cs="Times New Roman"/>
        </w:rPr>
        <w:t>密钥登录河南省公共资源交易中心，点击“交易主体登录”下载采购文件及资料。供应商需要完成信息登记及CA 数字证书办理，才能通过省公共资源交易平台参与交易活 动，具体办理事宜请查阅河南省公共资源交易中心网站“办事指南”专区的《河南省公共资源交易 平台市场主体信息库登记指南（工程建设、政府采购）》；</w:t>
      </w:r>
    </w:p>
    <w:p w14:paraId="31EF6408">
      <w:pPr>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pPr>
      <w:r>
        <w:rPr>
          <w:rFonts w:hint="default" w:ascii="Times New Roman" w:hAnsi="Times New Roman" w:cs="Times New Roman"/>
        </w:rPr>
        <w:t>4.售价：0元。</w:t>
      </w:r>
    </w:p>
    <w:p w14:paraId="23EFB3F0">
      <w:pPr>
        <w:pStyle w:val="3"/>
        <w:pageBreakBefore w:val="0"/>
        <w:widowControl/>
        <w:kinsoku/>
        <w:wordWrap/>
        <w:overflowPunct/>
        <w:topLinePunct w:val="0"/>
        <w:autoSpaceDE w:val="0"/>
        <w:autoSpaceDN w:val="0"/>
        <w:bidi w:val="0"/>
        <w:adjustRightInd w:val="0"/>
        <w:snapToGrid w:val="0"/>
        <w:textAlignment w:val="baseline"/>
      </w:pPr>
      <w:bookmarkStart w:id="11" w:name="_Toc15177"/>
      <w:r>
        <w:t>四、响应文件提交</w:t>
      </w:r>
      <w:bookmarkEnd w:id="11"/>
    </w:p>
    <w:p w14:paraId="4375EED5">
      <w:pPr>
        <w:pageBreakBefore w:val="0"/>
        <w:widowControl/>
        <w:kinsoku/>
        <w:wordWrap/>
        <w:overflowPunct/>
        <w:topLinePunct w:val="0"/>
        <w:autoSpaceDE w:val="0"/>
        <w:autoSpaceDN w:val="0"/>
        <w:bidi w:val="0"/>
        <w:adjustRightInd w:val="0"/>
        <w:snapToGrid w:val="0"/>
        <w:textAlignment w:val="baseline"/>
      </w:pPr>
      <w:r>
        <w:t>1.时间：2025 年</w:t>
      </w:r>
      <w:r>
        <w:rPr>
          <w:rFonts w:hint="eastAsia"/>
          <w:u w:val="single"/>
          <w:lang w:val="en-US" w:eastAsia="zh-CN"/>
        </w:rPr>
        <w:t xml:space="preserve"> 04 </w:t>
      </w:r>
      <w:r>
        <w:t>月</w:t>
      </w:r>
      <w:r>
        <w:rPr>
          <w:rFonts w:hint="eastAsia"/>
          <w:u w:val="single"/>
          <w:lang w:val="en-US" w:eastAsia="zh-CN"/>
        </w:rPr>
        <w:t xml:space="preserve"> 09 </w:t>
      </w:r>
      <w:r>
        <w:t>日上午 9 时</w:t>
      </w:r>
      <w:r>
        <w:rPr>
          <w:rFonts w:hint="eastAsia"/>
          <w:lang w:val="en-US" w:eastAsia="zh-CN"/>
        </w:rPr>
        <w:t>0</w:t>
      </w:r>
      <w:r>
        <w:t>0 分（北京时间）</w:t>
      </w:r>
    </w:p>
    <w:p w14:paraId="75A5F64B">
      <w:pPr>
        <w:pageBreakBefore w:val="0"/>
        <w:widowControl/>
        <w:kinsoku/>
        <w:wordWrap/>
        <w:overflowPunct/>
        <w:topLinePunct w:val="0"/>
        <w:autoSpaceDE w:val="0"/>
        <w:autoSpaceDN w:val="0"/>
        <w:bidi w:val="0"/>
        <w:adjustRightInd w:val="0"/>
        <w:snapToGrid w:val="0"/>
        <w:textAlignment w:val="baseline"/>
      </w:pPr>
      <w:r>
        <w:t>2.地点：河南省公共资源交易中心电子交易平台</w:t>
      </w:r>
    </w:p>
    <w:p w14:paraId="325B516B">
      <w:pPr>
        <w:pageBreakBefore w:val="0"/>
        <w:widowControl/>
        <w:kinsoku/>
        <w:wordWrap/>
        <w:overflowPunct/>
        <w:topLinePunct w:val="0"/>
        <w:autoSpaceDE w:val="0"/>
        <w:autoSpaceDN w:val="0"/>
        <w:bidi w:val="0"/>
        <w:adjustRightInd w:val="0"/>
        <w:snapToGrid w:val="0"/>
        <w:textAlignment w:val="baseline"/>
      </w:pPr>
      <w:r>
        <w:t>3.供应商应将使用最新版本投标文件制作工具制作的电子响应文件，在河南省公共资源交易中心交易系统中成功加密上传至指定位置。加密电子响应文件须在响应文件提交截止时间前通过“河南省公共资源交易中心”电子交易平台上传，加密的电子响应文件逾期上传或未上传至指定地点的，采购人不予受理。</w:t>
      </w:r>
    </w:p>
    <w:p w14:paraId="097F5628">
      <w:pPr>
        <w:pStyle w:val="3"/>
        <w:pageBreakBefore w:val="0"/>
        <w:widowControl/>
        <w:kinsoku/>
        <w:wordWrap/>
        <w:overflowPunct/>
        <w:topLinePunct w:val="0"/>
        <w:autoSpaceDE w:val="0"/>
        <w:autoSpaceDN w:val="0"/>
        <w:bidi w:val="0"/>
        <w:adjustRightInd w:val="0"/>
        <w:snapToGrid w:val="0"/>
        <w:textAlignment w:val="baseline"/>
      </w:pPr>
      <w:bookmarkStart w:id="12" w:name="_Toc30019"/>
      <w:r>
        <w:t>五、响应文件开启</w:t>
      </w:r>
      <w:bookmarkEnd w:id="12"/>
    </w:p>
    <w:p w14:paraId="1D7A2526">
      <w:pPr>
        <w:pageBreakBefore w:val="0"/>
        <w:widowControl/>
        <w:kinsoku/>
        <w:wordWrap/>
        <w:overflowPunct/>
        <w:topLinePunct w:val="0"/>
        <w:autoSpaceDE w:val="0"/>
        <w:autoSpaceDN w:val="0"/>
        <w:bidi w:val="0"/>
        <w:adjustRightInd w:val="0"/>
        <w:snapToGrid w:val="0"/>
        <w:textAlignment w:val="baseline"/>
      </w:pPr>
      <w:r>
        <w:t>1.开启时间：2025 年</w:t>
      </w:r>
      <w:r>
        <w:rPr>
          <w:rFonts w:hint="eastAsia"/>
          <w:u w:val="single"/>
          <w:lang w:val="en-US" w:eastAsia="zh-CN"/>
        </w:rPr>
        <w:t xml:space="preserve"> 04 </w:t>
      </w:r>
      <w:r>
        <w:t>月</w:t>
      </w:r>
      <w:r>
        <w:rPr>
          <w:rFonts w:hint="eastAsia"/>
          <w:u w:val="single"/>
          <w:lang w:val="en-US" w:eastAsia="zh-CN"/>
        </w:rPr>
        <w:t xml:space="preserve"> 09 </w:t>
      </w:r>
      <w:r>
        <w:t xml:space="preserve">日上午 9 时 </w:t>
      </w:r>
      <w:r>
        <w:rPr>
          <w:rFonts w:hint="eastAsia"/>
          <w:lang w:val="en-US" w:eastAsia="zh-CN"/>
        </w:rPr>
        <w:t>0</w:t>
      </w:r>
      <w:r>
        <w:t>0 分（北京时间）</w:t>
      </w:r>
    </w:p>
    <w:p w14:paraId="0871C0C5">
      <w:pPr>
        <w:pageBreakBefore w:val="0"/>
        <w:widowControl/>
        <w:kinsoku/>
        <w:wordWrap/>
        <w:overflowPunct/>
        <w:topLinePunct w:val="0"/>
        <w:autoSpaceDE w:val="0"/>
        <w:autoSpaceDN w:val="0"/>
        <w:bidi w:val="0"/>
        <w:adjustRightInd w:val="0"/>
        <w:snapToGrid w:val="0"/>
        <w:textAlignment w:val="baseline"/>
      </w:pPr>
      <w:r>
        <w:t>2.地点：河南省公共资源交易中心</w:t>
      </w:r>
      <w:r>
        <w:rPr>
          <w:rFonts w:hint="eastAsia"/>
        </w:rPr>
        <w:t>远程开标室</w:t>
      </w:r>
    </w:p>
    <w:p w14:paraId="71183074">
      <w:pPr>
        <w:pageBreakBefore w:val="0"/>
        <w:widowControl/>
        <w:kinsoku/>
        <w:wordWrap/>
        <w:overflowPunct/>
        <w:topLinePunct w:val="0"/>
        <w:autoSpaceDE w:val="0"/>
        <w:autoSpaceDN w:val="0"/>
        <w:bidi w:val="0"/>
        <w:adjustRightInd w:val="0"/>
        <w:snapToGrid w:val="0"/>
        <w:textAlignment w:val="baseline"/>
      </w:pPr>
      <w:r>
        <w:t>3.其他有关事项：</w:t>
      </w:r>
    </w:p>
    <w:p w14:paraId="1793D6FC">
      <w:pPr>
        <w:pageBreakBefore w:val="0"/>
        <w:widowControl/>
        <w:kinsoku/>
        <w:wordWrap/>
        <w:overflowPunct/>
        <w:topLinePunct w:val="0"/>
        <w:autoSpaceDE w:val="0"/>
        <w:autoSpaceDN w:val="0"/>
        <w:bidi w:val="0"/>
        <w:adjustRightInd w:val="0"/>
        <w:snapToGrid w:val="0"/>
        <w:textAlignment w:val="baseline"/>
      </w:pPr>
      <w:r>
        <w:t>开启方式为远程解密，供应商无需到河南省公共资源交易中心现场参加磋商会议。供应商须在竞争性磋商文件确定的响应文件提交截止时间前，登录远程开标大厅，并在规定的时间内进行响应文件解密、答疑澄清、最后报价等。具体事宜请查阅河南省公共资源交易中心网站“办事指南”专区的《河南省公共资源交易平台不见面服务系统使用指南》。</w:t>
      </w:r>
    </w:p>
    <w:p w14:paraId="1F24AF6E">
      <w:pPr>
        <w:pStyle w:val="3"/>
        <w:pageBreakBefore w:val="0"/>
        <w:widowControl/>
        <w:kinsoku/>
        <w:wordWrap/>
        <w:overflowPunct/>
        <w:topLinePunct w:val="0"/>
        <w:autoSpaceDE w:val="0"/>
        <w:autoSpaceDN w:val="0"/>
        <w:bidi w:val="0"/>
        <w:adjustRightInd w:val="0"/>
        <w:snapToGrid w:val="0"/>
        <w:textAlignment w:val="baseline"/>
      </w:pPr>
      <w:bookmarkStart w:id="13" w:name="_Toc1395"/>
      <w:r>
        <w:t>六、发布公告的媒介及公告期限</w:t>
      </w:r>
      <w:bookmarkEnd w:id="13"/>
    </w:p>
    <w:p w14:paraId="74395EF9">
      <w:pPr>
        <w:pageBreakBefore w:val="0"/>
        <w:widowControl/>
        <w:kinsoku/>
        <w:wordWrap/>
        <w:overflowPunct/>
        <w:topLinePunct w:val="0"/>
        <w:autoSpaceDE w:val="0"/>
        <w:autoSpaceDN w:val="0"/>
        <w:bidi w:val="0"/>
        <w:adjustRightInd w:val="0"/>
        <w:snapToGrid w:val="0"/>
        <w:textAlignment w:val="baseline"/>
        <w:rPr>
          <w:highlight w:val="none"/>
        </w:rPr>
      </w:pPr>
      <w:r>
        <w:rPr>
          <w:highlight w:val="none"/>
        </w:rPr>
        <w:t>本次公告在《河南省政府采购网》《河南省公共资源交易中心》上发布，公告期限为</w:t>
      </w:r>
      <w:r>
        <w:rPr>
          <w:rFonts w:hint="eastAsia"/>
          <w:highlight w:val="none"/>
          <w:lang w:val="en-US" w:eastAsia="zh-CN"/>
        </w:rPr>
        <w:t>三</w:t>
      </w:r>
      <w:r>
        <w:rPr>
          <w:highlight w:val="none"/>
        </w:rPr>
        <w:t>个工作日。</w:t>
      </w:r>
    </w:p>
    <w:p w14:paraId="4520FC57">
      <w:pPr>
        <w:pStyle w:val="3"/>
        <w:pageBreakBefore w:val="0"/>
        <w:widowControl/>
        <w:kinsoku/>
        <w:wordWrap/>
        <w:overflowPunct/>
        <w:topLinePunct w:val="0"/>
        <w:autoSpaceDE w:val="0"/>
        <w:autoSpaceDN w:val="0"/>
        <w:bidi w:val="0"/>
        <w:adjustRightInd w:val="0"/>
        <w:snapToGrid w:val="0"/>
        <w:textAlignment w:val="baseline"/>
      </w:pPr>
      <w:bookmarkStart w:id="14" w:name="_Toc22137"/>
      <w:r>
        <w:t>七、其他补充事宜</w:t>
      </w:r>
      <w:bookmarkEnd w:id="14"/>
    </w:p>
    <w:p w14:paraId="5008EE34">
      <w:pPr>
        <w:pageBreakBefore w:val="0"/>
        <w:widowControl/>
        <w:kinsoku/>
        <w:wordWrap/>
        <w:overflowPunct/>
        <w:topLinePunct w:val="0"/>
        <w:autoSpaceDE w:val="0"/>
        <w:autoSpaceDN w:val="0"/>
        <w:bidi w:val="0"/>
        <w:adjustRightInd w:val="0"/>
        <w:snapToGrid w:val="0"/>
        <w:textAlignment w:val="baseline"/>
      </w:pPr>
      <w:r>
        <w:t>7.1</w:t>
      </w:r>
      <w:r>
        <w:rPr>
          <w:rFonts w:hint="eastAsia"/>
          <w:lang w:val="en-US" w:eastAsia="zh-CN"/>
        </w:rPr>
        <w:t xml:space="preserve"> </w:t>
      </w:r>
      <w:r>
        <w:t>采购项目需要落实的政府采购政策：</w:t>
      </w:r>
    </w:p>
    <w:p w14:paraId="2486C3FB">
      <w:pPr>
        <w:pageBreakBefore w:val="0"/>
        <w:widowControl/>
        <w:kinsoku/>
        <w:wordWrap/>
        <w:overflowPunct/>
        <w:topLinePunct w:val="0"/>
        <w:autoSpaceDE w:val="0"/>
        <w:autoSpaceDN w:val="0"/>
        <w:bidi w:val="0"/>
        <w:adjustRightInd w:val="0"/>
        <w:snapToGrid w:val="0"/>
        <w:textAlignment w:val="baseline"/>
      </w:pPr>
      <w:r>
        <w:t>7.1.1《政府采购促进中小企业发展管理办法》（财库〔2020〕46 号）、《关于进一步加大政 府采购支持中小企业力度的通知》财库〔2022〕19 号；</w:t>
      </w:r>
    </w:p>
    <w:p w14:paraId="575290A4">
      <w:pPr>
        <w:pageBreakBefore w:val="0"/>
        <w:widowControl/>
        <w:kinsoku/>
        <w:wordWrap/>
        <w:overflowPunct/>
        <w:topLinePunct w:val="0"/>
        <w:autoSpaceDE w:val="0"/>
        <w:autoSpaceDN w:val="0"/>
        <w:bidi w:val="0"/>
        <w:adjustRightInd w:val="0"/>
        <w:snapToGrid w:val="0"/>
        <w:textAlignment w:val="baseline"/>
      </w:pPr>
      <w:r>
        <w:t>7.1.2《财政部、司法部关于政府采购支持监狱企业发展有关问题的通知》（财库[2014]68 号）；</w:t>
      </w:r>
    </w:p>
    <w:p w14:paraId="3A3A4F83">
      <w:pPr>
        <w:pageBreakBefore w:val="0"/>
        <w:widowControl/>
        <w:kinsoku/>
        <w:wordWrap/>
        <w:overflowPunct/>
        <w:topLinePunct w:val="0"/>
        <w:autoSpaceDE w:val="0"/>
        <w:autoSpaceDN w:val="0"/>
        <w:bidi w:val="0"/>
        <w:adjustRightInd w:val="0"/>
        <w:snapToGrid w:val="0"/>
        <w:textAlignment w:val="baseline"/>
      </w:pPr>
      <w:r>
        <w:t>7.1.3《三部门联合发布关于促进残疾人就业政府采购政策的通知》（财库[2017]141号）。</w:t>
      </w:r>
    </w:p>
    <w:p w14:paraId="740373E2">
      <w:pPr>
        <w:pageBreakBefore w:val="0"/>
        <w:widowControl/>
        <w:kinsoku/>
        <w:wordWrap/>
        <w:overflowPunct/>
        <w:topLinePunct w:val="0"/>
        <w:autoSpaceDE w:val="0"/>
        <w:autoSpaceDN w:val="0"/>
        <w:bidi w:val="0"/>
        <w:adjustRightInd w:val="0"/>
        <w:snapToGrid w:val="0"/>
        <w:textAlignment w:val="baseline"/>
      </w:pPr>
      <w:r>
        <w:t>7.2 供应商信用</w:t>
      </w:r>
    </w:p>
    <w:p w14:paraId="14620807">
      <w:pPr>
        <w:pageBreakBefore w:val="0"/>
        <w:widowControl/>
        <w:kinsoku/>
        <w:wordWrap/>
        <w:overflowPunct/>
        <w:topLinePunct w:val="0"/>
        <w:autoSpaceDE w:val="0"/>
        <w:autoSpaceDN w:val="0"/>
        <w:bidi w:val="0"/>
        <w:adjustRightInd w:val="0"/>
        <w:snapToGrid w:val="0"/>
        <w:textAlignment w:val="baseline"/>
      </w:pPr>
      <w:r>
        <w:t>根据《关于在政府采购活动中查询及使用信用记录有关问题的通知》（财库[2016]125号）《河南省财政厅关于转发财政部关于在政府采购活动中查询及使用信用记录有关问题的通知的通知》（豫财购〔2016〕15号）的规定，对列入失信被执行人、重大税收违法失信主体、政府采购严重违法失信行为信息记录名单的供应商，拒绝参与本项目的磋商；【查询渠道：“信用中国”网站 （www.creditchina.gov.cn）、中国政府采购网（www.ccgp.gov.cn）】。</w:t>
      </w:r>
    </w:p>
    <w:p w14:paraId="12D40EDC">
      <w:pPr>
        <w:pageBreakBefore w:val="0"/>
        <w:widowControl/>
        <w:kinsoku/>
        <w:wordWrap/>
        <w:overflowPunct/>
        <w:topLinePunct w:val="0"/>
        <w:autoSpaceDE w:val="0"/>
        <w:autoSpaceDN w:val="0"/>
        <w:bidi w:val="0"/>
        <w:adjustRightInd w:val="0"/>
        <w:snapToGrid w:val="0"/>
        <w:textAlignment w:val="baseline"/>
      </w:pPr>
      <w:r>
        <w:t>7.3 其他要求</w:t>
      </w:r>
    </w:p>
    <w:p w14:paraId="5C8073C3">
      <w:pPr>
        <w:pageBreakBefore w:val="0"/>
        <w:widowControl/>
        <w:kinsoku/>
        <w:wordWrap/>
        <w:overflowPunct/>
        <w:topLinePunct w:val="0"/>
        <w:autoSpaceDE w:val="0"/>
        <w:autoSpaceDN w:val="0"/>
        <w:bidi w:val="0"/>
        <w:adjustRightInd w:val="0"/>
        <w:snapToGrid w:val="0"/>
        <w:textAlignment w:val="baseline"/>
      </w:pPr>
      <w:r>
        <w:t>单位负责人为同一人或者存在直接控股、管理关系的不同供应商（投标人），不得参加同一合同项下的政府采购活动；</w:t>
      </w:r>
    </w:p>
    <w:p w14:paraId="3AABCDCD">
      <w:pPr>
        <w:pageBreakBefore w:val="0"/>
        <w:widowControl/>
        <w:kinsoku/>
        <w:wordWrap/>
        <w:overflowPunct/>
        <w:topLinePunct w:val="0"/>
        <w:autoSpaceDE w:val="0"/>
        <w:autoSpaceDN w:val="0"/>
        <w:bidi w:val="0"/>
        <w:adjustRightInd w:val="0"/>
        <w:snapToGrid w:val="0"/>
        <w:textAlignment w:val="baseline"/>
      </w:pPr>
      <w:r>
        <w:t>7.4 为采购项目提供整体设计、规范编制或者项目管理、监理、检测等服务的供应商，不得再参加该采购项目的其他采购活动（提供承诺函）；</w:t>
      </w:r>
    </w:p>
    <w:p w14:paraId="6F54F979">
      <w:pPr>
        <w:pStyle w:val="3"/>
        <w:pageBreakBefore w:val="0"/>
        <w:widowControl/>
        <w:kinsoku/>
        <w:wordWrap/>
        <w:overflowPunct/>
        <w:topLinePunct w:val="0"/>
        <w:autoSpaceDE w:val="0"/>
        <w:autoSpaceDN w:val="0"/>
        <w:bidi w:val="0"/>
        <w:adjustRightInd w:val="0"/>
        <w:snapToGrid w:val="0"/>
        <w:textAlignment w:val="baseline"/>
      </w:pPr>
      <w:bookmarkStart w:id="15" w:name="_Toc27352"/>
      <w:r>
        <w:t>八、凡对本次采购提出询问，请按以下方式联系。</w:t>
      </w:r>
      <w:bookmarkEnd w:id="15"/>
    </w:p>
    <w:p w14:paraId="111ECC37">
      <w:pPr>
        <w:pageBreakBefore w:val="0"/>
        <w:widowControl/>
        <w:kinsoku/>
        <w:wordWrap/>
        <w:overflowPunct/>
        <w:topLinePunct w:val="0"/>
        <w:autoSpaceDE w:val="0"/>
        <w:autoSpaceDN w:val="0"/>
        <w:bidi w:val="0"/>
        <w:adjustRightInd w:val="0"/>
        <w:snapToGrid w:val="0"/>
        <w:textAlignment w:val="baseline"/>
      </w:pPr>
      <w:r>
        <w:t>1.采购人：</w:t>
      </w:r>
      <w:r>
        <w:rPr>
          <w:rFonts w:hint="eastAsia"/>
          <w:lang w:eastAsia="zh-CN"/>
        </w:rPr>
        <w:t>河南省文化和旅游厅艺术幼儿园</w:t>
      </w:r>
    </w:p>
    <w:p w14:paraId="22B2E978">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pPr>
      <w:r>
        <w:t>地址：</w:t>
      </w:r>
      <w:r>
        <w:rPr>
          <w:rFonts w:hint="eastAsia"/>
          <w:lang w:val="en-US" w:eastAsia="zh-CN"/>
        </w:rPr>
        <w:t>河南省</w:t>
      </w:r>
      <w:r>
        <w:rPr>
          <w:rFonts w:hint="eastAsia" w:ascii="宋体" w:hAnsi="宋体" w:eastAsia="宋体" w:cs="宋体"/>
          <w:snapToGrid w:val="0"/>
          <w:color w:val="000000"/>
          <w:kern w:val="0"/>
          <w:sz w:val="24"/>
          <w:szCs w:val="24"/>
          <w:lang w:val="en-US" w:eastAsia="zh-CN" w:bidi="ar"/>
        </w:rPr>
        <w:t>郑州市金水区东里路31号</w:t>
      </w:r>
    </w:p>
    <w:p w14:paraId="0F0EA1A4">
      <w:pPr>
        <w:pageBreakBefore w:val="0"/>
        <w:widowControl/>
        <w:kinsoku/>
        <w:wordWrap/>
        <w:overflowPunct/>
        <w:topLinePunct w:val="0"/>
        <w:autoSpaceDE w:val="0"/>
        <w:autoSpaceDN w:val="0"/>
        <w:bidi w:val="0"/>
        <w:adjustRightInd w:val="0"/>
        <w:snapToGrid w:val="0"/>
        <w:textAlignment w:val="baseline"/>
        <w:rPr>
          <w:rFonts w:hint="default" w:eastAsia="新宋体"/>
          <w:lang w:val="en-US" w:eastAsia="zh-CN"/>
        </w:rPr>
      </w:pPr>
      <w:r>
        <w:t>联系人：</w:t>
      </w:r>
      <w:r>
        <w:rPr>
          <w:rFonts w:hint="eastAsia"/>
          <w:lang w:val="en-US" w:eastAsia="zh-CN"/>
        </w:rPr>
        <w:t>寇园长</w:t>
      </w:r>
    </w:p>
    <w:p w14:paraId="14EE0FC6">
      <w:pPr>
        <w:pageBreakBefore w:val="0"/>
        <w:widowControl/>
        <w:kinsoku/>
        <w:wordWrap/>
        <w:overflowPunct/>
        <w:topLinePunct w:val="0"/>
        <w:autoSpaceDE w:val="0"/>
        <w:autoSpaceDN w:val="0"/>
        <w:bidi w:val="0"/>
        <w:adjustRightInd w:val="0"/>
        <w:snapToGrid w:val="0"/>
        <w:textAlignment w:val="baseline"/>
        <w:rPr>
          <w:rFonts w:hint="default" w:eastAsia="新宋体"/>
          <w:lang w:val="en-US" w:eastAsia="zh-CN"/>
        </w:rPr>
      </w:pPr>
      <w:r>
        <w:t>电话：0371-</w:t>
      </w:r>
      <w:r>
        <w:rPr>
          <w:rFonts w:hint="eastAsia"/>
          <w:u w:val="single"/>
          <w:lang w:val="en-US" w:eastAsia="zh-CN"/>
        </w:rPr>
        <w:t>66286676</w:t>
      </w:r>
    </w:p>
    <w:p w14:paraId="320B0B8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pPr>
    </w:p>
    <w:p w14:paraId="74C2C78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pPr>
      <w:r>
        <w:t>2.</w:t>
      </w:r>
      <w:r>
        <w:rPr>
          <w:rFonts w:hint="eastAsia" w:ascii="宋体" w:hAnsi="宋体" w:eastAsia="宋体" w:cs="宋体"/>
          <w:snapToGrid w:val="0"/>
          <w:color w:val="000000"/>
          <w:kern w:val="0"/>
          <w:sz w:val="24"/>
          <w:szCs w:val="24"/>
          <w:lang w:val="en-US" w:eastAsia="zh-CN" w:bidi="ar"/>
        </w:rPr>
        <w:t xml:space="preserve">采购代理机构：河南汇今工程咨询有限公司 </w:t>
      </w:r>
    </w:p>
    <w:p w14:paraId="766222F9">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pPr>
      <w:r>
        <w:rPr>
          <w:rFonts w:hint="eastAsia" w:ascii="宋体" w:hAnsi="宋体" w:eastAsia="宋体" w:cs="宋体"/>
          <w:snapToGrid w:val="0"/>
          <w:color w:val="000000"/>
          <w:kern w:val="0"/>
          <w:sz w:val="24"/>
          <w:szCs w:val="24"/>
          <w:lang w:val="en-US" w:eastAsia="zh-CN" w:bidi="ar"/>
        </w:rPr>
        <w:t xml:space="preserve">地址：郑州市金水区姚砦路133号金成时代广场7号楼1单元3204 </w:t>
      </w:r>
    </w:p>
    <w:p w14:paraId="0F8D9A1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rPr>
          <w:rFonts w:hint="default"/>
          <w:lang w:val="en-US"/>
        </w:rPr>
      </w:pPr>
      <w:r>
        <w:rPr>
          <w:rFonts w:hint="eastAsia" w:ascii="宋体" w:hAnsi="宋体" w:eastAsia="宋体" w:cs="宋体"/>
          <w:snapToGrid w:val="0"/>
          <w:color w:val="000000"/>
          <w:kern w:val="0"/>
          <w:sz w:val="24"/>
          <w:szCs w:val="24"/>
          <w:lang w:val="en-US" w:eastAsia="zh-CN" w:bidi="ar"/>
        </w:rPr>
        <w:t>联系人：金女士、路女士</w:t>
      </w:r>
    </w:p>
    <w:p w14:paraId="3093EBEA">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pPr>
      <w:r>
        <w:rPr>
          <w:rFonts w:hint="eastAsia" w:ascii="宋体" w:hAnsi="宋体" w:eastAsia="宋体" w:cs="宋体"/>
          <w:snapToGrid w:val="0"/>
          <w:color w:val="000000"/>
          <w:kern w:val="0"/>
          <w:sz w:val="24"/>
          <w:szCs w:val="24"/>
          <w:lang w:val="en-US" w:eastAsia="zh-CN" w:bidi="ar"/>
        </w:rPr>
        <w:t>联系电话：0371-65962112</w:t>
      </w:r>
    </w:p>
    <w:p w14:paraId="7C460DE1">
      <w:pPr>
        <w:pageBreakBefore w:val="0"/>
        <w:widowControl/>
        <w:kinsoku/>
        <w:wordWrap/>
        <w:overflowPunct/>
        <w:topLinePunct w:val="0"/>
        <w:autoSpaceDE w:val="0"/>
        <w:autoSpaceDN w:val="0"/>
        <w:bidi w:val="0"/>
        <w:adjustRightInd w:val="0"/>
        <w:snapToGrid w:val="0"/>
        <w:textAlignment w:val="baseline"/>
      </w:pPr>
    </w:p>
    <w:p w14:paraId="4AE0732C">
      <w:pPr>
        <w:pageBreakBefore w:val="0"/>
        <w:widowControl/>
        <w:kinsoku/>
        <w:wordWrap/>
        <w:overflowPunct/>
        <w:topLinePunct w:val="0"/>
        <w:autoSpaceDE w:val="0"/>
        <w:autoSpaceDN w:val="0"/>
        <w:bidi w:val="0"/>
        <w:adjustRightInd w:val="0"/>
        <w:snapToGrid w:val="0"/>
        <w:textAlignment w:val="baseline"/>
      </w:pPr>
      <w:r>
        <w:t>3.项目联系方式</w:t>
      </w:r>
    </w:p>
    <w:p w14:paraId="49CF95F5">
      <w:pPr>
        <w:pageBreakBefore w:val="0"/>
        <w:widowControl/>
        <w:kinsoku/>
        <w:wordWrap/>
        <w:overflowPunct/>
        <w:topLinePunct w:val="0"/>
        <w:autoSpaceDE w:val="0"/>
        <w:autoSpaceDN w:val="0"/>
        <w:bidi w:val="0"/>
        <w:adjustRightInd w:val="0"/>
        <w:snapToGrid w:val="0"/>
        <w:textAlignment w:val="baseline"/>
        <w:rPr>
          <w:rFonts w:hint="default" w:eastAsia="新宋体"/>
          <w:lang w:val="en-US" w:eastAsia="zh-CN"/>
        </w:rPr>
      </w:pPr>
      <w:r>
        <w:t>项目联系人：</w:t>
      </w:r>
      <w:r>
        <w:rPr>
          <w:rFonts w:hint="eastAsia"/>
          <w:lang w:val="en-US" w:eastAsia="zh-CN"/>
        </w:rPr>
        <w:t>金女士、路女士</w:t>
      </w:r>
    </w:p>
    <w:p w14:paraId="0F4D7405">
      <w:pPr>
        <w:pageBreakBefore w:val="0"/>
        <w:widowControl/>
        <w:kinsoku/>
        <w:wordWrap/>
        <w:overflowPunct/>
        <w:topLinePunct w:val="0"/>
        <w:autoSpaceDE w:val="0"/>
        <w:autoSpaceDN w:val="0"/>
        <w:bidi w:val="0"/>
        <w:adjustRightInd w:val="0"/>
        <w:snapToGrid w:val="0"/>
        <w:textAlignment w:val="baseline"/>
      </w:pPr>
      <w:r>
        <w:t>电话：</w:t>
      </w:r>
      <w:r>
        <w:rPr>
          <w:rFonts w:hint="eastAsia" w:ascii="宋体" w:hAnsi="宋体" w:eastAsia="宋体" w:cs="宋体"/>
          <w:snapToGrid w:val="0"/>
          <w:color w:val="000000"/>
          <w:kern w:val="0"/>
          <w:sz w:val="24"/>
          <w:szCs w:val="24"/>
          <w:lang w:val="en-US" w:eastAsia="zh-CN" w:bidi="ar"/>
        </w:rPr>
        <w:t>0371-65962112</w:t>
      </w:r>
    </w:p>
    <w:p w14:paraId="3D67D3FF">
      <w:pPr>
        <w:keepNext w:val="0"/>
        <w:keepLines w:val="0"/>
        <w:pageBreakBefore w:val="0"/>
        <w:widowControl/>
        <w:suppressLineNumbers w:val="0"/>
        <w:kinsoku/>
        <w:wordWrap/>
        <w:overflowPunct/>
        <w:topLinePunct w:val="0"/>
        <w:autoSpaceDE w:val="0"/>
        <w:autoSpaceDN w:val="0"/>
        <w:bidi w:val="0"/>
        <w:adjustRightInd w:val="0"/>
        <w:snapToGrid w:val="0"/>
        <w:jc w:val="right"/>
        <w:textAlignment w:val="baseline"/>
      </w:pPr>
      <w:r>
        <w:rPr>
          <w:rFonts w:hint="eastAsia" w:ascii="宋体" w:hAnsi="宋体" w:eastAsia="宋体" w:cs="宋体"/>
          <w:snapToGrid w:val="0"/>
          <w:color w:val="000000"/>
          <w:kern w:val="0"/>
          <w:sz w:val="24"/>
          <w:szCs w:val="24"/>
          <w:lang w:val="en-US" w:eastAsia="zh-CN" w:bidi="ar"/>
        </w:rPr>
        <w:t xml:space="preserve">河南汇今工程咨询有限公司 </w:t>
      </w:r>
    </w:p>
    <w:p w14:paraId="6845DAE1">
      <w:pPr>
        <w:pageBreakBefore w:val="0"/>
        <w:widowControl/>
        <w:kinsoku/>
        <w:wordWrap/>
        <w:overflowPunct/>
        <w:topLinePunct w:val="0"/>
        <w:autoSpaceDE w:val="0"/>
        <w:autoSpaceDN w:val="0"/>
        <w:bidi w:val="0"/>
        <w:adjustRightInd w:val="0"/>
        <w:snapToGrid w:val="0"/>
        <w:jc w:val="right"/>
        <w:textAlignment w:val="baseline"/>
      </w:pPr>
      <w:r>
        <w:t xml:space="preserve"> 2025 年</w:t>
      </w:r>
      <w:r>
        <w:rPr>
          <w:rFonts w:hint="eastAsia"/>
          <w:lang w:val="en-US" w:eastAsia="zh-CN"/>
        </w:rPr>
        <w:t xml:space="preserve"> 03</w:t>
      </w:r>
      <w:r>
        <w:t xml:space="preserve"> 月 </w:t>
      </w:r>
      <w:r>
        <w:rPr>
          <w:rFonts w:hint="eastAsia"/>
          <w:lang w:val="en-US" w:eastAsia="zh-CN"/>
        </w:rPr>
        <w:t>26</w:t>
      </w:r>
      <w:r>
        <w:t xml:space="preserve"> 日</w:t>
      </w:r>
    </w:p>
    <w:p w14:paraId="7C341A29">
      <w:pPr>
        <w:pageBreakBefore w:val="0"/>
        <w:widowControl/>
        <w:kinsoku/>
        <w:wordWrap/>
        <w:overflowPunct/>
        <w:topLinePunct w:val="0"/>
        <w:autoSpaceDE w:val="0"/>
        <w:autoSpaceDN w:val="0"/>
        <w:bidi w:val="0"/>
        <w:adjustRightInd w:val="0"/>
        <w:snapToGrid w:val="0"/>
        <w:jc w:val="right"/>
        <w:textAlignment w:val="baseline"/>
        <w:sectPr>
          <w:footerReference r:id="rId9"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67A30141">
      <w:pPr>
        <w:pStyle w:val="2"/>
        <w:pageBreakBefore w:val="0"/>
        <w:widowControl/>
        <w:kinsoku/>
        <w:wordWrap/>
        <w:overflowPunct/>
        <w:topLinePunct w:val="0"/>
        <w:autoSpaceDE w:val="0"/>
        <w:autoSpaceDN w:val="0"/>
        <w:bidi w:val="0"/>
        <w:adjustRightInd w:val="0"/>
        <w:snapToGrid w:val="0"/>
        <w:textAlignment w:val="baseline"/>
      </w:pPr>
      <w:bookmarkStart w:id="16" w:name="_Toc13017"/>
      <w:r>
        <w:t>第二章  供应商须知</w:t>
      </w:r>
      <w:bookmarkEnd w:id="16"/>
    </w:p>
    <w:p w14:paraId="6F7F3435">
      <w:pPr>
        <w:pageBreakBefore w:val="0"/>
        <w:widowControl/>
        <w:kinsoku/>
        <w:wordWrap/>
        <w:overflowPunct/>
        <w:topLinePunct w:val="0"/>
        <w:autoSpaceDE w:val="0"/>
        <w:autoSpaceDN w:val="0"/>
        <w:bidi w:val="0"/>
        <w:adjustRightInd w:val="0"/>
        <w:snapToGrid w:val="0"/>
        <w:ind w:left="0" w:leftChars="0" w:firstLine="0" w:firstLineChars="0"/>
        <w:jc w:val="center"/>
        <w:textAlignment w:val="baseline"/>
      </w:pPr>
      <w:r>
        <w:t>供应商须知前附表</w:t>
      </w:r>
    </w:p>
    <w:p w14:paraId="710F872B">
      <w:pPr>
        <w:pageBreakBefore w:val="0"/>
        <w:widowControl/>
        <w:kinsoku/>
        <w:wordWrap/>
        <w:overflowPunct/>
        <w:topLinePunct w:val="0"/>
        <w:autoSpaceDE w:val="0"/>
        <w:autoSpaceDN w:val="0"/>
        <w:bidi w:val="0"/>
        <w:adjustRightInd w:val="0"/>
        <w:snapToGrid w:val="0"/>
        <w:ind w:left="0" w:leftChars="0" w:firstLine="480" w:firstLineChars="200"/>
        <w:textAlignment w:val="baseline"/>
      </w:pPr>
      <w:r>
        <w:t>本表是本采购项目的具体资料，是对供应商须知的具体补充和修改，如有矛盾，应以本表为准。</w:t>
      </w:r>
    </w:p>
    <w:p w14:paraId="2F1AE7F5">
      <w:pPr>
        <w:pageBreakBefore w:val="0"/>
        <w:widowControl/>
        <w:kinsoku/>
        <w:wordWrap/>
        <w:overflowPunct/>
        <w:topLinePunct w:val="0"/>
        <w:autoSpaceDE w:val="0"/>
        <w:autoSpaceDN w:val="0"/>
        <w:bidi w:val="0"/>
        <w:adjustRightInd w:val="0"/>
        <w:snapToGrid w:val="0"/>
        <w:spacing w:line="128" w:lineRule="exact"/>
        <w:textAlignment w:val="baseline"/>
      </w:pPr>
    </w:p>
    <w:tbl>
      <w:tblPr>
        <w:tblStyle w:val="10"/>
        <w:tblW w:w="858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7"/>
        <w:gridCol w:w="1307"/>
        <w:gridCol w:w="2"/>
        <w:gridCol w:w="1408"/>
        <w:gridCol w:w="512"/>
        <w:gridCol w:w="14"/>
        <w:gridCol w:w="5316"/>
        <w:gridCol w:w="15"/>
        <w:gridCol w:w="2"/>
      </w:tblGrid>
      <w:tr w14:paraId="0BCF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top w:val="single" w:color="000000" w:sz="10" w:space="0"/>
              <w:left w:val="single" w:color="000000" w:sz="10" w:space="0"/>
              <w:right w:val="single" w:color="000000" w:sz="4" w:space="0"/>
            </w:tcBorders>
            <w:vAlign w:val="center"/>
          </w:tcPr>
          <w:p w14:paraId="3142EF8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条款号</w:t>
            </w:r>
          </w:p>
        </w:tc>
        <w:tc>
          <w:tcPr>
            <w:tcW w:w="1922" w:type="dxa"/>
            <w:gridSpan w:val="3"/>
            <w:tcBorders>
              <w:top w:val="single" w:color="000000" w:sz="10" w:space="0"/>
              <w:left w:val="single" w:color="000000" w:sz="4" w:space="0"/>
              <w:right w:val="single" w:color="000000" w:sz="4" w:space="0"/>
            </w:tcBorders>
            <w:vAlign w:val="center"/>
          </w:tcPr>
          <w:p w14:paraId="33A3B56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条款名称</w:t>
            </w:r>
          </w:p>
        </w:tc>
        <w:tc>
          <w:tcPr>
            <w:tcW w:w="5345" w:type="dxa"/>
            <w:gridSpan w:val="3"/>
            <w:tcBorders>
              <w:top w:val="single" w:color="000000" w:sz="10" w:space="0"/>
              <w:left w:val="single" w:color="000000" w:sz="4" w:space="0"/>
              <w:right w:val="single" w:color="000000" w:sz="10" w:space="0"/>
            </w:tcBorders>
            <w:vAlign w:val="center"/>
          </w:tcPr>
          <w:p w14:paraId="0CEBF7E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17"/>
                <w:sz w:val="21"/>
                <w:szCs w:val="21"/>
              </w:rPr>
              <w:t>内</w:t>
            </w:r>
            <w:r>
              <w:rPr>
                <w:rFonts w:hint="eastAsia" w:ascii="宋体" w:hAnsi="宋体" w:eastAsia="宋体" w:cs="宋体"/>
                <w:b/>
                <w:bCs/>
                <w:spacing w:val="2"/>
                <w:sz w:val="21"/>
                <w:szCs w:val="21"/>
              </w:rPr>
              <w:t xml:space="preserve">     </w:t>
            </w:r>
            <w:r>
              <w:rPr>
                <w:rFonts w:hint="eastAsia" w:ascii="宋体" w:hAnsi="宋体" w:eastAsia="宋体" w:cs="宋体"/>
                <w:b/>
                <w:bCs/>
                <w:spacing w:val="-17"/>
                <w:sz w:val="21"/>
                <w:szCs w:val="21"/>
              </w:rPr>
              <w:t>容</w:t>
            </w:r>
          </w:p>
        </w:tc>
      </w:tr>
      <w:tr w14:paraId="1FF9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753B670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1.1.1</w:t>
            </w:r>
          </w:p>
        </w:tc>
        <w:tc>
          <w:tcPr>
            <w:tcW w:w="1922" w:type="dxa"/>
            <w:gridSpan w:val="3"/>
            <w:tcBorders>
              <w:left w:val="single" w:color="000000" w:sz="4" w:space="0"/>
              <w:right w:val="single" w:color="000000" w:sz="4" w:space="0"/>
            </w:tcBorders>
            <w:vAlign w:val="center"/>
          </w:tcPr>
          <w:p w14:paraId="65268CB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采购人</w:t>
            </w:r>
          </w:p>
        </w:tc>
        <w:tc>
          <w:tcPr>
            <w:tcW w:w="5345" w:type="dxa"/>
            <w:gridSpan w:val="3"/>
            <w:tcBorders>
              <w:left w:val="single" w:color="000000" w:sz="4" w:space="0"/>
              <w:right w:val="single" w:color="000000" w:sz="10" w:space="0"/>
            </w:tcBorders>
            <w:vAlign w:val="center"/>
          </w:tcPr>
          <w:p w14:paraId="5F2A845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cs="宋体"/>
                <w:spacing w:val="-1"/>
                <w:sz w:val="21"/>
                <w:szCs w:val="21"/>
                <w:lang w:val="en-US" w:eastAsia="zh-CN"/>
              </w:rPr>
              <w:t>名称</w:t>
            </w:r>
            <w:r>
              <w:rPr>
                <w:rFonts w:hint="eastAsia" w:ascii="宋体" w:hAnsi="宋体" w:eastAsia="宋体" w:cs="宋体"/>
                <w:spacing w:val="-1"/>
                <w:sz w:val="21"/>
                <w:szCs w:val="21"/>
                <w:lang w:eastAsia="zh-CN"/>
              </w:rPr>
              <w:t>：河南省文化和旅游厅艺术幼儿园</w:t>
            </w:r>
          </w:p>
          <w:p w14:paraId="4660551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地址：</w:t>
            </w:r>
            <w:r>
              <w:rPr>
                <w:rFonts w:hint="eastAsia" w:ascii="宋体" w:hAnsi="宋体" w:eastAsia="宋体" w:cs="宋体"/>
                <w:spacing w:val="-1"/>
                <w:sz w:val="21"/>
                <w:szCs w:val="21"/>
                <w:lang w:val="en-US" w:eastAsia="zh-CN"/>
              </w:rPr>
              <w:t>河南省郑州市金水区东里路31号</w:t>
            </w:r>
          </w:p>
          <w:p w14:paraId="0711660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eastAsia="zh-CN"/>
              </w:rPr>
              <w:t>联系人：</w:t>
            </w:r>
            <w:r>
              <w:rPr>
                <w:rFonts w:hint="eastAsia" w:ascii="宋体" w:hAnsi="宋体" w:eastAsia="宋体" w:cs="宋体"/>
                <w:spacing w:val="-1"/>
                <w:sz w:val="21"/>
                <w:szCs w:val="21"/>
                <w:lang w:val="en-US" w:eastAsia="zh-CN"/>
              </w:rPr>
              <w:t>寇园长</w:t>
            </w:r>
          </w:p>
          <w:p w14:paraId="321A305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电话：0371-66286676</w:t>
            </w:r>
          </w:p>
        </w:tc>
      </w:tr>
      <w:tr w14:paraId="5C66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3595535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1.1.2</w:t>
            </w:r>
          </w:p>
        </w:tc>
        <w:tc>
          <w:tcPr>
            <w:tcW w:w="1922" w:type="dxa"/>
            <w:gridSpan w:val="3"/>
            <w:tcBorders>
              <w:left w:val="single" w:color="000000" w:sz="4" w:space="0"/>
              <w:right w:val="single" w:color="000000" w:sz="4" w:space="0"/>
            </w:tcBorders>
            <w:vAlign w:val="center"/>
          </w:tcPr>
          <w:p w14:paraId="1C804F6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采购代理机构</w:t>
            </w:r>
          </w:p>
        </w:tc>
        <w:tc>
          <w:tcPr>
            <w:tcW w:w="5345" w:type="dxa"/>
            <w:gridSpan w:val="3"/>
            <w:tcBorders>
              <w:left w:val="single" w:color="000000" w:sz="4" w:space="0"/>
              <w:right w:val="single" w:color="000000" w:sz="10" w:space="0"/>
            </w:tcBorders>
            <w:vAlign w:val="center"/>
          </w:tcPr>
          <w:p w14:paraId="22B16CB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 xml:space="preserve">名称：河南汇今工程咨询有限公司 </w:t>
            </w:r>
          </w:p>
          <w:p w14:paraId="0C8B2E0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 xml:space="preserve">地址：郑州市金水区姚砦路133号金成时代广场7号楼1单元3204 </w:t>
            </w:r>
          </w:p>
          <w:p w14:paraId="2B5473D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联系人：金女士、路女士</w:t>
            </w:r>
          </w:p>
          <w:p w14:paraId="24AF40E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联系电话：0371-65962112</w:t>
            </w:r>
          </w:p>
        </w:tc>
      </w:tr>
      <w:tr w14:paraId="7894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6901511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1.1.3</w:t>
            </w:r>
          </w:p>
        </w:tc>
        <w:tc>
          <w:tcPr>
            <w:tcW w:w="1922" w:type="dxa"/>
            <w:gridSpan w:val="3"/>
            <w:tcBorders>
              <w:left w:val="single" w:color="000000" w:sz="4" w:space="0"/>
              <w:right w:val="single" w:color="000000" w:sz="4" w:space="0"/>
            </w:tcBorders>
            <w:vAlign w:val="center"/>
          </w:tcPr>
          <w:p w14:paraId="73B90C9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采购项目名称</w:t>
            </w:r>
          </w:p>
        </w:tc>
        <w:tc>
          <w:tcPr>
            <w:tcW w:w="5345" w:type="dxa"/>
            <w:gridSpan w:val="3"/>
            <w:tcBorders>
              <w:left w:val="single" w:color="000000" w:sz="4" w:space="0"/>
              <w:right w:val="single" w:color="000000" w:sz="10" w:space="0"/>
            </w:tcBorders>
            <w:vAlign w:val="center"/>
          </w:tcPr>
          <w:p w14:paraId="46463E1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河南省文化和旅游厅艺术幼儿园省直机关艺术幼儿园童韵馆建设项目</w:t>
            </w:r>
          </w:p>
        </w:tc>
      </w:tr>
      <w:tr w14:paraId="6FC5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0C3A36E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1.1.4</w:t>
            </w:r>
          </w:p>
        </w:tc>
        <w:tc>
          <w:tcPr>
            <w:tcW w:w="1922" w:type="dxa"/>
            <w:gridSpan w:val="3"/>
            <w:tcBorders>
              <w:left w:val="single" w:color="000000" w:sz="4" w:space="0"/>
              <w:right w:val="single" w:color="000000" w:sz="4" w:space="0"/>
            </w:tcBorders>
            <w:vAlign w:val="center"/>
          </w:tcPr>
          <w:p w14:paraId="0E6C1A7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采购项目实施地点</w:t>
            </w:r>
          </w:p>
        </w:tc>
        <w:tc>
          <w:tcPr>
            <w:tcW w:w="5345" w:type="dxa"/>
            <w:gridSpan w:val="3"/>
            <w:tcBorders>
              <w:left w:val="single" w:color="000000" w:sz="4" w:space="0"/>
              <w:right w:val="single" w:color="000000" w:sz="10" w:space="0"/>
            </w:tcBorders>
            <w:vAlign w:val="center"/>
          </w:tcPr>
          <w:p w14:paraId="0AA22DB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宋体" w:hAnsi="宋体" w:eastAsia="宋体" w:cs="宋体"/>
                <w:sz w:val="21"/>
                <w:szCs w:val="21"/>
                <w:lang w:val="en-US"/>
              </w:rPr>
            </w:pPr>
            <w:r>
              <w:rPr>
                <w:rFonts w:hint="eastAsia" w:ascii="宋体" w:hAnsi="宋体" w:eastAsia="宋体" w:cs="宋体"/>
                <w:spacing w:val="-1"/>
                <w:sz w:val="21"/>
                <w:szCs w:val="21"/>
                <w:lang w:eastAsia="zh-CN"/>
              </w:rPr>
              <w:t>河南省文化和旅游厅艺术幼儿园</w:t>
            </w:r>
            <w:r>
              <w:rPr>
                <w:rFonts w:hint="eastAsia" w:cs="宋体"/>
                <w:spacing w:val="-1"/>
                <w:sz w:val="21"/>
                <w:szCs w:val="21"/>
                <w:lang w:val="en-US" w:eastAsia="zh-CN"/>
              </w:rPr>
              <w:t>园内</w:t>
            </w:r>
          </w:p>
        </w:tc>
      </w:tr>
      <w:tr w14:paraId="3360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5858102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1.1.5</w:t>
            </w:r>
          </w:p>
        </w:tc>
        <w:tc>
          <w:tcPr>
            <w:tcW w:w="1922" w:type="dxa"/>
            <w:gridSpan w:val="3"/>
            <w:tcBorders>
              <w:left w:val="single" w:color="000000" w:sz="4" w:space="0"/>
              <w:right w:val="single" w:color="000000" w:sz="4" w:space="0"/>
            </w:tcBorders>
            <w:vAlign w:val="center"/>
          </w:tcPr>
          <w:p w14:paraId="420F011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采购方式</w:t>
            </w:r>
          </w:p>
        </w:tc>
        <w:tc>
          <w:tcPr>
            <w:tcW w:w="5345" w:type="dxa"/>
            <w:gridSpan w:val="3"/>
            <w:tcBorders>
              <w:left w:val="single" w:color="000000" w:sz="4" w:space="0"/>
              <w:right w:val="single" w:color="000000" w:sz="10" w:space="0"/>
            </w:tcBorders>
            <w:vAlign w:val="center"/>
          </w:tcPr>
          <w:p w14:paraId="0279C3F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竞争性磋商</w:t>
            </w:r>
          </w:p>
        </w:tc>
      </w:tr>
      <w:tr w14:paraId="020D5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2F1E6E6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1.1.6</w:t>
            </w:r>
          </w:p>
        </w:tc>
        <w:tc>
          <w:tcPr>
            <w:tcW w:w="1922" w:type="dxa"/>
            <w:gridSpan w:val="3"/>
            <w:tcBorders>
              <w:left w:val="single" w:color="000000" w:sz="4" w:space="0"/>
              <w:right w:val="single" w:color="000000" w:sz="4" w:space="0"/>
            </w:tcBorders>
            <w:vAlign w:val="center"/>
          </w:tcPr>
          <w:p w14:paraId="2ABC72C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采购项目属性</w:t>
            </w:r>
          </w:p>
        </w:tc>
        <w:tc>
          <w:tcPr>
            <w:tcW w:w="5345" w:type="dxa"/>
            <w:gridSpan w:val="3"/>
            <w:tcBorders>
              <w:left w:val="single" w:color="000000" w:sz="4" w:space="0"/>
              <w:right w:val="single" w:color="000000" w:sz="10" w:space="0"/>
            </w:tcBorders>
            <w:vAlign w:val="center"/>
          </w:tcPr>
          <w:p w14:paraId="1C297B7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工程</w:t>
            </w:r>
          </w:p>
        </w:tc>
      </w:tr>
      <w:tr w14:paraId="21A9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21AB03C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1.1.7</w:t>
            </w:r>
          </w:p>
        </w:tc>
        <w:tc>
          <w:tcPr>
            <w:tcW w:w="1922" w:type="dxa"/>
            <w:gridSpan w:val="3"/>
            <w:tcBorders>
              <w:left w:val="single" w:color="000000" w:sz="4" w:space="0"/>
              <w:right w:val="single" w:color="000000" w:sz="4" w:space="0"/>
            </w:tcBorders>
            <w:vAlign w:val="center"/>
          </w:tcPr>
          <w:p w14:paraId="4D7DAB2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标的物所属行业</w:t>
            </w:r>
          </w:p>
        </w:tc>
        <w:tc>
          <w:tcPr>
            <w:tcW w:w="5345" w:type="dxa"/>
            <w:gridSpan w:val="3"/>
            <w:tcBorders>
              <w:left w:val="single" w:color="000000" w:sz="4" w:space="0"/>
              <w:right w:val="single" w:color="000000" w:sz="10" w:space="0"/>
            </w:tcBorders>
            <w:vAlign w:val="center"/>
          </w:tcPr>
          <w:p w14:paraId="6B64D65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根据“工信部联企业[2011]300 号”文件的划</w:t>
            </w:r>
            <w:r>
              <w:rPr>
                <w:rFonts w:hint="eastAsia" w:ascii="宋体" w:hAnsi="宋体" w:eastAsia="宋体" w:cs="宋体"/>
                <w:sz w:val="21"/>
                <w:szCs w:val="21"/>
              </w:rPr>
              <w:t>型标准，本次竞争性</w:t>
            </w:r>
            <w:r>
              <w:rPr>
                <w:rFonts w:hint="eastAsia" w:ascii="宋体" w:hAnsi="宋体" w:eastAsia="宋体" w:cs="宋体"/>
                <w:spacing w:val="-1"/>
                <w:sz w:val="21"/>
                <w:szCs w:val="21"/>
              </w:rPr>
              <w:t>磋商采购的标的物所属行业为：建筑业。</w:t>
            </w:r>
          </w:p>
        </w:tc>
      </w:tr>
      <w:tr w14:paraId="1B4B0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6F1063A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1.2.2</w:t>
            </w:r>
          </w:p>
        </w:tc>
        <w:tc>
          <w:tcPr>
            <w:tcW w:w="1922" w:type="dxa"/>
            <w:gridSpan w:val="3"/>
            <w:tcBorders>
              <w:left w:val="single" w:color="000000" w:sz="4" w:space="0"/>
              <w:right w:val="single" w:color="000000" w:sz="4" w:space="0"/>
            </w:tcBorders>
            <w:vAlign w:val="center"/>
          </w:tcPr>
          <w:p w14:paraId="7674357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项目预算金额和最</w:t>
            </w:r>
            <w:r>
              <w:rPr>
                <w:rFonts w:hint="eastAsia" w:ascii="宋体" w:hAnsi="宋体" w:eastAsia="宋体" w:cs="宋体"/>
                <w:spacing w:val="6"/>
                <w:sz w:val="21"/>
                <w:szCs w:val="21"/>
              </w:rPr>
              <w:t xml:space="preserve"> </w:t>
            </w:r>
            <w:r>
              <w:rPr>
                <w:rFonts w:hint="eastAsia" w:ascii="宋体" w:hAnsi="宋体" w:eastAsia="宋体" w:cs="宋体"/>
                <w:spacing w:val="-3"/>
                <w:sz w:val="21"/>
                <w:szCs w:val="21"/>
              </w:rPr>
              <w:t>高限价</w:t>
            </w:r>
          </w:p>
        </w:tc>
        <w:tc>
          <w:tcPr>
            <w:tcW w:w="5345" w:type="dxa"/>
            <w:gridSpan w:val="3"/>
            <w:tcBorders>
              <w:left w:val="single" w:color="000000" w:sz="4" w:space="0"/>
              <w:right w:val="single" w:color="000000" w:sz="10" w:space="0"/>
            </w:tcBorders>
            <w:vAlign w:val="center"/>
          </w:tcPr>
          <w:p w14:paraId="379F9EF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最高限价（招标控制总价）： 2960943.61 元人民币</w:t>
            </w:r>
          </w:p>
          <w:p w14:paraId="65765D4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其中：</w:t>
            </w:r>
          </w:p>
          <w:p w14:paraId="6A688F8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分部分项工程费总额：2448193.02元</w:t>
            </w:r>
          </w:p>
          <w:p w14:paraId="6BE989D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措施项目费总额（含安全文明施工费）：205424.12元</w:t>
            </w:r>
          </w:p>
          <w:p w14:paraId="70AB4E2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 xml:space="preserve">安全文明施工费： 50222.28元 </w:t>
            </w:r>
          </w:p>
          <w:p w14:paraId="5A1D664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专业工程暂估价：0.00元</w:t>
            </w:r>
          </w:p>
          <w:p w14:paraId="757F3A4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暂列金额：0.00 元</w:t>
            </w:r>
          </w:p>
          <w:p w14:paraId="640827C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规费：62844.89 元</w:t>
            </w:r>
          </w:p>
          <w:p w14:paraId="3145F1B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增值税：244481.58  元</w:t>
            </w:r>
          </w:p>
          <w:p w14:paraId="0076352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供应商的总报价、各分项报价超过最高限价的，其响应文件无效。</w:t>
            </w:r>
            <w:bookmarkStart w:id="72" w:name="_GoBack"/>
            <w:bookmarkEnd w:id="72"/>
          </w:p>
        </w:tc>
      </w:tr>
      <w:tr w14:paraId="0CF97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0CE6BBE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1.3.1</w:t>
            </w:r>
          </w:p>
        </w:tc>
        <w:tc>
          <w:tcPr>
            <w:tcW w:w="1922" w:type="dxa"/>
            <w:gridSpan w:val="3"/>
            <w:tcBorders>
              <w:left w:val="single" w:color="000000" w:sz="4" w:space="0"/>
              <w:right w:val="single" w:color="000000" w:sz="4" w:space="0"/>
            </w:tcBorders>
            <w:vAlign w:val="center"/>
          </w:tcPr>
          <w:p w14:paraId="72349E9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采购需求</w:t>
            </w:r>
          </w:p>
        </w:tc>
        <w:tc>
          <w:tcPr>
            <w:tcW w:w="5345" w:type="dxa"/>
            <w:gridSpan w:val="3"/>
            <w:tcBorders>
              <w:left w:val="single" w:color="000000" w:sz="4" w:space="0"/>
              <w:right w:val="single" w:color="000000" w:sz="10" w:space="0"/>
            </w:tcBorders>
            <w:vAlign w:val="center"/>
          </w:tcPr>
          <w:p w14:paraId="65D4D78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具体内容详见竞争性磋商文件第三章</w:t>
            </w:r>
          </w:p>
        </w:tc>
      </w:tr>
      <w:tr w14:paraId="39AD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4E1BDB4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1.3.2</w:t>
            </w:r>
          </w:p>
        </w:tc>
        <w:tc>
          <w:tcPr>
            <w:tcW w:w="1922" w:type="dxa"/>
            <w:gridSpan w:val="3"/>
            <w:tcBorders>
              <w:left w:val="single" w:color="000000" w:sz="4" w:space="0"/>
              <w:right w:val="single" w:color="000000" w:sz="4" w:space="0"/>
            </w:tcBorders>
            <w:vAlign w:val="center"/>
          </w:tcPr>
          <w:p w14:paraId="7F875B9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质量标准</w:t>
            </w:r>
          </w:p>
        </w:tc>
        <w:tc>
          <w:tcPr>
            <w:tcW w:w="5345" w:type="dxa"/>
            <w:gridSpan w:val="3"/>
            <w:tcBorders>
              <w:left w:val="single" w:color="000000" w:sz="4" w:space="0"/>
              <w:right w:val="single" w:color="000000" w:sz="10" w:space="0"/>
            </w:tcBorders>
            <w:vAlign w:val="center"/>
          </w:tcPr>
          <w:p w14:paraId="65F261D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合格，符合国家相关验收规范标准</w:t>
            </w:r>
          </w:p>
        </w:tc>
      </w:tr>
      <w:tr w14:paraId="37714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vMerge w:val="restart"/>
            <w:tcBorders>
              <w:left w:val="single" w:color="000000" w:sz="10" w:space="0"/>
              <w:bottom w:val="nil"/>
              <w:right w:val="single" w:color="000000" w:sz="4" w:space="0"/>
            </w:tcBorders>
            <w:vAlign w:val="center"/>
          </w:tcPr>
          <w:p w14:paraId="1181DC6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1.3.3</w:t>
            </w:r>
          </w:p>
        </w:tc>
        <w:tc>
          <w:tcPr>
            <w:tcW w:w="1922" w:type="dxa"/>
            <w:gridSpan w:val="3"/>
            <w:tcBorders>
              <w:left w:val="single" w:color="000000" w:sz="4" w:space="0"/>
              <w:right w:val="single" w:color="000000" w:sz="4" w:space="0"/>
            </w:tcBorders>
            <w:vAlign w:val="center"/>
          </w:tcPr>
          <w:p w14:paraId="3015B3F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工期</w:t>
            </w:r>
          </w:p>
        </w:tc>
        <w:tc>
          <w:tcPr>
            <w:tcW w:w="5345" w:type="dxa"/>
            <w:gridSpan w:val="3"/>
            <w:tcBorders>
              <w:left w:val="single" w:color="000000" w:sz="4" w:space="0"/>
              <w:right w:val="single" w:color="000000" w:sz="10" w:space="0"/>
            </w:tcBorders>
            <w:vAlign w:val="center"/>
          </w:tcPr>
          <w:p w14:paraId="343B201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cs="宋体"/>
                <w:spacing w:val="-10"/>
                <w:sz w:val="21"/>
                <w:szCs w:val="21"/>
                <w:lang w:val="en-US" w:eastAsia="zh-CN"/>
              </w:rPr>
              <w:t>9</w:t>
            </w:r>
            <w:r>
              <w:rPr>
                <w:rFonts w:hint="eastAsia" w:ascii="宋体" w:hAnsi="宋体" w:eastAsia="宋体" w:cs="宋体"/>
                <w:spacing w:val="-10"/>
                <w:sz w:val="21"/>
                <w:szCs w:val="21"/>
              </w:rPr>
              <w:t>0日历天</w:t>
            </w:r>
          </w:p>
        </w:tc>
      </w:tr>
      <w:tr w14:paraId="172A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vMerge w:val="continue"/>
            <w:tcBorders>
              <w:top w:val="nil"/>
              <w:left w:val="single" w:color="000000" w:sz="10" w:space="0"/>
              <w:bottom w:val="single" w:color="000000" w:sz="4" w:space="0"/>
              <w:right w:val="single" w:color="000000" w:sz="4" w:space="0"/>
            </w:tcBorders>
            <w:vAlign w:val="center"/>
          </w:tcPr>
          <w:p w14:paraId="6BB6A801">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22" w:type="dxa"/>
            <w:gridSpan w:val="3"/>
            <w:tcBorders>
              <w:left w:val="single" w:color="000000" w:sz="4" w:space="0"/>
              <w:right w:val="single" w:color="000000" w:sz="4" w:space="0"/>
            </w:tcBorders>
            <w:vAlign w:val="center"/>
          </w:tcPr>
          <w:p w14:paraId="315E12D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合同履行期限</w:t>
            </w:r>
          </w:p>
        </w:tc>
        <w:tc>
          <w:tcPr>
            <w:tcW w:w="5345" w:type="dxa"/>
            <w:gridSpan w:val="3"/>
            <w:tcBorders>
              <w:left w:val="single" w:color="000000" w:sz="4" w:space="0"/>
              <w:right w:val="single" w:color="000000" w:sz="10" w:space="0"/>
            </w:tcBorders>
            <w:vAlign w:val="center"/>
          </w:tcPr>
          <w:p w14:paraId="2AFC1D0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合同生效至工程保修期满</w:t>
            </w:r>
          </w:p>
        </w:tc>
      </w:tr>
      <w:tr w14:paraId="3EDF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top w:val="single" w:color="000000" w:sz="4" w:space="0"/>
              <w:left w:val="single" w:color="000000" w:sz="10" w:space="0"/>
              <w:bottom w:val="single" w:color="000000" w:sz="4" w:space="0"/>
              <w:right w:val="single" w:color="000000" w:sz="4" w:space="0"/>
            </w:tcBorders>
            <w:vAlign w:val="center"/>
          </w:tcPr>
          <w:p w14:paraId="1533451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1.3.4</w:t>
            </w:r>
          </w:p>
        </w:tc>
        <w:tc>
          <w:tcPr>
            <w:tcW w:w="1922" w:type="dxa"/>
            <w:gridSpan w:val="3"/>
            <w:tcBorders>
              <w:left w:val="single" w:color="000000" w:sz="4" w:space="0"/>
              <w:right w:val="single" w:color="000000" w:sz="4" w:space="0"/>
            </w:tcBorders>
            <w:vAlign w:val="center"/>
          </w:tcPr>
          <w:p w14:paraId="284530F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缺陷责任期</w:t>
            </w:r>
          </w:p>
        </w:tc>
        <w:tc>
          <w:tcPr>
            <w:tcW w:w="5345" w:type="dxa"/>
            <w:gridSpan w:val="3"/>
            <w:tcBorders>
              <w:left w:val="single" w:color="000000" w:sz="4" w:space="0"/>
              <w:right w:val="single" w:color="000000" w:sz="10" w:space="0"/>
            </w:tcBorders>
            <w:vAlign w:val="center"/>
          </w:tcPr>
          <w:p w14:paraId="2A1C620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竣工验收合格之日起计算24</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个月</w:t>
            </w:r>
          </w:p>
        </w:tc>
      </w:tr>
      <w:tr w14:paraId="311B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top w:val="single" w:color="000000" w:sz="4" w:space="0"/>
              <w:left w:val="single" w:color="000000" w:sz="10" w:space="0"/>
              <w:right w:val="single" w:color="000000" w:sz="4" w:space="0"/>
            </w:tcBorders>
            <w:vAlign w:val="center"/>
          </w:tcPr>
          <w:p w14:paraId="3B426F7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1.3.5</w:t>
            </w:r>
          </w:p>
        </w:tc>
        <w:tc>
          <w:tcPr>
            <w:tcW w:w="1922" w:type="dxa"/>
            <w:gridSpan w:val="3"/>
            <w:tcBorders>
              <w:left w:val="single" w:color="000000" w:sz="4" w:space="0"/>
              <w:right w:val="single" w:color="000000" w:sz="4" w:space="0"/>
            </w:tcBorders>
            <w:vAlign w:val="center"/>
          </w:tcPr>
          <w:p w14:paraId="21686C0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工程保修期</w:t>
            </w:r>
          </w:p>
        </w:tc>
        <w:tc>
          <w:tcPr>
            <w:tcW w:w="5345" w:type="dxa"/>
            <w:gridSpan w:val="3"/>
            <w:tcBorders>
              <w:left w:val="single" w:color="000000" w:sz="4" w:space="0"/>
              <w:right w:val="single" w:color="000000" w:sz="10" w:space="0"/>
            </w:tcBorders>
            <w:vAlign w:val="center"/>
          </w:tcPr>
          <w:p w14:paraId="3294173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竣工验收合格之日起计算24</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个月</w:t>
            </w:r>
          </w:p>
        </w:tc>
      </w:tr>
      <w:tr w14:paraId="0B444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7266650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"1.4.2.4"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1.4.2.4</w:t>
            </w:r>
            <w:r>
              <w:rPr>
                <w:rFonts w:hint="eastAsia" w:ascii="宋体" w:hAnsi="宋体" w:eastAsia="宋体" w:cs="宋体"/>
                <w:spacing w:val="-3"/>
                <w:sz w:val="21"/>
                <w:szCs w:val="21"/>
              </w:rPr>
              <w:fldChar w:fldCharType="end"/>
            </w:r>
          </w:p>
        </w:tc>
        <w:tc>
          <w:tcPr>
            <w:tcW w:w="1922" w:type="dxa"/>
            <w:gridSpan w:val="3"/>
            <w:tcBorders>
              <w:left w:val="single" w:color="000000" w:sz="4" w:space="0"/>
              <w:right w:val="single" w:color="000000" w:sz="4" w:space="0"/>
            </w:tcBorders>
            <w:vAlign w:val="center"/>
          </w:tcPr>
          <w:p w14:paraId="25D1F92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供应商还应具备的</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其他特定资格要求</w:t>
            </w:r>
          </w:p>
        </w:tc>
        <w:tc>
          <w:tcPr>
            <w:tcW w:w="5345" w:type="dxa"/>
            <w:gridSpan w:val="3"/>
            <w:tcBorders>
              <w:left w:val="single" w:color="000000" w:sz="4" w:space="0"/>
              <w:right w:val="single" w:color="000000" w:sz="10" w:space="0"/>
            </w:tcBorders>
            <w:vAlign w:val="center"/>
          </w:tcPr>
          <w:p w14:paraId="3A71EE8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资质要求：供应商具有建筑工程施工总承包叁级及以上资质，并具有有效的安全生产许可证；</w:t>
            </w:r>
          </w:p>
          <w:p w14:paraId="368BEA4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项目经理资格：拟派项目经理须具备建筑工程相关</w:t>
            </w:r>
            <w:r>
              <w:rPr>
                <w:rFonts w:hint="eastAsia" w:ascii="宋体" w:hAnsi="宋体" w:eastAsia="宋体" w:cs="宋体"/>
                <w:sz w:val="21"/>
                <w:szCs w:val="21"/>
              </w:rPr>
              <w:t>专业贰级及以上</w:t>
            </w:r>
            <w:r>
              <w:rPr>
                <w:rFonts w:hint="eastAsia" w:ascii="宋体" w:hAnsi="宋体" w:eastAsia="宋体" w:cs="宋体"/>
                <w:spacing w:val="1"/>
                <w:sz w:val="21"/>
                <w:szCs w:val="21"/>
              </w:rPr>
              <w:t>注册建造师执业资格，具有有效的安全考核合格证书，且未担</w:t>
            </w:r>
            <w:r>
              <w:rPr>
                <w:rFonts w:hint="eastAsia" w:ascii="宋体" w:hAnsi="宋体" w:eastAsia="宋体" w:cs="宋体"/>
                <w:sz w:val="21"/>
                <w:szCs w:val="21"/>
              </w:rPr>
              <w:t>任其</w:t>
            </w:r>
            <w:r>
              <w:rPr>
                <w:rFonts w:hint="eastAsia" w:ascii="宋体" w:hAnsi="宋体" w:eastAsia="宋体" w:cs="宋体"/>
                <w:spacing w:val="1"/>
                <w:sz w:val="21"/>
                <w:szCs w:val="21"/>
              </w:rPr>
              <w:t>他在施建设工程项目的项目经理（提供承诺函）；拟派项目经</w:t>
            </w:r>
            <w:r>
              <w:rPr>
                <w:rFonts w:hint="eastAsia" w:ascii="宋体" w:hAnsi="宋体" w:eastAsia="宋体" w:cs="宋体"/>
                <w:sz w:val="21"/>
                <w:szCs w:val="21"/>
              </w:rPr>
              <w:t>理为</w:t>
            </w:r>
            <w:r>
              <w:rPr>
                <w:rFonts w:hint="eastAsia" w:ascii="宋体" w:hAnsi="宋体" w:eastAsia="宋体" w:cs="宋体"/>
                <w:spacing w:val="-6"/>
                <w:sz w:val="21"/>
                <w:szCs w:val="21"/>
              </w:rPr>
              <w:t>供应商正式员工，提供劳动合同和供应商</w:t>
            </w:r>
            <w:r>
              <w:rPr>
                <w:rFonts w:hint="eastAsia" w:ascii="宋体" w:hAnsi="宋体" w:eastAsia="宋体" w:cs="宋体"/>
                <w:spacing w:val="-42"/>
                <w:sz w:val="21"/>
                <w:szCs w:val="21"/>
              </w:rPr>
              <w:t xml:space="preserve"> </w:t>
            </w:r>
            <w:r>
              <w:rPr>
                <w:rFonts w:hint="eastAsia" w:ascii="宋体" w:hAnsi="宋体" w:eastAsia="宋体" w:cs="宋体"/>
                <w:spacing w:val="-6"/>
                <w:sz w:val="21"/>
                <w:szCs w:val="21"/>
              </w:rPr>
              <w:t>202</w:t>
            </w:r>
            <w:r>
              <w:rPr>
                <w:rFonts w:hint="eastAsia" w:cs="宋体"/>
                <w:spacing w:val="-6"/>
                <w:sz w:val="21"/>
                <w:szCs w:val="21"/>
                <w:lang w:val="en-US" w:eastAsia="zh-CN"/>
              </w:rPr>
              <w:t>4</w:t>
            </w:r>
            <w:r>
              <w:rPr>
                <w:rFonts w:hint="eastAsia" w:ascii="宋体" w:hAnsi="宋体" w:eastAsia="宋体" w:cs="宋体"/>
                <w:spacing w:val="-46"/>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43"/>
                <w:sz w:val="21"/>
                <w:szCs w:val="21"/>
              </w:rPr>
              <w:t xml:space="preserve"> </w:t>
            </w:r>
            <w:r>
              <w:rPr>
                <w:rFonts w:hint="eastAsia" w:ascii="宋体" w:hAnsi="宋体" w:eastAsia="宋体" w:cs="宋体"/>
                <w:spacing w:val="-6"/>
                <w:sz w:val="21"/>
                <w:szCs w:val="21"/>
              </w:rPr>
              <w:t>6</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月</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1 日以来为其</w:t>
            </w:r>
            <w:r>
              <w:rPr>
                <w:rFonts w:hint="eastAsia" w:ascii="宋体" w:hAnsi="宋体" w:eastAsia="宋体" w:cs="宋体"/>
                <w:spacing w:val="-2"/>
                <w:sz w:val="21"/>
                <w:szCs w:val="21"/>
              </w:rPr>
              <w:t>缴纳的不少于</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6</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个月的社保证明；</w:t>
            </w:r>
          </w:p>
          <w:p w14:paraId="6DD1032D">
            <w:pPr>
              <w:pageBreakBefore w:val="0"/>
              <w:widowControl/>
              <w:kinsoku/>
              <w:wordWrap/>
              <w:overflowPunct/>
              <w:topLinePunct w:val="0"/>
              <w:autoSpaceDE w:val="0"/>
              <w:autoSpaceDN w:val="0"/>
              <w:bidi w:val="0"/>
              <w:adjustRightInd w:val="0"/>
              <w:snapToGrid w:val="0"/>
              <w:ind w:left="0" w:leftChars="0" w:firstLine="0" w:firstLineChars="0"/>
              <w:textAlignment w:val="baseline"/>
              <w:rPr>
                <w:rFonts w:hint="eastAsia" w:ascii="宋体" w:hAnsi="宋体" w:eastAsia="宋体" w:cs="宋体"/>
                <w:spacing w:val="1"/>
                <w:sz w:val="21"/>
                <w:szCs w:val="21"/>
              </w:rPr>
            </w:pPr>
            <w:r>
              <w:rPr>
                <w:rFonts w:hint="eastAsia"/>
              </w:rPr>
              <w:t>信誉要求：</w:t>
            </w:r>
            <w:r>
              <w:rPr>
                <w:rFonts w:hint="eastAsia" w:ascii="宋体" w:hAnsi="宋体" w:eastAsia="宋体" w:cs="宋体"/>
                <w:spacing w:val="1"/>
                <w:sz w:val="21"/>
                <w:szCs w:val="21"/>
              </w:rPr>
              <w:t>投标人通过“信用中国”网站（http://www.creditchina.gov.cn/）“信用服务”-“失信被执行人”-跳转至“中国执行信息公开网”网站（http://zxgk.court.gov.cn/shixin/）（或直接打开“中国执行信息公开网 http://zxgk.court.gov.cn/”点击失信被执行人）查询企业、法定代表人、拟派项目经理，并提供查询网页截图，有失信记录的将被取消投标资格。（投标人须提供网站查询打印页，打印页需包括查询日期，查询日期为公告发布之后至投标截止时间前）。</w:t>
            </w:r>
          </w:p>
          <w:p w14:paraId="6DD7CF6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其他要求：单位负责人为同一人或存在控股、管理关系的不同单位，不得同时参加本项目的投标【提供 “国家企业信用信息公示系统”中公示的公司信息、股东（或投资人）信息】。</w:t>
            </w:r>
          </w:p>
        </w:tc>
      </w:tr>
      <w:tr w14:paraId="5123A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48DA5A7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"1.4.2.5"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1.4.2.5</w:t>
            </w:r>
            <w:r>
              <w:rPr>
                <w:rFonts w:hint="eastAsia" w:ascii="宋体" w:hAnsi="宋体" w:eastAsia="宋体" w:cs="宋体"/>
                <w:spacing w:val="-3"/>
                <w:sz w:val="21"/>
                <w:szCs w:val="21"/>
              </w:rPr>
              <w:fldChar w:fldCharType="end"/>
            </w:r>
          </w:p>
        </w:tc>
        <w:tc>
          <w:tcPr>
            <w:tcW w:w="1922" w:type="dxa"/>
            <w:gridSpan w:val="3"/>
            <w:tcBorders>
              <w:left w:val="single" w:color="000000" w:sz="4" w:space="0"/>
              <w:right w:val="single" w:color="000000" w:sz="4" w:space="0"/>
            </w:tcBorders>
            <w:vAlign w:val="center"/>
          </w:tcPr>
          <w:p w14:paraId="29683A4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是否允许</w:t>
            </w:r>
          </w:p>
          <w:p w14:paraId="3D35CC2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采购进口产品</w:t>
            </w:r>
          </w:p>
        </w:tc>
        <w:tc>
          <w:tcPr>
            <w:tcW w:w="5345" w:type="dxa"/>
            <w:gridSpan w:val="3"/>
            <w:tcBorders>
              <w:left w:val="single" w:color="000000" w:sz="4" w:space="0"/>
              <w:right w:val="single" w:color="000000" w:sz="10" w:space="0"/>
            </w:tcBorders>
            <w:vAlign w:val="center"/>
          </w:tcPr>
          <w:p w14:paraId="0F22348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6"/>
                <w:sz w:val="21"/>
                <w:szCs w:val="21"/>
              </w:rPr>
              <w:t>□是</w:t>
            </w:r>
            <w:r>
              <w:rPr>
                <w:rFonts w:hint="eastAsia" w:ascii="宋体" w:hAnsi="宋体" w:eastAsia="宋体" w:cs="宋体"/>
                <w:sz w:val="21"/>
                <w:szCs w:val="21"/>
              </w:rPr>
              <w:t xml:space="preserve">  </w:t>
            </w:r>
            <w:r>
              <w:rPr>
                <w:rFonts w:hint="eastAsia" w:cs="宋体"/>
                <w:spacing w:val="16"/>
                <w:sz w:val="21"/>
                <w:szCs w:val="21"/>
                <w:lang w:eastAsia="zh-CN"/>
              </w:rPr>
              <w:t>☑</w:t>
            </w:r>
            <w:r>
              <w:rPr>
                <w:rFonts w:hint="eastAsia" w:ascii="宋体" w:hAnsi="宋体" w:eastAsia="宋体" w:cs="宋体"/>
                <w:spacing w:val="-27"/>
                <w:sz w:val="21"/>
                <w:szCs w:val="21"/>
              </w:rPr>
              <w:t>否</w:t>
            </w:r>
          </w:p>
        </w:tc>
      </w:tr>
      <w:tr w14:paraId="01AC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51E2CA2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"1.4.2.6"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1.4.2.6</w:t>
            </w:r>
            <w:r>
              <w:rPr>
                <w:rFonts w:hint="eastAsia" w:ascii="宋体" w:hAnsi="宋体" w:eastAsia="宋体" w:cs="宋体"/>
                <w:spacing w:val="-3"/>
                <w:sz w:val="21"/>
                <w:szCs w:val="21"/>
              </w:rPr>
              <w:fldChar w:fldCharType="end"/>
            </w:r>
          </w:p>
        </w:tc>
        <w:tc>
          <w:tcPr>
            <w:tcW w:w="1922" w:type="dxa"/>
            <w:gridSpan w:val="3"/>
            <w:tcBorders>
              <w:left w:val="single" w:color="000000" w:sz="4" w:space="0"/>
              <w:right w:val="single" w:color="000000" w:sz="4" w:space="0"/>
            </w:tcBorders>
            <w:vAlign w:val="center"/>
          </w:tcPr>
          <w:p w14:paraId="213B125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是否为专门面向中</w:t>
            </w:r>
            <w:r>
              <w:rPr>
                <w:rFonts w:hint="eastAsia" w:ascii="宋体" w:hAnsi="宋体" w:eastAsia="宋体" w:cs="宋体"/>
                <w:spacing w:val="6"/>
                <w:sz w:val="21"/>
                <w:szCs w:val="21"/>
              </w:rPr>
              <w:t xml:space="preserve"> </w:t>
            </w:r>
            <w:r>
              <w:rPr>
                <w:rFonts w:hint="eastAsia" w:ascii="宋体" w:hAnsi="宋体" w:eastAsia="宋体" w:cs="宋体"/>
                <w:spacing w:val="-3"/>
                <w:sz w:val="21"/>
                <w:szCs w:val="21"/>
              </w:rPr>
              <w:t>小企业采购</w:t>
            </w:r>
          </w:p>
        </w:tc>
        <w:tc>
          <w:tcPr>
            <w:tcW w:w="5345" w:type="dxa"/>
            <w:gridSpan w:val="3"/>
            <w:tcBorders>
              <w:left w:val="single" w:color="000000" w:sz="4" w:space="0"/>
              <w:right w:val="single" w:color="000000" w:sz="10" w:space="0"/>
            </w:tcBorders>
            <w:vAlign w:val="center"/>
          </w:tcPr>
          <w:p w14:paraId="69E1674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是否为专门面向中小企业的预留份额的采购项目或者采购包：</w:t>
            </w:r>
            <w:r>
              <w:rPr>
                <w:rFonts w:hint="eastAsia" w:ascii="宋体" w:hAnsi="宋体" w:eastAsia="宋体" w:cs="宋体"/>
                <w:sz w:val="21"/>
                <w:szCs w:val="21"/>
              </w:rPr>
              <w:t xml:space="preserve"> </w:t>
            </w:r>
            <w:r>
              <w:rPr>
                <w:rFonts w:hint="eastAsia" w:ascii="宋体" w:hAnsi="宋体" w:eastAsia="宋体" w:cs="宋体"/>
                <w:spacing w:val="16"/>
                <w:sz w:val="21"/>
                <w:szCs w:val="21"/>
              </w:rPr>
              <w:t>□是</w:t>
            </w:r>
          </w:p>
          <w:p w14:paraId="7018ACA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cs="宋体"/>
                <w:spacing w:val="16"/>
                <w:sz w:val="21"/>
                <w:szCs w:val="21"/>
                <w:lang w:eastAsia="zh-CN"/>
              </w:rPr>
              <w:t>☑</w:t>
            </w:r>
            <w:r>
              <w:rPr>
                <w:rFonts w:hint="eastAsia" w:ascii="宋体" w:hAnsi="宋体" w:eastAsia="宋体" w:cs="宋体"/>
                <w:spacing w:val="-27"/>
                <w:sz w:val="21"/>
                <w:szCs w:val="21"/>
              </w:rPr>
              <w:t>否</w:t>
            </w:r>
            <w:r>
              <w:rPr>
                <w:rFonts w:hint="eastAsia" w:ascii="宋体" w:hAnsi="宋体" w:eastAsia="宋体" w:cs="宋体"/>
                <w:spacing w:val="-2"/>
                <w:sz w:val="21"/>
                <w:szCs w:val="21"/>
              </w:rPr>
              <w:t>（有关价格扣除比例或者价格分加分比例详见评标</w:t>
            </w:r>
            <w:r>
              <w:rPr>
                <w:rFonts w:hint="eastAsia" w:ascii="宋体" w:hAnsi="宋体" w:eastAsia="宋体" w:cs="宋体"/>
                <w:spacing w:val="-3"/>
                <w:sz w:val="21"/>
                <w:szCs w:val="21"/>
              </w:rPr>
              <w:t>标准）</w:t>
            </w:r>
          </w:p>
          <w:p w14:paraId="2F4B91A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2.依据《政府采购促进中小企业发展管理办法》规</w:t>
            </w:r>
            <w:r>
              <w:rPr>
                <w:rFonts w:hint="eastAsia" w:ascii="宋体" w:hAnsi="宋体" w:eastAsia="宋体" w:cs="宋体"/>
                <w:sz w:val="21"/>
                <w:szCs w:val="21"/>
              </w:rPr>
              <w:t xml:space="preserve">定享受扶持政策 </w:t>
            </w:r>
            <w:r>
              <w:rPr>
                <w:rFonts w:hint="eastAsia" w:ascii="宋体" w:hAnsi="宋体" w:eastAsia="宋体" w:cs="宋体"/>
                <w:spacing w:val="1"/>
                <w:sz w:val="21"/>
                <w:szCs w:val="21"/>
              </w:rPr>
              <w:t>获得政府采购合同的，小微企业不得将合同分包给</w:t>
            </w:r>
            <w:r>
              <w:rPr>
                <w:rFonts w:hint="eastAsia" w:ascii="宋体" w:hAnsi="宋体" w:eastAsia="宋体" w:cs="宋体"/>
                <w:sz w:val="21"/>
                <w:szCs w:val="21"/>
              </w:rPr>
              <w:t>大中型企业，中</w:t>
            </w:r>
            <w:r>
              <w:rPr>
                <w:spacing w:val="-3"/>
              </w:rPr>
              <w:t>型企业不得将合同分包给大型企业；</w:t>
            </w:r>
          </w:p>
        </w:tc>
      </w:tr>
      <w:tr w14:paraId="0B06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vMerge w:val="restart"/>
            <w:tcBorders>
              <w:left w:val="single" w:color="000000" w:sz="10" w:space="0"/>
              <w:bottom w:val="nil"/>
              <w:right w:val="single" w:color="000000" w:sz="4" w:space="0"/>
            </w:tcBorders>
            <w:vAlign w:val="center"/>
          </w:tcPr>
          <w:p w14:paraId="01AA7AF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"1.4.2.7"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1.4.2.7</w:t>
            </w:r>
            <w:r>
              <w:rPr>
                <w:rFonts w:hint="eastAsia" w:ascii="宋体" w:hAnsi="宋体" w:eastAsia="宋体" w:cs="宋体"/>
                <w:spacing w:val="-3"/>
                <w:sz w:val="21"/>
                <w:szCs w:val="21"/>
              </w:rPr>
              <w:fldChar w:fldCharType="end"/>
            </w:r>
          </w:p>
        </w:tc>
        <w:tc>
          <w:tcPr>
            <w:tcW w:w="1922" w:type="dxa"/>
            <w:gridSpan w:val="3"/>
            <w:vMerge w:val="restart"/>
            <w:tcBorders>
              <w:left w:val="single" w:color="000000" w:sz="4" w:space="0"/>
              <w:bottom w:val="nil"/>
              <w:right w:val="single" w:color="000000" w:sz="4" w:space="0"/>
            </w:tcBorders>
            <w:vAlign w:val="center"/>
          </w:tcPr>
          <w:p w14:paraId="6DCB34D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政府强制采购产品</w:t>
            </w:r>
          </w:p>
        </w:tc>
        <w:tc>
          <w:tcPr>
            <w:tcW w:w="5345" w:type="dxa"/>
            <w:gridSpan w:val="3"/>
            <w:tcBorders>
              <w:left w:val="single" w:color="000000" w:sz="4" w:space="0"/>
              <w:right w:val="single" w:color="000000" w:sz="10" w:space="0"/>
            </w:tcBorders>
            <w:vAlign w:val="center"/>
          </w:tcPr>
          <w:p w14:paraId="568D5E1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列入政府强制采购的节能产品：</w:t>
            </w:r>
          </w:p>
          <w:p w14:paraId="18596A3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□有，具体产品为：</w:t>
            </w:r>
            <w:r>
              <w:rPr>
                <w:rFonts w:hint="eastAsia" w:ascii="宋体" w:hAnsi="宋体" w:eastAsia="宋体" w:cs="宋体"/>
                <w:spacing w:val="-8"/>
                <w:sz w:val="21"/>
                <w:szCs w:val="21"/>
              </w:rPr>
              <w:t>☑无</w:t>
            </w:r>
          </w:p>
        </w:tc>
      </w:tr>
      <w:tr w14:paraId="2DD78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vMerge w:val="continue"/>
            <w:tcBorders>
              <w:top w:val="nil"/>
              <w:left w:val="single" w:color="000000" w:sz="10" w:space="0"/>
              <w:bottom w:val="nil"/>
              <w:right w:val="single" w:color="000000" w:sz="4" w:space="0"/>
            </w:tcBorders>
            <w:vAlign w:val="center"/>
          </w:tcPr>
          <w:p w14:paraId="02EE2E26">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22" w:type="dxa"/>
            <w:gridSpan w:val="3"/>
            <w:vMerge w:val="continue"/>
            <w:tcBorders>
              <w:top w:val="nil"/>
              <w:left w:val="single" w:color="000000" w:sz="4" w:space="0"/>
              <w:bottom w:val="single" w:color="000000" w:sz="4" w:space="0"/>
              <w:right w:val="single" w:color="000000" w:sz="4" w:space="0"/>
            </w:tcBorders>
            <w:vAlign w:val="center"/>
          </w:tcPr>
          <w:p w14:paraId="5A00E935">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5345" w:type="dxa"/>
            <w:gridSpan w:val="3"/>
            <w:tcBorders>
              <w:left w:val="single" w:color="000000" w:sz="4" w:space="0"/>
              <w:right w:val="single" w:color="000000" w:sz="10" w:space="0"/>
            </w:tcBorders>
            <w:vAlign w:val="center"/>
          </w:tcPr>
          <w:p w14:paraId="0D75824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注：上述所列产品名称，仅为根据采购需求内容的初步判定</w:t>
            </w:r>
            <w:r>
              <w:rPr>
                <w:rFonts w:hint="eastAsia" w:ascii="宋体" w:hAnsi="宋体" w:eastAsia="宋体" w:cs="宋体"/>
                <w:spacing w:val="-1"/>
                <w:sz w:val="21"/>
                <w:szCs w:val="21"/>
              </w:rPr>
              <w:t>，投标人（供应商</w:t>
            </w:r>
            <w:r>
              <w:rPr>
                <w:rFonts w:hint="eastAsia" w:ascii="宋体" w:hAnsi="宋体" w:eastAsia="宋体" w:cs="宋体"/>
                <w:spacing w:val="11"/>
                <w:sz w:val="21"/>
                <w:szCs w:val="21"/>
              </w:rPr>
              <w:t>），</w:t>
            </w:r>
            <w:r>
              <w:rPr>
                <w:rFonts w:hint="eastAsia" w:ascii="宋体" w:hAnsi="宋体" w:eastAsia="宋体" w:cs="宋体"/>
                <w:spacing w:val="-1"/>
                <w:sz w:val="21"/>
                <w:szCs w:val="21"/>
              </w:rPr>
              <w:t>须根据自身所投产品的实际情况，自行判定投标产</w:t>
            </w:r>
            <w:r>
              <w:rPr>
                <w:rFonts w:hint="eastAsia" w:ascii="宋体" w:hAnsi="宋体" w:eastAsia="宋体" w:cs="宋体"/>
                <w:sz w:val="21"/>
                <w:szCs w:val="21"/>
              </w:rPr>
              <w:t xml:space="preserve"> </w:t>
            </w:r>
            <w:r>
              <w:rPr>
                <w:rFonts w:hint="eastAsia" w:ascii="宋体" w:hAnsi="宋体" w:eastAsia="宋体" w:cs="宋体"/>
                <w:spacing w:val="-1"/>
                <w:sz w:val="21"/>
                <w:szCs w:val="21"/>
              </w:rPr>
              <w:t>品是否属于如下情形：</w:t>
            </w:r>
          </w:p>
          <w:p w14:paraId="0477CBB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属于“节能清单”中标记“★”产品的，投标人（供应</w:t>
            </w:r>
            <w:r>
              <w:rPr>
                <w:rFonts w:hint="eastAsia" w:ascii="宋体" w:hAnsi="宋体" w:eastAsia="宋体" w:cs="宋体"/>
                <w:spacing w:val="-1"/>
                <w:sz w:val="21"/>
                <w:szCs w:val="21"/>
              </w:rPr>
              <w:t>商）应在投</w:t>
            </w:r>
            <w:r>
              <w:rPr>
                <w:rFonts w:hint="eastAsia" w:ascii="宋体" w:hAnsi="宋体" w:eastAsia="宋体" w:cs="宋体"/>
                <w:sz w:val="21"/>
                <w:szCs w:val="21"/>
              </w:rPr>
              <w:t>标文件中提供经过“机构名录”中的认证机构出具的“节能</w:t>
            </w:r>
            <w:r>
              <w:rPr>
                <w:rFonts w:hint="eastAsia" w:ascii="宋体" w:hAnsi="宋体" w:eastAsia="宋体" w:cs="宋体"/>
                <w:spacing w:val="-1"/>
                <w:sz w:val="21"/>
                <w:szCs w:val="21"/>
              </w:rPr>
              <w:t>产品认证证书及相关附件”；未提供的按无效投标（响应）处理。</w:t>
            </w:r>
          </w:p>
        </w:tc>
      </w:tr>
      <w:tr w14:paraId="73BBB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vMerge w:val="continue"/>
            <w:tcBorders>
              <w:top w:val="nil"/>
              <w:left w:val="single" w:color="000000" w:sz="10" w:space="0"/>
              <w:bottom w:val="nil"/>
              <w:right w:val="single" w:color="000000" w:sz="4" w:space="0"/>
            </w:tcBorders>
            <w:vAlign w:val="center"/>
          </w:tcPr>
          <w:p w14:paraId="6B312716">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22" w:type="dxa"/>
            <w:gridSpan w:val="3"/>
            <w:vMerge w:val="restart"/>
            <w:tcBorders>
              <w:top w:val="single" w:color="000000" w:sz="4" w:space="0"/>
              <w:left w:val="single" w:color="000000" w:sz="4" w:space="0"/>
              <w:bottom w:val="nil"/>
              <w:right w:val="single" w:color="000000" w:sz="4" w:space="0"/>
            </w:tcBorders>
            <w:vAlign w:val="center"/>
          </w:tcPr>
          <w:p w14:paraId="2260A16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是否有强制</w:t>
            </w:r>
            <w:r>
              <w:rPr>
                <w:rFonts w:hint="eastAsia" w:ascii="宋体" w:hAnsi="宋体" w:eastAsia="宋体" w:cs="宋体"/>
                <w:spacing w:val="-43"/>
                <w:sz w:val="21"/>
                <w:szCs w:val="21"/>
              </w:rPr>
              <w:t xml:space="preserve"> </w:t>
            </w:r>
            <w:r>
              <w:rPr>
                <w:rFonts w:hint="eastAsia" w:ascii="宋体" w:hAnsi="宋体" w:eastAsia="宋体" w:cs="宋体"/>
                <w:spacing w:val="-3"/>
                <w:sz w:val="21"/>
                <w:szCs w:val="21"/>
              </w:rPr>
              <w:t>CCC</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和</w:t>
            </w:r>
            <w:r>
              <w:rPr>
                <w:rFonts w:hint="eastAsia" w:ascii="宋体" w:hAnsi="宋体" w:eastAsia="宋体" w:cs="宋体"/>
                <w:sz w:val="21"/>
                <w:szCs w:val="21"/>
              </w:rPr>
              <w:t xml:space="preserve"> </w:t>
            </w:r>
            <w:r>
              <w:rPr>
                <w:rFonts w:hint="eastAsia" w:ascii="宋体" w:hAnsi="宋体" w:eastAsia="宋体" w:cs="宋体"/>
                <w:spacing w:val="-1"/>
                <w:sz w:val="21"/>
                <w:szCs w:val="21"/>
              </w:rPr>
              <w:t>其他认证的产品</w:t>
            </w:r>
          </w:p>
        </w:tc>
        <w:tc>
          <w:tcPr>
            <w:tcW w:w="5345" w:type="dxa"/>
            <w:gridSpan w:val="3"/>
            <w:tcBorders>
              <w:left w:val="single" w:color="000000" w:sz="4" w:space="0"/>
              <w:right w:val="single" w:color="000000" w:sz="10" w:space="0"/>
            </w:tcBorders>
            <w:vAlign w:val="center"/>
          </w:tcPr>
          <w:p w14:paraId="10FEE38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列入强制</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CCC</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和其他认证的产品</w:t>
            </w:r>
          </w:p>
          <w:p w14:paraId="3D3C060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b/>
                <w:bCs/>
                <w:spacing w:val="-2"/>
                <w:sz w:val="21"/>
                <w:szCs w:val="21"/>
              </w:rPr>
              <w:t>□</w:t>
            </w:r>
            <w:r>
              <w:rPr>
                <w:rFonts w:hint="eastAsia" w:ascii="宋体" w:hAnsi="宋体" w:eastAsia="宋体" w:cs="宋体"/>
                <w:spacing w:val="-2"/>
                <w:sz w:val="21"/>
                <w:szCs w:val="21"/>
              </w:rPr>
              <w:t>有，具体产品为：</w:t>
            </w:r>
            <w:r>
              <w:rPr>
                <w:rFonts w:hint="eastAsia" w:ascii="宋体" w:hAnsi="宋体" w:eastAsia="宋体" w:cs="宋体"/>
                <w:spacing w:val="2"/>
                <w:sz w:val="21"/>
                <w:szCs w:val="21"/>
              </w:rPr>
              <w:t xml:space="preserve"> </w:t>
            </w:r>
            <w:r>
              <w:rPr>
                <w:rFonts w:hint="eastAsia" w:ascii="宋体" w:hAnsi="宋体" w:eastAsia="宋体" w:cs="宋体"/>
                <w:spacing w:val="-8"/>
                <w:sz w:val="21"/>
                <w:szCs w:val="21"/>
              </w:rPr>
              <w:t>☑无</w:t>
            </w:r>
          </w:p>
        </w:tc>
      </w:tr>
      <w:tr w14:paraId="562D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vMerge w:val="continue"/>
            <w:tcBorders>
              <w:top w:val="nil"/>
              <w:left w:val="single" w:color="000000" w:sz="10" w:space="0"/>
              <w:right w:val="single" w:color="000000" w:sz="4" w:space="0"/>
            </w:tcBorders>
            <w:vAlign w:val="center"/>
          </w:tcPr>
          <w:p w14:paraId="6C0E3C93">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22" w:type="dxa"/>
            <w:gridSpan w:val="3"/>
            <w:vMerge w:val="continue"/>
            <w:tcBorders>
              <w:top w:val="nil"/>
              <w:left w:val="single" w:color="000000" w:sz="4" w:space="0"/>
              <w:right w:val="single" w:color="000000" w:sz="4" w:space="0"/>
            </w:tcBorders>
            <w:vAlign w:val="center"/>
          </w:tcPr>
          <w:p w14:paraId="1091FD6E">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5345" w:type="dxa"/>
            <w:gridSpan w:val="3"/>
            <w:tcBorders>
              <w:left w:val="single" w:color="000000" w:sz="4" w:space="0"/>
              <w:right w:val="single" w:color="000000" w:sz="10" w:space="0"/>
            </w:tcBorders>
            <w:vAlign w:val="center"/>
          </w:tcPr>
          <w:p w14:paraId="687C3A8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注：上述所列产品名称，仅为根据采购需求内容的初步判</w:t>
            </w:r>
            <w:r>
              <w:rPr>
                <w:rFonts w:hint="eastAsia" w:ascii="宋体" w:hAnsi="宋体" w:eastAsia="宋体" w:cs="宋体"/>
                <w:sz w:val="21"/>
                <w:szCs w:val="21"/>
              </w:rPr>
              <w:t>定，投标</w:t>
            </w:r>
            <w:r>
              <w:rPr>
                <w:rFonts w:hint="eastAsia" w:ascii="宋体" w:hAnsi="宋体" w:eastAsia="宋体" w:cs="宋体"/>
                <w:spacing w:val="1"/>
                <w:sz w:val="21"/>
                <w:szCs w:val="21"/>
              </w:rPr>
              <w:t>人（供应商）在投标时，须根据自身所投产品的实际</w:t>
            </w:r>
            <w:r>
              <w:rPr>
                <w:rFonts w:hint="eastAsia" w:ascii="宋体" w:hAnsi="宋体" w:eastAsia="宋体" w:cs="宋体"/>
                <w:sz w:val="21"/>
                <w:szCs w:val="21"/>
              </w:rPr>
              <w:t xml:space="preserve">情况，自行判 </w:t>
            </w:r>
            <w:r>
              <w:rPr>
                <w:rFonts w:hint="eastAsia" w:ascii="宋体" w:hAnsi="宋体" w:eastAsia="宋体" w:cs="宋体"/>
                <w:spacing w:val="-3"/>
                <w:sz w:val="21"/>
                <w:szCs w:val="21"/>
              </w:rPr>
              <w:t>定投标产品是否属于如下情形：</w:t>
            </w:r>
          </w:p>
          <w:p w14:paraId="6DE94B4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根据“国家市场监督管理总局 市场监管总局关于优化强制性产品认</w:t>
            </w:r>
            <w:r>
              <w:rPr>
                <w:rFonts w:hint="eastAsia" w:ascii="宋体" w:hAnsi="宋体" w:eastAsia="宋体" w:cs="宋体"/>
                <w:spacing w:val="-6"/>
                <w:sz w:val="21"/>
                <w:szCs w:val="21"/>
              </w:rPr>
              <w:t>证目录的公告”如投标产品属于强制性产品认证目录的，投</w:t>
            </w:r>
            <w:r>
              <w:rPr>
                <w:rFonts w:hint="eastAsia" w:ascii="宋体" w:hAnsi="宋体" w:eastAsia="宋体" w:cs="宋体"/>
                <w:spacing w:val="-7"/>
                <w:sz w:val="21"/>
                <w:szCs w:val="21"/>
              </w:rPr>
              <w:t>标人（供</w:t>
            </w:r>
            <w:r>
              <w:rPr>
                <w:rFonts w:hint="eastAsia" w:ascii="宋体" w:hAnsi="宋体" w:eastAsia="宋体" w:cs="宋体"/>
                <w:spacing w:val="-1"/>
                <w:sz w:val="21"/>
                <w:szCs w:val="21"/>
              </w:rPr>
              <w:t>应商）应在投标（响应）文件中提供有效的CCC认证证书或承诺具有有效的CCC认证证书，在签订合同时提供给采购人，否则将自动放弃中标（成交资格）并承担相应的法律责任。</w:t>
            </w:r>
          </w:p>
        </w:tc>
      </w:tr>
      <w:tr w14:paraId="7AF8C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555876D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1.4.3</w:t>
            </w:r>
          </w:p>
        </w:tc>
        <w:tc>
          <w:tcPr>
            <w:tcW w:w="1922" w:type="dxa"/>
            <w:gridSpan w:val="3"/>
            <w:tcBorders>
              <w:left w:val="single" w:color="000000" w:sz="4" w:space="0"/>
              <w:right w:val="single" w:color="000000" w:sz="4" w:space="0"/>
            </w:tcBorders>
            <w:vAlign w:val="center"/>
          </w:tcPr>
          <w:p w14:paraId="4A66365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是否允许联合体参</w:t>
            </w:r>
            <w:r>
              <w:rPr>
                <w:rFonts w:hint="eastAsia" w:ascii="宋体" w:hAnsi="宋体" w:eastAsia="宋体" w:cs="宋体"/>
                <w:spacing w:val="-1"/>
                <w:sz w:val="21"/>
                <w:szCs w:val="21"/>
              </w:rPr>
              <w:t>加政府采购活动</w:t>
            </w:r>
          </w:p>
        </w:tc>
        <w:tc>
          <w:tcPr>
            <w:tcW w:w="5345" w:type="dxa"/>
            <w:gridSpan w:val="3"/>
            <w:tcBorders>
              <w:left w:val="single" w:color="000000" w:sz="4" w:space="0"/>
              <w:right w:val="single" w:color="000000" w:sz="10" w:space="0"/>
            </w:tcBorders>
            <w:vAlign w:val="center"/>
          </w:tcPr>
          <w:p w14:paraId="24E70E8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cs="宋体"/>
                <w:spacing w:val="1"/>
                <w:sz w:val="21"/>
                <w:szCs w:val="21"/>
                <w:lang w:eastAsia="zh-CN"/>
              </w:rPr>
              <w:t>□</w:t>
            </w:r>
            <w:r>
              <w:rPr>
                <w:rFonts w:hint="eastAsia" w:ascii="宋体" w:hAnsi="宋体" w:eastAsia="宋体" w:cs="宋体"/>
                <w:spacing w:val="1"/>
                <w:sz w:val="21"/>
                <w:szCs w:val="21"/>
              </w:rPr>
              <w:t>是，以联合体形式参加的，联合协议中中小企业合同金额应当达</w:t>
            </w:r>
            <w:r>
              <w:rPr>
                <w:rFonts w:hint="eastAsia" w:ascii="宋体" w:hAnsi="宋体" w:eastAsia="宋体" w:cs="宋体"/>
                <w:spacing w:val="-7"/>
                <w:sz w:val="21"/>
                <w:szCs w:val="21"/>
              </w:rPr>
              <w:t>到</w:t>
            </w:r>
            <w:r>
              <w:rPr>
                <w:rFonts w:hint="eastAsia" w:ascii="宋体" w:hAnsi="宋体" w:eastAsia="宋体" w:cs="宋体"/>
                <w:sz w:val="21"/>
                <w:szCs w:val="21"/>
                <w:u w:val="single" w:color="auto"/>
              </w:rPr>
              <w:t xml:space="preserve">     </w:t>
            </w:r>
            <w:r>
              <w:rPr>
                <w:rFonts w:hint="eastAsia" w:ascii="宋体" w:hAnsi="宋体" w:eastAsia="宋体" w:cs="宋体"/>
                <w:spacing w:val="-7"/>
                <w:sz w:val="21"/>
                <w:szCs w:val="21"/>
              </w:rPr>
              <w:t>%</w:t>
            </w:r>
          </w:p>
          <w:p w14:paraId="1BDDA4B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cs="宋体"/>
                <w:spacing w:val="1"/>
                <w:sz w:val="21"/>
                <w:szCs w:val="21"/>
                <w:lang w:eastAsia="zh-CN"/>
              </w:rPr>
              <w:t>☑</w:t>
            </w:r>
            <w:r>
              <w:rPr>
                <w:rFonts w:hint="eastAsia" w:ascii="宋体" w:hAnsi="宋体" w:eastAsia="宋体" w:cs="宋体"/>
                <w:spacing w:val="-20"/>
                <w:sz w:val="21"/>
                <w:szCs w:val="21"/>
              </w:rPr>
              <w:t>否</w:t>
            </w:r>
          </w:p>
        </w:tc>
      </w:tr>
      <w:tr w14:paraId="1997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44A0498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"1.4.3.8"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1.4.3.8</w:t>
            </w:r>
            <w:r>
              <w:rPr>
                <w:rFonts w:hint="eastAsia" w:ascii="宋体" w:hAnsi="宋体" w:eastAsia="宋体" w:cs="宋体"/>
                <w:spacing w:val="-3"/>
                <w:sz w:val="21"/>
                <w:szCs w:val="21"/>
              </w:rPr>
              <w:fldChar w:fldCharType="end"/>
            </w:r>
          </w:p>
        </w:tc>
        <w:tc>
          <w:tcPr>
            <w:tcW w:w="1922" w:type="dxa"/>
            <w:gridSpan w:val="3"/>
            <w:tcBorders>
              <w:left w:val="single" w:color="000000" w:sz="4" w:space="0"/>
              <w:right w:val="single" w:color="000000" w:sz="4" w:space="0"/>
            </w:tcBorders>
            <w:vAlign w:val="center"/>
          </w:tcPr>
          <w:p w14:paraId="6155973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联合体的其他资格</w:t>
            </w:r>
            <w:r>
              <w:rPr>
                <w:rFonts w:hint="eastAsia" w:ascii="宋体" w:hAnsi="宋体" w:eastAsia="宋体" w:cs="宋体"/>
                <w:spacing w:val="-2"/>
                <w:sz w:val="21"/>
                <w:szCs w:val="21"/>
              </w:rPr>
              <w:t>要求</w:t>
            </w:r>
          </w:p>
        </w:tc>
        <w:tc>
          <w:tcPr>
            <w:tcW w:w="5345" w:type="dxa"/>
            <w:gridSpan w:val="3"/>
            <w:tcBorders>
              <w:left w:val="single" w:color="000000" w:sz="4" w:space="0"/>
              <w:right w:val="single" w:color="000000" w:sz="10" w:space="0"/>
            </w:tcBorders>
            <w:vAlign w:val="center"/>
          </w:tcPr>
          <w:p w14:paraId="6D82834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无</w:t>
            </w:r>
          </w:p>
        </w:tc>
      </w:tr>
      <w:tr w14:paraId="63B2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gridAfter w:val="1"/>
          <w:wBefore w:w="7" w:type="dxa"/>
          <w:wAfter w:w="2" w:type="dxa"/>
          <w:trHeight w:val="567" w:hRule="atLeast"/>
        </w:trPr>
        <w:tc>
          <w:tcPr>
            <w:tcW w:w="1307" w:type="dxa"/>
            <w:tcBorders>
              <w:left w:val="single" w:color="000000" w:sz="10" w:space="0"/>
              <w:right w:val="single" w:color="000000" w:sz="4" w:space="0"/>
            </w:tcBorders>
            <w:vAlign w:val="center"/>
          </w:tcPr>
          <w:p w14:paraId="7E10C3D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1.7.1</w:t>
            </w:r>
          </w:p>
        </w:tc>
        <w:tc>
          <w:tcPr>
            <w:tcW w:w="1922" w:type="dxa"/>
            <w:gridSpan w:val="3"/>
            <w:tcBorders>
              <w:left w:val="single" w:color="000000" w:sz="4" w:space="0"/>
              <w:right w:val="single" w:color="000000" w:sz="4" w:space="0"/>
            </w:tcBorders>
            <w:vAlign w:val="center"/>
          </w:tcPr>
          <w:p w14:paraId="2492C3A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现场踏勘、磋商前</w:t>
            </w:r>
            <w:r>
              <w:rPr>
                <w:rFonts w:hint="eastAsia" w:ascii="宋体" w:hAnsi="宋体" w:eastAsia="宋体" w:cs="宋体"/>
                <w:spacing w:val="-2"/>
                <w:sz w:val="21"/>
                <w:szCs w:val="21"/>
              </w:rPr>
              <w:t>答疑会</w:t>
            </w:r>
          </w:p>
        </w:tc>
        <w:tc>
          <w:tcPr>
            <w:tcW w:w="5345" w:type="dxa"/>
            <w:gridSpan w:val="3"/>
            <w:tcBorders>
              <w:left w:val="single" w:color="000000" w:sz="4" w:space="0"/>
              <w:right w:val="single" w:color="000000" w:sz="10" w:space="0"/>
            </w:tcBorders>
            <w:vAlign w:val="center"/>
          </w:tcPr>
          <w:p w14:paraId="446BBA5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各供应商在获取采购文件后可以进行现场踏勘，如因</w:t>
            </w:r>
            <w:r>
              <w:rPr>
                <w:rFonts w:hint="eastAsia" w:ascii="宋体" w:hAnsi="宋体" w:eastAsia="宋体" w:cs="宋体"/>
                <w:sz w:val="21"/>
                <w:szCs w:val="21"/>
              </w:rPr>
              <w:t>未踏勘现场或</w:t>
            </w:r>
            <w:r>
              <w:rPr>
                <w:rFonts w:hint="eastAsia" w:ascii="宋体" w:hAnsi="宋体" w:eastAsia="宋体" w:cs="宋体"/>
                <w:spacing w:val="1"/>
                <w:sz w:val="21"/>
                <w:szCs w:val="21"/>
              </w:rPr>
              <w:t>踏勘不充分，造成不能详细了解现场环境对自身报价产</w:t>
            </w:r>
            <w:r>
              <w:rPr>
                <w:rFonts w:hint="eastAsia" w:ascii="宋体" w:hAnsi="宋体" w:eastAsia="宋体" w:cs="宋体"/>
                <w:sz w:val="21"/>
                <w:szCs w:val="21"/>
              </w:rPr>
              <w:t>生的一切不</w:t>
            </w:r>
            <w:r>
              <w:rPr>
                <w:rFonts w:hint="eastAsia" w:ascii="宋体" w:hAnsi="宋体" w:eastAsia="宋体" w:cs="宋体"/>
                <w:spacing w:val="-2"/>
                <w:sz w:val="21"/>
                <w:szCs w:val="21"/>
              </w:rPr>
              <w:t>利后果由成交供应商自行承担。</w:t>
            </w:r>
          </w:p>
          <w:p w14:paraId="6C7E58B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时间：自行踏勘，不再统一组织</w:t>
            </w:r>
          </w:p>
        </w:tc>
      </w:tr>
      <w:tr w14:paraId="3003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top w:val="single" w:color="000000" w:sz="2" w:space="0"/>
              <w:left w:val="single" w:color="000000" w:sz="10" w:space="0"/>
            </w:tcBorders>
            <w:vAlign w:val="center"/>
          </w:tcPr>
          <w:p w14:paraId="5885426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1.8.2</w:t>
            </w:r>
          </w:p>
        </w:tc>
        <w:tc>
          <w:tcPr>
            <w:tcW w:w="1922" w:type="dxa"/>
            <w:gridSpan w:val="3"/>
            <w:tcBorders>
              <w:top w:val="single" w:color="000000" w:sz="2" w:space="0"/>
            </w:tcBorders>
            <w:vAlign w:val="center"/>
          </w:tcPr>
          <w:p w14:paraId="0BF0357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对样品/演示的要</w:t>
            </w:r>
            <w:r>
              <w:rPr>
                <w:rFonts w:hint="eastAsia" w:ascii="宋体" w:hAnsi="宋体" w:eastAsia="宋体" w:cs="宋体"/>
                <w:sz w:val="21"/>
                <w:szCs w:val="21"/>
              </w:rPr>
              <w:t>求</w:t>
            </w:r>
          </w:p>
        </w:tc>
        <w:tc>
          <w:tcPr>
            <w:tcW w:w="5330" w:type="dxa"/>
            <w:gridSpan w:val="2"/>
            <w:tcBorders>
              <w:top w:val="single" w:color="000000" w:sz="2" w:space="0"/>
              <w:right w:val="single" w:color="000000" w:sz="10" w:space="0"/>
            </w:tcBorders>
            <w:vAlign w:val="center"/>
          </w:tcPr>
          <w:p w14:paraId="22152E0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不需要提供样品</w:t>
            </w:r>
          </w:p>
          <w:p w14:paraId="1AED5C8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不需要提供演示</w:t>
            </w:r>
          </w:p>
        </w:tc>
      </w:tr>
      <w:tr w14:paraId="1CD2A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vMerge w:val="restart"/>
            <w:tcBorders>
              <w:left w:val="single" w:color="000000" w:sz="10" w:space="0"/>
              <w:bottom w:val="nil"/>
            </w:tcBorders>
            <w:vAlign w:val="center"/>
          </w:tcPr>
          <w:p w14:paraId="0C939AA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2.2.1</w:t>
            </w:r>
          </w:p>
        </w:tc>
        <w:tc>
          <w:tcPr>
            <w:tcW w:w="1922" w:type="dxa"/>
            <w:gridSpan w:val="3"/>
            <w:vMerge w:val="restart"/>
            <w:tcBorders>
              <w:bottom w:val="nil"/>
            </w:tcBorders>
            <w:vAlign w:val="center"/>
          </w:tcPr>
          <w:p w14:paraId="72BF630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供应商对采购文件</w:t>
            </w:r>
          </w:p>
          <w:p w14:paraId="0C5A6E3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提出疑问的截止时</w:t>
            </w:r>
          </w:p>
          <w:p w14:paraId="1A3E22F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间</w:t>
            </w:r>
          </w:p>
        </w:tc>
        <w:tc>
          <w:tcPr>
            <w:tcW w:w="5330" w:type="dxa"/>
            <w:gridSpan w:val="2"/>
            <w:tcBorders>
              <w:bottom w:val="single" w:color="000000" w:sz="2" w:space="0"/>
              <w:right w:val="single" w:color="000000" w:sz="10" w:space="0"/>
            </w:tcBorders>
            <w:vAlign w:val="center"/>
          </w:tcPr>
          <w:p w14:paraId="60FE2C0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时间：提交首次响应文件截止时间5日前</w:t>
            </w:r>
          </w:p>
        </w:tc>
      </w:tr>
      <w:tr w14:paraId="1B6F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vMerge w:val="continue"/>
            <w:tcBorders>
              <w:top w:val="nil"/>
              <w:left w:val="single" w:color="000000" w:sz="10" w:space="0"/>
            </w:tcBorders>
            <w:vAlign w:val="center"/>
          </w:tcPr>
          <w:p w14:paraId="243E0765">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22" w:type="dxa"/>
            <w:gridSpan w:val="3"/>
            <w:vMerge w:val="continue"/>
            <w:tcBorders>
              <w:top w:val="nil"/>
            </w:tcBorders>
            <w:vAlign w:val="center"/>
          </w:tcPr>
          <w:p w14:paraId="4A51816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5330" w:type="dxa"/>
            <w:gridSpan w:val="2"/>
            <w:tcBorders>
              <w:top w:val="single" w:color="000000" w:sz="2" w:space="0"/>
              <w:right w:val="single" w:color="000000" w:sz="10" w:space="0"/>
            </w:tcBorders>
            <w:vAlign w:val="center"/>
          </w:tcPr>
          <w:p w14:paraId="35C4D5D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形式：在河南省公共资源交易中心电子交易平台进行</w:t>
            </w:r>
            <w:r>
              <w:rPr>
                <w:rFonts w:hint="eastAsia" w:ascii="宋体" w:hAnsi="宋体" w:eastAsia="宋体" w:cs="宋体"/>
                <w:sz w:val="21"/>
                <w:szCs w:val="21"/>
              </w:rPr>
              <w:t>提问，同时将</w:t>
            </w:r>
            <w:r>
              <w:rPr>
                <w:rFonts w:hint="eastAsia" w:ascii="宋体" w:hAnsi="宋体" w:eastAsia="宋体" w:cs="宋体"/>
                <w:spacing w:val="-7"/>
                <w:sz w:val="21"/>
                <w:szCs w:val="21"/>
              </w:rPr>
              <w:t>问题的电子版（附加盖公章的扫描件和可编辑的Word电子版）上传。</w:t>
            </w:r>
          </w:p>
        </w:tc>
      </w:tr>
      <w:tr w14:paraId="64A7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left w:val="single" w:color="000000" w:sz="10" w:space="0"/>
              <w:bottom w:val="single" w:color="000000" w:sz="2" w:space="0"/>
            </w:tcBorders>
            <w:vAlign w:val="center"/>
          </w:tcPr>
          <w:p w14:paraId="0B61752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2.2.3</w:t>
            </w:r>
          </w:p>
        </w:tc>
        <w:tc>
          <w:tcPr>
            <w:tcW w:w="1922" w:type="dxa"/>
            <w:gridSpan w:val="3"/>
            <w:tcBorders>
              <w:bottom w:val="single" w:color="000000" w:sz="2" w:space="0"/>
            </w:tcBorders>
            <w:vAlign w:val="center"/>
          </w:tcPr>
          <w:p w14:paraId="6C9C887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采购人书面澄清竞</w:t>
            </w:r>
          </w:p>
          <w:p w14:paraId="22F94A3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争性磋商文件的时</w:t>
            </w:r>
          </w:p>
          <w:p w14:paraId="4CA4793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间</w:t>
            </w:r>
          </w:p>
        </w:tc>
        <w:tc>
          <w:tcPr>
            <w:tcW w:w="5330" w:type="dxa"/>
            <w:gridSpan w:val="2"/>
            <w:tcBorders>
              <w:bottom w:val="single" w:color="000000" w:sz="2" w:space="0"/>
              <w:right w:val="single" w:color="000000" w:sz="10" w:space="0"/>
            </w:tcBorders>
            <w:vAlign w:val="center"/>
          </w:tcPr>
          <w:p w14:paraId="7675536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澄清或者修改的内容可能影响响应文件编制的，将在提交首</w:t>
            </w:r>
            <w:r>
              <w:rPr>
                <w:rFonts w:hint="eastAsia" w:ascii="宋体" w:hAnsi="宋体" w:eastAsia="宋体" w:cs="宋体"/>
                <w:sz w:val="21"/>
                <w:szCs w:val="21"/>
              </w:rPr>
              <w:t>次响应</w:t>
            </w:r>
            <w:r>
              <w:rPr>
                <w:rFonts w:hint="eastAsia" w:ascii="宋体" w:hAnsi="宋体" w:eastAsia="宋体" w:cs="宋体"/>
                <w:spacing w:val="-3"/>
                <w:sz w:val="21"/>
                <w:szCs w:val="21"/>
              </w:rPr>
              <w:t>文件截止时间5日（且不少于3个工作日）前，在河南省公共资源</w:t>
            </w:r>
            <w:r>
              <w:rPr>
                <w:rFonts w:hint="eastAsia" w:ascii="宋体" w:hAnsi="宋体" w:eastAsia="宋体" w:cs="宋体"/>
                <w:spacing w:val="-2"/>
                <w:sz w:val="21"/>
                <w:szCs w:val="21"/>
              </w:rPr>
              <w:t>交易中心电子交易平台上发出。</w:t>
            </w:r>
          </w:p>
        </w:tc>
      </w:tr>
      <w:tr w14:paraId="276E9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top w:val="single" w:color="000000" w:sz="2" w:space="0"/>
              <w:left w:val="single" w:color="000000" w:sz="10" w:space="0"/>
              <w:bottom w:val="single" w:color="000000" w:sz="2" w:space="0"/>
            </w:tcBorders>
            <w:vAlign w:val="center"/>
          </w:tcPr>
          <w:p w14:paraId="67FB1F9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3.1.2</w:t>
            </w:r>
          </w:p>
        </w:tc>
        <w:tc>
          <w:tcPr>
            <w:tcW w:w="1922" w:type="dxa"/>
            <w:gridSpan w:val="3"/>
            <w:tcBorders>
              <w:top w:val="single" w:color="000000" w:sz="2" w:space="0"/>
              <w:bottom w:val="single" w:color="000000" w:sz="2" w:space="0"/>
            </w:tcBorders>
            <w:vAlign w:val="center"/>
          </w:tcPr>
          <w:p w14:paraId="6A9D75E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供应商参加不同包采购活动的权利</w:t>
            </w:r>
          </w:p>
        </w:tc>
        <w:tc>
          <w:tcPr>
            <w:tcW w:w="5330" w:type="dxa"/>
            <w:gridSpan w:val="2"/>
            <w:tcBorders>
              <w:top w:val="single" w:color="000000" w:sz="2" w:space="0"/>
              <w:bottom w:val="single" w:color="000000" w:sz="2" w:space="0"/>
              <w:right w:val="single" w:color="000000" w:sz="10" w:space="0"/>
            </w:tcBorders>
            <w:vAlign w:val="center"/>
          </w:tcPr>
          <w:p w14:paraId="6B546EC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w:t>
            </w:r>
          </w:p>
        </w:tc>
      </w:tr>
      <w:tr w14:paraId="6087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top w:val="single" w:color="000000" w:sz="2" w:space="0"/>
              <w:left w:val="single" w:color="000000" w:sz="10" w:space="0"/>
              <w:bottom w:val="single" w:color="000000" w:sz="2" w:space="0"/>
            </w:tcBorders>
            <w:vAlign w:val="center"/>
          </w:tcPr>
          <w:p w14:paraId="7B3D5BC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3.2.3</w:t>
            </w:r>
          </w:p>
        </w:tc>
        <w:tc>
          <w:tcPr>
            <w:tcW w:w="1922" w:type="dxa"/>
            <w:gridSpan w:val="3"/>
            <w:tcBorders>
              <w:top w:val="single" w:color="000000" w:sz="2" w:space="0"/>
              <w:bottom w:val="single" w:color="000000" w:sz="2" w:space="0"/>
            </w:tcBorders>
            <w:vAlign w:val="center"/>
          </w:tcPr>
          <w:p w14:paraId="43CF278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签字和盖章要求</w:t>
            </w:r>
          </w:p>
        </w:tc>
        <w:tc>
          <w:tcPr>
            <w:tcW w:w="5330" w:type="dxa"/>
            <w:gridSpan w:val="2"/>
            <w:tcBorders>
              <w:top w:val="single" w:color="000000" w:sz="2" w:space="0"/>
              <w:bottom w:val="single" w:color="000000" w:sz="2" w:space="0"/>
              <w:right w:val="single" w:color="000000" w:sz="10" w:space="0"/>
            </w:tcBorders>
            <w:vAlign w:val="center"/>
          </w:tcPr>
          <w:p w14:paraId="60B9A64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按照采购文件的要求进行签字或盖章。</w:t>
            </w:r>
          </w:p>
        </w:tc>
      </w:tr>
      <w:tr w14:paraId="005E3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top w:val="single" w:color="000000" w:sz="2" w:space="0"/>
              <w:left w:val="single" w:color="000000" w:sz="10" w:space="0"/>
              <w:bottom w:val="single" w:color="000000" w:sz="2" w:space="0"/>
            </w:tcBorders>
            <w:vAlign w:val="center"/>
          </w:tcPr>
          <w:p w14:paraId="44498EB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3.4.1</w:t>
            </w:r>
          </w:p>
        </w:tc>
        <w:tc>
          <w:tcPr>
            <w:tcW w:w="1922" w:type="dxa"/>
            <w:gridSpan w:val="3"/>
            <w:tcBorders>
              <w:top w:val="single" w:color="000000" w:sz="2" w:space="0"/>
              <w:bottom w:val="single" w:color="000000" w:sz="2" w:space="0"/>
            </w:tcBorders>
            <w:vAlign w:val="center"/>
          </w:tcPr>
          <w:p w14:paraId="6DDEA22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响应报价</w:t>
            </w:r>
          </w:p>
        </w:tc>
        <w:tc>
          <w:tcPr>
            <w:tcW w:w="5330" w:type="dxa"/>
            <w:gridSpan w:val="2"/>
            <w:tcBorders>
              <w:top w:val="single" w:color="000000" w:sz="2" w:space="0"/>
              <w:bottom w:val="single" w:color="000000" w:sz="2" w:space="0"/>
              <w:right w:val="single" w:color="000000" w:sz="10" w:space="0"/>
            </w:tcBorders>
            <w:vAlign w:val="center"/>
          </w:tcPr>
          <w:p w14:paraId="7585809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8"/>
                <w:sz w:val="21"/>
                <w:szCs w:val="21"/>
                <w:lang w:eastAsia="zh-CN"/>
              </w:rPr>
            </w:pPr>
            <w:r>
              <w:rPr>
                <w:rFonts w:hint="eastAsia" w:ascii="宋体" w:hAnsi="宋体" w:eastAsia="宋体" w:cs="宋体"/>
                <w:spacing w:val="-10"/>
                <w:sz w:val="21"/>
                <w:szCs w:val="21"/>
              </w:rPr>
              <w:t>1.报价：供应商的响应报价（及最后报价）应当包括满足所响应“包”</w:t>
            </w:r>
            <w:r>
              <w:rPr>
                <w:rFonts w:hint="eastAsia" w:ascii="宋体" w:hAnsi="宋体" w:eastAsia="宋体" w:cs="宋体"/>
                <w:spacing w:val="-3"/>
                <w:sz w:val="21"/>
                <w:szCs w:val="21"/>
              </w:rPr>
              <w:t>或“标段”所应提供的工程等全部内容。对在合同实施过程中可能发生的其他费用（如：增加耗材、材料涨价、人工、运输成本增加等因素），采购人概不负责。对于本文件未列明，而供应商认为必需的费用也需列入总报价。在合同实施时，采购人将不予支付成交</w:t>
            </w:r>
            <w:r>
              <w:rPr>
                <w:rFonts w:hint="eastAsia" w:ascii="宋体" w:hAnsi="宋体" w:eastAsia="宋体" w:cs="宋体"/>
                <w:spacing w:val="-6"/>
                <w:sz w:val="21"/>
                <w:szCs w:val="21"/>
              </w:rPr>
              <w:t>人没有列入的项目费用，并认为此项目的费用已包括在总报价中。）</w:t>
            </w:r>
          </w:p>
          <w:p w14:paraId="4518BED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2.相关费用：招标代理服务费。</w:t>
            </w:r>
          </w:p>
        </w:tc>
      </w:tr>
      <w:tr w14:paraId="7EFA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top w:val="single" w:color="000000" w:sz="2" w:space="0"/>
              <w:left w:val="single" w:color="000000" w:sz="10" w:space="0"/>
              <w:bottom w:val="single" w:color="000000" w:sz="2" w:space="0"/>
            </w:tcBorders>
            <w:vAlign w:val="center"/>
          </w:tcPr>
          <w:p w14:paraId="2F06C95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3.5</w:t>
            </w:r>
          </w:p>
        </w:tc>
        <w:tc>
          <w:tcPr>
            <w:tcW w:w="1922" w:type="dxa"/>
            <w:gridSpan w:val="3"/>
            <w:tcBorders>
              <w:top w:val="single" w:color="000000" w:sz="2" w:space="0"/>
              <w:bottom w:val="single" w:color="000000" w:sz="2" w:space="0"/>
            </w:tcBorders>
            <w:vAlign w:val="center"/>
          </w:tcPr>
          <w:p w14:paraId="193B957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响应保证金</w:t>
            </w:r>
          </w:p>
        </w:tc>
        <w:tc>
          <w:tcPr>
            <w:tcW w:w="5330" w:type="dxa"/>
            <w:gridSpan w:val="2"/>
            <w:tcBorders>
              <w:top w:val="single" w:color="000000" w:sz="2" w:space="0"/>
              <w:bottom w:val="single" w:color="000000" w:sz="2" w:space="0"/>
              <w:right w:val="single" w:color="000000" w:sz="10" w:space="0"/>
            </w:tcBorders>
            <w:vAlign w:val="center"/>
          </w:tcPr>
          <w:p w14:paraId="3616CEA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本项目无需缴纳响应保证金</w:t>
            </w:r>
          </w:p>
        </w:tc>
      </w:tr>
      <w:tr w14:paraId="43BA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tcBorders>
              <w:top w:val="single" w:color="000000" w:sz="2" w:space="0"/>
              <w:left w:val="single" w:color="000000" w:sz="10" w:space="0"/>
              <w:bottom w:val="single" w:color="000000" w:sz="2" w:space="0"/>
            </w:tcBorders>
            <w:vAlign w:val="center"/>
          </w:tcPr>
          <w:p w14:paraId="14F849B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3.7.1</w:t>
            </w:r>
          </w:p>
        </w:tc>
        <w:tc>
          <w:tcPr>
            <w:tcW w:w="1922" w:type="dxa"/>
            <w:gridSpan w:val="3"/>
            <w:tcBorders>
              <w:top w:val="single" w:color="000000" w:sz="2" w:space="0"/>
              <w:bottom w:val="single" w:color="000000" w:sz="2" w:space="0"/>
            </w:tcBorders>
            <w:vAlign w:val="center"/>
          </w:tcPr>
          <w:p w14:paraId="20F0B0F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响应文件有效期</w:t>
            </w:r>
          </w:p>
        </w:tc>
        <w:tc>
          <w:tcPr>
            <w:tcW w:w="5330" w:type="dxa"/>
            <w:gridSpan w:val="2"/>
            <w:tcBorders>
              <w:top w:val="single" w:color="000000" w:sz="2" w:space="0"/>
              <w:bottom w:val="single" w:color="000000" w:sz="2" w:space="0"/>
              <w:right w:val="single" w:color="000000" w:sz="10" w:space="0"/>
            </w:tcBorders>
            <w:vAlign w:val="center"/>
          </w:tcPr>
          <w:p w14:paraId="6365EAD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提交响应文件截止之日起</w:t>
            </w:r>
            <w:r>
              <w:rPr>
                <w:rFonts w:hint="eastAsia" w:ascii="宋体" w:hAnsi="宋体" w:eastAsia="宋体" w:cs="宋体"/>
                <w:spacing w:val="-4"/>
                <w:sz w:val="21"/>
                <w:szCs w:val="21"/>
                <w:u w:val="single" w:color="auto"/>
              </w:rPr>
              <w:t xml:space="preserve"> 90</w:t>
            </w:r>
            <w:r>
              <w:rPr>
                <w:rFonts w:hint="eastAsia" w:ascii="宋体" w:hAnsi="宋体" w:eastAsia="宋体" w:cs="宋体"/>
                <w:spacing w:val="60"/>
                <w:sz w:val="21"/>
                <w:szCs w:val="21"/>
                <w:u w:val="single" w:color="auto"/>
              </w:rPr>
              <w:t xml:space="preserve"> </w:t>
            </w:r>
            <w:r>
              <w:rPr>
                <w:rFonts w:hint="eastAsia" w:ascii="宋体" w:hAnsi="宋体" w:eastAsia="宋体" w:cs="宋体"/>
                <w:spacing w:val="-4"/>
                <w:sz w:val="21"/>
                <w:szCs w:val="21"/>
              </w:rPr>
              <w:t>日历日</w:t>
            </w:r>
          </w:p>
        </w:tc>
      </w:tr>
      <w:tr w14:paraId="7A83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vMerge w:val="restart"/>
            <w:tcBorders>
              <w:top w:val="single" w:color="000000" w:sz="2" w:space="0"/>
              <w:left w:val="single" w:color="000000" w:sz="10" w:space="0"/>
              <w:bottom w:val="nil"/>
            </w:tcBorders>
            <w:vAlign w:val="center"/>
          </w:tcPr>
          <w:p w14:paraId="7553879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4.2.1</w:t>
            </w:r>
          </w:p>
        </w:tc>
        <w:tc>
          <w:tcPr>
            <w:tcW w:w="1922" w:type="dxa"/>
            <w:gridSpan w:val="3"/>
            <w:vMerge w:val="restart"/>
            <w:tcBorders>
              <w:top w:val="single" w:color="000000" w:sz="2" w:space="0"/>
              <w:bottom w:val="nil"/>
            </w:tcBorders>
            <w:vAlign w:val="center"/>
          </w:tcPr>
          <w:p w14:paraId="2F83EA5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响应文件提交截止</w:t>
            </w:r>
            <w:r>
              <w:rPr>
                <w:rFonts w:hint="eastAsia" w:ascii="宋体" w:hAnsi="宋体" w:eastAsia="宋体" w:cs="宋体"/>
                <w:spacing w:val="-4"/>
                <w:sz w:val="21"/>
                <w:szCs w:val="21"/>
              </w:rPr>
              <w:t>时间</w:t>
            </w:r>
          </w:p>
        </w:tc>
        <w:tc>
          <w:tcPr>
            <w:tcW w:w="5330" w:type="dxa"/>
            <w:gridSpan w:val="2"/>
            <w:tcBorders>
              <w:top w:val="single" w:color="000000" w:sz="2" w:space="0"/>
              <w:bottom w:val="single" w:color="000000" w:sz="2" w:space="0"/>
              <w:right w:val="single" w:color="000000" w:sz="10" w:space="0"/>
            </w:tcBorders>
            <w:vAlign w:val="center"/>
          </w:tcPr>
          <w:p w14:paraId="0A31F2D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b/>
                <w:bCs/>
                <w:spacing w:val="-7"/>
                <w:sz w:val="21"/>
                <w:szCs w:val="21"/>
              </w:rPr>
              <w:t>截止时间：2025</w:t>
            </w:r>
            <w:r>
              <w:rPr>
                <w:rFonts w:hint="eastAsia" w:ascii="宋体" w:hAnsi="宋体" w:eastAsia="宋体" w:cs="宋体"/>
                <w:spacing w:val="-37"/>
                <w:sz w:val="21"/>
                <w:szCs w:val="21"/>
              </w:rPr>
              <w:t xml:space="preserve"> </w:t>
            </w:r>
            <w:r>
              <w:rPr>
                <w:rFonts w:hint="eastAsia" w:ascii="宋体" w:hAnsi="宋体" w:eastAsia="宋体" w:cs="宋体"/>
                <w:b/>
                <w:bCs/>
                <w:spacing w:val="-7"/>
                <w:sz w:val="21"/>
                <w:szCs w:val="21"/>
              </w:rPr>
              <w:t>年</w:t>
            </w:r>
            <w:r>
              <w:rPr>
                <w:rFonts w:hint="eastAsia" w:ascii="宋体" w:hAnsi="宋体" w:eastAsia="宋体" w:cs="宋体"/>
                <w:b/>
                <w:bCs/>
                <w:spacing w:val="-7"/>
                <w:sz w:val="21"/>
                <w:szCs w:val="21"/>
                <w:u w:val="single"/>
                <w:lang w:val="en-US" w:eastAsia="zh-CN"/>
              </w:rPr>
              <w:t xml:space="preserve"> 04 </w:t>
            </w:r>
            <w:r>
              <w:rPr>
                <w:rFonts w:hint="eastAsia" w:ascii="宋体" w:hAnsi="宋体" w:eastAsia="宋体" w:cs="宋体"/>
                <w:b/>
                <w:bCs/>
                <w:spacing w:val="-7"/>
                <w:sz w:val="21"/>
                <w:szCs w:val="21"/>
              </w:rPr>
              <w:t>月</w:t>
            </w:r>
            <w:r>
              <w:rPr>
                <w:rFonts w:hint="eastAsia" w:ascii="宋体" w:hAnsi="宋体" w:eastAsia="宋体" w:cs="宋体"/>
                <w:b/>
                <w:bCs/>
                <w:spacing w:val="-7"/>
                <w:sz w:val="21"/>
                <w:szCs w:val="21"/>
                <w:u w:val="single"/>
                <w:lang w:val="en-US" w:eastAsia="zh-CN"/>
              </w:rPr>
              <w:t xml:space="preserve"> 09 </w:t>
            </w:r>
            <w:r>
              <w:rPr>
                <w:rFonts w:hint="eastAsia" w:ascii="宋体" w:hAnsi="宋体" w:eastAsia="宋体" w:cs="宋体"/>
                <w:b/>
                <w:bCs/>
                <w:spacing w:val="-7"/>
                <w:sz w:val="21"/>
                <w:szCs w:val="21"/>
              </w:rPr>
              <w:t>日 9 时</w:t>
            </w:r>
            <w:r>
              <w:rPr>
                <w:rFonts w:hint="eastAsia" w:ascii="宋体" w:hAnsi="宋体" w:eastAsia="宋体" w:cs="宋体"/>
                <w:spacing w:val="-42"/>
                <w:sz w:val="21"/>
                <w:szCs w:val="21"/>
              </w:rPr>
              <w:t xml:space="preserve"> </w:t>
            </w:r>
            <w:r>
              <w:rPr>
                <w:rFonts w:hint="eastAsia" w:ascii="宋体" w:hAnsi="宋体" w:eastAsia="宋体" w:cs="宋体"/>
                <w:b/>
                <w:bCs/>
                <w:spacing w:val="-7"/>
                <w:sz w:val="21"/>
                <w:szCs w:val="21"/>
              </w:rPr>
              <w:t>00</w:t>
            </w:r>
            <w:r>
              <w:rPr>
                <w:rFonts w:hint="eastAsia" w:ascii="宋体" w:hAnsi="宋体" w:eastAsia="宋体" w:cs="宋体"/>
                <w:spacing w:val="-42"/>
                <w:sz w:val="21"/>
                <w:szCs w:val="21"/>
              </w:rPr>
              <w:t xml:space="preserve"> </w:t>
            </w:r>
            <w:r>
              <w:rPr>
                <w:rFonts w:hint="eastAsia" w:ascii="宋体" w:hAnsi="宋体" w:eastAsia="宋体" w:cs="宋体"/>
                <w:b/>
                <w:bCs/>
                <w:spacing w:val="-7"/>
                <w:sz w:val="21"/>
                <w:szCs w:val="21"/>
              </w:rPr>
              <w:t>分（北京时间）</w:t>
            </w:r>
          </w:p>
        </w:tc>
      </w:tr>
      <w:tr w14:paraId="7996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gridAfter w:val="2"/>
          <w:wBefore w:w="7" w:type="dxa"/>
          <w:wAfter w:w="17" w:type="dxa"/>
          <w:trHeight w:val="567" w:hRule="atLeast"/>
        </w:trPr>
        <w:tc>
          <w:tcPr>
            <w:tcW w:w="1307" w:type="dxa"/>
            <w:vMerge w:val="continue"/>
            <w:tcBorders>
              <w:top w:val="nil"/>
              <w:left w:val="single" w:color="000000" w:sz="10" w:space="0"/>
              <w:bottom w:val="single" w:color="000000" w:sz="10" w:space="0"/>
            </w:tcBorders>
            <w:vAlign w:val="center"/>
          </w:tcPr>
          <w:p w14:paraId="5DBA241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22" w:type="dxa"/>
            <w:gridSpan w:val="3"/>
            <w:vMerge w:val="continue"/>
            <w:tcBorders>
              <w:top w:val="nil"/>
              <w:bottom w:val="single" w:color="000000" w:sz="10" w:space="0"/>
            </w:tcBorders>
            <w:vAlign w:val="center"/>
          </w:tcPr>
          <w:p w14:paraId="14F38914">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5330" w:type="dxa"/>
            <w:gridSpan w:val="2"/>
            <w:tcBorders>
              <w:top w:val="single" w:color="000000" w:sz="2" w:space="0"/>
              <w:bottom w:val="single" w:color="000000" w:sz="10" w:space="0"/>
              <w:right w:val="single" w:color="000000" w:sz="10" w:space="0"/>
            </w:tcBorders>
            <w:vAlign w:val="center"/>
          </w:tcPr>
          <w:p w14:paraId="7BCE445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b/>
                <w:bCs/>
                <w:spacing w:val="-8"/>
                <w:sz w:val="21"/>
                <w:szCs w:val="21"/>
              </w:rPr>
              <w:t>递交方式和份数：</w:t>
            </w:r>
          </w:p>
          <w:p w14:paraId="317D116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1.加密的电子响应文件壹份</w:t>
            </w:r>
          </w:p>
          <w:p w14:paraId="0632FA0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2.响应文件为“河南省公共资源交易中心”网站提供的最新“投标文件制作工具”软件制作生成的加密电子投标（响应）文件；电子投标（响应）文件须在截止时间前通过“河南省公共资源交易中心”</w:t>
            </w:r>
            <w:r>
              <w:rPr>
                <w:rFonts w:hint="eastAsia" w:ascii="宋体" w:hAnsi="宋体" w:eastAsia="宋体" w:cs="宋体"/>
                <w:spacing w:val="-6"/>
                <w:sz w:val="21"/>
                <w:szCs w:val="21"/>
              </w:rPr>
              <w:t>电子交易平台加密上传。</w:t>
            </w:r>
          </w:p>
          <w:p w14:paraId="22A70FA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3"/>
                <w:sz w:val="21"/>
                <w:szCs w:val="21"/>
              </w:rPr>
            </w:pPr>
            <w:r>
              <w:rPr>
                <w:rFonts w:hint="eastAsia" w:ascii="宋体" w:hAnsi="宋体" w:eastAsia="宋体" w:cs="宋体"/>
                <w:spacing w:val="8"/>
                <w:sz w:val="21"/>
                <w:szCs w:val="21"/>
              </w:rPr>
              <w:t>3.采购文件格式所要求包含的全部资料应</w:t>
            </w:r>
            <w:r>
              <w:rPr>
                <w:rFonts w:hint="eastAsia" w:ascii="宋体" w:hAnsi="宋体" w:eastAsia="宋体" w:cs="宋体"/>
                <w:spacing w:val="7"/>
                <w:sz w:val="21"/>
                <w:szCs w:val="21"/>
              </w:rPr>
              <w:t>全部制作在响应性文件</w:t>
            </w:r>
            <w:r>
              <w:rPr>
                <w:rFonts w:hint="eastAsia" w:ascii="宋体" w:hAnsi="宋体" w:eastAsia="宋体" w:cs="宋体"/>
                <w:sz w:val="21"/>
                <w:szCs w:val="21"/>
              </w:rPr>
              <w:t>内，严格按照本项目采购文件所有格式如实填写（不涉及的内容除</w:t>
            </w:r>
            <w:r>
              <w:rPr>
                <w:rFonts w:hint="eastAsia" w:ascii="宋体" w:hAnsi="宋体" w:eastAsia="宋体" w:cs="宋体"/>
                <w:spacing w:val="-3"/>
                <w:sz w:val="21"/>
                <w:szCs w:val="21"/>
              </w:rPr>
              <w:t>外</w:t>
            </w:r>
            <w:r>
              <w:rPr>
                <w:rFonts w:hint="eastAsia" w:ascii="宋体" w:hAnsi="宋体" w:eastAsia="宋体" w:cs="宋体"/>
                <w:spacing w:val="-47"/>
                <w:sz w:val="21"/>
                <w:szCs w:val="21"/>
              </w:rPr>
              <w:t>），</w:t>
            </w:r>
            <w:r>
              <w:rPr>
                <w:rFonts w:hint="eastAsia" w:ascii="宋体" w:hAnsi="宋体" w:eastAsia="宋体" w:cs="宋体"/>
                <w:spacing w:val="-3"/>
                <w:sz w:val="21"/>
                <w:szCs w:val="21"/>
              </w:rPr>
              <w:t>不应存在漏项或缺项，否则将存在响应性文件被拒绝的风险。</w:t>
            </w:r>
          </w:p>
          <w:p w14:paraId="276494E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4.响应性文件以外的任何资料采购人和招标代理机构将拒收。</w:t>
            </w:r>
          </w:p>
          <w:p w14:paraId="7E98F48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5.供应商编辑电子响应性文件时，根据文件要求</w:t>
            </w:r>
            <w:r>
              <w:rPr>
                <w:rFonts w:hint="eastAsia" w:ascii="宋体" w:hAnsi="宋体" w:eastAsia="宋体" w:cs="宋体"/>
                <w:sz w:val="21"/>
                <w:szCs w:val="21"/>
              </w:rPr>
              <w:t>用法人CA密钥和</w:t>
            </w:r>
            <w:r>
              <w:rPr>
                <w:rFonts w:hint="eastAsia" w:ascii="宋体" w:hAnsi="宋体" w:eastAsia="宋体" w:cs="宋体"/>
                <w:spacing w:val="1"/>
                <w:sz w:val="21"/>
                <w:szCs w:val="21"/>
              </w:rPr>
              <w:t>企业</w:t>
            </w:r>
            <w:r>
              <w:rPr>
                <w:rFonts w:hint="eastAsia" w:ascii="宋体" w:hAnsi="宋体" w:eastAsia="宋体" w:cs="宋体"/>
                <w:sz w:val="21"/>
                <w:szCs w:val="21"/>
              </w:rPr>
              <w:t>CA</w:t>
            </w:r>
            <w:r>
              <w:rPr>
                <w:rFonts w:hint="eastAsia" w:ascii="宋体" w:hAnsi="宋体" w:eastAsia="宋体" w:cs="宋体"/>
                <w:spacing w:val="1"/>
                <w:sz w:val="21"/>
                <w:szCs w:val="21"/>
              </w:rPr>
              <w:t>密钥进行签章制作；最后一步生成电子响</w:t>
            </w:r>
            <w:r>
              <w:rPr>
                <w:rFonts w:hint="eastAsia" w:ascii="宋体" w:hAnsi="宋体" w:eastAsia="宋体" w:cs="宋体"/>
                <w:sz w:val="21"/>
                <w:szCs w:val="21"/>
              </w:rPr>
              <w:t>应性文件时，只</w:t>
            </w:r>
            <w:r>
              <w:rPr>
                <w:rFonts w:hint="eastAsia" w:ascii="宋体" w:hAnsi="宋体" w:eastAsia="宋体" w:cs="宋体"/>
                <w:spacing w:val="-2"/>
                <w:sz w:val="21"/>
                <w:szCs w:val="21"/>
              </w:rPr>
              <w:t>能用本单位的企业CA密钥。</w:t>
            </w:r>
          </w:p>
        </w:tc>
      </w:tr>
      <w:tr w14:paraId="62FB0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left w:val="single" w:color="000000" w:sz="10" w:space="0"/>
              <w:bottom w:val="single" w:color="000000" w:sz="2" w:space="0"/>
            </w:tcBorders>
            <w:vAlign w:val="center"/>
          </w:tcPr>
          <w:p w14:paraId="5028394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5.1.1</w:t>
            </w:r>
          </w:p>
        </w:tc>
        <w:tc>
          <w:tcPr>
            <w:tcW w:w="1934" w:type="dxa"/>
            <w:gridSpan w:val="3"/>
            <w:tcBorders>
              <w:bottom w:val="single" w:color="000000" w:sz="2" w:space="0"/>
            </w:tcBorders>
            <w:vAlign w:val="center"/>
          </w:tcPr>
          <w:p w14:paraId="7139F10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磋商会议时间、地</w:t>
            </w:r>
            <w:r>
              <w:rPr>
                <w:rFonts w:hint="eastAsia" w:ascii="宋体" w:hAnsi="宋体" w:eastAsia="宋体" w:cs="宋体"/>
                <w:sz w:val="21"/>
                <w:szCs w:val="21"/>
              </w:rPr>
              <w:t>点</w:t>
            </w:r>
          </w:p>
        </w:tc>
        <w:tc>
          <w:tcPr>
            <w:tcW w:w="5333" w:type="dxa"/>
            <w:gridSpan w:val="3"/>
            <w:tcBorders>
              <w:bottom w:val="single" w:color="000000" w:sz="2" w:space="0"/>
              <w:right w:val="single" w:color="000000" w:sz="10" w:space="0"/>
            </w:tcBorders>
            <w:vAlign w:val="center"/>
          </w:tcPr>
          <w:p w14:paraId="443D9D3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磋商会议开始时间：同响应文件提交截止时间；</w:t>
            </w:r>
          </w:p>
          <w:p w14:paraId="6B9C6E7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地点：《河南省公共资源交易中心》电子交</w:t>
            </w:r>
            <w:r>
              <w:rPr>
                <w:rFonts w:hint="eastAsia" w:ascii="宋体" w:hAnsi="宋体" w:eastAsia="宋体" w:cs="宋体"/>
                <w:spacing w:val="-1"/>
                <w:sz w:val="21"/>
                <w:szCs w:val="21"/>
              </w:rPr>
              <w:t>易平台。</w:t>
            </w:r>
          </w:p>
          <w:p w14:paraId="7CD6EBC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供应商是否现场参加磋商会议：不需要</w:t>
            </w:r>
          </w:p>
        </w:tc>
      </w:tr>
      <w:tr w14:paraId="7061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top w:val="single" w:color="000000" w:sz="2" w:space="0"/>
              <w:left w:val="single" w:color="000000" w:sz="10" w:space="0"/>
              <w:bottom w:val="single" w:color="000000" w:sz="2" w:space="0"/>
            </w:tcBorders>
            <w:vAlign w:val="center"/>
          </w:tcPr>
          <w:p w14:paraId="03C5259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5.1.2</w:t>
            </w:r>
          </w:p>
        </w:tc>
        <w:tc>
          <w:tcPr>
            <w:tcW w:w="1934" w:type="dxa"/>
            <w:gridSpan w:val="3"/>
            <w:tcBorders>
              <w:top w:val="single" w:color="000000" w:sz="2" w:space="0"/>
              <w:bottom w:val="single" w:color="000000" w:sz="2" w:space="0"/>
            </w:tcBorders>
            <w:vAlign w:val="center"/>
          </w:tcPr>
          <w:p w14:paraId="72FD745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电子响应文件解密时间</w:t>
            </w:r>
          </w:p>
        </w:tc>
        <w:tc>
          <w:tcPr>
            <w:tcW w:w="5333" w:type="dxa"/>
            <w:gridSpan w:val="3"/>
            <w:tcBorders>
              <w:top w:val="single" w:color="000000" w:sz="2" w:space="0"/>
              <w:bottom w:val="single" w:color="000000" w:sz="2" w:space="0"/>
              <w:right w:val="single" w:color="000000" w:sz="10" w:space="0"/>
            </w:tcBorders>
            <w:vAlign w:val="center"/>
          </w:tcPr>
          <w:p w14:paraId="3E13D11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在开始解密本单位电子响应文件后的30分钟内完成远程解密。</w:t>
            </w:r>
          </w:p>
        </w:tc>
      </w:tr>
      <w:tr w14:paraId="73997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top w:val="single" w:color="000000" w:sz="2" w:space="0"/>
              <w:left w:val="single" w:color="000000" w:sz="10" w:space="0"/>
              <w:bottom w:val="single" w:color="000000" w:sz="2" w:space="0"/>
            </w:tcBorders>
            <w:vAlign w:val="center"/>
          </w:tcPr>
          <w:p w14:paraId="7D803C4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5.2.2</w:t>
            </w:r>
          </w:p>
        </w:tc>
        <w:tc>
          <w:tcPr>
            <w:tcW w:w="1934" w:type="dxa"/>
            <w:gridSpan w:val="3"/>
            <w:tcBorders>
              <w:top w:val="single" w:color="000000" w:sz="2" w:space="0"/>
              <w:bottom w:val="single" w:color="000000" w:sz="2" w:space="0"/>
            </w:tcBorders>
            <w:vAlign w:val="center"/>
          </w:tcPr>
          <w:p w14:paraId="33073A0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磋商小组组成</w:t>
            </w:r>
          </w:p>
        </w:tc>
        <w:tc>
          <w:tcPr>
            <w:tcW w:w="5333" w:type="dxa"/>
            <w:gridSpan w:val="3"/>
            <w:tcBorders>
              <w:top w:val="single" w:color="000000" w:sz="2" w:space="0"/>
              <w:bottom w:val="single" w:color="000000" w:sz="2" w:space="0"/>
              <w:right w:val="single" w:color="000000" w:sz="10" w:space="0"/>
            </w:tcBorders>
            <w:vAlign w:val="center"/>
          </w:tcPr>
          <w:p w14:paraId="4F34F6D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磋商小组由采购人代表和评审专家组成，成员人数</w:t>
            </w:r>
            <w:r>
              <w:rPr>
                <w:rFonts w:hint="eastAsia" w:cs="宋体"/>
                <w:spacing w:val="-3"/>
                <w:sz w:val="21"/>
                <w:szCs w:val="21"/>
                <w:lang w:val="en-US" w:eastAsia="zh-CN"/>
              </w:rPr>
              <w:t>共计</w:t>
            </w:r>
            <w:r>
              <w:rPr>
                <w:rFonts w:hint="eastAsia" w:ascii="宋体" w:hAnsi="宋体" w:eastAsia="宋体" w:cs="宋体"/>
                <w:spacing w:val="-3"/>
                <w:sz w:val="21"/>
                <w:szCs w:val="21"/>
              </w:rPr>
              <w:t>3</w:t>
            </w:r>
            <w:r>
              <w:rPr>
                <w:rFonts w:hint="eastAsia" w:ascii="宋体" w:hAnsi="宋体" w:eastAsia="宋体" w:cs="宋体"/>
                <w:spacing w:val="1"/>
                <w:sz w:val="21"/>
                <w:szCs w:val="21"/>
              </w:rPr>
              <w:t>人，其中评审专家不得少于成员总数的三分之</w:t>
            </w:r>
            <w:r>
              <w:rPr>
                <w:rFonts w:hint="eastAsia" w:ascii="宋体" w:hAnsi="宋体" w:eastAsia="宋体" w:cs="宋体"/>
                <w:sz w:val="21"/>
                <w:szCs w:val="21"/>
              </w:rPr>
              <w:t>二，从省级</w:t>
            </w:r>
            <w:r>
              <w:rPr>
                <w:rFonts w:hint="eastAsia" w:ascii="宋体" w:hAnsi="宋体" w:eastAsia="宋体" w:cs="宋体"/>
                <w:spacing w:val="-1"/>
                <w:sz w:val="21"/>
                <w:szCs w:val="21"/>
              </w:rPr>
              <w:t>以上财政部门设立的政府采购评审专家库中，通过随</w:t>
            </w:r>
            <w:r>
              <w:rPr>
                <w:rFonts w:hint="eastAsia" w:ascii="宋体" w:hAnsi="宋体" w:eastAsia="宋体" w:cs="宋体"/>
                <w:spacing w:val="-2"/>
                <w:sz w:val="21"/>
                <w:szCs w:val="21"/>
              </w:rPr>
              <w:t>机方式抽取。</w:t>
            </w:r>
            <w:r>
              <w:rPr>
                <w:rFonts w:hint="eastAsia" w:ascii="宋体" w:hAnsi="宋体" w:eastAsia="宋体" w:cs="宋体"/>
                <w:spacing w:val="1"/>
                <w:sz w:val="21"/>
                <w:szCs w:val="21"/>
              </w:rPr>
              <w:t>本项目评审专家确定方式：磋商前从河南省财政厅政府</w:t>
            </w:r>
            <w:r>
              <w:rPr>
                <w:rFonts w:hint="eastAsia" w:ascii="宋体" w:hAnsi="宋体" w:eastAsia="宋体" w:cs="宋体"/>
                <w:sz w:val="21"/>
                <w:szCs w:val="21"/>
              </w:rPr>
              <w:t>采购专家库</w:t>
            </w:r>
            <w:r>
              <w:rPr>
                <w:rFonts w:hint="eastAsia" w:ascii="宋体" w:hAnsi="宋体" w:eastAsia="宋体" w:cs="宋体"/>
                <w:spacing w:val="-1"/>
                <w:sz w:val="21"/>
                <w:szCs w:val="21"/>
              </w:rPr>
              <w:t>中随机抽取。</w:t>
            </w:r>
          </w:p>
        </w:tc>
      </w:tr>
      <w:tr w14:paraId="6850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vMerge w:val="restart"/>
            <w:tcBorders>
              <w:top w:val="single" w:color="000000" w:sz="2" w:space="0"/>
              <w:left w:val="single" w:color="000000" w:sz="10" w:space="0"/>
              <w:bottom w:val="nil"/>
            </w:tcBorders>
            <w:vAlign w:val="center"/>
          </w:tcPr>
          <w:p w14:paraId="0F04B6B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5.3.2</w:t>
            </w:r>
          </w:p>
        </w:tc>
        <w:tc>
          <w:tcPr>
            <w:tcW w:w="1934" w:type="dxa"/>
            <w:gridSpan w:val="3"/>
            <w:vMerge w:val="restart"/>
            <w:tcBorders>
              <w:top w:val="single" w:color="000000" w:sz="2" w:space="0"/>
              <w:bottom w:val="nil"/>
            </w:tcBorders>
            <w:vAlign w:val="center"/>
          </w:tcPr>
          <w:p w14:paraId="700CEDF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供应商信用记录查</w:t>
            </w:r>
            <w:r>
              <w:rPr>
                <w:rFonts w:hint="eastAsia" w:ascii="宋体" w:hAnsi="宋体" w:eastAsia="宋体" w:cs="宋体"/>
                <w:sz w:val="21"/>
                <w:szCs w:val="21"/>
              </w:rPr>
              <w:t>询</w:t>
            </w:r>
          </w:p>
        </w:tc>
        <w:tc>
          <w:tcPr>
            <w:tcW w:w="5333" w:type="dxa"/>
            <w:gridSpan w:val="3"/>
            <w:tcBorders>
              <w:top w:val="single" w:color="000000" w:sz="2" w:space="0"/>
              <w:bottom w:val="single" w:color="000000" w:sz="2" w:space="0"/>
              <w:right w:val="single" w:color="000000" w:sz="10" w:space="0"/>
            </w:tcBorders>
            <w:vAlign w:val="center"/>
          </w:tcPr>
          <w:p w14:paraId="13AB77F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根据《关于在政府采购活动中查询及使用信用记录有关问题的通知》</w:t>
            </w:r>
            <w:r>
              <w:rPr>
                <w:rFonts w:hint="eastAsia" w:ascii="宋体" w:hAnsi="宋体" w:eastAsia="宋体" w:cs="宋体"/>
                <w:spacing w:val="1"/>
                <w:sz w:val="21"/>
                <w:szCs w:val="21"/>
              </w:rPr>
              <w:t>（财库[2016]125号）的规定，采</w:t>
            </w:r>
            <w:r>
              <w:rPr>
                <w:rFonts w:hint="eastAsia" w:ascii="宋体" w:hAnsi="宋体" w:eastAsia="宋体" w:cs="宋体"/>
                <w:sz w:val="21"/>
                <w:szCs w:val="21"/>
              </w:rPr>
              <w:t>购人或采购代理机构通过“信用</w:t>
            </w:r>
            <w:r>
              <w:rPr>
                <w:rFonts w:hint="eastAsia" w:ascii="宋体" w:hAnsi="宋体" w:eastAsia="宋体" w:cs="宋体"/>
                <w:spacing w:val="2"/>
                <w:sz w:val="21"/>
                <w:szCs w:val="21"/>
              </w:rPr>
              <w:t>中国”网站（</w:t>
            </w:r>
            <w:r>
              <w:rPr>
                <w:rFonts w:hint="eastAsia" w:ascii="宋体" w:hAnsi="宋体" w:eastAsia="宋体" w:cs="宋体"/>
                <w:sz w:val="21"/>
                <w:szCs w:val="21"/>
              </w:rPr>
              <w:t>www</w:t>
            </w:r>
            <w:r>
              <w:rPr>
                <w:rFonts w:hint="eastAsia" w:ascii="宋体" w:hAnsi="宋体" w:eastAsia="宋体" w:cs="宋体"/>
                <w:spacing w:val="2"/>
                <w:sz w:val="21"/>
                <w:szCs w:val="21"/>
              </w:rPr>
              <w:t>.</w:t>
            </w:r>
            <w:r>
              <w:rPr>
                <w:rFonts w:hint="eastAsia" w:ascii="宋体" w:hAnsi="宋体" w:eastAsia="宋体" w:cs="宋体"/>
                <w:sz w:val="21"/>
                <w:szCs w:val="21"/>
              </w:rPr>
              <w:t>creditchina</w:t>
            </w:r>
            <w:r>
              <w:rPr>
                <w:rFonts w:hint="eastAsia" w:ascii="宋体" w:hAnsi="宋体" w:eastAsia="宋体" w:cs="宋体"/>
                <w:spacing w:val="2"/>
                <w:sz w:val="21"/>
                <w:szCs w:val="21"/>
              </w:rPr>
              <w:t>.</w:t>
            </w:r>
            <w:r>
              <w:rPr>
                <w:rFonts w:hint="eastAsia" w:ascii="宋体" w:hAnsi="宋体" w:eastAsia="宋体" w:cs="宋体"/>
                <w:sz w:val="21"/>
                <w:szCs w:val="21"/>
              </w:rPr>
              <w:t>gov</w:t>
            </w:r>
            <w:r>
              <w:rPr>
                <w:rFonts w:hint="eastAsia" w:ascii="宋体" w:hAnsi="宋体" w:eastAsia="宋体" w:cs="宋体"/>
                <w:spacing w:val="2"/>
                <w:sz w:val="21"/>
                <w:szCs w:val="21"/>
              </w:rPr>
              <w:t>.</w:t>
            </w:r>
            <w:r>
              <w:rPr>
                <w:rFonts w:hint="eastAsia" w:ascii="宋体" w:hAnsi="宋体" w:eastAsia="宋体" w:cs="宋体"/>
                <w:sz w:val="21"/>
                <w:szCs w:val="21"/>
              </w:rPr>
              <w:t>cn</w:t>
            </w:r>
            <w:r>
              <w:rPr>
                <w:rFonts w:hint="eastAsia" w:ascii="宋体" w:hAnsi="宋体" w:eastAsia="宋体" w:cs="宋体"/>
                <w:spacing w:val="2"/>
                <w:sz w:val="21"/>
                <w:szCs w:val="21"/>
              </w:rPr>
              <w:t>）和中国政府采购网</w:t>
            </w:r>
            <w:r>
              <w:rPr>
                <w:rFonts w:hint="eastAsia" w:ascii="宋体" w:hAnsi="宋体" w:eastAsia="宋体" w:cs="宋体"/>
                <w:spacing w:val="-2"/>
                <w:sz w:val="21"/>
                <w:szCs w:val="21"/>
              </w:rPr>
              <w:t>（www.ccgp.gov.cn）查询企业的信用记录，列入</w:t>
            </w:r>
            <w:r>
              <w:rPr>
                <w:rFonts w:hint="eastAsia" w:ascii="宋体" w:hAnsi="宋体" w:eastAsia="宋体" w:cs="宋体"/>
                <w:spacing w:val="-3"/>
                <w:sz w:val="21"/>
                <w:szCs w:val="21"/>
              </w:rPr>
              <w:t>“信用中国”网站</w:t>
            </w:r>
            <w:r>
              <w:rPr>
                <w:rFonts w:hint="eastAsia" w:ascii="宋体" w:hAnsi="宋体" w:eastAsia="宋体" w:cs="宋体"/>
                <w:spacing w:val="1"/>
                <w:sz w:val="21"/>
                <w:szCs w:val="21"/>
              </w:rPr>
              <w:t>的“失信被执行人”“重大税收违法失信主体”和“</w:t>
            </w:r>
            <w:r>
              <w:rPr>
                <w:rFonts w:hint="eastAsia" w:ascii="宋体" w:hAnsi="宋体" w:eastAsia="宋体" w:cs="宋体"/>
                <w:sz w:val="21"/>
                <w:szCs w:val="21"/>
              </w:rPr>
              <w:t>中国政府采购</w:t>
            </w:r>
            <w:r>
              <w:rPr>
                <w:rFonts w:hint="eastAsia" w:ascii="宋体" w:hAnsi="宋体" w:eastAsia="宋体" w:cs="宋体"/>
                <w:spacing w:val="1"/>
                <w:sz w:val="21"/>
                <w:szCs w:val="21"/>
              </w:rPr>
              <w:t>网”网站的“政府采购严重违法失信行为记录名单”</w:t>
            </w:r>
            <w:r>
              <w:rPr>
                <w:rFonts w:hint="eastAsia" w:ascii="宋体" w:hAnsi="宋体" w:eastAsia="宋体" w:cs="宋体"/>
                <w:sz w:val="21"/>
                <w:szCs w:val="21"/>
              </w:rPr>
              <w:t>的供应商，将</w:t>
            </w:r>
            <w:r>
              <w:rPr>
                <w:rFonts w:hint="eastAsia" w:ascii="宋体" w:hAnsi="宋体" w:eastAsia="宋体" w:cs="宋体"/>
                <w:spacing w:val="-3"/>
                <w:sz w:val="21"/>
                <w:szCs w:val="21"/>
              </w:rPr>
              <w:t>被拒绝参与本次政府采购活动；</w:t>
            </w:r>
          </w:p>
        </w:tc>
      </w:tr>
      <w:tr w14:paraId="380DB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vMerge w:val="continue"/>
            <w:tcBorders>
              <w:top w:val="nil"/>
              <w:left w:val="single" w:color="000000" w:sz="10" w:space="0"/>
              <w:bottom w:val="single" w:color="000000" w:sz="2" w:space="0"/>
            </w:tcBorders>
            <w:vAlign w:val="center"/>
          </w:tcPr>
          <w:p w14:paraId="7C0200E0">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934" w:type="dxa"/>
            <w:gridSpan w:val="3"/>
            <w:vMerge w:val="continue"/>
            <w:tcBorders>
              <w:top w:val="nil"/>
              <w:bottom w:val="single" w:color="000000" w:sz="2" w:space="0"/>
            </w:tcBorders>
            <w:vAlign w:val="center"/>
          </w:tcPr>
          <w:p w14:paraId="51319003">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5333" w:type="dxa"/>
            <w:gridSpan w:val="3"/>
            <w:tcBorders>
              <w:top w:val="single" w:color="000000" w:sz="2" w:space="0"/>
              <w:bottom w:val="single" w:color="000000" w:sz="2" w:space="0"/>
              <w:right w:val="single" w:color="000000" w:sz="10" w:space="0"/>
            </w:tcBorders>
            <w:vAlign w:val="center"/>
          </w:tcPr>
          <w:p w14:paraId="4B99066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信用记录截止时间点：同响应文件提交截止时间；</w:t>
            </w:r>
          </w:p>
          <w:p w14:paraId="7A8D70B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信用记录查询时间：响应文件提交截止时间之后。</w:t>
            </w:r>
          </w:p>
        </w:tc>
      </w:tr>
      <w:tr w14:paraId="2607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top w:val="single" w:color="000000" w:sz="2" w:space="0"/>
              <w:left w:val="single" w:color="000000" w:sz="10" w:space="0"/>
              <w:bottom w:val="single" w:color="000000" w:sz="2" w:space="0"/>
            </w:tcBorders>
            <w:vAlign w:val="center"/>
          </w:tcPr>
          <w:p w14:paraId="0A9AED0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5.8</w:t>
            </w:r>
          </w:p>
        </w:tc>
        <w:tc>
          <w:tcPr>
            <w:tcW w:w="1934" w:type="dxa"/>
            <w:gridSpan w:val="3"/>
            <w:tcBorders>
              <w:top w:val="single" w:color="000000" w:sz="2" w:space="0"/>
              <w:bottom w:val="single" w:color="000000" w:sz="2" w:space="0"/>
            </w:tcBorders>
            <w:vAlign w:val="center"/>
          </w:tcPr>
          <w:p w14:paraId="72933AD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评审办法</w:t>
            </w:r>
          </w:p>
        </w:tc>
        <w:tc>
          <w:tcPr>
            <w:tcW w:w="5333" w:type="dxa"/>
            <w:gridSpan w:val="3"/>
            <w:tcBorders>
              <w:top w:val="single" w:color="000000" w:sz="2" w:space="0"/>
              <w:bottom w:val="single" w:color="000000" w:sz="2" w:space="0"/>
              <w:right w:val="single" w:color="000000" w:sz="10" w:space="0"/>
            </w:tcBorders>
            <w:vAlign w:val="center"/>
          </w:tcPr>
          <w:p w14:paraId="2E438D7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综合评分法</w:t>
            </w:r>
          </w:p>
        </w:tc>
      </w:tr>
      <w:tr w14:paraId="76573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top w:val="single" w:color="000000" w:sz="2" w:space="0"/>
              <w:left w:val="single" w:color="000000" w:sz="10" w:space="0"/>
              <w:bottom w:val="single" w:color="000000" w:sz="2" w:space="0"/>
            </w:tcBorders>
            <w:vAlign w:val="center"/>
          </w:tcPr>
          <w:p w14:paraId="1319D56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6.1.2</w:t>
            </w:r>
          </w:p>
        </w:tc>
        <w:tc>
          <w:tcPr>
            <w:tcW w:w="1934" w:type="dxa"/>
            <w:gridSpan w:val="3"/>
            <w:tcBorders>
              <w:top w:val="single" w:color="000000" w:sz="2" w:space="0"/>
              <w:bottom w:val="single" w:color="000000" w:sz="2" w:space="0"/>
            </w:tcBorders>
            <w:vAlign w:val="center"/>
          </w:tcPr>
          <w:p w14:paraId="18E06A4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推荐成交候选供应</w:t>
            </w:r>
            <w:r>
              <w:rPr>
                <w:rFonts w:hint="eastAsia" w:ascii="宋体" w:hAnsi="宋体" w:eastAsia="宋体" w:cs="宋体"/>
                <w:spacing w:val="-3"/>
                <w:sz w:val="21"/>
                <w:szCs w:val="21"/>
              </w:rPr>
              <w:t>商的数量</w:t>
            </w:r>
          </w:p>
        </w:tc>
        <w:tc>
          <w:tcPr>
            <w:tcW w:w="5333" w:type="dxa"/>
            <w:gridSpan w:val="3"/>
            <w:tcBorders>
              <w:top w:val="single" w:color="000000" w:sz="2" w:space="0"/>
              <w:bottom w:val="single" w:color="000000" w:sz="2" w:space="0"/>
              <w:right w:val="single" w:color="000000" w:sz="10" w:space="0"/>
            </w:tcBorders>
            <w:vAlign w:val="center"/>
          </w:tcPr>
          <w:p w14:paraId="1D43E1A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磋商小组按综合得分由高到低顺序推荐3名</w:t>
            </w:r>
            <w:r>
              <w:rPr>
                <w:rFonts w:hint="eastAsia" w:ascii="宋体" w:hAnsi="宋体" w:eastAsia="宋体" w:cs="宋体"/>
                <w:spacing w:val="-2"/>
                <w:sz w:val="21"/>
                <w:szCs w:val="21"/>
              </w:rPr>
              <w:t>成交候选供应商/包。</w:t>
            </w:r>
          </w:p>
        </w:tc>
      </w:tr>
      <w:tr w14:paraId="3302C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top w:val="single" w:color="000000" w:sz="2" w:space="0"/>
              <w:left w:val="single" w:color="000000" w:sz="10" w:space="0"/>
              <w:bottom w:val="single" w:color="000000" w:sz="2" w:space="0"/>
            </w:tcBorders>
            <w:vAlign w:val="center"/>
          </w:tcPr>
          <w:p w14:paraId="0C51DB2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6.2.1</w:t>
            </w:r>
          </w:p>
        </w:tc>
        <w:tc>
          <w:tcPr>
            <w:tcW w:w="1934" w:type="dxa"/>
            <w:gridSpan w:val="3"/>
            <w:tcBorders>
              <w:top w:val="single" w:color="000000" w:sz="2" w:space="0"/>
              <w:bottom w:val="single" w:color="000000" w:sz="2" w:space="0"/>
            </w:tcBorders>
            <w:vAlign w:val="center"/>
          </w:tcPr>
          <w:p w14:paraId="38DFE34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确定成交供应商的</w:t>
            </w:r>
            <w:r>
              <w:rPr>
                <w:rFonts w:hint="eastAsia" w:ascii="宋体" w:hAnsi="宋体" w:eastAsia="宋体" w:cs="宋体"/>
                <w:spacing w:val="-2"/>
                <w:sz w:val="21"/>
                <w:szCs w:val="21"/>
              </w:rPr>
              <w:t>方式</w:t>
            </w:r>
          </w:p>
        </w:tc>
        <w:tc>
          <w:tcPr>
            <w:tcW w:w="5333" w:type="dxa"/>
            <w:gridSpan w:val="3"/>
            <w:tcBorders>
              <w:top w:val="single" w:color="000000" w:sz="2" w:space="0"/>
              <w:bottom w:val="single" w:color="000000" w:sz="2" w:space="0"/>
              <w:right w:val="single" w:color="000000" w:sz="10" w:space="0"/>
            </w:tcBorders>
            <w:vAlign w:val="center"/>
          </w:tcPr>
          <w:p w14:paraId="2A1E3BB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成交供应商数量：1名/包</w:t>
            </w:r>
          </w:p>
          <w:p w14:paraId="2E046D1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7"/>
                <w:sz w:val="21"/>
                <w:szCs w:val="21"/>
              </w:rPr>
              <w:t>由采购人根据磋商小组推荐的成交候选供应商顺序确定成交供应</w:t>
            </w:r>
            <w:r>
              <w:rPr>
                <w:rFonts w:hint="eastAsia" w:ascii="宋体" w:hAnsi="宋体" w:eastAsia="宋体" w:cs="宋体"/>
                <w:spacing w:val="-11"/>
                <w:sz w:val="21"/>
                <w:szCs w:val="21"/>
              </w:rPr>
              <w:t>商。</w:t>
            </w:r>
          </w:p>
        </w:tc>
      </w:tr>
      <w:tr w14:paraId="6C48D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316" w:type="dxa"/>
            <w:gridSpan w:val="3"/>
            <w:tcBorders>
              <w:top w:val="single" w:color="000000" w:sz="2" w:space="0"/>
              <w:left w:val="single" w:color="000000" w:sz="10" w:space="0"/>
              <w:bottom w:val="single" w:color="000000" w:sz="2" w:space="0"/>
            </w:tcBorders>
            <w:vAlign w:val="center"/>
          </w:tcPr>
          <w:p w14:paraId="3894684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9.1</w:t>
            </w:r>
          </w:p>
        </w:tc>
        <w:tc>
          <w:tcPr>
            <w:tcW w:w="1934" w:type="dxa"/>
            <w:gridSpan w:val="3"/>
            <w:tcBorders>
              <w:top w:val="single" w:color="000000" w:sz="2" w:space="0"/>
              <w:bottom w:val="single" w:color="000000" w:sz="2" w:space="0"/>
            </w:tcBorders>
            <w:vAlign w:val="center"/>
          </w:tcPr>
          <w:p w14:paraId="650C92D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合同签订时间</w:t>
            </w:r>
          </w:p>
        </w:tc>
        <w:tc>
          <w:tcPr>
            <w:tcW w:w="5333" w:type="dxa"/>
            <w:gridSpan w:val="3"/>
            <w:tcBorders>
              <w:top w:val="single" w:color="000000" w:sz="2" w:space="0"/>
              <w:bottom w:val="single" w:color="000000" w:sz="2" w:space="0"/>
              <w:right w:val="single" w:color="000000" w:sz="10" w:space="0"/>
            </w:tcBorders>
            <w:vAlign w:val="center"/>
          </w:tcPr>
          <w:p w14:paraId="2A3DE1F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根据《河南省财政厅关于切实做好政府采购合同资金支付</w:t>
            </w:r>
            <w:r>
              <w:rPr>
                <w:rFonts w:hint="eastAsia" w:ascii="宋体" w:hAnsi="宋体" w:eastAsia="宋体" w:cs="宋体"/>
                <w:sz w:val="21"/>
                <w:szCs w:val="21"/>
              </w:rPr>
              <w:t>优化政府</w:t>
            </w:r>
            <w:r>
              <w:rPr>
                <w:rFonts w:hint="eastAsia" w:ascii="宋体" w:hAnsi="宋体" w:eastAsia="宋体" w:cs="宋体"/>
                <w:spacing w:val="-1"/>
                <w:sz w:val="21"/>
                <w:szCs w:val="21"/>
              </w:rPr>
              <w:t>采购营商环境有关事项的通知》（豫财购〔2021〕3号）规定：</w:t>
            </w:r>
            <w:r>
              <w:rPr>
                <w:rFonts w:hint="eastAsia" w:ascii="宋体" w:hAnsi="宋体" w:eastAsia="宋体" w:cs="宋体"/>
                <w:spacing w:val="-5"/>
              </w:rPr>
              <w:t>应在中标（成交）通知书发送15日内与中标（成交）供应商签订政</w:t>
            </w:r>
            <w:r>
              <w:rPr>
                <w:rFonts w:hint="eastAsia" w:ascii="宋体" w:hAnsi="宋体" w:eastAsia="宋体" w:cs="宋体"/>
                <w:spacing w:val="1"/>
              </w:rPr>
              <w:t>府采购合同，无论是国库集中支付还是预算单位自行支付的政</w:t>
            </w:r>
            <w:r>
              <w:rPr>
                <w:rFonts w:hint="eastAsia" w:ascii="宋体" w:hAnsi="宋体" w:eastAsia="宋体" w:cs="宋体"/>
              </w:rPr>
              <w:t>府采</w:t>
            </w:r>
            <w:r>
              <w:rPr>
                <w:rFonts w:hint="eastAsia" w:ascii="宋体" w:hAnsi="宋体" w:eastAsia="宋体" w:cs="宋体"/>
                <w:spacing w:val="-1"/>
              </w:rPr>
              <w:t>购合同，预算单位都要自政府采购合同签订之日起2个工作日内，将政府采购合同在河南省政府采购网上公告，合同签订3个工作日</w:t>
            </w:r>
            <w:r>
              <w:rPr>
                <w:rFonts w:hint="eastAsia" w:ascii="宋体" w:hAnsi="宋体" w:eastAsia="宋体" w:cs="宋体"/>
                <w:spacing w:val="-2"/>
              </w:rPr>
              <w:t>内报本级财政部门备案。</w:t>
            </w:r>
          </w:p>
        </w:tc>
      </w:tr>
      <w:tr w14:paraId="637D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wBefore w:w="7" w:type="dxa"/>
          <w:trHeight w:val="567" w:hRule="atLeast"/>
        </w:trPr>
        <w:tc>
          <w:tcPr>
            <w:tcW w:w="1307" w:type="dxa"/>
            <w:tcBorders>
              <w:top w:val="single" w:color="000000" w:sz="2" w:space="0"/>
              <w:left w:val="single" w:color="000000" w:sz="10" w:space="0"/>
            </w:tcBorders>
            <w:vAlign w:val="center"/>
          </w:tcPr>
          <w:p w14:paraId="074544C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5"/>
              </w:rPr>
              <w:t>10.1</w:t>
            </w:r>
          </w:p>
        </w:tc>
        <w:tc>
          <w:tcPr>
            <w:tcW w:w="1922" w:type="dxa"/>
            <w:gridSpan w:val="3"/>
            <w:tcBorders>
              <w:top w:val="single" w:color="000000" w:sz="2" w:space="0"/>
            </w:tcBorders>
            <w:vAlign w:val="center"/>
          </w:tcPr>
          <w:p w14:paraId="17CB462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highlight w:val="none"/>
              </w:rPr>
            </w:pPr>
            <w:r>
              <w:rPr>
                <w:rFonts w:hint="eastAsia" w:ascii="宋体" w:hAnsi="宋体" w:eastAsia="宋体" w:cs="宋体"/>
                <w:spacing w:val="-2"/>
                <w:highlight w:val="none"/>
              </w:rPr>
              <w:t>履约保证金</w:t>
            </w:r>
          </w:p>
        </w:tc>
        <w:tc>
          <w:tcPr>
            <w:tcW w:w="5347" w:type="dxa"/>
            <w:gridSpan w:val="4"/>
            <w:tcBorders>
              <w:top w:val="single" w:color="000000" w:sz="2" w:space="0"/>
              <w:right w:val="single" w:color="000000" w:sz="10" w:space="0"/>
            </w:tcBorders>
            <w:vAlign w:val="center"/>
          </w:tcPr>
          <w:p w14:paraId="1688188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37" w:rightChars="0" w:firstLine="0" w:firstLineChars="0"/>
              <w:jc w:val="both"/>
              <w:textAlignment w:val="baseline"/>
              <w:rPr>
                <w:rFonts w:hint="eastAsia" w:ascii="宋体" w:hAnsi="宋体" w:eastAsia="宋体" w:cs="宋体"/>
                <w:spacing w:val="9"/>
                <w:highlight w:val="none"/>
                <w:lang w:eastAsia="zh-CN"/>
              </w:rPr>
            </w:pPr>
            <w:r>
              <w:rPr>
                <w:rFonts w:hint="eastAsia" w:ascii="宋体" w:hAnsi="宋体" w:eastAsia="宋体" w:cs="宋体"/>
                <w:b/>
                <w:bCs/>
                <w:spacing w:val="2"/>
                <w:highlight w:val="none"/>
              </w:rPr>
              <w:t>□</w:t>
            </w:r>
            <w:r>
              <w:rPr>
                <w:rFonts w:hint="eastAsia" w:ascii="宋体" w:hAnsi="宋体" w:eastAsia="宋体" w:cs="宋体"/>
                <w:spacing w:val="2"/>
                <w:highlight w:val="none"/>
              </w:rPr>
              <w:t>本项目不收履约保证金</w:t>
            </w:r>
          </w:p>
          <w:p w14:paraId="3FEBDBF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37" w:rightChars="0" w:firstLine="0" w:firstLineChars="0"/>
              <w:jc w:val="both"/>
              <w:textAlignment w:val="baseline"/>
              <w:rPr>
                <w:rFonts w:hint="eastAsia" w:ascii="宋体" w:hAnsi="宋体" w:eastAsia="宋体" w:cs="宋体"/>
                <w:highlight w:val="none"/>
                <w:lang w:eastAsia="zh-CN"/>
              </w:rPr>
            </w:pPr>
            <w:r>
              <w:rPr>
                <w:rFonts w:hint="eastAsia" w:cs="宋体"/>
                <w:b/>
                <w:bCs/>
                <w:spacing w:val="2"/>
                <w:highlight w:val="none"/>
                <w:lang w:eastAsia="zh-CN"/>
              </w:rPr>
              <w:t>☑</w:t>
            </w:r>
            <w:r>
              <w:rPr>
                <w:rFonts w:hint="eastAsia" w:ascii="宋体" w:hAnsi="宋体" w:eastAsia="宋体" w:cs="宋体"/>
                <w:spacing w:val="-4"/>
                <w:highlight w:val="none"/>
              </w:rPr>
              <w:t>本项目收取履约保证金</w:t>
            </w:r>
          </w:p>
          <w:p w14:paraId="796DE2C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37" w:rightChars="0" w:firstLine="0" w:firstLineChars="0"/>
              <w:jc w:val="both"/>
              <w:textAlignment w:val="baseline"/>
              <w:rPr>
                <w:rFonts w:hint="eastAsia" w:ascii="宋体" w:hAnsi="宋体" w:eastAsia="宋体" w:cs="宋体"/>
                <w:highlight w:val="none"/>
              </w:rPr>
            </w:pPr>
            <w:r>
              <w:rPr>
                <w:rFonts w:hint="eastAsia" w:ascii="宋体" w:hAnsi="宋体" w:eastAsia="宋体" w:cs="宋体"/>
                <w:spacing w:val="-3"/>
                <w:highlight w:val="none"/>
              </w:rPr>
              <w:t>履约担保缴纳形式：保函；合同价款的</w:t>
            </w:r>
            <w:r>
              <w:rPr>
                <w:rFonts w:hint="eastAsia" w:cs="宋体"/>
                <w:spacing w:val="-3"/>
                <w:highlight w:val="none"/>
                <w:lang w:val="en-US" w:eastAsia="zh-CN"/>
              </w:rPr>
              <w:t>5</w:t>
            </w:r>
            <w:r>
              <w:rPr>
                <w:rFonts w:hint="eastAsia" w:ascii="宋体" w:hAnsi="宋体" w:eastAsia="宋体" w:cs="宋体"/>
                <w:spacing w:val="-3"/>
                <w:highlight w:val="none"/>
              </w:rPr>
              <w:t>%；</w:t>
            </w:r>
          </w:p>
          <w:p w14:paraId="12EB17B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highlight w:val="none"/>
              </w:rPr>
            </w:pPr>
            <w:r>
              <w:rPr>
                <w:rFonts w:hint="eastAsia" w:ascii="宋体" w:hAnsi="宋体" w:eastAsia="宋体" w:cs="宋体"/>
                <w:spacing w:val="-1"/>
                <w:highlight w:val="none"/>
              </w:rPr>
              <w:t>保函期限：在合同签订前开具，保函有效期至工程竣工验收合格。</w:t>
            </w:r>
          </w:p>
        </w:tc>
      </w:tr>
      <w:tr w14:paraId="0292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wBefore w:w="7" w:type="dxa"/>
          <w:trHeight w:val="567" w:hRule="atLeast"/>
        </w:trPr>
        <w:tc>
          <w:tcPr>
            <w:tcW w:w="1307" w:type="dxa"/>
            <w:tcBorders>
              <w:left w:val="single" w:color="000000" w:sz="10" w:space="0"/>
            </w:tcBorders>
            <w:vAlign w:val="center"/>
          </w:tcPr>
          <w:p w14:paraId="669BC41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5"/>
              </w:rPr>
              <w:t>11.1</w:t>
            </w:r>
          </w:p>
        </w:tc>
        <w:tc>
          <w:tcPr>
            <w:tcW w:w="1922" w:type="dxa"/>
            <w:gridSpan w:val="3"/>
            <w:tcBorders>
              <w:bottom w:val="single" w:color="000000" w:sz="2" w:space="0"/>
            </w:tcBorders>
            <w:vAlign w:val="center"/>
          </w:tcPr>
          <w:p w14:paraId="355D51B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2"/>
              </w:rPr>
              <w:t>预付款</w:t>
            </w:r>
          </w:p>
        </w:tc>
        <w:tc>
          <w:tcPr>
            <w:tcW w:w="5347" w:type="dxa"/>
            <w:gridSpan w:val="4"/>
            <w:tcBorders>
              <w:bottom w:val="single" w:color="000000" w:sz="2" w:space="0"/>
              <w:right w:val="single" w:color="000000" w:sz="10" w:space="0"/>
            </w:tcBorders>
            <w:vAlign w:val="center"/>
          </w:tcPr>
          <w:p w14:paraId="71BC565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rPr>
            </w:pPr>
            <w:r>
              <w:rPr>
                <w:rFonts w:hint="eastAsia" w:ascii="宋体" w:hAnsi="宋体" w:eastAsia="宋体" w:cs="宋体"/>
                <w:spacing w:val="-2"/>
              </w:rPr>
              <w:t>1.预付款比例为：30%</w:t>
            </w:r>
          </w:p>
          <w:p w14:paraId="3720495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54" w:firstLine="0" w:firstLineChars="0"/>
              <w:jc w:val="both"/>
              <w:textAlignment w:val="baseline"/>
              <w:rPr>
                <w:rFonts w:hint="eastAsia" w:ascii="宋体" w:hAnsi="宋体" w:eastAsia="宋体" w:cs="宋体"/>
              </w:rPr>
            </w:pPr>
            <w:r>
              <w:rPr>
                <w:rFonts w:hint="eastAsia" w:ascii="宋体" w:hAnsi="宋体" w:eastAsia="宋体" w:cs="宋体"/>
                <w:spacing w:val="6"/>
              </w:rPr>
              <w:t>2.对中小企业在资金支付期限、预付款比例等方面的优惠措施；</w:t>
            </w:r>
            <w:r>
              <w:rPr>
                <w:rFonts w:hint="eastAsia" w:ascii="宋体" w:hAnsi="宋体" w:eastAsia="宋体" w:cs="宋体"/>
                <w:u w:val="single" w:color="auto"/>
              </w:rPr>
              <w:t>无</w:t>
            </w:r>
          </w:p>
        </w:tc>
      </w:tr>
      <w:tr w14:paraId="3F79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wBefore w:w="7" w:type="dxa"/>
          <w:trHeight w:val="567" w:hRule="atLeast"/>
        </w:trPr>
        <w:tc>
          <w:tcPr>
            <w:tcW w:w="1307" w:type="dxa"/>
            <w:tcBorders>
              <w:left w:val="single" w:color="000000" w:sz="10" w:space="0"/>
            </w:tcBorders>
            <w:vAlign w:val="center"/>
          </w:tcPr>
          <w:p w14:paraId="76B06B2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6"/>
              </w:rPr>
              <w:t>12</w:t>
            </w:r>
          </w:p>
        </w:tc>
        <w:tc>
          <w:tcPr>
            <w:tcW w:w="1922" w:type="dxa"/>
            <w:gridSpan w:val="3"/>
            <w:tcBorders>
              <w:top w:val="single" w:color="000000" w:sz="2" w:space="0"/>
            </w:tcBorders>
            <w:vAlign w:val="center"/>
          </w:tcPr>
          <w:p w14:paraId="34502ED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1"/>
              </w:rPr>
              <w:t>采购代理服务费</w:t>
            </w:r>
          </w:p>
        </w:tc>
        <w:tc>
          <w:tcPr>
            <w:tcW w:w="5347" w:type="dxa"/>
            <w:gridSpan w:val="4"/>
            <w:tcBorders>
              <w:top w:val="single" w:color="000000" w:sz="2" w:space="0"/>
              <w:right w:val="single" w:color="000000" w:sz="10" w:space="0"/>
            </w:tcBorders>
            <w:vAlign w:val="center"/>
          </w:tcPr>
          <w:p w14:paraId="2E4D0C0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spacing w:val="-1"/>
              </w:rPr>
            </w:pPr>
            <w:r>
              <w:rPr>
                <w:rFonts w:hint="eastAsia" w:ascii="宋体" w:hAnsi="宋体" w:eastAsia="宋体" w:cs="宋体"/>
                <w:spacing w:val="-1"/>
              </w:rPr>
              <w:t>是否由成交供应商缴纳采购代服务费：是</w:t>
            </w:r>
          </w:p>
          <w:p w14:paraId="232016D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spacing w:val="-1"/>
              </w:rPr>
            </w:pPr>
            <w:r>
              <w:rPr>
                <w:rFonts w:hint="eastAsia" w:ascii="宋体" w:hAnsi="宋体" w:eastAsia="宋体" w:cs="宋体"/>
                <w:spacing w:val="-1"/>
              </w:rPr>
              <w:t>招标代理服务费支付标准：</w:t>
            </w:r>
            <w:r>
              <w:rPr>
                <w:rFonts w:hint="eastAsia" w:ascii="宋体" w:hAnsi="宋体" w:eastAsia="宋体" w:cs="宋体"/>
                <w:spacing w:val="-1"/>
                <w:lang w:val="en-US" w:eastAsia="zh-CN"/>
              </w:rPr>
              <w:t>招标代理服务费收费标准：《招标代理服务收费管理暂行办法》【计价格（2002）1980号】文及【国发改办价格（2003）857号】招标代理收费规定标准计取，由中标人交纳招标代理服务费。招标代理服务收费按差额定率累进法计算。</w:t>
            </w:r>
          </w:p>
          <w:p w14:paraId="6578F28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spacing w:val="-1"/>
              </w:rPr>
            </w:pPr>
            <w:r>
              <w:rPr>
                <w:rFonts w:hint="eastAsia" w:ascii="宋体" w:hAnsi="宋体" w:eastAsia="宋体" w:cs="宋体"/>
                <w:spacing w:val="-1"/>
              </w:rPr>
              <w:t>由成交供应商在收到成交通知书时向采购代理机构缴纳。</w:t>
            </w:r>
          </w:p>
          <w:p w14:paraId="34D5FCF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spacing w:val="-1"/>
              </w:rPr>
            </w:pPr>
            <w:r>
              <w:rPr>
                <w:rFonts w:hint="eastAsia" w:ascii="宋体" w:hAnsi="宋体" w:eastAsia="宋体" w:cs="宋体"/>
                <w:spacing w:val="-1"/>
              </w:rPr>
              <w:t>招标代理服务费收取信息：</w:t>
            </w:r>
          </w:p>
          <w:p w14:paraId="194D98F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spacing w:val="-1"/>
                <w:lang w:eastAsia="zh-CN"/>
              </w:rPr>
            </w:pPr>
            <w:r>
              <w:rPr>
                <w:rFonts w:hint="eastAsia" w:ascii="宋体" w:hAnsi="宋体" w:eastAsia="宋体" w:cs="宋体"/>
                <w:spacing w:val="-1"/>
              </w:rPr>
              <w:t>单  位：</w:t>
            </w:r>
            <w:r>
              <w:rPr>
                <w:rFonts w:hint="eastAsia" w:ascii="宋体" w:hAnsi="宋体" w:eastAsia="宋体" w:cs="宋体"/>
                <w:spacing w:val="-1"/>
                <w:lang w:val="en-US" w:eastAsia="zh-CN"/>
              </w:rPr>
              <w:t>河南汇今工程咨询有限公司</w:t>
            </w:r>
          </w:p>
          <w:p w14:paraId="64491EC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spacing w:val="-1"/>
                <w:lang w:eastAsia="zh-CN"/>
              </w:rPr>
            </w:pPr>
            <w:r>
              <w:rPr>
                <w:rFonts w:hint="eastAsia" w:ascii="宋体" w:hAnsi="宋体" w:eastAsia="宋体" w:cs="宋体"/>
                <w:spacing w:val="-1"/>
              </w:rPr>
              <w:t>开户行：</w:t>
            </w:r>
            <w:r>
              <w:rPr>
                <w:rFonts w:hint="eastAsia" w:ascii="宋体" w:hAnsi="宋体" w:eastAsia="宋体" w:cs="宋体"/>
                <w:spacing w:val="-1"/>
                <w:lang w:val="en-US" w:eastAsia="zh-CN"/>
              </w:rPr>
              <w:t>中国民生银行股份有限公司郑州花园路支行</w:t>
            </w:r>
          </w:p>
          <w:p w14:paraId="2B70D69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lang w:eastAsia="zh-CN"/>
              </w:rPr>
            </w:pPr>
            <w:r>
              <w:rPr>
                <w:rFonts w:hint="eastAsia" w:ascii="宋体" w:hAnsi="宋体" w:eastAsia="宋体" w:cs="宋体"/>
                <w:spacing w:val="-1"/>
              </w:rPr>
              <w:t>账  号：</w:t>
            </w:r>
            <w:r>
              <w:rPr>
                <w:rFonts w:hint="eastAsia" w:ascii="宋体" w:hAnsi="宋体" w:eastAsia="宋体" w:cs="宋体"/>
                <w:spacing w:val="-1"/>
                <w:lang w:val="en-US" w:eastAsia="zh-CN"/>
              </w:rPr>
              <w:t>3002012830003424</w:t>
            </w:r>
          </w:p>
        </w:tc>
      </w:tr>
      <w:tr w14:paraId="1FA6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gridBefore w:val="1"/>
          <w:wBefore w:w="7" w:type="dxa"/>
          <w:trHeight w:val="567" w:hRule="atLeast"/>
        </w:trPr>
        <w:tc>
          <w:tcPr>
            <w:tcW w:w="1307" w:type="dxa"/>
            <w:tcBorders>
              <w:left w:val="single" w:color="000000" w:sz="10" w:space="0"/>
              <w:bottom w:val="single" w:color="000000" w:sz="2" w:space="0"/>
            </w:tcBorders>
            <w:vAlign w:val="center"/>
          </w:tcPr>
          <w:p w14:paraId="58FB218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5"/>
              </w:rPr>
              <w:t>14.3</w:t>
            </w:r>
          </w:p>
        </w:tc>
        <w:tc>
          <w:tcPr>
            <w:tcW w:w="1922" w:type="dxa"/>
            <w:gridSpan w:val="3"/>
            <w:tcBorders>
              <w:bottom w:val="single" w:color="000000" w:sz="2" w:space="0"/>
            </w:tcBorders>
            <w:vAlign w:val="center"/>
          </w:tcPr>
          <w:p w14:paraId="157F3A8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eastAsia" w:ascii="宋体" w:hAnsi="宋体" w:eastAsia="宋体" w:cs="宋体"/>
              </w:rPr>
            </w:pPr>
            <w:r>
              <w:rPr>
                <w:rFonts w:hint="eastAsia" w:ascii="宋体" w:hAnsi="宋体" w:eastAsia="宋体" w:cs="宋体"/>
                <w:spacing w:val="-1"/>
              </w:rPr>
              <w:t>质疑的提出与接收</w:t>
            </w:r>
          </w:p>
        </w:tc>
        <w:tc>
          <w:tcPr>
            <w:tcW w:w="5347" w:type="dxa"/>
            <w:gridSpan w:val="4"/>
            <w:tcBorders>
              <w:bottom w:val="single" w:color="000000" w:sz="2" w:space="0"/>
              <w:right w:val="single" w:color="000000" w:sz="10" w:space="0"/>
            </w:tcBorders>
            <w:vAlign w:val="center"/>
          </w:tcPr>
          <w:p w14:paraId="3880678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95" w:firstLine="0" w:firstLineChars="0"/>
              <w:jc w:val="both"/>
              <w:textAlignment w:val="baseline"/>
              <w:rPr>
                <w:rFonts w:hint="eastAsia" w:ascii="宋体" w:hAnsi="宋体" w:eastAsia="宋体" w:cs="宋体"/>
              </w:rPr>
            </w:pPr>
            <w:r>
              <w:rPr>
                <w:rFonts w:hint="eastAsia" w:ascii="宋体" w:hAnsi="宋体" w:eastAsia="宋体" w:cs="宋体"/>
                <w:spacing w:val="1"/>
              </w:rPr>
              <w:t>①供应商认为自己的权益受到损害的，可以在知道或者应该</w:t>
            </w:r>
            <w:r>
              <w:rPr>
                <w:rFonts w:hint="eastAsia" w:ascii="宋体" w:hAnsi="宋体" w:eastAsia="宋体" w:cs="宋体"/>
              </w:rPr>
              <w:t>知道其权益受到损害之日起七个工作日内，向采购代理机构提出质</w:t>
            </w:r>
            <w:r>
              <w:rPr>
                <w:rFonts w:hint="eastAsia" w:ascii="宋体" w:hAnsi="宋体" w:eastAsia="宋体" w:cs="宋体"/>
                <w:spacing w:val="-1"/>
              </w:rPr>
              <w:t>疑。</w:t>
            </w:r>
          </w:p>
          <w:p w14:paraId="055DEB3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95" w:firstLine="0" w:firstLineChars="0"/>
              <w:jc w:val="both"/>
              <w:textAlignment w:val="baseline"/>
              <w:rPr>
                <w:rFonts w:hint="eastAsia" w:ascii="宋体" w:hAnsi="宋体" w:eastAsia="宋体" w:cs="宋体"/>
              </w:rPr>
            </w:pPr>
            <w:r>
              <w:rPr>
                <w:rFonts w:hint="eastAsia" w:ascii="宋体" w:hAnsi="宋体" w:eastAsia="宋体" w:cs="宋体"/>
                <w:spacing w:val="1"/>
              </w:rPr>
              <w:t>②质疑函的内容、格式：应符合《政府采购质疑和投诉办法》</w:t>
            </w:r>
            <w:r>
              <w:rPr>
                <w:rFonts w:hint="eastAsia" w:ascii="宋体" w:hAnsi="宋体" w:eastAsia="宋体" w:cs="宋体"/>
              </w:rPr>
              <w:t>相关</w:t>
            </w:r>
            <w:r>
              <w:rPr>
                <w:rFonts w:hint="eastAsia" w:ascii="宋体" w:hAnsi="宋体" w:eastAsia="宋体" w:cs="宋体"/>
                <w:spacing w:val="-1"/>
              </w:rPr>
              <w:t>规定和财政部门制定的《政府采购质疑函范本》格式。</w:t>
            </w:r>
          </w:p>
          <w:p w14:paraId="1C3BD32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95" w:firstLine="0" w:firstLineChars="0"/>
              <w:jc w:val="both"/>
              <w:textAlignment w:val="baseline"/>
              <w:rPr>
                <w:rFonts w:hint="eastAsia" w:ascii="宋体" w:hAnsi="宋体" w:eastAsia="宋体" w:cs="宋体"/>
              </w:rPr>
            </w:pPr>
            <w:r>
              <w:rPr>
                <w:rFonts w:hint="eastAsia" w:ascii="宋体" w:hAnsi="宋体" w:eastAsia="宋体" w:cs="宋体"/>
                <w:spacing w:val="8"/>
              </w:rPr>
              <w:t>③供应商应在法定质疑期内一次性针对同一采购程序环节提出质</w:t>
            </w:r>
            <w:r>
              <w:rPr>
                <w:rFonts w:hint="eastAsia" w:ascii="宋体" w:hAnsi="宋体" w:eastAsia="宋体" w:cs="宋体"/>
                <w:spacing w:val="1"/>
              </w:rPr>
              <w:t>疑，否则针对再次提出质疑将不予接收。（采购程序环节分为</w:t>
            </w:r>
            <w:r>
              <w:rPr>
                <w:rFonts w:hint="eastAsia" w:ascii="宋体" w:hAnsi="宋体" w:eastAsia="宋体" w:cs="宋体"/>
              </w:rPr>
              <w:t>：采</w:t>
            </w:r>
            <w:r>
              <w:rPr>
                <w:rFonts w:hint="eastAsia" w:ascii="宋体" w:hAnsi="宋体" w:eastAsia="宋体" w:cs="宋体"/>
                <w:spacing w:val="-1"/>
              </w:rPr>
              <w:t>购公告、采购文件、采购过程、成交结果）</w:t>
            </w:r>
          </w:p>
          <w:p w14:paraId="3276F72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95" w:firstLine="0" w:firstLineChars="0"/>
              <w:jc w:val="both"/>
              <w:textAlignment w:val="baseline"/>
              <w:rPr>
                <w:rFonts w:hint="eastAsia" w:ascii="宋体" w:hAnsi="宋体" w:eastAsia="宋体" w:cs="宋体"/>
              </w:rPr>
            </w:pPr>
            <w:r>
              <w:rPr>
                <w:rFonts w:hint="eastAsia" w:ascii="宋体" w:hAnsi="宋体" w:eastAsia="宋体" w:cs="宋体"/>
                <w:spacing w:val="1"/>
              </w:rPr>
              <w:t>④接收质疑函的方式：接收加盖单位公章、法定的代表人签字</w:t>
            </w:r>
            <w:r>
              <w:rPr>
                <w:rFonts w:hint="eastAsia" w:ascii="宋体" w:hAnsi="宋体" w:eastAsia="宋体" w:cs="宋体"/>
              </w:rPr>
              <w:t>（或</w:t>
            </w:r>
            <w:r>
              <w:rPr>
                <w:rFonts w:hint="eastAsia" w:ascii="宋体" w:hAnsi="宋体" w:eastAsia="宋体" w:cs="宋体"/>
                <w:spacing w:val="-2"/>
              </w:rPr>
              <w:t>加盖个人印章）的书面质疑函。</w:t>
            </w:r>
          </w:p>
          <w:p w14:paraId="53C4381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ascii="宋体" w:hAnsi="宋体" w:eastAsia="宋体" w:cs="宋体"/>
              </w:rPr>
            </w:pPr>
            <w:r>
              <w:rPr>
                <w:rFonts w:hint="eastAsia" w:ascii="宋体" w:hAnsi="宋体" w:eastAsia="宋体" w:cs="宋体"/>
                <w:spacing w:val="-1"/>
              </w:rPr>
              <w:t>⑤质疑函接收信息</w:t>
            </w:r>
          </w:p>
          <w:p w14:paraId="4DCE596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cs="宋体"/>
                <w:spacing w:val="-1"/>
                <w:lang w:eastAsia="zh-CN"/>
              </w:rPr>
            </w:pPr>
            <w:r>
              <w:rPr>
                <w:rFonts w:hint="eastAsia" w:ascii="宋体" w:hAnsi="宋体" w:eastAsia="宋体" w:cs="宋体"/>
                <w:spacing w:val="-1"/>
              </w:rPr>
              <w:t>单位：</w:t>
            </w:r>
            <w:r>
              <w:rPr>
                <w:rFonts w:hint="eastAsia" w:cs="宋体"/>
                <w:spacing w:val="-1"/>
                <w:lang w:eastAsia="zh-CN"/>
              </w:rPr>
              <w:t>河南汇今工程咨询有限公司</w:t>
            </w:r>
          </w:p>
          <w:p w14:paraId="6D1A30C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eastAsia="宋体"/>
                <w:sz w:val="21"/>
                <w:szCs w:val="21"/>
                <w:lang w:eastAsia="zh-CN"/>
              </w:rPr>
            </w:pPr>
            <w:r>
              <w:rPr>
                <w:spacing w:val="-3"/>
                <w:sz w:val="21"/>
                <w:szCs w:val="21"/>
              </w:rPr>
              <w:t>联</w:t>
            </w:r>
            <w:r>
              <w:rPr>
                <w:spacing w:val="17"/>
                <w:sz w:val="21"/>
                <w:szCs w:val="21"/>
              </w:rPr>
              <w:t xml:space="preserve"> </w:t>
            </w:r>
            <w:r>
              <w:rPr>
                <w:spacing w:val="-3"/>
                <w:sz w:val="21"/>
                <w:szCs w:val="21"/>
              </w:rPr>
              <w:t>系 人：</w:t>
            </w:r>
            <w:r>
              <w:rPr>
                <w:rFonts w:hint="eastAsia" w:ascii="宋体" w:hAnsi="宋体" w:eastAsia="宋体" w:cs="宋体"/>
                <w:spacing w:val="-1"/>
                <w:sz w:val="21"/>
                <w:szCs w:val="21"/>
                <w:lang w:val="en-US" w:eastAsia="zh-CN"/>
              </w:rPr>
              <w:t>金女士、路女士</w:t>
            </w:r>
          </w:p>
          <w:p w14:paraId="34F684B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both"/>
              <w:textAlignment w:val="baseline"/>
              <w:rPr>
                <w:rFonts w:hint="eastAsia" w:eastAsia="宋体"/>
                <w:sz w:val="21"/>
                <w:szCs w:val="21"/>
                <w:lang w:eastAsia="zh-CN"/>
              </w:rPr>
            </w:pPr>
            <w:r>
              <w:rPr>
                <w:spacing w:val="-1"/>
                <w:sz w:val="21"/>
                <w:szCs w:val="21"/>
              </w:rPr>
              <w:t>联系电话：</w:t>
            </w:r>
            <w:r>
              <w:rPr>
                <w:rFonts w:hint="eastAsia" w:ascii="宋体" w:hAnsi="宋体" w:eastAsia="宋体" w:cs="宋体"/>
                <w:spacing w:val="-1"/>
                <w:sz w:val="21"/>
                <w:szCs w:val="21"/>
                <w:lang w:val="en-US" w:eastAsia="zh-CN"/>
              </w:rPr>
              <w:t>0371-65962112</w:t>
            </w:r>
          </w:p>
          <w:p w14:paraId="588F058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rPr>
            </w:pPr>
            <w:r>
              <w:rPr>
                <w:spacing w:val="-3"/>
                <w:sz w:val="21"/>
                <w:szCs w:val="21"/>
              </w:rPr>
              <w:t>通讯地址：</w:t>
            </w:r>
            <w:r>
              <w:rPr>
                <w:rFonts w:hint="eastAsia" w:ascii="宋体" w:hAnsi="宋体" w:eastAsia="宋体" w:cs="宋体"/>
                <w:spacing w:val="-1"/>
                <w:sz w:val="21"/>
                <w:szCs w:val="21"/>
                <w:lang w:val="en-US" w:eastAsia="zh-CN"/>
              </w:rPr>
              <w:t>郑州市金水区姚砦路133号金成时代广场7号楼1单元3204</w:t>
            </w:r>
          </w:p>
        </w:tc>
      </w:tr>
      <w:tr w14:paraId="025C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wBefore w:w="7" w:type="dxa"/>
          <w:trHeight w:val="567" w:hRule="atLeast"/>
        </w:trPr>
        <w:tc>
          <w:tcPr>
            <w:tcW w:w="1307" w:type="dxa"/>
            <w:tcBorders>
              <w:left w:val="single" w:color="000000" w:sz="10" w:space="0"/>
              <w:right w:val="single" w:color="000000" w:sz="4" w:space="0"/>
            </w:tcBorders>
            <w:vAlign w:val="center"/>
          </w:tcPr>
          <w:p w14:paraId="0BD2DF5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hint="default" w:eastAsia="宋体"/>
                <w:sz w:val="21"/>
                <w:szCs w:val="21"/>
                <w:lang w:val="en-US" w:eastAsia="zh-CN"/>
              </w:rPr>
            </w:pPr>
            <w:r>
              <w:rPr>
                <w:rFonts w:hint="eastAsia"/>
                <w:spacing w:val="-3"/>
                <w:sz w:val="21"/>
                <w:szCs w:val="21"/>
                <w:lang w:val="en-US" w:eastAsia="zh-CN"/>
              </w:rPr>
              <w:t>21</w:t>
            </w:r>
          </w:p>
        </w:tc>
        <w:tc>
          <w:tcPr>
            <w:tcW w:w="7269" w:type="dxa"/>
            <w:gridSpan w:val="7"/>
            <w:tcBorders>
              <w:left w:val="single" w:color="000000" w:sz="4" w:space="0"/>
              <w:right w:val="single" w:color="000000" w:sz="10" w:space="0"/>
            </w:tcBorders>
            <w:vAlign w:val="center"/>
          </w:tcPr>
          <w:p w14:paraId="0B66DC9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sz w:val="21"/>
                <w:szCs w:val="21"/>
              </w:rPr>
            </w:pPr>
            <w:r>
              <w:rPr>
                <w:spacing w:val="-2"/>
                <w:sz w:val="21"/>
                <w:szCs w:val="21"/>
              </w:rPr>
              <w:t>需要补充的其他内容</w:t>
            </w:r>
          </w:p>
        </w:tc>
      </w:tr>
      <w:tr w14:paraId="40432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wBefore w:w="7" w:type="dxa"/>
          <w:trHeight w:val="567" w:hRule="atLeast"/>
        </w:trPr>
        <w:tc>
          <w:tcPr>
            <w:tcW w:w="1307" w:type="dxa"/>
            <w:vMerge w:val="restart"/>
            <w:tcBorders>
              <w:left w:val="single" w:color="000000" w:sz="10" w:space="0"/>
              <w:bottom w:val="nil"/>
              <w:right w:val="single" w:color="000000" w:sz="4" w:space="0"/>
            </w:tcBorders>
            <w:vAlign w:val="center"/>
          </w:tcPr>
          <w:p w14:paraId="1E3C8BF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sz w:val="21"/>
                <w:szCs w:val="21"/>
              </w:rPr>
            </w:pPr>
            <w:r>
              <w:rPr>
                <w:rFonts w:hint="eastAsia"/>
                <w:spacing w:val="-2"/>
                <w:sz w:val="21"/>
                <w:szCs w:val="21"/>
                <w:lang w:val="en-US" w:eastAsia="zh-CN"/>
              </w:rPr>
              <w:t>21</w:t>
            </w:r>
            <w:r>
              <w:rPr>
                <w:spacing w:val="-2"/>
                <w:sz w:val="21"/>
                <w:szCs w:val="21"/>
              </w:rPr>
              <w:t>.1</w:t>
            </w:r>
          </w:p>
        </w:tc>
        <w:tc>
          <w:tcPr>
            <w:tcW w:w="1410" w:type="dxa"/>
            <w:gridSpan w:val="2"/>
            <w:tcBorders>
              <w:left w:val="single" w:color="000000" w:sz="4" w:space="0"/>
            </w:tcBorders>
            <w:vAlign w:val="center"/>
          </w:tcPr>
          <w:p w14:paraId="080C44E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83" w:firstLine="0" w:firstLineChars="0"/>
              <w:jc w:val="center"/>
              <w:textAlignment w:val="baseline"/>
              <w:rPr>
                <w:sz w:val="21"/>
                <w:szCs w:val="21"/>
              </w:rPr>
            </w:pPr>
            <w:r>
              <w:rPr>
                <w:spacing w:val="-1"/>
                <w:sz w:val="21"/>
                <w:szCs w:val="21"/>
              </w:rPr>
              <w:t>优先采购节</w:t>
            </w:r>
            <w:r>
              <w:rPr>
                <w:spacing w:val="-3"/>
                <w:sz w:val="21"/>
                <w:szCs w:val="21"/>
              </w:rPr>
              <w:t>能产品</w:t>
            </w:r>
          </w:p>
        </w:tc>
        <w:tc>
          <w:tcPr>
            <w:tcW w:w="5859" w:type="dxa"/>
            <w:gridSpan w:val="5"/>
            <w:tcBorders>
              <w:right w:val="single" w:color="000000" w:sz="10" w:space="0"/>
            </w:tcBorders>
            <w:vAlign w:val="center"/>
          </w:tcPr>
          <w:p w14:paraId="189E282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92" w:firstLine="0" w:firstLineChars="0"/>
              <w:jc w:val="left"/>
              <w:textAlignment w:val="baseline"/>
              <w:rPr>
                <w:sz w:val="21"/>
                <w:szCs w:val="21"/>
              </w:rPr>
            </w:pPr>
            <w:r>
              <w:rPr>
                <w:spacing w:val="-3"/>
                <w:sz w:val="21"/>
                <w:szCs w:val="21"/>
              </w:rPr>
              <w:t>如采购人所采购产品为《关于印发节能产品政府采购品目清单的通知》财</w:t>
            </w:r>
            <w:r>
              <w:rPr>
                <w:sz w:val="21"/>
                <w:szCs w:val="21"/>
              </w:rPr>
              <w:t>库〔2019〕19号“节能产品政府采购品目清单”中，非标记“★”产品</w:t>
            </w:r>
            <w:r>
              <w:rPr>
                <w:spacing w:val="-3"/>
                <w:sz w:val="21"/>
                <w:szCs w:val="21"/>
              </w:rPr>
              <w:t>并经“机构名录”中的认证机构出具相应的产品认证证书的给予优先采购</w:t>
            </w:r>
            <w:r>
              <w:rPr>
                <w:spacing w:val="-1"/>
                <w:sz w:val="21"/>
                <w:szCs w:val="21"/>
              </w:rPr>
              <w:t>体现，详见磋商评审办法</w:t>
            </w:r>
          </w:p>
        </w:tc>
      </w:tr>
      <w:tr w14:paraId="6F83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wBefore w:w="7" w:type="dxa"/>
          <w:trHeight w:val="567" w:hRule="atLeast"/>
        </w:trPr>
        <w:tc>
          <w:tcPr>
            <w:tcW w:w="1307" w:type="dxa"/>
            <w:vMerge w:val="continue"/>
            <w:tcBorders>
              <w:top w:val="nil"/>
              <w:left w:val="single" w:color="000000" w:sz="10" w:space="0"/>
              <w:bottom w:val="nil"/>
              <w:right w:val="single" w:color="000000" w:sz="4" w:space="0"/>
            </w:tcBorders>
            <w:vAlign w:val="center"/>
          </w:tcPr>
          <w:p w14:paraId="0A8D8E9F">
            <w:pPr>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ascii="Arial"/>
                <w:sz w:val="21"/>
                <w:szCs w:val="21"/>
              </w:rPr>
            </w:pPr>
          </w:p>
        </w:tc>
        <w:tc>
          <w:tcPr>
            <w:tcW w:w="1410" w:type="dxa"/>
            <w:gridSpan w:val="2"/>
            <w:tcBorders>
              <w:left w:val="single" w:color="000000" w:sz="4" w:space="0"/>
            </w:tcBorders>
            <w:vAlign w:val="center"/>
          </w:tcPr>
          <w:p w14:paraId="58F94F9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83" w:firstLine="0" w:firstLineChars="0"/>
              <w:jc w:val="center"/>
              <w:textAlignment w:val="baseline"/>
              <w:rPr>
                <w:sz w:val="21"/>
                <w:szCs w:val="21"/>
              </w:rPr>
            </w:pPr>
            <w:r>
              <w:rPr>
                <w:spacing w:val="-1"/>
                <w:sz w:val="21"/>
                <w:szCs w:val="21"/>
              </w:rPr>
              <w:t>优先采购环</w:t>
            </w:r>
            <w:r>
              <w:rPr>
                <w:spacing w:val="-2"/>
                <w:sz w:val="21"/>
                <w:szCs w:val="21"/>
              </w:rPr>
              <w:t>境标志产品</w:t>
            </w:r>
          </w:p>
        </w:tc>
        <w:tc>
          <w:tcPr>
            <w:tcW w:w="5859" w:type="dxa"/>
            <w:gridSpan w:val="5"/>
            <w:tcBorders>
              <w:right w:val="single" w:color="000000" w:sz="10" w:space="0"/>
            </w:tcBorders>
            <w:vAlign w:val="center"/>
          </w:tcPr>
          <w:p w14:paraId="2E4D13E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91" w:firstLine="0" w:firstLineChars="0"/>
              <w:jc w:val="left"/>
              <w:textAlignment w:val="baseline"/>
              <w:rPr>
                <w:sz w:val="21"/>
                <w:szCs w:val="21"/>
              </w:rPr>
            </w:pPr>
            <w:r>
              <w:rPr>
                <w:spacing w:val="-3"/>
                <w:sz w:val="21"/>
                <w:szCs w:val="21"/>
              </w:rPr>
              <w:t>采购人采购产品属于环境标志产品品目清单范围内，且供应商产品具有有效期内的环境标志产品认证证书，予以优先采购，具体优惠措施为：如果采购项目包有多种设备，在技术部分打分项中给予优先采购体现。详见磋</w:t>
            </w:r>
            <w:r>
              <w:rPr>
                <w:spacing w:val="-1"/>
                <w:sz w:val="21"/>
                <w:szCs w:val="21"/>
              </w:rPr>
              <w:t>商评审办法</w:t>
            </w:r>
          </w:p>
        </w:tc>
      </w:tr>
      <w:tr w14:paraId="1C68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gridBefore w:val="1"/>
          <w:wBefore w:w="7" w:type="dxa"/>
          <w:trHeight w:val="567" w:hRule="atLeast"/>
        </w:trPr>
        <w:tc>
          <w:tcPr>
            <w:tcW w:w="1307" w:type="dxa"/>
            <w:vMerge w:val="continue"/>
            <w:tcBorders>
              <w:top w:val="nil"/>
              <w:left w:val="single" w:color="000000" w:sz="10" w:space="0"/>
              <w:bottom w:val="single" w:color="000000" w:sz="10" w:space="0"/>
              <w:right w:val="single" w:color="000000" w:sz="4" w:space="0"/>
            </w:tcBorders>
            <w:vAlign w:val="center"/>
          </w:tcPr>
          <w:p w14:paraId="415B6676">
            <w:pPr>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rFonts w:ascii="Arial"/>
                <w:sz w:val="21"/>
                <w:szCs w:val="21"/>
              </w:rPr>
            </w:pPr>
          </w:p>
        </w:tc>
        <w:tc>
          <w:tcPr>
            <w:tcW w:w="1410" w:type="dxa"/>
            <w:gridSpan w:val="2"/>
            <w:tcBorders>
              <w:left w:val="single" w:color="000000" w:sz="4" w:space="0"/>
              <w:bottom w:val="single" w:color="000000" w:sz="10" w:space="0"/>
            </w:tcBorders>
            <w:vAlign w:val="center"/>
          </w:tcPr>
          <w:p w14:paraId="2A7583B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firstLine="0" w:firstLineChars="0"/>
              <w:jc w:val="center"/>
              <w:textAlignment w:val="baseline"/>
              <w:rPr>
                <w:sz w:val="21"/>
                <w:szCs w:val="21"/>
                <w:highlight w:val="none"/>
              </w:rPr>
            </w:pPr>
            <w:r>
              <w:rPr>
                <w:spacing w:val="-2"/>
                <w:sz w:val="21"/>
                <w:szCs w:val="21"/>
                <w:highlight w:val="none"/>
              </w:rPr>
              <w:t>付款方式</w:t>
            </w:r>
          </w:p>
        </w:tc>
        <w:tc>
          <w:tcPr>
            <w:tcW w:w="5859" w:type="dxa"/>
            <w:gridSpan w:val="5"/>
            <w:tcBorders>
              <w:right w:val="single" w:color="000000" w:sz="10" w:space="0"/>
            </w:tcBorders>
            <w:vAlign w:val="center"/>
          </w:tcPr>
          <w:p w14:paraId="64F4004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105" w:firstLine="0" w:firstLineChars="0"/>
              <w:jc w:val="left"/>
              <w:textAlignment w:val="baseline"/>
              <w:rPr>
                <w:sz w:val="21"/>
                <w:szCs w:val="21"/>
                <w:highlight w:val="none"/>
              </w:rPr>
            </w:pPr>
            <w:r>
              <w:rPr>
                <w:spacing w:val="-2"/>
                <w:sz w:val="21"/>
                <w:szCs w:val="21"/>
                <w:highlight w:val="none"/>
              </w:rPr>
              <w:t>合同签订后预付合同款的30%，工程完工并经采购人、监理（如有）确认验收合格后付至合同款的80%，工程结算审计完毕后根据审计报告付至审</w:t>
            </w:r>
            <w:r>
              <w:rPr>
                <w:spacing w:val="-4"/>
                <w:sz w:val="21"/>
                <w:szCs w:val="21"/>
                <w:highlight w:val="none"/>
              </w:rPr>
              <w:t>定金额的</w:t>
            </w:r>
            <w:r>
              <w:rPr>
                <w:rFonts w:hint="eastAsia"/>
                <w:spacing w:val="-4"/>
                <w:sz w:val="21"/>
                <w:szCs w:val="21"/>
                <w:highlight w:val="none"/>
                <w:lang w:val="en-US" w:eastAsia="zh-CN"/>
              </w:rPr>
              <w:t>97</w:t>
            </w:r>
            <w:r>
              <w:rPr>
                <w:spacing w:val="-4"/>
                <w:sz w:val="21"/>
                <w:szCs w:val="21"/>
                <w:highlight w:val="none"/>
              </w:rPr>
              <w:t>%</w:t>
            </w:r>
            <w:r>
              <w:rPr>
                <w:rFonts w:hint="eastAsia"/>
                <w:spacing w:val="-4"/>
                <w:sz w:val="21"/>
                <w:szCs w:val="21"/>
                <w:highlight w:val="none"/>
                <w:lang w:eastAsia="zh-CN"/>
              </w:rPr>
              <w:t>，</w:t>
            </w:r>
            <w:r>
              <w:rPr>
                <w:rFonts w:hint="eastAsia"/>
                <w:spacing w:val="-4"/>
                <w:sz w:val="21"/>
                <w:szCs w:val="21"/>
                <w:highlight w:val="none"/>
                <w:lang w:val="en-US" w:eastAsia="zh-CN"/>
              </w:rPr>
              <w:t>剩余3%质保金待质保期满后支付</w:t>
            </w:r>
            <w:r>
              <w:rPr>
                <w:spacing w:val="-4"/>
                <w:sz w:val="21"/>
                <w:szCs w:val="21"/>
                <w:highlight w:val="none"/>
              </w:rPr>
              <w:t>。</w:t>
            </w:r>
          </w:p>
        </w:tc>
      </w:tr>
    </w:tbl>
    <w:p w14:paraId="103DA843">
      <w:pPr>
        <w:pageBreakBefore w:val="0"/>
        <w:widowControl/>
        <w:kinsoku/>
        <w:wordWrap/>
        <w:overflowPunct/>
        <w:topLinePunct w:val="0"/>
        <w:autoSpaceDE w:val="0"/>
        <w:autoSpaceDN w:val="0"/>
        <w:bidi w:val="0"/>
        <w:adjustRightInd w:val="0"/>
        <w:snapToGrid w:val="0"/>
        <w:textAlignment w:val="baseline"/>
        <w:rPr>
          <w:rFonts w:ascii="宋体" w:hAnsi="宋体" w:eastAsia="宋体" w:cs="宋体"/>
          <w:b/>
          <w:bCs/>
          <w:spacing w:val="-12"/>
          <w:sz w:val="21"/>
          <w:szCs w:val="21"/>
        </w:rPr>
      </w:pPr>
      <w:r>
        <w:rPr>
          <w:rFonts w:ascii="宋体" w:hAnsi="宋体" w:eastAsia="宋体" w:cs="宋体"/>
          <w:b/>
          <w:bCs/>
          <w:spacing w:val="-12"/>
          <w:sz w:val="21"/>
          <w:szCs w:val="21"/>
        </w:rPr>
        <w:br w:type="page"/>
      </w:r>
    </w:p>
    <w:p w14:paraId="28752ED3">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jc w:val="both"/>
        <w:textAlignment w:val="baseline"/>
      </w:pPr>
      <w:bookmarkStart w:id="17" w:name="_Toc14631"/>
      <w:r>
        <w:t>1、总 则</w:t>
      </w:r>
      <w:bookmarkEnd w:id="17"/>
    </w:p>
    <w:p w14:paraId="4AAFCF06">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1.1 项目概况</w:t>
      </w:r>
    </w:p>
    <w:p w14:paraId="40DFDFF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1.1.1 采购人：是指依法进行政府采购的国家机关、事业单位、团体组织。 本项目的采购人见：供应商须知前附表。</w:t>
      </w:r>
    </w:p>
    <w:p w14:paraId="1128274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1.1.2 采购代理机构是指：</w:t>
      </w:r>
      <w:r>
        <w:rPr>
          <w:rFonts w:hint="eastAsia" w:ascii="Arial" w:hAnsi="Arial"/>
          <w:lang w:val="en-US" w:eastAsia="zh-CN"/>
        </w:rPr>
        <w:t>河南汇今工程咨询有限公司</w:t>
      </w:r>
      <w:r>
        <w:rPr>
          <w:rFonts w:ascii="Arial" w:hAnsi="Arial"/>
        </w:rPr>
        <w:t>。</w:t>
      </w:r>
    </w:p>
    <w:p w14:paraId="39146B1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1.1.3 采购项目名称：见供应商须知前附表。</w:t>
      </w:r>
    </w:p>
    <w:p w14:paraId="60F32D8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1.1.4 采购项目实施地点：见供应商须知前附表。</w:t>
      </w:r>
    </w:p>
    <w:p w14:paraId="366DA97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1.1.5 采购方式：竞争性磋商。</w:t>
      </w:r>
    </w:p>
    <w:p w14:paraId="63B7DBF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采购人、采购代理机构通过组建竞争性磋商小组（以下简称磋商小组）与符合条件的供应商就采购工程（伴随的服务）事宜进行磋商，供应商按照竞争性磋商文件（以下简称采购文件）的要求提交响应文件和报价，采购人从磋商小组评审后提出的候选供应商名单中确定成交供应商。</w:t>
      </w:r>
    </w:p>
    <w:p w14:paraId="7642CD7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1.1.6 采购项目属性：见供应商须知前附表。</w:t>
      </w:r>
    </w:p>
    <w:p w14:paraId="0B86B5F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1.1.7 标的物所属行业：见供应商须知前附表。</w:t>
      </w:r>
    </w:p>
    <w:p w14:paraId="3684E442">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1.2 资金来源</w:t>
      </w:r>
    </w:p>
    <w:p w14:paraId="6CE671C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1.2.1 本项目的采购人已获得足以支付本次采购后所签订合同项下的资金（包括财政性资金和本项目采购中无法与财政性资金分割的非财政性资金）。</w:t>
      </w:r>
    </w:p>
    <w:p w14:paraId="0B2F95F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1.2.2 项目预算金额和最高限价（如有）见：供应商须知前附表。</w:t>
      </w:r>
    </w:p>
    <w:p w14:paraId="2FC9382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1.2.3 供应商报价超过采购文件规定的预算金额或者最高限价的，其响应文件将被认定为无效响应 文件。</w:t>
      </w:r>
    </w:p>
    <w:p w14:paraId="4DD53860">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1.3 采购需求及其他相关要求</w:t>
      </w:r>
    </w:p>
    <w:p w14:paraId="7A4C3AE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1.3.1 采购需求：见竞争性磋商文件第三章</w:t>
      </w:r>
    </w:p>
    <w:p w14:paraId="442E087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1.3.2 质量标准：见供应商须知前附表。</w:t>
      </w:r>
    </w:p>
    <w:p w14:paraId="75C1434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1.3.3 工期、合同履行期限：见供应商须知前附表。</w:t>
      </w:r>
    </w:p>
    <w:p w14:paraId="0765C88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1.3.4 缺陷责任期：见供应商须知前附表。</w:t>
      </w:r>
    </w:p>
    <w:p w14:paraId="1DB36E2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1.3.5 工程保修期：见供应商须知前附表。</w:t>
      </w:r>
    </w:p>
    <w:p w14:paraId="743D25D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1.3.6 技术标准和要求</w:t>
      </w:r>
    </w:p>
    <w:p w14:paraId="7D44081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"1.3.6.1" </w:instrText>
      </w:r>
      <w:r>
        <w:fldChar w:fldCharType="separate"/>
      </w:r>
      <w:r>
        <w:t>1.3.6.1</w:t>
      </w:r>
      <w:r>
        <w:fldChar w:fldCharType="end"/>
      </w:r>
      <w:r>
        <w:t xml:space="preserve"> 质量标准</w:t>
      </w:r>
    </w:p>
    <w:p w14:paraId="7B85608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本工程施工、材料质量标准以及检测、试验、协调配合等事宜必须符合国家、 部委及当地政府颁发的现行技术规范和质量检验标准等规范以及行业标准。</w:t>
      </w:r>
    </w:p>
    <w:p w14:paraId="569A1E3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"1.3.6.2" </w:instrText>
      </w:r>
      <w:r>
        <w:fldChar w:fldCharType="separate"/>
      </w:r>
      <w:r>
        <w:t>1.3.6.2</w:t>
      </w:r>
      <w:r>
        <w:fldChar w:fldCharType="end"/>
      </w:r>
      <w:r>
        <w:t xml:space="preserve"> 实施的有关标准与法规</w:t>
      </w:r>
    </w:p>
    <w:p w14:paraId="2CD9843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规范中指定的标准或法规为工程实施中实际采用的标准和法规，承包人提出采用的其 他标准及规范，如能保证其达到与本规范所规定的标准及规范相同的质量或更高的质量，经建设单位事先审阅和书面批准即可采用。</w:t>
      </w:r>
    </w:p>
    <w:p w14:paraId="7C6B80B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本规范与图纸中明显未提到的任何细节，或在涉及任何条款的细节说明中有明显的遗漏，都应被认为指的是采用令人满意的习惯做法。</w:t>
      </w:r>
    </w:p>
    <w:p w14:paraId="3C922C8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本工程实施中所采用的材料、设备和工艺应在各方面符合引用的标准规范。</w:t>
      </w:r>
    </w:p>
    <w:p w14:paraId="487C3A4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本工程实施中采用图纸中指定的技术规范和标准。所采用的规范和标准如出 现标准不一致的情况，以标准高的为准。</w:t>
      </w:r>
    </w:p>
    <w:p w14:paraId="205CBC68">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1.4 对供应商的要求</w:t>
      </w:r>
    </w:p>
    <w:p w14:paraId="2B1557D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1.4.1 供应商（申请人）是指以本项目竞争性磋商公告中规定的方式获取了本项目的磋商文件并在规定的时间内递交了响应文件，参加磋商采购活动，有意愿向采购人提供工程（伴随的服务）的法人、非法人组织或者自然人。申请人与供应商含义相同，以下均称为供应商。</w:t>
      </w:r>
    </w:p>
    <w:p w14:paraId="4A5FEEC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潜在供应商：以本项目竞争性磋商公告中规定的方式获取本项目磋商文件的法人、非法人 组织或者自然人。</w:t>
      </w:r>
    </w:p>
    <w:p w14:paraId="7405E36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1.4.2 本项目的供应商及其提供的工程（伴随的服务）须满足以下条件：</w:t>
      </w:r>
    </w:p>
    <w:p w14:paraId="17C65E8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"1.4.2.1" </w:instrText>
      </w:r>
      <w:r>
        <w:fldChar w:fldCharType="separate"/>
      </w:r>
      <w:r>
        <w:t>1.4.2.1</w:t>
      </w:r>
      <w:r>
        <w:fldChar w:fldCharType="end"/>
      </w:r>
      <w:r>
        <w:t xml:space="preserve"> 在中华人民共和国境内注册（或中华人民共和国公民），能够独立承担民事责任，有生产 或供应能力的本国供应商。</w:t>
      </w:r>
    </w:p>
    <w:p w14:paraId="37EF736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"1.4.2.2" </w:instrText>
      </w:r>
      <w:r>
        <w:fldChar w:fldCharType="separate"/>
      </w:r>
      <w:r>
        <w:t>1.4.2.2</w:t>
      </w:r>
      <w:r>
        <w:fldChar w:fldCharType="end"/>
      </w:r>
      <w:r>
        <w:t xml:space="preserve"> 符合《中华人民共和国政府采购法》第二十二条关于供应商条件的规定。</w:t>
      </w:r>
    </w:p>
    <w:p w14:paraId="52990B1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遵守本项目采购人本级和上级财政部门关于政府采购的有关规定。</w:t>
      </w:r>
    </w:p>
    <w:p w14:paraId="1A9A4AC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"1.4.2.3" </w:instrText>
      </w:r>
      <w:r>
        <w:fldChar w:fldCharType="separate"/>
      </w:r>
      <w:r>
        <w:t>1.4.2.3</w:t>
      </w:r>
      <w:r>
        <w:fldChar w:fldCharType="end"/>
      </w:r>
      <w:r>
        <w:t xml:space="preserve"> 以本项目竞争性磋商公告中规定的方式获取了本项目的竞争性磋商文件。</w:t>
      </w:r>
    </w:p>
    <w:p w14:paraId="3B2A6E5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"1.4.2.4" </w:instrText>
      </w:r>
      <w:r>
        <w:fldChar w:fldCharType="separate"/>
      </w:r>
      <w:r>
        <w:t>1.4.2.4</w:t>
      </w:r>
      <w:r>
        <w:fldChar w:fldCharType="end"/>
      </w:r>
      <w:r>
        <w:t xml:space="preserve"> 符合供应商须知前附表中规定的合格供应商的其他资格要求。</w:t>
      </w:r>
    </w:p>
    <w:p w14:paraId="5A6D15B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"1.4.2.5" </w:instrText>
      </w:r>
      <w:r>
        <w:fldChar w:fldCharType="separate"/>
      </w:r>
      <w:r>
        <w:t>1.4.2.5</w:t>
      </w:r>
      <w:r>
        <w:fldChar w:fldCharType="end"/>
      </w:r>
      <w:r>
        <w:t xml:space="preserve"> 若供应商须知前附表中写明允许采购进口产品，但不限制满足竞争性磋商文件要求的国内产品参与采购活动。供应商应保证所投产品可履行合法通关手续进入中国关境内。</w:t>
      </w:r>
    </w:p>
    <w:p w14:paraId="35FD9A9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若供应商须知前附表中未写明允许采购进口产品，如供应商提供产品为进口产品，其响应文件将被认定为无效响应文件。</w:t>
      </w:r>
    </w:p>
    <w:p w14:paraId="0CE30C9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"1.4.2.6" </w:instrText>
      </w:r>
      <w:r>
        <w:fldChar w:fldCharType="separate"/>
      </w:r>
      <w:r>
        <w:t>1.4.2.6</w:t>
      </w:r>
      <w:r>
        <w:fldChar w:fldCharType="end"/>
      </w:r>
      <w:r>
        <w:t xml:space="preserve"> 若供应商须知前附表中写明专门面向中小企业采购的，供应商或所提供产品应符合竞争性磋商文件中要求的特定条件，否则其响应文件将被认定为无效响应文件。</w:t>
      </w:r>
    </w:p>
    <w:p w14:paraId="5B2F2C0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"1.4.2.7" </w:instrText>
      </w:r>
      <w:r>
        <w:fldChar w:fldCharType="separate"/>
      </w:r>
      <w:r>
        <w:t>1.4.2.7</w:t>
      </w:r>
      <w:r>
        <w:fldChar w:fldCharType="end"/>
      </w:r>
      <w:r>
        <w:t xml:space="preserve"> 若供应商须知前附表中写明采购的产品为财政部、国家发展和改革委员会、生态环境部等 部门发布的品目清单中属于实施政府强制采购品目清单范围的节能产品、信息安全产品、列入国家 CCC 认证等产品，供应商应按竞争性磋商文件中的具体要求提供相关证明材料。</w:t>
      </w:r>
    </w:p>
    <w:p w14:paraId="3134E21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1.4.3 如供应商须知前附表中允许联合体形式参加竞争性磋商采购活动，对联合体规定如下：</w:t>
      </w:r>
    </w:p>
    <w:p w14:paraId="4DA27EE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"1.4.3.1" </w:instrText>
      </w:r>
      <w:r>
        <w:fldChar w:fldCharType="separate"/>
      </w:r>
      <w:r>
        <w:t>1.4.3.1</w:t>
      </w:r>
      <w:r>
        <w:fldChar w:fldCharType="end"/>
      </w:r>
      <w:r>
        <w:t xml:space="preserve"> 两个以上的自然人、法人或者其他组织可以组成一个联合体，以一个供应商的身份共同参加本项目的竞争性磋商采购活动。</w:t>
      </w:r>
    </w:p>
    <w:p w14:paraId="74F162C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"1.4.3.2" </w:instrText>
      </w:r>
      <w:r>
        <w:fldChar w:fldCharType="separate"/>
      </w:r>
      <w:r>
        <w:t>1.4.3.2</w:t>
      </w:r>
      <w:r>
        <w:fldChar w:fldCharType="end"/>
      </w:r>
      <w:r>
        <w:t xml:space="preserve"> 联合体各方均应符合《中华人民共和国政府采购法》第二十二条规定的条件。</w:t>
      </w:r>
    </w:p>
    <w:p w14:paraId="7F0B62F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"1.4.3.3" </w:instrText>
      </w:r>
      <w:r>
        <w:fldChar w:fldCharType="separate"/>
      </w:r>
      <w:r>
        <w:t>1.4.3.3</w:t>
      </w:r>
      <w:r>
        <w:fldChar w:fldCharType="end"/>
      </w:r>
      <w:r>
        <w:t xml:space="preserve"> 联合体各方应当签订“联合体共同参加采购活动协议”，明确约定联合体各方承担的工作和相应的责任，并将“联合体共同参加采购活动协议”作为响应文件的组成部分随响应文件一同递交。</w:t>
      </w:r>
    </w:p>
    <w:p w14:paraId="595B945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"1.4.3.4" </w:instrText>
      </w:r>
      <w:r>
        <w:fldChar w:fldCharType="separate"/>
      </w:r>
      <w:r>
        <w:t>1.4.3.4</w:t>
      </w:r>
      <w:r>
        <w:fldChar w:fldCharType="end"/>
      </w:r>
      <w:r>
        <w:t xml:space="preserve"> 大中型企业、其他自然人、法人或者非法人组织与小型、微型企业组成联合体共同参加竞争性磋商采购活动，“联合体共同参加采购活动协议”中应写明小型、微型企业所提供产品的合同金额占到联合体各方全部提供产品合同总金额的比例。</w:t>
      </w:r>
    </w:p>
    <w:p w14:paraId="3FCAB6E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"1.4.3.5" </w:instrText>
      </w:r>
      <w:r>
        <w:fldChar w:fldCharType="separate"/>
      </w:r>
      <w:r>
        <w:t>1.4.3.5</w:t>
      </w:r>
      <w:r>
        <w:fldChar w:fldCharType="end"/>
      </w:r>
      <w:r>
        <w:t xml:space="preserve"> 联合体中有同类资质的供应商按照联合体分工承担相同工作的，按照较低的资质等级确定联合体的资质等级。</w:t>
      </w:r>
    </w:p>
    <w:p w14:paraId="29B22E9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"1.4.3.6" </w:instrText>
      </w:r>
      <w:r>
        <w:fldChar w:fldCharType="separate"/>
      </w:r>
      <w:r>
        <w:t>1.4.3.6</w:t>
      </w:r>
      <w:r>
        <w:fldChar w:fldCharType="end"/>
      </w:r>
      <w:r>
        <w:t xml:space="preserve"> 以联合体形式参加竞争性磋商采购活动的，联合体各方不得再单独参加或者与其他供应商另外组成联合体参加本项目同一合同项下的采购活动，否则相关响应文件将被认定为无效响应文件。</w:t>
      </w:r>
    </w:p>
    <w:p w14:paraId="6A4A795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"1.4.3.7" </w:instrText>
      </w:r>
      <w:r>
        <w:fldChar w:fldCharType="separate"/>
      </w:r>
      <w:r>
        <w:t>1.4.3.7</w:t>
      </w:r>
      <w:r>
        <w:fldChar w:fldCharType="end"/>
      </w:r>
      <w:r>
        <w:t xml:space="preserve"> 以联合体形式成交的，联合体各方应共同与采购人签订采购合同，就采购合同约定的事项对采购人承担连带责任。</w:t>
      </w:r>
    </w:p>
    <w:p w14:paraId="3545A6F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"1.4.3.8" </w:instrText>
      </w:r>
      <w:r>
        <w:fldChar w:fldCharType="separate"/>
      </w:r>
      <w:r>
        <w:t>1.4.3.8</w:t>
      </w:r>
      <w:r>
        <w:fldChar w:fldCharType="end"/>
      </w:r>
      <w:r>
        <w:t xml:space="preserve"> 对联合体的其他资格要求见供应商须知前附表。</w:t>
      </w:r>
    </w:p>
    <w:p w14:paraId="08D9AA5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1.4.4  单位负责人为同一人或者存在直接控股、管理关系的不同供应商参与本项目同一合同项下采购活动的，其相关响应文件将被认定为无效响应文件。</w:t>
      </w:r>
    </w:p>
    <w:p w14:paraId="4D065EF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1.4.5 为本项目提供过整体设计、规范编制或者项目管理、监理、检测等服务的供应商，不得再参加本项目上述服务以外的其他采购活动。否则其相关响应文件将被认定为无效响应文件。</w:t>
      </w:r>
    </w:p>
    <w:p w14:paraId="4AFD8F8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1.4.6 供应商在被确定为成交人之前，不得向采购人提供、给予任何有价值的物品，影响其正常决 策行为。一经发现，其成交资格将被取消。</w:t>
      </w:r>
    </w:p>
    <w:p w14:paraId="508EC553">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1.5 监督管理部门</w:t>
      </w:r>
    </w:p>
    <w:p w14:paraId="6ABFEC5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本次采购活动的政府采购监督管理部门为：本次采购项目的采购人所属预算级次的财政部门。</w:t>
      </w:r>
    </w:p>
    <w:p w14:paraId="2949A3A8">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1.6 供应商参加竞争性磋商采购活动的费用</w:t>
      </w:r>
    </w:p>
    <w:p w14:paraId="241D39A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1.6.1 不论磋商的结果如何，供应商准备和参加本次竞争性磋商采购活动发生的费用均应自行承担。</w:t>
      </w:r>
    </w:p>
    <w:p w14:paraId="1B21D41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1.7 现场考察、磋商前答疑会</w:t>
      </w:r>
    </w:p>
    <w:p w14:paraId="0E1C0AD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1.7.1 供应商须知前附表规定组织现场考察或磋商前答疑会的，采购人按照供应商须知前附表中规定的时间、地点组织供应商现场考察或召开磋商前答疑会，或者在领取竞争性磋商文件期限截止后以书面形式通知所有获取竞争性磋商文件的潜在供应商。</w:t>
      </w:r>
    </w:p>
    <w:p w14:paraId="4DC03AF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1.7.2 由于未参加现场考察或磋商前答疑会而导致对项目实际情况不了解，影响技术文件编制、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w:instrText>
      </w:r>
      <w:r>
        <w:fldChar w:fldCharType="separate"/>
      </w:r>
      <w:r>
        <w:t>响</w:t>
      </w:r>
      <w:r>
        <w:fldChar w:fldCharType="end"/>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w:instrText>
      </w:r>
      <w:r>
        <w:fldChar w:fldCharType="separate"/>
      </w:r>
      <w:r>
        <w:t>应报价准</w:t>
      </w:r>
      <w:r>
        <w:fldChar w:fldCharType="end"/>
      </w:r>
      <w:r>
        <w:t>确性、综合因素响应不全面等问题的，由供应商自行承担相应后果。</w:t>
      </w:r>
    </w:p>
    <w:p w14:paraId="4388FF6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1.7.3 采购人在现场考察或磋商前答疑会中介绍的项目场地和相关的周边环境情况，仅供供应商在编制响应文件时参考，采购人不对供应商据此作出的判断和决策负责。</w:t>
      </w:r>
    </w:p>
    <w:p w14:paraId="266FDCE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1.7.4 现场考察及磋商前答疑会所发生的费用及一切责任由供应商自行承担。</w:t>
      </w:r>
    </w:p>
    <w:p w14:paraId="1E3184B7">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1.8 样品</w:t>
      </w:r>
    </w:p>
    <w:p w14:paraId="671C0D2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1.8.1 原则上采购人、采购代理机构不要求供应商提供样品。除仅凭书面方式不能准确描述采购需求，或者需要对样品进行主观判断以确认是否满足采购需求等特殊情况除外。</w:t>
      </w:r>
    </w:p>
    <w:p w14:paraId="32E2A3A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1.8.2 如需提供样品，对样品相关要求见供应商须知前附表，对样品的评审方法及评审标准见竞争性磋商文件第五章。</w:t>
      </w:r>
    </w:p>
    <w:p w14:paraId="29E29D9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1.9 适用法律</w:t>
      </w:r>
    </w:p>
    <w:p w14:paraId="6E72782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1.9.1 本项目采购人、采购代理机构、供应商、磋商小组的相关行为均受《中华人民共和国政府采购法》、《中华人民共和国政府采购法实施条例》、《政府采购竞争性磋商采购方式管理暂 行办法》财库〔2014〕214 号文、《财政部关于政府采购竞争性磋商采购方式管理暂行办法 有关问题的补充通知》财库〔2015〕124 号文及本项目本级和上级财政部门政府采购有关规 定的约束和保护。</w:t>
      </w:r>
    </w:p>
    <w:p w14:paraId="24954A5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1.10 保密</w:t>
      </w:r>
    </w:p>
    <w:p w14:paraId="5D1C438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参与采购活动的各方应对竞争性磋商文件和响应文件中的商业和技术等秘密保密，违者应对 由此造成的后果承担法律责任。</w:t>
      </w:r>
    </w:p>
    <w:p w14:paraId="5DA8BAFF">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18" w:name="_Toc570"/>
      <w:r>
        <w:t>2、竞争性磋商文件</w:t>
      </w:r>
      <w:bookmarkEnd w:id="18"/>
    </w:p>
    <w:p w14:paraId="359C8346">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2.1 竞争性磋商文件构成</w:t>
      </w:r>
    </w:p>
    <w:p w14:paraId="34B7BBF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2.1.1 竞争性磋商文件共七章，构成如下：</w:t>
      </w:r>
    </w:p>
    <w:p w14:paraId="4D54EA7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 xml:space="preserve">第一章  采购邀请（竞争性磋商公告） </w:t>
      </w:r>
    </w:p>
    <w:p w14:paraId="218E529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第二章  供应商须知</w:t>
      </w:r>
    </w:p>
    <w:p w14:paraId="22C2032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第三章  采购需求</w:t>
      </w:r>
    </w:p>
    <w:p w14:paraId="5BF4245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第四章  磋商内容、磋商过程中可能实质性变动的内容</w:t>
      </w:r>
    </w:p>
    <w:p w14:paraId="39D24AE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第五章  磋商程序、评审方法和标准</w:t>
      </w:r>
    </w:p>
    <w:p w14:paraId="77CF28F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第六章  政府采购合同条款及格式</w:t>
      </w:r>
    </w:p>
    <w:p w14:paraId="2467DEA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第七章  响应文件格式</w:t>
      </w:r>
    </w:p>
    <w:p w14:paraId="4688A8B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2.1.2 竞争性磋商文件中有不一致（或矛盾）的，有澄清的部分以最终的澄清更正内容为准；未澄清的，按照竞争性磋商公告、“磋商程序、评审方法和标准”、采购需求、供应商须知、政府采购合同、响应文件格式的顺序进行解释，排名在前的具有优先解释权。第二章供应商须知中，如果供应商须知前附表的内容与供应商须知中的内容有不一致（或矛盾）的以供应商须知前附表为准。竞争性磋商文件在本文件以下内容中简称“采购文件”。</w:t>
      </w:r>
    </w:p>
    <w:p w14:paraId="7C6708D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2.1.3 供应商应认真阅读采购文件中所有的事项、格式、条款和技术要求等。如果供应商没有按照采购文件要求提交相应资料，或者响应文件没有对采购文件的实质性要求做出响应，其响应文件将被认定为无效响应文件。</w:t>
      </w:r>
    </w:p>
    <w:p w14:paraId="1962DEA9">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2.2 竞争性磋商文件的澄清与修改</w:t>
      </w:r>
    </w:p>
    <w:p w14:paraId="20119F0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2.2.1 供应商应仔细阅读和检查采购文件的全部内容。如发现缺页或附件不全，应及时向采购代理机构提出，以便补齐。如有疑问，应在供应商须知前附表规定的时间前在《河南省公共资源交易中心网站》交易平台上进行提问，要求采购代理机构对采购文件予以澄清。</w:t>
      </w:r>
    </w:p>
    <w:p w14:paraId="5CA93BA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2.2.2 采购代理机构可主动地或在解答供应商提出的澄清问题时对采购文件进行澄清（更正）或修改。采购代理机构将以发布澄清（更正）公告的方式，澄清（更正）或修改采购文件，澄清（更正）或修改的内容作为采购文件的组成部分。澄清（更正）或者修改的内容可能影响响应文件编制的，应当在递交首次响应文件截止时间至少 3 个工作日前，在原公告发布媒体上发布变更（更正）公告（或澄清公告），不足 3 个工作日的，采购代理机构将顺延首次递交响应文件的截止时间。</w:t>
      </w:r>
    </w:p>
    <w:p w14:paraId="07F1179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2.2.3 采购文件的澄清（更正）或修改将在供应商须知前附表规定的时间在交易平台上公布给供应 商，但不指明澄清问题的来源。</w:t>
      </w:r>
    </w:p>
    <w:p w14:paraId="6537E84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2.2.4 采购代理机构对已发出的采购文件进行澄清、更正或修改，澄清、更正或修改的内容将作为采购文件的组成部分</w:t>
      </w:r>
      <w:r>
        <w:fldChar w:fldCharType="begin"/>
      </w:r>
      <w:r>
        <w:instrText xml:space="preserve"> HYPERLINK "http://www.ccgp-henan.gov.cn)和河南省政府采购网河南省公共资源交易网" </w:instrText>
      </w:r>
      <w:r>
        <w:fldChar w:fldCharType="separate"/>
      </w:r>
      <w:r>
        <w:t>。采购代理机构将通过河南省政府采购网（http:/www.hngp.gov.cn/）</w:t>
      </w:r>
      <w:r>
        <w:fldChar w:fldCharType="end"/>
      </w:r>
      <w:r>
        <w:fldChar w:fldCharType="begin"/>
      </w:r>
      <w:r>
        <w:instrText xml:space="preserve"> HYPERLINK "http://www.ccgp-henan.gov.cn)和河南省政府采购网河南省公共资源交易网" </w:instrText>
      </w:r>
      <w:r>
        <w:fldChar w:fldCharType="separate"/>
      </w:r>
      <w:r>
        <w:t>河南省公共资源交易网</w:t>
      </w:r>
      <w:r>
        <w:fldChar w:fldCharType="end"/>
      </w:r>
      <w:r>
        <w:t>（www.hnggzy. net）网站“变更（澄清或更正）公告”和系统内部“答疑文件”告知供应商，各供应商须重新下载最新的答疑、变更（澄清或更正）文件，以此编制响应文件。</w:t>
      </w:r>
    </w:p>
    <w:p w14:paraId="69B2390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2.2.5《河南省公共资源交易中心》交易平台供应商信息在磋商开始前具有保密性，供应商在响应文件提交截止时间前应当自行查看项目进展、答疑、变更（澄清或更正）通知、澄清及回复，因供应商未及时查看（或未按要求编制响应文件）而造成的后果自负。</w:t>
      </w:r>
    </w:p>
    <w:p w14:paraId="57CF17BD">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2.3 采购文件的解释</w:t>
      </w:r>
    </w:p>
    <w:p w14:paraId="1BDD27F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2.3.1 采购文件的最终解释权归采购人，所有解释均依据本采购文件及有关的法律法规；在磋商时，若出现采购文件无明确说明和处理的情况时，由磋商小组讨论确定处理方案；磋商小组成员之间对处理方案有争议时，采取少数服从多数的方式确定。</w:t>
      </w:r>
    </w:p>
    <w:p w14:paraId="31C14F53">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2.4 响应文件提交截止时间的顺延</w:t>
      </w:r>
    </w:p>
    <w:p w14:paraId="34DD423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2.4.1 为使供应商有足够的时间对采购文件的澄清（更正）或者修改部分进行研究而准备编制响应文件或因其他原因，采购人将依法决定是否顺延响应文件提交截止时间。</w:t>
      </w:r>
    </w:p>
    <w:p w14:paraId="14856774">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19" w:name="_Toc28217"/>
      <w:r>
        <w:t>3、响应文件编制</w:t>
      </w:r>
      <w:bookmarkEnd w:id="19"/>
    </w:p>
    <w:p w14:paraId="0796E8B8">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3.1 响应文件中的标准和计量单位的使用</w:t>
      </w:r>
    </w:p>
    <w:p w14:paraId="1B8D15F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3.1.1 当采购项目只有一个“包”或“标段”的，供应商应当按采购文件中规定的内容编制响应文件；供应商应当对采购文件中的“采购需求”所列的所有采购内容进行响应及报价，如仅对“采购需求”中的部分内容进行响应（或报价），该响应文件将被认定为无效响应文件。采购文件中允许的偏差除外。</w:t>
      </w:r>
    </w:p>
    <w:p w14:paraId="1B1F24D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3.1.2 当采购项目分为两个及以上不同“包”或“标段”的，供应商可以同时参加各个“包”或“标段”的采购活动，除非在供应商须知前附表中另有规定。</w:t>
      </w:r>
    </w:p>
    <w:p w14:paraId="0761902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3.1.3 当采购项目分为两个及以上不同“包”或“标段”的，供应商应当以采购文件中的“包”或“标段”为单位编制响应文件；供应商应当对所响应“包”或“标段”按照采购文件中对应“包”或“标段”的“采购需求”中所列的所有采购内容进行响应及报价；如仅对“包”或“标段”中“采购需求”的部分内容进行响应（或报价），其该包（或标段）的响应文件将被认定为无效响应文件。采购文件中允许的偏差除外。</w:t>
      </w:r>
    </w:p>
    <w:p w14:paraId="0277684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3.1.4 无论采购文件中是否要求，供应商所提供的工程（伴随的服务）均应符合国家强制性标准。</w:t>
      </w:r>
    </w:p>
    <w:p w14:paraId="030A50D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3.1.5 计量单位：除采购文件中有特殊要求外，响应文件中所使用的计量单位，应采用中华人民共和国法定计量单位。</w:t>
      </w:r>
    </w:p>
    <w:p w14:paraId="3249C5C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3.1.6 磋商语言文字：除专用术语外，响应文件以及供应商所有与采购人及采购代理机构就磋商来往的文件、资料均使用中文。如果供应商提供有外文资料应附有相应的中文译本，并以中文译本为准。</w:t>
      </w:r>
    </w:p>
    <w:p w14:paraId="3940F0B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3.2 响应文件组成</w:t>
      </w:r>
    </w:p>
    <w:p w14:paraId="6D499EB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3.2.1 响应文件由“第一部分，报价一览表及资格证明文件”和“第二部分，商务及技术文件”组成。供应商应完整地按照采购文件“第七章响应文件格式”中提供的格式及要求编写响应文件，采购文件提供标准格式的按标准格式编制，未提供标准格式的可自行拟定。具体详见采购文件“第七章 响应文件格式”。响应文件中资格审查和符合性审查涉及的事项不满足采购文件要求的，其响应文件将被认定为无效响应文件。</w:t>
      </w:r>
    </w:p>
    <w:p w14:paraId="0E653AB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3.2.2 样品或演示要求详见供应商须知表及采购文件第三章、第五章中的相关要求。</w:t>
      </w:r>
    </w:p>
    <w:p w14:paraId="2530AA88">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3.3  供应商证明所提供标的的合格性和符合采购文件规定的技术文件</w:t>
      </w:r>
    </w:p>
    <w:p w14:paraId="2FABDF4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3.3.1 供应商应按采购文件中的具体要求提交证明文件，证明所提供产品符合采购文件的规定。该证明文件是响应文件的技术文件。</w:t>
      </w:r>
    </w:p>
    <w:p w14:paraId="2EF6C68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 xml:space="preserve">3.3.2 上款所述的证明文件，可以是文字资料、图纸和数据，包括： </w:t>
      </w:r>
      <w:r>
        <w:fldChar w:fldCharType="begin"/>
      </w:r>
      <w:r>
        <w:instrText xml:space="preserve"> HYPERLINK "3.3.2.1" </w:instrText>
      </w:r>
      <w:r>
        <w:fldChar w:fldCharType="separate"/>
      </w:r>
      <w:r>
        <w:t>3.3.2.1</w:t>
      </w:r>
      <w:r>
        <w:fldChar w:fldCharType="end"/>
      </w:r>
      <w:r>
        <w:t xml:space="preserve"> 产品主要技术指标和性能的详细说明；</w:t>
      </w:r>
    </w:p>
    <w:p w14:paraId="7CFD9CB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3.3.3 供应商应注意采购人在采购文件中指出的品牌、型号仅起说明作用，并没有任何倾向性或限制性。评审时不以上述品牌、型号作为评审因素判定其响应文件是否为有效的标准。提供其他品牌的供应商均可依法参加本项目的采购活动。</w:t>
      </w:r>
    </w:p>
    <w:p w14:paraId="57B57F7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3.3.4 若采购文件未明确要求提供相应技术证明文件的，供应商可不提供。</w:t>
      </w:r>
    </w:p>
    <w:p w14:paraId="50AD28DA">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3.4 响应报价</w:t>
      </w:r>
    </w:p>
    <w:p w14:paraId="5B18C0A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3.4.1 供应商应以“包或标段”为基本单位进行响应及报价。供应商的报价（包括最后报价）应当 包括满足所响应“包”或“标段”所应提供工程（伴随的服务）的全部内容（除非在供应商 须知前附表中另有规定）。所有报价均应以人民币报价。供应商的报价应遵守《中华人民共和国价格法》。</w:t>
      </w:r>
    </w:p>
    <w:p w14:paraId="0AC3996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3.4.2 供应商应按照采购文件中所提供的“采购需求”、质量要求、采购预算等全部内容，结合本项目实际情况和供应商自身成本、市场行情等因素，自主报价，且不得高于采购人给定的预算价或最高限价，否则响应文件将被认定为无效响应文件。</w:t>
      </w:r>
    </w:p>
    <w:p w14:paraId="5818BFB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3.4.3 供应商应当按照采购文件提供的报价表格式如实填写各项工程（伴随的服务）的单价、分项总价和总报价。供应商应认真填报所有项目的单价和合价，响应文件中若有漏项、漏报，采购人视为供应商的报价在总报价中已经包括，风险由供应商自行承担，采购人将不再给予调 整。供应商提交最后报价后，如果被确定为成交人，该供应商所报价格，在合同履行过程中 是固定不变的，除因设计或采购人原因引起的变更外，不予调整。供应商报价有算术错误的，其风险由供应商承担。</w:t>
      </w:r>
    </w:p>
    <w:p w14:paraId="2D5D579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3.4.4 供应商的最后报价应当包括：所提供工程（伴随的服务）需要缴纳的所有税费的价格（包括已在中国国内的进口产品完税后的仓库交货价、展室交货价或货架交货价），所提供产品的运输（含保险）、装卸、安装（如有）、调试、检验、技术服务、培训和采购文件要求提供的所有伴随服务、工程等费用及交付采购人使用前发生的其他费用。</w:t>
      </w:r>
    </w:p>
    <w:p w14:paraId="262CE38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3.4.5 除非采购文件另有规定，每一“包”或“标段”只允许有一个最后总报价，任何有选择的最后总报价或替代方案将导致响应文件无效。</w:t>
      </w:r>
    </w:p>
    <w:p w14:paraId="3FD2B1E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3.4.6 供应商在提交最后总报价后，不得以任何理由再对最后总报价予以修改，最后总报价在响应文件有效期内是固定的，除采购文件中约定的原因外，不能随意改变。</w:t>
      </w:r>
    </w:p>
    <w:p w14:paraId="1F8BAC1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3.4.7 供应商在报价时应考虑期间的物价上涨，政策性调整等诸多因素以及由此引起的费用变动并计入总报价（包含最后总报价）。</w:t>
      </w:r>
    </w:p>
    <w:p w14:paraId="0BCBF7C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3.4.8 采购人不接受具有附加条件的最后总报价或多个方案的最后总报价。</w:t>
      </w:r>
    </w:p>
    <w:p w14:paraId="6AD3C87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3.4.9 供应商的最后总报价应是采购人指定地点所提供工程（伴随的服务）的价格总和，包括完工前发生的各种税费、运费及保险费、运杂费、检验实验费以及伴随的其他服务费总报价。</w:t>
      </w:r>
    </w:p>
    <w:p w14:paraId="2ADB2D7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3.4.10 供应商的最后总报价应是由供应商计算的完成采购文件中规定的全部工作内容所需一切费用的期望值。</w:t>
      </w:r>
    </w:p>
    <w:p w14:paraId="7C447730">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3.5 响应文件的制作</w:t>
      </w:r>
    </w:p>
    <w:p w14:paraId="5904058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3.5.1 供应商在制作电子响应文件时，按照河南省公共资源交易中心提供的“响应文件制作工具”制作电子响应文件。具体查询河南省公共资源交易中心网站主页→办事指南及下载专区。</w:t>
      </w:r>
    </w:p>
    <w:p w14:paraId="61C0934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3.5.2 响应文件格式所要求包含的全部资料应全部制作在响应文件内（格式中写明可以不提供的除外），严格按照本项目采购文件中提供的所有格式如实填写（不涉及的内容除外），不应存在漏项或缺项，否则将存在响应文件被拒绝的风险。响应函（磋商函）及报价一览表，须严格按照格式编辑，并作为电子评审系统上传的依据。</w:t>
      </w:r>
    </w:p>
    <w:p w14:paraId="34FBA4C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3.5.3 供应商编辑电子响应文件时，根据采购文件要求用法人CA密钥和企业CA密钥进行签章制作；最后一步生成电子响应文件时，只能用本单位的企业 CA 密钥。</w:t>
      </w:r>
    </w:p>
    <w:p w14:paraId="4B6A756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3.5.4 电子响应文件的签字或盖章：供应商必须按照采购文件的要求签字、盖章或加盖电子章。</w:t>
      </w:r>
    </w:p>
    <w:p w14:paraId="4532D60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3.5.5 供应商须在响应文件提交截止时间前，制作、加密并上传响应文件。加密的电子响应文件，应在响应文件提交截止时间前通过“河南省公共资源交易中心”电子交易平台上传并确保上 传成功。</w:t>
      </w:r>
    </w:p>
    <w:p w14:paraId="0FFFF9F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3.5.6 加密的电子响应文件为“河南省公共资源交易中心”网站提供的“响应文件制作工具”软件制作生成的加密版响应文件。</w:t>
      </w:r>
    </w:p>
    <w:p w14:paraId="6232065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3.5.7 响应文件的修改：供应商如果对响应文件进行了修改，则应在修改处加盖企业（单位）的电子签章。</w:t>
      </w:r>
    </w:p>
    <w:p w14:paraId="69AEBEFC">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3.6 磋商保证金</w:t>
      </w:r>
    </w:p>
    <w:p w14:paraId="5A4ABA7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参加本项目采购活动的供应商无需提交磋商保证金。</w:t>
      </w:r>
    </w:p>
    <w:p w14:paraId="4D9567C2">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3.7 响应文件有效期</w:t>
      </w:r>
    </w:p>
    <w:p w14:paraId="6E4F0B7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3.7.1 响应文件应在供应商须知前附表中规定时间内保持有效。响应文件有效期不满足要求的响应文件，将被认定为无效响应文件。</w:t>
      </w:r>
    </w:p>
    <w:p w14:paraId="782071D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3.7.2 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bookmarkStart w:id="20" w:name="_Toc770"/>
    </w:p>
    <w:p w14:paraId="5D66337F">
      <w:pPr>
        <w:pStyle w:val="3"/>
        <w:bidi w:val="0"/>
      </w:pPr>
      <w:r>
        <w:t>4、响应文件的提交</w:t>
      </w:r>
      <w:bookmarkEnd w:id="20"/>
    </w:p>
    <w:p w14:paraId="3A6F6089">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4.1 响应文件的密封和标记</w:t>
      </w:r>
    </w:p>
    <w:p w14:paraId="196E488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4.1.1 因采用全程不见面磋商、评审方式，故电子响应文件按本采购文件第 4.2.2 条要求加密上传到指定平台。</w:t>
      </w:r>
    </w:p>
    <w:p w14:paraId="599522E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4.2 响应文件提交截止时间</w:t>
      </w:r>
    </w:p>
    <w:p w14:paraId="40126A6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4.2.1 响应文件提交截止时间见供应商须知前附表。</w:t>
      </w:r>
    </w:p>
    <w:p w14:paraId="235853B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4.2.2 加密的电子响应文件应在响应文件提交截止时间前通过“河南省公共资源交易中心”电子交易平台上传，并成功上传。</w:t>
      </w:r>
    </w:p>
    <w:p w14:paraId="196CDAB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4.2.3 采购人和采购代理机构可以按本章第 2.2.2 条、2.4 条的规定，通过修改采购文件自行决定是否酌情延长响应文件提交截止时间的期限。如果采购人和采购代理机构延长了响应文件提交截止时间的期限，供应商提交响应文件的截止时间则以延长后的时间为准。</w:t>
      </w:r>
    </w:p>
    <w:p w14:paraId="0637B31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4.2.4 迟交的响应文件</w:t>
      </w:r>
    </w:p>
    <w:p w14:paraId="6F21BCD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采购人和采购代理机构将拒绝在规定的时间内未上传、未解密的响应文件。</w:t>
      </w:r>
    </w:p>
    <w:p w14:paraId="6D2C284C">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4.3  响应文件的提交、修改与撤回</w:t>
      </w:r>
    </w:p>
    <w:p w14:paraId="74C8A77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4.3.1 响应文件的提交</w:t>
      </w:r>
    </w:p>
    <w:p w14:paraId="4D92E91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"4.3.1.1" </w:instrText>
      </w:r>
      <w:r>
        <w:fldChar w:fldCharType="separate"/>
      </w:r>
      <w:r>
        <w:t>4.3.1.1</w:t>
      </w:r>
      <w:r>
        <w:fldChar w:fldCharType="end"/>
      </w:r>
      <w:r>
        <w:t xml:space="preserve"> 供应商应在响应文件提交截止时间前上传加密的电子响应文件到河南省公共资源交易中心系统的指定位置。请供应商在上传时认真检查上传的响应文件是否完整、正确。</w:t>
      </w:r>
    </w:p>
    <w:p w14:paraId="56BAA4C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"4.3.1.2" </w:instrText>
      </w:r>
      <w:r>
        <w:fldChar w:fldCharType="separate"/>
      </w:r>
      <w:r>
        <w:t>4.3.1.2</w:t>
      </w:r>
      <w:r>
        <w:fldChar w:fldCharType="end"/>
      </w:r>
      <w:r>
        <w:t xml:space="preserve"> 供应商因交易中心投标系统问题无法上传电子响应文件时，请在工作时间与河南省公共资源交易中心联系。</w:t>
      </w:r>
    </w:p>
    <w:p w14:paraId="5D2A863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4.3.2 响应文件的修改和撤回</w:t>
      </w:r>
    </w:p>
    <w:p w14:paraId="3E6C64F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"4.3.2.1" </w:instrText>
      </w:r>
      <w:r>
        <w:fldChar w:fldCharType="separate"/>
      </w:r>
      <w:r>
        <w:t>4.3.2.1</w:t>
      </w:r>
      <w:r>
        <w:fldChar w:fldCharType="end"/>
      </w:r>
      <w:r>
        <w:t xml:space="preserve"> 供应商在提交响应文件后，在响应文件提交截止时间之前可以修改或撤回其响应文件。</w:t>
      </w:r>
    </w:p>
    <w:p w14:paraId="1429517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"4.3.2.2" </w:instrText>
      </w:r>
      <w:r>
        <w:fldChar w:fldCharType="separate"/>
      </w:r>
      <w:r>
        <w:t>4.3.2.2</w:t>
      </w:r>
      <w:r>
        <w:fldChar w:fldCharType="end"/>
      </w:r>
      <w:r>
        <w:t xml:space="preserve"> 供应商在提交了最后报价之后至供应商在响应文件中载明的响应文件有效期满期间，供应商不得撤回（撤销）其响应文件，否则应当向采购代理机构及采购人分别支付本项目预算金额（或最高限价）2%的违约赔偿金。</w:t>
      </w:r>
    </w:p>
    <w:p w14:paraId="21C7E672">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21" w:name="_Toc28422"/>
      <w:r>
        <w:t>5、磋商及评审</w:t>
      </w:r>
      <w:bookmarkEnd w:id="21"/>
    </w:p>
    <w:p w14:paraId="43353128">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pPr>
      <w:r>
        <w:t>5.1磋商会议</w:t>
      </w:r>
    </w:p>
    <w:p w14:paraId="77C7DE4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5.1.1 采购人和采购代理机构将在“供应商须知前附表”中规定的时间和地点组织磋商会议。供应商无需到河南省公共资源交易中心现场参加磋商会议，磋商会议采用“远程不见面”方式。所有供应商须在采购文件规定的响应文件提交截止时间前，登录远程开标大厅，在线准时参加磋商会议活动，并在规定的时间内对响应文件进行解密、答疑澄清（如需要）、最后报价等。具体事宜请查阅河南省公共资源交易中心网站“办事指南”专区的《河南省公共资源交易平台不见面服务系统使用指南》。</w:t>
      </w:r>
    </w:p>
    <w:p w14:paraId="3AF6A7E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5.1.2 供应商须在供应商须知前附表规定的时间内完成响应文件的解密。由于供应商的自身原因，在规定时间内解密不成功的，其响应文件将被拒绝。</w:t>
      </w:r>
    </w:p>
    <w:p w14:paraId="7FDB9C6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 xml:space="preserve">5.1.3 </w:t>
      </w:r>
      <w:r>
        <w:fldChar w:fldCharType="begin"/>
      </w:r>
      <w:r>
        <w:instrText xml:space="preserve"> HYPERLINK "http://www.hnggzy.com）" </w:instrText>
      </w:r>
      <w:r>
        <w:fldChar w:fldCharType="separate"/>
      </w:r>
      <w:r>
        <w:t>供应商在“河南省公共资源交易中心”网站成功下载采购</w:t>
      </w:r>
      <w:r>
        <w:fldChar w:fldCharType="end"/>
      </w:r>
      <w:r>
        <w:t>文件后，如未在采购文件规定的“响应文件提交截止时间”前成功上传或误传加密的响应文件，而导致的解密失败，其响应文件将被拒绝。</w:t>
      </w:r>
    </w:p>
    <w:p w14:paraId="0BA1BA8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5.1.4 供应商代表对磋商内容有疑义的，应当在磋商过程中通过交易系统提出。</w:t>
      </w:r>
    </w:p>
    <w:p w14:paraId="51AD329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5.1.5 在供应商须知前附表规定的时间内完成响应文件解密的供应商不足 3 家的，将不再进行磋商（特殊情况除外）。</w:t>
      </w:r>
    </w:p>
    <w:p w14:paraId="412EB7EB">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5.2 组建磋商小组</w:t>
      </w:r>
    </w:p>
    <w:p w14:paraId="2983344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5.2.1 采购人与采购代理机构将按照《中华人民共和国政府采购法》、《中华人民共和国政府采购法实施条例》、《政府采购竞争性磋商采购方式管理暂行办法》财库〔2014〕214号文及本项目本级和上级财政部门的有关规定依法组建竞争性磋商小组（以下简称磋商小组），负责本项目的磋商及评审工作。</w:t>
      </w:r>
    </w:p>
    <w:p w14:paraId="57A97C2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5.2.2 磋商小组由采购人代表和评审专家组成，成员人数为三人以上单数。其中，评审专家不得少于成员总数的三分之二。具体成员人数见供应商须知前附表。</w:t>
      </w:r>
    </w:p>
    <w:p w14:paraId="1E136B53">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5.3 资格审查</w:t>
      </w:r>
    </w:p>
    <w:p w14:paraId="1F9C238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5.3.1 磋商小组依据法律法规和采购文件中规定的内容，对供应商的资格（提交的资格证明材料）进行审查。未通过资格审查的供应商不能进入下一阶段评审；通过资格审查的供应商不足 3 家的（特殊情况下不足 2 家的），不得进入下一阶段评审。</w:t>
      </w:r>
    </w:p>
    <w:p w14:paraId="20F9B2E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特殊情况：采用竞争性磋商采购方式采购“市场竞争不充分的科研项目，以及需要扶持的科技成果转化项目”，通过资格审查的供应商不足 2 家的，不得进入下一阶段评审。采用竞争性磋商采购方式采购的政府购买服务项目（含政府和社会资本合作项目），在采购过程中符合要求的供应商（社会资本）只有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2004713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5.3.2 采购人或采购代理机构将按照供应商须知前附表中规定的时间查询供应商的信用记录。</w:t>
      </w:r>
    </w:p>
    <w:p w14:paraId="5D82064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5.3.3 根据《关于在政府采购活动中查询及使用信用记录有关问题的通知》（财库[2016]125号）的规定，采购人或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w:t>
      </w:r>
    </w:p>
    <w:p w14:paraId="2C57F17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以联合体形式参加磋商采购活动的，联合体任何成员存在以上不良信用记录的，其响应文件将被认定为无效响应文件。</w:t>
      </w:r>
    </w:p>
    <w:p w14:paraId="31D7EC2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5.3.4 查询及记录方式：采购人或采购代理机构经办人将查询网页打印、签字并存档备查。供应商不良信用记录以采购人或采购代理机构查询结果为准。供应商自行提供的与网站信息不一致的其他证明材料亦不作为资格审查依据。在磋商文件规定的查询时间之外，网站信息发生的任何变更均不作为资格审查依据。</w:t>
      </w:r>
    </w:p>
    <w:p w14:paraId="6B9ABC4F">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5.4 响应文件符合性审查与澄清</w:t>
      </w:r>
    </w:p>
    <w:p w14:paraId="7006019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5.4.1 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 3 家的（特殊情况下不足 2</w:t>
      </w:r>
      <w:r>
        <w:rPr>
          <w:rFonts w:hint="eastAsia"/>
          <w:lang w:val="en-US" w:eastAsia="zh-CN"/>
        </w:rPr>
        <w:t xml:space="preserve"> </w:t>
      </w:r>
      <w:r>
        <w:t>家的），不得作进一步的比较和评价。</w:t>
      </w:r>
    </w:p>
    <w:p w14:paraId="34BA0EC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特殊情况：采用竞争性磋商采购方式采购“市场竞争不充分的科研项目，以及需要扶持的科技成果转化项目”，通过符合性审查的供应商不足 2 家的，不得进入下一阶段评审。采 用竞争性磋商采购方式采购的政府购买服务项目（含政府和社会资本合作项目），在采购过程中符合要求的供应商（社会资本）只有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67A9D66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5.4.2 响应文件的澄清</w:t>
      </w:r>
    </w:p>
    <w:p w14:paraId="61E8891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"5.4.2.1" </w:instrText>
      </w:r>
      <w:r>
        <w:fldChar w:fldCharType="separate"/>
      </w:r>
      <w:r>
        <w:t>5.4.2.1</w:t>
      </w:r>
      <w:r>
        <w:fldChar w:fldCharType="end"/>
      </w:r>
      <w:r>
        <w:t xml:space="preserve"> 在磋商期间，磋商小组可以书面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5F5B76B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磋商小组要求供应商澄清、说明或者更正响应文件将以书面形式作出，并在交易系统中向供应商发出，供应商在收到该要求后，应在磋商小组规定时间内在交易系统中作出相应的回复，如果磋商小组在规定时间内没有收到供应商的回复则视为该供应商没有回复。</w:t>
      </w:r>
    </w:p>
    <w:p w14:paraId="1676E33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"5.4.2.2" </w:instrText>
      </w:r>
      <w:r>
        <w:fldChar w:fldCharType="separate"/>
      </w:r>
      <w:r>
        <w:t>5.4.2.2</w:t>
      </w:r>
      <w:r>
        <w:fldChar w:fldCharType="end"/>
      </w:r>
      <w:r>
        <w:t xml:space="preserve"> 供应商应当在采购文件中确定的响应文件递交截止时间前，登录远程开标大厅，在线准时参加磋商活动并根据需要进行文件答疑澄清等。</w:t>
      </w:r>
    </w:p>
    <w:p w14:paraId="4AE645F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"5.4.2.3" </w:instrText>
      </w:r>
      <w:r>
        <w:fldChar w:fldCharType="separate"/>
      </w:r>
      <w:r>
        <w:t>5.4.2.3</w:t>
      </w:r>
      <w:r>
        <w:fldChar w:fldCharType="end"/>
      </w:r>
      <w:r>
        <w:t xml:space="preserve"> 供应商的澄清、说明或者更正应当加盖单位的电子签章及法定代表人（或单位负责人）的电子签章。供应商为自然人的，应当由本人签字并附身份证明。</w:t>
      </w:r>
    </w:p>
    <w:p w14:paraId="6CA9E17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"5.4.2.4" </w:instrText>
      </w:r>
      <w:r>
        <w:fldChar w:fldCharType="separate"/>
      </w:r>
      <w:r>
        <w:t>5.4.2.4</w:t>
      </w:r>
      <w:r>
        <w:fldChar w:fldCharType="end"/>
      </w:r>
      <w:r>
        <w:t xml:space="preserve"> 响应文件的澄清、说明或者更正不得对响应文件的内容进行实质性修改。</w:t>
      </w:r>
    </w:p>
    <w:p w14:paraId="6AF7E4E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"5.4.2.5" </w:instrText>
      </w:r>
      <w:r>
        <w:fldChar w:fldCharType="separate"/>
      </w:r>
      <w:r>
        <w:t>5.4.2.5</w:t>
      </w:r>
      <w:r>
        <w:fldChar w:fldCharType="end"/>
      </w:r>
      <w:r>
        <w:t xml:space="preserve"> 供应商的澄清、说明或更正将作为响应文件的一部分并取代响应文件中被澄清的部分。</w:t>
      </w:r>
    </w:p>
    <w:p w14:paraId="0A8CBC9A">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5.5 磋商</w:t>
      </w:r>
    </w:p>
    <w:p w14:paraId="432AEE8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5.5.1 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2D0F6DD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5.5.2 在磋商过程中，磋商小组可以根据采购文件和磋商情况，经采购人代表确认后变动采购需求中的技术、服务要求以及合同草案条款等实质性内容，但不得变动磋商文件中的其他内容。</w:t>
      </w:r>
    </w:p>
    <w:p w14:paraId="0C6A6E9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5.5.3 对采购文件作出实质性变动是采购文件的有效组成部分，磋商小组将及时以书面形式同时通知所有参加磋商的供应商。</w:t>
      </w:r>
    </w:p>
    <w:p w14:paraId="4F00239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5.5.4 如果采购文件作出实质性变动，供应商应当按照采购文件的变动情况和磋商小组的要求重新提交响应文件，并按要求加盖电子签章，供应商为自然人的，应当由本人签字并附身份证明。</w:t>
      </w:r>
    </w:p>
    <w:p w14:paraId="34E11B8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5.6 最后报价</w:t>
      </w:r>
    </w:p>
    <w:p w14:paraId="7351DD7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5.6.1 采购文件能够详细列明采购标的的技术、服务要求的，磋商结束后，磋商小组将要求所有实质性响应的供应商在规定时间内提交最后报价。供应商在接到磋商小组的通知后，未在规定的时间内提交最后报价的，视为该供应商退出磋商。磋商小组将不再评审该供应商递交的响应文件。</w:t>
      </w:r>
    </w:p>
    <w:p w14:paraId="2E6D93E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采购文件不能详细列明采购标的的技术、服务要求，需经磋商由供应商提供最终设计方案或解决方案的，磋商结束后，磋商小组应当按照少数服从多数的原则投票推荐 3 家以上供应商 的设计方案或者解决方案，并要求其在规定时间内提交最后报价。</w:t>
      </w:r>
    </w:p>
    <w:p w14:paraId="31F52C7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提交最后报价的供应商不得少于 3 家，本须知第 5.6.2 条规定的情形除外。</w:t>
      </w:r>
    </w:p>
    <w:p w14:paraId="593E03D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5.6.2 采用竞争性磋商方式开展采购的“市场竞争不充分的科研项目，以及需要扶持的科技成果转化项目”，提交最后报价的供应商可以为 2 家。</w:t>
      </w:r>
    </w:p>
    <w:p w14:paraId="27C1D01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采用竞争性磋商采购方式采购的政府购买服务项目（含政府和社会资本合作项目），在采购过程中符合要求的供应商（社会资本）只有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43DCDD3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5.6.3 最后报价是供应商响应文件的有效组成部分，且以最后报价为准。大写金额和小写金额不一致的，以大写金额为准；报价有算术错误的，其风险由供应商承担。</w:t>
      </w:r>
    </w:p>
    <w:p w14:paraId="4A61081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5.6.4 已提交响应文件的供应商，在提交最后报价之前，可以根据磋商情况退出磋商，退出磋商不视为撤回响应文件，退出磋商不影响退出磋商的供应商对已经递交的响应文件承担法律法规和采购文件中规定的相应责任。</w:t>
      </w:r>
    </w:p>
    <w:p w14:paraId="18CDC93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5.6.5 磋商小组认为某供应商的报价明显低于其他通过符合性审查供应商的报价，有可能影响产品质量或者不能诚信履约的，磋商小组将通过交易系统向该供应商发出通知，要求该供应商通过交易系统（接到通知后 30 分钟内）提供书面说明，并提交相关证明材料，供应商不能证明其报价合理性的，磋商小组将其响应文件作为无效响应文件处理。</w:t>
      </w:r>
    </w:p>
    <w:p w14:paraId="36FBB13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供应商的书面说明材料包含工程（伴随的服务）本身成本、人工费用、运输、税费等，以及最后报价不会影响产品质量或诚信履约能力的说明等。</w:t>
      </w:r>
    </w:p>
    <w:p w14:paraId="32BCAD2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供应商的书面说明材料应当加盖供应商单位及法定代表人（或负责人）的电子签章，否则无效。</w:t>
      </w:r>
    </w:p>
    <w:p w14:paraId="63B935F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供应商提供书面说明后，磋商小组应当结合采购项目采购需求、专业实际情况、供应商财务状况、与其他供应商比较情况等就供应商的书面说明进行审查评价。供应商如有下列情况的，磋商小组将其响应文件作为无效处理：</w:t>
      </w:r>
    </w:p>
    <w:p w14:paraId="3A105ED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（1）拒绝或者变相拒绝提供有效书面说明；</w:t>
      </w:r>
    </w:p>
    <w:p w14:paraId="2837801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（2）书面说明不能证明其报价合理性的；</w:t>
      </w:r>
    </w:p>
    <w:p w14:paraId="19E36F5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（3）书面说明或相关证明材料不被磋商小组认可的；</w:t>
      </w:r>
    </w:p>
    <w:p w14:paraId="193DFED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（4）未在规定时间内提供书面说明或相关证明材料的。</w:t>
      </w:r>
    </w:p>
    <w:p w14:paraId="7E5A93A0">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5.7 无效响应文件的规定</w:t>
      </w:r>
    </w:p>
    <w:p w14:paraId="77629F9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5.7.1 在评审之前，根据采购文件的规定，磋商小组将审查每份响应文件是否实质性响应了采购文件的要求。供应商不得通过修正或撤销不符合要求的偏离，从而使其响应文件成为实质上响应采购文件。磋商小组决定响应文件是否符合要求是否实质性响应只根据采购文件要求、响应文件内容及政府采购的相关法律法规、财政主管部门的相关文件。</w:t>
      </w:r>
    </w:p>
    <w:p w14:paraId="3448C28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5.7.2 如果响应文件没有对采购文件的实质性要求进行响应，将作为无效响应处理，供应商不得再对响应文件进行任何修正从而使其响应成为实质上响应。</w:t>
      </w:r>
    </w:p>
    <w:p w14:paraId="1447CC5C">
      <w:pPr>
        <w:pageBreakBefore w:val="0"/>
        <w:widowControl/>
        <w:kinsoku/>
        <w:wordWrap/>
        <w:overflowPunct/>
        <w:topLinePunct w:val="0"/>
        <w:autoSpaceDE w:val="0"/>
        <w:autoSpaceDN w:val="0"/>
        <w:bidi w:val="0"/>
        <w:adjustRightInd w:val="0"/>
        <w:snapToGrid w:val="0"/>
        <w:spacing w:line="360" w:lineRule="auto"/>
        <w:ind w:left="480" w:leftChars="200" w:firstLine="0" w:firstLineChars="0"/>
        <w:textAlignment w:val="baseline"/>
      </w:pPr>
      <w:r>
        <w:t>5.7.3 如发现下列情况之一的，其响应文件将被认定为无效响应文件：</w:t>
      </w:r>
      <w:r>
        <w:fldChar w:fldCharType="begin"/>
      </w:r>
      <w:r>
        <w:instrText xml:space="preserve"> HYPERLINK "5.7.3.1" </w:instrText>
      </w:r>
      <w:r>
        <w:fldChar w:fldCharType="separate"/>
      </w:r>
      <w:r>
        <w:t>5.7.3.1</w:t>
      </w:r>
      <w:r>
        <w:fldChar w:fldCharType="end"/>
      </w:r>
      <w:r>
        <w:t xml:space="preserve"> 供应商未按磋商文件要求签字或加盖电子签章的；</w:t>
      </w:r>
    </w:p>
    <w:p w14:paraId="1FF7603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"5.7.3.2" </w:instrText>
      </w:r>
      <w:r>
        <w:fldChar w:fldCharType="separate"/>
      </w:r>
      <w:r>
        <w:t>5.7.3.2</w:t>
      </w:r>
      <w:r>
        <w:fldChar w:fldCharType="end"/>
      </w:r>
      <w:r>
        <w:t xml:space="preserve"> 供应商的报价超过了采购文件中规定的预算金额或者最高限价的；未在规定时间递交二次报价（或最终报价的）。</w:t>
      </w:r>
    </w:p>
    <w:p w14:paraId="0B8B5A1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"5.7.3.3" </w:instrText>
      </w:r>
      <w:r>
        <w:fldChar w:fldCharType="separate"/>
      </w:r>
      <w:r>
        <w:t>5.7.3.3</w:t>
      </w:r>
      <w:r>
        <w:fldChar w:fldCharType="end"/>
      </w:r>
      <w:r>
        <w:t xml:space="preserve"> 不具备采购文件中规定的资格要求的；</w:t>
      </w:r>
    </w:p>
    <w:p w14:paraId="2AA9464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"5.7.3.4" </w:instrText>
      </w:r>
      <w:r>
        <w:fldChar w:fldCharType="separate"/>
      </w:r>
      <w:r>
        <w:t>5.7.3.4</w:t>
      </w:r>
      <w:r>
        <w:fldChar w:fldCharType="end"/>
      </w:r>
      <w:r>
        <w:t xml:space="preserve"> 不同供应商递交的响应文件制作机器码一致的；</w:t>
      </w:r>
    </w:p>
    <w:p w14:paraId="70A215D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"5.7.3.5" </w:instrText>
      </w:r>
      <w:r>
        <w:fldChar w:fldCharType="separate"/>
      </w:r>
      <w:r>
        <w:t>5.7.3.5</w:t>
      </w:r>
      <w:r>
        <w:fldChar w:fldCharType="end"/>
      </w:r>
      <w:r>
        <w:t xml:space="preserve"> 未满足采购文件中商务和技术条款的实质性要求；</w:t>
      </w:r>
    </w:p>
    <w:p w14:paraId="439AF63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"5.7.3.6" </w:instrText>
      </w:r>
      <w:r>
        <w:fldChar w:fldCharType="separate"/>
      </w:r>
      <w:r>
        <w:t>5.7.3.6</w:t>
      </w:r>
      <w:r>
        <w:fldChar w:fldCharType="end"/>
      </w:r>
      <w:r>
        <w:t xml:space="preserve"> 属于供应商之间串通，或者依法被视为供应商之间串通；</w:t>
      </w:r>
    </w:p>
    <w:p w14:paraId="5661433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"5.7.3.7" </w:instrText>
      </w:r>
      <w:r>
        <w:fldChar w:fldCharType="separate"/>
      </w:r>
      <w:r>
        <w:t>5.7.3.7</w:t>
      </w:r>
      <w:r>
        <w:fldChar w:fldCharType="end"/>
      </w:r>
      <w:r>
        <w:t xml:space="preserve"> 磋商小组认为供应商的报价明显低于其他符合要求供应商的报价，有可能影响履约的，且供应商未按照磋商小组要求提供证明其报价合理性的相关材料；</w:t>
      </w:r>
    </w:p>
    <w:p w14:paraId="2D75C1A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"5.7.3.8" </w:instrText>
      </w:r>
      <w:r>
        <w:fldChar w:fldCharType="separate"/>
      </w:r>
      <w:r>
        <w:t>5.7.3.8</w:t>
      </w:r>
      <w:r>
        <w:fldChar w:fldCharType="end"/>
      </w:r>
      <w:r>
        <w:t xml:space="preserve"> 响应文件含有采购人不能接受的附加条件的；</w:t>
      </w:r>
    </w:p>
    <w:p w14:paraId="73121E0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fldChar w:fldCharType="begin"/>
      </w:r>
      <w:r>
        <w:instrText xml:space="preserve"> HYPERLINK "5.7.3.9" </w:instrText>
      </w:r>
      <w:r>
        <w:fldChar w:fldCharType="separate"/>
      </w:r>
      <w:r>
        <w:t>5.7.3.9</w:t>
      </w:r>
      <w:r>
        <w:fldChar w:fldCharType="end"/>
      </w:r>
      <w:r>
        <w:t xml:space="preserve"> 属于法律法规和采购文件中规定的其他无效响应情形的。</w:t>
      </w:r>
    </w:p>
    <w:p w14:paraId="274F8C8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5.7.4 依据《河南省财政厅关于防范供应商串通投标促进政府采购公平竞争的通知》{豫财购﹝2021﹞6号}文件中的相关规定，参与同一个标段（包）的供应商（投标人）存在下列情形之一的，其投标（响应）文件无效：</w:t>
      </w:r>
    </w:p>
    <w:p w14:paraId="2D85E61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（1）不同供应商（投标人）的电子投标（响应）文件上传计算机的网卡MAC地址、CPU序列号和硬盘序列号等硬件信息相同的；</w:t>
      </w:r>
    </w:p>
    <w:p w14:paraId="577C3FA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（2）不同供应商（投标人）的投标（响应）文件由同一电子设备编制、打印加密或者上传；</w:t>
      </w:r>
    </w:p>
    <w:p w14:paraId="3A51FEE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（3）不同供应商（投标人）的投标（响应）文件由同一电子设备打印、复印；</w:t>
      </w:r>
    </w:p>
    <w:p w14:paraId="4B21147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（4）不同供应商（投标人）的投标（响应）文件由同一人送达或者分发，或者不同供应商联系人为同一人或不同联系人的联系电话一致的；</w:t>
      </w:r>
    </w:p>
    <w:p w14:paraId="0F40A36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（5）不同供应商（投标人）的投标（响应）文件的内容存在两处以上细节错误一致；</w:t>
      </w:r>
    </w:p>
    <w:p w14:paraId="1A711C1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（6）不同供应商（投标人）的法定代表人、委托代理人、项目经理、项目负责人等由同一个单位缴纳社会保险或者领取报酬的；</w:t>
      </w:r>
    </w:p>
    <w:p w14:paraId="748F2F5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（7）不同供应商（投标人）投标（响应）文件中法定代表人或者负责人签字出自同一人之手；</w:t>
      </w:r>
    </w:p>
    <w:p w14:paraId="2477B2D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（8）其他涉嫌串通的情形。</w:t>
      </w:r>
    </w:p>
    <w:p w14:paraId="462B78F3">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5.8 响应文件的评审</w:t>
      </w:r>
    </w:p>
    <w:p w14:paraId="7943B11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5.8.1 磋商小组成员将按照客观、公正、审慎的原则，根据采购文件规定的评审程序、评审方法和评审标准进行独立评审。经符合性审查合格的响应文件，磋商小组将对其技术部分和商务部分做进一步的评审。未实质性响应采购文件的响应文件按无效响应处理，磋商小组将告知提交响应文件的供应商。</w:t>
      </w:r>
    </w:p>
    <w:p w14:paraId="51ACC2F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经磋商确定最终采购需求和提交最后报价的供应商后，由磋商小组采用综合评分法对提交最后报价的供应商的响应文件和最后报价进行综合评分。</w:t>
      </w:r>
    </w:p>
    <w:p w14:paraId="5D5D893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评审时，磋商小组各成员应当独立对每个有效响应的文件进行评价、打分，然后汇总每个供应商每项评分因素的得分。以磋商小组所有成员打分的算术平均值作为供应商的最终得分，按最终得分由高到低的顺序推荐成交候选人。分值计算保留小数点后两位，第三位四舍五入。</w:t>
      </w:r>
    </w:p>
    <w:p w14:paraId="41670AF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5.8.2 评审严格按照采购文件的要求和标准进行，采用综合评分法进行评审。详细评审标准见采购文件第五章；</w:t>
      </w:r>
    </w:p>
    <w:p w14:paraId="4DB212F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综合评分法，是指响应文件满足磋商文件全部实质性要求且按评审因素的量化指标评审得分最高的供应商为成交候选供应商的评审方法。</w:t>
      </w:r>
    </w:p>
    <w:p w14:paraId="10B33038">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5.9 采购文件执行的政府采购政策</w:t>
      </w:r>
    </w:p>
    <w:p w14:paraId="23F3E45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5.9.1 本项目需要执行的政府采购政策：详见采购文件第五章。</w:t>
      </w:r>
    </w:p>
    <w:p w14:paraId="5250FD0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5.10 终止本次磋商</w:t>
      </w:r>
    </w:p>
    <w:p w14:paraId="7E490AFF">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出现下列情形之一的，采购人或采购代理机构应当终止本次竞争性磋商。</w:t>
      </w:r>
    </w:p>
    <w:p w14:paraId="7454851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（1）因情况变化，不再符合规定的竞争性磋商采购方式适用情形的；</w:t>
      </w:r>
    </w:p>
    <w:p w14:paraId="5DA3A21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（2）出现影响采购公正的违法、违规行为的；</w:t>
      </w:r>
    </w:p>
    <w:p w14:paraId="24BD7A0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（3）在采购过程中符合要求的供应商不足 3 家的。</w:t>
      </w:r>
    </w:p>
    <w:p w14:paraId="2276249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（4）因重大变故，采购任务取消的。</w:t>
      </w:r>
    </w:p>
    <w:p w14:paraId="4D3C1C9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5.11 保密要求</w:t>
      </w:r>
    </w:p>
    <w:p w14:paraId="1317606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5.11.1 评审将在严格保密的情况下进行。</w:t>
      </w:r>
    </w:p>
    <w:p w14:paraId="4CE71C6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5.11.2 有关人员应当遵守评审工作纪律，不得泄露评审文件、评审情况和评审过程中获悉的国家秘密、商业秘密。</w:t>
      </w:r>
      <w:bookmarkStart w:id="22" w:name="_Toc19915"/>
    </w:p>
    <w:p w14:paraId="227587D3">
      <w:pPr>
        <w:pStyle w:val="3"/>
        <w:bidi w:val="0"/>
      </w:pPr>
      <w:r>
        <w:t>6、确定成交供应商</w:t>
      </w:r>
      <w:bookmarkEnd w:id="22"/>
    </w:p>
    <w:p w14:paraId="177C27C1">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6.1 成交候选供应商的确定原则及标准</w:t>
      </w:r>
    </w:p>
    <w:p w14:paraId="3778A57C">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6.1.1 评审结果按照得分由高至低的顺序排序。得分相同的，按最后报价由低到高顺序排列。具体处理办法详见第五章评审方法。</w:t>
      </w:r>
    </w:p>
    <w:p w14:paraId="5151719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6.1.2 磋商小组将按供应商须知表中规定的数量推荐成交候选供应商或按供应商须知前附表中规定，由磋商小组直接确定成交供应商。</w:t>
      </w:r>
    </w:p>
    <w:p w14:paraId="3A40995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6.1.3 因推荐成交候选供应商名单产生其他问题，由磋商小组集体研究处理。</w:t>
      </w:r>
    </w:p>
    <w:p w14:paraId="1FAC662D">
      <w:pPr>
        <w:pStyle w:val="4"/>
        <w:pageBreakBefore w:val="0"/>
        <w:widowControl/>
        <w:kinsoku/>
        <w:wordWrap/>
        <w:overflowPunct/>
        <w:topLinePunct w:val="0"/>
        <w:autoSpaceDE w:val="0"/>
        <w:autoSpaceDN w:val="0"/>
        <w:bidi w:val="0"/>
        <w:adjustRightInd w:val="0"/>
        <w:snapToGrid w:val="0"/>
        <w:spacing w:beforeLines="0" w:afterLines="0" w:line="360" w:lineRule="auto"/>
        <w:ind w:firstLine="482" w:firstLineChars="200"/>
        <w:textAlignment w:val="baseline"/>
        <w:rPr>
          <w:rFonts w:ascii="Arial" w:hAnsi="Arial"/>
          <w:b/>
        </w:rPr>
      </w:pPr>
      <w:r>
        <w:rPr>
          <w:rFonts w:ascii="Arial" w:hAnsi="Arial"/>
          <w:b/>
        </w:rPr>
        <w:t>6.2 确定成交供应商</w:t>
      </w:r>
    </w:p>
    <w:p w14:paraId="78DFCE9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6.2.1 采购人在收到评审报告 5 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w:t>
      </w:r>
    </w:p>
    <w:p w14:paraId="0E33E9C0">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23" w:name="_Toc9019"/>
      <w:r>
        <w:t>7、采购任务取消</w:t>
      </w:r>
      <w:bookmarkEnd w:id="23"/>
    </w:p>
    <w:p w14:paraId="20F8B4F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7.1、因重大变故采购任务取消时，采购人有权拒绝任何供应商成交，且对受影响的供应商不承担任何责任。</w:t>
      </w:r>
    </w:p>
    <w:p w14:paraId="739CF4AB">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24" w:name="_Toc32547"/>
      <w:r>
        <w:rPr>
          <w:rFonts w:ascii="Arial" w:hAnsi="Arial"/>
          <w:b/>
        </w:rPr>
        <w:t>8、</w:t>
      </w:r>
      <w:r>
        <w:t>发出</w:t>
      </w:r>
      <w:r>
        <w:rPr>
          <w:rFonts w:ascii="Arial" w:hAnsi="Arial"/>
          <w:b/>
        </w:rPr>
        <w:t>成交通知书</w:t>
      </w:r>
      <w:bookmarkEnd w:id="24"/>
    </w:p>
    <w:p w14:paraId="37D9FA0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8.1 采购人或者采购代理机构应当在成交供应商确定之日起 2 个工作日内，在《河南省政府采购网》及其他相关网站公告成交结果，同时向成交供应商发出成交通知书，成交通知书是合同的组成部分。</w:t>
      </w:r>
    </w:p>
    <w:p w14:paraId="17692F63">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25" w:name="_Toc627"/>
      <w:r>
        <w:rPr>
          <w:rFonts w:ascii="Arial" w:hAnsi="Arial"/>
          <w:b/>
        </w:rPr>
        <w:t>9、</w:t>
      </w:r>
      <w:r>
        <w:t>签订</w:t>
      </w:r>
      <w:r>
        <w:rPr>
          <w:rFonts w:ascii="Arial" w:hAnsi="Arial"/>
          <w:b/>
        </w:rPr>
        <w:t>合同</w:t>
      </w:r>
      <w:bookmarkEnd w:id="25"/>
    </w:p>
    <w:p w14:paraId="09C38CD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9.1 成交供应商应当自发出成交通知书之日起 15 日内，按照采购文件确定的合同文本以及采购标的、规格型号、采购金额、采购数量、技术和服务要求等事项与采购人签订政府采购合同。</w:t>
      </w:r>
    </w:p>
    <w:p w14:paraId="37333EF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9.2 除不可抗力等因素外，成交通知书发出后，采购人改变成交结果，或者成交供应商拒绝签订政府采购合同的，应当承担相应的法律责任。</w:t>
      </w:r>
    </w:p>
    <w:p w14:paraId="5BBAB98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9.3 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14:paraId="114DC7F2">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9.4 如成交供应商拒绝与采购人签订合同的，成交供应商须按“供应商参加磋商采购活动的承诺书”中的承诺内容向采购人和采购代理机构支付赔偿；采购人可以按照评审报告推荐的成交候选供应商名单排序，确定下一成交候选供应商为成交供应商，也可以重新开展政府采购活动。拒绝签订政府采购合同的成交供应商不得参加对该项目重新开展的采购活动。</w:t>
      </w:r>
    </w:p>
    <w:p w14:paraId="7AFF527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9.5 当出现法律法规规定的成交无效或成交结果无效情形时，采购人可以按照评审报告推荐的成交候选供应商名单排序，确定下一成交候选供应商为成交供应商，也可以重新开展政府采购活动。</w:t>
      </w:r>
    </w:p>
    <w:p w14:paraId="6C7109C3">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26" w:name="_Toc28757"/>
      <w:r>
        <w:t>10、履约保证金</w:t>
      </w:r>
      <w:bookmarkEnd w:id="26"/>
    </w:p>
    <w:p w14:paraId="51C46C8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10.1 如果需要交纳履约保证金，成交供应商应按照供应商须知前附表中的规定向采购人提供履约保证金保函（格式见本章附件1）。</w:t>
      </w:r>
    </w:p>
    <w:p w14:paraId="6183267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10.2 政府采购利用担保试点范围内的项目，成交供应商也可以按照财政部门的规定，向采购人提供合格的履约担保函。</w:t>
      </w:r>
    </w:p>
    <w:p w14:paraId="22E4C7F5">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10.3 如果成交供应商没有按照上述履约保证金的规定执行，将视为拒绝签订合同并放弃成交资格，应当按照《供应商参加磋商采购活动的承诺书》中的承诺向采购人和采购代理机构支付赔偿。在此情况下，采购人可确定下一成交候选供应商为成交供应商，也可以重新开展采购活动。</w:t>
      </w:r>
    </w:p>
    <w:p w14:paraId="761F2603">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27" w:name="_Toc18543"/>
      <w:r>
        <w:rPr>
          <w:rFonts w:ascii="Arial" w:hAnsi="Arial"/>
          <w:b/>
        </w:rPr>
        <w:t>11、</w:t>
      </w:r>
      <w:r>
        <w:t>预付款</w:t>
      </w:r>
      <w:bookmarkEnd w:id="27"/>
    </w:p>
    <w:p w14:paraId="0EDDEA9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11.1 预付款是指在政府采购合同签订后、履行前，采购人向成交供应商预先支付部分合同款项，预付款比例按照供应商须知前附表规定执行。</w:t>
      </w:r>
    </w:p>
    <w:p w14:paraId="5CE4C4F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11.2 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行保函或者担保保函等。</w:t>
      </w:r>
    </w:p>
    <w:p w14:paraId="2F6141E4">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28" w:name="_Toc32596"/>
      <w:r>
        <w:rPr>
          <w:rFonts w:ascii="Arial" w:hAnsi="Arial"/>
          <w:b/>
        </w:rPr>
        <w:t>12、</w:t>
      </w:r>
      <w:r>
        <w:t>采购</w:t>
      </w:r>
      <w:r>
        <w:rPr>
          <w:rFonts w:ascii="Arial" w:hAnsi="Arial"/>
          <w:b/>
        </w:rPr>
        <w:t>代理服务费</w:t>
      </w:r>
      <w:bookmarkEnd w:id="28"/>
    </w:p>
    <w:p w14:paraId="3B00272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成交供应商须按照供应商须知前附表的规定，向采购代理机构支付采购代理服务费。</w:t>
      </w:r>
    </w:p>
    <w:p w14:paraId="4CFC5983">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29" w:name="_Toc28598"/>
      <w:r>
        <w:rPr>
          <w:rFonts w:ascii="Arial" w:hAnsi="Arial"/>
          <w:b/>
        </w:rPr>
        <w:t>13、政府采购信用担保</w:t>
      </w:r>
      <w:bookmarkEnd w:id="29"/>
    </w:p>
    <w:p w14:paraId="468206E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13.1 本项目是否属于信用担保试点范围见供应商须知前附表。</w:t>
      </w:r>
    </w:p>
    <w:p w14:paraId="6E6BC10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13.2 如属于政府采购信用担保试点范围内，中小型企业供应商可以自由按照财政部门的规定，采用履约担保和融资担保。</w:t>
      </w:r>
    </w:p>
    <w:p w14:paraId="022922F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13.3 供应商递交的担保函应符合本采购文件的规定。</w:t>
      </w:r>
    </w:p>
    <w:p w14:paraId="4892826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13.4 成交供应商可以采取融资担保的形式为政府采购项目履约进行融资。</w:t>
      </w:r>
    </w:p>
    <w:p w14:paraId="637BACF4">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30" w:name="_Toc10062"/>
      <w:r>
        <w:t>14、质疑的提出与接收</w:t>
      </w:r>
      <w:bookmarkEnd w:id="30"/>
    </w:p>
    <w:p w14:paraId="5D05518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14.1 供应商认为采购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14:paraId="2BDB6F5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14.2 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14:paraId="5A7AB7E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14.3 采购代理机构质疑函接收部门、联系电话和通讯地址，见供应商须知表。</w:t>
      </w:r>
    </w:p>
    <w:p w14:paraId="5A5A6981">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31" w:name="_Toc20098"/>
      <w:r>
        <w:rPr>
          <w:rFonts w:ascii="Arial" w:hAnsi="Arial"/>
          <w:b/>
        </w:rPr>
        <w:t>15、</w:t>
      </w:r>
      <w:r>
        <w:t>知识</w:t>
      </w:r>
      <w:r>
        <w:rPr>
          <w:rFonts w:ascii="Arial" w:hAnsi="Arial"/>
          <w:b/>
        </w:rPr>
        <w:t>产权</w:t>
      </w:r>
      <w:bookmarkEnd w:id="31"/>
    </w:p>
    <w:p w14:paraId="43D49EB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供应商须保证采购人在中华人民共和国境内使用供应商所提供的工程（伴随的服务）或其任何一部分时，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14:paraId="4AF6DB1E">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32" w:name="_Toc30308"/>
      <w:r>
        <w:rPr>
          <w:rFonts w:ascii="Arial" w:hAnsi="Arial"/>
          <w:b/>
        </w:rPr>
        <w:t>16、</w:t>
      </w:r>
      <w:r>
        <w:t>供应商</w:t>
      </w:r>
      <w:r>
        <w:rPr>
          <w:rFonts w:ascii="Arial" w:hAnsi="Arial"/>
          <w:b/>
        </w:rPr>
        <w:t>的赔偿责任</w:t>
      </w:r>
      <w:bookmarkEnd w:id="32"/>
    </w:p>
    <w:p w14:paraId="31E7840B">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有下列情形之一的，供应商应当向采购代理机构及采购人支付本项目预算金额（或最高限价）的2%的违约赔偿金。</w:t>
      </w:r>
    </w:p>
    <w:p w14:paraId="467AD0C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（1）供应商在提交响应文件截止时间后撤回（撤销）响应文件的（不包括在提交最后报价之前退出磋商的）；</w:t>
      </w:r>
    </w:p>
    <w:p w14:paraId="5D48870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（2）供应商在响应文件中提供虚假材料的；</w:t>
      </w:r>
    </w:p>
    <w:p w14:paraId="340C2FB9">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（3）除因不可抗力或采购文件认可的情形以外，成交供应商不与采购人签订合同的；</w:t>
      </w:r>
    </w:p>
    <w:p w14:paraId="249D9C9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（4）供应商与采购人、其他供应商或者采购代理机构恶意串通的；</w:t>
      </w:r>
    </w:p>
    <w:p w14:paraId="42C4860D">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（5）磋商文件规定的其他情形。</w:t>
      </w:r>
    </w:p>
    <w:p w14:paraId="2C47A316">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33" w:name="_Toc20465"/>
      <w:r>
        <w:rPr>
          <w:rFonts w:ascii="Arial" w:hAnsi="Arial"/>
          <w:b/>
        </w:rPr>
        <w:t>17、</w:t>
      </w:r>
      <w:r>
        <w:t>廉洁自律</w:t>
      </w:r>
      <w:r>
        <w:rPr>
          <w:rFonts w:ascii="Arial" w:hAnsi="Arial"/>
          <w:b/>
        </w:rPr>
        <w:t>规定</w:t>
      </w:r>
      <w:bookmarkEnd w:id="33"/>
    </w:p>
    <w:p w14:paraId="391243C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17.1 采购代理机构工作人员不得以不正当手段获取政府采购代理业务，不得与采购人、供应商恶意串通操纵政府采购活动。</w:t>
      </w:r>
    </w:p>
    <w:p w14:paraId="68C5767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17.2 采购代理机构工作人员不得接受采购人或者供应商组织的宴请、旅游、娱乐，不得收受礼品、现金、有价证券等，不得向采购人或者供应商报销应当由个人承担的费用。</w:t>
      </w:r>
    </w:p>
    <w:p w14:paraId="4C35A30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17.3 为强化内部监督机制，供应商可按供应商须知前附表中代理机构的反腐倡廉监督电话/邮箱，反映采购代理机构的廉洁自律等问题。</w:t>
      </w:r>
    </w:p>
    <w:p w14:paraId="7AB5CA11">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pPr>
      <w:bookmarkStart w:id="34" w:name="_Toc4766"/>
      <w:r>
        <w:t>18、人员回避</w:t>
      </w:r>
      <w:bookmarkEnd w:id="34"/>
    </w:p>
    <w:p w14:paraId="09308978">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供应商认为采购人员及其相关人员有法律法规所列与其他供应商有利害关系的，可以向采购人或采购代理机构书面提出回避申请，并说明理由。</w:t>
      </w:r>
    </w:p>
    <w:p w14:paraId="0EBD7491">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35" w:name="_Toc21449"/>
      <w:r>
        <w:rPr>
          <w:rFonts w:ascii="Arial" w:hAnsi="Arial"/>
          <w:b/>
        </w:rPr>
        <w:t>19、纪律和监督</w:t>
      </w:r>
      <w:bookmarkEnd w:id="35"/>
    </w:p>
    <w:p w14:paraId="0950616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19.1 对采购人的纪律要求</w:t>
      </w:r>
    </w:p>
    <w:p w14:paraId="38FC7D57">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采购人不得泄露采购活动中应当保密的情况和资料，不得与供应商串通损害国家利益、社会公共利益或者他人合法权益。</w:t>
      </w:r>
    </w:p>
    <w:p w14:paraId="64A8CFE6">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19.2 对供应商的纪律要求</w:t>
      </w:r>
    </w:p>
    <w:p w14:paraId="00C33281">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供应商不得相互串通或者与采购人串通，不得向采购人或者磋商小组成员行贿谋取成交，不得以他人名义参加采购活动或者以其他方式弄虚作假骗取成交；供应商不得以任何方式干扰、影响采购工作。</w:t>
      </w:r>
    </w:p>
    <w:p w14:paraId="2FD02F30">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19.3 对磋商小组成员的纪律要求</w:t>
      </w:r>
    </w:p>
    <w:p w14:paraId="2836B6F4">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磋商小组成员不得收受他人的财物或者其他好处，不得向他人透露对响应文件的评审和比较、成交候选人的推荐情况以及评审有关的其他情况。在评审过程中，磋商小组成员不得擅离职守，影响评审程序正常进行，不得使用第五章“磋商程序、评审方法和标准”没有规定的评审因素和标准进行评审。</w:t>
      </w:r>
    </w:p>
    <w:p w14:paraId="074DCC7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19.4 对与评审活动有关的工作人员的纪律要求</w:t>
      </w:r>
    </w:p>
    <w:p w14:paraId="6652424A">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与评审活动有关的工作人员不得收受他人的财物或者其他好处，不得向他人透露对响应文件的评审和比较、成交候选人的推荐情况以及评审有关的其他情况。在评审过程中，与评审活动有 关的工作人员不得擅离职守，影响评审程序正常进行。</w:t>
      </w:r>
    </w:p>
    <w:p w14:paraId="3AB9CEBE">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36" w:name="_Toc20253"/>
      <w:r>
        <w:rPr>
          <w:rFonts w:ascii="Arial" w:hAnsi="Arial"/>
          <w:b/>
        </w:rPr>
        <w:t>20、</w:t>
      </w:r>
      <w:r>
        <w:t>履约</w:t>
      </w:r>
      <w:r>
        <w:rPr>
          <w:rFonts w:ascii="Arial" w:hAnsi="Arial"/>
          <w:b/>
        </w:rPr>
        <w:t>验收</w:t>
      </w:r>
      <w:bookmarkEnd w:id="36"/>
    </w:p>
    <w:p w14:paraId="7DB6A493">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本项目采购人将严格按照政府采购相关法律法规的要求进行验收。</w:t>
      </w:r>
    </w:p>
    <w:p w14:paraId="1C9AB951">
      <w:pPr>
        <w:pStyle w:val="3"/>
        <w:keepNext/>
        <w:keepLines/>
        <w:pageBreakBefore w:val="0"/>
        <w:widowControl/>
        <w:kinsoku/>
        <w:wordWrap/>
        <w:overflowPunct/>
        <w:topLinePunct w:val="0"/>
        <w:autoSpaceDE w:val="0"/>
        <w:autoSpaceDN w:val="0"/>
        <w:bidi w:val="0"/>
        <w:adjustRightInd w:val="0"/>
        <w:snapToGrid w:val="0"/>
        <w:spacing w:before="0" w:beforeLines="0" w:after="0" w:afterLines="0" w:line="360" w:lineRule="auto"/>
        <w:ind w:firstLine="0" w:firstLineChars="0"/>
        <w:textAlignment w:val="baseline"/>
        <w:rPr>
          <w:rFonts w:ascii="Arial" w:hAnsi="Arial"/>
          <w:b/>
        </w:rPr>
      </w:pPr>
      <w:bookmarkStart w:id="37" w:name="_Toc20821"/>
      <w:r>
        <w:rPr>
          <w:rFonts w:ascii="Arial" w:hAnsi="Arial"/>
          <w:b/>
        </w:rPr>
        <w:t>21、需要补充的其他内容</w:t>
      </w:r>
      <w:bookmarkEnd w:id="37"/>
    </w:p>
    <w:p w14:paraId="51C172CE">
      <w:pPr>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pPr>
      <w:r>
        <w:t>需要补充的其他内容：见供应商须知前附表。</w:t>
      </w:r>
    </w:p>
    <w:p w14:paraId="3A539EFD">
      <w:pPr>
        <w:pageBreakBefore w:val="0"/>
        <w:widowControl/>
        <w:kinsoku/>
        <w:wordWrap/>
        <w:overflowPunct/>
        <w:topLinePunct w:val="0"/>
        <w:autoSpaceDE w:val="0"/>
        <w:autoSpaceDN w:val="0"/>
        <w:bidi w:val="0"/>
        <w:adjustRightInd w:val="0"/>
        <w:snapToGrid w:val="0"/>
        <w:textAlignment w:val="baseline"/>
        <w:sectPr>
          <w:headerReference r:id="rId11" w:type="first"/>
          <w:headerReference r:id="rId10" w:type="default"/>
          <w:footerReference r:id="rId12"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6259D23D">
      <w:pPr>
        <w:pStyle w:val="3"/>
        <w:pageBreakBefore w:val="0"/>
        <w:widowControl/>
        <w:kinsoku/>
        <w:wordWrap/>
        <w:overflowPunct/>
        <w:topLinePunct w:val="0"/>
        <w:autoSpaceDE w:val="0"/>
        <w:autoSpaceDN w:val="0"/>
        <w:bidi w:val="0"/>
        <w:adjustRightInd w:val="0"/>
        <w:snapToGrid w:val="0"/>
        <w:textAlignment w:val="baseline"/>
      </w:pPr>
      <w:bookmarkStart w:id="38" w:name="_Toc7173"/>
      <w:r>
        <w:t>附件 1：履约保证金保函（格式）</w:t>
      </w:r>
      <w:bookmarkEnd w:id="38"/>
    </w:p>
    <w:p w14:paraId="417E0890">
      <w:pPr>
        <w:pStyle w:val="5"/>
        <w:keepNext w:val="0"/>
        <w:keepLines w:val="0"/>
        <w:pageBreakBefore w:val="0"/>
        <w:widowControl/>
        <w:kinsoku/>
        <w:wordWrap/>
        <w:overflowPunct/>
        <w:topLinePunct w:val="0"/>
        <w:autoSpaceDE w:val="0"/>
        <w:autoSpaceDN w:val="0"/>
        <w:bidi w:val="0"/>
        <w:adjustRightInd w:val="0"/>
        <w:snapToGrid w:val="0"/>
        <w:spacing w:line="346" w:lineRule="auto"/>
        <w:textAlignment w:val="baseline"/>
      </w:pPr>
    </w:p>
    <w:p w14:paraId="1FB62695">
      <w:pPr>
        <w:keepNext w:val="0"/>
        <w:keepLines w:val="0"/>
        <w:pageBreakBefore w:val="0"/>
        <w:widowControl/>
        <w:kinsoku/>
        <w:wordWrap/>
        <w:overflowPunct/>
        <w:topLinePunct w:val="0"/>
        <w:autoSpaceDE w:val="0"/>
        <w:autoSpaceDN w:val="0"/>
        <w:bidi w:val="0"/>
        <w:adjustRightInd w:val="0"/>
        <w:snapToGrid w:val="0"/>
        <w:jc w:val="center"/>
        <w:textAlignment w:val="baseline"/>
      </w:pPr>
      <w:r>
        <w:t>（如需要，确定成交供应商后开具）</w:t>
      </w:r>
    </w:p>
    <w:p w14:paraId="65C65DA1">
      <w:pPr>
        <w:keepNext w:val="0"/>
        <w:keepLines w:val="0"/>
        <w:pageBreakBefore w:val="0"/>
        <w:widowControl/>
        <w:kinsoku/>
        <w:wordWrap/>
        <w:overflowPunct/>
        <w:topLinePunct w:val="0"/>
        <w:autoSpaceDE w:val="0"/>
        <w:autoSpaceDN w:val="0"/>
        <w:bidi w:val="0"/>
        <w:adjustRightInd w:val="0"/>
        <w:snapToGrid w:val="0"/>
        <w:textAlignment w:val="baseline"/>
      </w:pPr>
      <w:r>
        <w:t>致： （买方名称）</w:t>
      </w:r>
    </w:p>
    <w:p w14:paraId="7F575FF7">
      <w:pPr>
        <w:keepNext w:val="0"/>
        <w:keepLines w:val="0"/>
        <w:pageBreakBefore w:val="0"/>
        <w:widowControl/>
        <w:kinsoku/>
        <w:wordWrap/>
        <w:overflowPunct/>
        <w:topLinePunct w:val="0"/>
        <w:autoSpaceDE w:val="0"/>
        <w:autoSpaceDN w:val="0"/>
        <w:bidi w:val="0"/>
        <w:adjustRightInd w:val="0"/>
        <w:snapToGrid w:val="0"/>
        <w:jc w:val="right"/>
        <w:textAlignment w:val="baseline"/>
      </w:pPr>
      <w:r>
        <w:rPr>
          <w:rFonts w:hint="eastAsia"/>
          <w:u w:val="single"/>
          <w:lang w:val="en-US" w:eastAsia="zh-CN"/>
        </w:rPr>
        <w:t xml:space="preserve">                         </w:t>
      </w:r>
      <w:r>
        <w:t>号合同履约保函</w:t>
      </w:r>
    </w:p>
    <w:p w14:paraId="5FB0803E">
      <w:pPr>
        <w:keepNext w:val="0"/>
        <w:keepLines w:val="0"/>
        <w:pageBreakBefore w:val="0"/>
        <w:widowControl/>
        <w:kinsoku/>
        <w:wordWrap/>
        <w:overflowPunct/>
        <w:topLinePunct w:val="0"/>
        <w:autoSpaceDE w:val="0"/>
        <w:autoSpaceDN w:val="0"/>
        <w:bidi w:val="0"/>
        <w:adjustRightInd w:val="0"/>
        <w:snapToGrid w:val="0"/>
        <w:textAlignment w:val="baseline"/>
      </w:pPr>
      <w:r>
        <w:t>本保函作为贵方与</w:t>
      </w:r>
      <w:r>
        <w:rPr>
          <w:u w:val="single"/>
        </w:rPr>
        <w:t>（ 卖方名称）（以 下简称卖方 ）</w:t>
      </w:r>
      <w:r>
        <w:t>于</w:t>
      </w:r>
      <w:r>
        <w:rPr>
          <w:u w:val="single"/>
        </w:rPr>
        <w:t xml:space="preserve">   </w:t>
      </w:r>
      <w:r>
        <w:rPr>
          <w:rFonts w:hint="eastAsia"/>
          <w:u w:val="single"/>
          <w:lang w:val="en-US" w:eastAsia="zh-CN"/>
        </w:rPr>
        <w:t xml:space="preserve">  </w:t>
      </w:r>
      <w:r>
        <w:rPr>
          <w:u w:val="single"/>
        </w:rPr>
        <w:t xml:space="preserve"> </w:t>
      </w: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rPr>
          <w:u w:val="single"/>
        </w:rPr>
        <w:t xml:space="preserve"> </w:t>
      </w:r>
      <w:r>
        <w:t xml:space="preserve"> 月</w:t>
      </w:r>
      <w:r>
        <w:rPr>
          <w:u w:val="single"/>
        </w:rPr>
        <w:t xml:space="preserve">  </w:t>
      </w:r>
      <w:r>
        <w:rPr>
          <w:rFonts w:hint="eastAsia"/>
          <w:u w:val="single"/>
          <w:lang w:val="en-US" w:eastAsia="zh-CN"/>
        </w:rPr>
        <w:t xml:space="preserve"> </w:t>
      </w:r>
      <w:r>
        <w:rPr>
          <w:u w:val="single"/>
        </w:rPr>
        <w:t xml:space="preserve"> </w:t>
      </w:r>
      <w:r>
        <w:rPr>
          <w:rFonts w:hint="eastAsia"/>
          <w:u w:val="single"/>
          <w:lang w:val="en-US" w:eastAsia="zh-CN"/>
        </w:rPr>
        <w:t xml:space="preserve">  </w:t>
      </w:r>
      <w:r>
        <w:rPr>
          <w:u w:val="single"/>
        </w:rPr>
        <w:t xml:space="preserve"> </w:t>
      </w:r>
      <w:r>
        <w:t xml:space="preserve"> 日</w:t>
      </w:r>
    </w:p>
    <w:p w14:paraId="4918A337">
      <w:pPr>
        <w:keepNext w:val="0"/>
        <w:keepLines w:val="0"/>
        <w:pageBreakBefore w:val="0"/>
        <w:widowControl/>
        <w:kinsoku/>
        <w:wordWrap/>
        <w:overflowPunct/>
        <w:topLinePunct w:val="0"/>
        <w:autoSpaceDE w:val="0"/>
        <w:autoSpaceDN w:val="0"/>
        <w:bidi w:val="0"/>
        <w:adjustRightInd w:val="0"/>
        <w:snapToGrid w:val="0"/>
        <w:ind w:left="0" w:leftChars="0" w:firstLine="0" w:firstLineChars="0"/>
        <w:textAlignment w:val="baseline"/>
      </w:pPr>
      <w:r>
        <w:t>就</w:t>
      </w:r>
      <w:r>
        <w:rPr>
          <w:rFonts w:hint="eastAsia"/>
          <w:u w:val="single"/>
          <w:lang w:val="en-US" w:eastAsia="zh-CN"/>
        </w:rPr>
        <w:t xml:space="preserve">                          </w:t>
      </w:r>
      <w:r>
        <w:t>项目（以下简称项目）项下提供（标的名称）（以下简称标的）签订的（合同号）号合同的履约保 函。</w:t>
      </w:r>
    </w:p>
    <w:p w14:paraId="29A8562B">
      <w:pPr>
        <w:keepNext w:val="0"/>
        <w:keepLines w:val="0"/>
        <w:pageBreakBefore w:val="0"/>
        <w:widowControl/>
        <w:kinsoku/>
        <w:wordWrap/>
        <w:overflowPunct/>
        <w:topLinePunct w:val="0"/>
        <w:autoSpaceDE w:val="0"/>
        <w:autoSpaceDN w:val="0"/>
        <w:bidi w:val="0"/>
        <w:adjustRightInd w:val="0"/>
        <w:snapToGrid w:val="0"/>
        <w:textAlignment w:val="baseline"/>
      </w:pPr>
      <w:r>
        <w:t>（出具保函的银行名称）（以下简称银行）无条件地、不可撤销地具结保证本行、其继承人 和受让人无追索地向贵方以（货币名称）支付总额不超过（货币数量），即相当于合同价格的</w:t>
      </w:r>
      <w:r>
        <w:rPr>
          <w:u w:val="single"/>
        </w:rPr>
        <w:t xml:space="preserve">    </w:t>
      </w:r>
      <w:r>
        <w:t xml:space="preserve"> %，并以此约定如下：</w:t>
      </w:r>
    </w:p>
    <w:p w14:paraId="10CE1D45">
      <w:pPr>
        <w:keepNext w:val="0"/>
        <w:keepLines w:val="0"/>
        <w:pageBreakBefore w:val="0"/>
        <w:widowControl/>
        <w:kinsoku/>
        <w:wordWrap/>
        <w:overflowPunct/>
        <w:topLinePunct w:val="0"/>
        <w:autoSpaceDE w:val="0"/>
        <w:autoSpaceDN w:val="0"/>
        <w:bidi w:val="0"/>
        <w:adjustRightInd w:val="0"/>
        <w:snapToGrid w:val="0"/>
        <w:textAlignment w:val="baseline"/>
      </w:pPr>
      <w:r>
        <w:t>1.只要贵方确定卖方未能忠实地履行所有合同文件的规定和双方此后一致同意的修改、补充和变动，包括更改和/或修补贵方认为有缺陷的标的（以下简称违约），无论卖方有任何反对，本行将凭贵方关于卖方违约说明的书面通知，立即按贵方提出的累计总额不超过上述金额的款项和按贵方通知规定的方式付给贵方。</w:t>
      </w:r>
    </w:p>
    <w:p w14:paraId="75D4B2F4">
      <w:pPr>
        <w:keepNext w:val="0"/>
        <w:keepLines w:val="0"/>
        <w:pageBreakBefore w:val="0"/>
        <w:widowControl/>
        <w:kinsoku/>
        <w:wordWrap/>
        <w:overflowPunct/>
        <w:topLinePunct w:val="0"/>
        <w:autoSpaceDE w:val="0"/>
        <w:autoSpaceDN w:val="0"/>
        <w:bidi w:val="0"/>
        <w:adjustRightInd w:val="0"/>
        <w:snapToGrid w:val="0"/>
        <w:textAlignment w:val="baseline"/>
      </w:pPr>
      <w:r>
        <w:t>2.本保函项下的任何支付应为免税和净值。对于现有或将来的税收、关税、收费、费用扣减或 预提税款，不论这些款项是何种性质和由谁征收，都不应从本保函项下的支付中扣除。</w:t>
      </w:r>
    </w:p>
    <w:p w14:paraId="2A74839C">
      <w:pPr>
        <w:keepNext w:val="0"/>
        <w:keepLines w:val="0"/>
        <w:pageBreakBefore w:val="0"/>
        <w:widowControl/>
        <w:kinsoku/>
        <w:wordWrap/>
        <w:overflowPunct/>
        <w:topLinePunct w:val="0"/>
        <w:autoSpaceDE w:val="0"/>
        <w:autoSpaceDN w:val="0"/>
        <w:bidi w:val="0"/>
        <w:adjustRightInd w:val="0"/>
        <w:snapToGrid w:val="0"/>
        <w:textAlignment w:val="baseline"/>
      </w:pPr>
      <w:r>
        <w:t>3.本保函的条款构成本行无条件的、不可撤销的直接责任。对即将履行的合同条款的任何变更、贵方在时间上的宽限或由贵方采取的如果没有本款可能免除本行责任的任何其他行为，均不能解除或免除本行在本保函项下的责任。</w:t>
      </w:r>
    </w:p>
    <w:p w14:paraId="79B3D363">
      <w:pPr>
        <w:keepNext w:val="0"/>
        <w:keepLines w:val="0"/>
        <w:pageBreakBefore w:val="0"/>
        <w:widowControl/>
        <w:kinsoku/>
        <w:wordWrap/>
        <w:overflowPunct/>
        <w:topLinePunct w:val="0"/>
        <w:autoSpaceDE w:val="0"/>
        <w:autoSpaceDN w:val="0"/>
        <w:bidi w:val="0"/>
        <w:adjustRightInd w:val="0"/>
        <w:snapToGrid w:val="0"/>
        <w:textAlignment w:val="baseline"/>
        <w:outlineLvl w:val="1"/>
      </w:pPr>
      <w:bookmarkStart w:id="39" w:name="_Toc32286"/>
      <w:r>
        <w:t>4.本保函在本合同规定的缺陷责任期到期前完全有效。 谨启</w:t>
      </w:r>
      <w:bookmarkEnd w:id="39"/>
    </w:p>
    <w:p w14:paraId="2FF77641">
      <w:pPr>
        <w:keepNext w:val="0"/>
        <w:keepLines w:val="0"/>
        <w:pageBreakBefore w:val="0"/>
        <w:widowControl/>
        <w:kinsoku/>
        <w:wordWrap/>
        <w:overflowPunct/>
        <w:topLinePunct w:val="0"/>
        <w:autoSpaceDE w:val="0"/>
        <w:autoSpaceDN w:val="0"/>
        <w:bidi w:val="0"/>
        <w:adjustRightInd w:val="0"/>
        <w:snapToGrid w:val="0"/>
        <w:textAlignment w:val="baseline"/>
      </w:pPr>
    </w:p>
    <w:p w14:paraId="58324BE6">
      <w:pPr>
        <w:keepNext w:val="0"/>
        <w:keepLines w:val="0"/>
        <w:pageBreakBefore w:val="0"/>
        <w:widowControl/>
        <w:kinsoku/>
        <w:wordWrap/>
        <w:overflowPunct/>
        <w:topLinePunct w:val="0"/>
        <w:autoSpaceDE w:val="0"/>
        <w:autoSpaceDN w:val="0"/>
        <w:bidi w:val="0"/>
        <w:adjustRightInd w:val="0"/>
        <w:snapToGrid w:val="0"/>
        <w:textAlignment w:val="baseline"/>
      </w:pPr>
    </w:p>
    <w:p w14:paraId="79AD07F5">
      <w:pPr>
        <w:keepNext w:val="0"/>
        <w:keepLines w:val="0"/>
        <w:pageBreakBefore w:val="0"/>
        <w:widowControl/>
        <w:kinsoku/>
        <w:wordWrap/>
        <w:overflowPunct/>
        <w:topLinePunct w:val="0"/>
        <w:autoSpaceDE w:val="0"/>
        <w:autoSpaceDN w:val="0"/>
        <w:bidi w:val="0"/>
        <w:adjustRightInd w:val="0"/>
        <w:snapToGrid w:val="0"/>
        <w:textAlignment w:val="baseline"/>
      </w:pPr>
      <w:r>
        <w:t>出具保函银行名称：             （加盖银行公章）</w:t>
      </w:r>
      <w:r>
        <w:tab/>
      </w:r>
      <w:r>
        <w:tab/>
      </w:r>
    </w:p>
    <w:p w14:paraId="73370F5E">
      <w:pPr>
        <w:keepNext w:val="0"/>
        <w:keepLines w:val="0"/>
        <w:pageBreakBefore w:val="0"/>
        <w:widowControl/>
        <w:kinsoku/>
        <w:wordWrap/>
        <w:overflowPunct/>
        <w:topLinePunct w:val="0"/>
        <w:autoSpaceDE w:val="0"/>
        <w:autoSpaceDN w:val="0"/>
        <w:bidi w:val="0"/>
        <w:adjustRightInd w:val="0"/>
        <w:snapToGrid w:val="0"/>
        <w:ind w:left="0" w:leftChars="0" w:firstLine="480" w:firstLineChars="200"/>
        <w:textAlignment w:val="baseline"/>
      </w:pPr>
      <w:r>
        <w:t>签字人姓名和职务：</w:t>
      </w:r>
      <w:r>
        <w:tab/>
      </w:r>
    </w:p>
    <w:p w14:paraId="28617460">
      <w:pPr>
        <w:keepNext w:val="0"/>
        <w:keepLines w:val="0"/>
        <w:pageBreakBefore w:val="0"/>
        <w:widowControl/>
        <w:kinsoku/>
        <w:wordWrap/>
        <w:overflowPunct/>
        <w:topLinePunct w:val="0"/>
        <w:autoSpaceDE w:val="0"/>
        <w:autoSpaceDN w:val="0"/>
        <w:bidi w:val="0"/>
        <w:adjustRightInd w:val="0"/>
        <w:snapToGrid w:val="0"/>
        <w:ind w:left="0" w:leftChars="0" w:firstLine="480" w:firstLineChars="200"/>
        <w:textAlignment w:val="baseline"/>
      </w:pPr>
      <w:r>
        <w:t>签字人签名：</w:t>
      </w:r>
      <w:r>
        <w:tab/>
      </w:r>
      <w:r>
        <w:t xml:space="preserve"> </w:t>
      </w:r>
    </w:p>
    <w:p w14:paraId="741070CB">
      <w:pPr>
        <w:keepNext w:val="0"/>
        <w:keepLines w:val="0"/>
        <w:pageBreakBefore w:val="0"/>
        <w:widowControl/>
        <w:kinsoku/>
        <w:wordWrap/>
        <w:overflowPunct/>
        <w:topLinePunct w:val="0"/>
        <w:autoSpaceDE w:val="0"/>
        <w:autoSpaceDN w:val="0"/>
        <w:bidi w:val="0"/>
        <w:adjustRightInd w:val="0"/>
        <w:snapToGrid w:val="0"/>
        <w:ind w:left="0" w:leftChars="0" w:firstLine="480" w:firstLineChars="200"/>
        <w:textAlignment w:val="baseline"/>
        <w:rPr>
          <w:rFonts w:ascii="宋体" w:hAnsi="宋体" w:eastAsia="宋体" w:cs="宋体"/>
          <w:szCs w:val="21"/>
        </w:rPr>
      </w:pPr>
      <w:r>
        <w:t xml:space="preserve">日期：       </w:t>
      </w:r>
      <w:r>
        <w:rPr>
          <w:rFonts w:ascii="宋体" w:hAnsi="宋体" w:eastAsia="宋体" w:cs="宋体"/>
          <w:szCs w:val="21"/>
          <w:u w:val="single" w:color="auto"/>
        </w:rPr>
        <w:t xml:space="preserve">                                  </w:t>
      </w:r>
    </w:p>
    <w:p w14:paraId="2879C843">
      <w:pPr>
        <w:pageBreakBefore w:val="0"/>
        <w:widowControl/>
        <w:kinsoku/>
        <w:wordWrap/>
        <w:overflowPunct/>
        <w:topLinePunct w:val="0"/>
        <w:autoSpaceDE w:val="0"/>
        <w:autoSpaceDN w:val="0"/>
        <w:bidi w:val="0"/>
        <w:adjustRightInd w:val="0"/>
        <w:snapToGrid w:val="0"/>
        <w:spacing w:line="353" w:lineRule="auto"/>
        <w:textAlignment w:val="baseline"/>
        <w:rPr>
          <w:rFonts w:ascii="宋体" w:hAnsi="宋体" w:eastAsia="宋体" w:cs="宋体"/>
          <w:sz w:val="21"/>
          <w:szCs w:val="21"/>
        </w:rPr>
        <w:sectPr>
          <w:headerReference r:id="rId13" w:type="default"/>
          <w:footerReference r:id="rId14"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A9BA932">
      <w:pPr>
        <w:pStyle w:val="2"/>
        <w:pageBreakBefore w:val="0"/>
        <w:widowControl/>
        <w:kinsoku/>
        <w:wordWrap/>
        <w:overflowPunct/>
        <w:topLinePunct w:val="0"/>
        <w:autoSpaceDE w:val="0"/>
        <w:autoSpaceDN w:val="0"/>
        <w:bidi w:val="0"/>
        <w:adjustRightInd w:val="0"/>
        <w:snapToGrid w:val="0"/>
        <w:textAlignment w:val="baseline"/>
      </w:pPr>
      <w:bookmarkStart w:id="40" w:name="bookmark4"/>
      <w:bookmarkEnd w:id="40"/>
      <w:bookmarkStart w:id="41" w:name="_Toc11977"/>
      <w:r>
        <w:t>第三章  采购需求</w:t>
      </w:r>
      <w:bookmarkEnd w:id="41"/>
    </w:p>
    <w:p w14:paraId="1FC0EE0D">
      <w:pPr>
        <w:pStyle w:val="3"/>
        <w:pageBreakBefore w:val="0"/>
        <w:widowControl/>
        <w:kinsoku/>
        <w:wordWrap/>
        <w:overflowPunct/>
        <w:topLinePunct w:val="0"/>
        <w:autoSpaceDE w:val="0"/>
        <w:autoSpaceDN w:val="0"/>
        <w:bidi w:val="0"/>
        <w:adjustRightInd w:val="0"/>
        <w:snapToGrid w:val="0"/>
        <w:textAlignment w:val="baseline"/>
      </w:pPr>
      <w:bookmarkStart w:id="42" w:name="_Toc32661"/>
      <w:r>
        <w:t>一、项目概况及要求</w:t>
      </w:r>
      <w:bookmarkEnd w:id="42"/>
    </w:p>
    <w:p w14:paraId="0E795257">
      <w:pPr>
        <w:pageBreakBefore w:val="0"/>
        <w:widowControl/>
        <w:kinsoku/>
        <w:wordWrap/>
        <w:overflowPunct/>
        <w:topLinePunct w:val="0"/>
        <w:autoSpaceDE w:val="0"/>
        <w:autoSpaceDN w:val="0"/>
        <w:bidi w:val="0"/>
        <w:adjustRightInd w:val="0"/>
        <w:snapToGrid w:val="0"/>
        <w:textAlignment w:val="baseline"/>
      </w:pPr>
      <w:r>
        <w:t>1</w:t>
      </w:r>
      <w:r>
        <w:rPr>
          <w:rFonts w:hint="eastAsia"/>
          <w:lang w:val="en-US" w:eastAsia="zh-CN"/>
        </w:rPr>
        <w:t>.</w:t>
      </w:r>
      <w:r>
        <w:t>工程地点：</w:t>
      </w:r>
      <w:r>
        <w:rPr>
          <w:rFonts w:hint="eastAsia"/>
          <w:lang w:val="en-US" w:eastAsia="zh-CN"/>
        </w:rPr>
        <w:t>河</w:t>
      </w:r>
      <w:r>
        <w:rPr>
          <w:rFonts w:hint="eastAsia"/>
          <w:lang w:eastAsia="zh-CN"/>
        </w:rPr>
        <w:t>南省文化和旅游厅艺术幼儿园</w:t>
      </w:r>
      <w:r>
        <w:rPr>
          <w:rFonts w:hint="eastAsia"/>
          <w:lang w:val="en-US" w:eastAsia="zh-CN"/>
        </w:rPr>
        <w:t>园内</w:t>
      </w:r>
      <w:r>
        <w:t>；</w:t>
      </w:r>
    </w:p>
    <w:p w14:paraId="0A12705C">
      <w:pPr>
        <w:pageBreakBefore w:val="0"/>
        <w:widowControl/>
        <w:kinsoku/>
        <w:wordWrap/>
        <w:overflowPunct/>
        <w:topLinePunct w:val="0"/>
        <w:autoSpaceDE w:val="0"/>
        <w:autoSpaceDN w:val="0"/>
        <w:bidi w:val="0"/>
        <w:adjustRightInd w:val="0"/>
        <w:snapToGrid w:val="0"/>
        <w:textAlignment w:val="baseline"/>
      </w:pPr>
      <w:r>
        <w:t>2</w:t>
      </w:r>
      <w:r>
        <w:rPr>
          <w:rFonts w:hint="eastAsia"/>
          <w:lang w:val="en-US" w:eastAsia="zh-CN"/>
        </w:rPr>
        <w:t>.</w:t>
      </w:r>
      <w:r>
        <w:t>工程概况：</w:t>
      </w:r>
      <w:r>
        <w:rPr>
          <w:rFonts w:hint="eastAsia"/>
          <w:lang w:val="en-US" w:eastAsia="zh-CN"/>
        </w:rPr>
        <w:t>本项目为省直机关艺术幼儿园童韵馆建设项目，项目总建筑面积</w:t>
      </w:r>
      <w:r>
        <w:rPr>
          <w:rFonts w:hint="default"/>
          <w:lang w:val="en-US" w:eastAsia="zh-CN"/>
        </w:rPr>
        <w:t>566m</w:t>
      </w:r>
      <w:r>
        <w:rPr>
          <w:rFonts w:hint="default"/>
          <w:vertAlign w:val="superscript"/>
          <w:lang w:val="en-US" w:eastAsia="zh-CN"/>
        </w:rPr>
        <w:t>2</w:t>
      </w:r>
      <w:r>
        <w:rPr>
          <w:rFonts w:hint="eastAsia"/>
          <w:lang w:val="en-US" w:eastAsia="zh-CN"/>
        </w:rPr>
        <w:t>，均为地上建筑面积。建筑为地上二层，建筑内主要包括童韵馆、楼梯间、准备室、连廊、活动室、教具室等。</w:t>
      </w:r>
    </w:p>
    <w:p w14:paraId="52A7D313">
      <w:pPr>
        <w:pageBreakBefore w:val="0"/>
        <w:widowControl/>
        <w:kinsoku/>
        <w:wordWrap/>
        <w:overflowPunct/>
        <w:topLinePunct w:val="0"/>
        <w:autoSpaceDE w:val="0"/>
        <w:autoSpaceDN w:val="0"/>
        <w:bidi w:val="0"/>
        <w:adjustRightInd w:val="0"/>
        <w:snapToGrid w:val="0"/>
        <w:textAlignment w:val="baseline"/>
      </w:pPr>
      <w:r>
        <w:t>3</w:t>
      </w:r>
      <w:r>
        <w:rPr>
          <w:rFonts w:hint="eastAsia"/>
          <w:lang w:val="en-US" w:eastAsia="zh-CN"/>
        </w:rPr>
        <w:t>.</w:t>
      </w:r>
      <w:r>
        <w:t>采购范围：</w:t>
      </w:r>
      <w:r>
        <w:rPr>
          <w:rFonts w:hint="eastAsia"/>
          <w:lang w:val="en-US" w:eastAsia="zh-CN"/>
        </w:rPr>
        <w:t>包括但不限于主体工程、室内外装修、暖气工程等，详见</w:t>
      </w:r>
      <w:r>
        <w:t>施工图纸、工程量清单及补充文件（如有）所包括的内容；</w:t>
      </w:r>
    </w:p>
    <w:p w14:paraId="6C9CEF9B">
      <w:pPr>
        <w:pageBreakBefore w:val="0"/>
        <w:widowControl/>
        <w:kinsoku/>
        <w:wordWrap/>
        <w:overflowPunct/>
        <w:topLinePunct w:val="0"/>
        <w:autoSpaceDE w:val="0"/>
        <w:autoSpaceDN w:val="0"/>
        <w:bidi w:val="0"/>
        <w:adjustRightInd w:val="0"/>
        <w:snapToGrid w:val="0"/>
        <w:textAlignment w:val="baseline"/>
      </w:pPr>
      <w:r>
        <w:t>4.标段划分：本项目划分为一个标段。</w:t>
      </w:r>
    </w:p>
    <w:p w14:paraId="1965EF8F">
      <w:pPr>
        <w:pageBreakBefore w:val="0"/>
        <w:widowControl/>
        <w:kinsoku/>
        <w:wordWrap/>
        <w:overflowPunct/>
        <w:topLinePunct w:val="0"/>
        <w:autoSpaceDE w:val="0"/>
        <w:autoSpaceDN w:val="0"/>
        <w:bidi w:val="0"/>
        <w:adjustRightInd w:val="0"/>
        <w:snapToGrid w:val="0"/>
        <w:textAlignment w:val="baseline"/>
      </w:pPr>
      <w:r>
        <w:t>5.工期：</w:t>
      </w:r>
      <w:r>
        <w:rPr>
          <w:rFonts w:hint="eastAsia"/>
          <w:lang w:val="en-US" w:eastAsia="zh-CN"/>
        </w:rPr>
        <w:t>9</w:t>
      </w:r>
      <w:r>
        <w:t>0日历天</w:t>
      </w:r>
    </w:p>
    <w:p w14:paraId="17BD2832">
      <w:pPr>
        <w:pageBreakBefore w:val="0"/>
        <w:widowControl/>
        <w:kinsoku/>
        <w:wordWrap/>
        <w:overflowPunct/>
        <w:topLinePunct w:val="0"/>
        <w:autoSpaceDE w:val="0"/>
        <w:autoSpaceDN w:val="0"/>
        <w:bidi w:val="0"/>
        <w:adjustRightInd w:val="0"/>
        <w:snapToGrid w:val="0"/>
        <w:textAlignment w:val="baseline"/>
      </w:pPr>
      <w:r>
        <w:t>6.质量目标：合格，符合国家相关验收规范标准；</w:t>
      </w:r>
    </w:p>
    <w:p w14:paraId="3488F71E">
      <w:pPr>
        <w:pStyle w:val="3"/>
        <w:pageBreakBefore w:val="0"/>
        <w:widowControl/>
        <w:kinsoku/>
        <w:wordWrap/>
        <w:overflowPunct/>
        <w:topLinePunct w:val="0"/>
        <w:autoSpaceDE w:val="0"/>
        <w:autoSpaceDN w:val="0"/>
        <w:bidi w:val="0"/>
        <w:adjustRightInd w:val="0"/>
        <w:snapToGrid w:val="0"/>
        <w:textAlignment w:val="baseline"/>
      </w:pPr>
      <w:bookmarkStart w:id="43" w:name="_Toc28087"/>
      <w:r>
        <w:t>二、技术要求</w:t>
      </w:r>
      <w:bookmarkEnd w:id="43"/>
    </w:p>
    <w:p w14:paraId="4C7EE623">
      <w:pPr>
        <w:pageBreakBefore w:val="0"/>
        <w:widowControl/>
        <w:kinsoku/>
        <w:wordWrap/>
        <w:overflowPunct/>
        <w:topLinePunct w:val="0"/>
        <w:autoSpaceDE w:val="0"/>
        <w:autoSpaceDN w:val="0"/>
        <w:bidi w:val="0"/>
        <w:adjustRightInd w:val="0"/>
        <w:snapToGrid w:val="0"/>
        <w:textAlignment w:val="baseline"/>
      </w:pPr>
      <w:r>
        <w:t>本项目施工过程中均需执行现行规范及标准。材料设备进场前，成交单位应按照采购人要求提 供相应的检测报告、合格证等材料，否则采购人有权要求其进行更换，并由成交单位承担相应费用。</w:t>
      </w:r>
    </w:p>
    <w:p w14:paraId="664B9EBD">
      <w:pPr>
        <w:pStyle w:val="3"/>
        <w:pageBreakBefore w:val="0"/>
        <w:widowControl/>
        <w:kinsoku/>
        <w:wordWrap/>
        <w:overflowPunct/>
        <w:topLinePunct w:val="0"/>
        <w:autoSpaceDE w:val="0"/>
        <w:autoSpaceDN w:val="0"/>
        <w:bidi w:val="0"/>
        <w:adjustRightInd w:val="0"/>
        <w:snapToGrid w:val="0"/>
        <w:textAlignment w:val="baseline"/>
      </w:pPr>
      <w:bookmarkStart w:id="44" w:name="_Toc9963"/>
      <w:r>
        <w:t>三、工程量清单</w:t>
      </w:r>
      <w:bookmarkEnd w:id="44"/>
    </w:p>
    <w:p w14:paraId="128DC512">
      <w:pPr>
        <w:pageBreakBefore w:val="0"/>
        <w:widowControl/>
        <w:kinsoku/>
        <w:wordWrap/>
        <w:overflowPunct/>
        <w:topLinePunct w:val="0"/>
        <w:autoSpaceDE w:val="0"/>
        <w:autoSpaceDN w:val="0"/>
        <w:bidi w:val="0"/>
        <w:adjustRightInd w:val="0"/>
        <w:snapToGrid w:val="0"/>
        <w:textAlignment w:val="baseline"/>
      </w:pPr>
      <w:r>
        <w:t>工程量清单编制说明及工程量清单（另见电子版附件，从河南省公共资源交易平台下载，采购人不提供纸质版）。</w:t>
      </w:r>
    </w:p>
    <w:p w14:paraId="3D222B1E">
      <w:pPr>
        <w:pStyle w:val="3"/>
        <w:pageBreakBefore w:val="0"/>
        <w:widowControl/>
        <w:kinsoku/>
        <w:wordWrap/>
        <w:overflowPunct/>
        <w:topLinePunct w:val="0"/>
        <w:autoSpaceDE w:val="0"/>
        <w:autoSpaceDN w:val="0"/>
        <w:bidi w:val="0"/>
        <w:adjustRightInd w:val="0"/>
        <w:snapToGrid w:val="0"/>
        <w:textAlignment w:val="baseline"/>
      </w:pPr>
      <w:bookmarkStart w:id="45" w:name="_Toc16629"/>
      <w:r>
        <w:t>四、图纸</w:t>
      </w:r>
      <w:bookmarkEnd w:id="45"/>
    </w:p>
    <w:p w14:paraId="10202B85">
      <w:pPr>
        <w:pageBreakBefore w:val="0"/>
        <w:widowControl/>
        <w:kinsoku/>
        <w:wordWrap/>
        <w:overflowPunct/>
        <w:topLinePunct w:val="0"/>
        <w:autoSpaceDE w:val="0"/>
        <w:autoSpaceDN w:val="0"/>
        <w:bidi w:val="0"/>
        <w:adjustRightInd w:val="0"/>
        <w:snapToGrid w:val="0"/>
        <w:textAlignment w:val="baseline"/>
      </w:pPr>
      <w:r>
        <w:t>图纸（另见电子版附件，从河南省公共资源交易平台下载，采购人不提供纸质版）。</w:t>
      </w:r>
    </w:p>
    <w:p w14:paraId="4A604138">
      <w:pPr>
        <w:pageBreakBefore w:val="0"/>
        <w:widowControl/>
        <w:kinsoku/>
        <w:wordWrap/>
        <w:overflowPunct/>
        <w:topLinePunct w:val="0"/>
        <w:autoSpaceDE w:val="0"/>
        <w:autoSpaceDN w:val="0"/>
        <w:bidi w:val="0"/>
        <w:adjustRightInd w:val="0"/>
        <w:snapToGrid w:val="0"/>
        <w:textAlignment w:val="baseline"/>
        <w:sectPr>
          <w:headerReference r:id="rId15" w:type="default"/>
          <w:footerReference r:id="rId16"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125F3AE8">
      <w:pPr>
        <w:pStyle w:val="2"/>
        <w:pageBreakBefore w:val="0"/>
        <w:widowControl/>
        <w:kinsoku/>
        <w:wordWrap/>
        <w:overflowPunct/>
        <w:topLinePunct w:val="0"/>
        <w:autoSpaceDE w:val="0"/>
        <w:autoSpaceDN w:val="0"/>
        <w:bidi w:val="0"/>
        <w:adjustRightInd w:val="0"/>
        <w:snapToGrid w:val="0"/>
        <w:textAlignment w:val="baseline"/>
        <w:rPr>
          <w:w w:val="90"/>
        </w:rPr>
      </w:pPr>
      <w:bookmarkStart w:id="46" w:name="bookmark6"/>
      <w:bookmarkEnd w:id="46"/>
      <w:bookmarkStart w:id="47" w:name="_Toc28827"/>
      <w:r>
        <w:t xml:space="preserve">第四章 </w:t>
      </w:r>
      <w:r>
        <w:rPr>
          <w:w w:val="90"/>
        </w:rPr>
        <w:t>磋商内容、磋商过程中可能实质性变动</w:t>
      </w:r>
      <w:bookmarkStart w:id="48" w:name="bookmark6"/>
      <w:bookmarkEnd w:id="48"/>
      <w:r>
        <w:rPr>
          <w:w w:val="90"/>
        </w:rPr>
        <w:t>的内容</w:t>
      </w:r>
      <w:bookmarkEnd w:id="47"/>
    </w:p>
    <w:p w14:paraId="1D8AA726">
      <w:pPr>
        <w:pStyle w:val="5"/>
        <w:pageBreakBefore w:val="0"/>
        <w:widowControl/>
        <w:kinsoku/>
        <w:wordWrap/>
        <w:overflowPunct/>
        <w:topLinePunct w:val="0"/>
        <w:autoSpaceDE w:val="0"/>
        <w:autoSpaceDN w:val="0"/>
        <w:bidi w:val="0"/>
        <w:adjustRightInd w:val="0"/>
        <w:snapToGrid w:val="0"/>
        <w:spacing w:line="348" w:lineRule="auto"/>
        <w:textAlignment w:val="baseline"/>
      </w:pPr>
    </w:p>
    <w:p w14:paraId="0A8143DC">
      <w:pPr>
        <w:pStyle w:val="5"/>
        <w:keepNext w:val="0"/>
        <w:keepLines w:val="0"/>
        <w:pageBreakBefore w:val="0"/>
        <w:widowControl/>
        <w:kinsoku/>
        <w:wordWrap/>
        <w:overflowPunct/>
        <w:topLinePunct w:val="0"/>
        <w:autoSpaceDE w:val="0"/>
        <w:autoSpaceDN w:val="0"/>
        <w:bidi w:val="0"/>
        <w:adjustRightInd w:val="0"/>
        <w:snapToGrid w:val="0"/>
        <w:spacing w:line="348" w:lineRule="auto"/>
        <w:textAlignment w:val="baseline"/>
      </w:pPr>
    </w:p>
    <w:p w14:paraId="26B538AD">
      <w:pPr>
        <w:keepNext w:val="0"/>
        <w:keepLines w:val="0"/>
        <w:pageBreakBefore w:val="0"/>
        <w:widowControl/>
        <w:kinsoku/>
        <w:wordWrap/>
        <w:overflowPunct/>
        <w:topLinePunct w:val="0"/>
        <w:autoSpaceDE w:val="0"/>
        <w:autoSpaceDN w:val="0"/>
        <w:bidi w:val="0"/>
        <w:adjustRightInd w:val="0"/>
        <w:snapToGrid w:val="0"/>
        <w:textAlignment w:val="baseline"/>
      </w:pPr>
      <w:r>
        <w:t xml:space="preserve">1.磋商小组根据与供应商磋商情况可能实质性变动的内容：无 </w:t>
      </w:r>
    </w:p>
    <w:p w14:paraId="6D1B3D0A">
      <w:pPr>
        <w:keepNext w:val="0"/>
        <w:keepLines w:val="0"/>
        <w:pageBreakBefore w:val="0"/>
        <w:widowControl/>
        <w:kinsoku/>
        <w:wordWrap/>
        <w:overflowPunct/>
        <w:topLinePunct w:val="0"/>
        <w:autoSpaceDE w:val="0"/>
        <w:autoSpaceDN w:val="0"/>
        <w:bidi w:val="0"/>
        <w:adjustRightInd w:val="0"/>
        <w:snapToGrid w:val="0"/>
        <w:textAlignment w:val="baseline"/>
      </w:pPr>
      <w:r>
        <w:t>2.不得变动采购文件中的其他内容。</w:t>
      </w:r>
    </w:p>
    <w:p w14:paraId="011D8DF5">
      <w:pPr>
        <w:keepNext w:val="0"/>
        <w:keepLines w:val="0"/>
        <w:pageBreakBefore w:val="0"/>
        <w:widowControl/>
        <w:kinsoku/>
        <w:wordWrap/>
        <w:overflowPunct/>
        <w:topLinePunct w:val="0"/>
        <w:autoSpaceDE w:val="0"/>
        <w:autoSpaceDN w:val="0"/>
        <w:bidi w:val="0"/>
        <w:adjustRightInd w:val="0"/>
        <w:snapToGrid w:val="0"/>
        <w:textAlignment w:val="baseline"/>
      </w:pPr>
    </w:p>
    <w:p w14:paraId="6F40C443">
      <w:pPr>
        <w:keepNext w:val="0"/>
        <w:keepLines w:val="0"/>
        <w:pageBreakBefore w:val="0"/>
        <w:widowControl/>
        <w:kinsoku/>
        <w:wordWrap/>
        <w:overflowPunct/>
        <w:topLinePunct w:val="0"/>
        <w:autoSpaceDE w:val="0"/>
        <w:autoSpaceDN w:val="0"/>
        <w:bidi w:val="0"/>
        <w:adjustRightInd w:val="0"/>
        <w:snapToGrid w:val="0"/>
        <w:textAlignment w:val="baseline"/>
      </w:pPr>
      <w:r>
        <w:t>注：采购人不同意采购文件在磋商过程中有任何变动的，直接写无，实质性变动的内容，须经采购人代表确认。</w:t>
      </w:r>
    </w:p>
    <w:p w14:paraId="5896237D">
      <w:pPr>
        <w:keepNext w:val="0"/>
        <w:keepLines w:val="0"/>
        <w:pageBreakBefore w:val="0"/>
        <w:widowControl/>
        <w:kinsoku/>
        <w:wordWrap/>
        <w:overflowPunct/>
        <w:topLinePunct w:val="0"/>
        <w:autoSpaceDE w:val="0"/>
        <w:autoSpaceDN w:val="0"/>
        <w:bidi w:val="0"/>
        <w:adjustRightInd w:val="0"/>
        <w:snapToGrid w:val="0"/>
        <w:textAlignment w:val="baseline"/>
        <w:sectPr>
          <w:footerReference r:id="rId17"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768EC63B">
      <w:pPr>
        <w:pStyle w:val="2"/>
        <w:pageBreakBefore w:val="0"/>
        <w:widowControl/>
        <w:kinsoku/>
        <w:wordWrap/>
        <w:overflowPunct/>
        <w:topLinePunct w:val="0"/>
        <w:autoSpaceDE w:val="0"/>
        <w:autoSpaceDN w:val="0"/>
        <w:bidi w:val="0"/>
        <w:adjustRightInd w:val="0"/>
        <w:snapToGrid w:val="0"/>
        <w:textAlignment w:val="baseline"/>
      </w:pPr>
      <w:bookmarkStart w:id="49" w:name="bookmark8"/>
      <w:bookmarkEnd w:id="49"/>
      <w:bookmarkStart w:id="50" w:name="_Toc15434"/>
      <w:r>
        <w:t>第五章  磋商程序、评审方法及评审标准</w:t>
      </w:r>
      <w:bookmarkEnd w:id="50"/>
    </w:p>
    <w:p w14:paraId="064F6970">
      <w:pPr>
        <w:pageBreakBefore w:val="0"/>
        <w:widowControl/>
        <w:kinsoku/>
        <w:wordWrap/>
        <w:overflowPunct/>
        <w:topLinePunct w:val="0"/>
        <w:autoSpaceDE w:val="0"/>
        <w:autoSpaceDN w:val="0"/>
        <w:bidi w:val="0"/>
        <w:adjustRightInd w:val="0"/>
        <w:snapToGrid w:val="0"/>
        <w:textAlignment w:val="baseline"/>
      </w:pPr>
      <w:r>
        <w:t>磋商小组将按照本项目采购文件及相关法律法规的规定进行磋商及评审工作，采购代理机构负责磋商的组织工作。</w:t>
      </w:r>
    </w:p>
    <w:p w14:paraId="455BA257">
      <w:pPr>
        <w:pStyle w:val="3"/>
        <w:pageBreakBefore w:val="0"/>
        <w:widowControl/>
        <w:kinsoku/>
        <w:wordWrap/>
        <w:overflowPunct/>
        <w:topLinePunct w:val="0"/>
        <w:autoSpaceDE w:val="0"/>
        <w:autoSpaceDN w:val="0"/>
        <w:bidi w:val="0"/>
        <w:adjustRightInd w:val="0"/>
        <w:snapToGrid w:val="0"/>
        <w:textAlignment w:val="baseline"/>
      </w:pPr>
      <w:bookmarkStart w:id="51" w:name="_Toc3460"/>
      <w:r>
        <w:t>一、磋商及评审依据</w:t>
      </w:r>
      <w:bookmarkEnd w:id="51"/>
    </w:p>
    <w:p w14:paraId="1915EC41">
      <w:pPr>
        <w:pageBreakBefore w:val="0"/>
        <w:widowControl/>
        <w:kinsoku/>
        <w:wordWrap/>
        <w:overflowPunct/>
        <w:topLinePunct w:val="0"/>
        <w:autoSpaceDE w:val="0"/>
        <w:autoSpaceDN w:val="0"/>
        <w:bidi w:val="0"/>
        <w:adjustRightInd w:val="0"/>
        <w:snapToGrid w:val="0"/>
        <w:textAlignment w:val="baseline"/>
      </w:pPr>
      <w:r>
        <w:t>1.法律法规的相关规定；</w:t>
      </w:r>
    </w:p>
    <w:p w14:paraId="5D0162D1">
      <w:pPr>
        <w:pageBreakBefore w:val="0"/>
        <w:widowControl/>
        <w:kinsoku/>
        <w:wordWrap/>
        <w:overflowPunct/>
        <w:topLinePunct w:val="0"/>
        <w:autoSpaceDE w:val="0"/>
        <w:autoSpaceDN w:val="0"/>
        <w:bidi w:val="0"/>
        <w:adjustRightInd w:val="0"/>
        <w:snapToGrid w:val="0"/>
        <w:textAlignment w:val="baseline"/>
      </w:pPr>
      <w:r>
        <w:t>2.本级或上级政府采购主管部门的相关规定；</w:t>
      </w:r>
    </w:p>
    <w:p w14:paraId="162AF7A8">
      <w:pPr>
        <w:pageBreakBefore w:val="0"/>
        <w:widowControl/>
        <w:kinsoku/>
        <w:wordWrap/>
        <w:overflowPunct/>
        <w:topLinePunct w:val="0"/>
        <w:autoSpaceDE w:val="0"/>
        <w:autoSpaceDN w:val="0"/>
        <w:bidi w:val="0"/>
        <w:adjustRightInd w:val="0"/>
        <w:snapToGrid w:val="0"/>
        <w:textAlignment w:val="baseline"/>
      </w:pPr>
      <w:r>
        <w:t>3.本项目采购文件。</w:t>
      </w:r>
    </w:p>
    <w:p w14:paraId="2E2D4C94">
      <w:pPr>
        <w:pStyle w:val="3"/>
        <w:pageBreakBefore w:val="0"/>
        <w:widowControl/>
        <w:kinsoku/>
        <w:wordWrap/>
        <w:overflowPunct/>
        <w:topLinePunct w:val="0"/>
        <w:autoSpaceDE w:val="0"/>
        <w:autoSpaceDN w:val="0"/>
        <w:bidi w:val="0"/>
        <w:adjustRightInd w:val="0"/>
        <w:snapToGrid w:val="0"/>
        <w:ind w:firstLine="952"/>
        <w:textAlignment w:val="baseline"/>
        <w:rPr>
          <w:rFonts w:ascii="Arial" w:hAnsi="Arial"/>
          <w:b/>
        </w:rPr>
      </w:pPr>
      <w:bookmarkStart w:id="52" w:name="_Toc28788"/>
      <w:r>
        <w:rPr>
          <w:rFonts w:ascii="Arial" w:hAnsi="Arial"/>
          <w:b/>
        </w:rPr>
        <w:t>二、磋商原则</w:t>
      </w:r>
      <w:bookmarkEnd w:id="52"/>
    </w:p>
    <w:p w14:paraId="05053932">
      <w:pPr>
        <w:pageBreakBefore w:val="0"/>
        <w:widowControl/>
        <w:kinsoku/>
        <w:wordWrap/>
        <w:overflowPunct/>
        <w:topLinePunct w:val="0"/>
        <w:autoSpaceDE w:val="0"/>
        <w:autoSpaceDN w:val="0"/>
        <w:bidi w:val="0"/>
        <w:adjustRightInd w:val="0"/>
        <w:snapToGrid w:val="0"/>
        <w:textAlignment w:val="baseline"/>
      </w:pPr>
      <w:r>
        <w:t>磋商小组成员应当按照客观、公正、审慎的原则，根据磋商文件规定的评审程序、评审方法和评审标准进行独立评审。</w:t>
      </w:r>
    </w:p>
    <w:p w14:paraId="573F595D">
      <w:pPr>
        <w:pStyle w:val="3"/>
        <w:pageBreakBefore w:val="0"/>
        <w:widowControl/>
        <w:kinsoku/>
        <w:wordWrap/>
        <w:overflowPunct/>
        <w:topLinePunct w:val="0"/>
        <w:autoSpaceDE w:val="0"/>
        <w:autoSpaceDN w:val="0"/>
        <w:bidi w:val="0"/>
        <w:adjustRightInd w:val="0"/>
        <w:snapToGrid w:val="0"/>
        <w:ind w:firstLine="952"/>
        <w:textAlignment w:val="baseline"/>
        <w:rPr>
          <w:rFonts w:ascii="Arial" w:hAnsi="Arial"/>
          <w:b/>
        </w:rPr>
      </w:pPr>
      <w:bookmarkStart w:id="53" w:name="_Toc10619"/>
      <w:r>
        <w:rPr>
          <w:rFonts w:ascii="Arial" w:hAnsi="Arial"/>
          <w:b/>
        </w:rPr>
        <w:t>三、组建磋商小组</w:t>
      </w:r>
      <w:bookmarkEnd w:id="53"/>
    </w:p>
    <w:p w14:paraId="0F8F59A4">
      <w:pPr>
        <w:pageBreakBefore w:val="0"/>
        <w:widowControl/>
        <w:kinsoku/>
        <w:wordWrap/>
        <w:overflowPunct/>
        <w:topLinePunct w:val="0"/>
        <w:autoSpaceDE w:val="0"/>
        <w:autoSpaceDN w:val="0"/>
        <w:bidi w:val="0"/>
        <w:adjustRightInd w:val="0"/>
        <w:snapToGrid w:val="0"/>
        <w:textAlignment w:val="baseline"/>
      </w:pPr>
      <w:r>
        <w:t>1.采购人与采购代理机构将按照相关法律法规及财政部门的有关规定依法组建竞争性磋商小组（以下简称磋商小组），负责本项目的磋商及评审工作。</w:t>
      </w:r>
    </w:p>
    <w:p w14:paraId="2A2DA17E">
      <w:pPr>
        <w:pageBreakBefore w:val="0"/>
        <w:widowControl/>
        <w:kinsoku/>
        <w:wordWrap/>
        <w:overflowPunct/>
        <w:topLinePunct w:val="0"/>
        <w:autoSpaceDE w:val="0"/>
        <w:autoSpaceDN w:val="0"/>
        <w:bidi w:val="0"/>
        <w:adjustRightInd w:val="0"/>
        <w:snapToGrid w:val="0"/>
        <w:textAlignment w:val="baseline"/>
      </w:pPr>
      <w:r>
        <w:t>2.磋商小组由采购人代表和评审专家组成，成员人数为三人以上单数。其中，评审专家不得少于成员总数的三分之二。技术复杂、专业性强的采购项目，评审专家中应当包含1名法律专家。具体成员人数见供应商须知前附表。评审专家于磋商开始前在政府采购专家库中随机抽取，并依法组建磋商小组。在成交人确定前，有关人员对磋商小组成员名单必须严格保密，与供应商有利害关系的人员不得进入磋商小组；</w:t>
      </w:r>
    </w:p>
    <w:p w14:paraId="11F0B878">
      <w:pPr>
        <w:pageBreakBefore w:val="0"/>
        <w:widowControl/>
        <w:kinsoku/>
        <w:wordWrap/>
        <w:overflowPunct/>
        <w:topLinePunct w:val="0"/>
        <w:autoSpaceDE w:val="0"/>
        <w:autoSpaceDN w:val="0"/>
        <w:bidi w:val="0"/>
        <w:adjustRightInd w:val="0"/>
        <w:snapToGrid w:val="0"/>
        <w:textAlignment w:val="baseline"/>
      </w:pPr>
      <w:r>
        <w:t>3.参加评审的人员应严格遵守国家有关保密的法律法规和规定，并接受有关部门的监督；</w:t>
      </w:r>
    </w:p>
    <w:p w14:paraId="09BC92B3">
      <w:pPr>
        <w:pageBreakBefore w:val="0"/>
        <w:widowControl/>
        <w:kinsoku/>
        <w:wordWrap/>
        <w:overflowPunct/>
        <w:topLinePunct w:val="0"/>
        <w:autoSpaceDE w:val="0"/>
        <w:autoSpaceDN w:val="0"/>
        <w:bidi w:val="0"/>
        <w:adjustRightInd w:val="0"/>
        <w:snapToGrid w:val="0"/>
        <w:textAlignment w:val="baseline"/>
      </w:pPr>
      <w:r>
        <w:t>4.根据相关法律法规的规定，参加评审的有关人员应对整个磋商、评审过程保密，不得泄露；</w:t>
      </w:r>
    </w:p>
    <w:p w14:paraId="61493CD8">
      <w:pPr>
        <w:pageBreakBefore w:val="0"/>
        <w:widowControl/>
        <w:kinsoku/>
        <w:wordWrap/>
        <w:overflowPunct/>
        <w:topLinePunct w:val="0"/>
        <w:autoSpaceDE w:val="0"/>
        <w:autoSpaceDN w:val="0"/>
        <w:bidi w:val="0"/>
        <w:adjustRightInd w:val="0"/>
        <w:snapToGrid w:val="0"/>
        <w:textAlignment w:val="baseline"/>
      </w:pPr>
      <w:r>
        <w:t>5.磋商小组成员应按规定的程序进行磋商及评审；</w:t>
      </w:r>
    </w:p>
    <w:p w14:paraId="0D263CE9">
      <w:pPr>
        <w:pageBreakBefore w:val="0"/>
        <w:widowControl/>
        <w:kinsoku/>
        <w:wordWrap/>
        <w:overflowPunct/>
        <w:topLinePunct w:val="0"/>
        <w:autoSpaceDE w:val="0"/>
        <w:autoSpaceDN w:val="0"/>
        <w:bidi w:val="0"/>
        <w:adjustRightInd w:val="0"/>
        <w:snapToGrid w:val="0"/>
        <w:textAlignment w:val="baseline"/>
      </w:pPr>
      <w:r>
        <w:t>6.磋商小组将对确定为实质上响应磋商文件要求的供应商进行磋商并对其响应文件进行评审。</w:t>
      </w:r>
    </w:p>
    <w:p w14:paraId="77EF1E16">
      <w:pPr>
        <w:pageBreakBefore w:val="0"/>
        <w:widowControl/>
        <w:kinsoku/>
        <w:wordWrap/>
        <w:overflowPunct/>
        <w:topLinePunct w:val="0"/>
        <w:autoSpaceDE w:val="0"/>
        <w:autoSpaceDN w:val="0"/>
        <w:bidi w:val="0"/>
        <w:adjustRightInd w:val="0"/>
        <w:snapToGrid w:val="0"/>
        <w:textAlignment w:val="baseline"/>
      </w:pPr>
      <w:r>
        <w:t>7.供应商对评审专家施加影响的任何行为，都将被取消成交资格。</w:t>
      </w:r>
    </w:p>
    <w:p w14:paraId="13B98793">
      <w:pPr>
        <w:pStyle w:val="3"/>
        <w:pageBreakBefore w:val="0"/>
        <w:widowControl/>
        <w:kinsoku/>
        <w:wordWrap/>
        <w:overflowPunct/>
        <w:topLinePunct w:val="0"/>
        <w:autoSpaceDE w:val="0"/>
        <w:autoSpaceDN w:val="0"/>
        <w:bidi w:val="0"/>
        <w:adjustRightInd w:val="0"/>
        <w:snapToGrid w:val="0"/>
        <w:ind w:firstLine="952"/>
        <w:textAlignment w:val="baseline"/>
        <w:rPr>
          <w:rFonts w:ascii="Arial" w:hAnsi="Arial"/>
          <w:b/>
        </w:rPr>
      </w:pPr>
      <w:bookmarkStart w:id="54" w:name="_Toc26578"/>
      <w:r>
        <w:rPr>
          <w:rFonts w:ascii="Arial" w:hAnsi="Arial"/>
          <w:b/>
        </w:rPr>
        <w:t>四、磋商准备工作（采购人代表）</w:t>
      </w:r>
      <w:bookmarkEnd w:id="54"/>
    </w:p>
    <w:p w14:paraId="269E8AF4">
      <w:pPr>
        <w:pageBreakBefore w:val="0"/>
        <w:widowControl/>
        <w:kinsoku/>
        <w:wordWrap/>
        <w:overflowPunct/>
        <w:topLinePunct w:val="0"/>
        <w:autoSpaceDE w:val="0"/>
        <w:autoSpaceDN w:val="0"/>
        <w:bidi w:val="0"/>
        <w:adjustRightInd w:val="0"/>
        <w:snapToGrid w:val="0"/>
        <w:textAlignment w:val="baseline"/>
      </w:pPr>
      <w:r>
        <w:t>1.核对评审专家身份；</w:t>
      </w:r>
    </w:p>
    <w:p w14:paraId="5F82EBFB">
      <w:pPr>
        <w:pageBreakBefore w:val="0"/>
        <w:widowControl/>
        <w:kinsoku/>
        <w:wordWrap/>
        <w:overflowPunct/>
        <w:topLinePunct w:val="0"/>
        <w:autoSpaceDE w:val="0"/>
        <w:autoSpaceDN w:val="0"/>
        <w:bidi w:val="0"/>
        <w:adjustRightInd w:val="0"/>
        <w:snapToGrid w:val="0"/>
        <w:textAlignment w:val="baseline"/>
      </w:pPr>
      <w:r>
        <w:t>2.宣布评审纪律，集中保管通讯工具；</w:t>
      </w:r>
    </w:p>
    <w:p w14:paraId="0365B4BB">
      <w:pPr>
        <w:pageBreakBefore w:val="0"/>
        <w:widowControl/>
        <w:kinsoku/>
        <w:wordWrap/>
        <w:overflowPunct/>
        <w:topLinePunct w:val="0"/>
        <w:autoSpaceDE w:val="0"/>
        <w:autoSpaceDN w:val="0"/>
        <w:bidi w:val="0"/>
        <w:adjustRightInd w:val="0"/>
        <w:snapToGrid w:val="0"/>
        <w:textAlignment w:val="baseline"/>
      </w:pPr>
      <w:r>
        <w:t>3.公布供应商名单，告知评审专家应当回避的情形；</w:t>
      </w:r>
    </w:p>
    <w:p w14:paraId="682BEDD3">
      <w:pPr>
        <w:pageBreakBefore w:val="0"/>
        <w:widowControl/>
        <w:kinsoku/>
        <w:wordWrap/>
        <w:overflowPunct/>
        <w:topLinePunct w:val="0"/>
        <w:autoSpaceDE w:val="0"/>
        <w:autoSpaceDN w:val="0"/>
        <w:bidi w:val="0"/>
        <w:adjustRightInd w:val="0"/>
        <w:snapToGrid w:val="0"/>
        <w:textAlignment w:val="baseline"/>
      </w:pPr>
      <w:r>
        <w:t>4.组织评审专家推选磋商小组组长（采购人代表不得担任组长）。</w:t>
      </w:r>
    </w:p>
    <w:p w14:paraId="697AB5F2">
      <w:pPr>
        <w:pStyle w:val="3"/>
        <w:pageBreakBefore w:val="0"/>
        <w:widowControl/>
        <w:kinsoku/>
        <w:wordWrap/>
        <w:overflowPunct/>
        <w:topLinePunct w:val="0"/>
        <w:autoSpaceDE w:val="0"/>
        <w:autoSpaceDN w:val="0"/>
        <w:bidi w:val="0"/>
        <w:adjustRightInd w:val="0"/>
        <w:snapToGrid w:val="0"/>
        <w:ind w:firstLine="952"/>
        <w:textAlignment w:val="baseline"/>
        <w:rPr>
          <w:rFonts w:ascii="Arial" w:hAnsi="Arial"/>
          <w:b/>
        </w:rPr>
      </w:pPr>
      <w:bookmarkStart w:id="55" w:name="_Toc954"/>
      <w:r>
        <w:rPr>
          <w:rFonts w:ascii="Arial" w:hAnsi="Arial"/>
          <w:b/>
        </w:rPr>
        <w:t>五、磋商及评审程序如下：</w:t>
      </w:r>
      <w:bookmarkEnd w:id="55"/>
    </w:p>
    <w:p w14:paraId="5E95C6AC">
      <w:pPr>
        <w:pageBreakBefore w:val="0"/>
        <w:widowControl/>
        <w:kinsoku/>
        <w:wordWrap/>
        <w:overflowPunct/>
        <w:topLinePunct w:val="0"/>
        <w:autoSpaceDE w:val="0"/>
        <w:autoSpaceDN w:val="0"/>
        <w:bidi w:val="0"/>
        <w:adjustRightInd w:val="0"/>
        <w:snapToGrid w:val="0"/>
        <w:textAlignment w:val="baseline"/>
        <w:rPr>
          <w:b/>
          <w:bCs/>
        </w:rPr>
      </w:pPr>
      <w:r>
        <w:rPr>
          <w:b/>
          <w:bCs/>
        </w:rPr>
        <w:t>1.资格审查</w:t>
      </w:r>
    </w:p>
    <w:p w14:paraId="0FB4B418">
      <w:pPr>
        <w:pageBreakBefore w:val="0"/>
        <w:widowControl/>
        <w:kinsoku/>
        <w:wordWrap/>
        <w:overflowPunct/>
        <w:topLinePunct w:val="0"/>
        <w:autoSpaceDE w:val="0"/>
        <w:autoSpaceDN w:val="0"/>
        <w:bidi w:val="0"/>
        <w:adjustRightInd w:val="0"/>
        <w:snapToGrid w:val="0"/>
        <w:textAlignment w:val="baseline"/>
      </w:pPr>
      <w:r>
        <w:t>磋商小组应依据法律法规和磋商文件的规定，对响应文件是否按照规定要求提供资格性证明材料、是否属于禁止参加磋商的供应商等进行审查。资格审查详见下表。</w:t>
      </w:r>
    </w:p>
    <w:tbl>
      <w:tblPr>
        <w:tblStyle w:val="10"/>
        <w:tblW w:w="86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1227"/>
        <w:gridCol w:w="14"/>
        <w:gridCol w:w="2111"/>
        <w:gridCol w:w="5248"/>
      </w:tblGrid>
      <w:tr w14:paraId="5D8B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8600" w:type="dxa"/>
            <w:gridSpan w:val="4"/>
            <w:tcBorders>
              <w:top w:val="single" w:color="000000" w:sz="6" w:space="0"/>
              <w:left w:val="single" w:color="000000" w:sz="10" w:space="0"/>
              <w:bottom w:val="single" w:color="000000" w:sz="4" w:space="0"/>
            </w:tcBorders>
            <w:vAlign w:val="top"/>
          </w:tcPr>
          <w:p w14:paraId="4840A77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4"/>
                <w:sz w:val="21"/>
                <w:szCs w:val="21"/>
              </w:rPr>
              <w:t>审查事项</w:t>
            </w:r>
          </w:p>
        </w:tc>
      </w:tr>
      <w:tr w14:paraId="1C359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top"/>
          </w:tcPr>
          <w:p w14:paraId="6692AE1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序号</w:t>
            </w:r>
          </w:p>
        </w:tc>
        <w:tc>
          <w:tcPr>
            <w:tcW w:w="2111" w:type="dxa"/>
            <w:tcBorders>
              <w:left w:val="single" w:color="000000" w:sz="4" w:space="0"/>
            </w:tcBorders>
            <w:vAlign w:val="top"/>
          </w:tcPr>
          <w:p w14:paraId="66564AA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1"/>
                <w:sz w:val="21"/>
                <w:szCs w:val="21"/>
              </w:rPr>
              <w:t>采购文件要求</w:t>
            </w:r>
          </w:p>
        </w:tc>
        <w:tc>
          <w:tcPr>
            <w:tcW w:w="5248" w:type="dxa"/>
            <w:tcBorders>
              <w:top w:val="single" w:color="000000" w:sz="4" w:space="0"/>
              <w:bottom w:val="single" w:color="000000" w:sz="4" w:space="0"/>
            </w:tcBorders>
            <w:vAlign w:val="top"/>
          </w:tcPr>
          <w:p w14:paraId="74047DA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资格评审标准</w:t>
            </w:r>
          </w:p>
        </w:tc>
      </w:tr>
      <w:tr w14:paraId="1EC9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10A48C3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111" w:type="dxa"/>
            <w:tcBorders>
              <w:left w:val="single" w:color="000000" w:sz="4" w:space="0"/>
            </w:tcBorders>
            <w:vAlign w:val="center"/>
          </w:tcPr>
          <w:p w14:paraId="39DDAD54">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具有独立承担民事责任的</w:t>
            </w:r>
            <w:r>
              <w:rPr>
                <w:rFonts w:hint="eastAsia" w:ascii="宋体" w:hAnsi="宋体" w:eastAsia="宋体" w:cs="宋体"/>
                <w:spacing w:val="-4"/>
                <w:sz w:val="21"/>
                <w:szCs w:val="21"/>
              </w:rPr>
              <w:t>能力</w:t>
            </w:r>
          </w:p>
        </w:tc>
        <w:tc>
          <w:tcPr>
            <w:tcW w:w="5248" w:type="dxa"/>
            <w:tcBorders>
              <w:top w:val="single" w:color="000000" w:sz="4" w:space="0"/>
              <w:bottom w:val="single" w:color="000000" w:sz="4" w:space="0"/>
            </w:tcBorders>
            <w:vAlign w:val="top"/>
          </w:tcPr>
          <w:p w14:paraId="790CEF27">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textAlignment w:val="baseline"/>
              <w:rPr>
                <w:rFonts w:hint="eastAsia" w:ascii="宋体" w:hAnsi="宋体" w:eastAsia="宋体" w:cs="宋体"/>
                <w:sz w:val="21"/>
                <w:szCs w:val="21"/>
              </w:rPr>
            </w:pPr>
            <w:r>
              <w:rPr>
                <w:rFonts w:hint="eastAsia" w:ascii="宋体" w:hAnsi="宋体" w:eastAsia="宋体" w:cs="宋体"/>
                <w:spacing w:val="-3"/>
                <w:sz w:val="21"/>
                <w:szCs w:val="21"/>
              </w:rPr>
              <w:t>有效期内的营业执照/《事业单位法人证书》/《</w:t>
            </w:r>
            <w:r>
              <w:rPr>
                <w:rFonts w:hint="eastAsia" w:ascii="宋体" w:hAnsi="宋体" w:eastAsia="宋体" w:cs="宋体"/>
                <w:spacing w:val="-4"/>
                <w:sz w:val="21"/>
                <w:szCs w:val="21"/>
              </w:rPr>
              <w:t>社会团体</w:t>
            </w:r>
            <w:r>
              <w:rPr>
                <w:rFonts w:hint="eastAsia" w:ascii="宋体" w:hAnsi="宋体" w:eastAsia="宋体" w:cs="宋体"/>
                <w:spacing w:val="-1"/>
                <w:sz w:val="21"/>
                <w:szCs w:val="21"/>
              </w:rPr>
              <w:t>法人登记证书》/《民办非企业单位登记证书》扫描件</w:t>
            </w:r>
          </w:p>
        </w:tc>
      </w:tr>
      <w:tr w14:paraId="62F8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224468A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111" w:type="dxa"/>
            <w:tcBorders>
              <w:left w:val="single" w:color="000000" w:sz="4" w:space="0"/>
            </w:tcBorders>
            <w:vAlign w:val="center"/>
          </w:tcPr>
          <w:p w14:paraId="574EB583">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供应商还应具备的其他特</w:t>
            </w:r>
            <w:r>
              <w:rPr>
                <w:rFonts w:hint="eastAsia" w:ascii="宋体" w:hAnsi="宋体" w:eastAsia="宋体" w:cs="宋体"/>
                <w:spacing w:val="-2"/>
                <w:sz w:val="21"/>
                <w:szCs w:val="21"/>
              </w:rPr>
              <w:t>定资格要求</w:t>
            </w:r>
          </w:p>
        </w:tc>
        <w:tc>
          <w:tcPr>
            <w:tcW w:w="5248" w:type="dxa"/>
            <w:tcBorders>
              <w:top w:val="single" w:color="000000" w:sz="4" w:space="0"/>
              <w:bottom w:val="single" w:color="000000" w:sz="4" w:space="0"/>
            </w:tcBorders>
            <w:vAlign w:val="center"/>
          </w:tcPr>
          <w:p w14:paraId="5213A5A2">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1.资质要求：供应商具有建筑工程施工总承包叁级及以上</w:t>
            </w:r>
            <w:r>
              <w:rPr>
                <w:rFonts w:hint="eastAsia" w:ascii="宋体" w:hAnsi="宋体" w:eastAsia="宋体" w:cs="宋体"/>
                <w:spacing w:val="-1"/>
                <w:sz w:val="21"/>
                <w:szCs w:val="21"/>
              </w:rPr>
              <w:t>资质，并具有有效的安全生产许可证，提供扫描件。</w:t>
            </w:r>
          </w:p>
          <w:p w14:paraId="1E5D38FB">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2.项目经理资格：拟派项目经理须具备建筑工程相关专业贰级及以上注册建造师执业资格，具有有效的安全考核合格证书，且未担任其他在施建设工程项目的项目经理；拟</w:t>
            </w:r>
            <w:r>
              <w:rPr>
                <w:rFonts w:hint="eastAsia" w:ascii="宋体" w:hAnsi="宋体" w:eastAsia="宋体" w:cs="宋体"/>
                <w:sz w:val="21"/>
                <w:szCs w:val="21"/>
              </w:rPr>
              <w:t>派项目经理为供应商正式员工，提供劳动合同</w:t>
            </w:r>
            <w:r>
              <w:rPr>
                <w:rFonts w:hint="eastAsia" w:ascii="宋体" w:hAnsi="宋体" w:eastAsia="宋体" w:cs="宋体"/>
                <w:spacing w:val="-1"/>
                <w:sz w:val="21"/>
                <w:szCs w:val="21"/>
              </w:rPr>
              <w:t>和供应商</w:t>
            </w:r>
            <w:r>
              <w:rPr>
                <w:rFonts w:hint="eastAsia" w:ascii="宋体" w:hAnsi="宋体" w:eastAsia="宋体" w:cs="宋体"/>
                <w:spacing w:val="-5"/>
                <w:sz w:val="21"/>
                <w:szCs w:val="21"/>
              </w:rPr>
              <w:t>202</w:t>
            </w:r>
            <w:r>
              <w:rPr>
                <w:rFonts w:hint="eastAsia" w:cs="宋体"/>
                <w:spacing w:val="-5"/>
                <w:sz w:val="21"/>
                <w:szCs w:val="21"/>
                <w:lang w:val="en-US" w:eastAsia="zh-CN"/>
              </w:rPr>
              <w:t>4</w:t>
            </w:r>
            <w:r>
              <w:rPr>
                <w:rFonts w:hint="eastAsia" w:ascii="宋体" w:hAnsi="宋体" w:eastAsia="宋体" w:cs="宋体"/>
                <w:spacing w:val="-5"/>
                <w:sz w:val="21"/>
                <w:szCs w:val="21"/>
              </w:rPr>
              <w:t>年6月1日以来为其缴纳的不少于6个月的社保证</w:t>
            </w:r>
            <w:r>
              <w:rPr>
                <w:rFonts w:hint="eastAsia" w:ascii="宋体" w:hAnsi="宋体" w:eastAsia="宋体" w:cs="宋体"/>
                <w:spacing w:val="-4"/>
                <w:sz w:val="21"/>
                <w:szCs w:val="21"/>
              </w:rPr>
              <w:t>明。</w:t>
            </w:r>
          </w:p>
          <w:p w14:paraId="186844E5">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附项目经理执业资格证书扫描件、无在建承诺函及社保证</w:t>
            </w:r>
            <w:r>
              <w:rPr>
                <w:rFonts w:hint="eastAsia" w:ascii="宋体" w:hAnsi="宋体" w:eastAsia="宋体" w:cs="宋体"/>
                <w:spacing w:val="-9"/>
                <w:sz w:val="21"/>
                <w:szCs w:val="21"/>
              </w:rPr>
              <w:t>明扫描件。</w:t>
            </w:r>
          </w:p>
        </w:tc>
      </w:tr>
      <w:tr w14:paraId="2EB2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1F7A626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111" w:type="dxa"/>
            <w:tcBorders>
              <w:left w:val="single" w:color="000000" w:sz="4" w:space="0"/>
            </w:tcBorders>
            <w:vAlign w:val="center"/>
          </w:tcPr>
          <w:p w14:paraId="7C59E2EE">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法定代表人（或非法人组织负责人）身份证明书</w:t>
            </w:r>
          </w:p>
        </w:tc>
        <w:tc>
          <w:tcPr>
            <w:tcW w:w="5248" w:type="dxa"/>
            <w:tcBorders>
              <w:top w:val="single" w:color="000000" w:sz="4" w:space="0"/>
              <w:bottom w:val="single" w:color="000000" w:sz="4" w:space="0"/>
            </w:tcBorders>
            <w:vAlign w:val="center"/>
          </w:tcPr>
          <w:p w14:paraId="378C62DF">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提供身份证明书</w:t>
            </w:r>
          </w:p>
        </w:tc>
      </w:tr>
      <w:tr w14:paraId="09E9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7B84D78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2111" w:type="dxa"/>
            <w:tcBorders>
              <w:left w:val="single" w:color="000000" w:sz="4" w:space="0"/>
            </w:tcBorders>
            <w:vAlign w:val="center"/>
          </w:tcPr>
          <w:p w14:paraId="535948AD">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法定代表人（或非法人组织负责人）授权委托书</w:t>
            </w:r>
          </w:p>
        </w:tc>
        <w:tc>
          <w:tcPr>
            <w:tcW w:w="5248" w:type="dxa"/>
            <w:tcBorders>
              <w:top w:val="single" w:color="000000" w:sz="4" w:space="0"/>
              <w:bottom w:val="single" w:color="000000" w:sz="4" w:space="0"/>
            </w:tcBorders>
            <w:vAlign w:val="center"/>
          </w:tcPr>
          <w:p w14:paraId="268392A4">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提供授权委托书</w:t>
            </w:r>
          </w:p>
        </w:tc>
      </w:tr>
      <w:tr w14:paraId="77F8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2065B20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2111" w:type="dxa"/>
            <w:tcBorders>
              <w:left w:val="single" w:color="000000" w:sz="4" w:space="0"/>
            </w:tcBorders>
            <w:vAlign w:val="center"/>
          </w:tcPr>
          <w:p w14:paraId="0B692FBB">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供应商参加磋商采购活动</w:t>
            </w:r>
            <w:r>
              <w:rPr>
                <w:rFonts w:hint="eastAsia" w:ascii="宋体" w:hAnsi="宋体" w:eastAsia="宋体" w:cs="宋体"/>
                <w:spacing w:val="-6"/>
                <w:sz w:val="21"/>
                <w:szCs w:val="21"/>
              </w:rPr>
              <w:t>的承诺书</w:t>
            </w:r>
          </w:p>
        </w:tc>
        <w:tc>
          <w:tcPr>
            <w:tcW w:w="5248" w:type="dxa"/>
            <w:tcBorders>
              <w:top w:val="single" w:color="000000" w:sz="4" w:space="0"/>
              <w:bottom w:val="single" w:color="000000" w:sz="4" w:space="0"/>
            </w:tcBorders>
            <w:vAlign w:val="center"/>
          </w:tcPr>
          <w:p w14:paraId="2FE2B7E4">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提供承诺书</w:t>
            </w:r>
          </w:p>
        </w:tc>
      </w:tr>
      <w:tr w14:paraId="127F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06330D9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2111" w:type="dxa"/>
            <w:tcBorders>
              <w:left w:val="single" w:color="000000" w:sz="4" w:space="0"/>
            </w:tcBorders>
            <w:vAlign w:val="center"/>
          </w:tcPr>
          <w:p w14:paraId="1D7CE531">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具有良好的商业信誉和健全的财务会计制度</w:t>
            </w:r>
          </w:p>
        </w:tc>
        <w:tc>
          <w:tcPr>
            <w:tcW w:w="5248" w:type="dxa"/>
            <w:tcBorders>
              <w:top w:val="single" w:color="000000" w:sz="4" w:space="0"/>
              <w:bottom w:val="single" w:color="000000" w:sz="4" w:space="0"/>
            </w:tcBorders>
            <w:vAlign w:val="top"/>
          </w:tcPr>
          <w:p w14:paraId="12039E23">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提供承诺函和第三方审计机构出具的2023年度财务报告</w:t>
            </w:r>
            <w:r>
              <w:rPr>
                <w:rFonts w:hint="eastAsia" w:ascii="宋体" w:hAnsi="宋体" w:eastAsia="宋体" w:cs="宋体"/>
                <w:spacing w:val="-2"/>
                <w:sz w:val="21"/>
                <w:szCs w:val="21"/>
              </w:rPr>
              <w:t>或银行出具的资信证明（如有成立时限不足要求时限</w:t>
            </w:r>
            <w:r>
              <w:rPr>
                <w:rFonts w:hint="eastAsia" w:ascii="宋体" w:hAnsi="宋体" w:eastAsia="宋体" w:cs="宋体"/>
                <w:spacing w:val="-3"/>
                <w:sz w:val="21"/>
                <w:szCs w:val="21"/>
              </w:rPr>
              <w:t>的，由供应商根据自身成立时间提供证明资料，财务状况报告可提供本单位出具的财务报表或银行出具的资信证明；如</w:t>
            </w:r>
            <w:r>
              <w:rPr>
                <w:rFonts w:hint="eastAsia" w:ascii="宋体" w:hAnsi="宋体" w:eastAsia="宋体" w:cs="宋体"/>
                <w:spacing w:val="-1"/>
                <w:sz w:val="21"/>
                <w:szCs w:val="21"/>
              </w:rPr>
              <w:t>果是事业单位至少应提供资产负债表）</w:t>
            </w:r>
          </w:p>
        </w:tc>
      </w:tr>
      <w:tr w14:paraId="7FC9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3D25FB5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2111" w:type="dxa"/>
            <w:tcBorders>
              <w:left w:val="single" w:color="000000" w:sz="4" w:space="0"/>
            </w:tcBorders>
            <w:vAlign w:val="center"/>
          </w:tcPr>
          <w:p w14:paraId="3941414D">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具有履行合同所必需的设备和专业技术能力</w:t>
            </w:r>
          </w:p>
        </w:tc>
        <w:tc>
          <w:tcPr>
            <w:tcW w:w="5248" w:type="dxa"/>
            <w:tcBorders>
              <w:top w:val="single" w:color="000000" w:sz="4" w:space="0"/>
              <w:bottom w:val="single" w:color="000000" w:sz="4" w:space="0"/>
            </w:tcBorders>
            <w:vAlign w:val="center"/>
          </w:tcPr>
          <w:p w14:paraId="53DE013B">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提供履行合同所必需的设备和专业技术能力的承诺函</w:t>
            </w:r>
          </w:p>
        </w:tc>
      </w:tr>
      <w:tr w14:paraId="5D00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2995AF7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w:t>
            </w:r>
          </w:p>
        </w:tc>
        <w:tc>
          <w:tcPr>
            <w:tcW w:w="2111" w:type="dxa"/>
            <w:tcBorders>
              <w:left w:val="single" w:color="000000" w:sz="4" w:space="0"/>
            </w:tcBorders>
            <w:vAlign w:val="center"/>
          </w:tcPr>
          <w:p w14:paraId="00F6300A">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有依法缴纳税收和社会保障资金的良好记录</w:t>
            </w:r>
          </w:p>
        </w:tc>
        <w:tc>
          <w:tcPr>
            <w:tcW w:w="5248" w:type="dxa"/>
            <w:tcBorders>
              <w:top w:val="single" w:color="000000" w:sz="4" w:space="0"/>
              <w:bottom w:val="single" w:color="000000" w:sz="4" w:space="0"/>
            </w:tcBorders>
            <w:vAlign w:val="center"/>
          </w:tcPr>
          <w:p w14:paraId="355751E5">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提供承诺函和供应商2024年1月以来任意一个月的纳税</w:t>
            </w:r>
            <w:r>
              <w:rPr>
                <w:rFonts w:hint="eastAsia" w:ascii="宋体" w:hAnsi="宋体" w:eastAsia="宋体" w:cs="宋体"/>
                <w:spacing w:val="-1"/>
                <w:sz w:val="21"/>
                <w:szCs w:val="21"/>
              </w:rPr>
              <w:t>证明材料和社会保障资金缴纳证明资料</w:t>
            </w:r>
          </w:p>
        </w:tc>
      </w:tr>
      <w:tr w14:paraId="68B71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41" w:type="dxa"/>
            <w:gridSpan w:val="2"/>
            <w:tcBorders>
              <w:left w:val="single" w:color="000000" w:sz="10" w:space="0"/>
              <w:right w:val="single" w:color="000000" w:sz="4" w:space="0"/>
            </w:tcBorders>
            <w:vAlign w:val="center"/>
          </w:tcPr>
          <w:p w14:paraId="2EAC3BA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c>
          <w:tcPr>
            <w:tcW w:w="2111" w:type="dxa"/>
            <w:tcBorders>
              <w:left w:val="single" w:color="000000" w:sz="4" w:space="0"/>
            </w:tcBorders>
            <w:vAlign w:val="center"/>
          </w:tcPr>
          <w:p w14:paraId="371AE687">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参加政府采购活动前三年</w:t>
            </w:r>
            <w:r>
              <w:rPr>
                <w:rFonts w:hint="eastAsia" w:ascii="宋体" w:hAnsi="宋体" w:eastAsia="宋体" w:cs="宋体"/>
                <w:spacing w:val="-3"/>
                <w:sz w:val="21"/>
                <w:szCs w:val="21"/>
              </w:rPr>
              <w:t>内，在经营活动中没有重</w:t>
            </w:r>
            <w:r>
              <w:rPr>
                <w:rFonts w:hint="eastAsia" w:ascii="宋体" w:hAnsi="宋体" w:eastAsia="宋体" w:cs="宋体"/>
                <w:spacing w:val="-2"/>
                <w:sz w:val="21"/>
                <w:szCs w:val="21"/>
              </w:rPr>
              <w:t>大违法记录</w:t>
            </w:r>
          </w:p>
        </w:tc>
        <w:tc>
          <w:tcPr>
            <w:tcW w:w="5248" w:type="dxa"/>
            <w:tcBorders>
              <w:top w:val="single" w:color="000000" w:sz="4" w:space="0"/>
              <w:bottom w:val="single" w:color="000000" w:sz="10" w:space="0"/>
            </w:tcBorders>
            <w:vAlign w:val="center"/>
          </w:tcPr>
          <w:p w14:paraId="7CD9AEF8">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提供声明函</w:t>
            </w:r>
          </w:p>
        </w:tc>
      </w:tr>
      <w:tr w14:paraId="36A2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27" w:type="dxa"/>
            <w:tcBorders>
              <w:left w:val="single" w:color="000000" w:sz="10" w:space="0"/>
              <w:right w:val="single" w:color="000000" w:sz="4" w:space="0"/>
            </w:tcBorders>
            <w:vAlign w:val="center"/>
          </w:tcPr>
          <w:p w14:paraId="1B9B2933">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10</w:t>
            </w:r>
          </w:p>
        </w:tc>
        <w:tc>
          <w:tcPr>
            <w:tcW w:w="2125" w:type="dxa"/>
            <w:gridSpan w:val="2"/>
            <w:tcBorders>
              <w:left w:val="single" w:color="000000" w:sz="4" w:space="0"/>
            </w:tcBorders>
            <w:vAlign w:val="center"/>
          </w:tcPr>
          <w:p w14:paraId="10510053">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供应商（投标人）关联单</w:t>
            </w:r>
            <w:r>
              <w:rPr>
                <w:rFonts w:hint="eastAsia" w:ascii="宋体" w:hAnsi="宋体" w:eastAsia="宋体" w:cs="宋体"/>
                <w:spacing w:val="-2"/>
                <w:sz w:val="21"/>
                <w:szCs w:val="21"/>
              </w:rPr>
              <w:t>位的说明</w:t>
            </w:r>
          </w:p>
        </w:tc>
        <w:tc>
          <w:tcPr>
            <w:tcW w:w="5248" w:type="dxa"/>
            <w:tcBorders>
              <w:top w:val="single" w:color="000000" w:sz="10" w:space="0"/>
              <w:bottom w:val="single" w:color="000000" w:sz="4" w:space="0"/>
            </w:tcBorders>
            <w:vAlign w:val="center"/>
          </w:tcPr>
          <w:p w14:paraId="2E6EF3F5">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lang w:val="en-US" w:eastAsia="zh-CN"/>
              </w:rPr>
            </w:pPr>
            <w:r>
              <w:rPr>
                <w:rFonts w:hint="eastAsia" w:ascii="宋体" w:hAnsi="宋体" w:eastAsia="宋体" w:cs="宋体"/>
                <w:spacing w:val="-4"/>
                <w:sz w:val="21"/>
                <w:szCs w:val="21"/>
              </w:rPr>
              <w:t>1.供应商（投标人）应当如实披露与本单位存在关联关系</w:t>
            </w:r>
            <w:r>
              <w:rPr>
                <w:rFonts w:hint="eastAsia" w:ascii="宋体" w:hAnsi="宋体" w:eastAsia="宋体" w:cs="宋体"/>
                <w:spacing w:val="-5"/>
                <w:sz w:val="21"/>
                <w:szCs w:val="21"/>
              </w:rPr>
              <w:t>的单位名称</w:t>
            </w:r>
          </w:p>
          <w:p w14:paraId="5936B0D5">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2.不存在“单位法定代表人（或负责人）为同一个人或者</w:t>
            </w:r>
            <w:r>
              <w:rPr>
                <w:rFonts w:hint="eastAsia" w:ascii="宋体" w:hAnsi="宋体" w:eastAsia="宋体" w:cs="宋体"/>
                <w:spacing w:val="-1"/>
                <w:sz w:val="21"/>
                <w:szCs w:val="21"/>
              </w:rPr>
              <w:t>存在控股、管理关系的单位，参加同一标段（或同一包）</w:t>
            </w:r>
            <w:r>
              <w:rPr>
                <w:rFonts w:hint="eastAsia" w:ascii="宋体" w:hAnsi="宋体" w:eastAsia="宋体" w:cs="宋体"/>
                <w:spacing w:val="-3"/>
                <w:sz w:val="21"/>
                <w:szCs w:val="21"/>
              </w:rPr>
              <w:t>投标或者未划分标段（或包）的同一合同项下的政府采购</w:t>
            </w:r>
            <w:r>
              <w:rPr>
                <w:rFonts w:hint="eastAsia" w:ascii="宋体" w:hAnsi="宋体" w:eastAsia="宋体" w:cs="宋体"/>
                <w:spacing w:val="-5"/>
                <w:sz w:val="21"/>
                <w:szCs w:val="21"/>
              </w:rPr>
              <w:t>活动”的承诺函</w:t>
            </w:r>
          </w:p>
        </w:tc>
      </w:tr>
      <w:tr w14:paraId="2BEF7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27" w:type="dxa"/>
            <w:tcBorders>
              <w:left w:val="single" w:color="000000" w:sz="10" w:space="0"/>
              <w:right w:val="single" w:color="000000" w:sz="4" w:space="0"/>
            </w:tcBorders>
            <w:vAlign w:val="center"/>
          </w:tcPr>
          <w:p w14:paraId="05A3F1CC">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11</w:t>
            </w:r>
          </w:p>
        </w:tc>
        <w:tc>
          <w:tcPr>
            <w:tcW w:w="2125" w:type="dxa"/>
            <w:gridSpan w:val="2"/>
            <w:tcBorders>
              <w:left w:val="single" w:color="000000" w:sz="4" w:space="0"/>
            </w:tcBorders>
            <w:vAlign w:val="center"/>
          </w:tcPr>
          <w:p w14:paraId="6F95AC0A">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反商业贿赂承诺书</w:t>
            </w:r>
          </w:p>
        </w:tc>
        <w:tc>
          <w:tcPr>
            <w:tcW w:w="5248" w:type="dxa"/>
            <w:tcBorders>
              <w:top w:val="single" w:color="000000" w:sz="4" w:space="0"/>
              <w:bottom w:val="single" w:color="000000" w:sz="4" w:space="0"/>
            </w:tcBorders>
            <w:vAlign w:val="center"/>
          </w:tcPr>
          <w:p w14:paraId="2B91F70D">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提供承诺书</w:t>
            </w:r>
          </w:p>
        </w:tc>
      </w:tr>
      <w:tr w14:paraId="55F4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27" w:type="dxa"/>
            <w:tcBorders>
              <w:left w:val="single" w:color="000000" w:sz="10" w:space="0"/>
              <w:bottom w:val="single" w:color="000000" w:sz="2" w:space="0"/>
              <w:right w:val="single" w:color="000000" w:sz="4" w:space="0"/>
            </w:tcBorders>
            <w:vAlign w:val="center"/>
          </w:tcPr>
          <w:p w14:paraId="657084B9">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12</w:t>
            </w:r>
          </w:p>
        </w:tc>
        <w:tc>
          <w:tcPr>
            <w:tcW w:w="2125" w:type="dxa"/>
            <w:gridSpan w:val="2"/>
            <w:tcBorders>
              <w:left w:val="single" w:color="000000" w:sz="4" w:space="0"/>
              <w:bottom w:val="single" w:color="000000" w:sz="2" w:space="0"/>
            </w:tcBorders>
            <w:vAlign w:val="center"/>
          </w:tcPr>
          <w:p w14:paraId="0A50B003">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信用记录查询情况（投标截止后，由采购人或代理机构进行查询，并打印保</w:t>
            </w:r>
          </w:p>
          <w:p w14:paraId="0E77C2DB">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存）</w:t>
            </w:r>
          </w:p>
        </w:tc>
        <w:tc>
          <w:tcPr>
            <w:tcW w:w="5248" w:type="dxa"/>
            <w:tcBorders>
              <w:top w:val="single" w:color="000000" w:sz="4" w:space="0"/>
              <w:bottom w:val="single" w:color="000000" w:sz="2" w:space="0"/>
            </w:tcBorders>
            <w:vAlign w:val="center"/>
          </w:tcPr>
          <w:p w14:paraId="3C84B2DE">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被“信用中国”网站列入失信被执行人和重大税收违法失信主体的、被“中国政府采购网”网站列入政府采购严重</w:t>
            </w:r>
            <w:r>
              <w:rPr>
                <w:rFonts w:hint="eastAsia" w:ascii="宋体" w:hAnsi="宋体" w:eastAsia="宋体" w:cs="宋体"/>
                <w:spacing w:val="-2"/>
                <w:sz w:val="21"/>
                <w:szCs w:val="21"/>
              </w:rPr>
              <w:t>违法失信行为记录名单（处罚期限尚未届满的</w:t>
            </w:r>
            <w:r>
              <w:rPr>
                <w:rFonts w:hint="eastAsia" w:ascii="宋体" w:hAnsi="宋体" w:eastAsia="宋体" w:cs="宋体"/>
                <w:spacing w:val="-14"/>
                <w:sz w:val="21"/>
                <w:szCs w:val="21"/>
              </w:rPr>
              <w:t>），</w:t>
            </w:r>
            <w:r>
              <w:rPr>
                <w:rFonts w:hint="eastAsia" w:ascii="宋体" w:hAnsi="宋体" w:eastAsia="宋体" w:cs="宋体"/>
                <w:spacing w:val="-2"/>
                <w:sz w:val="21"/>
                <w:szCs w:val="21"/>
              </w:rPr>
              <w:t>不得参</w:t>
            </w:r>
            <w:r>
              <w:rPr>
                <w:rFonts w:hint="eastAsia" w:ascii="宋体" w:hAnsi="宋体" w:eastAsia="宋体" w:cs="宋体"/>
                <w:spacing w:val="-1"/>
                <w:sz w:val="21"/>
                <w:szCs w:val="21"/>
              </w:rPr>
              <w:t>与本项目的政府采购活动。</w:t>
            </w:r>
          </w:p>
        </w:tc>
      </w:tr>
      <w:tr w14:paraId="3506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227" w:type="dxa"/>
            <w:tcBorders>
              <w:top w:val="single" w:color="000000" w:sz="2" w:space="0"/>
              <w:left w:val="single" w:color="000000" w:sz="2" w:space="0"/>
              <w:bottom w:val="single" w:color="000000" w:sz="2" w:space="0"/>
              <w:right w:val="single" w:color="000000" w:sz="2" w:space="0"/>
            </w:tcBorders>
            <w:vAlign w:val="center"/>
          </w:tcPr>
          <w:p w14:paraId="085F68C3">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13</w:t>
            </w:r>
          </w:p>
        </w:tc>
        <w:tc>
          <w:tcPr>
            <w:tcW w:w="2125" w:type="dxa"/>
            <w:gridSpan w:val="2"/>
            <w:tcBorders>
              <w:top w:val="single" w:color="000000" w:sz="2" w:space="0"/>
              <w:left w:val="single" w:color="000000" w:sz="2" w:space="0"/>
              <w:bottom w:val="single" w:color="000000" w:sz="2" w:space="0"/>
              <w:right w:val="single" w:color="000000" w:sz="2" w:space="0"/>
            </w:tcBorders>
            <w:vAlign w:val="center"/>
          </w:tcPr>
          <w:p w14:paraId="3ED84139">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其他</w:t>
            </w:r>
          </w:p>
        </w:tc>
        <w:tc>
          <w:tcPr>
            <w:tcW w:w="5248" w:type="dxa"/>
            <w:tcBorders>
              <w:top w:val="single" w:color="000000" w:sz="2" w:space="0"/>
              <w:left w:val="single" w:color="000000" w:sz="2" w:space="0"/>
              <w:bottom w:val="single" w:color="000000" w:sz="2" w:space="0"/>
            </w:tcBorders>
            <w:vAlign w:val="center"/>
          </w:tcPr>
          <w:p w14:paraId="450E6F1E">
            <w:pPr>
              <w:pStyle w:val="11"/>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为采购项目提供整体设计、规范编制或者项目管</w:t>
            </w:r>
            <w:r>
              <w:rPr>
                <w:rFonts w:hint="eastAsia" w:ascii="宋体" w:hAnsi="宋体" w:eastAsia="宋体" w:cs="宋体"/>
                <w:spacing w:val="-9"/>
                <w:sz w:val="21"/>
                <w:szCs w:val="21"/>
              </w:rPr>
              <w:t>理、监理、</w:t>
            </w:r>
            <w:r>
              <w:rPr>
                <w:rFonts w:hint="eastAsia" w:ascii="宋体" w:hAnsi="宋体" w:eastAsia="宋体" w:cs="宋体"/>
                <w:spacing w:val="-3"/>
                <w:sz w:val="21"/>
                <w:szCs w:val="21"/>
              </w:rPr>
              <w:t>检测等服务的供应商，不得再参加该采购项目的其他采购</w:t>
            </w:r>
            <w:r>
              <w:rPr>
                <w:rFonts w:hint="eastAsia" w:ascii="宋体" w:hAnsi="宋体" w:eastAsia="宋体" w:cs="宋体"/>
                <w:spacing w:val="-1"/>
                <w:sz w:val="21"/>
                <w:szCs w:val="21"/>
              </w:rPr>
              <w:t>活动（提供承诺函）。</w:t>
            </w:r>
          </w:p>
        </w:tc>
      </w:tr>
    </w:tbl>
    <w:p w14:paraId="51EDB8B4">
      <w:pPr>
        <w:pageBreakBefore w:val="0"/>
        <w:widowControl/>
        <w:kinsoku/>
        <w:wordWrap/>
        <w:overflowPunct/>
        <w:topLinePunct w:val="0"/>
        <w:autoSpaceDE w:val="0"/>
        <w:autoSpaceDN w:val="0"/>
        <w:bidi w:val="0"/>
        <w:adjustRightInd w:val="0"/>
        <w:snapToGrid w:val="0"/>
        <w:textAlignment w:val="baseline"/>
        <w:sectPr>
          <w:headerReference r:id="rId18" w:type="default"/>
          <w:footerReference r:id="rId19"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0CAD305">
      <w:pPr>
        <w:pageBreakBefore w:val="0"/>
        <w:widowControl/>
        <w:kinsoku/>
        <w:wordWrap/>
        <w:overflowPunct/>
        <w:topLinePunct w:val="0"/>
        <w:autoSpaceDE w:val="0"/>
        <w:autoSpaceDN w:val="0"/>
        <w:bidi w:val="0"/>
        <w:adjustRightInd w:val="0"/>
        <w:snapToGrid w:val="0"/>
        <w:textAlignment w:val="baseline"/>
        <w:rPr>
          <w:b/>
          <w:bCs/>
        </w:rPr>
      </w:pPr>
      <w:r>
        <w:rPr>
          <w:b/>
          <w:bCs/>
        </w:rPr>
        <w:t>2.响应性文件的符合性审查与澄清</w:t>
      </w:r>
    </w:p>
    <w:p w14:paraId="21699410">
      <w:pPr>
        <w:pageBreakBefore w:val="0"/>
        <w:widowControl/>
        <w:kinsoku/>
        <w:wordWrap/>
        <w:overflowPunct/>
        <w:topLinePunct w:val="0"/>
        <w:autoSpaceDE w:val="0"/>
        <w:autoSpaceDN w:val="0"/>
        <w:bidi w:val="0"/>
        <w:adjustRightInd w:val="0"/>
        <w:snapToGrid w:val="0"/>
        <w:textAlignment w:val="baseline"/>
      </w:pPr>
      <w:r>
        <w:t>磋商小组应依据磋商文件规定的实质性要求，对符合资格的响应文件进行有效性、完整性和响应程度的符合性审查。详见下表。</w:t>
      </w:r>
    </w:p>
    <w:p w14:paraId="28DFDEEC">
      <w:pPr>
        <w:pageBreakBefore w:val="0"/>
        <w:widowControl/>
        <w:kinsoku/>
        <w:wordWrap/>
        <w:overflowPunct/>
        <w:topLinePunct w:val="0"/>
        <w:autoSpaceDE w:val="0"/>
        <w:autoSpaceDN w:val="0"/>
        <w:bidi w:val="0"/>
        <w:adjustRightInd w:val="0"/>
        <w:snapToGrid w:val="0"/>
        <w:spacing w:before="30" w:line="221" w:lineRule="auto"/>
        <w:ind w:left="0" w:leftChars="0" w:firstLine="0" w:firstLineChars="0"/>
        <w:jc w:val="center"/>
        <w:textAlignment w:val="baseline"/>
        <w:rPr>
          <w:rFonts w:ascii="宋体" w:hAnsi="宋体" w:eastAsia="宋体" w:cs="宋体"/>
          <w:sz w:val="24"/>
          <w:szCs w:val="24"/>
        </w:rPr>
      </w:pPr>
      <w:r>
        <w:rPr>
          <w:rFonts w:ascii="宋体" w:hAnsi="宋体" w:eastAsia="宋体" w:cs="宋体"/>
          <w:b/>
          <w:bCs/>
          <w:spacing w:val="-3"/>
          <w:sz w:val="24"/>
          <w:szCs w:val="24"/>
        </w:rPr>
        <w:t>符合性审查表</w:t>
      </w:r>
    </w:p>
    <w:tbl>
      <w:tblPr>
        <w:tblStyle w:val="10"/>
        <w:tblW w:w="854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015"/>
        <w:gridCol w:w="2273"/>
        <w:gridCol w:w="1"/>
        <w:gridCol w:w="5251"/>
      </w:tblGrid>
      <w:tr w14:paraId="57EE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304" w:hRule="atLeast"/>
        </w:trPr>
        <w:tc>
          <w:tcPr>
            <w:tcW w:w="8540" w:type="dxa"/>
            <w:gridSpan w:val="4"/>
            <w:tcBorders>
              <w:top w:val="single" w:color="000000" w:sz="10" w:space="0"/>
              <w:left w:val="single" w:color="000000" w:sz="10" w:space="0"/>
              <w:right w:val="single" w:color="000000" w:sz="10" w:space="0"/>
            </w:tcBorders>
            <w:vAlign w:val="center"/>
          </w:tcPr>
          <w:p w14:paraId="4853B1E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审查事项</w:t>
            </w:r>
          </w:p>
        </w:tc>
      </w:tr>
      <w:tr w14:paraId="1117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415" w:hRule="atLeast"/>
        </w:trPr>
        <w:tc>
          <w:tcPr>
            <w:tcW w:w="1015" w:type="dxa"/>
            <w:tcBorders>
              <w:left w:val="single" w:color="000000" w:sz="10" w:space="0"/>
            </w:tcBorders>
            <w:vAlign w:val="center"/>
          </w:tcPr>
          <w:p w14:paraId="72B663E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序号</w:t>
            </w:r>
          </w:p>
        </w:tc>
        <w:tc>
          <w:tcPr>
            <w:tcW w:w="2273" w:type="dxa"/>
            <w:vAlign w:val="center"/>
          </w:tcPr>
          <w:p w14:paraId="693D803C">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采购文件要求</w:t>
            </w:r>
          </w:p>
        </w:tc>
        <w:tc>
          <w:tcPr>
            <w:tcW w:w="5252" w:type="dxa"/>
            <w:gridSpan w:val="2"/>
            <w:tcBorders>
              <w:right w:val="single" w:color="000000" w:sz="10" w:space="0"/>
            </w:tcBorders>
            <w:vAlign w:val="center"/>
          </w:tcPr>
          <w:p w14:paraId="1CD11100">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评审标准</w:t>
            </w:r>
          </w:p>
        </w:tc>
      </w:tr>
      <w:tr w14:paraId="7720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left w:val="single" w:color="000000" w:sz="10" w:space="0"/>
            </w:tcBorders>
            <w:vAlign w:val="center"/>
          </w:tcPr>
          <w:p w14:paraId="7B46CEE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273" w:type="dxa"/>
            <w:vAlign w:val="center"/>
          </w:tcPr>
          <w:p w14:paraId="6012DF2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供应商名称</w:t>
            </w:r>
          </w:p>
        </w:tc>
        <w:tc>
          <w:tcPr>
            <w:tcW w:w="5252" w:type="dxa"/>
            <w:gridSpan w:val="2"/>
            <w:tcBorders>
              <w:right w:val="single" w:color="000000" w:sz="10" w:space="0"/>
            </w:tcBorders>
            <w:vAlign w:val="center"/>
          </w:tcPr>
          <w:p w14:paraId="61DA1FF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与营业执照一致或其他相关资料上的名称一致</w:t>
            </w:r>
          </w:p>
        </w:tc>
      </w:tr>
      <w:tr w14:paraId="6453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left w:val="single" w:color="000000" w:sz="10" w:space="0"/>
              <w:bottom w:val="single" w:color="000000" w:sz="2" w:space="0"/>
            </w:tcBorders>
            <w:vAlign w:val="center"/>
          </w:tcPr>
          <w:p w14:paraId="2C35078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273" w:type="dxa"/>
            <w:tcBorders>
              <w:bottom w:val="single" w:color="000000" w:sz="2" w:space="0"/>
            </w:tcBorders>
            <w:vAlign w:val="center"/>
          </w:tcPr>
          <w:p w14:paraId="43E9449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响应文件签字盖章</w:t>
            </w:r>
          </w:p>
        </w:tc>
        <w:tc>
          <w:tcPr>
            <w:tcW w:w="5252" w:type="dxa"/>
            <w:gridSpan w:val="2"/>
            <w:tcBorders>
              <w:bottom w:val="single" w:color="000000" w:sz="2" w:space="0"/>
              <w:right w:val="single" w:color="000000" w:sz="10" w:space="0"/>
            </w:tcBorders>
            <w:vAlign w:val="center"/>
          </w:tcPr>
          <w:p w14:paraId="731A2140">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按照采购文件中的要求签字盖章。</w:t>
            </w:r>
          </w:p>
        </w:tc>
      </w:tr>
      <w:tr w14:paraId="0FCDF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tcBorders>
            <w:vAlign w:val="center"/>
          </w:tcPr>
          <w:p w14:paraId="23CDAAD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273" w:type="dxa"/>
            <w:tcBorders>
              <w:top w:val="single" w:color="000000" w:sz="2" w:space="0"/>
            </w:tcBorders>
            <w:vAlign w:val="center"/>
          </w:tcPr>
          <w:p w14:paraId="33E596C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响应报价</w:t>
            </w:r>
          </w:p>
        </w:tc>
        <w:tc>
          <w:tcPr>
            <w:tcW w:w="5252" w:type="dxa"/>
            <w:gridSpan w:val="2"/>
            <w:tcBorders>
              <w:top w:val="single" w:color="000000" w:sz="2" w:space="0"/>
              <w:right w:val="single" w:color="000000" w:sz="10" w:space="0"/>
            </w:tcBorders>
            <w:vAlign w:val="center"/>
          </w:tcPr>
          <w:p w14:paraId="10C8543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z w:val="21"/>
                <w:szCs w:val="21"/>
              </w:rPr>
              <w:t>报价未超过竞争性磋商文件规定的预算金额或最高</w:t>
            </w:r>
            <w:r>
              <w:rPr>
                <w:rFonts w:hint="eastAsia" w:ascii="宋体" w:hAnsi="宋体" w:eastAsia="宋体" w:cs="宋体"/>
                <w:spacing w:val="-1"/>
                <w:sz w:val="21"/>
                <w:szCs w:val="21"/>
              </w:rPr>
              <w:t>限价</w:t>
            </w:r>
          </w:p>
        </w:tc>
      </w:tr>
      <w:tr w14:paraId="4972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left w:val="single" w:color="000000" w:sz="10" w:space="0"/>
            </w:tcBorders>
            <w:vAlign w:val="center"/>
          </w:tcPr>
          <w:p w14:paraId="38AF3960">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2273" w:type="dxa"/>
            <w:vAlign w:val="center"/>
          </w:tcPr>
          <w:p w14:paraId="6E11D55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报价唯一</w:t>
            </w:r>
          </w:p>
        </w:tc>
        <w:tc>
          <w:tcPr>
            <w:tcW w:w="5252" w:type="dxa"/>
            <w:gridSpan w:val="2"/>
            <w:tcBorders>
              <w:right w:val="single" w:color="000000" w:sz="10" w:space="0"/>
            </w:tcBorders>
            <w:vAlign w:val="center"/>
          </w:tcPr>
          <w:p w14:paraId="7C4797B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只能有一个有效报价</w:t>
            </w:r>
          </w:p>
        </w:tc>
      </w:tr>
      <w:tr w14:paraId="7AA57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left w:val="single" w:color="000000" w:sz="10" w:space="0"/>
            </w:tcBorders>
            <w:vAlign w:val="center"/>
          </w:tcPr>
          <w:p w14:paraId="37D72F7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2273" w:type="dxa"/>
            <w:vAlign w:val="center"/>
          </w:tcPr>
          <w:p w14:paraId="0E50466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响应文件有效期</w:t>
            </w:r>
          </w:p>
        </w:tc>
        <w:tc>
          <w:tcPr>
            <w:tcW w:w="5252" w:type="dxa"/>
            <w:gridSpan w:val="2"/>
            <w:tcBorders>
              <w:right w:val="single" w:color="000000" w:sz="10" w:space="0"/>
            </w:tcBorders>
            <w:vAlign w:val="center"/>
          </w:tcPr>
          <w:p w14:paraId="68D24EE3">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符合竞争性磋商文件要求</w:t>
            </w:r>
          </w:p>
        </w:tc>
      </w:tr>
      <w:tr w14:paraId="7988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left w:val="single" w:color="000000" w:sz="10" w:space="0"/>
              <w:bottom w:val="single" w:color="000000" w:sz="2" w:space="0"/>
            </w:tcBorders>
            <w:vAlign w:val="center"/>
          </w:tcPr>
          <w:p w14:paraId="21FC2BC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2273" w:type="dxa"/>
            <w:tcBorders>
              <w:bottom w:val="single" w:color="000000" w:sz="2" w:space="0"/>
            </w:tcBorders>
            <w:vAlign w:val="center"/>
          </w:tcPr>
          <w:p w14:paraId="3C0474D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工期</w:t>
            </w:r>
          </w:p>
        </w:tc>
        <w:tc>
          <w:tcPr>
            <w:tcW w:w="5252" w:type="dxa"/>
            <w:gridSpan w:val="2"/>
            <w:tcBorders>
              <w:bottom w:val="single" w:color="000000" w:sz="2" w:space="0"/>
              <w:right w:val="single" w:color="000000" w:sz="10" w:space="0"/>
            </w:tcBorders>
            <w:vAlign w:val="center"/>
          </w:tcPr>
          <w:p w14:paraId="018FCC3C">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符合竞争性磋商文件要求</w:t>
            </w:r>
          </w:p>
        </w:tc>
      </w:tr>
      <w:tr w14:paraId="2700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309FAB7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2273" w:type="dxa"/>
            <w:tcBorders>
              <w:top w:val="single" w:color="000000" w:sz="2" w:space="0"/>
              <w:bottom w:val="single" w:color="000000" w:sz="2" w:space="0"/>
            </w:tcBorders>
            <w:vAlign w:val="center"/>
          </w:tcPr>
          <w:p w14:paraId="26725EE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合同履行期限</w:t>
            </w:r>
          </w:p>
        </w:tc>
        <w:tc>
          <w:tcPr>
            <w:tcW w:w="5252" w:type="dxa"/>
            <w:gridSpan w:val="2"/>
            <w:tcBorders>
              <w:top w:val="single" w:color="000000" w:sz="2" w:space="0"/>
              <w:bottom w:val="single" w:color="000000" w:sz="2" w:space="0"/>
              <w:right w:val="single" w:color="000000" w:sz="10" w:space="0"/>
            </w:tcBorders>
            <w:vAlign w:val="center"/>
          </w:tcPr>
          <w:p w14:paraId="5B7FE6E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符合竞争性磋商文件要求</w:t>
            </w:r>
          </w:p>
        </w:tc>
      </w:tr>
      <w:tr w14:paraId="5321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304E000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w:t>
            </w:r>
          </w:p>
        </w:tc>
        <w:tc>
          <w:tcPr>
            <w:tcW w:w="2273" w:type="dxa"/>
            <w:tcBorders>
              <w:top w:val="single" w:color="000000" w:sz="2" w:space="0"/>
              <w:bottom w:val="single" w:color="000000" w:sz="2" w:space="0"/>
            </w:tcBorders>
            <w:vAlign w:val="center"/>
          </w:tcPr>
          <w:p w14:paraId="4A1B754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质量要求</w:t>
            </w:r>
          </w:p>
        </w:tc>
        <w:tc>
          <w:tcPr>
            <w:tcW w:w="5252" w:type="dxa"/>
            <w:gridSpan w:val="2"/>
            <w:tcBorders>
              <w:top w:val="single" w:color="000000" w:sz="2" w:space="0"/>
              <w:bottom w:val="single" w:color="000000" w:sz="2" w:space="0"/>
              <w:right w:val="single" w:color="000000" w:sz="10" w:space="0"/>
            </w:tcBorders>
            <w:vAlign w:val="center"/>
          </w:tcPr>
          <w:p w14:paraId="0E9EA39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符合竞争性磋商文件要求</w:t>
            </w:r>
          </w:p>
        </w:tc>
      </w:tr>
      <w:tr w14:paraId="4904F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1C9C668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c>
          <w:tcPr>
            <w:tcW w:w="2273" w:type="dxa"/>
            <w:tcBorders>
              <w:top w:val="single" w:color="000000" w:sz="2" w:space="0"/>
              <w:bottom w:val="single" w:color="000000" w:sz="2" w:space="0"/>
            </w:tcBorders>
            <w:vAlign w:val="center"/>
          </w:tcPr>
          <w:p w14:paraId="3024F47C">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缺陷责任期</w:t>
            </w:r>
          </w:p>
        </w:tc>
        <w:tc>
          <w:tcPr>
            <w:tcW w:w="5252" w:type="dxa"/>
            <w:gridSpan w:val="2"/>
            <w:tcBorders>
              <w:top w:val="single" w:color="000000" w:sz="2" w:space="0"/>
              <w:bottom w:val="single" w:color="000000" w:sz="2" w:space="0"/>
              <w:right w:val="single" w:color="000000" w:sz="10" w:space="0"/>
            </w:tcBorders>
            <w:vAlign w:val="center"/>
          </w:tcPr>
          <w:p w14:paraId="73B35CB0">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符合竞争性磋商文件要求</w:t>
            </w:r>
          </w:p>
        </w:tc>
      </w:tr>
      <w:tr w14:paraId="01AA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3C94795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10</w:t>
            </w:r>
          </w:p>
        </w:tc>
        <w:tc>
          <w:tcPr>
            <w:tcW w:w="2273" w:type="dxa"/>
            <w:tcBorders>
              <w:top w:val="single" w:color="000000" w:sz="2" w:space="0"/>
              <w:bottom w:val="single" w:color="000000" w:sz="2" w:space="0"/>
            </w:tcBorders>
            <w:vAlign w:val="center"/>
          </w:tcPr>
          <w:p w14:paraId="21CAE83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工程保修期</w:t>
            </w:r>
          </w:p>
        </w:tc>
        <w:tc>
          <w:tcPr>
            <w:tcW w:w="5252" w:type="dxa"/>
            <w:gridSpan w:val="2"/>
            <w:tcBorders>
              <w:top w:val="single" w:color="000000" w:sz="2" w:space="0"/>
              <w:bottom w:val="single" w:color="000000" w:sz="2" w:space="0"/>
              <w:right w:val="single" w:color="000000" w:sz="10" w:space="0"/>
            </w:tcBorders>
            <w:vAlign w:val="center"/>
          </w:tcPr>
          <w:p w14:paraId="0FF6F5E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符合竞争性磋商文件要求</w:t>
            </w:r>
          </w:p>
        </w:tc>
      </w:tr>
      <w:tr w14:paraId="0A93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2BCFCBC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11</w:t>
            </w:r>
          </w:p>
        </w:tc>
        <w:tc>
          <w:tcPr>
            <w:tcW w:w="2274" w:type="dxa"/>
            <w:gridSpan w:val="2"/>
            <w:tcBorders>
              <w:top w:val="single" w:color="000000" w:sz="2" w:space="0"/>
              <w:bottom w:val="single" w:color="000000" w:sz="2" w:space="0"/>
            </w:tcBorders>
            <w:vAlign w:val="center"/>
          </w:tcPr>
          <w:p w14:paraId="746E787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已标价工程量清单</w:t>
            </w:r>
          </w:p>
        </w:tc>
        <w:tc>
          <w:tcPr>
            <w:tcW w:w="5251" w:type="dxa"/>
            <w:tcBorders>
              <w:top w:val="single" w:color="000000" w:sz="2" w:space="0"/>
              <w:bottom w:val="single" w:color="000000" w:sz="2" w:space="0"/>
              <w:right w:val="single" w:color="000000" w:sz="10" w:space="0"/>
            </w:tcBorders>
            <w:vAlign w:val="center"/>
          </w:tcPr>
          <w:p w14:paraId="0E50FA2E">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符合“工程量清单”给出的子目编码、子目名称、子目特征、计量单位和工程量。</w:t>
            </w:r>
          </w:p>
        </w:tc>
      </w:tr>
      <w:tr w14:paraId="2BEA0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6CBFCE5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12</w:t>
            </w:r>
          </w:p>
        </w:tc>
        <w:tc>
          <w:tcPr>
            <w:tcW w:w="2274" w:type="dxa"/>
            <w:gridSpan w:val="2"/>
            <w:tcBorders>
              <w:top w:val="single" w:color="000000" w:sz="2" w:space="0"/>
              <w:bottom w:val="single" w:color="000000" w:sz="2" w:space="0"/>
            </w:tcBorders>
            <w:vAlign w:val="center"/>
          </w:tcPr>
          <w:p w14:paraId="511B61A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付款方式</w:t>
            </w:r>
          </w:p>
        </w:tc>
        <w:tc>
          <w:tcPr>
            <w:tcW w:w="5251" w:type="dxa"/>
            <w:tcBorders>
              <w:top w:val="single" w:color="000000" w:sz="2" w:space="0"/>
              <w:bottom w:val="single" w:color="000000" w:sz="2" w:space="0"/>
              <w:right w:val="single" w:color="000000" w:sz="10" w:space="0"/>
            </w:tcBorders>
            <w:vAlign w:val="center"/>
          </w:tcPr>
          <w:p w14:paraId="3B52536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符合竞争性磋商文件要求</w:t>
            </w:r>
          </w:p>
        </w:tc>
      </w:tr>
      <w:tr w14:paraId="1D674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bottom w:val="single" w:color="000000" w:sz="2" w:space="0"/>
            </w:tcBorders>
            <w:vAlign w:val="center"/>
          </w:tcPr>
          <w:p w14:paraId="7C5FAAE3">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13</w:t>
            </w:r>
          </w:p>
        </w:tc>
        <w:tc>
          <w:tcPr>
            <w:tcW w:w="2274" w:type="dxa"/>
            <w:gridSpan w:val="2"/>
            <w:tcBorders>
              <w:top w:val="single" w:color="000000" w:sz="2" w:space="0"/>
              <w:bottom w:val="single" w:color="000000" w:sz="2" w:space="0"/>
            </w:tcBorders>
            <w:vAlign w:val="center"/>
          </w:tcPr>
          <w:p w14:paraId="12034B60">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响应文件制作机器码</w:t>
            </w:r>
          </w:p>
        </w:tc>
        <w:tc>
          <w:tcPr>
            <w:tcW w:w="5251" w:type="dxa"/>
            <w:tcBorders>
              <w:top w:val="single" w:color="000000" w:sz="2" w:space="0"/>
              <w:bottom w:val="single" w:color="000000" w:sz="2" w:space="0"/>
              <w:right w:val="single" w:color="000000" w:sz="10" w:space="0"/>
            </w:tcBorders>
            <w:vAlign w:val="center"/>
          </w:tcPr>
          <w:p w14:paraId="635CB2A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不同响应文件制作机器码不一致</w:t>
            </w:r>
          </w:p>
        </w:tc>
      </w:tr>
      <w:tr w14:paraId="2D22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7" w:hRule="atLeast"/>
        </w:trPr>
        <w:tc>
          <w:tcPr>
            <w:tcW w:w="1015" w:type="dxa"/>
            <w:tcBorders>
              <w:top w:val="single" w:color="000000" w:sz="2" w:space="0"/>
              <w:left w:val="single" w:color="000000" w:sz="10" w:space="0"/>
            </w:tcBorders>
            <w:vAlign w:val="center"/>
          </w:tcPr>
          <w:p w14:paraId="6A72362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14</w:t>
            </w:r>
          </w:p>
        </w:tc>
        <w:tc>
          <w:tcPr>
            <w:tcW w:w="2274" w:type="dxa"/>
            <w:gridSpan w:val="2"/>
            <w:tcBorders>
              <w:top w:val="single" w:color="000000" w:sz="2" w:space="0"/>
            </w:tcBorders>
            <w:vAlign w:val="center"/>
          </w:tcPr>
          <w:p w14:paraId="1D4F03E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其他</w:t>
            </w:r>
            <w:r>
              <w:rPr>
                <w:rFonts w:hint="eastAsia" w:cs="宋体"/>
                <w:spacing w:val="-6"/>
                <w:sz w:val="21"/>
                <w:szCs w:val="21"/>
                <w:lang w:val="en-US" w:eastAsia="zh-CN"/>
              </w:rPr>
              <w:t>要求</w:t>
            </w:r>
          </w:p>
        </w:tc>
        <w:tc>
          <w:tcPr>
            <w:tcW w:w="5251" w:type="dxa"/>
            <w:tcBorders>
              <w:top w:val="single" w:color="000000" w:sz="2" w:space="0"/>
              <w:right w:val="single" w:color="000000" w:sz="10" w:space="0"/>
            </w:tcBorders>
            <w:vAlign w:val="center"/>
          </w:tcPr>
          <w:p w14:paraId="1B887CE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竞争性磋商文件中其它实质性要求</w:t>
            </w:r>
          </w:p>
        </w:tc>
      </w:tr>
      <w:tr w14:paraId="5145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304" w:hRule="atLeast"/>
        </w:trPr>
        <w:tc>
          <w:tcPr>
            <w:tcW w:w="3289" w:type="dxa"/>
            <w:gridSpan w:val="3"/>
            <w:tcBorders>
              <w:left w:val="single" w:color="000000" w:sz="10" w:space="0"/>
              <w:bottom w:val="single" w:color="000000" w:sz="10" w:space="0"/>
            </w:tcBorders>
            <w:vAlign w:val="center"/>
          </w:tcPr>
          <w:p w14:paraId="21B82D1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结论</w:t>
            </w:r>
          </w:p>
        </w:tc>
        <w:tc>
          <w:tcPr>
            <w:tcW w:w="5251" w:type="dxa"/>
            <w:tcBorders>
              <w:bottom w:val="single" w:color="000000" w:sz="10" w:space="0"/>
              <w:right w:val="single" w:color="000000" w:sz="10" w:space="0"/>
            </w:tcBorders>
            <w:vAlign w:val="center"/>
          </w:tcPr>
          <w:p w14:paraId="5796E25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pacing w:val="-6"/>
                <w:sz w:val="21"/>
                <w:szCs w:val="21"/>
              </w:rPr>
            </w:pPr>
          </w:p>
        </w:tc>
      </w:tr>
    </w:tbl>
    <w:p w14:paraId="15DC751A">
      <w:pPr>
        <w:pageBreakBefore w:val="0"/>
        <w:widowControl/>
        <w:kinsoku/>
        <w:wordWrap/>
        <w:overflowPunct/>
        <w:topLinePunct w:val="0"/>
        <w:autoSpaceDE w:val="0"/>
        <w:autoSpaceDN w:val="0"/>
        <w:bidi w:val="0"/>
        <w:adjustRightInd w:val="0"/>
        <w:snapToGrid w:val="0"/>
        <w:textAlignment w:val="baseline"/>
        <w:rPr>
          <w:b/>
          <w:bCs/>
        </w:rPr>
        <w:sectPr>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1FC833C8">
      <w:pPr>
        <w:pageBreakBefore w:val="0"/>
        <w:widowControl/>
        <w:kinsoku/>
        <w:wordWrap/>
        <w:overflowPunct/>
        <w:topLinePunct w:val="0"/>
        <w:autoSpaceDE w:val="0"/>
        <w:autoSpaceDN w:val="0"/>
        <w:bidi w:val="0"/>
        <w:adjustRightInd w:val="0"/>
        <w:snapToGrid w:val="0"/>
        <w:textAlignment w:val="baseline"/>
        <w:rPr>
          <w:b/>
          <w:bCs/>
        </w:rPr>
      </w:pPr>
      <w:r>
        <w:rPr>
          <w:b/>
          <w:bCs/>
        </w:rPr>
        <w:t>3.样品及演示</w:t>
      </w:r>
    </w:p>
    <w:p w14:paraId="3125A4D6">
      <w:pPr>
        <w:pageBreakBefore w:val="0"/>
        <w:widowControl/>
        <w:kinsoku/>
        <w:wordWrap/>
        <w:overflowPunct/>
        <w:topLinePunct w:val="0"/>
        <w:autoSpaceDE w:val="0"/>
        <w:autoSpaceDN w:val="0"/>
        <w:bidi w:val="0"/>
        <w:adjustRightInd w:val="0"/>
        <w:snapToGrid w:val="0"/>
        <w:textAlignment w:val="baseline"/>
      </w:pPr>
      <w:r>
        <w:t>无</w:t>
      </w:r>
    </w:p>
    <w:p w14:paraId="08FAD082">
      <w:pPr>
        <w:pageBreakBefore w:val="0"/>
        <w:widowControl/>
        <w:kinsoku/>
        <w:wordWrap/>
        <w:overflowPunct/>
        <w:topLinePunct w:val="0"/>
        <w:autoSpaceDE w:val="0"/>
        <w:autoSpaceDN w:val="0"/>
        <w:bidi w:val="0"/>
        <w:adjustRightInd w:val="0"/>
        <w:snapToGrid w:val="0"/>
        <w:textAlignment w:val="baseline"/>
        <w:rPr>
          <w:b/>
          <w:bCs/>
        </w:rPr>
      </w:pPr>
      <w:r>
        <w:rPr>
          <w:b/>
          <w:bCs/>
        </w:rPr>
        <w:t>4.有效供应商数量</w:t>
      </w:r>
    </w:p>
    <w:p w14:paraId="304E429B">
      <w:pPr>
        <w:pageBreakBefore w:val="0"/>
        <w:widowControl/>
        <w:kinsoku/>
        <w:wordWrap/>
        <w:overflowPunct/>
        <w:topLinePunct w:val="0"/>
        <w:autoSpaceDE w:val="0"/>
        <w:autoSpaceDN w:val="0"/>
        <w:bidi w:val="0"/>
        <w:adjustRightInd w:val="0"/>
        <w:snapToGrid w:val="0"/>
        <w:textAlignment w:val="baseline"/>
      </w:pPr>
      <w:r>
        <w:t>通过资格审查、符合性审查的供应商大于等于3家的（特殊情况下大于等于2家的），进行下一步的磋商。</w:t>
      </w:r>
    </w:p>
    <w:p w14:paraId="6510B6FA">
      <w:pPr>
        <w:pageBreakBefore w:val="0"/>
        <w:widowControl/>
        <w:kinsoku/>
        <w:wordWrap/>
        <w:overflowPunct/>
        <w:topLinePunct w:val="0"/>
        <w:autoSpaceDE w:val="0"/>
        <w:autoSpaceDN w:val="0"/>
        <w:bidi w:val="0"/>
        <w:adjustRightInd w:val="0"/>
        <w:snapToGrid w:val="0"/>
        <w:textAlignment w:val="baseline"/>
      </w:pPr>
      <w:r>
        <w:t>通过资格审查、符合性审查供应商不足3家的（特殊情况下不足2家的），本次磋商终止。</w:t>
      </w:r>
    </w:p>
    <w:p w14:paraId="6CD5FE88">
      <w:pPr>
        <w:pageBreakBefore w:val="0"/>
        <w:widowControl/>
        <w:kinsoku/>
        <w:wordWrap/>
        <w:overflowPunct/>
        <w:topLinePunct w:val="0"/>
        <w:autoSpaceDE w:val="0"/>
        <w:autoSpaceDN w:val="0"/>
        <w:bidi w:val="0"/>
        <w:adjustRightInd w:val="0"/>
        <w:snapToGrid w:val="0"/>
        <w:textAlignment w:val="baseline"/>
        <w:rPr>
          <w:b/>
          <w:bCs/>
        </w:rPr>
      </w:pPr>
      <w:r>
        <w:rPr>
          <w:b/>
          <w:bCs/>
        </w:rPr>
        <w:t>5.磋商</w:t>
      </w:r>
    </w:p>
    <w:p w14:paraId="3E17D588">
      <w:pPr>
        <w:pageBreakBefore w:val="0"/>
        <w:widowControl/>
        <w:kinsoku/>
        <w:wordWrap/>
        <w:overflowPunct/>
        <w:topLinePunct w:val="0"/>
        <w:autoSpaceDE w:val="0"/>
        <w:autoSpaceDN w:val="0"/>
        <w:bidi w:val="0"/>
        <w:adjustRightInd w:val="0"/>
        <w:snapToGrid w:val="0"/>
        <w:textAlignment w:val="baseline"/>
      </w:pPr>
      <w:r>
        <w:t>详见第二章供应商须知 5.5 条。</w:t>
      </w:r>
    </w:p>
    <w:p w14:paraId="5C37692A">
      <w:pPr>
        <w:pageBreakBefore w:val="0"/>
        <w:widowControl/>
        <w:kinsoku/>
        <w:wordWrap/>
        <w:overflowPunct/>
        <w:topLinePunct w:val="0"/>
        <w:autoSpaceDE w:val="0"/>
        <w:autoSpaceDN w:val="0"/>
        <w:bidi w:val="0"/>
        <w:adjustRightInd w:val="0"/>
        <w:snapToGrid w:val="0"/>
        <w:textAlignment w:val="baseline"/>
        <w:rPr>
          <w:b/>
          <w:bCs/>
        </w:rPr>
      </w:pPr>
      <w:r>
        <w:rPr>
          <w:b/>
          <w:bCs/>
        </w:rPr>
        <w:t>6.最后报价</w:t>
      </w:r>
    </w:p>
    <w:p w14:paraId="76835683">
      <w:pPr>
        <w:pageBreakBefore w:val="0"/>
        <w:widowControl/>
        <w:kinsoku/>
        <w:wordWrap/>
        <w:overflowPunct/>
        <w:topLinePunct w:val="0"/>
        <w:autoSpaceDE w:val="0"/>
        <w:autoSpaceDN w:val="0"/>
        <w:bidi w:val="0"/>
        <w:adjustRightInd w:val="0"/>
        <w:snapToGrid w:val="0"/>
        <w:textAlignment w:val="baseline"/>
      </w:pPr>
      <w:r>
        <w:t>详见第二章供应商须知 5.6 条。</w:t>
      </w:r>
    </w:p>
    <w:p w14:paraId="31C93AFB">
      <w:pPr>
        <w:pageBreakBefore w:val="0"/>
        <w:widowControl/>
        <w:kinsoku/>
        <w:wordWrap/>
        <w:overflowPunct/>
        <w:topLinePunct w:val="0"/>
        <w:autoSpaceDE w:val="0"/>
        <w:autoSpaceDN w:val="0"/>
        <w:bidi w:val="0"/>
        <w:adjustRightInd w:val="0"/>
        <w:snapToGrid w:val="0"/>
        <w:textAlignment w:val="baseline"/>
        <w:rPr>
          <w:b/>
          <w:bCs/>
        </w:rPr>
      </w:pPr>
      <w:r>
        <w:rPr>
          <w:b/>
          <w:bCs/>
        </w:rPr>
        <w:t>7.响应文件评审</w:t>
      </w:r>
    </w:p>
    <w:p w14:paraId="565C86AA">
      <w:pPr>
        <w:pageBreakBefore w:val="0"/>
        <w:widowControl/>
        <w:kinsoku/>
        <w:wordWrap/>
        <w:overflowPunct/>
        <w:topLinePunct w:val="0"/>
        <w:autoSpaceDE w:val="0"/>
        <w:autoSpaceDN w:val="0"/>
        <w:bidi w:val="0"/>
        <w:adjustRightInd w:val="0"/>
        <w:snapToGrid w:val="0"/>
        <w:textAlignment w:val="baseline"/>
      </w:pPr>
      <w:r>
        <w:t>详见第二章供应商须知 5.8 条，及本章第（八）节。</w:t>
      </w:r>
    </w:p>
    <w:p w14:paraId="075A99E8">
      <w:pPr>
        <w:pageBreakBefore w:val="0"/>
        <w:widowControl/>
        <w:kinsoku/>
        <w:wordWrap/>
        <w:overflowPunct/>
        <w:topLinePunct w:val="0"/>
        <w:autoSpaceDE w:val="0"/>
        <w:autoSpaceDN w:val="0"/>
        <w:bidi w:val="0"/>
        <w:adjustRightInd w:val="0"/>
        <w:snapToGrid w:val="0"/>
        <w:textAlignment w:val="baseline"/>
        <w:rPr>
          <w:b/>
          <w:bCs/>
        </w:rPr>
      </w:pPr>
      <w:r>
        <w:rPr>
          <w:b/>
          <w:bCs/>
        </w:rPr>
        <w:t>8.核对评审结果。</w:t>
      </w:r>
    </w:p>
    <w:p w14:paraId="422C5BD2">
      <w:pPr>
        <w:pageBreakBefore w:val="0"/>
        <w:widowControl/>
        <w:kinsoku/>
        <w:wordWrap/>
        <w:overflowPunct/>
        <w:topLinePunct w:val="0"/>
        <w:autoSpaceDE w:val="0"/>
        <w:autoSpaceDN w:val="0"/>
        <w:bidi w:val="0"/>
        <w:adjustRightInd w:val="0"/>
        <w:snapToGrid w:val="0"/>
        <w:textAlignment w:val="baseline"/>
      </w:pPr>
      <w:r>
        <w:t>磋商小组将对评审结果进行核对，检查是否有评审错误或得分合计错误的情况。</w:t>
      </w:r>
    </w:p>
    <w:p w14:paraId="6BD22455">
      <w:pPr>
        <w:pStyle w:val="3"/>
        <w:pageBreakBefore w:val="0"/>
        <w:widowControl/>
        <w:kinsoku/>
        <w:wordWrap/>
        <w:overflowPunct/>
        <w:topLinePunct w:val="0"/>
        <w:autoSpaceDE w:val="0"/>
        <w:autoSpaceDN w:val="0"/>
        <w:bidi w:val="0"/>
        <w:adjustRightInd w:val="0"/>
        <w:snapToGrid w:val="0"/>
        <w:textAlignment w:val="baseline"/>
      </w:pPr>
      <w:bookmarkStart w:id="56" w:name="_Toc12711"/>
      <w:r>
        <w:t>六、评审标准中应考虑下列因素：</w:t>
      </w:r>
      <w:bookmarkEnd w:id="56"/>
    </w:p>
    <w:p w14:paraId="514CCABE">
      <w:pPr>
        <w:pageBreakBefore w:val="0"/>
        <w:widowControl/>
        <w:kinsoku/>
        <w:wordWrap/>
        <w:overflowPunct/>
        <w:topLinePunct w:val="0"/>
        <w:autoSpaceDE w:val="0"/>
        <w:autoSpaceDN w:val="0"/>
        <w:bidi w:val="0"/>
        <w:adjustRightInd w:val="0"/>
        <w:snapToGrid w:val="0"/>
        <w:textAlignment w:val="baseline"/>
      </w:pPr>
      <w:r>
        <w:t>1.需落实的政府采购政策性规定（关于小微企业、监狱企业、残疾人企业）：</w:t>
      </w:r>
    </w:p>
    <w:p w14:paraId="1B443052">
      <w:pPr>
        <w:pageBreakBefore w:val="0"/>
        <w:widowControl/>
        <w:kinsoku/>
        <w:wordWrap/>
        <w:overflowPunct/>
        <w:topLinePunct w:val="0"/>
        <w:autoSpaceDE w:val="0"/>
        <w:autoSpaceDN w:val="0"/>
        <w:bidi w:val="0"/>
        <w:adjustRightInd w:val="0"/>
        <w:snapToGrid w:val="0"/>
        <w:textAlignment w:val="baseline"/>
      </w:pPr>
      <w:r>
        <w:t>1.1</w:t>
      </w:r>
      <w:r>
        <w:rPr>
          <w:rFonts w:hint="eastAsia"/>
          <w:lang w:val="en-US" w:eastAsia="zh-CN"/>
        </w:rPr>
        <w:t xml:space="preserve"> </w:t>
      </w:r>
      <w:r>
        <w:t>《政府采购促进中小企业发展管理办法》（财库[2020]46号）、《关于进一步加大政府采购支持中小企业力度的通知》财库〔2022〕19号；</w:t>
      </w:r>
    </w:p>
    <w:p w14:paraId="3EAA7F3D">
      <w:pPr>
        <w:pageBreakBefore w:val="0"/>
        <w:widowControl/>
        <w:kinsoku/>
        <w:wordWrap/>
        <w:overflowPunct/>
        <w:topLinePunct w:val="0"/>
        <w:autoSpaceDE w:val="0"/>
        <w:autoSpaceDN w:val="0"/>
        <w:bidi w:val="0"/>
        <w:adjustRightInd w:val="0"/>
        <w:snapToGrid w:val="0"/>
        <w:textAlignment w:val="baseline"/>
      </w:pPr>
      <w:r>
        <w:t>1.2</w:t>
      </w:r>
      <w:r>
        <w:rPr>
          <w:rFonts w:hint="eastAsia"/>
          <w:lang w:val="en-US" w:eastAsia="zh-CN"/>
        </w:rPr>
        <w:t xml:space="preserve"> </w:t>
      </w:r>
      <w:r>
        <w:t>《财政部司法部关于政府采购支持监狱企业发展有关问题的通知》（财库〔2014〕68号）；1.3《三部门联合发布关于促进残疾人就业政府采购政策的通知》（财库〔2017〕141号）。</w:t>
      </w:r>
    </w:p>
    <w:p w14:paraId="78FB883F">
      <w:pPr>
        <w:pageBreakBefore w:val="0"/>
        <w:widowControl/>
        <w:kinsoku/>
        <w:wordWrap/>
        <w:overflowPunct/>
        <w:topLinePunct w:val="0"/>
        <w:autoSpaceDE w:val="0"/>
        <w:autoSpaceDN w:val="0"/>
        <w:bidi w:val="0"/>
        <w:adjustRightInd w:val="0"/>
        <w:snapToGrid w:val="0"/>
        <w:textAlignment w:val="baseline"/>
      </w:pPr>
      <w:r>
        <w:t>2.对于小微企业、监狱企业、残疾人企业的价格折扣</w:t>
      </w:r>
    </w:p>
    <w:p w14:paraId="5385D379">
      <w:pPr>
        <w:pageBreakBefore w:val="0"/>
        <w:widowControl/>
        <w:kinsoku/>
        <w:wordWrap/>
        <w:overflowPunct/>
        <w:topLinePunct w:val="0"/>
        <w:autoSpaceDE w:val="0"/>
        <w:autoSpaceDN w:val="0"/>
        <w:bidi w:val="0"/>
        <w:adjustRightInd w:val="0"/>
        <w:snapToGrid w:val="0"/>
        <w:textAlignment w:val="baseline"/>
        <w:sectPr>
          <w:footerReference r:id="rId21" w:type="first"/>
          <w:footerReference r:id="rId20"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r>
        <w:t>2.1.1 对于经主管预算单位统筹后未预留份额专门面向中小企业采购的采购项目，以及预留份额项目中的非预留部分采购包，采购人、采购代理机构对符合本办法规定的小微企业报价给予10%—20%（工程项目为3%—5%）的扣除，用扣除后的价格参加评审。适用招标投标法的政府采购工程建设项目，采用综合评</w:t>
      </w:r>
    </w:p>
    <w:p w14:paraId="51FD2BE3">
      <w:pPr>
        <w:pageBreakBefore w:val="0"/>
        <w:widowControl/>
        <w:kinsoku/>
        <w:wordWrap/>
        <w:overflowPunct/>
        <w:topLinePunct w:val="0"/>
        <w:autoSpaceDE w:val="0"/>
        <w:autoSpaceDN w:val="0"/>
        <w:bidi w:val="0"/>
        <w:adjustRightInd w:val="0"/>
        <w:snapToGrid w:val="0"/>
        <w:textAlignment w:val="baseline"/>
      </w:pPr>
      <w:r>
        <w:t>估法但未采用低价优先法计算价格分的，评审时应当在采用原报价进行评分的基础上增加其价格得分的3%—5%作为其价格分。（详见评审标准）</w:t>
      </w:r>
    </w:p>
    <w:p w14:paraId="2AD4A3CF">
      <w:pPr>
        <w:pageBreakBefore w:val="0"/>
        <w:widowControl/>
        <w:kinsoku/>
        <w:wordWrap/>
        <w:overflowPunct/>
        <w:topLinePunct w:val="0"/>
        <w:autoSpaceDE w:val="0"/>
        <w:autoSpaceDN w:val="0"/>
        <w:bidi w:val="0"/>
        <w:adjustRightInd w:val="0"/>
        <w:snapToGrid w:val="0"/>
        <w:textAlignment w:val="baseline"/>
      </w:pPr>
      <w: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组成联合体或者接受分包的小微企业与联合体内其他企业、分包企业之间存在直接控股、管理关系的，不享受价格扣除优惠政策。（详见评审标准）。</w:t>
      </w:r>
    </w:p>
    <w:p w14:paraId="4D985BE8">
      <w:pPr>
        <w:pageBreakBefore w:val="0"/>
        <w:widowControl/>
        <w:kinsoku/>
        <w:wordWrap/>
        <w:overflowPunct/>
        <w:topLinePunct w:val="0"/>
        <w:autoSpaceDE w:val="0"/>
        <w:autoSpaceDN w:val="0"/>
        <w:bidi w:val="0"/>
        <w:adjustRightInd w:val="0"/>
        <w:snapToGrid w:val="0"/>
        <w:textAlignment w:val="baseline"/>
      </w:pPr>
      <w:r>
        <w:t>“小型、微型企业”、“监狱企业”、“残疾人福利单位”等，只享受一次价格折扣，不重复享受政策。</w:t>
      </w:r>
    </w:p>
    <w:p w14:paraId="6F213715">
      <w:pPr>
        <w:pageBreakBefore w:val="0"/>
        <w:widowControl/>
        <w:kinsoku/>
        <w:wordWrap/>
        <w:overflowPunct/>
        <w:topLinePunct w:val="0"/>
        <w:autoSpaceDE w:val="0"/>
        <w:autoSpaceDN w:val="0"/>
        <w:bidi w:val="0"/>
        <w:adjustRightInd w:val="0"/>
        <w:snapToGrid w:val="0"/>
        <w:textAlignment w:val="baseline"/>
      </w:pPr>
      <w:r>
        <w:t>3. 国家相关部委针对节能产品、环境标志产品出台了相关调整优化政府采购执行机制，并于近日相继颁布《财政部发展改革委生态环境部市场监管总局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关于印发环境标志产品政府采购品目清单的通知》（财库〔2019〕18号）（以下简称“环保清单”）。</w:t>
      </w:r>
    </w:p>
    <w:p w14:paraId="2B8D419A">
      <w:pPr>
        <w:pageBreakBefore w:val="0"/>
        <w:widowControl/>
        <w:kinsoku/>
        <w:wordWrap/>
        <w:overflowPunct/>
        <w:topLinePunct w:val="0"/>
        <w:autoSpaceDE w:val="0"/>
        <w:autoSpaceDN w:val="0"/>
        <w:bidi w:val="0"/>
        <w:adjustRightInd w:val="0"/>
        <w:snapToGrid w:val="0"/>
        <w:textAlignment w:val="baseline"/>
      </w:pPr>
      <w:r>
        <w:t>根据要求，产品如有属于“节能清单”中标记“★”产品的，必须提供经过“机构名录”中的认证机构出具的“节能产品认证证书”，未提供的按无效处理。</w:t>
      </w:r>
    </w:p>
    <w:p w14:paraId="04518147">
      <w:pPr>
        <w:pageBreakBefore w:val="0"/>
        <w:widowControl/>
        <w:kinsoku/>
        <w:wordWrap/>
        <w:overflowPunct/>
        <w:topLinePunct w:val="0"/>
        <w:autoSpaceDE w:val="0"/>
        <w:autoSpaceDN w:val="0"/>
        <w:bidi w:val="0"/>
        <w:adjustRightInd w:val="0"/>
        <w:snapToGrid w:val="0"/>
        <w:textAlignment w:val="baseline"/>
      </w:pPr>
      <w:r>
        <w:t>对于产品属于“节能清单”中非标记“★”产品的以及属于“环保清单”产品并经“机构名录”中的认证机构出具相应的产品认证证书的给予优先采购体现（详见评审标准）。采购人采购产品属于节能产品或环境标志产品品目清单范围内，且供应商所投产品具有有效期内的产品认证证书，在评审时予以优先采购，具体优惠措施为：如果采购项目包有多种设备，在技术部分打分项中给予优先采购体现（详见评审标准）。</w:t>
      </w:r>
    </w:p>
    <w:p w14:paraId="3F24068F">
      <w:pPr>
        <w:pageBreakBefore w:val="0"/>
        <w:widowControl/>
        <w:numPr>
          <w:ilvl w:val="0"/>
          <w:numId w:val="0"/>
        </w:numPr>
        <w:kinsoku/>
        <w:wordWrap/>
        <w:overflowPunct/>
        <w:topLinePunct w:val="0"/>
        <w:autoSpaceDE w:val="0"/>
        <w:autoSpaceDN w:val="0"/>
        <w:bidi w:val="0"/>
        <w:adjustRightInd w:val="0"/>
        <w:snapToGrid w:val="0"/>
        <w:ind w:firstLine="480" w:firstLineChars="200"/>
        <w:textAlignment w:val="baseline"/>
      </w:pPr>
      <w:r>
        <w:rPr>
          <w:rFonts w:ascii="Arial" w:hAnsi="Arial" w:eastAsia="新宋体" w:cs="Arial"/>
          <w:snapToGrid w:val="0"/>
          <w:color w:val="000000"/>
          <w:kern w:val="0"/>
          <w:sz w:val="24"/>
          <w:szCs w:val="21"/>
          <w:lang w:val="en-US" w:eastAsia="en-US" w:bidi="ar-SA"/>
        </w:rPr>
        <w:t>5.</w:t>
      </w:r>
      <w:r>
        <w:t>其他政府采购政策要求：无</w:t>
      </w:r>
    </w:p>
    <w:p w14:paraId="3A7AD252">
      <w:pPr>
        <w:pageBreakBefore w:val="0"/>
        <w:widowControl/>
        <w:numPr>
          <w:ilvl w:val="0"/>
          <w:numId w:val="0"/>
        </w:numPr>
        <w:kinsoku/>
        <w:wordWrap/>
        <w:overflowPunct/>
        <w:topLinePunct w:val="0"/>
        <w:autoSpaceDE w:val="0"/>
        <w:autoSpaceDN w:val="0"/>
        <w:bidi w:val="0"/>
        <w:adjustRightInd w:val="0"/>
        <w:snapToGrid w:val="0"/>
        <w:ind w:firstLine="480" w:firstLineChars="200"/>
        <w:textAlignment w:val="baseline"/>
      </w:pPr>
      <w:r>
        <w:rPr>
          <w:rFonts w:ascii="Arial" w:hAnsi="Arial" w:eastAsia="新宋体" w:cs="Arial"/>
          <w:snapToGrid w:val="0"/>
          <w:color w:val="000000"/>
          <w:kern w:val="0"/>
          <w:sz w:val="24"/>
          <w:szCs w:val="21"/>
          <w:lang w:val="en-US" w:eastAsia="en-US" w:bidi="ar-SA"/>
        </w:rPr>
        <w:t>6.</w:t>
      </w:r>
      <w:r>
        <w:t>无效响应文件</w:t>
      </w:r>
    </w:p>
    <w:p w14:paraId="6AD30217">
      <w:pPr>
        <w:pageBreakBefore w:val="0"/>
        <w:widowControl/>
        <w:kinsoku/>
        <w:wordWrap/>
        <w:overflowPunct/>
        <w:topLinePunct w:val="0"/>
        <w:autoSpaceDE w:val="0"/>
        <w:autoSpaceDN w:val="0"/>
        <w:bidi w:val="0"/>
        <w:adjustRightInd w:val="0"/>
        <w:snapToGrid w:val="0"/>
        <w:textAlignment w:val="baseline"/>
      </w:pPr>
      <w:r>
        <w:t xml:space="preserve">详见第二章供应商须知 5.7 条。 </w:t>
      </w:r>
    </w:p>
    <w:p w14:paraId="5424C4D2">
      <w:pPr>
        <w:pageBreakBefore w:val="0"/>
        <w:widowControl/>
        <w:kinsoku/>
        <w:wordWrap/>
        <w:overflowPunct/>
        <w:topLinePunct w:val="0"/>
        <w:autoSpaceDE w:val="0"/>
        <w:autoSpaceDN w:val="0"/>
        <w:bidi w:val="0"/>
        <w:adjustRightInd w:val="0"/>
        <w:snapToGrid w:val="0"/>
        <w:textAlignment w:val="baseline"/>
      </w:pPr>
      <w:r>
        <w:t>7.推荐成交供应商的原则</w:t>
      </w:r>
    </w:p>
    <w:p w14:paraId="10D3D9A9">
      <w:pPr>
        <w:pageBreakBefore w:val="0"/>
        <w:widowControl/>
        <w:kinsoku/>
        <w:wordWrap/>
        <w:overflowPunct/>
        <w:topLinePunct w:val="0"/>
        <w:autoSpaceDE w:val="0"/>
        <w:autoSpaceDN w:val="0"/>
        <w:bidi w:val="0"/>
        <w:adjustRightInd w:val="0"/>
        <w:snapToGrid w:val="0"/>
        <w:textAlignment w:val="baseline"/>
      </w:pPr>
      <w:r>
        <w:t>详见第二章 供应商须知 6.1 条，具体处理办法如下：</w:t>
      </w:r>
    </w:p>
    <w:p w14:paraId="3D1F52D2">
      <w:pPr>
        <w:pageBreakBefore w:val="0"/>
        <w:widowControl/>
        <w:kinsoku/>
        <w:wordWrap/>
        <w:overflowPunct/>
        <w:topLinePunct w:val="0"/>
        <w:autoSpaceDE w:val="0"/>
        <w:autoSpaceDN w:val="0"/>
        <w:bidi w:val="0"/>
        <w:adjustRightInd w:val="0"/>
        <w:snapToGrid w:val="0"/>
        <w:textAlignment w:val="baseline"/>
      </w:pPr>
      <w:r>
        <w:t>根据采购需要、商务、技术均能满足采购文件要求，按磋商小组评出的综合得分，由高到低顺序排列，推荐3名成交候选人（特殊情况下可以推荐2名成交候选人）。得分相同的，按扣除后的最后报价由低到高顺序排序；其他情况，由磋商小组投票处理。</w:t>
      </w:r>
    </w:p>
    <w:p w14:paraId="544706B5">
      <w:pPr>
        <w:pStyle w:val="3"/>
        <w:pageBreakBefore w:val="0"/>
        <w:widowControl/>
        <w:kinsoku/>
        <w:wordWrap/>
        <w:overflowPunct/>
        <w:topLinePunct w:val="0"/>
        <w:autoSpaceDE w:val="0"/>
        <w:autoSpaceDN w:val="0"/>
        <w:bidi w:val="0"/>
        <w:adjustRightInd w:val="0"/>
        <w:snapToGrid w:val="0"/>
        <w:textAlignment w:val="baseline"/>
      </w:pPr>
      <w:bookmarkStart w:id="57" w:name="_Toc20389"/>
      <w:r>
        <w:t>七、确定成交供应商</w:t>
      </w:r>
      <w:bookmarkEnd w:id="57"/>
    </w:p>
    <w:p w14:paraId="64D1D8DA">
      <w:pPr>
        <w:pageBreakBefore w:val="0"/>
        <w:widowControl/>
        <w:kinsoku/>
        <w:wordWrap/>
        <w:overflowPunct/>
        <w:topLinePunct w:val="0"/>
        <w:autoSpaceDE w:val="0"/>
        <w:autoSpaceDN w:val="0"/>
        <w:bidi w:val="0"/>
        <w:adjustRightInd w:val="0"/>
        <w:snapToGrid w:val="0"/>
        <w:textAlignment w:val="baseline"/>
      </w:pPr>
      <w:r>
        <w:t>磋商小组根据全体磋商小组成员签字的原始评审记录和评审结果编写评审报告，并向采购人提交书面评审报告。</w:t>
      </w:r>
    </w:p>
    <w:p w14:paraId="00435C00">
      <w:pPr>
        <w:pageBreakBefore w:val="0"/>
        <w:widowControl/>
        <w:kinsoku/>
        <w:wordWrap/>
        <w:overflowPunct/>
        <w:topLinePunct w:val="0"/>
        <w:autoSpaceDE w:val="0"/>
        <w:autoSpaceDN w:val="0"/>
        <w:bidi w:val="0"/>
        <w:adjustRightInd w:val="0"/>
        <w:snapToGrid w:val="0"/>
        <w:textAlignment w:val="baseline"/>
      </w:pPr>
      <w:r>
        <w:t>采购人按照评审报告确定的成交候选供应商名单按顺序确定成交供应商，或由采购人委托磋商小组按照第二章供应商须知表6.2.1中规定的方式确定成交供应商。</w:t>
      </w:r>
    </w:p>
    <w:p w14:paraId="73E79C29">
      <w:pPr>
        <w:pStyle w:val="3"/>
        <w:pageBreakBefore w:val="0"/>
        <w:widowControl/>
        <w:kinsoku/>
        <w:wordWrap/>
        <w:overflowPunct/>
        <w:topLinePunct w:val="0"/>
        <w:autoSpaceDE w:val="0"/>
        <w:autoSpaceDN w:val="0"/>
        <w:bidi w:val="0"/>
        <w:adjustRightInd w:val="0"/>
        <w:snapToGrid w:val="0"/>
        <w:textAlignment w:val="baseline"/>
      </w:pPr>
      <w:bookmarkStart w:id="58" w:name="_Toc14411"/>
      <w:r>
        <w:t>八、综合评分标准</w:t>
      </w:r>
      <w:bookmarkEnd w:id="58"/>
    </w:p>
    <w:p w14:paraId="482C8040">
      <w:pPr>
        <w:pageBreakBefore w:val="0"/>
        <w:widowControl/>
        <w:kinsoku/>
        <w:wordWrap/>
        <w:overflowPunct/>
        <w:topLinePunct w:val="0"/>
        <w:autoSpaceDE w:val="0"/>
        <w:autoSpaceDN w:val="0"/>
        <w:bidi w:val="0"/>
        <w:adjustRightInd w:val="0"/>
        <w:snapToGrid w:val="0"/>
        <w:textAlignment w:val="baseline"/>
      </w:pPr>
      <w:r>
        <w:t>磋商小组将根据评分标准，分别对通过符合性审查、资格性审查且提交了最后报价的供应商，进行综合评分。具体评分标准如下：</w:t>
      </w:r>
    </w:p>
    <w:p w14:paraId="6F784050">
      <w:pPr>
        <w:pageBreakBefore w:val="0"/>
        <w:widowControl/>
        <w:kinsoku/>
        <w:wordWrap/>
        <w:overflowPunct/>
        <w:topLinePunct w:val="0"/>
        <w:autoSpaceDE w:val="0"/>
        <w:autoSpaceDN w:val="0"/>
        <w:bidi w:val="0"/>
        <w:adjustRightInd w:val="0"/>
        <w:snapToGrid w:val="0"/>
        <w:spacing w:line="26" w:lineRule="auto"/>
        <w:textAlignment w:val="baseline"/>
        <w:rPr>
          <w:rFonts w:ascii="Arial"/>
          <w:sz w:val="2"/>
        </w:rPr>
      </w:pPr>
    </w:p>
    <w:tbl>
      <w:tblPr>
        <w:tblStyle w:val="10"/>
        <w:tblW w:w="861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1187"/>
        <w:gridCol w:w="1221"/>
        <w:gridCol w:w="6210"/>
      </w:tblGrid>
      <w:tr w14:paraId="2E3F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tcBorders>
              <w:top w:val="single" w:color="000000" w:sz="10" w:space="0"/>
              <w:left w:val="single" w:color="000000" w:sz="10" w:space="0"/>
            </w:tcBorders>
            <w:vAlign w:val="center"/>
          </w:tcPr>
          <w:p w14:paraId="51957B0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评分因素</w:t>
            </w:r>
          </w:p>
        </w:tc>
        <w:tc>
          <w:tcPr>
            <w:tcW w:w="1221" w:type="dxa"/>
            <w:tcBorders>
              <w:top w:val="single" w:color="000000" w:sz="10" w:space="0"/>
            </w:tcBorders>
            <w:vAlign w:val="center"/>
          </w:tcPr>
          <w:p w14:paraId="0E8485E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评分内容</w:t>
            </w:r>
          </w:p>
        </w:tc>
        <w:tc>
          <w:tcPr>
            <w:tcW w:w="6210" w:type="dxa"/>
            <w:tcBorders>
              <w:top w:val="single" w:color="000000" w:sz="10" w:space="0"/>
              <w:right w:val="single" w:color="000000" w:sz="10" w:space="0"/>
            </w:tcBorders>
            <w:vAlign w:val="center"/>
          </w:tcPr>
          <w:p w14:paraId="665516B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评分标准</w:t>
            </w:r>
          </w:p>
        </w:tc>
      </w:tr>
      <w:tr w14:paraId="4008F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tcBorders>
              <w:left w:val="single" w:color="000000" w:sz="10" w:space="0"/>
            </w:tcBorders>
            <w:vAlign w:val="center"/>
          </w:tcPr>
          <w:p w14:paraId="507F933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商务部分</w:t>
            </w:r>
            <w:r>
              <w:rPr>
                <w:rFonts w:hint="eastAsia" w:ascii="宋体" w:hAnsi="宋体" w:eastAsia="宋体" w:cs="宋体"/>
                <w:spacing w:val="-8"/>
                <w:sz w:val="21"/>
                <w:szCs w:val="21"/>
              </w:rPr>
              <w:t>（30分）</w:t>
            </w:r>
          </w:p>
        </w:tc>
        <w:tc>
          <w:tcPr>
            <w:tcW w:w="1221" w:type="dxa"/>
            <w:vAlign w:val="center"/>
          </w:tcPr>
          <w:p w14:paraId="35126C2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报价得分</w:t>
            </w:r>
            <w:r>
              <w:rPr>
                <w:rFonts w:hint="eastAsia" w:ascii="宋体" w:hAnsi="宋体" w:eastAsia="宋体" w:cs="宋体"/>
                <w:spacing w:val="-8"/>
                <w:sz w:val="21"/>
                <w:szCs w:val="21"/>
              </w:rPr>
              <w:t>（30分）</w:t>
            </w:r>
          </w:p>
        </w:tc>
        <w:tc>
          <w:tcPr>
            <w:tcW w:w="6210" w:type="dxa"/>
            <w:tcBorders>
              <w:right w:val="single" w:color="000000" w:sz="10" w:space="0"/>
            </w:tcBorders>
            <w:vAlign w:val="center"/>
          </w:tcPr>
          <w:p w14:paraId="12E1CA1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1.价格分统一采用低价优先法计算，即满足竞争性磋商</w:t>
            </w:r>
            <w:r>
              <w:rPr>
                <w:rFonts w:hint="eastAsia" w:ascii="宋体" w:hAnsi="宋体" w:eastAsia="宋体" w:cs="宋体"/>
                <w:spacing w:val="1"/>
                <w:sz w:val="21"/>
                <w:szCs w:val="21"/>
              </w:rPr>
              <w:t>文件要求且最后报</w:t>
            </w:r>
            <w:r>
              <w:rPr>
                <w:rFonts w:hint="eastAsia" w:ascii="宋体" w:hAnsi="宋体" w:eastAsia="宋体" w:cs="宋体"/>
                <w:spacing w:val="-3"/>
                <w:sz w:val="21"/>
                <w:szCs w:val="21"/>
              </w:rPr>
              <w:t>价最低的报价为评标基准价，得30分。</w:t>
            </w:r>
          </w:p>
          <w:p w14:paraId="7611A5D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其他供应商的价格分统一按照下列公式计算：</w:t>
            </w:r>
          </w:p>
          <w:p w14:paraId="0942010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报价得分=（评标基准价/最后报价）×30%×100</w:t>
            </w:r>
          </w:p>
          <w:p w14:paraId="5ECBE7E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2.最终得分计算保留小数点两位。</w:t>
            </w:r>
          </w:p>
          <w:p w14:paraId="0EA1101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3.价格折扣</w:t>
            </w:r>
          </w:p>
          <w:p w14:paraId="1DA93B5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3.1根据“关于印发《政府采购促进中小企业发展管理办法》的通知{财库</w:t>
            </w:r>
            <w:r>
              <w:rPr>
                <w:rFonts w:hint="eastAsia" w:ascii="宋体" w:hAnsi="宋体" w:eastAsia="宋体" w:cs="宋体"/>
                <w:spacing w:val="-1"/>
                <w:sz w:val="21"/>
                <w:szCs w:val="21"/>
              </w:rPr>
              <w:t>〔2020〕46号}”、《关于进一步加大</w:t>
            </w:r>
            <w:r>
              <w:rPr>
                <w:rFonts w:hint="eastAsia" w:ascii="宋体" w:hAnsi="宋体" w:eastAsia="宋体" w:cs="宋体"/>
                <w:spacing w:val="-2"/>
                <w:sz w:val="21"/>
                <w:szCs w:val="21"/>
              </w:rPr>
              <w:t>政府采购支持中小企业力度的通知》</w:t>
            </w:r>
            <w:r>
              <w:rPr>
                <w:rFonts w:hint="eastAsia" w:ascii="宋体" w:hAnsi="宋体" w:eastAsia="宋体" w:cs="宋体"/>
                <w:spacing w:val="-1"/>
                <w:sz w:val="21"/>
                <w:szCs w:val="21"/>
              </w:rPr>
              <w:t>（财库〔2022〕19号）文，非专门面向中小企业采购的项目，供应商为小型和微型企业的价格给予</w:t>
            </w:r>
            <w:r>
              <w:rPr>
                <w:rFonts w:hint="eastAsia" w:ascii="宋体" w:hAnsi="宋体" w:eastAsia="宋体" w:cs="宋体"/>
                <w:b/>
                <w:bCs/>
                <w:spacing w:val="-1"/>
                <w:sz w:val="21"/>
                <w:szCs w:val="21"/>
              </w:rPr>
              <w:t>5%</w:t>
            </w:r>
            <w:r>
              <w:rPr>
                <w:rFonts w:hint="eastAsia" w:ascii="宋体" w:hAnsi="宋体" w:eastAsia="宋体" w:cs="宋体"/>
                <w:spacing w:val="-1"/>
                <w:sz w:val="21"/>
                <w:szCs w:val="21"/>
              </w:rPr>
              <w:t>的扣除，用扣除后的价格参与评审。</w:t>
            </w:r>
          </w:p>
          <w:p w14:paraId="5CAAC7B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供应商（投标人）应按“采购文件”中的格式提供《中小企业声明函》且</w:t>
            </w:r>
            <w:r>
              <w:rPr>
                <w:rFonts w:hint="eastAsia" w:ascii="宋体" w:hAnsi="宋体" w:eastAsia="宋体" w:cs="宋体"/>
                <w:spacing w:val="-4"/>
                <w:sz w:val="21"/>
                <w:szCs w:val="21"/>
              </w:rPr>
              <w:t>《中小企业声明函》中声明的内容符合{财库〔2020〕46号}中的相应要求，</w:t>
            </w:r>
            <w:r>
              <w:rPr>
                <w:rFonts w:hint="eastAsia" w:ascii="宋体" w:hAnsi="宋体" w:eastAsia="宋体" w:cs="宋体"/>
                <w:spacing w:val="-1"/>
                <w:sz w:val="21"/>
                <w:szCs w:val="21"/>
              </w:rPr>
              <w:t>方可给予价格扣除，否则不得给予价格扣除。</w:t>
            </w:r>
          </w:p>
          <w:p w14:paraId="2D101B6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3.2监狱企业、残疾人福利性单位视同小型和微型企业，符合要求的企业应</w:t>
            </w:r>
            <w:r>
              <w:rPr>
                <w:rFonts w:hint="eastAsia" w:ascii="宋体" w:hAnsi="宋体" w:eastAsia="宋体" w:cs="宋体"/>
                <w:spacing w:val="2"/>
                <w:sz w:val="21"/>
                <w:szCs w:val="21"/>
              </w:rPr>
              <w:t>按采购文件中的要求提交相关证明材料，方可给予价格扣除，否则不得给</w:t>
            </w:r>
            <w:r>
              <w:rPr>
                <w:rFonts w:hint="eastAsia" w:ascii="宋体" w:hAnsi="宋体" w:eastAsia="宋体" w:cs="宋体"/>
                <w:spacing w:val="-2"/>
                <w:sz w:val="21"/>
                <w:szCs w:val="21"/>
              </w:rPr>
              <w:t>予价格扣除。</w:t>
            </w:r>
          </w:p>
          <w:p w14:paraId="7EC519E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3.3同一投标人，小微企业、残疾人福利企业价格扣除</w:t>
            </w:r>
            <w:r>
              <w:rPr>
                <w:rFonts w:hint="eastAsia" w:ascii="宋体" w:hAnsi="宋体" w:eastAsia="宋体" w:cs="宋体"/>
                <w:spacing w:val="-4"/>
                <w:sz w:val="21"/>
                <w:szCs w:val="21"/>
              </w:rPr>
              <w:t>优惠只享受一次，不</w:t>
            </w:r>
            <w:r>
              <w:rPr>
                <w:rFonts w:hint="eastAsia" w:ascii="宋体" w:hAnsi="宋体" w:eastAsia="宋体" w:cs="宋体"/>
                <w:spacing w:val="-1"/>
                <w:sz w:val="21"/>
                <w:szCs w:val="21"/>
              </w:rPr>
              <w:t>得重复享受。</w:t>
            </w:r>
          </w:p>
        </w:tc>
      </w:tr>
      <w:tr w14:paraId="6124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1439" w:hRule="atLeast"/>
        </w:trPr>
        <w:tc>
          <w:tcPr>
            <w:tcW w:w="1187" w:type="dxa"/>
            <w:vMerge w:val="restart"/>
            <w:tcBorders>
              <w:left w:val="single" w:color="000000" w:sz="10" w:space="0"/>
            </w:tcBorders>
            <w:vAlign w:val="center"/>
          </w:tcPr>
          <w:p w14:paraId="72378CA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技术部分</w:t>
            </w:r>
            <w:r>
              <w:rPr>
                <w:rFonts w:hint="eastAsia" w:ascii="宋体" w:hAnsi="宋体" w:eastAsia="宋体" w:cs="宋体"/>
                <w:spacing w:val="-8"/>
                <w:sz w:val="21"/>
                <w:szCs w:val="21"/>
              </w:rPr>
              <w:t>（44分）</w:t>
            </w:r>
          </w:p>
        </w:tc>
        <w:tc>
          <w:tcPr>
            <w:tcW w:w="1221" w:type="dxa"/>
            <w:tcBorders>
              <w:bottom w:val="single" w:color="auto" w:sz="4" w:space="0"/>
            </w:tcBorders>
            <w:vAlign w:val="center"/>
          </w:tcPr>
          <w:p w14:paraId="1C6FFAC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内容完整</w:t>
            </w:r>
            <w:r>
              <w:rPr>
                <w:rFonts w:hint="eastAsia" w:ascii="宋体" w:hAnsi="宋体" w:eastAsia="宋体" w:cs="宋体"/>
                <w:spacing w:val="-7"/>
                <w:sz w:val="21"/>
                <w:szCs w:val="21"/>
              </w:rPr>
              <w:t>性（2分）</w:t>
            </w:r>
          </w:p>
        </w:tc>
        <w:tc>
          <w:tcPr>
            <w:tcW w:w="6210" w:type="dxa"/>
            <w:tcBorders>
              <w:right w:val="single" w:color="000000" w:sz="10" w:space="0"/>
            </w:tcBorders>
            <w:vAlign w:val="center"/>
          </w:tcPr>
          <w:p w14:paraId="1F7F99C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技术标的主要内容具有完整性，科学、合理、符合竞争性磋商文件的得2</w:t>
            </w:r>
            <w:r>
              <w:rPr>
                <w:rFonts w:hint="eastAsia" w:ascii="宋体" w:hAnsi="宋体" w:eastAsia="宋体" w:cs="宋体"/>
                <w:spacing w:val="-10"/>
                <w:sz w:val="21"/>
                <w:szCs w:val="21"/>
              </w:rPr>
              <w:t>分</w:t>
            </w:r>
            <w:r>
              <w:rPr>
                <w:rFonts w:hint="eastAsia" w:cs="宋体"/>
                <w:spacing w:val="-10"/>
                <w:sz w:val="21"/>
                <w:szCs w:val="21"/>
                <w:lang w:eastAsia="zh-CN"/>
              </w:rPr>
              <w:t>；</w:t>
            </w:r>
          </w:p>
          <w:p w14:paraId="5517B91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pacing w:val="-4"/>
                <w:sz w:val="21"/>
                <w:szCs w:val="21"/>
              </w:rPr>
              <w:t>技术标的主要内容一般的得1分</w:t>
            </w:r>
            <w:r>
              <w:rPr>
                <w:rFonts w:hint="eastAsia" w:ascii="宋体" w:hAnsi="宋体" w:eastAsia="宋体" w:cs="宋体"/>
                <w:spacing w:val="-4"/>
                <w:sz w:val="21"/>
                <w:szCs w:val="21"/>
                <w:lang w:eastAsia="zh-CN"/>
              </w:rPr>
              <w:t>；</w:t>
            </w:r>
          </w:p>
          <w:p w14:paraId="5244735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技术标不符合竞争性磋商文件要求，得0分。</w:t>
            </w:r>
          </w:p>
        </w:tc>
      </w:tr>
      <w:tr w14:paraId="45EE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tcBorders>
            <w:vAlign w:val="center"/>
          </w:tcPr>
          <w:p w14:paraId="55471854">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221" w:type="dxa"/>
            <w:vMerge w:val="restart"/>
            <w:tcBorders>
              <w:top w:val="single" w:color="auto" w:sz="4" w:space="0"/>
              <w:left w:val="single" w:color="auto" w:sz="4" w:space="0"/>
              <w:right w:val="single" w:color="auto" w:sz="4" w:space="0"/>
            </w:tcBorders>
            <w:vAlign w:val="center"/>
          </w:tcPr>
          <w:p w14:paraId="4D1D287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rPr>
              <w:t>主要施工方案与技</w:t>
            </w:r>
            <w:r>
              <w:rPr>
                <w:rFonts w:hint="eastAsia" w:ascii="宋体" w:hAnsi="宋体" w:eastAsia="宋体" w:cs="宋体"/>
                <w:spacing w:val="32"/>
                <w:sz w:val="21"/>
                <w:szCs w:val="21"/>
              </w:rPr>
              <w:t>术措施</w:t>
            </w:r>
            <w:r>
              <w:rPr>
                <w:rFonts w:hint="eastAsia" w:cs="宋体"/>
                <w:spacing w:val="32"/>
                <w:sz w:val="21"/>
                <w:szCs w:val="21"/>
                <w:lang w:eastAsia="zh-CN"/>
              </w:rPr>
              <w:t>（</w:t>
            </w:r>
            <w:r>
              <w:rPr>
                <w:rFonts w:hint="eastAsia" w:cs="宋体"/>
                <w:spacing w:val="32"/>
                <w:sz w:val="21"/>
                <w:szCs w:val="21"/>
                <w:lang w:val="en-US" w:eastAsia="zh-CN"/>
              </w:rPr>
              <w:t>6分</w:t>
            </w:r>
            <w:r>
              <w:rPr>
                <w:rFonts w:hint="eastAsia" w:cs="宋体"/>
                <w:spacing w:val="32"/>
                <w:sz w:val="21"/>
                <w:szCs w:val="21"/>
                <w:lang w:eastAsia="zh-CN"/>
              </w:rPr>
              <w:t>）</w:t>
            </w:r>
          </w:p>
        </w:tc>
        <w:tc>
          <w:tcPr>
            <w:tcW w:w="6210" w:type="dxa"/>
            <w:tcBorders>
              <w:left w:val="single" w:color="auto" w:sz="4" w:space="0"/>
              <w:right w:val="single" w:color="000000" w:sz="10" w:space="0"/>
            </w:tcBorders>
            <w:vAlign w:val="center"/>
          </w:tcPr>
          <w:p w14:paraId="143310C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施工方案（含工程特点、施工重点与难点及绿色施工）总体安排合理，运用先进、合理的施工工艺、施工设备；对施工难点有先进和合理的建议，得6分</w:t>
            </w:r>
            <w:r>
              <w:rPr>
                <w:rFonts w:hint="eastAsia" w:cs="宋体"/>
                <w:spacing w:val="2"/>
                <w:sz w:val="21"/>
                <w:szCs w:val="21"/>
                <w:lang w:val="en-US" w:eastAsia="zh-CN"/>
              </w:rPr>
              <w:t>；</w:t>
            </w:r>
          </w:p>
          <w:p w14:paraId="015D157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施工方案（含工程特点、施工重点与难点及绿色施工）总体安排合理，施工工艺、施工设备合理、可行；对施工难点有合理的建议，得3分</w:t>
            </w:r>
            <w:r>
              <w:rPr>
                <w:rFonts w:hint="eastAsia" w:cs="宋体"/>
                <w:spacing w:val="2"/>
                <w:sz w:val="21"/>
                <w:szCs w:val="21"/>
                <w:lang w:eastAsia="zh-CN"/>
              </w:rPr>
              <w:t>；</w:t>
            </w:r>
          </w:p>
          <w:p w14:paraId="5F93786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施工方案（含工程特点、施工重点与难点及绿色施工）总体安排不合理，</w:t>
            </w:r>
            <w:r>
              <w:rPr>
                <w:rFonts w:hint="eastAsia" w:ascii="宋体" w:hAnsi="宋体" w:eastAsia="宋体" w:cs="宋体"/>
                <w:spacing w:val="-1"/>
                <w:sz w:val="21"/>
                <w:szCs w:val="21"/>
              </w:rPr>
              <w:t>施工工艺、施工设备不合理；对施工难点无建议或不</w:t>
            </w:r>
            <w:r>
              <w:rPr>
                <w:rFonts w:hint="eastAsia" w:ascii="宋体" w:hAnsi="宋体" w:eastAsia="宋体" w:cs="宋体"/>
                <w:spacing w:val="-2"/>
                <w:sz w:val="21"/>
                <w:szCs w:val="21"/>
              </w:rPr>
              <w:t>可行，得1分。</w:t>
            </w:r>
          </w:p>
        </w:tc>
      </w:tr>
      <w:tr w14:paraId="5912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2129" w:hRule="atLeast"/>
        </w:trPr>
        <w:tc>
          <w:tcPr>
            <w:tcW w:w="1187" w:type="dxa"/>
            <w:vMerge w:val="continue"/>
            <w:tcBorders>
              <w:left w:val="single" w:color="000000" w:sz="10" w:space="0"/>
            </w:tcBorders>
            <w:vAlign w:val="center"/>
          </w:tcPr>
          <w:p w14:paraId="71B8DF09">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221" w:type="dxa"/>
            <w:vMerge w:val="restart"/>
            <w:tcBorders>
              <w:top w:val="single" w:color="auto" w:sz="4" w:space="0"/>
              <w:bottom w:val="single" w:color="auto" w:sz="4" w:space="0"/>
            </w:tcBorders>
            <w:vAlign w:val="center"/>
          </w:tcPr>
          <w:p w14:paraId="298B727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质量管理</w:t>
            </w:r>
            <w:r>
              <w:rPr>
                <w:rFonts w:hint="eastAsia" w:ascii="宋体" w:hAnsi="宋体" w:eastAsia="宋体" w:cs="宋体"/>
                <w:spacing w:val="18"/>
                <w:sz w:val="21"/>
                <w:szCs w:val="21"/>
              </w:rPr>
              <w:t>体系与措</w:t>
            </w:r>
            <w:r>
              <w:rPr>
                <w:rFonts w:hint="eastAsia" w:ascii="宋体" w:hAnsi="宋体" w:eastAsia="宋体" w:cs="宋体"/>
                <w:spacing w:val="-6"/>
                <w:sz w:val="21"/>
                <w:szCs w:val="21"/>
              </w:rPr>
              <w:t>施（6分）</w:t>
            </w:r>
          </w:p>
        </w:tc>
        <w:tc>
          <w:tcPr>
            <w:tcW w:w="6210" w:type="dxa"/>
            <w:tcBorders>
              <w:right w:val="single" w:color="000000" w:sz="10" w:space="0"/>
            </w:tcBorders>
            <w:vAlign w:val="center"/>
          </w:tcPr>
          <w:p w14:paraId="633E3B5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rPr>
              <w:t>组织机构形式合理，有完善的指挥系统、质量监控系统、联络协调系统。</w:t>
            </w:r>
            <w:r>
              <w:rPr>
                <w:rFonts w:hint="eastAsia" w:ascii="宋体" w:hAnsi="宋体" w:eastAsia="宋体" w:cs="宋体"/>
                <w:spacing w:val="-1"/>
                <w:sz w:val="21"/>
                <w:szCs w:val="21"/>
              </w:rPr>
              <w:t>质量保证措施完整得力、经济、安全、切实可行，得6分</w:t>
            </w:r>
            <w:r>
              <w:rPr>
                <w:rFonts w:hint="eastAsia" w:cs="宋体"/>
                <w:spacing w:val="-1"/>
                <w:sz w:val="21"/>
                <w:szCs w:val="21"/>
                <w:lang w:eastAsia="zh-CN"/>
              </w:rPr>
              <w:t>；</w:t>
            </w:r>
          </w:p>
          <w:p w14:paraId="0664F20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组织机构形式基本合理，质量保证措施经济、安全、基本可行，得3分。</w:t>
            </w:r>
          </w:p>
          <w:p w14:paraId="1E6FFAE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组织机构形式不合理或质量保证措施不可行，得1分。</w:t>
            </w:r>
          </w:p>
        </w:tc>
      </w:tr>
      <w:tr w14:paraId="2C9A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1620" w:hRule="atLeast"/>
        </w:trPr>
        <w:tc>
          <w:tcPr>
            <w:tcW w:w="1187" w:type="dxa"/>
            <w:vMerge w:val="continue"/>
            <w:tcBorders>
              <w:left w:val="single" w:color="000000" w:sz="10" w:space="0"/>
            </w:tcBorders>
            <w:vAlign w:val="center"/>
          </w:tcPr>
          <w:p w14:paraId="4ABD1E93">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221" w:type="dxa"/>
            <w:vMerge w:val="restart"/>
            <w:tcBorders>
              <w:top w:val="single" w:color="auto" w:sz="4" w:space="0"/>
              <w:bottom w:val="single" w:color="auto" w:sz="4" w:space="0"/>
            </w:tcBorders>
            <w:vAlign w:val="center"/>
          </w:tcPr>
          <w:p w14:paraId="5DBFFDA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安全管理</w:t>
            </w:r>
            <w:r>
              <w:rPr>
                <w:rFonts w:hint="eastAsia" w:ascii="宋体" w:hAnsi="宋体" w:eastAsia="宋体" w:cs="宋体"/>
                <w:spacing w:val="18"/>
                <w:sz w:val="21"/>
                <w:szCs w:val="21"/>
              </w:rPr>
              <w:t>体系与措</w:t>
            </w:r>
            <w:r>
              <w:rPr>
                <w:rFonts w:hint="eastAsia" w:ascii="宋体" w:hAnsi="宋体" w:eastAsia="宋体" w:cs="宋体"/>
                <w:spacing w:val="-6"/>
                <w:sz w:val="21"/>
                <w:szCs w:val="21"/>
              </w:rPr>
              <w:t>施（5分）</w:t>
            </w:r>
          </w:p>
        </w:tc>
        <w:tc>
          <w:tcPr>
            <w:tcW w:w="6210" w:type="dxa"/>
            <w:tcBorders>
              <w:right w:val="single" w:color="000000" w:sz="10" w:space="0"/>
            </w:tcBorders>
            <w:vAlign w:val="center"/>
          </w:tcPr>
          <w:p w14:paraId="30C4287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施工安全生产保障体系健全，安全管理制度完善，安全管理目标具体，全员安全责任制明确。根据工程特点、周边环境和施工工艺，现场重大危险源辨识全面，有相应的安全管理措施。安全技术方案措施科学合理、先进</w:t>
            </w:r>
            <w:r>
              <w:rPr>
                <w:rFonts w:hint="eastAsia" w:ascii="宋体" w:hAnsi="宋体" w:eastAsia="宋体" w:cs="宋体"/>
                <w:spacing w:val="-4"/>
                <w:sz w:val="21"/>
                <w:szCs w:val="21"/>
              </w:rPr>
              <w:t>可行，得5分</w:t>
            </w:r>
            <w:r>
              <w:rPr>
                <w:rFonts w:hint="eastAsia" w:cs="宋体"/>
                <w:spacing w:val="-4"/>
                <w:sz w:val="21"/>
                <w:szCs w:val="21"/>
                <w:lang w:eastAsia="zh-CN"/>
              </w:rPr>
              <w:t>；</w:t>
            </w:r>
          </w:p>
          <w:p w14:paraId="405957A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rPr>
              <w:t>有施工安全生产保障体系、安全责任制和安全管理制度。根据工程特点、</w:t>
            </w:r>
            <w:r>
              <w:rPr>
                <w:rFonts w:hint="eastAsia" w:ascii="宋体" w:hAnsi="宋体" w:eastAsia="宋体" w:cs="宋体"/>
                <w:spacing w:val="2"/>
                <w:sz w:val="21"/>
                <w:szCs w:val="21"/>
              </w:rPr>
              <w:t>周边环境和施工工艺，基本能识别现场重大危险源并有相应的安全防护管</w:t>
            </w:r>
            <w:r>
              <w:rPr>
                <w:rFonts w:hint="eastAsia" w:ascii="宋体" w:hAnsi="宋体" w:eastAsia="宋体" w:cs="宋体"/>
                <w:spacing w:val="-2"/>
                <w:sz w:val="21"/>
                <w:szCs w:val="21"/>
              </w:rPr>
              <w:t>理措施。安全技术方案、措施基本可行，得3分</w:t>
            </w:r>
            <w:r>
              <w:rPr>
                <w:rFonts w:hint="eastAsia" w:cs="宋体"/>
                <w:spacing w:val="-2"/>
                <w:sz w:val="21"/>
                <w:szCs w:val="21"/>
                <w:lang w:eastAsia="zh-CN"/>
              </w:rPr>
              <w:t>；</w:t>
            </w:r>
          </w:p>
          <w:p w14:paraId="77CED6C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有施工安全生产保障体系、安全责任制和安全管理制度，但安全技术方案、</w:t>
            </w:r>
            <w:r>
              <w:rPr>
                <w:rFonts w:hint="eastAsia" w:ascii="宋体" w:hAnsi="宋体" w:eastAsia="宋体" w:cs="宋体"/>
                <w:spacing w:val="-4"/>
                <w:sz w:val="21"/>
                <w:szCs w:val="21"/>
              </w:rPr>
              <w:t>措施基本不可行，得1分。</w:t>
            </w:r>
          </w:p>
        </w:tc>
      </w:tr>
      <w:tr w14:paraId="7D6A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30" w:hRule="atLeast"/>
        </w:trPr>
        <w:tc>
          <w:tcPr>
            <w:tcW w:w="1187" w:type="dxa"/>
            <w:vMerge w:val="continue"/>
            <w:tcBorders>
              <w:left w:val="single" w:color="000000" w:sz="10" w:space="0"/>
            </w:tcBorders>
            <w:vAlign w:val="center"/>
          </w:tcPr>
          <w:p w14:paraId="67DB418C">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221" w:type="dxa"/>
            <w:vMerge w:val="restart"/>
            <w:tcBorders>
              <w:top w:val="single" w:color="auto" w:sz="4" w:space="0"/>
              <w:bottom w:val="single" w:color="auto" w:sz="4" w:space="0"/>
            </w:tcBorders>
            <w:vAlign w:val="center"/>
          </w:tcPr>
          <w:p w14:paraId="3293291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文明施工、</w:t>
            </w:r>
            <w:r>
              <w:rPr>
                <w:rFonts w:hint="eastAsia" w:ascii="宋体" w:hAnsi="宋体" w:eastAsia="宋体" w:cs="宋体"/>
                <w:spacing w:val="-2"/>
                <w:sz w:val="21"/>
                <w:szCs w:val="21"/>
              </w:rPr>
              <w:t>环境保护</w:t>
            </w:r>
            <w:r>
              <w:rPr>
                <w:rFonts w:hint="eastAsia" w:ascii="宋体" w:hAnsi="宋体" w:eastAsia="宋体" w:cs="宋体"/>
                <w:spacing w:val="-3"/>
                <w:sz w:val="21"/>
                <w:szCs w:val="21"/>
              </w:rPr>
              <w:t>管理体系</w:t>
            </w:r>
            <w:r>
              <w:rPr>
                <w:rFonts w:hint="eastAsia" w:ascii="宋体" w:hAnsi="宋体" w:eastAsia="宋体" w:cs="宋体"/>
                <w:spacing w:val="-1"/>
                <w:sz w:val="21"/>
                <w:szCs w:val="21"/>
              </w:rPr>
              <w:t>及施工现场扬尘治</w:t>
            </w:r>
            <w:r>
              <w:rPr>
                <w:rFonts w:hint="eastAsia" w:ascii="宋体" w:hAnsi="宋体" w:eastAsia="宋体" w:cs="宋体"/>
                <w:spacing w:val="-2"/>
                <w:sz w:val="21"/>
                <w:szCs w:val="21"/>
              </w:rPr>
              <w:t>理措施（5</w:t>
            </w:r>
            <w:r>
              <w:rPr>
                <w:rFonts w:hint="eastAsia" w:ascii="宋体" w:hAnsi="宋体" w:eastAsia="宋体" w:cs="宋体"/>
                <w:spacing w:val="-6"/>
                <w:sz w:val="21"/>
                <w:szCs w:val="21"/>
              </w:rPr>
              <w:t>分）</w:t>
            </w:r>
          </w:p>
        </w:tc>
        <w:tc>
          <w:tcPr>
            <w:tcW w:w="6210" w:type="dxa"/>
            <w:tcBorders>
              <w:right w:val="single" w:color="000000" w:sz="10" w:space="0"/>
            </w:tcBorders>
            <w:vAlign w:val="center"/>
          </w:tcPr>
          <w:p w14:paraId="183EAE7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有针对项目实际情况，科学可行的创建计划和符合相关标准、规范、规程的文明施工、环境保护措施和安全文明措施费用投入使用计划。施工现场扬尘治理措施符合河南省《城市房屋建筑和市政基础设施工程及道路扬尘</w:t>
            </w:r>
            <w:r>
              <w:rPr>
                <w:rFonts w:hint="eastAsia" w:ascii="宋体" w:hAnsi="宋体" w:eastAsia="宋体" w:cs="宋体"/>
                <w:spacing w:val="-1"/>
                <w:sz w:val="21"/>
                <w:szCs w:val="21"/>
              </w:rPr>
              <w:t>污染防治标准》（DBJ41/174）的规定，防治方案科学、先进，得5分</w:t>
            </w:r>
            <w:r>
              <w:rPr>
                <w:rFonts w:hint="eastAsia" w:cs="宋体"/>
                <w:spacing w:val="-1"/>
                <w:sz w:val="21"/>
                <w:szCs w:val="21"/>
                <w:lang w:eastAsia="zh-CN"/>
              </w:rPr>
              <w:t>；</w:t>
            </w:r>
          </w:p>
          <w:p w14:paraId="3C6F97B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rPr>
              <w:t>有文明施工、环境保护措施和安全文明措施费用投入使用计划，但不全面或缺乏针对性；施工现场扬尘治理措施基本达到河南省《城市房屋建筑和</w:t>
            </w:r>
            <w:r>
              <w:rPr>
                <w:rFonts w:hint="eastAsia" w:ascii="宋体" w:hAnsi="宋体" w:eastAsia="宋体" w:cs="宋体"/>
                <w:spacing w:val="-1"/>
                <w:sz w:val="21"/>
                <w:szCs w:val="21"/>
              </w:rPr>
              <w:t>市政基础设施工程及道路扬尘污染防治标准》（DBJ41/174）的规定，有防</w:t>
            </w:r>
            <w:r>
              <w:rPr>
                <w:rFonts w:hint="eastAsia" w:ascii="宋体" w:hAnsi="宋体" w:eastAsia="宋体" w:cs="宋体"/>
                <w:spacing w:val="-4"/>
                <w:sz w:val="21"/>
                <w:szCs w:val="21"/>
              </w:rPr>
              <w:t>治方案，得3分</w:t>
            </w:r>
            <w:r>
              <w:rPr>
                <w:rFonts w:hint="eastAsia" w:cs="宋体"/>
                <w:spacing w:val="-4"/>
                <w:sz w:val="21"/>
                <w:szCs w:val="21"/>
                <w:lang w:eastAsia="zh-CN"/>
              </w:rPr>
              <w:t>；</w:t>
            </w:r>
          </w:p>
          <w:p w14:paraId="701D887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有文明施工、环境保护措施不合理或不可行，施工现场扬尘治理措施不符合河南省《城市房屋建筑和市政基础设施工程及道路扬尘污染防治标准》</w:t>
            </w:r>
            <w:r>
              <w:rPr>
                <w:rFonts w:hint="eastAsia" w:ascii="宋体" w:hAnsi="宋体" w:eastAsia="宋体" w:cs="宋体"/>
                <w:spacing w:val="-3"/>
                <w:sz w:val="21"/>
                <w:szCs w:val="21"/>
              </w:rPr>
              <w:t>（DBJ41/174）的规定，得1分。</w:t>
            </w:r>
          </w:p>
        </w:tc>
      </w:tr>
      <w:tr w14:paraId="3A8D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2083" w:hRule="atLeast"/>
        </w:trPr>
        <w:tc>
          <w:tcPr>
            <w:tcW w:w="1187" w:type="dxa"/>
            <w:vMerge w:val="continue"/>
            <w:tcBorders>
              <w:left w:val="single" w:color="000000" w:sz="10" w:space="0"/>
            </w:tcBorders>
            <w:vAlign w:val="center"/>
          </w:tcPr>
          <w:p w14:paraId="176A4DB1">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p>
        </w:tc>
        <w:tc>
          <w:tcPr>
            <w:tcW w:w="1221" w:type="dxa"/>
            <w:vMerge w:val="restart"/>
            <w:tcBorders>
              <w:top w:val="single" w:color="auto" w:sz="4" w:space="0"/>
              <w:bottom w:val="single" w:color="auto" w:sz="4" w:space="0"/>
            </w:tcBorders>
            <w:vAlign w:val="center"/>
          </w:tcPr>
          <w:p w14:paraId="6B6FDB1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工期保证</w:t>
            </w:r>
            <w:r>
              <w:rPr>
                <w:rFonts w:hint="eastAsia" w:ascii="宋体" w:hAnsi="宋体" w:eastAsia="宋体" w:cs="宋体"/>
                <w:spacing w:val="-21"/>
                <w:sz w:val="21"/>
                <w:szCs w:val="21"/>
              </w:rPr>
              <w:t>措施（5分）</w:t>
            </w:r>
          </w:p>
        </w:tc>
        <w:tc>
          <w:tcPr>
            <w:tcW w:w="6210" w:type="dxa"/>
            <w:tcBorders>
              <w:bottom w:val="single" w:color="000000" w:sz="10" w:space="0"/>
              <w:right w:val="single" w:color="000000" w:sz="10" w:space="0"/>
            </w:tcBorders>
            <w:vAlign w:val="center"/>
          </w:tcPr>
          <w:p w14:paraId="392E0D3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工期承诺满足竞争性磋商文件要求，根据项目特点制定的工期保证措施合</w:t>
            </w:r>
            <w:r>
              <w:rPr>
                <w:rFonts w:hint="eastAsia" w:ascii="宋体" w:hAnsi="宋体" w:eastAsia="宋体" w:cs="宋体"/>
                <w:spacing w:val="-2"/>
                <w:sz w:val="21"/>
                <w:szCs w:val="21"/>
              </w:rPr>
              <w:t>理且有针对性，有具体的违约责任承诺，得5分</w:t>
            </w:r>
            <w:r>
              <w:rPr>
                <w:rFonts w:hint="eastAsia" w:cs="宋体"/>
                <w:spacing w:val="-2"/>
                <w:sz w:val="21"/>
                <w:szCs w:val="21"/>
                <w:lang w:eastAsia="zh-CN"/>
              </w:rPr>
              <w:t>；</w:t>
            </w:r>
          </w:p>
          <w:p w14:paraId="5EAA12D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rPr>
              <w:t>工期承诺满足竞争性磋商文件要求，根据项目特点制定的工期保证措施基</w:t>
            </w:r>
            <w:r>
              <w:rPr>
                <w:rFonts w:hint="eastAsia" w:ascii="宋体" w:hAnsi="宋体" w:eastAsia="宋体" w:cs="宋体"/>
                <w:spacing w:val="-2"/>
                <w:sz w:val="21"/>
                <w:szCs w:val="21"/>
              </w:rPr>
              <w:t>本合理，有具体的违约责任承诺，得3分</w:t>
            </w:r>
            <w:r>
              <w:rPr>
                <w:rFonts w:hint="eastAsia" w:cs="宋体"/>
                <w:spacing w:val="-2"/>
                <w:sz w:val="21"/>
                <w:szCs w:val="21"/>
                <w:lang w:eastAsia="zh-CN"/>
              </w:rPr>
              <w:t>；</w:t>
            </w:r>
          </w:p>
          <w:p w14:paraId="59BE01F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工期承诺满足竞争性磋商文件要求，工期保</w:t>
            </w:r>
            <w:r>
              <w:rPr>
                <w:rFonts w:hint="eastAsia" w:ascii="宋体" w:hAnsi="宋体" w:eastAsia="宋体" w:cs="宋体"/>
                <w:spacing w:val="-2"/>
                <w:sz w:val="21"/>
                <w:szCs w:val="21"/>
              </w:rPr>
              <w:t>证措施不合理，得1分。</w:t>
            </w:r>
          </w:p>
        </w:tc>
      </w:tr>
      <w:tr w14:paraId="4968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2232" w:hRule="atLeast"/>
        </w:trPr>
        <w:tc>
          <w:tcPr>
            <w:tcW w:w="1187" w:type="dxa"/>
            <w:vMerge w:val="continue"/>
            <w:tcBorders>
              <w:left w:val="single" w:color="000000" w:sz="10" w:space="0"/>
            </w:tcBorders>
            <w:vAlign w:val="center"/>
          </w:tcPr>
          <w:p w14:paraId="4330B298">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rPr>
            </w:pPr>
          </w:p>
        </w:tc>
        <w:tc>
          <w:tcPr>
            <w:tcW w:w="1221" w:type="dxa"/>
            <w:vMerge w:val="restart"/>
            <w:tcBorders>
              <w:top w:val="single" w:color="auto" w:sz="4" w:space="0"/>
              <w:bottom w:val="single" w:color="auto" w:sz="4" w:space="0"/>
            </w:tcBorders>
            <w:vAlign w:val="center"/>
          </w:tcPr>
          <w:p w14:paraId="55B9A44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2"/>
              </w:rPr>
              <w:t>拟投入资</w:t>
            </w:r>
            <w:r>
              <w:rPr>
                <w:spacing w:val="18"/>
              </w:rPr>
              <w:t>源配备计</w:t>
            </w:r>
            <w:r>
              <w:rPr>
                <w:spacing w:val="-6"/>
              </w:rPr>
              <w:t>划（3分）</w:t>
            </w:r>
          </w:p>
        </w:tc>
        <w:tc>
          <w:tcPr>
            <w:tcW w:w="6210" w:type="dxa"/>
            <w:tcBorders>
              <w:top w:val="single" w:color="000000" w:sz="10" w:space="0"/>
              <w:right w:val="single" w:color="000000" w:sz="10" w:space="0"/>
            </w:tcBorders>
            <w:vAlign w:val="center"/>
          </w:tcPr>
          <w:p w14:paraId="7F567C3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spacing w:val="2"/>
                <w:lang w:eastAsia="zh-CN"/>
              </w:rPr>
            </w:pPr>
            <w:r>
              <w:rPr>
                <w:spacing w:val="2"/>
              </w:rPr>
              <w:t>采用先进机械设备且配置合理、先进，劳动力、主要物资调配投入计划合</w:t>
            </w:r>
            <w:r>
              <w:rPr>
                <w:spacing w:val="-1"/>
              </w:rPr>
              <w:t>理、准确，满足安全技术规范和施工进度需要</w:t>
            </w:r>
            <w:r>
              <w:rPr>
                <w:spacing w:val="-2"/>
              </w:rPr>
              <w:t>，得3分</w:t>
            </w:r>
            <w:r>
              <w:rPr>
                <w:rFonts w:hint="eastAsia"/>
                <w:spacing w:val="-2"/>
                <w:lang w:eastAsia="zh-CN"/>
              </w:rPr>
              <w:t>；</w:t>
            </w:r>
          </w:p>
          <w:p w14:paraId="13732FC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lang w:eastAsia="zh-CN"/>
              </w:rPr>
            </w:pPr>
            <w:r>
              <w:rPr>
                <w:spacing w:val="2"/>
              </w:rPr>
              <w:t>机械设备配置基本合理，劳动力、主要物资调配投入计划基本合理，基本</w:t>
            </w:r>
            <w:r>
              <w:rPr>
                <w:spacing w:val="-2"/>
              </w:rPr>
              <w:t>满足安全技术规范和施工进度需要，得2分</w:t>
            </w:r>
            <w:r>
              <w:rPr>
                <w:rFonts w:hint="eastAsia"/>
                <w:spacing w:val="-2"/>
                <w:lang w:eastAsia="zh-CN"/>
              </w:rPr>
              <w:t>；</w:t>
            </w:r>
          </w:p>
          <w:p w14:paraId="6946C18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2"/>
              </w:rPr>
              <w:t>机械设备配置、劳动力、主要物资调配投入计划不合理，不能满足施工进</w:t>
            </w:r>
            <w:r>
              <w:rPr>
                <w:spacing w:val="-9"/>
              </w:rPr>
              <w:t>度，得1分。</w:t>
            </w:r>
          </w:p>
        </w:tc>
      </w:tr>
      <w:tr w14:paraId="6AD7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1680" w:hRule="atLeast"/>
        </w:trPr>
        <w:tc>
          <w:tcPr>
            <w:tcW w:w="1187" w:type="dxa"/>
            <w:vMerge w:val="continue"/>
            <w:tcBorders>
              <w:left w:val="single" w:color="000000" w:sz="10" w:space="0"/>
            </w:tcBorders>
            <w:vAlign w:val="center"/>
          </w:tcPr>
          <w:p w14:paraId="08BAE578">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rPr>
            </w:pPr>
          </w:p>
        </w:tc>
        <w:tc>
          <w:tcPr>
            <w:tcW w:w="1221" w:type="dxa"/>
            <w:vMerge w:val="restart"/>
            <w:tcBorders>
              <w:top w:val="single" w:color="auto" w:sz="4" w:space="0"/>
              <w:bottom w:val="single" w:color="auto" w:sz="4" w:space="0"/>
            </w:tcBorders>
            <w:vAlign w:val="center"/>
          </w:tcPr>
          <w:p w14:paraId="3F2394E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2"/>
              </w:rPr>
              <w:t>施工进度表与网络</w:t>
            </w:r>
            <w:r>
              <w:rPr>
                <w:spacing w:val="33"/>
              </w:rPr>
              <w:t>计划图</w:t>
            </w:r>
            <w:r>
              <w:rPr>
                <w:spacing w:val="2"/>
              </w:rPr>
              <w:t>（3分）</w:t>
            </w:r>
          </w:p>
        </w:tc>
        <w:tc>
          <w:tcPr>
            <w:tcW w:w="6210" w:type="dxa"/>
            <w:tcBorders>
              <w:right w:val="single" w:color="000000" w:sz="10" w:space="0"/>
            </w:tcBorders>
            <w:vAlign w:val="center"/>
          </w:tcPr>
          <w:p w14:paraId="1A8C244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spacing w:val="2"/>
                <w:lang w:eastAsia="zh-CN"/>
              </w:rPr>
            </w:pPr>
            <w:r>
              <w:rPr>
                <w:spacing w:val="2"/>
              </w:rPr>
              <w:t>关键线路清晰、准确、完整、计划编制合理、完善、满足竞争性磋商文件</w:t>
            </w:r>
            <w:r>
              <w:rPr>
                <w:spacing w:val="-3"/>
              </w:rPr>
              <w:t>对工期的要求，得3分</w:t>
            </w:r>
            <w:r>
              <w:rPr>
                <w:rFonts w:hint="eastAsia"/>
                <w:spacing w:val="-3"/>
                <w:lang w:eastAsia="zh-CN"/>
              </w:rPr>
              <w:t>；</w:t>
            </w:r>
          </w:p>
          <w:p w14:paraId="6A56E7E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lang w:eastAsia="zh-CN"/>
              </w:rPr>
            </w:pPr>
            <w:r>
              <w:rPr>
                <w:spacing w:val="2"/>
              </w:rPr>
              <w:t>关键线路清晰、准确、完整、计划编制基本合理、满足竞争性磋商文件对</w:t>
            </w:r>
            <w:r>
              <w:rPr>
                <w:spacing w:val="-3"/>
              </w:rPr>
              <w:t>工期的要求，得2分</w:t>
            </w:r>
            <w:r>
              <w:rPr>
                <w:rFonts w:hint="eastAsia"/>
                <w:spacing w:val="-3"/>
                <w:lang w:eastAsia="zh-CN"/>
              </w:rPr>
              <w:t>；</w:t>
            </w:r>
          </w:p>
          <w:p w14:paraId="5FD7F7C9">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2"/>
              </w:rPr>
              <w:t>关键线路编制有缺陷，未考虑工程实际情况，得1分。</w:t>
            </w:r>
          </w:p>
        </w:tc>
      </w:tr>
      <w:tr w14:paraId="3B08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2154" w:hRule="atLeast"/>
        </w:trPr>
        <w:tc>
          <w:tcPr>
            <w:tcW w:w="1187" w:type="dxa"/>
            <w:vMerge w:val="continue"/>
            <w:tcBorders>
              <w:left w:val="single" w:color="000000" w:sz="10" w:space="0"/>
            </w:tcBorders>
            <w:vAlign w:val="center"/>
          </w:tcPr>
          <w:p w14:paraId="759C5096">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rPr>
            </w:pPr>
          </w:p>
        </w:tc>
        <w:tc>
          <w:tcPr>
            <w:tcW w:w="1221" w:type="dxa"/>
            <w:vMerge w:val="restart"/>
            <w:tcBorders>
              <w:top w:val="single" w:color="auto" w:sz="4" w:space="0"/>
              <w:bottom w:val="single" w:color="auto" w:sz="4" w:space="0"/>
            </w:tcBorders>
            <w:vAlign w:val="center"/>
          </w:tcPr>
          <w:p w14:paraId="61CF71D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2"/>
              </w:rPr>
              <w:t>技术创新</w:t>
            </w:r>
            <w:r>
              <w:rPr>
                <w:spacing w:val="-6"/>
              </w:rPr>
              <w:t>的应用实</w:t>
            </w:r>
            <w:r>
              <w:rPr>
                <w:spacing w:val="27"/>
              </w:rPr>
              <w:t>施措施</w:t>
            </w:r>
            <w:r>
              <w:rPr>
                <w:spacing w:val="-3"/>
              </w:rPr>
              <w:t>（3分）</w:t>
            </w:r>
          </w:p>
        </w:tc>
        <w:tc>
          <w:tcPr>
            <w:tcW w:w="6210" w:type="dxa"/>
            <w:tcBorders>
              <w:right w:val="single" w:color="000000" w:sz="10" w:space="0"/>
            </w:tcBorders>
            <w:vAlign w:val="center"/>
          </w:tcPr>
          <w:p w14:paraId="645FB66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spacing w:val="-2"/>
                <w:lang w:eastAsia="zh-CN"/>
              </w:rPr>
            </w:pPr>
            <w:r>
              <w:rPr>
                <w:spacing w:val="-2"/>
              </w:rPr>
              <w:t>节能减排、绿色施工、工艺创新等技术创新的应用实施措施符合工</w:t>
            </w:r>
            <w:r>
              <w:rPr>
                <w:spacing w:val="-3"/>
              </w:rPr>
              <w:t>程情况，</w:t>
            </w:r>
            <w:r>
              <w:rPr>
                <w:spacing w:val="-2"/>
              </w:rPr>
              <w:t>具有针对性、可行性、经济适用性，得3分</w:t>
            </w:r>
            <w:r>
              <w:rPr>
                <w:rFonts w:hint="eastAsia"/>
                <w:spacing w:val="-2"/>
                <w:lang w:eastAsia="zh-CN"/>
              </w:rPr>
              <w:t>；</w:t>
            </w:r>
          </w:p>
          <w:p w14:paraId="3D1AA54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lang w:eastAsia="zh-CN"/>
              </w:rPr>
            </w:pPr>
            <w:r>
              <w:rPr>
                <w:spacing w:val="2"/>
              </w:rPr>
              <w:t>节能减排、绿色施工、工艺创新等技术创新的应用实施措施基本符合工程</w:t>
            </w:r>
            <w:r>
              <w:rPr>
                <w:spacing w:val="-3"/>
              </w:rPr>
              <w:t>情况，具有针对性，得2分</w:t>
            </w:r>
            <w:r>
              <w:rPr>
                <w:rFonts w:hint="eastAsia"/>
                <w:spacing w:val="-3"/>
                <w:lang w:eastAsia="zh-CN"/>
              </w:rPr>
              <w:t>；</w:t>
            </w:r>
          </w:p>
          <w:p w14:paraId="5326AE8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2"/>
              </w:rPr>
              <w:t>节能减排、绿色施工、工艺创新等技术创新的应用实施措施不符合工程情</w:t>
            </w:r>
            <w:r>
              <w:rPr>
                <w:spacing w:val="-14"/>
              </w:rPr>
              <w:t>况，得1分。</w:t>
            </w:r>
          </w:p>
        </w:tc>
      </w:tr>
      <w:tr w14:paraId="09E2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1800" w:hRule="atLeast"/>
        </w:trPr>
        <w:tc>
          <w:tcPr>
            <w:tcW w:w="1187" w:type="dxa"/>
            <w:vMerge w:val="continue"/>
            <w:tcBorders>
              <w:left w:val="single" w:color="000000" w:sz="10" w:space="0"/>
            </w:tcBorders>
            <w:vAlign w:val="center"/>
          </w:tcPr>
          <w:p w14:paraId="09B21FBB">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rPr>
            </w:pPr>
          </w:p>
        </w:tc>
        <w:tc>
          <w:tcPr>
            <w:tcW w:w="1221" w:type="dxa"/>
            <w:vMerge w:val="restart"/>
            <w:tcBorders>
              <w:top w:val="single" w:color="auto" w:sz="4" w:space="0"/>
              <w:bottom w:val="single" w:color="auto" w:sz="4" w:space="0"/>
            </w:tcBorders>
            <w:vAlign w:val="center"/>
          </w:tcPr>
          <w:p w14:paraId="057F8D3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2"/>
              </w:rPr>
              <w:t>施工现场实施信息化监控和数据处理</w:t>
            </w:r>
            <w:r>
              <w:rPr>
                <w:spacing w:val="1"/>
              </w:rPr>
              <w:t>（2分）</w:t>
            </w:r>
          </w:p>
        </w:tc>
        <w:tc>
          <w:tcPr>
            <w:tcW w:w="6210" w:type="dxa"/>
            <w:tcBorders>
              <w:right w:val="single" w:color="000000" w:sz="10" w:space="0"/>
            </w:tcBorders>
            <w:vAlign w:val="center"/>
          </w:tcPr>
          <w:p w14:paraId="4CA342C5">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spacing w:val="-1"/>
                <w:lang w:eastAsia="zh-CN"/>
              </w:rPr>
            </w:pPr>
            <w:r>
              <w:rPr>
                <w:spacing w:val="-1"/>
              </w:rPr>
              <w:t>施工现场实施信息化监控和数据处理系统布置合理，满足需要，得</w:t>
            </w:r>
            <w:r>
              <w:rPr>
                <w:spacing w:val="-2"/>
              </w:rPr>
              <w:t>2分</w:t>
            </w:r>
            <w:r>
              <w:rPr>
                <w:rFonts w:hint="eastAsia"/>
                <w:spacing w:val="-2"/>
                <w:lang w:eastAsia="zh-CN"/>
              </w:rPr>
              <w:t>；</w:t>
            </w:r>
          </w:p>
          <w:p w14:paraId="145717C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2"/>
              </w:rPr>
              <w:t>施工现场实施信息化监控和数据处理系统布置基本符合需要，得1分。</w:t>
            </w:r>
          </w:p>
        </w:tc>
      </w:tr>
      <w:tr w14:paraId="25477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2003" w:hRule="atLeast"/>
        </w:trPr>
        <w:tc>
          <w:tcPr>
            <w:tcW w:w="1187" w:type="dxa"/>
            <w:vMerge w:val="continue"/>
            <w:tcBorders>
              <w:left w:val="single" w:color="000000" w:sz="10" w:space="0"/>
            </w:tcBorders>
            <w:vAlign w:val="center"/>
          </w:tcPr>
          <w:p w14:paraId="0718944B">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rPr>
            </w:pPr>
          </w:p>
        </w:tc>
        <w:tc>
          <w:tcPr>
            <w:tcW w:w="1221" w:type="dxa"/>
            <w:tcBorders>
              <w:top w:val="single" w:color="auto" w:sz="4" w:space="0"/>
              <w:bottom w:val="single" w:color="auto" w:sz="4" w:space="0"/>
            </w:tcBorders>
            <w:vAlign w:val="center"/>
          </w:tcPr>
          <w:p w14:paraId="2A4E676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2"/>
              </w:rPr>
              <w:t>风险管理措施</w:t>
            </w:r>
            <w:r>
              <w:rPr>
                <w:spacing w:val="-7"/>
              </w:rPr>
              <w:t>（4分）</w:t>
            </w:r>
          </w:p>
        </w:tc>
        <w:tc>
          <w:tcPr>
            <w:tcW w:w="6210" w:type="dxa"/>
            <w:tcBorders>
              <w:right w:val="single" w:color="000000" w:sz="10" w:space="0"/>
            </w:tcBorders>
            <w:vAlign w:val="center"/>
          </w:tcPr>
          <w:p w14:paraId="4A0E29E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spacing w:val="-2"/>
                <w:lang w:eastAsia="zh-CN"/>
              </w:rPr>
            </w:pPr>
            <w:r>
              <w:rPr>
                <w:spacing w:val="-2"/>
              </w:rPr>
              <w:t>风险防控管理措施齐全，风险预控符合规范要求，风险控制要点</w:t>
            </w:r>
            <w:r>
              <w:rPr>
                <w:spacing w:val="-3"/>
              </w:rPr>
              <w:t>定位准确，</w:t>
            </w:r>
            <w:r>
              <w:rPr>
                <w:spacing w:val="-2"/>
              </w:rPr>
              <w:t>各阶段风险控制及应急措施得力，得4分</w:t>
            </w:r>
            <w:r>
              <w:rPr>
                <w:rFonts w:hint="eastAsia"/>
                <w:spacing w:val="-2"/>
                <w:lang w:eastAsia="zh-CN"/>
              </w:rPr>
              <w:t>；</w:t>
            </w:r>
          </w:p>
          <w:p w14:paraId="777FD7F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eastAsia" w:eastAsia="宋体"/>
                <w:lang w:eastAsia="zh-CN"/>
              </w:rPr>
            </w:pPr>
            <w:r>
              <w:rPr>
                <w:spacing w:val="2"/>
              </w:rPr>
              <w:t>风险防控管理措施基本齐全，风险预控符合规范要求，风险控制要点定位</w:t>
            </w:r>
            <w:r>
              <w:rPr>
                <w:spacing w:val="-2"/>
              </w:rPr>
              <w:t>基本准确，有各阶段风险控制及应急措施，得2分</w:t>
            </w:r>
            <w:r>
              <w:rPr>
                <w:rFonts w:hint="eastAsia"/>
                <w:spacing w:val="-2"/>
                <w:lang w:eastAsia="zh-CN"/>
              </w:rPr>
              <w:t>；</w:t>
            </w:r>
          </w:p>
          <w:p w14:paraId="41A2DFC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2"/>
              </w:rPr>
              <w:t>风险防控管理措施不齐全或风险预控不符合规范要求或风险控制要点定位</w:t>
            </w:r>
            <w:r>
              <w:rPr>
                <w:spacing w:val="-7"/>
              </w:rPr>
              <w:t>不准确，得1分。</w:t>
            </w:r>
          </w:p>
        </w:tc>
      </w:tr>
      <w:tr w14:paraId="4850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tcBorders>
            <w:vAlign w:val="center"/>
          </w:tcPr>
          <w:p w14:paraId="134B8F1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rPr>
            </w:pPr>
          </w:p>
        </w:tc>
        <w:tc>
          <w:tcPr>
            <w:tcW w:w="7431" w:type="dxa"/>
            <w:gridSpan w:val="2"/>
            <w:tcBorders>
              <w:right w:val="single" w:color="000000" w:sz="10" w:space="0"/>
            </w:tcBorders>
            <w:vAlign w:val="center"/>
          </w:tcPr>
          <w:p w14:paraId="36EA8CE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3"/>
              </w:rPr>
              <w:t>注：以上内容若有缺项，该项为0分。</w:t>
            </w:r>
          </w:p>
        </w:tc>
      </w:tr>
      <w:tr w14:paraId="150E0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restart"/>
            <w:tcBorders>
              <w:left w:val="single" w:color="000000" w:sz="10" w:space="0"/>
            </w:tcBorders>
            <w:vAlign w:val="center"/>
          </w:tcPr>
          <w:p w14:paraId="74EA13A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3"/>
              </w:rPr>
              <w:t>综合部分</w:t>
            </w:r>
            <w:r>
              <w:rPr>
                <w:spacing w:val="-8"/>
              </w:rPr>
              <w:t>（26分）</w:t>
            </w:r>
          </w:p>
        </w:tc>
        <w:tc>
          <w:tcPr>
            <w:tcW w:w="1221" w:type="dxa"/>
            <w:tcBorders>
              <w:bottom w:val="single" w:color="000000" w:sz="10" w:space="0"/>
            </w:tcBorders>
            <w:vAlign w:val="center"/>
          </w:tcPr>
          <w:p w14:paraId="4C5A271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pPr>
            <w:r>
              <w:rPr>
                <w:spacing w:val="-3"/>
              </w:rPr>
              <w:t>企业业绩</w:t>
            </w:r>
            <w:r>
              <w:rPr>
                <w:spacing w:val="-7"/>
              </w:rPr>
              <w:t>（8分）</w:t>
            </w:r>
          </w:p>
        </w:tc>
        <w:tc>
          <w:tcPr>
            <w:tcW w:w="6210" w:type="dxa"/>
            <w:tcBorders>
              <w:bottom w:val="single" w:color="000000" w:sz="10" w:space="0"/>
              <w:right w:val="single" w:color="000000" w:sz="10" w:space="0"/>
            </w:tcBorders>
            <w:vAlign w:val="center"/>
          </w:tcPr>
          <w:p w14:paraId="1BC70AC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spacing w:val="-4"/>
              </w:rPr>
              <w:t>202</w:t>
            </w:r>
            <w:r>
              <w:rPr>
                <w:rFonts w:hint="eastAsia"/>
                <w:spacing w:val="-4"/>
                <w:lang w:val="en-US" w:eastAsia="zh-CN"/>
              </w:rPr>
              <w:t>2</w:t>
            </w:r>
            <w:r>
              <w:rPr>
                <w:spacing w:val="-4"/>
              </w:rPr>
              <w:t>年1月1日以来，供应商具有工程类似项目的业绩，每提供一份</w:t>
            </w:r>
            <w:r>
              <w:rPr>
                <w:spacing w:val="-5"/>
              </w:rPr>
              <w:t>得2</w:t>
            </w:r>
            <w:r>
              <w:rPr>
                <w:spacing w:val="-2"/>
              </w:rPr>
              <w:t>分，最多得8分，不提供或提供的不符合磋商文件要求的不得分。</w:t>
            </w:r>
          </w:p>
          <w:p w14:paraId="7C1BEF7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pPr>
            <w:r>
              <w:rPr>
                <w:b/>
                <w:bCs/>
                <w:spacing w:val="-1"/>
              </w:rPr>
              <w:t>说明：</w:t>
            </w:r>
            <w:r>
              <w:rPr>
                <w:spacing w:val="-1"/>
              </w:rPr>
              <w:t>时间以合同签订时间为准，需提供</w:t>
            </w:r>
            <w:r>
              <w:rPr>
                <w:rFonts w:hint="eastAsia"/>
                <w:spacing w:val="-1"/>
                <w:lang w:eastAsia="zh-CN"/>
              </w:rPr>
              <w:t>中标公示网页截图、中标通知书和</w:t>
            </w:r>
            <w:r>
              <w:rPr>
                <w:spacing w:val="-1"/>
              </w:rPr>
              <w:t>合同协议书</w:t>
            </w:r>
            <w:r>
              <w:rPr>
                <w:rFonts w:hint="eastAsia"/>
                <w:spacing w:val="-1"/>
                <w:lang w:eastAsia="zh-CN"/>
              </w:rPr>
              <w:t>，三者缺一不得分</w:t>
            </w:r>
            <w:r>
              <w:rPr>
                <w:spacing w:val="-1"/>
              </w:rPr>
              <w:t>。</w:t>
            </w:r>
          </w:p>
        </w:tc>
      </w:tr>
      <w:tr w14:paraId="10D9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tcBorders>
            <w:vAlign w:val="center"/>
          </w:tcPr>
          <w:p w14:paraId="3ED4C89F">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szCs w:val="21"/>
              </w:rPr>
            </w:pPr>
          </w:p>
        </w:tc>
        <w:tc>
          <w:tcPr>
            <w:tcW w:w="1221" w:type="dxa"/>
            <w:tcBorders>
              <w:top w:val="single" w:color="000000" w:sz="10" w:space="0"/>
            </w:tcBorders>
            <w:vAlign w:val="center"/>
          </w:tcPr>
          <w:p w14:paraId="0213AA0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sz w:val="21"/>
                <w:szCs w:val="21"/>
              </w:rPr>
            </w:pPr>
            <w:r>
              <w:rPr>
                <w:spacing w:val="-3"/>
                <w:sz w:val="21"/>
                <w:szCs w:val="21"/>
              </w:rPr>
              <w:t>项目管理</w:t>
            </w:r>
            <w:r>
              <w:rPr>
                <w:spacing w:val="-2"/>
                <w:sz w:val="21"/>
                <w:szCs w:val="21"/>
              </w:rPr>
              <w:t>机构</w:t>
            </w:r>
          </w:p>
          <w:p w14:paraId="6FBA0B71">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sz w:val="21"/>
                <w:szCs w:val="21"/>
              </w:rPr>
            </w:pPr>
            <w:r>
              <w:rPr>
                <w:spacing w:val="-7"/>
                <w:sz w:val="21"/>
                <w:szCs w:val="21"/>
              </w:rPr>
              <w:t>（5分）</w:t>
            </w:r>
          </w:p>
        </w:tc>
        <w:tc>
          <w:tcPr>
            <w:tcW w:w="6210" w:type="dxa"/>
            <w:tcBorders>
              <w:top w:val="single" w:color="000000" w:sz="10" w:space="0"/>
              <w:right w:val="single" w:color="000000" w:sz="10" w:space="0"/>
            </w:tcBorders>
            <w:vAlign w:val="center"/>
          </w:tcPr>
          <w:p w14:paraId="15C65992">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2"/>
                <w:sz w:val="21"/>
                <w:szCs w:val="21"/>
              </w:rPr>
              <w:t>施工员、质量员、安全员、材料员、资料员配备齐全，并取得岗位证或其</w:t>
            </w:r>
            <w:r>
              <w:rPr>
                <w:spacing w:val="-4"/>
                <w:sz w:val="21"/>
                <w:szCs w:val="21"/>
              </w:rPr>
              <w:t>他能够证明职业能力，每提供1个得1分，最多</w:t>
            </w:r>
            <w:r>
              <w:rPr>
                <w:spacing w:val="-5"/>
                <w:sz w:val="21"/>
                <w:szCs w:val="21"/>
              </w:rPr>
              <w:t>得5分。</w:t>
            </w:r>
          </w:p>
          <w:p w14:paraId="7B9658A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b/>
                <w:bCs/>
                <w:spacing w:val="-3"/>
                <w:sz w:val="21"/>
                <w:szCs w:val="21"/>
              </w:rPr>
              <w:t>说明：</w:t>
            </w:r>
            <w:r>
              <w:rPr>
                <w:spacing w:val="-3"/>
                <w:sz w:val="21"/>
                <w:szCs w:val="21"/>
              </w:rPr>
              <w:t>提供相关证书扫描件</w:t>
            </w:r>
            <w:r>
              <w:rPr>
                <w:rFonts w:hint="eastAsia"/>
                <w:spacing w:val="-3"/>
                <w:sz w:val="21"/>
                <w:szCs w:val="21"/>
                <w:lang w:eastAsia="zh-CN"/>
              </w:rPr>
              <w:t>、劳动合同和</w:t>
            </w:r>
            <w:r>
              <w:rPr>
                <w:rFonts w:hint="eastAsia"/>
                <w:spacing w:val="-3"/>
                <w:sz w:val="21"/>
                <w:szCs w:val="21"/>
                <w:lang w:val="en-US" w:eastAsia="zh-CN"/>
              </w:rPr>
              <w:t>2024年6月1日以来为其缴纳不少于6个月的社保证明，三者缺一不得分</w:t>
            </w:r>
            <w:r>
              <w:rPr>
                <w:spacing w:val="-3"/>
                <w:sz w:val="21"/>
                <w:szCs w:val="21"/>
              </w:rPr>
              <w:t>。</w:t>
            </w:r>
          </w:p>
        </w:tc>
      </w:tr>
      <w:tr w14:paraId="51E2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tcBorders>
            <w:vAlign w:val="center"/>
          </w:tcPr>
          <w:p w14:paraId="696FC21C">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szCs w:val="21"/>
              </w:rPr>
            </w:pPr>
          </w:p>
        </w:tc>
        <w:tc>
          <w:tcPr>
            <w:tcW w:w="1221" w:type="dxa"/>
            <w:vMerge w:val="restart"/>
            <w:tcBorders>
              <w:bottom w:val="nil"/>
            </w:tcBorders>
            <w:vAlign w:val="center"/>
          </w:tcPr>
          <w:p w14:paraId="2C68C5BC">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sz w:val="21"/>
                <w:szCs w:val="21"/>
              </w:rPr>
            </w:pPr>
            <w:r>
              <w:rPr>
                <w:spacing w:val="-2"/>
                <w:sz w:val="21"/>
                <w:szCs w:val="21"/>
              </w:rPr>
              <w:t>服务承诺</w:t>
            </w:r>
            <w:r>
              <w:rPr>
                <w:spacing w:val="-8"/>
                <w:sz w:val="21"/>
                <w:szCs w:val="21"/>
              </w:rPr>
              <w:t>（12分）</w:t>
            </w:r>
          </w:p>
        </w:tc>
        <w:tc>
          <w:tcPr>
            <w:tcW w:w="6210" w:type="dxa"/>
            <w:tcBorders>
              <w:right w:val="single" w:color="000000" w:sz="10" w:space="0"/>
            </w:tcBorders>
            <w:vAlign w:val="center"/>
          </w:tcPr>
          <w:p w14:paraId="6E58BDCF">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1"/>
                <w:sz w:val="21"/>
                <w:szCs w:val="21"/>
              </w:rPr>
              <w:t>（1）根据不拖欠农民工工资的具体承诺、相应措施和便于落</w:t>
            </w:r>
            <w:r>
              <w:rPr>
                <w:spacing w:val="-2"/>
                <w:sz w:val="21"/>
                <w:szCs w:val="21"/>
              </w:rPr>
              <w:t>实的程度进行</w:t>
            </w:r>
            <w:r>
              <w:rPr>
                <w:spacing w:val="-3"/>
                <w:sz w:val="21"/>
                <w:szCs w:val="21"/>
              </w:rPr>
              <w:t>打分。（3分）</w:t>
            </w:r>
          </w:p>
          <w:p w14:paraId="0572C32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1"/>
                <w:sz w:val="21"/>
                <w:szCs w:val="21"/>
              </w:rPr>
              <w:t>（2）工程质量保修期内、外的优惠及服务承诺（3分）</w:t>
            </w:r>
          </w:p>
          <w:p w14:paraId="52B383B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1"/>
                <w:sz w:val="21"/>
                <w:szCs w:val="21"/>
              </w:rPr>
              <w:t>（3）在施工期间不拖欠农民工工资，有支付农民工工资专项保证金</w:t>
            </w:r>
            <w:r>
              <w:rPr>
                <w:spacing w:val="-2"/>
                <w:sz w:val="21"/>
                <w:szCs w:val="21"/>
              </w:rPr>
              <w:t>，不造</w:t>
            </w:r>
            <w:r>
              <w:rPr>
                <w:spacing w:val="-1"/>
                <w:sz w:val="21"/>
                <w:szCs w:val="21"/>
              </w:rPr>
              <w:t>成上访事件的，并有违背承诺时的自罚措施（3分）</w:t>
            </w:r>
          </w:p>
          <w:p w14:paraId="6EEA5B6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b/>
                <w:bCs/>
                <w:spacing w:val="-4"/>
                <w:sz w:val="21"/>
                <w:szCs w:val="21"/>
              </w:rPr>
              <w:t>以上内容的评议标准如下：</w:t>
            </w:r>
          </w:p>
          <w:p w14:paraId="3778904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1"/>
                <w:sz w:val="21"/>
                <w:szCs w:val="21"/>
              </w:rPr>
              <w:t>内容详实、科学、合理，考虑周全，措施到位，针对性强，完全能够满足</w:t>
            </w:r>
            <w:r>
              <w:rPr>
                <w:spacing w:val="-9"/>
                <w:sz w:val="21"/>
                <w:szCs w:val="21"/>
              </w:rPr>
              <w:t>需要，得3分；</w:t>
            </w:r>
          </w:p>
          <w:p w14:paraId="618E5ACD">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2"/>
                <w:sz w:val="21"/>
                <w:szCs w:val="21"/>
              </w:rPr>
              <w:t>内容完整，基本科学、合理，基本考虑周全</w:t>
            </w:r>
            <w:r>
              <w:rPr>
                <w:spacing w:val="-3"/>
                <w:sz w:val="21"/>
                <w:szCs w:val="21"/>
              </w:rPr>
              <w:t>，措施基本到位，针对性强，</w:t>
            </w:r>
            <w:r>
              <w:rPr>
                <w:spacing w:val="-2"/>
                <w:sz w:val="21"/>
                <w:szCs w:val="21"/>
              </w:rPr>
              <w:t>可以满足需要，但有个别细节需要进一步完善或提高，得2分；</w:t>
            </w:r>
          </w:p>
          <w:p w14:paraId="29AD8010">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1"/>
                <w:sz w:val="21"/>
                <w:szCs w:val="21"/>
              </w:rPr>
              <w:t>内容基本完整，科学、合理性方面一般，基本考虑不周，措施不够到位，</w:t>
            </w:r>
            <w:r>
              <w:rPr>
                <w:sz w:val="21"/>
                <w:szCs w:val="21"/>
              </w:rPr>
              <w:t>针对性不强，虽然能够基本满足需要，但有很多方面需要进一步</w:t>
            </w:r>
            <w:r>
              <w:rPr>
                <w:spacing w:val="-1"/>
                <w:sz w:val="21"/>
                <w:szCs w:val="21"/>
              </w:rPr>
              <w:t>完善甚至</w:t>
            </w:r>
            <w:r>
              <w:rPr>
                <w:spacing w:val="-7"/>
                <w:sz w:val="21"/>
                <w:szCs w:val="21"/>
              </w:rPr>
              <w:t>重新考虑，得1分；</w:t>
            </w:r>
          </w:p>
          <w:p w14:paraId="3B26B0A3">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2"/>
                <w:sz w:val="21"/>
                <w:szCs w:val="21"/>
              </w:rPr>
              <w:t>各分项内容如有缺项，相应项目得0分。</w:t>
            </w:r>
          </w:p>
        </w:tc>
      </w:tr>
      <w:tr w14:paraId="6815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tcBorders>
            <w:vAlign w:val="center"/>
          </w:tcPr>
          <w:p w14:paraId="6AD92BC8">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szCs w:val="21"/>
              </w:rPr>
            </w:pPr>
          </w:p>
        </w:tc>
        <w:tc>
          <w:tcPr>
            <w:tcW w:w="1221" w:type="dxa"/>
            <w:vMerge w:val="continue"/>
            <w:tcBorders>
              <w:top w:val="nil"/>
            </w:tcBorders>
            <w:vAlign w:val="center"/>
          </w:tcPr>
          <w:p w14:paraId="48668D6E">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szCs w:val="21"/>
              </w:rPr>
            </w:pPr>
          </w:p>
        </w:tc>
        <w:tc>
          <w:tcPr>
            <w:tcW w:w="6210" w:type="dxa"/>
            <w:tcBorders>
              <w:right w:val="single" w:color="000000" w:sz="10" w:space="0"/>
            </w:tcBorders>
            <w:vAlign w:val="center"/>
          </w:tcPr>
          <w:p w14:paraId="01BF341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1"/>
                <w:sz w:val="21"/>
                <w:szCs w:val="21"/>
              </w:rPr>
              <w:t>其他优惠承诺符合工程实际情况，确保依法依规，优惠合理</w:t>
            </w:r>
            <w:r>
              <w:rPr>
                <w:sz w:val="21"/>
                <w:szCs w:val="21"/>
              </w:rPr>
              <w:t>，详实可行，</w:t>
            </w:r>
            <w:r>
              <w:rPr>
                <w:spacing w:val="-4"/>
                <w:sz w:val="21"/>
                <w:szCs w:val="21"/>
              </w:rPr>
              <w:t>每有一项实质性承诺的得1分，最多得3分。</w:t>
            </w:r>
          </w:p>
        </w:tc>
      </w:tr>
      <w:tr w14:paraId="4BF90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tcBorders>
            <w:vAlign w:val="center"/>
          </w:tcPr>
          <w:p w14:paraId="397F3017">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szCs w:val="21"/>
              </w:rPr>
            </w:pPr>
          </w:p>
        </w:tc>
        <w:tc>
          <w:tcPr>
            <w:tcW w:w="1221" w:type="dxa"/>
            <w:vAlign w:val="center"/>
          </w:tcPr>
          <w:p w14:paraId="54D6A43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sz w:val="21"/>
                <w:szCs w:val="21"/>
              </w:rPr>
            </w:pPr>
            <w:r>
              <w:rPr>
                <w:spacing w:val="-2"/>
                <w:sz w:val="21"/>
                <w:szCs w:val="21"/>
              </w:rPr>
              <w:t>节能清单产品</w:t>
            </w:r>
            <w:r>
              <w:rPr>
                <w:spacing w:val="-4"/>
                <w:sz w:val="21"/>
                <w:szCs w:val="21"/>
              </w:rPr>
              <w:t>（0.5分）</w:t>
            </w:r>
          </w:p>
        </w:tc>
        <w:tc>
          <w:tcPr>
            <w:tcW w:w="6210" w:type="dxa"/>
            <w:tcBorders>
              <w:right w:val="single" w:color="000000" w:sz="10" w:space="0"/>
            </w:tcBorders>
            <w:vAlign w:val="center"/>
          </w:tcPr>
          <w:p w14:paraId="1AEB7AFE">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z w:val="21"/>
                <w:szCs w:val="21"/>
              </w:rPr>
              <w:t>所投建筑材料如为“节能产品政府采购品目清单”内的非政府强</w:t>
            </w:r>
            <w:r>
              <w:rPr>
                <w:spacing w:val="-1"/>
                <w:sz w:val="21"/>
                <w:szCs w:val="21"/>
              </w:rPr>
              <w:t>制采购节</w:t>
            </w:r>
            <w:r>
              <w:rPr>
                <w:spacing w:val="-5"/>
                <w:sz w:val="21"/>
                <w:szCs w:val="21"/>
              </w:rPr>
              <w:t>能产品的，加0.5分。</w:t>
            </w:r>
          </w:p>
          <w:p w14:paraId="14370778">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z w:val="21"/>
                <w:szCs w:val="21"/>
              </w:rPr>
              <w:t>供应商须在投标文件中附该产品经国家确定的认证机构出具的、</w:t>
            </w:r>
            <w:r>
              <w:rPr>
                <w:spacing w:val="-1"/>
                <w:sz w:val="21"/>
                <w:szCs w:val="21"/>
              </w:rPr>
              <w:t>处于有效</w:t>
            </w:r>
            <w:r>
              <w:rPr>
                <w:sz w:val="21"/>
                <w:szCs w:val="21"/>
              </w:rPr>
              <w:t>期之内的《国家节能产品认证证书》复印件，否则评标委员</w:t>
            </w:r>
            <w:r>
              <w:rPr>
                <w:spacing w:val="-1"/>
                <w:sz w:val="21"/>
                <w:szCs w:val="21"/>
              </w:rPr>
              <w:t>会有权不予认可。清单可在中华人民共和国财政部网站（</w:t>
            </w:r>
            <w:r>
              <w:rPr>
                <w:sz w:val="21"/>
                <w:szCs w:val="21"/>
              </w:rPr>
              <w:fldChar w:fldCharType="begin"/>
            </w:r>
            <w:r>
              <w:rPr>
                <w:sz w:val="21"/>
                <w:szCs w:val="21"/>
              </w:rPr>
              <w:instrText xml:space="preserve"> HYPERLINK "http://www.mof.gov.cn" </w:instrText>
            </w:r>
            <w:r>
              <w:rPr>
                <w:sz w:val="21"/>
                <w:szCs w:val="21"/>
              </w:rPr>
              <w:fldChar w:fldCharType="separate"/>
            </w:r>
            <w:r>
              <w:rPr>
                <w:spacing w:val="-1"/>
                <w:sz w:val="21"/>
                <w:szCs w:val="21"/>
              </w:rPr>
              <w:t>http://www.mof.gov</w:t>
            </w:r>
            <w:r>
              <w:rPr>
                <w:spacing w:val="-2"/>
                <w:sz w:val="21"/>
                <w:szCs w:val="21"/>
              </w:rPr>
              <w:t>.cn</w:t>
            </w:r>
            <w:r>
              <w:rPr>
                <w:spacing w:val="-2"/>
                <w:sz w:val="21"/>
                <w:szCs w:val="21"/>
              </w:rPr>
              <w:fldChar w:fldCharType="end"/>
            </w:r>
            <w:r>
              <w:rPr>
                <w:spacing w:val="-2"/>
                <w:sz w:val="21"/>
                <w:szCs w:val="21"/>
              </w:rPr>
              <w:t>）、中</w:t>
            </w:r>
            <w:r>
              <w:rPr>
                <w:spacing w:val="-1"/>
                <w:sz w:val="21"/>
                <w:szCs w:val="21"/>
              </w:rPr>
              <w:t>国政府采购网（</w:t>
            </w:r>
            <w:r>
              <w:rPr>
                <w:sz w:val="21"/>
                <w:szCs w:val="21"/>
              </w:rPr>
              <w:fldChar w:fldCharType="begin"/>
            </w:r>
            <w:r>
              <w:rPr>
                <w:sz w:val="21"/>
                <w:szCs w:val="21"/>
              </w:rPr>
              <w:instrText xml:space="preserve"> HYPERLINK "http://www.ccgp.gov.cn/" </w:instrText>
            </w:r>
            <w:r>
              <w:rPr>
                <w:sz w:val="21"/>
                <w:szCs w:val="21"/>
              </w:rPr>
              <w:fldChar w:fldCharType="separate"/>
            </w:r>
            <w:r>
              <w:rPr>
                <w:spacing w:val="-1"/>
                <w:sz w:val="21"/>
                <w:szCs w:val="21"/>
              </w:rPr>
              <w:t>http://www.ccgp.gov.cn/</w:t>
            </w:r>
            <w:r>
              <w:rPr>
                <w:spacing w:val="-1"/>
                <w:sz w:val="21"/>
                <w:szCs w:val="21"/>
              </w:rPr>
              <w:fldChar w:fldCharType="end"/>
            </w:r>
            <w:r>
              <w:rPr>
                <w:spacing w:val="-1"/>
                <w:sz w:val="21"/>
                <w:szCs w:val="21"/>
              </w:rPr>
              <w:t>）查阅。</w:t>
            </w:r>
          </w:p>
        </w:tc>
      </w:tr>
      <w:tr w14:paraId="6C597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1187" w:type="dxa"/>
            <w:vMerge w:val="continue"/>
            <w:tcBorders>
              <w:left w:val="single" w:color="000000" w:sz="10" w:space="0"/>
              <w:bottom w:val="single" w:color="000000" w:sz="10" w:space="0"/>
            </w:tcBorders>
            <w:vAlign w:val="center"/>
          </w:tcPr>
          <w:p w14:paraId="51DFA19E">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ascii="Arial"/>
                <w:sz w:val="21"/>
                <w:szCs w:val="21"/>
              </w:rPr>
            </w:pPr>
          </w:p>
        </w:tc>
        <w:tc>
          <w:tcPr>
            <w:tcW w:w="1221" w:type="dxa"/>
            <w:tcBorders>
              <w:bottom w:val="single" w:color="000000" w:sz="10" w:space="0"/>
            </w:tcBorders>
            <w:vAlign w:val="center"/>
          </w:tcPr>
          <w:p w14:paraId="49D53EF4">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sz w:val="21"/>
                <w:szCs w:val="21"/>
              </w:rPr>
            </w:pPr>
            <w:r>
              <w:rPr>
                <w:spacing w:val="-2"/>
                <w:sz w:val="21"/>
                <w:szCs w:val="21"/>
              </w:rPr>
              <w:t>环保清单产品</w:t>
            </w:r>
            <w:r>
              <w:rPr>
                <w:spacing w:val="-4"/>
                <w:sz w:val="21"/>
                <w:szCs w:val="21"/>
              </w:rPr>
              <w:t>（0.5分）</w:t>
            </w:r>
          </w:p>
        </w:tc>
        <w:tc>
          <w:tcPr>
            <w:tcW w:w="6210" w:type="dxa"/>
            <w:tcBorders>
              <w:bottom w:val="single" w:color="000000" w:sz="10" w:space="0"/>
              <w:right w:val="single" w:color="000000" w:sz="10" w:space="0"/>
            </w:tcBorders>
            <w:vAlign w:val="center"/>
          </w:tcPr>
          <w:p w14:paraId="0749E087">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pacing w:val="-2"/>
                <w:sz w:val="21"/>
                <w:szCs w:val="21"/>
              </w:rPr>
              <w:t>所投建筑材料如为“环境标志产品政府采购品目清单”内的产品的，加</w:t>
            </w:r>
            <w:r>
              <w:rPr>
                <w:spacing w:val="-3"/>
                <w:sz w:val="21"/>
                <w:szCs w:val="21"/>
              </w:rPr>
              <w:t>0.5</w:t>
            </w:r>
            <w:r>
              <w:rPr>
                <w:spacing w:val="-10"/>
                <w:sz w:val="21"/>
                <w:szCs w:val="21"/>
              </w:rPr>
              <w:t>分。</w:t>
            </w:r>
          </w:p>
          <w:p w14:paraId="07EAA866">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z w:val="21"/>
                <w:szCs w:val="21"/>
              </w:rPr>
              <w:t>供应商须在投标文件中附该产品经国家确定的认证机构出具的、</w:t>
            </w:r>
            <w:r>
              <w:rPr>
                <w:spacing w:val="-1"/>
                <w:sz w:val="21"/>
                <w:szCs w:val="21"/>
              </w:rPr>
              <w:t>处于有效</w:t>
            </w:r>
            <w:r>
              <w:rPr>
                <w:sz w:val="21"/>
                <w:szCs w:val="21"/>
              </w:rPr>
              <w:t>期之内的《中国环境标志产品认证证书》复印件，否则评标</w:t>
            </w:r>
            <w:r>
              <w:rPr>
                <w:spacing w:val="-1"/>
                <w:sz w:val="21"/>
                <w:szCs w:val="21"/>
              </w:rPr>
              <w:t>委员会有权不</w:t>
            </w:r>
          </w:p>
          <w:p w14:paraId="14FE57FA">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sz w:val="21"/>
                <w:szCs w:val="21"/>
              </w:rPr>
            </w:pPr>
            <w:r>
              <w:rPr>
                <w:sz w:val="21"/>
                <w:szCs w:val="21"/>
              </w:rPr>
              <w:fldChar w:fldCharType="begin"/>
            </w:r>
            <w:r>
              <w:rPr>
                <w:sz w:val="21"/>
                <w:szCs w:val="21"/>
              </w:rPr>
              <w:instrText xml:space="preserve"> HYPERLINK "qq://txfile/" </w:instrText>
            </w:r>
            <w:r>
              <w:rPr>
                <w:sz w:val="21"/>
                <w:szCs w:val="21"/>
              </w:rPr>
              <w:fldChar w:fldCharType="separate"/>
            </w:r>
            <w:r>
              <w:rPr>
                <w:spacing w:val="-3"/>
                <w:sz w:val="21"/>
                <w:szCs w:val="21"/>
              </w:rPr>
              <w:t>予认可。清单可在中华人民共和国财政部网站（http:</w:t>
            </w:r>
            <w:r>
              <w:rPr>
                <w:spacing w:val="-4"/>
                <w:sz w:val="21"/>
                <w:szCs w:val="21"/>
              </w:rPr>
              <w:t>//www.mof.gov.cn）、</w:t>
            </w:r>
            <w:r>
              <w:rPr>
                <w:spacing w:val="-4"/>
                <w:sz w:val="21"/>
                <w:szCs w:val="21"/>
              </w:rPr>
              <w:fldChar w:fldCharType="end"/>
            </w:r>
            <w:r>
              <w:rPr>
                <w:sz w:val="21"/>
                <w:szCs w:val="21"/>
              </w:rPr>
              <w:fldChar w:fldCharType="begin"/>
            </w:r>
            <w:r>
              <w:rPr>
                <w:sz w:val="21"/>
                <w:szCs w:val="21"/>
              </w:rPr>
              <w:instrText xml:space="preserve"> HYPERLINK "qq://txfile/" </w:instrText>
            </w:r>
            <w:r>
              <w:rPr>
                <w:sz w:val="21"/>
                <w:szCs w:val="21"/>
              </w:rPr>
              <w:fldChar w:fldCharType="separate"/>
            </w:r>
            <w:r>
              <w:rPr>
                <w:spacing w:val="-1"/>
                <w:sz w:val="21"/>
                <w:szCs w:val="21"/>
              </w:rPr>
              <w:t>中国政府采购网（http://www.ccgp.gov.cn/）</w:t>
            </w:r>
            <w:r>
              <w:rPr>
                <w:spacing w:val="-1"/>
                <w:sz w:val="21"/>
                <w:szCs w:val="21"/>
              </w:rPr>
              <w:fldChar w:fldCharType="end"/>
            </w:r>
            <w:r>
              <w:rPr>
                <w:spacing w:val="-1"/>
                <w:sz w:val="21"/>
                <w:szCs w:val="21"/>
              </w:rPr>
              <w:t>查阅。</w:t>
            </w:r>
          </w:p>
        </w:tc>
      </w:tr>
    </w:tbl>
    <w:p w14:paraId="16DA5E6C">
      <w:pPr>
        <w:pStyle w:val="5"/>
        <w:pageBreakBefore w:val="0"/>
        <w:widowControl/>
        <w:kinsoku/>
        <w:wordWrap/>
        <w:overflowPunct/>
        <w:topLinePunct w:val="0"/>
        <w:autoSpaceDE w:val="0"/>
        <w:autoSpaceDN w:val="0"/>
        <w:bidi w:val="0"/>
        <w:adjustRightInd w:val="0"/>
        <w:snapToGrid w:val="0"/>
        <w:textAlignment w:val="baseline"/>
      </w:pPr>
    </w:p>
    <w:p w14:paraId="08BFF577">
      <w:pPr>
        <w:pageBreakBefore w:val="0"/>
        <w:widowControl/>
        <w:kinsoku/>
        <w:wordWrap/>
        <w:overflowPunct/>
        <w:topLinePunct w:val="0"/>
        <w:autoSpaceDE w:val="0"/>
        <w:autoSpaceDN w:val="0"/>
        <w:bidi w:val="0"/>
        <w:adjustRightInd w:val="0"/>
        <w:snapToGrid w:val="0"/>
        <w:textAlignment w:val="baseline"/>
        <w:sectPr>
          <w:footerReference r:id="rId23" w:type="first"/>
          <w:footerReference r:id="rId22"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rtlGutter w:val="0"/>
          <w:docGrid w:linePitch="0" w:charSpace="0"/>
        </w:sectPr>
      </w:pPr>
    </w:p>
    <w:p w14:paraId="437BCF06">
      <w:pPr>
        <w:pStyle w:val="2"/>
        <w:pageBreakBefore w:val="0"/>
        <w:widowControl/>
        <w:kinsoku/>
        <w:wordWrap/>
        <w:overflowPunct/>
        <w:topLinePunct w:val="0"/>
        <w:autoSpaceDE w:val="0"/>
        <w:autoSpaceDN w:val="0"/>
        <w:bidi w:val="0"/>
        <w:adjustRightInd w:val="0"/>
        <w:snapToGrid w:val="0"/>
        <w:textAlignment w:val="baseline"/>
      </w:pPr>
      <w:bookmarkStart w:id="59" w:name="bookmark10"/>
      <w:bookmarkEnd w:id="59"/>
      <w:bookmarkStart w:id="60" w:name="_Toc18605"/>
      <w:r>
        <w:t>第六章  合同条款及格式</w:t>
      </w:r>
      <w:bookmarkEnd w:id="60"/>
    </w:p>
    <w:p w14:paraId="4318A851">
      <w:pPr>
        <w:pStyle w:val="3"/>
        <w:pageBreakBefore w:val="0"/>
        <w:widowControl/>
        <w:kinsoku/>
        <w:wordWrap/>
        <w:overflowPunct/>
        <w:topLinePunct w:val="0"/>
        <w:autoSpaceDE w:val="0"/>
        <w:autoSpaceDN w:val="0"/>
        <w:bidi w:val="0"/>
        <w:adjustRightInd w:val="0"/>
        <w:snapToGrid w:val="0"/>
        <w:jc w:val="center"/>
        <w:textAlignment w:val="baseline"/>
        <w:rPr>
          <w:rFonts w:hint="eastAsia"/>
        </w:rPr>
      </w:pPr>
      <w:bookmarkStart w:id="61" w:name="_Toc16892"/>
      <w:r>
        <w:rPr>
          <w:rFonts w:hint="eastAsia"/>
        </w:rPr>
        <w:t>第一部分 合同协议书</w:t>
      </w:r>
      <w:bookmarkEnd w:id="61"/>
    </w:p>
    <w:p w14:paraId="3E2A86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default" w:ascii="宋体" w:hAnsi="宋体" w:eastAsia="宋体" w:cs="宋体"/>
          <w:b/>
          <w:bCs/>
          <w:spacing w:val="4"/>
          <w:sz w:val="24"/>
          <w:szCs w:val="24"/>
          <w:u w:val="single"/>
          <w:lang w:val="en-US" w:eastAsia="zh-CN"/>
        </w:rPr>
      </w:pPr>
      <w:r>
        <w:rPr>
          <w:rFonts w:hint="eastAsia" w:ascii="宋体" w:hAnsi="宋体" w:eastAsia="宋体" w:cs="宋体"/>
          <w:b/>
          <w:bCs/>
          <w:spacing w:val="-3"/>
          <w:sz w:val="24"/>
          <w:szCs w:val="24"/>
        </w:rPr>
        <w:t>发包人（全称</w:t>
      </w:r>
      <w:r>
        <w:rPr>
          <w:rFonts w:hint="eastAsia" w:ascii="宋体" w:hAnsi="宋体" w:eastAsia="宋体" w:cs="宋体"/>
          <w:b/>
          <w:bCs/>
          <w:spacing w:val="4"/>
          <w:sz w:val="24"/>
          <w:szCs w:val="24"/>
        </w:rPr>
        <w:t>）：</w:t>
      </w:r>
      <w:r>
        <w:rPr>
          <w:rFonts w:hint="eastAsia" w:ascii="宋体" w:hAnsi="宋体" w:eastAsia="宋体" w:cs="宋体"/>
          <w:b/>
          <w:bCs/>
          <w:spacing w:val="4"/>
          <w:sz w:val="24"/>
          <w:szCs w:val="24"/>
          <w:u w:val="single"/>
          <w:lang w:val="en-US" w:eastAsia="zh-CN"/>
        </w:rPr>
        <w:t xml:space="preserve">                           </w:t>
      </w:r>
    </w:p>
    <w:p w14:paraId="73F9A5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default" w:ascii="宋体" w:hAnsi="宋体" w:eastAsia="宋体" w:cs="宋体"/>
          <w:sz w:val="24"/>
          <w:szCs w:val="24"/>
          <w:u w:val="single"/>
          <w:lang w:val="en-US" w:eastAsia="zh-CN"/>
        </w:rPr>
      </w:pPr>
      <w:r>
        <w:rPr>
          <w:rFonts w:hint="eastAsia" w:ascii="宋体" w:hAnsi="宋体" w:eastAsia="宋体" w:cs="宋体"/>
          <w:b/>
          <w:bCs/>
          <w:spacing w:val="-10"/>
          <w:sz w:val="24"/>
          <w:szCs w:val="24"/>
        </w:rPr>
        <w:t>承包人（全称</w:t>
      </w:r>
      <w:r>
        <w:rPr>
          <w:rFonts w:hint="eastAsia" w:ascii="宋体" w:hAnsi="宋体" w:eastAsia="宋体" w:cs="宋体"/>
          <w:b/>
          <w:bCs/>
          <w:spacing w:val="-3"/>
          <w:sz w:val="24"/>
          <w:szCs w:val="24"/>
        </w:rPr>
        <w:t>）：</w:t>
      </w:r>
      <w:r>
        <w:rPr>
          <w:rFonts w:hint="eastAsia" w:ascii="宋体" w:hAnsi="宋体" w:eastAsia="宋体" w:cs="宋体"/>
          <w:b/>
          <w:bCs/>
          <w:spacing w:val="-3"/>
          <w:sz w:val="24"/>
          <w:szCs w:val="24"/>
          <w:u w:val="single"/>
          <w:lang w:val="en-US" w:eastAsia="zh-CN"/>
        </w:rPr>
        <w:t xml:space="preserve">                             </w:t>
      </w:r>
    </w:p>
    <w:p w14:paraId="721F87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textAlignment w:val="baseline"/>
        <w:rPr>
          <w:rFonts w:hint="eastAsia" w:ascii="宋体" w:hAnsi="宋体" w:eastAsia="宋体" w:cs="宋体"/>
          <w:sz w:val="24"/>
          <w:szCs w:val="24"/>
        </w:rPr>
      </w:pPr>
      <w:r>
        <w:rPr>
          <w:rFonts w:hint="eastAsia" w:ascii="宋体" w:hAnsi="宋体" w:eastAsia="宋体" w:cs="宋体"/>
          <w:spacing w:val="-5"/>
          <w:sz w:val="24"/>
          <w:szCs w:val="24"/>
        </w:rPr>
        <w:t>根据《中华人民共和国民法典》</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《中华人民共和</w:t>
      </w:r>
      <w:r>
        <w:rPr>
          <w:rFonts w:hint="eastAsia" w:ascii="宋体" w:hAnsi="宋体" w:eastAsia="宋体" w:cs="宋体"/>
          <w:spacing w:val="-6"/>
          <w:sz w:val="24"/>
          <w:szCs w:val="24"/>
        </w:rPr>
        <w:t>国建筑法》及有关法律规定，遵循平等、自愿</w:t>
      </w:r>
      <w:r>
        <w:rPr>
          <w:rFonts w:hint="eastAsia" w:ascii="宋体" w:hAnsi="宋体" w:eastAsia="宋体" w:cs="宋体"/>
          <w:sz w:val="24"/>
          <w:szCs w:val="24"/>
        </w:rPr>
        <w:t xml:space="preserve"> </w:t>
      </w:r>
      <w:r>
        <w:rPr>
          <w:rFonts w:hint="eastAsia" w:ascii="宋体" w:hAnsi="宋体" w:eastAsia="宋体" w:cs="宋体"/>
          <w:spacing w:val="-3"/>
          <w:sz w:val="24"/>
          <w:szCs w:val="24"/>
        </w:rPr>
        <w:t>、公平和诚实信用的原则，双方就</w:t>
      </w:r>
      <w:r>
        <w:rPr>
          <w:rFonts w:hint="eastAsia" w:ascii="宋体" w:hAnsi="宋体" w:eastAsia="宋体" w:cs="宋体"/>
          <w:spacing w:val="-3"/>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3"/>
          <w:sz w:val="24"/>
          <w:szCs w:val="24"/>
        </w:rPr>
        <w:t>施工及有关事项协商一致，共同达成如下协议：</w:t>
      </w:r>
    </w:p>
    <w:p w14:paraId="1C468B2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一、工程概况</w:t>
      </w:r>
    </w:p>
    <w:p w14:paraId="6AC22D3F">
      <w:pPr>
        <w:keepNext w:val="0"/>
        <w:keepLines w:val="0"/>
        <w:pageBreakBefore w:val="0"/>
        <w:widowControl/>
        <w:tabs>
          <w:tab w:val="left" w:pos="4006"/>
          <w:tab w:val="left" w:pos="4010"/>
          <w:tab w:val="left" w:pos="4012"/>
        </w:tabs>
        <w:kinsoku/>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 xml:space="preserve">1.工程名称：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393E0F53">
      <w:pPr>
        <w:keepNext w:val="0"/>
        <w:keepLines w:val="0"/>
        <w:pageBreakBefore w:val="0"/>
        <w:widowControl/>
        <w:tabs>
          <w:tab w:val="left" w:pos="4006"/>
          <w:tab w:val="left" w:pos="4010"/>
          <w:tab w:val="left" w:pos="4012"/>
        </w:tabs>
        <w:kinsoku/>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2.工程地点：</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7A2A3E2">
      <w:pPr>
        <w:keepNext w:val="0"/>
        <w:keepLines w:val="0"/>
        <w:pageBreakBefore w:val="0"/>
        <w:widowControl/>
        <w:tabs>
          <w:tab w:val="left" w:pos="4006"/>
          <w:tab w:val="left" w:pos="4010"/>
          <w:tab w:val="left" w:pos="4012"/>
        </w:tabs>
        <w:kinsoku/>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3.立项批准文号：</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E5D4325">
      <w:pPr>
        <w:keepNext w:val="0"/>
        <w:keepLines w:val="0"/>
        <w:pageBreakBefore w:val="0"/>
        <w:widowControl/>
        <w:tabs>
          <w:tab w:val="left" w:pos="4006"/>
          <w:tab w:val="left" w:pos="4010"/>
          <w:tab w:val="left" w:pos="4012"/>
        </w:tabs>
        <w:kinsoku/>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4.资金来源：</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0863AC06">
      <w:pPr>
        <w:keepNext w:val="0"/>
        <w:keepLines w:val="0"/>
        <w:pageBreakBefore w:val="0"/>
        <w:widowControl/>
        <w:tabs>
          <w:tab w:val="left" w:pos="4006"/>
          <w:tab w:val="left" w:pos="4010"/>
          <w:tab w:val="left" w:pos="4012"/>
        </w:tabs>
        <w:kinsoku/>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5.工程内容：</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26C5768">
      <w:pPr>
        <w:keepNext w:val="0"/>
        <w:keepLines w:val="0"/>
        <w:pageBreakBefore w:val="0"/>
        <w:widowControl/>
        <w:tabs>
          <w:tab w:val="left" w:pos="4006"/>
          <w:tab w:val="left" w:pos="4010"/>
          <w:tab w:val="left" w:pos="4012"/>
        </w:tabs>
        <w:kinsoku/>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6.工程承包范围：</w:t>
      </w:r>
      <w:r>
        <w:rPr>
          <w:rFonts w:hint="eastAsia" w:ascii="宋体" w:hAnsi="宋体" w:eastAsia="宋体" w:cs="宋体"/>
          <w:spacing w:val="35"/>
          <w:sz w:val="24"/>
          <w:szCs w:val="24"/>
          <w:u w:val="single" w:color="auto"/>
        </w:rPr>
        <w:t xml:space="preserve"> </w:t>
      </w:r>
      <w:r>
        <w:rPr>
          <w:rFonts w:hint="eastAsia" w:ascii="宋体" w:hAnsi="宋体" w:eastAsia="宋体" w:cs="宋体"/>
          <w:spacing w:val="-3"/>
          <w:sz w:val="24"/>
          <w:szCs w:val="24"/>
          <w:u w:val="single" w:color="auto"/>
        </w:rPr>
        <w:t>同工程内容</w:t>
      </w:r>
      <w:r>
        <w:rPr>
          <w:rFonts w:hint="eastAsia" w:ascii="宋体" w:hAnsi="宋体" w:eastAsia="宋体" w:cs="宋体"/>
          <w:sz w:val="24"/>
          <w:szCs w:val="24"/>
          <w:u w:val="single" w:color="auto"/>
        </w:rPr>
        <w:t xml:space="preserve"> </w:t>
      </w:r>
    </w:p>
    <w:p w14:paraId="4639A5D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二、合同工期</w:t>
      </w:r>
    </w:p>
    <w:p w14:paraId="532148F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计划开工日期：</w:t>
      </w:r>
      <w:r>
        <w:rPr>
          <w:rFonts w:hint="eastAsia" w:ascii="宋体" w:hAnsi="宋体" w:eastAsia="宋体" w:cs="宋体"/>
          <w:spacing w:val="27"/>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25"/>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日。（以实际开</w:t>
      </w:r>
      <w:r>
        <w:rPr>
          <w:rFonts w:hint="eastAsia" w:ascii="宋体" w:hAnsi="宋体" w:eastAsia="宋体" w:cs="宋体"/>
          <w:spacing w:val="-5"/>
          <w:sz w:val="24"/>
          <w:szCs w:val="24"/>
        </w:rPr>
        <w:t>工日期为准）</w:t>
      </w:r>
      <w:r>
        <w:rPr>
          <w:rFonts w:hint="eastAsia" w:ascii="宋体" w:hAnsi="宋体" w:eastAsia="宋体" w:cs="宋体"/>
          <w:sz w:val="24"/>
          <w:szCs w:val="24"/>
        </w:rPr>
        <w:t xml:space="preserve"> </w:t>
      </w:r>
    </w:p>
    <w:p w14:paraId="1DB127C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计划竣工日期：</w:t>
      </w:r>
      <w:r>
        <w:rPr>
          <w:rFonts w:hint="eastAsia" w:ascii="宋体" w:hAnsi="宋体" w:eastAsia="宋体" w:cs="宋体"/>
          <w:spacing w:val="27"/>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24"/>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6"/>
          <w:sz w:val="24"/>
          <w:szCs w:val="24"/>
        </w:rPr>
        <w:t>日。</w:t>
      </w:r>
    </w:p>
    <w:p w14:paraId="23D608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color="auto"/>
        </w:rPr>
        <w:t xml:space="preserve">    </w:t>
      </w:r>
      <w:r>
        <w:rPr>
          <w:rFonts w:hint="eastAsia" w:ascii="宋体" w:hAnsi="宋体" w:eastAsia="宋体" w:cs="宋体"/>
          <w:spacing w:val="-44"/>
          <w:sz w:val="24"/>
          <w:szCs w:val="24"/>
        </w:rPr>
        <w:t xml:space="preserve"> </w:t>
      </w:r>
      <w:r>
        <w:rPr>
          <w:rFonts w:hint="eastAsia" w:ascii="宋体" w:hAnsi="宋体" w:eastAsia="宋体" w:cs="宋体"/>
          <w:sz w:val="24"/>
          <w:szCs w:val="24"/>
        </w:rPr>
        <w:t>日历天。</w:t>
      </w:r>
    </w:p>
    <w:p w14:paraId="4A92F8A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rPr>
      </w:pPr>
      <w:r>
        <w:rPr>
          <w:rFonts w:hint="eastAsia" w:ascii="宋体" w:hAnsi="宋体" w:eastAsia="宋体" w:cs="宋体"/>
          <w:sz w:val="24"/>
          <w:szCs w:val="24"/>
        </w:rPr>
        <w:t>工期总日历天数与根据前述计划开竣工日期计算的工期天数</w:t>
      </w:r>
      <w:r>
        <w:rPr>
          <w:rFonts w:hint="eastAsia" w:ascii="宋体" w:hAnsi="宋体" w:eastAsia="宋体" w:cs="宋体"/>
          <w:spacing w:val="-2"/>
          <w:sz w:val="24"/>
          <w:szCs w:val="24"/>
        </w:rPr>
        <w:t>不一致的，以工期总日历天数为准。</w:t>
      </w:r>
    </w:p>
    <w:p w14:paraId="3E95B5E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三、质量标准</w:t>
      </w:r>
    </w:p>
    <w:p w14:paraId="4FB179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5"/>
        <w:textAlignment w:val="baseline"/>
        <w:rPr>
          <w:rFonts w:hint="eastAsia" w:ascii="宋体" w:hAnsi="宋体" w:eastAsia="宋体" w:cs="宋体"/>
          <w:spacing w:val="12"/>
          <w:sz w:val="24"/>
          <w:szCs w:val="24"/>
        </w:rPr>
      </w:pPr>
      <w:r>
        <w:rPr>
          <w:rFonts w:hint="eastAsia" w:ascii="宋体" w:hAnsi="宋体" w:eastAsia="宋体" w:cs="宋体"/>
          <w:spacing w:val="-3"/>
          <w:sz w:val="24"/>
          <w:szCs w:val="24"/>
        </w:rPr>
        <w:t>合格，符合国家相关验收规范标准。</w:t>
      </w:r>
      <w:r>
        <w:rPr>
          <w:rFonts w:hint="eastAsia" w:ascii="宋体" w:hAnsi="宋体" w:eastAsia="宋体" w:cs="宋体"/>
          <w:spacing w:val="12"/>
          <w:sz w:val="24"/>
          <w:szCs w:val="24"/>
        </w:rPr>
        <w:t xml:space="preserve"> </w:t>
      </w:r>
    </w:p>
    <w:p w14:paraId="3B2F9BD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5"/>
        <w:textAlignment w:val="baseline"/>
        <w:rPr>
          <w:rFonts w:hint="eastAsia" w:ascii="宋体" w:hAnsi="宋体" w:eastAsia="宋体" w:cs="宋体"/>
          <w:sz w:val="24"/>
          <w:szCs w:val="24"/>
        </w:rPr>
      </w:pPr>
      <w:r>
        <w:rPr>
          <w:rFonts w:hint="eastAsia" w:ascii="宋体" w:hAnsi="宋体" w:eastAsia="宋体" w:cs="宋体"/>
          <w:spacing w:val="-2"/>
          <w:sz w:val="24"/>
          <w:szCs w:val="24"/>
        </w:rPr>
        <w:t>四、签约合同价与合同价格形式</w:t>
      </w:r>
    </w:p>
    <w:p w14:paraId="7C33055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1.签约合同价为：</w:t>
      </w:r>
    </w:p>
    <w:p w14:paraId="69B0044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人民币（大写）</w:t>
      </w:r>
      <w:r>
        <w:rPr>
          <w:rFonts w:hint="eastAsia" w:ascii="宋体" w:hAnsi="宋体" w:eastAsia="宋体" w:cs="宋体"/>
          <w:spacing w:val="7"/>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6"/>
          <w:sz w:val="24"/>
          <w:szCs w:val="24"/>
        </w:rPr>
        <w:t>元</w:t>
      </w:r>
      <w:r>
        <w:rPr>
          <w:rFonts w:hint="eastAsia" w:ascii="宋体" w:hAnsi="宋体" w:eastAsia="宋体" w:cs="宋体"/>
          <w:spacing w:val="-27"/>
          <w:sz w:val="24"/>
          <w:szCs w:val="24"/>
        </w:rPr>
        <w:t>）；</w:t>
      </w:r>
      <w:r>
        <w:rPr>
          <w:rFonts w:hint="eastAsia" w:ascii="宋体" w:hAnsi="宋体" w:eastAsia="宋体" w:cs="宋体"/>
          <w:sz w:val="24"/>
          <w:szCs w:val="24"/>
        </w:rPr>
        <w:t xml:space="preserve"> </w:t>
      </w:r>
      <w:r>
        <w:rPr>
          <w:rFonts w:hint="eastAsia" w:ascii="宋体" w:hAnsi="宋体" w:eastAsia="宋体" w:cs="宋体"/>
          <w:spacing w:val="-13"/>
          <w:sz w:val="24"/>
          <w:szCs w:val="24"/>
        </w:rPr>
        <w:t>其中：</w:t>
      </w:r>
    </w:p>
    <w:p w14:paraId="7434F53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（1）安全文明施工费：</w:t>
      </w:r>
    </w:p>
    <w:p w14:paraId="0A9B447F">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z w:val="24"/>
          <w:szCs w:val="24"/>
        </w:rPr>
      </w:pPr>
      <w:r>
        <w:rPr>
          <w:rFonts w:hint="eastAsia" w:ascii="宋体" w:hAnsi="宋体" w:eastAsia="宋体" w:cs="宋体"/>
          <w:spacing w:val="-6"/>
          <w:sz w:val="24"/>
          <w:szCs w:val="24"/>
        </w:rPr>
        <w:t>人民币（大写）</w:t>
      </w:r>
      <w:r>
        <w:rPr>
          <w:rFonts w:hint="eastAsia" w:ascii="宋体" w:hAnsi="宋体" w:eastAsia="宋体" w:cs="宋体"/>
          <w:spacing w:val="7"/>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6"/>
          <w:sz w:val="24"/>
          <w:szCs w:val="24"/>
        </w:rPr>
        <w:t>元</w:t>
      </w:r>
      <w:r>
        <w:rPr>
          <w:rFonts w:hint="eastAsia" w:ascii="宋体" w:hAnsi="宋体" w:eastAsia="宋体" w:cs="宋体"/>
          <w:spacing w:val="-27"/>
          <w:sz w:val="24"/>
          <w:szCs w:val="24"/>
        </w:rPr>
        <w:t>）；</w:t>
      </w:r>
      <w:r>
        <w:rPr>
          <w:rFonts w:hint="eastAsia" w:ascii="宋体" w:hAnsi="宋体" w:eastAsia="宋体" w:cs="宋体"/>
          <w:sz w:val="24"/>
          <w:szCs w:val="24"/>
        </w:rPr>
        <w:t xml:space="preserve"> </w:t>
      </w:r>
    </w:p>
    <w:p w14:paraId="63DB68A5">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z w:val="24"/>
          <w:szCs w:val="24"/>
        </w:rPr>
      </w:pPr>
      <w:r>
        <w:rPr>
          <w:rFonts w:hint="eastAsia" w:ascii="宋体" w:hAnsi="宋体" w:eastAsia="宋体" w:cs="宋体"/>
          <w:spacing w:val="-1"/>
          <w:sz w:val="24"/>
          <w:szCs w:val="24"/>
        </w:rPr>
        <w:t>（2）材料和工程设备暂估价金额：</w:t>
      </w:r>
    </w:p>
    <w:p w14:paraId="7D2C2FDA">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z w:val="24"/>
          <w:szCs w:val="24"/>
        </w:rPr>
      </w:pPr>
      <w:r>
        <w:rPr>
          <w:rFonts w:hint="eastAsia" w:ascii="宋体" w:hAnsi="宋体" w:eastAsia="宋体" w:cs="宋体"/>
          <w:spacing w:val="-6"/>
          <w:sz w:val="24"/>
          <w:szCs w:val="24"/>
        </w:rPr>
        <w:t>人民币（大写）</w:t>
      </w:r>
      <w:r>
        <w:rPr>
          <w:rFonts w:hint="eastAsia" w:ascii="宋体" w:hAnsi="宋体" w:eastAsia="宋体" w:cs="宋体"/>
          <w:spacing w:val="7"/>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6"/>
          <w:sz w:val="24"/>
          <w:szCs w:val="24"/>
        </w:rPr>
        <w:t>元</w:t>
      </w:r>
      <w:r>
        <w:rPr>
          <w:rFonts w:hint="eastAsia" w:ascii="宋体" w:hAnsi="宋体" w:eastAsia="宋体" w:cs="宋体"/>
          <w:spacing w:val="-27"/>
          <w:sz w:val="24"/>
          <w:szCs w:val="24"/>
        </w:rPr>
        <w:t>）；</w:t>
      </w:r>
      <w:r>
        <w:rPr>
          <w:rFonts w:hint="eastAsia" w:ascii="宋体" w:hAnsi="宋体" w:eastAsia="宋体" w:cs="宋体"/>
          <w:sz w:val="24"/>
          <w:szCs w:val="24"/>
        </w:rPr>
        <w:t xml:space="preserve"> </w:t>
      </w:r>
    </w:p>
    <w:p w14:paraId="7046A14B">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z w:val="24"/>
          <w:szCs w:val="24"/>
        </w:rPr>
      </w:pPr>
      <w:r>
        <w:rPr>
          <w:rFonts w:hint="eastAsia" w:ascii="宋体" w:hAnsi="宋体" w:eastAsia="宋体" w:cs="宋体"/>
          <w:spacing w:val="-1"/>
          <w:sz w:val="24"/>
          <w:szCs w:val="24"/>
        </w:rPr>
        <w:t>（3）专业工程暂估价金额：</w:t>
      </w:r>
    </w:p>
    <w:p w14:paraId="2B6BE3F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人民币（大写）</w:t>
      </w:r>
      <w:r>
        <w:rPr>
          <w:rFonts w:hint="eastAsia" w:ascii="宋体" w:hAnsi="宋体" w:eastAsia="宋体" w:cs="宋体"/>
          <w:spacing w:val="7"/>
          <w:sz w:val="24"/>
          <w:szCs w:val="24"/>
          <w:u w:val="single" w:color="auto"/>
        </w:rPr>
        <w:t xml:space="preserve">              </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6"/>
          <w:sz w:val="24"/>
          <w:szCs w:val="24"/>
        </w:rPr>
        <w:t>元</w:t>
      </w:r>
      <w:r>
        <w:rPr>
          <w:rFonts w:hint="eastAsia" w:ascii="宋体" w:hAnsi="宋体" w:eastAsia="宋体" w:cs="宋体"/>
          <w:spacing w:val="-2"/>
          <w:sz w:val="24"/>
          <w:szCs w:val="24"/>
        </w:rPr>
        <w:t>）；</w:t>
      </w:r>
    </w:p>
    <w:p w14:paraId="3CE5B75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（4）暂列金额：</w:t>
      </w:r>
    </w:p>
    <w:p w14:paraId="592EA7D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人民币（大写）</w:t>
      </w:r>
      <w:r>
        <w:rPr>
          <w:rFonts w:hint="eastAsia" w:ascii="宋体" w:hAnsi="宋体" w:eastAsia="宋体" w:cs="宋体"/>
          <w:spacing w:val="7"/>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元）。</w:t>
      </w:r>
    </w:p>
    <w:p w14:paraId="2B54771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2.合同价格形式：</w:t>
      </w:r>
      <w:r>
        <w:rPr>
          <w:rFonts w:hint="eastAsia" w:ascii="宋体" w:hAnsi="宋体" w:eastAsia="宋体" w:cs="宋体"/>
          <w:spacing w:val="-3"/>
          <w:sz w:val="24"/>
          <w:szCs w:val="24"/>
          <w:u w:val="single" w:color="auto"/>
        </w:rPr>
        <w:t>单价合同</w:t>
      </w:r>
    </w:p>
    <w:p w14:paraId="1AC5031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五、项目经理</w:t>
      </w:r>
    </w:p>
    <w:p w14:paraId="7FCD3CB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承包人项目经理：</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w:t>
      </w:r>
    </w:p>
    <w:p w14:paraId="065FB71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六、合同文件构成</w:t>
      </w:r>
    </w:p>
    <w:p w14:paraId="5795DFA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本协议书与下列文件一起构成合同文件：</w:t>
      </w:r>
    </w:p>
    <w:p w14:paraId="75138D4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（1）中标通知书；</w:t>
      </w:r>
    </w:p>
    <w:p w14:paraId="44227B7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（2）投标函及其附录；</w:t>
      </w:r>
    </w:p>
    <w:p w14:paraId="0A3086A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（3）专用合同条款及其附件；</w:t>
      </w:r>
    </w:p>
    <w:p w14:paraId="339042C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（4）通用合同条款；</w:t>
      </w:r>
    </w:p>
    <w:p w14:paraId="242CFB7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（5）技术标准和要求；</w:t>
      </w:r>
    </w:p>
    <w:p w14:paraId="0EECD8D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（6）图纸；</w:t>
      </w:r>
    </w:p>
    <w:p w14:paraId="15F4B87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（7）已标价工程量清单或预算书；</w:t>
      </w:r>
    </w:p>
    <w:p w14:paraId="7200080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（8）其他合同文件。</w:t>
      </w:r>
    </w:p>
    <w:p w14:paraId="4422FED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在合同订立及履行过程中形成的与合同有关的文件均构成合同文件组成部分。</w:t>
      </w:r>
    </w:p>
    <w:p w14:paraId="2BC26A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7"/>
        <w:textAlignment w:val="baseline"/>
        <w:rPr>
          <w:rFonts w:hint="eastAsia" w:ascii="宋体" w:hAnsi="宋体" w:eastAsia="宋体" w:cs="宋体"/>
          <w:sz w:val="24"/>
          <w:szCs w:val="24"/>
        </w:rPr>
      </w:pPr>
      <w:r>
        <w:rPr>
          <w:rFonts w:hint="eastAsia" w:ascii="宋体" w:hAnsi="宋体" w:eastAsia="宋体" w:cs="宋体"/>
          <w:spacing w:val="-8"/>
          <w:sz w:val="24"/>
          <w:szCs w:val="24"/>
        </w:rPr>
        <w:t>上述各项合同文件包括合同当事人就该项合同文件所作出的补充和修改，属于同一类内</w:t>
      </w:r>
      <w:r>
        <w:rPr>
          <w:rFonts w:hint="eastAsia" w:ascii="宋体" w:hAnsi="宋体" w:eastAsia="宋体" w:cs="宋体"/>
          <w:spacing w:val="-9"/>
          <w:sz w:val="24"/>
          <w:szCs w:val="24"/>
        </w:rPr>
        <w:t>容的文件</w:t>
      </w:r>
      <w:r>
        <w:rPr>
          <w:rFonts w:hint="eastAsia" w:ascii="宋体" w:hAnsi="宋体" w:eastAsia="宋体" w:cs="宋体"/>
          <w:sz w:val="24"/>
          <w:szCs w:val="24"/>
        </w:rPr>
        <w:t xml:space="preserve"> </w:t>
      </w:r>
      <w:r>
        <w:rPr>
          <w:rFonts w:hint="eastAsia" w:ascii="宋体" w:hAnsi="宋体" w:eastAsia="宋体" w:cs="宋体"/>
          <w:spacing w:val="-4"/>
          <w:sz w:val="24"/>
          <w:szCs w:val="24"/>
        </w:rPr>
        <w:t>,应以最新签署的为准。专用合同条款及其附件须经合</w:t>
      </w:r>
      <w:r>
        <w:rPr>
          <w:rFonts w:hint="eastAsia" w:ascii="宋体" w:hAnsi="宋体" w:eastAsia="宋体" w:cs="宋体"/>
          <w:spacing w:val="-5"/>
          <w:sz w:val="24"/>
          <w:szCs w:val="24"/>
        </w:rPr>
        <w:t>同当事人签字或盖章。</w:t>
      </w:r>
    </w:p>
    <w:p w14:paraId="0722883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七、承诺</w:t>
      </w:r>
    </w:p>
    <w:p w14:paraId="0C3E89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7"/>
        <w:textAlignment w:val="baseline"/>
        <w:rPr>
          <w:rFonts w:hint="eastAsia" w:ascii="宋体" w:hAnsi="宋体" w:eastAsia="宋体" w:cs="宋体"/>
          <w:sz w:val="24"/>
          <w:szCs w:val="24"/>
        </w:rPr>
      </w:pPr>
      <w:r>
        <w:rPr>
          <w:rFonts w:hint="eastAsia" w:ascii="宋体" w:hAnsi="宋体" w:eastAsia="宋体" w:cs="宋体"/>
          <w:spacing w:val="-7"/>
          <w:sz w:val="24"/>
          <w:szCs w:val="24"/>
        </w:rPr>
        <w:t>1.发包人承诺按照法律规定履行项目审批手续、筹集工程建设资金并按照合同约定的期限和方式</w:t>
      </w:r>
      <w:r>
        <w:rPr>
          <w:rFonts w:hint="eastAsia" w:ascii="宋体" w:hAnsi="宋体" w:eastAsia="宋体" w:cs="宋体"/>
          <w:spacing w:val="-10"/>
          <w:sz w:val="24"/>
          <w:szCs w:val="24"/>
        </w:rPr>
        <w:t>支付合同价款。</w:t>
      </w:r>
    </w:p>
    <w:p w14:paraId="7F5CA2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5"/>
        <w:textAlignment w:val="baseline"/>
        <w:rPr>
          <w:rFonts w:hint="eastAsia" w:ascii="宋体" w:hAnsi="宋体" w:eastAsia="宋体" w:cs="宋体"/>
          <w:sz w:val="24"/>
          <w:szCs w:val="24"/>
        </w:rPr>
      </w:pPr>
      <w:r>
        <w:rPr>
          <w:rFonts w:hint="eastAsia" w:ascii="宋体" w:hAnsi="宋体" w:eastAsia="宋体" w:cs="宋体"/>
          <w:spacing w:val="-6"/>
          <w:sz w:val="24"/>
          <w:szCs w:val="24"/>
        </w:rPr>
        <w:t>2.承包人承诺按照法律规定及合同约定组织完成</w:t>
      </w:r>
      <w:r>
        <w:rPr>
          <w:rFonts w:hint="eastAsia" w:ascii="宋体" w:hAnsi="宋体" w:eastAsia="宋体" w:cs="宋体"/>
          <w:spacing w:val="-7"/>
          <w:sz w:val="24"/>
          <w:szCs w:val="24"/>
        </w:rPr>
        <w:t>工程施工，确保工程质量和安全，不进行转包及违法分包，并在缺陷责任期及保修期内承担相应的工程维修责任。</w:t>
      </w:r>
    </w:p>
    <w:p w14:paraId="66BCE07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1"/>
        <w:textAlignment w:val="baseline"/>
        <w:rPr>
          <w:rFonts w:hint="eastAsia" w:ascii="宋体" w:hAnsi="宋体" w:eastAsia="宋体" w:cs="宋体"/>
          <w:sz w:val="24"/>
          <w:szCs w:val="24"/>
        </w:rPr>
      </w:pPr>
      <w:r>
        <w:rPr>
          <w:rFonts w:hint="eastAsia" w:ascii="宋体" w:hAnsi="宋体" w:eastAsia="宋体" w:cs="宋体"/>
          <w:spacing w:val="-6"/>
          <w:sz w:val="24"/>
          <w:szCs w:val="24"/>
        </w:rPr>
        <w:t>3.发包人和承包人通过招投标形式签订合同的</w:t>
      </w:r>
      <w:r>
        <w:rPr>
          <w:rFonts w:hint="eastAsia" w:ascii="宋体" w:hAnsi="宋体" w:eastAsia="宋体" w:cs="宋体"/>
          <w:spacing w:val="-7"/>
          <w:sz w:val="24"/>
          <w:szCs w:val="24"/>
        </w:rPr>
        <w:t>，双方理解并承诺不再就同一工程另行签订与合同</w:t>
      </w:r>
      <w:r>
        <w:rPr>
          <w:rFonts w:hint="eastAsia" w:ascii="宋体" w:hAnsi="宋体" w:eastAsia="宋体" w:cs="宋体"/>
          <w:spacing w:val="-9"/>
          <w:sz w:val="24"/>
          <w:szCs w:val="24"/>
        </w:rPr>
        <w:t>实质性内容相背离的协议。</w:t>
      </w:r>
    </w:p>
    <w:p w14:paraId="6727571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八、词语含义</w:t>
      </w:r>
    </w:p>
    <w:p w14:paraId="5E61CA5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textAlignment w:val="baseline"/>
        <w:rPr>
          <w:rFonts w:hint="eastAsia" w:ascii="宋体" w:hAnsi="宋体" w:eastAsia="宋体" w:cs="宋体"/>
          <w:spacing w:val="-8"/>
          <w:sz w:val="24"/>
          <w:szCs w:val="24"/>
        </w:rPr>
      </w:pPr>
      <w:r>
        <w:rPr>
          <w:rFonts w:hint="eastAsia" w:ascii="宋体" w:hAnsi="宋体" w:eastAsia="宋体" w:cs="宋体"/>
          <w:spacing w:val="-7"/>
          <w:sz w:val="24"/>
          <w:szCs w:val="24"/>
        </w:rPr>
        <w:t>本协议书中词语含义与第二部分通用合同条款中赋予</w:t>
      </w:r>
      <w:r>
        <w:rPr>
          <w:rFonts w:hint="eastAsia" w:ascii="宋体" w:hAnsi="宋体" w:eastAsia="宋体" w:cs="宋体"/>
          <w:spacing w:val="-8"/>
          <w:sz w:val="24"/>
          <w:szCs w:val="24"/>
        </w:rPr>
        <w:t>的含义相同。</w:t>
      </w:r>
    </w:p>
    <w:p w14:paraId="150D50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textAlignment w:val="baseline"/>
        <w:rPr>
          <w:rFonts w:hint="eastAsia" w:ascii="宋体" w:hAnsi="宋体" w:eastAsia="宋体" w:cs="宋体"/>
          <w:sz w:val="24"/>
          <w:szCs w:val="24"/>
        </w:rPr>
      </w:pPr>
      <w:r>
        <w:rPr>
          <w:rFonts w:hint="eastAsia" w:ascii="宋体" w:hAnsi="宋体" w:eastAsia="宋体" w:cs="宋体"/>
          <w:spacing w:val="-2"/>
          <w:sz w:val="24"/>
          <w:szCs w:val="24"/>
        </w:rPr>
        <w:t>九、签订时间</w:t>
      </w:r>
    </w:p>
    <w:p w14:paraId="720549B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本合同于</w:t>
      </w:r>
      <w:r>
        <w:rPr>
          <w:rFonts w:hint="eastAsia" w:ascii="宋体" w:hAnsi="宋体" w:eastAsia="宋体" w:cs="宋体"/>
          <w:spacing w:val="-6"/>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21"/>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20"/>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6"/>
          <w:sz w:val="24"/>
          <w:szCs w:val="24"/>
        </w:rPr>
        <w:t>日签订。</w:t>
      </w:r>
    </w:p>
    <w:p w14:paraId="625877A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十、签订地点</w:t>
      </w:r>
    </w:p>
    <w:p w14:paraId="2F8A549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本合同在</w:t>
      </w:r>
      <w:r>
        <w:rPr>
          <w:rFonts w:hint="eastAsia" w:ascii="宋体" w:hAnsi="宋体" w:eastAsia="宋体" w:cs="宋体"/>
          <w:spacing w:val="10"/>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6"/>
          <w:sz w:val="24"/>
          <w:szCs w:val="24"/>
        </w:rPr>
        <w:t>签订。</w:t>
      </w:r>
    </w:p>
    <w:p w14:paraId="396C416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十一、补充协议</w:t>
      </w:r>
    </w:p>
    <w:p w14:paraId="3BE28E3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rFonts w:hint="eastAsia" w:ascii="宋体" w:hAnsi="宋体" w:eastAsia="宋体" w:cs="宋体"/>
          <w:sz w:val="24"/>
          <w:szCs w:val="24"/>
        </w:rPr>
      </w:pPr>
      <w:r>
        <w:rPr>
          <w:rFonts w:hint="eastAsia" w:ascii="宋体" w:hAnsi="宋体" w:eastAsia="宋体" w:cs="宋体"/>
          <w:spacing w:val="-7"/>
          <w:sz w:val="24"/>
          <w:szCs w:val="24"/>
        </w:rPr>
        <w:t>合同未尽事宜，合同当事人另行签订补充协议，补充协议是合同的组成部分。</w:t>
      </w:r>
      <w:r>
        <w:rPr>
          <w:rFonts w:hint="eastAsia" w:ascii="宋体" w:hAnsi="宋体" w:eastAsia="宋体" w:cs="宋体"/>
          <w:sz w:val="24"/>
          <w:szCs w:val="24"/>
        </w:rPr>
        <w:t xml:space="preserve"> </w:t>
      </w:r>
      <w:r>
        <w:rPr>
          <w:rFonts w:hint="eastAsia" w:ascii="宋体" w:hAnsi="宋体" w:eastAsia="宋体" w:cs="宋体"/>
          <w:spacing w:val="-1"/>
          <w:sz w:val="24"/>
          <w:szCs w:val="24"/>
        </w:rPr>
        <w:t>十二、合同生效</w:t>
      </w:r>
    </w:p>
    <w:p w14:paraId="3BC1C15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本合同自</w:t>
      </w:r>
      <w:r>
        <w:rPr>
          <w:rFonts w:hint="eastAsia" w:ascii="宋体" w:hAnsi="宋体" w:eastAsia="宋体" w:cs="宋体"/>
          <w:spacing w:val="-6"/>
          <w:sz w:val="24"/>
          <w:szCs w:val="24"/>
          <w:u w:val="single" w:color="auto"/>
        </w:rPr>
        <w:t>双方签字盖章后</w:t>
      </w:r>
      <w:r>
        <w:rPr>
          <w:rFonts w:hint="eastAsia" w:ascii="宋体" w:hAnsi="宋体" w:eastAsia="宋体" w:cs="宋体"/>
          <w:spacing w:val="-6"/>
          <w:sz w:val="24"/>
          <w:szCs w:val="24"/>
        </w:rPr>
        <w:t>生效。</w:t>
      </w:r>
    </w:p>
    <w:p w14:paraId="75AEF22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十三、合同份数</w:t>
      </w:r>
    </w:p>
    <w:p w14:paraId="3C2BE0D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本合同一式</w:t>
      </w:r>
      <w:r>
        <w:rPr>
          <w:rFonts w:hint="eastAsia" w:ascii="宋体" w:hAnsi="宋体" w:eastAsia="宋体" w:cs="宋体"/>
          <w:spacing w:val="34"/>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1"/>
          <w:sz w:val="24"/>
          <w:szCs w:val="24"/>
        </w:rPr>
        <w:t>份，均具有同等法律效力，发包人执</w:t>
      </w:r>
      <w:r>
        <w:rPr>
          <w:rFonts w:hint="eastAsia" w:ascii="宋体" w:hAnsi="宋体" w:eastAsia="宋体" w:cs="宋体"/>
          <w:spacing w:val="-10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1"/>
          <w:sz w:val="24"/>
          <w:szCs w:val="24"/>
        </w:rPr>
        <w:t>份</w:t>
      </w:r>
      <w:r>
        <w:rPr>
          <w:rFonts w:hint="eastAsia" w:ascii="宋体" w:hAnsi="宋体" w:eastAsia="宋体" w:cs="宋体"/>
          <w:spacing w:val="-2"/>
          <w:sz w:val="24"/>
          <w:szCs w:val="24"/>
        </w:rPr>
        <w:t>，承包人执</w:t>
      </w:r>
      <w:r>
        <w:rPr>
          <w:rFonts w:hint="eastAsia" w:ascii="宋体" w:hAnsi="宋体" w:eastAsia="宋体" w:cs="宋体"/>
          <w:spacing w:val="34"/>
          <w:sz w:val="24"/>
          <w:szCs w:val="24"/>
          <w:u w:val="single" w:color="auto"/>
        </w:rPr>
        <w:t xml:space="preserve">   </w:t>
      </w:r>
      <w:r>
        <w:rPr>
          <w:rFonts w:hint="eastAsia" w:ascii="宋体" w:hAnsi="宋体" w:eastAsia="宋体" w:cs="宋体"/>
          <w:spacing w:val="-96"/>
          <w:sz w:val="24"/>
          <w:szCs w:val="24"/>
          <w:u w:val="single" w:color="auto"/>
        </w:rPr>
        <w:t xml:space="preserve"> </w:t>
      </w:r>
      <w:r>
        <w:rPr>
          <w:rFonts w:hint="eastAsia" w:ascii="宋体" w:hAnsi="宋体" w:eastAsia="宋体" w:cs="宋体"/>
          <w:spacing w:val="-2"/>
          <w:sz w:val="24"/>
          <w:szCs w:val="24"/>
        </w:rPr>
        <w:t>份。</w:t>
      </w:r>
    </w:p>
    <w:p w14:paraId="714157EB">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p>
    <w:p w14:paraId="6328729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p>
    <w:p w14:paraId="5AFB29E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w:t>
      </w:r>
      <w:r>
        <w:rPr>
          <w:rFonts w:hint="eastAsia" w:ascii="宋体" w:hAnsi="宋体" w:eastAsia="宋体" w:cs="宋体"/>
          <w:spacing w:val="-16"/>
          <w:sz w:val="24"/>
          <w:szCs w:val="24"/>
        </w:rPr>
        <w:t>：</w:t>
      </w:r>
      <w:r>
        <w:rPr>
          <w:rFonts w:hint="eastAsia" w:ascii="宋体" w:hAnsi="宋体" w:eastAsia="宋体" w:cs="宋体"/>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1"/>
          <w:sz w:val="24"/>
          <w:szCs w:val="24"/>
        </w:rPr>
        <w:t>公章）</w:t>
      </w:r>
      <w:r>
        <w:rPr>
          <w:rFonts w:hint="eastAsia" w:ascii="宋体" w:hAnsi="宋体" w:eastAsia="宋体" w:cs="宋体"/>
          <w:sz w:val="24"/>
          <w:szCs w:val="24"/>
        </w:rPr>
        <w:t xml:space="preserve">                </w:t>
      </w:r>
      <w:r>
        <w:rPr>
          <w:rFonts w:hint="eastAsia" w:ascii="宋体" w:hAnsi="宋体" w:eastAsia="宋体" w:cs="宋体"/>
          <w:spacing w:val="1"/>
          <w:sz w:val="24"/>
          <w:szCs w:val="24"/>
        </w:rPr>
        <w:t>承包人</w:t>
      </w:r>
      <w:r>
        <w:rPr>
          <w:rFonts w:hint="eastAsia" w:ascii="宋体" w:hAnsi="宋体" w:eastAsia="宋体" w:cs="宋体"/>
          <w:spacing w:val="-16"/>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1"/>
          <w:sz w:val="24"/>
          <w:szCs w:val="24"/>
        </w:rPr>
        <w:t>公章）</w:t>
      </w:r>
    </w:p>
    <w:p w14:paraId="13757BB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法定代表人或其委托代理人：          法定代表人或其委托代理人：</w:t>
      </w:r>
    </w:p>
    <w:p w14:paraId="25ED00A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（签字</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
          <w:sz w:val="24"/>
          <w:szCs w:val="24"/>
        </w:rPr>
        <w:t>签字）</w:t>
      </w:r>
    </w:p>
    <w:p w14:paraId="4695FD0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组织机构代码：</w:t>
      </w:r>
      <w:r>
        <w:rPr>
          <w:rFonts w:hint="eastAsia" w:ascii="宋体" w:hAnsi="宋体" w:eastAsia="宋体" w:cs="宋体"/>
          <w:spacing w:val="3"/>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组织机构代码：</w:t>
      </w:r>
      <w:r>
        <w:rPr>
          <w:rFonts w:hint="eastAsia" w:ascii="宋体" w:hAnsi="宋体" w:eastAsia="宋体" w:cs="宋体"/>
          <w:spacing w:val="-5"/>
          <w:sz w:val="24"/>
          <w:szCs w:val="24"/>
          <w:u w:val="single" w:color="auto"/>
        </w:rPr>
        <w:t xml:space="preserve">       </w:t>
      </w:r>
    </w:p>
    <w:p w14:paraId="6166E5A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地  址：</w:t>
      </w:r>
      <w:r>
        <w:rPr>
          <w:rFonts w:hint="eastAsia" w:ascii="宋体" w:hAnsi="宋体" w:eastAsia="宋体" w:cs="宋体"/>
          <w:spacing w:val="-3"/>
          <w:sz w:val="24"/>
          <w:szCs w:val="24"/>
          <w:u w:val="single" w:color="auto"/>
        </w:rPr>
        <w:t xml:space="preserve">                   </w:t>
      </w:r>
    </w:p>
    <w:p w14:paraId="2F9897E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邮政编码：</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邮政编码：</w:t>
      </w:r>
      <w:r>
        <w:rPr>
          <w:rFonts w:hint="eastAsia" w:ascii="宋体" w:hAnsi="宋体" w:eastAsia="宋体" w:cs="宋体"/>
          <w:spacing w:val="-5"/>
          <w:sz w:val="24"/>
          <w:szCs w:val="24"/>
          <w:u w:val="single" w:color="auto"/>
        </w:rPr>
        <w:t xml:space="preserve">                   </w:t>
      </w:r>
    </w:p>
    <w:p w14:paraId="675179E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1"/>
          <w:sz w:val="24"/>
          <w:szCs w:val="24"/>
        </w:rPr>
        <w:t xml:space="preserve"> 法定代表人：</w:t>
      </w:r>
      <w:r>
        <w:rPr>
          <w:rFonts w:hint="eastAsia" w:ascii="宋体" w:hAnsi="宋体" w:eastAsia="宋体" w:cs="宋体"/>
          <w:sz w:val="24"/>
          <w:szCs w:val="24"/>
          <w:u w:val="single" w:color="auto"/>
        </w:rPr>
        <w:t xml:space="preserve">                 </w:t>
      </w:r>
    </w:p>
    <w:p w14:paraId="4749422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委</w:t>
      </w:r>
      <w:r>
        <w:rPr>
          <w:rFonts w:hint="eastAsia" w:ascii="宋体" w:hAnsi="宋体" w:eastAsia="宋体" w:cs="宋体"/>
          <w:spacing w:val="-1"/>
          <w:sz w:val="24"/>
          <w:szCs w:val="24"/>
        </w:rPr>
        <w:t>托代理人：</w:t>
      </w:r>
      <w:r>
        <w:rPr>
          <w:rFonts w:hint="eastAsia" w:ascii="宋体" w:hAnsi="宋体" w:eastAsia="宋体" w:cs="宋体"/>
          <w:sz w:val="24"/>
          <w:szCs w:val="24"/>
          <w:u w:val="single" w:color="auto"/>
        </w:rPr>
        <w:t xml:space="preserve">                 </w:t>
      </w:r>
    </w:p>
    <w:p w14:paraId="68BA1A2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电话：</w:t>
      </w:r>
      <w:r>
        <w:rPr>
          <w:rFonts w:hint="eastAsia" w:ascii="宋体" w:hAnsi="宋体" w:eastAsia="宋体" w:cs="宋体"/>
          <w:spacing w:val="1"/>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14"/>
          <w:sz w:val="24"/>
          <w:szCs w:val="24"/>
        </w:rPr>
        <w:t>电</w:t>
      </w:r>
      <w:r>
        <w:rPr>
          <w:rFonts w:hint="eastAsia" w:ascii="宋体" w:hAnsi="宋体" w:eastAsia="宋体" w:cs="宋体"/>
          <w:spacing w:val="8"/>
          <w:sz w:val="24"/>
          <w:szCs w:val="24"/>
        </w:rPr>
        <w:t xml:space="preserve">  </w:t>
      </w:r>
      <w:r>
        <w:rPr>
          <w:rFonts w:hint="eastAsia" w:ascii="宋体" w:hAnsi="宋体" w:eastAsia="宋体" w:cs="宋体"/>
          <w:spacing w:val="-14"/>
          <w:sz w:val="24"/>
          <w:szCs w:val="24"/>
        </w:rPr>
        <w:t>话：</w:t>
      </w:r>
      <w:r>
        <w:rPr>
          <w:rFonts w:hint="eastAsia" w:ascii="宋体" w:hAnsi="宋体" w:eastAsia="宋体" w:cs="宋体"/>
          <w:sz w:val="24"/>
          <w:szCs w:val="24"/>
          <w:u w:val="single" w:color="auto"/>
        </w:rPr>
        <w:t xml:space="preserve">                  </w:t>
      </w:r>
    </w:p>
    <w:p w14:paraId="5F2431A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传真：</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传  真：</w:t>
      </w:r>
      <w:r>
        <w:rPr>
          <w:rFonts w:hint="eastAsia" w:ascii="宋体" w:hAnsi="宋体" w:eastAsia="宋体" w:cs="宋体"/>
          <w:spacing w:val="-3"/>
          <w:sz w:val="24"/>
          <w:szCs w:val="24"/>
          <w:u w:val="single" w:color="auto"/>
        </w:rPr>
        <w:t xml:space="preserve">                    </w:t>
      </w:r>
    </w:p>
    <w:p w14:paraId="35C3ABC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电子信箱：</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电子</w:t>
      </w:r>
      <w:r>
        <w:rPr>
          <w:rFonts w:hint="eastAsia" w:ascii="宋体" w:hAnsi="宋体" w:eastAsia="宋体" w:cs="宋体"/>
          <w:spacing w:val="-7"/>
          <w:sz w:val="24"/>
          <w:szCs w:val="24"/>
        </w:rPr>
        <w:t>信箱：</w:t>
      </w:r>
      <w:r>
        <w:rPr>
          <w:rFonts w:hint="eastAsia" w:ascii="宋体" w:hAnsi="宋体" w:eastAsia="宋体" w:cs="宋体"/>
          <w:sz w:val="24"/>
          <w:szCs w:val="24"/>
          <w:u w:val="single" w:color="auto"/>
        </w:rPr>
        <w:t xml:space="preserve">                 </w:t>
      </w:r>
    </w:p>
    <w:p w14:paraId="154301D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开户银行：</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开户银行：</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21CF0D4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账号：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3"/>
          <w:sz w:val="24"/>
          <w:szCs w:val="24"/>
        </w:rPr>
        <w:t xml:space="preserve">               账  号：</w:t>
      </w:r>
      <w:r>
        <w:rPr>
          <w:rFonts w:hint="eastAsia" w:ascii="宋体" w:hAnsi="宋体" w:eastAsia="宋体" w:cs="宋体"/>
          <w:sz w:val="24"/>
          <w:szCs w:val="24"/>
          <w:u w:val="single" w:color="auto"/>
        </w:rPr>
        <w:t xml:space="preserve">                   </w:t>
      </w:r>
    </w:p>
    <w:p w14:paraId="458C4452">
      <w:pPr>
        <w:pStyle w:val="5"/>
        <w:pageBreakBefore w:val="0"/>
        <w:widowControl/>
        <w:kinsoku/>
        <w:wordWrap/>
        <w:overflowPunct/>
        <w:topLinePunct w:val="0"/>
        <w:autoSpaceDE w:val="0"/>
        <w:autoSpaceDN w:val="0"/>
        <w:bidi w:val="0"/>
        <w:adjustRightInd w:val="0"/>
        <w:snapToGrid w:val="0"/>
        <w:textAlignment w:val="baseline"/>
      </w:pPr>
    </w:p>
    <w:p w14:paraId="63F48296">
      <w:pPr>
        <w:pStyle w:val="5"/>
        <w:pageBreakBefore w:val="0"/>
        <w:widowControl/>
        <w:kinsoku/>
        <w:wordWrap/>
        <w:overflowPunct/>
        <w:topLinePunct w:val="0"/>
        <w:autoSpaceDE w:val="0"/>
        <w:autoSpaceDN w:val="0"/>
        <w:bidi w:val="0"/>
        <w:adjustRightInd w:val="0"/>
        <w:snapToGrid w:val="0"/>
        <w:textAlignment w:val="baseline"/>
      </w:pPr>
    </w:p>
    <w:p w14:paraId="0A2232FC">
      <w:pPr>
        <w:pStyle w:val="5"/>
        <w:pageBreakBefore w:val="0"/>
        <w:widowControl/>
        <w:kinsoku/>
        <w:wordWrap/>
        <w:overflowPunct/>
        <w:topLinePunct w:val="0"/>
        <w:autoSpaceDE w:val="0"/>
        <w:autoSpaceDN w:val="0"/>
        <w:bidi w:val="0"/>
        <w:adjustRightInd w:val="0"/>
        <w:snapToGrid w:val="0"/>
        <w:textAlignment w:val="baseline"/>
      </w:pPr>
    </w:p>
    <w:p w14:paraId="219DF91F">
      <w:pPr>
        <w:pStyle w:val="5"/>
        <w:pageBreakBefore w:val="0"/>
        <w:widowControl/>
        <w:kinsoku/>
        <w:wordWrap/>
        <w:overflowPunct/>
        <w:topLinePunct w:val="0"/>
        <w:autoSpaceDE w:val="0"/>
        <w:autoSpaceDN w:val="0"/>
        <w:bidi w:val="0"/>
        <w:adjustRightInd w:val="0"/>
        <w:snapToGrid w:val="0"/>
        <w:textAlignment w:val="baseline"/>
      </w:pPr>
    </w:p>
    <w:p w14:paraId="50A2370C">
      <w:pPr>
        <w:pStyle w:val="5"/>
        <w:pageBreakBefore w:val="0"/>
        <w:widowControl/>
        <w:kinsoku/>
        <w:wordWrap/>
        <w:overflowPunct/>
        <w:topLinePunct w:val="0"/>
        <w:autoSpaceDE w:val="0"/>
        <w:autoSpaceDN w:val="0"/>
        <w:bidi w:val="0"/>
        <w:adjustRightInd w:val="0"/>
        <w:snapToGrid w:val="0"/>
        <w:textAlignment w:val="baseline"/>
      </w:pPr>
    </w:p>
    <w:p w14:paraId="3D778861">
      <w:pPr>
        <w:pStyle w:val="5"/>
        <w:pageBreakBefore w:val="0"/>
        <w:widowControl/>
        <w:kinsoku/>
        <w:wordWrap/>
        <w:overflowPunct/>
        <w:topLinePunct w:val="0"/>
        <w:autoSpaceDE w:val="0"/>
        <w:autoSpaceDN w:val="0"/>
        <w:bidi w:val="0"/>
        <w:adjustRightInd w:val="0"/>
        <w:snapToGrid w:val="0"/>
        <w:textAlignment w:val="baseline"/>
      </w:pPr>
    </w:p>
    <w:p w14:paraId="65B3C1D8">
      <w:pPr>
        <w:pStyle w:val="5"/>
        <w:pageBreakBefore w:val="0"/>
        <w:widowControl/>
        <w:kinsoku/>
        <w:wordWrap/>
        <w:overflowPunct/>
        <w:topLinePunct w:val="0"/>
        <w:autoSpaceDE w:val="0"/>
        <w:autoSpaceDN w:val="0"/>
        <w:bidi w:val="0"/>
        <w:adjustRightInd w:val="0"/>
        <w:snapToGrid w:val="0"/>
        <w:textAlignment w:val="baseline"/>
      </w:pPr>
    </w:p>
    <w:p w14:paraId="69A06EB5">
      <w:pPr>
        <w:pStyle w:val="5"/>
        <w:pageBreakBefore w:val="0"/>
        <w:widowControl/>
        <w:kinsoku/>
        <w:wordWrap/>
        <w:overflowPunct/>
        <w:topLinePunct w:val="0"/>
        <w:autoSpaceDE w:val="0"/>
        <w:autoSpaceDN w:val="0"/>
        <w:bidi w:val="0"/>
        <w:adjustRightInd w:val="0"/>
        <w:snapToGrid w:val="0"/>
        <w:textAlignment w:val="baseline"/>
      </w:pPr>
    </w:p>
    <w:p w14:paraId="43868666">
      <w:pPr>
        <w:pStyle w:val="5"/>
        <w:pageBreakBefore w:val="0"/>
        <w:widowControl/>
        <w:kinsoku/>
        <w:wordWrap/>
        <w:overflowPunct/>
        <w:topLinePunct w:val="0"/>
        <w:autoSpaceDE w:val="0"/>
        <w:autoSpaceDN w:val="0"/>
        <w:bidi w:val="0"/>
        <w:adjustRightInd w:val="0"/>
        <w:snapToGrid w:val="0"/>
        <w:textAlignment w:val="baseline"/>
      </w:pPr>
    </w:p>
    <w:p w14:paraId="0E634C4D">
      <w:pPr>
        <w:pStyle w:val="5"/>
        <w:pageBreakBefore w:val="0"/>
        <w:widowControl/>
        <w:kinsoku/>
        <w:wordWrap/>
        <w:overflowPunct/>
        <w:topLinePunct w:val="0"/>
        <w:autoSpaceDE w:val="0"/>
        <w:autoSpaceDN w:val="0"/>
        <w:bidi w:val="0"/>
        <w:adjustRightInd w:val="0"/>
        <w:snapToGrid w:val="0"/>
        <w:spacing w:line="241" w:lineRule="auto"/>
        <w:textAlignment w:val="baseline"/>
      </w:pPr>
    </w:p>
    <w:p w14:paraId="05A5E596">
      <w:pPr>
        <w:pStyle w:val="3"/>
        <w:pageBreakBefore w:val="0"/>
        <w:widowControl/>
        <w:kinsoku/>
        <w:wordWrap/>
        <w:overflowPunct/>
        <w:topLinePunct w:val="0"/>
        <w:autoSpaceDE w:val="0"/>
        <w:autoSpaceDN w:val="0"/>
        <w:bidi w:val="0"/>
        <w:adjustRightInd w:val="0"/>
        <w:snapToGrid w:val="0"/>
        <w:jc w:val="center"/>
        <w:textAlignment w:val="baseline"/>
      </w:pPr>
      <w:bookmarkStart w:id="62" w:name="_Toc31326"/>
      <w:r>
        <w:t>第二部分  通用合同条款</w:t>
      </w:r>
      <w:bookmarkEnd w:id="62"/>
    </w:p>
    <w:p w14:paraId="3B6CFB71">
      <w:pPr>
        <w:pageBreakBefore w:val="0"/>
        <w:widowControl/>
        <w:kinsoku/>
        <w:wordWrap/>
        <w:overflowPunct/>
        <w:topLinePunct w:val="0"/>
        <w:autoSpaceDE w:val="0"/>
        <w:autoSpaceDN w:val="0"/>
        <w:bidi w:val="0"/>
        <w:adjustRightInd w:val="0"/>
        <w:snapToGrid w:val="0"/>
        <w:jc w:val="center"/>
        <w:textAlignment w:val="baseline"/>
      </w:pPr>
      <w:r>
        <w:t>参照 GF—2017—0201 通用合同条款</w:t>
      </w:r>
    </w:p>
    <w:p w14:paraId="46BF9FB2">
      <w:pPr>
        <w:pageBreakBefore w:val="0"/>
        <w:widowControl/>
        <w:kinsoku/>
        <w:wordWrap/>
        <w:overflowPunct/>
        <w:topLinePunct w:val="0"/>
        <w:autoSpaceDE w:val="0"/>
        <w:autoSpaceDN w:val="0"/>
        <w:bidi w:val="0"/>
        <w:adjustRightInd w:val="0"/>
        <w:snapToGrid w:val="0"/>
        <w:jc w:val="center"/>
        <w:textAlignment w:val="baseline"/>
        <w:sectPr>
          <w:footerReference r:id="rId24"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4AD68A8E">
      <w:pPr>
        <w:pStyle w:val="3"/>
        <w:pageBreakBefore w:val="0"/>
        <w:widowControl/>
        <w:kinsoku/>
        <w:wordWrap/>
        <w:overflowPunct/>
        <w:topLinePunct w:val="0"/>
        <w:autoSpaceDE w:val="0"/>
        <w:autoSpaceDN w:val="0"/>
        <w:bidi w:val="0"/>
        <w:adjustRightInd w:val="0"/>
        <w:snapToGrid w:val="0"/>
        <w:jc w:val="center"/>
        <w:textAlignment w:val="baseline"/>
      </w:pPr>
      <w:bookmarkStart w:id="63" w:name="_Toc14647"/>
      <w:r>
        <w:t>第三部分  专用合同条款</w:t>
      </w:r>
      <w:bookmarkEnd w:id="63"/>
    </w:p>
    <w:p w14:paraId="4711855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一般约定</w:t>
      </w:r>
    </w:p>
    <w:p w14:paraId="7FB8FA7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1.1</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词语定义</w:t>
      </w:r>
    </w:p>
    <w:p w14:paraId="125850C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1.1.1</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合同</w:t>
      </w:r>
    </w:p>
    <w:p w14:paraId="277375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"1.1.1.10" </w:instrText>
      </w:r>
      <w:r>
        <w:rPr>
          <w:rFonts w:hint="eastAsia" w:ascii="宋体" w:hAnsi="宋体" w:eastAsia="宋体" w:cs="宋体"/>
          <w:sz w:val="24"/>
          <w:szCs w:val="24"/>
        </w:rPr>
        <w:fldChar w:fldCharType="separate"/>
      </w:r>
      <w:r>
        <w:rPr>
          <w:rFonts w:hint="eastAsia" w:ascii="宋体" w:hAnsi="宋体" w:eastAsia="宋体" w:cs="宋体"/>
          <w:sz w:val="24"/>
          <w:szCs w:val="24"/>
        </w:rPr>
        <w:t>1.1.1.10</w:t>
      </w:r>
      <w:r>
        <w:rPr>
          <w:rFonts w:hint="eastAsia" w:ascii="宋体" w:hAnsi="宋体" w:eastAsia="宋体" w:cs="宋体"/>
          <w:sz w:val="24"/>
          <w:szCs w:val="24"/>
        </w:rPr>
        <w:fldChar w:fldCharType="end"/>
      </w:r>
      <w:r>
        <w:rPr>
          <w:rFonts w:hint="eastAsia" w:ascii="宋体" w:hAnsi="宋体" w:eastAsia="宋体" w:cs="宋体"/>
          <w:sz w:val="24"/>
          <w:szCs w:val="24"/>
        </w:rPr>
        <w:t xml:space="preserve"> 其他合同文件包括：</w:t>
      </w:r>
      <w:r>
        <w:rPr>
          <w:rFonts w:hint="eastAsia" w:ascii="宋体" w:hAnsi="宋体" w:eastAsia="宋体" w:cs="宋体"/>
          <w:sz w:val="24"/>
          <w:szCs w:val="24"/>
          <w:u w:val="single" w:color="auto"/>
        </w:rPr>
        <w:t>招标文件及招标文件补充文件、澄清文件、答疑文件、合同双</w:t>
      </w:r>
      <w:r>
        <w:rPr>
          <w:rFonts w:hint="eastAsia" w:ascii="宋体" w:hAnsi="宋体" w:eastAsia="宋体" w:cs="宋体"/>
          <w:spacing w:val="-2"/>
          <w:sz w:val="24"/>
          <w:szCs w:val="24"/>
          <w:u w:val="single" w:color="auto"/>
        </w:rPr>
        <w:t>方关于本工程的洽商、监理人发布的变更指示、工程签证，工程会议纪要、备忘录及合同补充协议</w:t>
      </w:r>
      <w:r>
        <w:rPr>
          <w:rFonts w:hint="eastAsia" w:ascii="宋体" w:hAnsi="宋体" w:eastAsia="宋体" w:cs="宋体"/>
          <w:spacing w:val="-3"/>
          <w:sz w:val="24"/>
          <w:szCs w:val="24"/>
          <w:u w:val="single" w:color="auto"/>
        </w:rPr>
        <w:t>等；</w:t>
      </w:r>
      <w:r>
        <w:rPr>
          <w:rFonts w:hint="eastAsia" w:ascii="宋体" w:hAnsi="宋体" w:eastAsia="宋体" w:cs="宋体"/>
          <w:spacing w:val="-3"/>
          <w:sz w:val="24"/>
          <w:szCs w:val="24"/>
        </w:rPr>
        <w:t>。</w:t>
      </w:r>
    </w:p>
    <w:p w14:paraId="2CF98D9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14"/>
          <w:sz w:val="24"/>
          <w:szCs w:val="24"/>
        </w:rPr>
      </w:pPr>
      <w:r>
        <w:rPr>
          <w:rFonts w:hint="eastAsia" w:ascii="宋体" w:hAnsi="宋体" w:eastAsia="宋体" w:cs="宋体"/>
          <w:spacing w:val="-2"/>
          <w:sz w:val="24"/>
          <w:szCs w:val="24"/>
        </w:rPr>
        <w:t>1.1.2 合同当事人及其他相关方</w:t>
      </w:r>
      <w:r>
        <w:rPr>
          <w:rFonts w:hint="eastAsia" w:ascii="宋体" w:hAnsi="宋体" w:eastAsia="宋体" w:cs="宋体"/>
          <w:spacing w:val="14"/>
          <w:sz w:val="24"/>
          <w:szCs w:val="24"/>
        </w:rPr>
        <w:t xml:space="preserve"> </w:t>
      </w:r>
    </w:p>
    <w:p w14:paraId="1992655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"1.1.2.4"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1.1.2.4</w:t>
      </w:r>
      <w:r>
        <w:rPr>
          <w:rFonts w:hint="eastAsia" w:ascii="宋体" w:hAnsi="宋体" w:eastAsia="宋体" w:cs="宋体"/>
          <w:spacing w:val="-3"/>
          <w:sz w:val="24"/>
          <w:szCs w:val="24"/>
        </w:rPr>
        <w:fldChar w:fldCharType="end"/>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监理人：</w:t>
      </w:r>
    </w:p>
    <w:p w14:paraId="6F2424E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jc w:val="both"/>
        <w:textAlignment w:val="baseline"/>
        <w:rPr>
          <w:rFonts w:hint="eastAsia" w:ascii="宋体" w:hAnsi="宋体" w:eastAsia="宋体" w:cs="宋体"/>
          <w:spacing w:val="4"/>
          <w:sz w:val="24"/>
          <w:szCs w:val="24"/>
        </w:rPr>
      </w:pPr>
      <w:r>
        <w:rPr>
          <w:rFonts w:hint="eastAsia" w:ascii="宋体" w:hAnsi="宋体" w:eastAsia="宋体" w:cs="宋体"/>
          <w:spacing w:val="-7"/>
          <w:sz w:val="24"/>
          <w:szCs w:val="24"/>
        </w:rPr>
        <w:t>名</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称</w:t>
      </w:r>
      <w:r>
        <w:rPr>
          <w:rFonts w:hint="eastAsia" w:ascii="宋体" w:hAnsi="宋体" w:eastAsia="宋体" w:cs="宋体"/>
          <w:spacing w:val="-27"/>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27"/>
          <w:sz w:val="24"/>
          <w:szCs w:val="24"/>
        </w:rPr>
        <w:t>；</w:t>
      </w:r>
      <w:r>
        <w:rPr>
          <w:rFonts w:hint="eastAsia" w:ascii="宋体" w:hAnsi="宋体" w:eastAsia="宋体" w:cs="宋体"/>
          <w:spacing w:val="4"/>
          <w:sz w:val="24"/>
          <w:szCs w:val="24"/>
        </w:rPr>
        <w:t xml:space="preserve"> </w:t>
      </w:r>
    </w:p>
    <w:p w14:paraId="54F94F7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jc w:val="both"/>
        <w:textAlignment w:val="baseline"/>
        <w:rPr>
          <w:rFonts w:hint="eastAsia" w:ascii="宋体" w:hAnsi="宋体" w:eastAsia="宋体" w:cs="宋体"/>
          <w:spacing w:val="8"/>
          <w:sz w:val="24"/>
          <w:szCs w:val="24"/>
        </w:rPr>
      </w:pPr>
      <w:r>
        <w:rPr>
          <w:rFonts w:hint="eastAsia" w:ascii="宋体" w:hAnsi="宋体" w:eastAsia="宋体" w:cs="宋体"/>
          <w:spacing w:val="-1"/>
          <w:sz w:val="24"/>
          <w:szCs w:val="24"/>
        </w:rPr>
        <w:t>资质类别和等级</w:t>
      </w:r>
      <w:r>
        <w:rPr>
          <w:rFonts w:hint="eastAsia" w:ascii="宋体" w:hAnsi="宋体" w:eastAsia="宋体" w:cs="宋体"/>
          <w:spacing w:val="-25"/>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8"/>
          <w:sz w:val="24"/>
          <w:szCs w:val="24"/>
        </w:rPr>
        <w:t xml:space="preserve"> </w:t>
      </w:r>
    </w:p>
    <w:p w14:paraId="0F04857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联系电话</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597300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4"/>
        <w:jc w:val="both"/>
        <w:textAlignment w:val="baseline"/>
        <w:rPr>
          <w:rFonts w:hint="eastAsia" w:ascii="宋体" w:hAnsi="宋体" w:eastAsia="宋体" w:cs="宋体"/>
          <w:spacing w:val="2"/>
          <w:sz w:val="24"/>
          <w:szCs w:val="24"/>
        </w:rPr>
      </w:pPr>
      <w:r>
        <w:rPr>
          <w:rFonts w:hint="eastAsia" w:ascii="宋体" w:hAnsi="宋体" w:eastAsia="宋体" w:cs="宋体"/>
          <w:spacing w:val="-8"/>
          <w:sz w:val="24"/>
          <w:szCs w:val="24"/>
        </w:rPr>
        <w:t>电子信箱</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6"/>
          <w:sz w:val="24"/>
          <w:szCs w:val="24"/>
        </w:rPr>
        <w:t>；</w:t>
      </w:r>
      <w:r>
        <w:rPr>
          <w:rFonts w:hint="eastAsia" w:ascii="宋体" w:hAnsi="宋体" w:eastAsia="宋体" w:cs="宋体"/>
          <w:spacing w:val="2"/>
          <w:sz w:val="24"/>
          <w:szCs w:val="24"/>
        </w:rPr>
        <w:t xml:space="preserve"> </w:t>
      </w:r>
    </w:p>
    <w:p w14:paraId="00BC0A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4"/>
        <w:jc w:val="both"/>
        <w:textAlignment w:val="baseline"/>
        <w:rPr>
          <w:rFonts w:hint="eastAsia" w:ascii="宋体" w:hAnsi="宋体" w:eastAsia="宋体" w:cs="宋体"/>
          <w:spacing w:val="5"/>
          <w:sz w:val="24"/>
          <w:szCs w:val="24"/>
        </w:rPr>
      </w:pPr>
      <w:r>
        <w:rPr>
          <w:rFonts w:hint="eastAsia" w:ascii="宋体" w:hAnsi="宋体" w:eastAsia="宋体" w:cs="宋体"/>
          <w:spacing w:val="-7"/>
          <w:sz w:val="24"/>
          <w:szCs w:val="24"/>
        </w:rPr>
        <w:t>通信地址：</w:t>
      </w:r>
      <w:r>
        <w:rPr>
          <w:rFonts w:hint="eastAsia" w:ascii="宋体" w:hAnsi="宋体" w:eastAsia="宋体" w:cs="宋体"/>
          <w:sz w:val="24"/>
          <w:szCs w:val="24"/>
          <w:u w:val="single" w:color="auto"/>
        </w:rPr>
        <w:t xml:space="preserve">          </w:t>
      </w:r>
      <w:r>
        <w:rPr>
          <w:rFonts w:hint="eastAsia" w:ascii="宋体" w:hAnsi="宋体" w:eastAsia="宋体" w:cs="宋体"/>
          <w:spacing w:val="-7"/>
          <w:sz w:val="24"/>
          <w:szCs w:val="24"/>
        </w:rPr>
        <w:t>。</w:t>
      </w:r>
      <w:r>
        <w:rPr>
          <w:rFonts w:hint="eastAsia" w:ascii="宋体" w:hAnsi="宋体" w:eastAsia="宋体" w:cs="宋体"/>
          <w:spacing w:val="5"/>
          <w:sz w:val="24"/>
          <w:szCs w:val="24"/>
        </w:rPr>
        <w:t xml:space="preserve"> </w:t>
      </w:r>
    </w:p>
    <w:p w14:paraId="7DDC76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4"/>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"1.1.2.5"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1.1.2.5</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设计人：</w:t>
      </w:r>
    </w:p>
    <w:p w14:paraId="0CBBA25A">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6"/>
        <w:textAlignment w:val="baseline"/>
        <w:rPr>
          <w:rFonts w:hint="eastAsia" w:ascii="宋体" w:hAnsi="宋体" w:eastAsia="宋体" w:cs="宋体"/>
          <w:spacing w:val="3"/>
          <w:sz w:val="24"/>
          <w:szCs w:val="24"/>
        </w:rPr>
      </w:pPr>
      <w:r>
        <w:rPr>
          <w:rFonts w:hint="eastAsia" w:ascii="宋体" w:hAnsi="宋体" w:eastAsia="宋体" w:cs="宋体"/>
          <w:spacing w:val="-7"/>
          <w:sz w:val="24"/>
          <w:szCs w:val="24"/>
        </w:rPr>
        <w:t>名</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称</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3"/>
          <w:sz w:val="24"/>
          <w:szCs w:val="24"/>
        </w:rPr>
        <w:t xml:space="preserve"> </w:t>
      </w:r>
    </w:p>
    <w:p w14:paraId="21C334E7">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6"/>
        <w:textAlignment w:val="baseline"/>
        <w:rPr>
          <w:rFonts w:hint="eastAsia" w:ascii="宋体" w:hAnsi="宋体" w:eastAsia="宋体" w:cs="宋体"/>
          <w:sz w:val="24"/>
          <w:szCs w:val="24"/>
        </w:rPr>
      </w:pPr>
      <w:r>
        <w:rPr>
          <w:rFonts w:hint="eastAsia" w:ascii="宋体" w:hAnsi="宋体" w:eastAsia="宋体" w:cs="宋体"/>
          <w:spacing w:val="-2"/>
          <w:sz w:val="24"/>
          <w:szCs w:val="24"/>
        </w:rPr>
        <w:t>资质类别和等级</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6"/>
          <w:sz w:val="24"/>
          <w:szCs w:val="24"/>
        </w:rPr>
        <w:t>；</w:t>
      </w:r>
    </w:p>
    <w:p w14:paraId="775D05E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3"/>
          <w:sz w:val="24"/>
          <w:szCs w:val="24"/>
        </w:rPr>
      </w:pPr>
      <w:r>
        <w:rPr>
          <w:rFonts w:hint="eastAsia" w:ascii="宋体" w:hAnsi="宋体" w:eastAsia="宋体" w:cs="宋体"/>
          <w:spacing w:val="-2"/>
          <w:sz w:val="24"/>
          <w:szCs w:val="24"/>
        </w:rPr>
        <w:t>联系电话</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3"/>
          <w:sz w:val="24"/>
          <w:szCs w:val="24"/>
        </w:rPr>
        <w:t xml:space="preserve"> </w:t>
      </w:r>
    </w:p>
    <w:p w14:paraId="326A2B2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6"/>
          <w:sz w:val="24"/>
          <w:szCs w:val="24"/>
        </w:rPr>
      </w:pPr>
      <w:r>
        <w:rPr>
          <w:rFonts w:hint="eastAsia" w:ascii="宋体" w:hAnsi="宋体" w:eastAsia="宋体" w:cs="宋体"/>
          <w:spacing w:val="-2"/>
          <w:sz w:val="24"/>
          <w:szCs w:val="24"/>
        </w:rPr>
        <w:t>电子信箱</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6"/>
          <w:sz w:val="24"/>
          <w:szCs w:val="24"/>
        </w:rPr>
        <w:t>；</w:t>
      </w:r>
      <w:r>
        <w:rPr>
          <w:rFonts w:hint="eastAsia" w:ascii="宋体" w:hAnsi="宋体" w:eastAsia="宋体" w:cs="宋体"/>
          <w:spacing w:val="6"/>
          <w:sz w:val="24"/>
          <w:szCs w:val="24"/>
        </w:rPr>
        <w:t xml:space="preserve"> </w:t>
      </w:r>
    </w:p>
    <w:p w14:paraId="5915B08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通信地址：</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p>
    <w:p w14:paraId="3875640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1.1.3 工程和设备</w:t>
      </w:r>
    </w:p>
    <w:p w14:paraId="41DE272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"1.1.3.7"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1.1.3.7</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 xml:space="preserve"> 作为施工现场组成部分的其他场所包括：</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r>
        <w:rPr>
          <w:rFonts w:hint="eastAsia" w:ascii="宋体" w:hAnsi="宋体" w:eastAsia="宋体" w:cs="宋体"/>
          <w:spacing w:val="2"/>
          <w:sz w:val="24"/>
          <w:szCs w:val="24"/>
        </w:rPr>
        <w:t xml:space="preserve"> </w:t>
      </w:r>
    </w:p>
    <w:p w14:paraId="68C7B39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"1.1.3.9"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1.1.3.9</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 xml:space="preserve"> 永久占地包括：</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1B8C932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"1.1.3.10"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1.1.3.10</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临时占地包括：</w:t>
      </w:r>
      <w:r>
        <w:rPr>
          <w:rFonts w:hint="eastAsia" w:ascii="宋体" w:hAnsi="宋体" w:eastAsia="宋体" w:cs="宋体"/>
          <w:spacing w:val="-1"/>
          <w:sz w:val="24"/>
          <w:szCs w:val="24"/>
          <w:u w:val="single" w:color="auto"/>
          <w:lang w:val="en-US" w:eastAsia="zh-CN"/>
        </w:rPr>
        <w:t>按照乙方投标文件需求</w:t>
      </w:r>
      <w:r>
        <w:rPr>
          <w:rFonts w:hint="eastAsia" w:ascii="宋体" w:hAnsi="宋体" w:eastAsia="宋体" w:cs="宋体"/>
          <w:spacing w:val="-1"/>
          <w:sz w:val="24"/>
          <w:szCs w:val="24"/>
        </w:rPr>
        <w:t>。</w:t>
      </w:r>
    </w:p>
    <w:p w14:paraId="6CFD80A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1.3</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法律</w:t>
      </w:r>
    </w:p>
    <w:p w14:paraId="3ABDC3DE">
      <w:pPr>
        <w:keepNext w:val="0"/>
        <w:keepLines w:val="0"/>
        <w:widowControl/>
        <w:suppressLineNumbers w:val="0"/>
        <w:jc w:val="left"/>
        <w:rPr>
          <w:rFonts w:hint="eastAsia" w:ascii="宋体" w:hAnsi="宋体" w:eastAsia="宋体" w:cs="宋体"/>
          <w:spacing w:val="-1"/>
          <w:sz w:val="24"/>
          <w:szCs w:val="24"/>
          <w:u w:val="single" w:color="auto"/>
          <w:lang w:val="en-US" w:eastAsia="zh-CN"/>
        </w:rPr>
      </w:pPr>
      <w:r>
        <w:rPr>
          <w:rFonts w:hint="eastAsia" w:ascii="宋体" w:hAnsi="宋体" w:eastAsia="宋体" w:cs="宋体"/>
          <w:spacing w:val="-1"/>
          <w:sz w:val="24"/>
          <w:szCs w:val="24"/>
        </w:rPr>
        <w:t>适用于合同的其他规范性文件：</w:t>
      </w:r>
      <w:r>
        <w:rPr>
          <w:rFonts w:hint="eastAsia" w:ascii="宋体" w:hAnsi="宋体" w:eastAsia="宋体" w:cs="宋体"/>
          <w:spacing w:val="-1"/>
          <w:sz w:val="24"/>
          <w:szCs w:val="24"/>
          <w:u w:val="single" w:color="auto"/>
          <w:lang w:val="en-US" w:eastAsia="zh-CN"/>
        </w:rPr>
        <w:t xml:space="preserve">《中华人民共和国建筑法》、《中华人民共 </w:t>
      </w:r>
    </w:p>
    <w:p w14:paraId="6AF86049">
      <w:pPr>
        <w:keepNext w:val="0"/>
        <w:keepLines w:val="0"/>
        <w:widowControl/>
        <w:suppressLineNumbers w:val="0"/>
        <w:jc w:val="left"/>
        <w:rPr>
          <w:rFonts w:hint="eastAsia" w:ascii="宋体" w:hAnsi="宋体" w:eastAsia="宋体" w:cs="宋体"/>
          <w:spacing w:val="-1"/>
          <w:sz w:val="24"/>
          <w:szCs w:val="24"/>
          <w:u w:val="single" w:color="auto"/>
          <w:lang w:val="en-US" w:eastAsia="zh-CN"/>
        </w:rPr>
      </w:pPr>
      <w:r>
        <w:rPr>
          <w:rFonts w:hint="eastAsia" w:ascii="宋体" w:hAnsi="宋体" w:eastAsia="宋体" w:cs="宋体"/>
          <w:spacing w:val="-1"/>
          <w:sz w:val="24"/>
          <w:szCs w:val="24"/>
          <w:u w:val="single" w:color="auto"/>
          <w:lang w:val="en-US" w:eastAsia="zh-CN"/>
        </w:rPr>
        <w:t>和国民法典》、《中华人民共和国招标投标法》、《中华人民共和国招标投标法实施条例》、中华人民共和国现行法律、法规及地方相关法律法规、《建设工程清单计价规范(GB50500-2013)》、《河南省房屋建筑与装饰工程预算定额(2016)》及《河南省通用安装工程定额(2016)》、河南省、郑州市有关工程建设的各种条例、规定、文件等。</w:t>
      </w:r>
    </w:p>
    <w:p w14:paraId="146EA7E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1.4 标准和规范</w:t>
      </w:r>
    </w:p>
    <w:p w14:paraId="72C10EF8">
      <w:pPr>
        <w:keepNext w:val="0"/>
        <w:keepLines w:val="0"/>
        <w:widowControl/>
        <w:suppressLineNumbers w:val="0"/>
        <w:jc w:val="left"/>
        <w:rPr>
          <w:rFonts w:hint="eastAsia" w:ascii="宋体" w:hAnsi="宋体" w:eastAsia="宋体" w:cs="宋体"/>
          <w:spacing w:val="-1"/>
          <w:sz w:val="24"/>
          <w:szCs w:val="24"/>
          <w:u w:val="single" w:color="auto"/>
          <w:lang w:val="en-US" w:eastAsia="zh-CN"/>
        </w:rPr>
      </w:pPr>
      <w:r>
        <w:rPr>
          <w:rFonts w:hint="eastAsia" w:ascii="宋体" w:hAnsi="宋体" w:eastAsia="宋体" w:cs="宋体"/>
          <w:spacing w:val="-2"/>
          <w:sz w:val="24"/>
          <w:szCs w:val="24"/>
        </w:rPr>
        <w:t>1.4.1</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适用于工程的标准规范包括：</w:t>
      </w:r>
      <w:r>
        <w:rPr>
          <w:rFonts w:hint="eastAsia" w:ascii="宋体" w:hAnsi="宋体" w:eastAsia="宋体" w:cs="宋体"/>
          <w:spacing w:val="-1"/>
          <w:sz w:val="24"/>
          <w:szCs w:val="24"/>
          <w:u w:val="single" w:color="auto"/>
          <w:lang w:val="en-US" w:eastAsia="zh-CN"/>
        </w:rPr>
        <w:t>《建设工程安全生产管理条例》及与本工程相关的国家及地方有关的技术规范及标准。</w:t>
      </w:r>
    </w:p>
    <w:p w14:paraId="14C908E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1.4.2 发包人提供国外标准、规范的名称：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p>
    <w:p w14:paraId="6F5837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sz w:val="24"/>
          <w:szCs w:val="24"/>
        </w:rPr>
      </w:pPr>
      <w:r>
        <w:rPr>
          <w:rFonts w:hint="eastAsia" w:ascii="宋体" w:hAnsi="宋体" w:eastAsia="宋体" w:cs="宋体"/>
          <w:spacing w:val="-1"/>
          <w:sz w:val="24"/>
          <w:szCs w:val="24"/>
        </w:rPr>
        <w:t>发包人提供国外标准、规范的份数：</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w:t>
      </w:r>
    </w:p>
    <w:p w14:paraId="75FAB80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发包人提供国外标准、规范的名称：</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w:t>
      </w:r>
    </w:p>
    <w:p w14:paraId="646155B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1.4.3</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发包人对工程的技术标准和功能要求的特殊要求：</w:t>
      </w:r>
      <w:r>
        <w:rPr>
          <w:rFonts w:hint="eastAsia" w:ascii="宋体" w:hAnsi="宋体" w:eastAsia="宋体" w:cs="宋体"/>
          <w:spacing w:val="-1"/>
          <w:sz w:val="24"/>
          <w:szCs w:val="24"/>
          <w:u w:val="single" w:color="auto"/>
        </w:rPr>
        <w:t>现行国家（或行业或地方</w:t>
      </w:r>
      <w:r>
        <w:rPr>
          <w:rFonts w:hint="eastAsia" w:ascii="宋体" w:hAnsi="宋体" w:eastAsia="宋体" w:cs="宋体"/>
          <w:spacing w:val="-2"/>
          <w:sz w:val="24"/>
          <w:szCs w:val="24"/>
          <w:u w:val="single" w:color="auto"/>
        </w:rPr>
        <w:t>）有关工程的技术标准（规范）与招标施工图及招标技术标准（要求）之间有矛盾或者不</w:t>
      </w:r>
      <w:r>
        <w:rPr>
          <w:rFonts w:hint="eastAsia" w:ascii="宋体" w:hAnsi="宋体" w:eastAsia="宋体" w:cs="宋体"/>
          <w:spacing w:val="-3"/>
          <w:sz w:val="24"/>
          <w:szCs w:val="24"/>
          <w:u w:val="single" w:color="auto"/>
        </w:rPr>
        <w:t>一致的，以其中要求</w:t>
      </w:r>
      <w:r>
        <w:rPr>
          <w:rFonts w:hint="eastAsia" w:ascii="宋体" w:hAnsi="宋体" w:eastAsia="宋体" w:cs="宋体"/>
          <w:spacing w:val="-1"/>
          <w:sz w:val="24"/>
          <w:szCs w:val="24"/>
          <w:u w:val="single" w:color="auto"/>
        </w:rPr>
        <w:t>较严格（较高）的标准为准</w:t>
      </w:r>
      <w:r>
        <w:rPr>
          <w:rFonts w:hint="eastAsia" w:ascii="宋体" w:hAnsi="宋体" w:eastAsia="宋体" w:cs="宋体"/>
          <w:spacing w:val="-1"/>
          <w:sz w:val="24"/>
          <w:szCs w:val="24"/>
        </w:rPr>
        <w:t>。</w:t>
      </w:r>
    </w:p>
    <w:p w14:paraId="4987101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1.5</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合同文件的优先顺序：</w:t>
      </w:r>
    </w:p>
    <w:p w14:paraId="16D1EC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合同文件组成及优先顺序为</w:t>
      </w:r>
      <w:r>
        <w:rPr>
          <w:rFonts w:hint="eastAsia" w:ascii="宋体" w:hAnsi="宋体" w:eastAsia="宋体" w:cs="宋体"/>
          <w:spacing w:val="-12"/>
          <w:sz w:val="24"/>
          <w:szCs w:val="24"/>
          <w:u w:val="single" w:color="auto"/>
        </w:rPr>
        <w:t>：（</w:t>
      </w:r>
      <w:r>
        <w:rPr>
          <w:rFonts w:hint="eastAsia" w:ascii="宋体" w:hAnsi="宋体" w:eastAsia="宋体" w:cs="宋体"/>
          <w:spacing w:val="2"/>
          <w:sz w:val="24"/>
          <w:szCs w:val="24"/>
          <w:u w:val="single" w:color="auto"/>
        </w:rPr>
        <w:t>1）本合同的补充协议</w:t>
      </w:r>
      <w:r>
        <w:rPr>
          <w:rFonts w:hint="eastAsia" w:ascii="宋体" w:hAnsi="宋体" w:eastAsia="宋体" w:cs="宋体"/>
          <w:spacing w:val="-12"/>
          <w:sz w:val="24"/>
          <w:szCs w:val="24"/>
          <w:u w:val="single" w:color="auto"/>
        </w:rPr>
        <w:t>；（</w:t>
      </w:r>
      <w:r>
        <w:rPr>
          <w:rFonts w:hint="eastAsia" w:ascii="宋体" w:hAnsi="宋体" w:eastAsia="宋体" w:cs="宋体"/>
          <w:spacing w:val="2"/>
          <w:sz w:val="24"/>
          <w:szCs w:val="24"/>
          <w:u w:val="single" w:color="auto"/>
        </w:rPr>
        <w:t>2）合同协议书</w:t>
      </w:r>
      <w:r>
        <w:rPr>
          <w:rFonts w:hint="eastAsia" w:ascii="宋体" w:hAnsi="宋体" w:eastAsia="宋体" w:cs="宋体"/>
          <w:spacing w:val="-12"/>
          <w:sz w:val="24"/>
          <w:szCs w:val="24"/>
          <w:u w:val="single" w:color="auto"/>
        </w:rPr>
        <w:t>；（</w:t>
      </w:r>
      <w:r>
        <w:rPr>
          <w:rFonts w:hint="eastAsia" w:ascii="宋体" w:hAnsi="宋体" w:eastAsia="宋体" w:cs="宋体"/>
          <w:spacing w:val="2"/>
          <w:sz w:val="24"/>
          <w:szCs w:val="24"/>
          <w:u w:val="single" w:color="auto"/>
        </w:rPr>
        <w:t>3）中标通知</w:t>
      </w:r>
      <w:r>
        <w:rPr>
          <w:rFonts w:hint="eastAsia" w:ascii="宋体" w:hAnsi="宋体" w:eastAsia="宋体" w:cs="宋体"/>
          <w:sz w:val="24"/>
          <w:szCs w:val="24"/>
          <w:u w:val="single" w:color="auto"/>
        </w:rPr>
        <w:t>书</w:t>
      </w:r>
      <w:r>
        <w:rPr>
          <w:rFonts w:hint="eastAsia" w:ascii="宋体" w:hAnsi="宋体" w:eastAsia="宋体" w:cs="宋体"/>
          <w:spacing w:val="-21"/>
          <w:sz w:val="24"/>
          <w:szCs w:val="24"/>
          <w:u w:val="single" w:color="auto"/>
        </w:rPr>
        <w:t>；（</w:t>
      </w:r>
      <w:r>
        <w:rPr>
          <w:rFonts w:hint="eastAsia" w:ascii="宋体" w:hAnsi="宋体" w:eastAsia="宋体" w:cs="宋体"/>
          <w:sz w:val="24"/>
          <w:szCs w:val="24"/>
          <w:u w:val="single" w:color="auto"/>
        </w:rPr>
        <w:t>4）招标文件及招标答疑、补充、澄清文件</w:t>
      </w:r>
      <w:r>
        <w:rPr>
          <w:rFonts w:hint="eastAsia" w:ascii="宋体" w:hAnsi="宋体" w:eastAsia="宋体" w:cs="宋体"/>
          <w:spacing w:val="-21"/>
          <w:sz w:val="24"/>
          <w:szCs w:val="24"/>
          <w:u w:val="single" w:color="auto"/>
        </w:rPr>
        <w:t>；（</w:t>
      </w:r>
      <w:r>
        <w:rPr>
          <w:rFonts w:hint="eastAsia" w:ascii="宋体" w:hAnsi="宋体" w:eastAsia="宋体" w:cs="宋体"/>
          <w:sz w:val="24"/>
          <w:szCs w:val="24"/>
          <w:u w:val="single" w:color="auto"/>
        </w:rPr>
        <w:t>5）投标文件及其附件（含已标价工程量清单</w:t>
      </w:r>
      <w:r>
        <w:rPr>
          <w:rFonts w:hint="eastAsia" w:ascii="宋体" w:hAnsi="宋体" w:eastAsia="宋体" w:cs="宋体"/>
          <w:spacing w:val="1"/>
          <w:sz w:val="24"/>
          <w:szCs w:val="24"/>
          <w:u w:val="single" w:color="auto"/>
        </w:rPr>
        <w:t>等</w:t>
      </w:r>
      <w:r>
        <w:rPr>
          <w:rFonts w:hint="eastAsia" w:ascii="宋体" w:hAnsi="宋体" w:eastAsia="宋体" w:cs="宋体"/>
          <w:spacing w:val="-48"/>
          <w:sz w:val="24"/>
          <w:szCs w:val="24"/>
          <w:u w:val="single" w:color="auto"/>
        </w:rPr>
        <w:t>）；（</w:t>
      </w:r>
      <w:r>
        <w:rPr>
          <w:rFonts w:hint="eastAsia" w:ascii="宋体" w:hAnsi="宋体" w:eastAsia="宋体" w:cs="宋体"/>
          <w:spacing w:val="1"/>
          <w:sz w:val="24"/>
          <w:szCs w:val="24"/>
          <w:u w:val="single" w:color="auto"/>
        </w:rPr>
        <w:t>6）专用合同条款及其附件</w:t>
      </w:r>
      <w:r>
        <w:rPr>
          <w:rFonts w:hint="eastAsia" w:ascii="宋体" w:hAnsi="宋体" w:eastAsia="宋体" w:cs="宋体"/>
          <w:spacing w:val="-48"/>
          <w:sz w:val="24"/>
          <w:szCs w:val="24"/>
          <w:u w:val="single" w:color="auto"/>
        </w:rPr>
        <w:t>；（</w:t>
      </w:r>
      <w:r>
        <w:rPr>
          <w:rFonts w:hint="eastAsia" w:ascii="宋体" w:hAnsi="宋体" w:eastAsia="宋体" w:cs="宋体"/>
          <w:spacing w:val="1"/>
          <w:sz w:val="24"/>
          <w:szCs w:val="24"/>
          <w:u w:val="single" w:color="auto"/>
        </w:rPr>
        <w:t>7）通用合同条款</w:t>
      </w:r>
      <w:r>
        <w:rPr>
          <w:rFonts w:hint="eastAsia" w:ascii="宋体" w:hAnsi="宋体" w:eastAsia="宋体" w:cs="宋体"/>
          <w:spacing w:val="-48"/>
          <w:sz w:val="24"/>
          <w:szCs w:val="24"/>
          <w:u w:val="single" w:color="auto"/>
        </w:rPr>
        <w:t>；（</w:t>
      </w:r>
      <w:r>
        <w:rPr>
          <w:rFonts w:hint="eastAsia" w:ascii="宋体" w:hAnsi="宋体" w:eastAsia="宋体" w:cs="宋体"/>
          <w:sz w:val="24"/>
          <w:szCs w:val="24"/>
          <w:u w:val="single" w:color="auto"/>
        </w:rPr>
        <w:t>8）技术标准和要求</w:t>
      </w:r>
      <w:r>
        <w:rPr>
          <w:rFonts w:hint="eastAsia" w:ascii="宋体" w:hAnsi="宋体" w:eastAsia="宋体" w:cs="宋体"/>
          <w:spacing w:val="-48"/>
          <w:sz w:val="24"/>
          <w:szCs w:val="24"/>
          <w:u w:val="single" w:color="auto"/>
        </w:rPr>
        <w:t>；（</w:t>
      </w:r>
      <w:r>
        <w:rPr>
          <w:rFonts w:hint="eastAsia" w:ascii="宋体" w:hAnsi="宋体" w:eastAsia="宋体" w:cs="宋体"/>
          <w:sz w:val="24"/>
          <w:szCs w:val="24"/>
          <w:u w:val="single" w:color="auto"/>
        </w:rPr>
        <w:t>9）图纸</w:t>
      </w:r>
      <w:r>
        <w:rPr>
          <w:rFonts w:hint="eastAsia" w:ascii="宋体" w:hAnsi="宋体" w:eastAsia="宋体" w:cs="宋体"/>
          <w:spacing w:val="-48"/>
          <w:sz w:val="24"/>
          <w:szCs w:val="24"/>
          <w:u w:val="single" w:color="auto"/>
        </w:rPr>
        <w:t>；（</w:t>
      </w:r>
      <w:r>
        <w:rPr>
          <w:rFonts w:hint="eastAsia" w:ascii="宋体" w:hAnsi="宋体" w:eastAsia="宋体" w:cs="宋体"/>
          <w:sz w:val="24"/>
          <w:szCs w:val="24"/>
          <w:u w:val="single" w:color="auto"/>
        </w:rPr>
        <w:t>10）</w:t>
      </w:r>
      <w:r>
        <w:rPr>
          <w:rFonts w:hint="eastAsia" w:ascii="宋体" w:hAnsi="宋体" w:eastAsia="宋体" w:cs="宋体"/>
          <w:spacing w:val="-1"/>
          <w:sz w:val="24"/>
          <w:szCs w:val="24"/>
          <w:u w:val="single" w:color="auto"/>
        </w:rPr>
        <w:t>安全目标责任书及工程质量保修书。</w:t>
      </w:r>
    </w:p>
    <w:p w14:paraId="44647A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投标人的投标文件（含已标价工程量清单）优于招标文件（含工程量清单、图纸、技术标准和</w:t>
      </w:r>
      <w:r>
        <w:rPr>
          <w:rFonts w:hint="eastAsia" w:ascii="宋体" w:hAnsi="宋体" w:eastAsia="宋体" w:cs="宋体"/>
          <w:spacing w:val="-1"/>
          <w:sz w:val="24"/>
          <w:szCs w:val="24"/>
          <w:u w:val="single" w:color="auto"/>
        </w:rPr>
        <w:t>要求）的，按投标文件执行。</w:t>
      </w:r>
    </w:p>
    <w:p w14:paraId="4DD689E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1.6</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图纸和承包人文件</w:t>
      </w:r>
    </w:p>
    <w:p w14:paraId="129637A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1.6.1</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图纸的提供</w:t>
      </w:r>
    </w:p>
    <w:p w14:paraId="0B99AC2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发包人向承包人提供图纸的期限：</w:t>
      </w:r>
      <w:r>
        <w:rPr>
          <w:rFonts w:hint="eastAsia" w:ascii="宋体" w:hAnsi="宋体" w:eastAsia="宋体" w:cs="宋体"/>
          <w:spacing w:val="-3"/>
          <w:position w:val="1"/>
          <w:sz w:val="24"/>
          <w:szCs w:val="24"/>
          <w:u w:val="single" w:color="auto"/>
        </w:rPr>
        <w:t xml:space="preserve">  合同签订后</w:t>
      </w:r>
      <w:r>
        <w:rPr>
          <w:rFonts w:hint="eastAsia" w:ascii="宋体" w:hAnsi="宋体" w:eastAsia="宋体" w:cs="宋体"/>
          <w:spacing w:val="13"/>
          <w:position w:val="1"/>
          <w:sz w:val="24"/>
          <w:szCs w:val="24"/>
          <w:u w:val="single" w:color="auto"/>
        </w:rPr>
        <w:t xml:space="preserve"> </w:t>
      </w:r>
      <w:r>
        <w:rPr>
          <w:rFonts w:hint="eastAsia" w:ascii="宋体" w:hAnsi="宋体" w:eastAsia="宋体" w:cs="宋体"/>
          <w:spacing w:val="-3"/>
          <w:sz w:val="24"/>
          <w:szCs w:val="24"/>
          <w:u w:val="single" w:color="auto"/>
        </w:rPr>
        <w:t>7</w:t>
      </w:r>
      <w:r>
        <w:rPr>
          <w:rFonts w:hint="eastAsia" w:ascii="宋体" w:hAnsi="宋体" w:eastAsia="宋体" w:cs="宋体"/>
          <w:spacing w:val="-55"/>
          <w:sz w:val="24"/>
          <w:szCs w:val="24"/>
          <w:u w:val="single" w:color="auto"/>
        </w:rPr>
        <w:t xml:space="preserve"> </w:t>
      </w:r>
      <w:r>
        <w:rPr>
          <w:rFonts w:hint="eastAsia" w:ascii="宋体" w:hAnsi="宋体" w:eastAsia="宋体" w:cs="宋体"/>
          <w:spacing w:val="-3"/>
          <w:position w:val="1"/>
          <w:sz w:val="24"/>
          <w:szCs w:val="24"/>
          <w:u w:val="single" w:color="auto"/>
        </w:rPr>
        <w:t xml:space="preserve">天内    </w:t>
      </w:r>
      <w:r>
        <w:rPr>
          <w:rFonts w:hint="eastAsia" w:ascii="宋体" w:hAnsi="宋体" w:eastAsia="宋体" w:cs="宋体"/>
          <w:spacing w:val="-3"/>
          <w:sz w:val="24"/>
          <w:szCs w:val="24"/>
        </w:rPr>
        <w:t>；</w:t>
      </w:r>
    </w:p>
    <w:p w14:paraId="270A4DB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发包人向承包人提供图纸的数量：</w:t>
      </w:r>
      <w:r>
        <w:rPr>
          <w:rFonts w:hint="eastAsia" w:ascii="宋体" w:hAnsi="宋体" w:eastAsia="宋体" w:cs="宋体"/>
          <w:spacing w:val="15"/>
          <w:position w:val="1"/>
          <w:sz w:val="24"/>
          <w:szCs w:val="24"/>
          <w:u w:val="single" w:color="auto"/>
        </w:rPr>
        <w:t xml:space="preserve">    </w:t>
      </w:r>
      <w:r>
        <w:rPr>
          <w:rFonts w:hint="eastAsia" w:ascii="宋体" w:hAnsi="宋体" w:eastAsia="宋体" w:cs="宋体"/>
          <w:spacing w:val="-1"/>
          <w:position w:val="1"/>
          <w:sz w:val="24"/>
          <w:szCs w:val="24"/>
          <w:u w:val="single" w:color="auto"/>
        </w:rPr>
        <w:t xml:space="preserve">壹套   </w:t>
      </w:r>
      <w:r>
        <w:rPr>
          <w:rFonts w:hint="eastAsia" w:ascii="宋体" w:hAnsi="宋体" w:eastAsia="宋体" w:cs="宋体"/>
          <w:spacing w:val="-1"/>
          <w:sz w:val="24"/>
          <w:szCs w:val="24"/>
        </w:rPr>
        <w:t>；</w:t>
      </w:r>
    </w:p>
    <w:p w14:paraId="021EB0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6"/>
          <w:sz w:val="24"/>
          <w:szCs w:val="24"/>
        </w:rPr>
        <w:t>发包人向承包人提供图纸的内容：</w:t>
      </w:r>
      <w:r>
        <w:rPr>
          <w:rFonts w:hint="eastAsia" w:ascii="宋体" w:hAnsi="宋体" w:eastAsia="宋体" w:cs="宋体"/>
          <w:spacing w:val="-6"/>
          <w:sz w:val="24"/>
          <w:szCs w:val="24"/>
          <w:u w:val="single" w:color="auto"/>
        </w:rPr>
        <w:t xml:space="preserve">  工程承</w:t>
      </w:r>
      <w:r>
        <w:rPr>
          <w:rFonts w:hint="eastAsia" w:ascii="宋体" w:hAnsi="宋体" w:eastAsia="宋体" w:cs="宋体"/>
          <w:spacing w:val="-7"/>
          <w:sz w:val="24"/>
          <w:szCs w:val="24"/>
          <w:u w:val="single" w:color="auto"/>
        </w:rPr>
        <w:t>包范围内的全套施工图</w:t>
      </w:r>
      <w:r>
        <w:rPr>
          <w:rFonts w:hint="eastAsia" w:ascii="宋体" w:hAnsi="宋体" w:eastAsia="宋体" w:cs="宋体"/>
          <w:spacing w:val="30"/>
          <w:w w:val="101"/>
          <w:sz w:val="24"/>
          <w:szCs w:val="24"/>
          <w:u w:val="single" w:color="auto"/>
        </w:rPr>
        <w:t xml:space="preserve"> </w:t>
      </w:r>
      <w:r>
        <w:rPr>
          <w:rFonts w:hint="eastAsia" w:ascii="宋体" w:hAnsi="宋体" w:eastAsia="宋体" w:cs="宋体"/>
          <w:spacing w:val="-7"/>
          <w:sz w:val="24"/>
          <w:szCs w:val="24"/>
          <w:u w:val="single" w:color="auto"/>
        </w:rPr>
        <w:t>(不包括施工图中涉及的标</w:t>
      </w:r>
      <w:r>
        <w:rPr>
          <w:rFonts w:hint="eastAsia" w:ascii="宋体" w:hAnsi="宋体" w:eastAsia="宋体" w:cs="宋体"/>
          <w:spacing w:val="-2"/>
          <w:sz w:val="24"/>
          <w:szCs w:val="24"/>
          <w:u w:val="single" w:color="auto"/>
        </w:rPr>
        <w:t>准图集）</w:t>
      </w:r>
      <w:r>
        <w:rPr>
          <w:rFonts w:hint="eastAsia" w:ascii="宋体" w:hAnsi="宋体" w:eastAsia="宋体" w:cs="宋体"/>
          <w:spacing w:val="-2"/>
          <w:sz w:val="24"/>
          <w:szCs w:val="24"/>
        </w:rPr>
        <w:t>。</w:t>
      </w:r>
    </w:p>
    <w:p w14:paraId="41E5F46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1.6.4 承包人文件</w:t>
      </w:r>
    </w:p>
    <w:p w14:paraId="68E700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textAlignment w:val="baseline"/>
        <w:rPr>
          <w:rFonts w:hint="eastAsia" w:ascii="宋体" w:hAnsi="宋体" w:eastAsia="宋体" w:cs="宋体"/>
          <w:sz w:val="24"/>
          <w:szCs w:val="24"/>
        </w:rPr>
      </w:pPr>
      <w:r>
        <w:rPr>
          <w:rFonts w:hint="eastAsia" w:ascii="宋体" w:hAnsi="宋体" w:eastAsia="宋体" w:cs="宋体"/>
          <w:spacing w:val="-2"/>
          <w:sz w:val="24"/>
          <w:szCs w:val="24"/>
        </w:rPr>
        <w:t>需要由承包人提供的文件，包括：</w:t>
      </w:r>
      <w:r>
        <w:rPr>
          <w:rFonts w:hint="eastAsia" w:ascii="宋体" w:hAnsi="宋体" w:eastAsia="宋体" w:cs="宋体"/>
          <w:spacing w:val="-2"/>
          <w:sz w:val="24"/>
          <w:szCs w:val="24"/>
          <w:u w:val="single" w:color="auto"/>
        </w:rPr>
        <w:t>施工组织设计（包括正式总进度计划表）、详</w:t>
      </w:r>
      <w:r>
        <w:rPr>
          <w:rFonts w:hint="eastAsia" w:ascii="宋体" w:hAnsi="宋体" w:eastAsia="宋体" w:cs="宋体"/>
          <w:spacing w:val="-3"/>
          <w:sz w:val="24"/>
          <w:szCs w:val="24"/>
          <w:u w:val="single" w:color="auto"/>
        </w:rPr>
        <w:t>细的分部工程</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施工计划表、人员、机械计划、资金使用计划表；当月实际完成工程量，下月施工计划表。以上计</w:t>
      </w:r>
      <w:r>
        <w:rPr>
          <w:rFonts w:hint="eastAsia" w:ascii="宋体" w:hAnsi="宋体" w:eastAsia="宋体" w:cs="宋体"/>
          <w:sz w:val="24"/>
          <w:szCs w:val="24"/>
          <w:u w:val="single" w:color="auto"/>
        </w:rPr>
        <w:t>划必须经过总监理工程师签字认可后报发包人，发包人同意后方</w:t>
      </w:r>
      <w:r>
        <w:rPr>
          <w:rFonts w:hint="eastAsia" w:ascii="宋体" w:hAnsi="宋体" w:eastAsia="宋体" w:cs="宋体"/>
          <w:spacing w:val="-1"/>
          <w:sz w:val="24"/>
          <w:szCs w:val="24"/>
          <w:u w:val="single" w:color="auto"/>
        </w:rPr>
        <w:t>可执行；</w:t>
      </w:r>
    </w:p>
    <w:p w14:paraId="3E5931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2"/>
          <w:sz w:val="24"/>
          <w:szCs w:val="24"/>
        </w:rPr>
        <w:t>承包人提供的文件的期限为：</w:t>
      </w:r>
      <w:r>
        <w:rPr>
          <w:rFonts w:hint="eastAsia" w:ascii="宋体" w:hAnsi="宋体" w:eastAsia="宋体" w:cs="宋体"/>
          <w:spacing w:val="-2"/>
          <w:sz w:val="24"/>
          <w:szCs w:val="24"/>
          <w:u w:val="single" w:color="auto"/>
        </w:rPr>
        <w:t>施工组织设计（包</w:t>
      </w:r>
      <w:r>
        <w:rPr>
          <w:rFonts w:hint="eastAsia" w:ascii="宋体" w:hAnsi="宋体" w:eastAsia="宋体" w:cs="宋体"/>
          <w:spacing w:val="-3"/>
          <w:sz w:val="24"/>
          <w:szCs w:val="24"/>
          <w:u w:val="single" w:color="auto"/>
        </w:rPr>
        <w:t>括正式总进度计划表）开工前</w:t>
      </w:r>
      <w:r>
        <w:rPr>
          <w:rFonts w:hint="eastAsia" w:ascii="宋体" w:hAnsi="宋体" w:eastAsia="宋体" w:cs="宋体"/>
          <w:spacing w:val="-40"/>
          <w:sz w:val="24"/>
          <w:szCs w:val="24"/>
          <w:u w:val="single" w:color="auto"/>
        </w:rPr>
        <w:t xml:space="preserve"> </w:t>
      </w:r>
      <w:r>
        <w:rPr>
          <w:rFonts w:hint="eastAsia" w:ascii="宋体" w:hAnsi="宋体" w:eastAsia="宋体" w:cs="宋体"/>
          <w:spacing w:val="-3"/>
          <w:sz w:val="24"/>
          <w:szCs w:val="24"/>
          <w:u w:val="single" w:color="auto"/>
        </w:rPr>
        <w:t>3</w:t>
      </w:r>
      <w:r>
        <w:rPr>
          <w:rFonts w:hint="eastAsia" w:ascii="宋体" w:hAnsi="宋体" w:eastAsia="宋体" w:cs="宋体"/>
          <w:spacing w:val="-40"/>
          <w:sz w:val="24"/>
          <w:szCs w:val="24"/>
          <w:u w:val="single" w:color="auto"/>
        </w:rPr>
        <w:t xml:space="preserve"> </w:t>
      </w:r>
      <w:r>
        <w:rPr>
          <w:rFonts w:hint="eastAsia" w:ascii="宋体" w:hAnsi="宋体" w:eastAsia="宋体" w:cs="宋体"/>
          <w:spacing w:val="-3"/>
          <w:sz w:val="24"/>
          <w:szCs w:val="24"/>
          <w:u w:val="single" w:color="auto"/>
        </w:rPr>
        <w:t>天提供；其他</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文件在该文件所涉及的工作实施前 14 天提供；每月</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
          <w:sz w:val="24"/>
          <w:szCs w:val="24"/>
          <w:u w:val="single" w:color="auto"/>
        </w:rPr>
        <w:t>25 日提供当月实际完成工程量</w:t>
      </w:r>
      <w:r>
        <w:rPr>
          <w:rFonts w:hint="eastAsia" w:ascii="宋体" w:hAnsi="宋体" w:eastAsia="宋体" w:cs="宋体"/>
          <w:spacing w:val="-2"/>
          <w:sz w:val="24"/>
          <w:szCs w:val="24"/>
          <w:u w:val="single" w:color="auto"/>
        </w:rPr>
        <w:t>，报下月施工计划表</w:t>
      </w:r>
      <w:r>
        <w:rPr>
          <w:rFonts w:hint="eastAsia" w:ascii="宋体" w:hAnsi="宋体" w:eastAsia="宋体" w:cs="宋体"/>
          <w:spacing w:val="-2"/>
          <w:sz w:val="24"/>
          <w:szCs w:val="24"/>
        </w:rPr>
        <w:t>；</w:t>
      </w:r>
    </w:p>
    <w:p w14:paraId="770C5D7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承包人提供的文件的数量为：</w:t>
      </w:r>
      <w:r>
        <w:rPr>
          <w:rFonts w:hint="eastAsia" w:ascii="宋体" w:hAnsi="宋体" w:eastAsia="宋体" w:cs="宋体"/>
          <w:spacing w:val="-2"/>
          <w:sz w:val="24"/>
          <w:szCs w:val="24"/>
          <w:u w:val="single" w:color="auto"/>
        </w:rPr>
        <w:t xml:space="preserve">纸质版一式肆份，电子版壹份 </w:t>
      </w:r>
      <w:r>
        <w:rPr>
          <w:rFonts w:hint="eastAsia" w:ascii="宋体" w:hAnsi="宋体" w:eastAsia="宋体" w:cs="宋体"/>
          <w:spacing w:val="-2"/>
          <w:sz w:val="24"/>
          <w:szCs w:val="24"/>
        </w:rPr>
        <w:t>；</w:t>
      </w:r>
    </w:p>
    <w:p w14:paraId="539512D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承包人提供的文件的形式为：</w:t>
      </w:r>
      <w:r>
        <w:rPr>
          <w:rFonts w:hint="eastAsia" w:ascii="宋体" w:hAnsi="宋体" w:eastAsia="宋体" w:cs="宋体"/>
          <w:spacing w:val="-1"/>
          <w:sz w:val="24"/>
          <w:szCs w:val="24"/>
          <w:u w:val="single" w:color="auto"/>
        </w:rPr>
        <w:t>纸质版和电子版</w:t>
      </w:r>
      <w:r>
        <w:rPr>
          <w:rFonts w:hint="eastAsia" w:ascii="宋体" w:hAnsi="宋体" w:eastAsia="宋体" w:cs="宋体"/>
          <w:spacing w:val="-1"/>
          <w:sz w:val="24"/>
          <w:szCs w:val="24"/>
        </w:rPr>
        <w:t>；</w:t>
      </w:r>
    </w:p>
    <w:p w14:paraId="650C6C3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发包人审批承包人文件的期限：</w:t>
      </w:r>
      <w:r>
        <w:rPr>
          <w:rFonts w:hint="eastAsia" w:ascii="宋体" w:hAnsi="宋体" w:eastAsia="宋体" w:cs="宋体"/>
          <w:spacing w:val="-1"/>
          <w:sz w:val="24"/>
          <w:szCs w:val="24"/>
          <w:u w:val="single" w:color="auto"/>
        </w:rPr>
        <w:t>收到文件</w:t>
      </w:r>
      <w:r>
        <w:rPr>
          <w:rFonts w:hint="eastAsia" w:ascii="宋体" w:hAnsi="宋体" w:eastAsia="宋体" w:cs="宋体"/>
          <w:spacing w:val="-39"/>
          <w:sz w:val="24"/>
          <w:szCs w:val="24"/>
          <w:u w:val="single" w:color="auto"/>
        </w:rPr>
        <w:t xml:space="preserve"> </w:t>
      </w:r>
      <w:r>
        <w:rPr>
          <w:rFonts w:hint="eastAsia" w:ascii="宋体" w:hAnsi="宋体" w:eastAsia="宋体" w:cs="宋体"/>
          <w:spacing w:val="-1"/>
          <w:sz w:val="24"/>
          <w:szCs w:val="24"/>
          <w:u w:val="single" w:color="auto"/>
        </w:rPr>
        <w:t>7</w:t>
      </w:r>
      <w:r>
        <w:rPr>
          <w:rFonts w:hint="eastAsia" w:ascii="宋体" w:hAnsi="宋体" w:eastAsia="宋体" w:cs="宋体"/>
          <w:spacing w:val="-39"/>
          <w:sz w:val="24"/>
          <w:szCs w:val="24"/>
          <w:u w:val="single" w:color="auto"/>
        </w:rPr>
        <w:t xml:space="preserve"> </w:t>
      </w:r>
      <w:r>
        <w:rPr>
          <w:rFonts w:hint="eastAsia" w:ascii="宋体" w:hAnsi="宋体" w:eastAsia="宋体" w:cs="宋体"/>
          <w:spacing w:val="-2"/>
          <w:sz w:val="24"/>
          <w:szCs w:val="24"/>
          <w:u w:val="single" w:color="auto"/>
        </w:rPr>
        <w:t>天内予以批复</w:t>
      </w:r>
      <w:r>
        <w:rPr>
          <w:rFonts w:hint="eastAsia" w:ascii="宋体" w:hAnsi="宋体" w:eastAsia="宋体" w:cs="宋体"/>
          <w:spacing w:val="-2"/>
          <w:sz w:val="24"/>
          <w:szCs w:val="24"/>
        </w:rPr>
        <w:t>。</w:t>
      </w:r>
    </w:p>
    <w:p w14:paraId="73E872F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1.6.5 现场图纸准备</w:t>
      </w:r>
    </w:p>
    <w:p w14:paraId="26AEF27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2"/>
          <w:sz w:val="24"/>
          <w:szCs w:val="24"/>
        </w:rPr>
        <w:t>关于现场图纸准备的约定：</w:t>
      </w:r>
      <w:r>
        <w:rPr>
          <w:rFonts w:hint="eastAsia" w:ascii="宋体" w:hAnsi="宋体" w:eastAsia="宋体" w:cs="宋体"/>
          <w:spacing w:val="-1"/>
          <w:sz w:val="24"/>
          <w:szCs w:val="24"/>
          <w:u w:val="single" w:color="auto"/>
          <w:lang w:val="en-US" w:eastAsia="zh-CN"/>
        </w:rPr>
        <w:t>施工现场保留一套完整的施工图供发包人、监理人及有关人员查阅，不得涂改、撕损，不得带离现场。</w:t>
      </w:r>
    </w:p>
    <w:p w14:paraId="393058A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1.7</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联络</w:t>
      </w:r>
    </w:p>
    <w:p w14:paraId="7A4E71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sz w:val="24"/>
          <w:szCs w:val="24"/>
        </w:rPr>
      </w:pPr>
      <w:r>
        <w:rPr>
          <w:rFonts w:hint="eastAsia" w:ascii="宋体" w:hAnsi="宋体" w:eastAsia="宋体" w:cs="宋体"/>
          <w:spacing w:val="-1"/>
          <w:sz w:val="24"/>
          <w:szCs w:val="24"/>
        </w:rPr>
        <w:t>1.7.1</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发包人和承包人应当在</w:t>
      </w:r>
      <w:r>
        <w:rPr>
          <w:rFonts w:hint="eastAsia" w:ascii="宋体" w:hAnsi="宋体" w:eastAsia="宋体" w:cs="宋体"/>
          <w:spacing w:val="40"/>
          <w:sz w:val="24"/>
          <w:szCs w:val="24"/>
          <w:u w:val="single" w:color="auto"/>
        </w:rPr>
        <w:t xml:space="preserve">  </w:t>
      </w:r>
      <w:r>
        <w:rPr>
          <w:rFonts w:hint="eastAsia" w:ascii="宋体" w:hAnsi="宋体" w:eastAsia="宋体" w:cs="宋体"/>
          <w:spacing w:val="-1"/>
          <w:sz w:val="24"/>
          <w:szCs w:val="24"/>
          <w:u w:val="single" w:color="auto"/>
        </w:rPr>
        <w:t xml:space="preserve">3  </w:t>
      </w:r>
      <w:r>
        <w:rPr>
          <w:rFonts w:hint="eastAsia" w:ascii="宋体" w:hAnsi="宋体" w:eastAsia="宋体" w:cs="宋体"/>
          <w:spacing w:val="-91"/>
          <w:sz w:val="24"/>
          <w:szCs w:val="24"/>
        </w:rPr>
        <w:t xml:space="preserve"> </w:t>
      </w:r>
      <w:r>
        <w:rPr>
          <w:rFonts w:hint="eastAsia" w:ascii="宋体" w:hAnsi="宋体" w:eastAsia="宋体" w:cs="宋体"/>
          <w:spacing w:val="-1"/>
          <w:sz w:val="24"/>
          <w:szCs w:val="24"/>
        </w:rPr>
        <w:t>天内将与合同有关的通知、批</w:t>
      </w:r>
      <w:r>
        <w:rPr>
          <w:rFonts w:hint="eastAsia" w:ascii="宋体" w:hAnsi="宋体" w:eastAsia="宋体" w:cs="宋体"/>
          <w:spacing w:val="-2"/>
          <w:sz w:val="24"/>
          <w:szCs w:val="24"/>
        </w:rPr>
        <w:t>准、证明、证书、指示、指</w:t>
      </w:r>
      <w:r>
        <w:rPr>
          <w:rFonts w:hint="eastAsia" w:ascii="宋体" w:hAnsi="宋体" w:eastAsia="宋体" w:cs="宋体"/>
          <w:sz w:val="24"/>
          <w:szCs w:val="24"/>
        </w:rPr>
        <w:t xml:space="preserve"> 令、要求、请求、同意、意见、确定和决定等书面函件送达对方</w:t>
      </w:r>
      <w:r>
        <w:rPr>
          <w:rFonts w:hint="eastAsia" w:ascii="宋体" w:hAnsi="宋体" w:eastAsia="宋体" w:cs="宋体"/>
          <w:spacing w:val="-1"/>
          <w:sz w:val="24"/>
          <w:szCs w:val="24"/>
        </w:rPr>
        <w:t>当事人。</w:t>
      </w:r>
    </w:p>
    <w:p w14:paraId="26998D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1.7.2 发包人接收文件的地点：</w:t>
      </w:r>
      <w:r>
        <w:rPr>
          <w:rFonts w:hint="eastAsia" w:ascii="宋体" w:hAnsi="宋体" w:eastAsia="宋体" w:cs="宋体"/>
          <w:spacing w:val="-3"/>
          <w:sz w:val="24"/>
          <w:szCs w:val="24"/>
          <w:u w:val="single" w:color="auto"/>
        </w:rPr>
        <w:t>发包人项目管理办公</w:t>
      </w:r>
      <w:r>
        <w:rPr>
          <w:rFonts w:hint="eastAsia" w:ascii="宋体" w:hAnsi="宋体" w:eastAsia="宋体" w:cs="宋体"/>
          <w:spacing w:val="-4"/>
          <w:sz w:val="24"/>
          <w:szCs w:val="24"/>
          <w:u w:val="single" w:color="auto"/>
        </w:rPr>
        <w:t>室</w:t>
      </w:r>
      <w:r>
        <w:rPr>
          <w:rFonts w:hint="eastAsia" w:ascii="宋体" w:hAnsi="宋体" w:eastAsia="宋体" w:cs="宋体"/>
          <w:spacing w:val="13"/>
          <w:sz w:val="24"/>
          <w:szCs w:val="24"/>
          <w:u w:val="single" w:color="auto"/>
        </w:rPr>
        <w:t xml:space="preserve">   </w:t>
      </w:r>
      <w:r>
        <w:rPr>
          <w:rFonts w:hint="eastAsia" w:ascii="宋体" w:hAnsi="宋体" w:eastAsia="宋体" w:cs="宋体"/>
          <w:spacing w:val="-4"/>
          <w:sz w:val="24"/>
          <w:szCs w:val="24"/>
        </w:rPr>
        <w:t>；</w:t>
      </w:r>
    </w:p>
    <w:p w14:paraId="33FC35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sz w:val="24"/>
          <w:szCs w:val="24"/>
        </w:rPr>
      </w:pPr>
      <w:r>
        <w:rPr>
          <w:rFonts w:hint="eastAsia" w:ascii="宋体" w:hAnsi="宋体" w:eastAsia="宋体" w:cs="宋体"/>
          <w:spacing w:val="-1"/>
          <w:sz w:val="24"/>
          <w:szCs w:val="24"/>
        </w:rPr>
        <w:t>发包人指定的接收人为：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6BE7EB8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1"/>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color="auto"/>
        </w:rPr>
        <w:t>施工现场施工项目部办公</w:t>
      </w:r>
      <w:r>
        <w:rPr>
          <w:rFonts w:hint="eastAsia" w:ascii="宋体" w:hAnsi="宋体" w:eastAsia="宋体" w:cs="宋体"/>
          <w:spacing w:val="-1"/>
          <w:sz w:val="24"/>
          <w:szCs w:val="24"/>
          <w:u w:val="single" w:color="auto"/>
        </w:rPr>
        <w:t xml:space="preserve">室  </w:t>
      </w:r>
      <w:r>
        <w:rPr>
          <w:rFonts w:hint="eastAsia" w:ascii="宋体" w:hAnsi="宋体" w:eastAsia="宋体" w:cs="宋体"/>
          <w:spacing w:val="-1"/>
          <w:sz w:val="24"/>
          <w:szCs w:val="24"/>
        </w:rPr>
        <w:t>；</w:t>
      </w:r>
    </w:p>
    <w:p w14:paraId="3316104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承包人指定的接收人为：</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lang w:val="en-US" w:eastAsia="zh-CN"/>
        </w:rPr>
        <w:t>合同协议书中载明的承包人项目经理本人或项目经理授权人代表；承包人应在收到开工通知后3天内，将授权代表其接收来往信函的项目经理授权人代表姓名和授权范围书面通知发包人。</w:t>
      </w:r>
    </w:p>
    <w:p w14:paraId="371A668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监理人接收文件的地点：</w:t>
      </w:r>
      <w:r>
        <w:rPr>
          <w:rFonts w:hint="eastAsia" w:ascii="宋体" w:hAnsi="宋体" w:eastAsia="宋体" w:cs="宋体"/>
          <w:spacing w:val="-3"/>
          <w:sz w:val="24"/>
          <w:szCs w:val="24"/>
          <w:u w:val="single" w:color="auto"/>
        </w:rPr>
        <w:t>施工现场监理项目部办公室</w:t>
      </w:r>
      <w:r>
        <w:rPr>
          <w:rFonts w:hint="eastAsia" w:ascii="宋体" w:hAnsi="宋体" w:eastAsia="宋体" w:cs="宋体"/>
          <w:spacing w:val="-3"/>
          <w:sz w:val="24"/>
          <w:szCs w:val="24"/>
        </w:rPr>
        <w:t>；</w:t>
      </w:r>
    </w:p>
    <w:p w14:paraId="27B49C7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监理人指定的接收人为：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67AF379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1.7.3 通用条款</w:t>
      </w:r>
    </w:p>
    <w:p w14:paraId="1C1F81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rPr>
      </w:pPr>
      <w:r>
        <w:rPr>
          <w:rFonts w:hint="eastAsia" w:ascii="宋体" w:hAnsi="宋体" w:eastAsia="宋体" w:cs="宋体"/>
          <w:spacing w:val="-2"/>
          <w:sz w:val="24"/>
          <w:szCs w:val="24"/>
        </w:rPr>
        <w:t>发包人（包括监理人）和承包人中任何一方均应当及时签收另一方送达其指定接收地点的来往</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信函，拒不签收的，送达信函的一方可以采用挂号或者公证方式送达，由此所造成的直接的和间接</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的费用增加（包括被迫采用特殊送达方式所发</w:t>
      </w:r>
      <w:r>
        <w:rPr>
          <w:rFonts w:hint="eastAsia" w:ascii="宋体" w:hAnsi="宋体" w:eastAsia="宋体" w:cs="宋体"/>
          <w:spacing w:val="-7"/>
          <w:sz w:val="24"/>
          <w:szCs w:val="24"/>
        </w:rPr>
        <w:t>生的费用）和（或）延误的工期由拒绝签收一方承担。</w:t>
      </w:r>
    </w:p>
    <w:p w14:paraId="19912C2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1.10</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交通运输</w:t>
      </w:r>
    </w:p>
    <w:p w14:paraId="32D6B5C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1.10.1</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出入现场的权利</w:t>
      </w:r>
    </w:p>
    <w:p w14:paraId="6505267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关于出入现场的权利的约定：</w:t>
      </w:r>
      <w:r>
        <w:rPr>
          <w:rFonts w:hint="eastAsia" w:ascii="宋体" w:hAnsi="宋体" w:eastAsia="宋体" w:cs="宋体"/>
          <w:spacing w:val="1"/>
          <w:position w:val="2"/>
          <w:sz w:val="24"/>
          <w:szCs w:val="24"/>
          <w:u w:val="single" w:color="auto"/>
        </w:rPr>
        <w:t xml:space="preserve">     /</w:t>
      </w:r>
      <w:r>
        <w:rPr>
          <w:rFonts w:hint="eastAsia" w:ascii="宋体" w:hAnsi="宋体" w:eastAsia="宋体" w:cs="宋体"/>
          <w:spacing w:val="17"/>
          <w:position w:val="2"/>
          <w:sz w:val="24"/>
          <w:szCs w:val="24"/>
          <w:u w:val="single" w:color="auto"/>
        </w:rPr>
        <w:t xml:space="preserve">   </w:t>
      </w:r>
      <w:r>
        <w:rPr>
          <w:rFonts w:hint="eastAsia" w:ascii="宋体" w:hAnsi="宋体" w:eastAsia="宋体" w:cs="宋体"/>
          <w:spacing w:val="1"/>
          <w:sz w:val="24"/>
          <w:szCs w:val="24"/>
        </w:rPr>
        <w:t>。</w:t>
      </w:r>
    </w:p>
    <w:p w14:paraId="5064F43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1.10.3 场内交通</w:t>
      </w:r>
    </w:p>
    <w:p w14:paraId="0C3C8B4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关于场外交通和场内交通的边界的约定：</w:t>
      </w:r>
      <w:r>
        <w:rPr>
          <w:rFonts w:hint="eastAsia" w:ascii="宋体" w:hAnsi="宋体" w:eastAsia="宋体" w:cs="宋体"/>
          <w:spacing w:val="2"/>
          <w:position w:val="2"/>
          <w:sz w:val="24"/>
          <w:szCs w:val="24"/>
          <w:u w:val="single" w:color="auto"/>
        </w:rPr>
        <w:t xml:space="preserve">     </w:t>
      </w:r>
      <w:r>
        <w:rPr>
          <w:rFonts w:hint="eastAsia" w:ascii="宋体" w:hAnsi="宋体" w:eastAsia="宋体" w:cs="宋体"/>
          <w:spacing w:val="1"/>
          <w:position w:val="2"/>
          <w:sz w:val="24"/>
          <w:szCs w:val="24"/>
          <w:u w:val="single" w:color="auto"/>
        </w:rPr>
        <w:t>/</w:t>
      </w:r>
      <w:r>
        <w:rPr>
          <w:rFonts w:hint="eastAsia" w:ascii="宋体" w:hAnsi="宋体" w:eastAsia="宋体" w:cs="宋体"/>
          <w:spacing w:val="8"/>
          <w:position w:val="2"/>
          <w:sz w:val="24"/>
          <w:szCs w:val="24"/>
          <w:u w:val="single" w:color="auto"/>
        </w:rPr>
        <w:t xml:space="preserve">   </w:t>
      </w:r>
      <w:r>
        <w:rPr>
          <w:rFonts w:hint="eastAsia" w:ascii="宋体" w:hAnsi="宋体" w:eastAsia="宋体" w:cs="宋体"/>
          <w:spacing w:val="1"/>
          <w:sz w:val="24"/>
          <w:szCs w:val="24"/>
        </w:rPr>
        <w:t>。</w:t>
      </w:r>
    </w:p>
    <w:p w14:paraId="23D790B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2"/>
          <w:sz w:val="24"/>
          <w:szCs w:val="24"/>
        </w:rPr>
        <w:t>关于发包人向承包人免费提供满足工程施工需要的场内道路和交通设施的约定：</w:t>
      </w:r>
      <w:r>
        <w:rPr>
          <w:rFonts w:hint="eastAsia" w:ascii="宋体" w:hAnsi="宋体" w:eastAsia="宋体" w:cs="宋体"/>
          <w:spacing w:val="-2"/>
          <w:sz w:val="24"/>
          <w:szCs w:val="24"/>
          <w:u w:val="single" w:color="auto"/>
        </w:rPr>
        <w:t>承包人负责建</w:t>
      </w:r>
      <w:r>
        <w:rPr>
          <w:rFonts w:hint="eastAsia" w:ascii="宋体" w:hAnsi="宋体" w:eastAsia="宋体" w:cs="宋体"/>
          <w:sz w:val="24"/>
          <w:szCs w:val="24"/>
          <w:u w:val="single" w:color="auto"/>
        </w:rPr>
        <w:t>设、维修、维护，所需费用包含在合同价格中，由承包</w:t>
      </w:r>
      <w:r>
        <w:rPr>
          <w:rFonts w:hint="eastAsia" w:ascii="宋体" w:hAnsi="宋体" w:eastAsia="宋体" w:cs="宋体"/>
          <w:spacing w:val="-1"/>
          <w:sz w:val="24"/>
          <w:szCs w:val="24"/>
          <w:u w:val="single" w:color="auto"/>
        </w:rPr>
        <w:t>人自行解决</w:t>
      </w:r>
      <w:r>
        <w:rPr>
          <w:rFonts w:hint="eastAsia" w:ascii="宋体" w:hAnsi="宋体" w:eastAsia="宋体" w:cs="宋体"/>
          <w:spacing w:val="-1"/>
          <w:sz w:val="24"/>
          <w:szCs w:val="24"/>
        </w:rPr>
        <w:t>。</w:t>
      </w:r>
    </w:p>
    <w:p w14:paraId="6A0731F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1.10.4</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超大件和超重件的运输</w:t>
      </w:r>
    </w:p>
    <w:p w14:paraId="46A9E82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color="auto"/>
        </w:rPr>
        <w:t>承包人</w:t>
      </w:r>
      <w:r>
        <w:rPr>
          <w:rFonts w:hint="eastAsia" w:ascii="宋体" w:hAnsi="宋体" w:eastAsia="宋体" w:cs="宋体"/>
          <w:sz w:val="24"/>
          <w:szCs w:val="24"/>
        </w:rPr>
        <w:t>承担。</w:t>
      </w:r>
    </w:p>
    <w:p w14:paraId="4FF5DA6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1.11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知识产权</w:t>
      </w:r>
    </w:p>
    <w:p w14:paraId="0D5C8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1"/>
        <w:textAlignment w:val="baseline"/>
        <w:rPr>
          <w:rFonts w:hint="eastAsia" w:ascii="宋体" w:hAnsi="宋体" w:eastAsia="宋体" w:cs="宋体"/>
          <w:sz w:val="24"/>
          <w:szCs w:val="24"/>
        </w:rPr>
      </w:pPr>
      <w:r>
        <w:rPr>
          <w:rFonts w:hint="eastAsia" w:ascii="宋体" w:hAnsi="宋体" w:eastAsia="宋体" w:cs="宋体"/>
          <w:sz w:val="24"/>
          <w:szCs w:val="24"/>
        </w:rPr>
        <w:t>1.11.1 关于发包人提供给承包人的图纸、发包人为实施工程自行编制或委托编制的技术规范</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以及反映发包人关于合同要求或其他类似性质的文件的著作权的归属：</w:t>
      </w:r>
      <w:r>
        <w:rPr>
          <w:rFonts w:hint="eastAsia" w:ascii="宋体" w:hAnsi="宋体" w:eastAsia="宋体" w:cs="宋体"/>
          <w:spacing w:val="-2"/>
          <w:sz w:val="24"/>
          <w:szCs w:val="24"/>
          <w:u w:val="single" w:color="auto"/>
        </w:rPr>
        <w:t xml:space="preserve">   归发包人所有   </w:t>
      </w:r>
      <w:r>
        <w:rPr>
          <w:rFonts w:hint="eastAsia" w:ascii="宋体" w:hAnsi="宋体" w:eastAsia="宋体" w:cs="宋体"/>
          <w:spacing w:val="-2"/>
          <w:sz w:val="24"/>
          <w:szCs w:val="24"/>
        </w:rPr>
        <w:t>。</w:t>
      </w:r>
    </w:p>
    <w:p w14:paraId="4C48764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关于发包人提供的上述文件的使用限制的要求</w:t>
      </w:r>
      <w:r>
        <w:rPr>
          <w:rFonts w:hint="eastAsia" w:ascii="宋体" w:hAnsi="宋体" w:eastAsia="宋体" w:cs="宋体"/>
          <w:spacing w:val="6"/>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6"/>
          <w:sz w:val="24"/>
          <w:szCs w:val="24"/>
          <w:u w:val="single" w:color="auto"/>
          <w:lang w:val="en-US"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B78C613">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sz w:val="24"/>
          <w:szCs w:val="24"/>
        </w:rPr>
      </w:pPr>
      <w:r>
        <w:rPr>
          <w:rFonts w:hint="eastAsia" w:ascii="宋体" w:hAnsi="宋体" w:eastAsia="宋体" w:cs="宋体"/>
          <w:spacing w:val="-2"/>
          <w:sz w:val="24"/>
          <w:szCs w:val="24"/>
        </w:rPr>
        <w:t>1.11.2 关于承包人为实施工程所编制文件的著作权的归属</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lang w:val="en-US" w:eastAsia="zh-CN"/>
        </w:rPr>
        <w:t>/</w:t>
      </w:r>
      <w:r>
        <w:rPr>
          <w:rFonts w:hint="eastAsia" w:ascii="宋体" w:hAnsi="宋体" w:eastAsia="宋体" w:cs="宋体"/>
          <w:spacing w:val="-2"/>
          <w:sz w:val="24"/>
          <w:szCs w:val="24"/>
        </w:rPr>
        <w:t>。</w:t>
      </w:r>
      <w:r>
        <w:rPr>
          <w:rFonts w:hint="eastAsia" w:ascii="宋体" w:hAnsi="宋体" w:eastAsia="宋体" w:cs="宋体"/>
          <w:spacing w:val="1"/>
          <w:sz w:val="24"/>
          <w:szCs w:val="24"/>
        </w:rPr>
        <w:t xml:space="preserve"> 关于承包人提供的上述文件的使用限制的要求：</w:t>
      </w:r>
      <w:r>
        <w:rPr>
          <w:rFonts w:hint="eastAsia" w:ascii="宋体" w:hAnsi="宋体" w:eastAsia="宋体" w:cs="宋体"/>
          <w:spacing w:val="1"/>
          <w:position w:val="2"/>
          <w:sz w:val="24"/>
          <w:szCs w:val="24"/>
          <w:u w:val="single" w:color="auto"/>
        </w:rPr>
        <w:t xml:space="preserve">     /</w:t>
      </w:r>
      <w:r>
        <w:rPr>
          <w:rFonts w:hint="eastAsia" w:ascii="宋体" w:hAnsi="宋体" w:eastAsia="宋体" w:cs="宋体"/>
          <w:spacing w:val="10"/>
          <w:position w:val="2"/>
          <w:sz w:val="24"/>
          <w:szCs w:val="24"/>
          <w:u w:val="single" w:color="auto"/>
        </w:rPr>
        <w:t xml:space="preserve">  </w:t>
      </w:r>
      <w:r>
        <w:rPr>
          <w:rFonts w:hint="eastAsia" w:ascii="宋体" w:hAnsi="宋体" w:eastAsia="宋体" w:cs="宋体"/>
          <w:spacing w:val="1"/>
          <w:sz w:val="24"/>
          <w:szCs w:val="24"/>
        </w:rPr>
        <w:t>。</w:t>
      </w:r>
    </w:p>
    <w:p w14:paraId="4A3ECF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5"/>
        <w:textAlignment w:val="baseline"/>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w:t>
      </w:r>
      <w:r>
        <w:rPr>
          <w:rFonts w:hint="eastAsia" w:ascii="宋体" w:hAnsi="宋体" w:eastAsia="宋体" w:cs="宋体"/>
          <w:spacing w:val="-1"/>
          <w:sz w:val="24"/>
          <w:szCs w:val="24"/>
        </w:rPr>
        <w:t>术、技术秘密的使用费的承担方式：</w:t>
      </w:r>
      <w:r>
        <w:rPr>
          <w:rFonts w:hint="eastAsia" w:ascii="宋体" w:hAnsi="宋体" w:eastAsia="宋体" w:cs="宋体"/>
          <w:spacing w:val="-1"/>
          <w:sz w:val="24"/>
          <w:szCs w:val="24"/>
          <w:u w:val="single" w:color="auto"/>
        </w:rPr>
        <w:t>由承包人承担，上述费用已包含在签约合同价中。</w:t>
      </w:r>
    </w:p>
    <w:p w14:paraId="2337172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1.13</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工程量清单错误的修正</w:t>
      </w:r>
    </w:p>
    <w:p w14:paraId="24768DD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1.13.1 出现工程量清单错误时，是否调整合同价格：</w:t>
      </w:r>
      <w:r>
        <w:rPr>
          <w:rFonts w:hint="eastAsia" w:ascii="宋体" w:hAnsi="宋体" w:eastAsia="宋体" w:cs="宋体"/>
          <w:spacing w:val="-1"/>
          <w:sz w:val="24"/>
          <w:szCs w:val="24"/>
          <w:u w:val="single"/>
        </w:rPr>
        <w:t>按1.13.2和1.13.3项约定调</w:t>
      </w:r>
      <w:r>
        <w:rPr>
          <w:rFonts w:hint="eastAsia" w:ascii="宋体" w:hAnsi="宋体" w:eastAsia="宋体" w:cs="宋体"/>
          <w:spacing w:val="-2"/>
          <w:sz w:val="24"/>
          <w:szCs w:val="24"/>
          <w:u w:val="single"/>
        </w:rPr>
        <w:t>整。</w:t>
      </w:r>
    </w:p>
    <w:p w14:paraId="590D0B2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 xml:space="preserve">1.13.2 </w:t>
      </w:r>
      <w:r>
        <w:rPr>
          <w:rFonts w:hint="eastAsia" w:ascii="宋体" w:hAnsi="宋体" w:eastAsia="宋体" w:cs="宋体"/>
          <w:sz w:val="24"/>
          <w:szCs w:val="24"/>
          <w:u w:val="single"/>
        </w:rPr>
        <w:t>因承包人改变施工措施、施工工艺</w:t>
      </w:r>
      <w:r>
        <w:rPr>
          <w:rFonts w:hint="eastAsia" w:ascii="宋体" w:hAnsi="宋体" w:eastAsia="宋体" w:cs="宋体"/>
          <w:spacing w:val="-1"/>
          <w:sz w:val="24"/>
          <w:szCs w:val="24"/>
          <w:u w:val="single"/>
        </w:rPr>
        <w:t>等引起的工程量的变化不予调整合同价格。</w:t>
      </w:r>
    </w:p>
    <w:p w14:paraId="7D22242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1.13.3 允许调整合同价格的工程量偏差范围：</w:t>
      </w:r>
    </w:p>
    <w:p w14:paraId="3833381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（1）施工图纸的工程量调整的偏差范围为±10%，当工程量偏差（工</w:t>
      </w:r>
      <w:r>
        <w:rPr>
          <w:rFonts w:hint="eastAsia" w:ascii="宋体" w:hAnsi="宋体" w:eastAsia="宋体" w:cs="宋体"/>
          <w:spacing w:val="-1"/>
          <w:sz w:val="24"/>
          <w:szCs w:val="24"/>
        </w:rPr>
        <w:t>程量偏差：</w:t>
      </w:r>
      <w:r>
        <w:rPr>
          <w:rFonts w:hint="eastAsia" w:ascii="宋体" w:hAnsi="宋体" w:eastAsia="宋体" w:cs="宋体"/>
          <w:spacing w:val="-1"/>
          <w:sz w:val="24"/>
          <w:szCs w:val="24"/>
          <w:u w:val="single"/>
        </w:rPr>
        <w:t>是指发包人</w:t>
      </w:r>
      <w:r>
        <w:rPr>
          <w:rFonts w:hint="eastAsia" w:ascii="宋体" w:hAnsi="宋体" w:eastAsia="宋体" w:cs="宋体"/>
          <w:spacing w:val="-2"/>
          <w:sz w:val="24"/>
          <w:szCs w:val="24"/>
          <w:u w:val="single"/>
        </w:rPr>
        <w:t>与承包人双方就投标图纸核算的各项工程量与发包人提供的清单工程量相比较之差额）在±10%</w:t>
      </w:r>
      <w:r>
        <w:rPr>
          <w:rFonts w:hint="eastAsia" w:ascii="宋体" w:hAnsi="宋体" w:eastAsia="宋体" w:cs="宋体"/>
          <w:spacing w:val="-1"/>
          <w:sz w:val="24"/>
          <w:szCs w:val="24"/>
          <w:u w:val="single"/>
        </w:rPr>
        <w:t>（含±10%）范围以内的，一律不再调整合同价格；</w:t>
      </w:r>
    </w:p>
    <w:p w14:paraId="3DE3A026">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1"/>
        <w:textAlignment w:val="baseline"/>
        <w:rPr>
          <w:rFonts w:hint="eastAsia" w:ascii="宋体" w:hAnsi="宋体" w:eastAsia="宋体" w:cs="宋体"/>
          <w:spacing w:val="-3"/>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当工程量偏差在±10%以外的，仅对超过±10%以外的部分进行调整</w:t>
      </w:r>
      <w:r>
        <w:rPr>
          <w:rFonts w:hint="eastAsia" w:ascii="宋体" w:hAnsi="宋体" w:eastAsia="宋体" w:cs="宋体"/>
          <w:spacing w:val="-1"/>
          <w:sz w:val="24"/>
          <w:szCs w:val="24"/>
          <w:u w:val="single"/>
        </w:rPr>
        <w:t>，增加或者减少相应</w:t>
      </w:r>
      <w:r>
        <w:rPr>
          <w:rFonts w:hint="eastAsia" w:ascii="宋体" w:hAnsi="宋体" w:eastAsia="宋体" w:cs="宋体"/>
          <w:spacing w:val="-3"/>
          <w:sz w:val="24"/>
          <w:szCs w:val="24"/>
          <w:u w:val="single"/>
        </w:rPr>
        <w:t>的工程量，单价执行投标所报综合单价；</w:t>
      </w:r>
    </w:p>
    <w:p w14:paraId="394D28B0">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1"/>
        <w:textAlignment w:val="baseline"/>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发包人</w:t>
      </w:r>
    </w:p>
    <w:p w14:paraId="1B836C7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2.2</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发包人代表</w:t>
      </w:r>
    </w:p>
    <w:p w14:paraId="3802D31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发包人代表：</w:t>
      </w:r>
    </w:p>
    <w:p w14:paraId="1A3F6EA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姓</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名</w:t>
      </w:r>
      <w:r>
        <w:rPr>
          <w:rFonts w:hint="eastAsia" w:ascii="宋体" w:hAnsi="宋体" w:eastAsia="宋体" w:cs="宋体"/>
          <w:spacing w:val="-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
          <w:sz w:val="24"/>
          <w:szCs w:val="24"/>
        </w:rPr>
        <w:t>；</w:t>
      </w:r>
    </w:p>
    <w:p w14:paraId="3BB6F6E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z w:val="24"/>
          <w:szCs w:val="24"/>
        </w:rPr>
      </w:pPr>
      <w:r>
        <w:rPr>
          <w:rFonts w:hint="eastAsia" w:ascii="宋体" w:hAnsi="宋体" w:eastAsia="宋体" w:cs="宋体"/>
          <w:spacing w:val="-3"/>
          <w:sz w:val="24"/>
          <w:szCs w:val="24"/>
        </w:rPr>
        <w:t>身份证号</w:t>
      </w:r>
      <w:r>
        <w:rPr>
          <w:rFonts w:hint="eastAsia" w:ascii="宋体" w:hAnsi="宋体" w:eastAsia="宋体" w:cs="宋体"/>
          <w:spacing w:val="-1"/>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rPr>
        <w:t xml:space="preserve"> </w:t>
      </w:r>
    </w:p>
    <w:p w14:paraId="227A7C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z w:val="24"/>
          <w:szCs w:val="24"/>
        </w:rPr>
      </w:pPr>
      <w:r>
        <w:rPr>
          <w:rFonts w:hint="eastAsia" w:ascii="宋体" w:hAnsi="宋体" w:eastAsia="宋体" w:cs="宋体"/>
          <w:spacing w:val="-7"/>
          <w:sz w:val="24"/>
          <w:szCs w:val="24"/>
        </w:rPr>
        <w:t>职</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务</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p>
    <w:p w14:paraId="452EB00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3"/>
          <w:sz w:val="24"/>
          <w:szCs w:val="24"/>
        </w:rPr>
      </w:pPr>
      <w:r>
        <w:rPr>
          <w:rFonts w:hint="eastAsia" w:ascii="宋体" w:hAnsi="宋体" w:eastAsia="宋体" w:cs="宋体"/>
          <w:spacing w:val="-2"/>
          <w:sz w:val="24"/>
          <w:szCs w:val="24"/>
        </w:rPr>
        <w:t>联系电话</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3"/>
          <w:sz w:val="24"/>
          <w:szCs w:val="24"/>
        </w:rPr>
        <w:t xml:space="preserve"> </w:t>
      </w:r>
    </w:p>
    <w:p w14:paraId="12B5C65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3"/>
          <w:sz w:val="24"/>
          <w:szCs w:val="24"/>
        </w:rPr>
      </w:pPr>
      <w:r>
        <w:rPr>
          <w:rFonts w:hint="eastAsia" w:ascii="宋体" w:hAnsi="宋体" w:eastAsia="宋体" w:cs="宋体"/>
          <w:spacing w:val="-2"/>
          <w:sz w:val="24"/>
          <w:szCs w:val="24"/>
        </w:rPr>
        <w:t>电子信箱</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3"/>
          <w:sz w:val="24"/>
          <w:szCs w:val="24"/>
        </w:rPr>
        <w:t xml:space="preserve"> </w:t>
      </w:r>
    </w:p>
    <w:p w14:paraId="797EE97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392A4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textAlignment w:val="baseline"/>
        <w:rPr>
          <w:rFonts w:hint="eastAsia" w:ascii="宋体" w:hAnsi="宋体" w:eastAsia="宋体" w:cs="宋体"/>
          <w:sz w:val="24"/>
          <w:szCs w:val="24"/>
        </w:rPr>
      </w:pPr>
      <w:r>
        <w:rPr>
          <w:rFonts w:hint="eastAsia" w:ascii="宋体" w:hAnsi="宋体" w:eastAsia="宋体" w:cs="宋体"/>
          <w:spacing w:val="-6"/>
          <w:sz w:val="24"/>
          <w:szCs w:val="24"/>
        </w:rPr>
        <w:t>发包人对发包人代表的授权范围如下：</w:t>
      </w:r>
      <w:r>
        <w:rPr>
          <w:rFonts w:hint="eastAsia" w:ascii="宋体" w:hAnsi="宋体" w:eastAsia="宋体" w:cs="宋体"/>
          <w:spacing w:val="-6"/>
          <w:sz w:val="24"/>
          <w:szCs w:val="24"/>
          <w:u w:val="single" w:color="auto"/>
        </w:rPr>
        <w:t xml:space="preserve"> 代表发包人全面监督、协调和管理工程建设,</w:t>
      </w:r>
      <w:r>
        <w:rPr>
          <w:rFonts w:hint="eastAsia" w:ascii="宋体" w:hAnsi="宋体" w:eastAsia="宋体" w:cs="宋体"/>
          <w:spacing w:val="-7"/>
          <w:sz w:val="24"/>
          <w:szCs w:val="24"/>
          <w:u w:val="single" w:color="auto"/>
        </w:rPr>
        <w:t>具体如</w:t>
      </w:r>
      <w:r>
        <w:rPr>
          <w:rFonts w:hint="eastAsia" w:ascii="宋体" w:hAnsi="宋体" w:eastAsia="宋体" w:cs="宋体"/>
          <w:spacing w:val="-4"/>
          <w:sz w:val="24"/>
          <w:szCs w:val="24"/>
          <w:u w:val="single" w:color="auto"/>
        </w:rPr>
        <w:t>下：</w:t>
      </w:r>
    </w:p>
    <w:p w14:paraId="307D0678">
      <w:pPr>
        <w:keepNext w:val="0"/>
        <w:keepLines w:val="0"/>
        <w:pageBreakBefore w:val="0"/>
        <w:widowControl/>
        <w:tabs>
          <w:tab w:val="left" w:pos="567"/>
        </w:tabs>
        <w:kinsoku/>
        <w:wordWrap/>
        <w:overflowPunct/>
        <w:topLinePunct w:val="0"/>
        <w:autoSpaceDE w:val="0"/>
        <w:autoSpaceDN w:val="0"/>
        <w:bidi w:val="0"/>
        <w:adjustRightInd w:val="0"/>
        <w:snapToGrid w:val="0"/>
        <w:spacing w:line="360" w:lineRule="auto"/>
        <w:ind w:left="0" w:right="0" w:firstLine="413"/>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（1）协调本建设项目各有关单位工作，负责</w:t>
      </w:r>
      <w:r>
        <w:rPr>
          <w:rFonts w:hint="eastAsia" w:ascii="宋体" w:hAnsi="宋体" w:eastAsia="宋体" w:cs="宋体"/>
          <w:spacing w:val="-3"/>
          <w:sz w:val="24"/>
          <w:szCs w:val="24"/>
          <w:u w:val="single" w:color="auto"/>
        </w:rPr>
        <w:t>本建设项目相关的各种信息的及时处理、反馈和</w:t>
      </w:r>
      <w:r>
        <w:rPr>
          <w:rFonts w:hint="eastAsia" w:ascii="宋体" w:hAnsi="宋体" w:eastAsia="宋体" w:cs="宋体"/>
          <w:spacing w:val="-2"/>
          <w:sz w:val="24"/>
          <w:szCs w:val="24"/>
          <w:u w:val="single" w:color="auto"/>
        </w:rPr>
        <w:t>传递；</w:t>
      </w:r>
    </w:p>
    <w:p w14:paraId="2BCC3CB1">
      <w:pPr>
        <w:keepNext w:val="0"/>
        <w:keepLines w:val="0"/>
        <w:pageBreakBefore w:val="0"/>
        <w:widowControl/>
        <w:tabs>
          <w:tab w:val="left" w:pos="567"/>
        </w:tabs>
        <w:kinsoku/>
        <w:wordWrap/>
        <w:overflowPunct/>
        <w:topLinePunct w:val="0"/>
        <w:autoSpaceDE w:val="0"/>
        <w:autoSpaceDN w:val="0"/>
        <w:bidi w:val="0"/>
        <w:adjustRightInd w:val="0"/>
        <w:snapToGrid w:val="0"/>
        <w:spacing w:line="360" w:lineRule="auto"/>
        <w:ind w:left="0" w:right="0" w:firstLine="394"/>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（2）负责工程进度于工程量的审核，负责工程设计变更、现</w:t>
      </w:r>
      <w:r>
        <w:rPr>
          <w:rFonts w:hint="eastAsia" w:ascii="宋体" w:hAnsi="宋体" w:eastAsia="宋体" w:cs="宋体"/>
          <w:spacing w:val="-3"/>
          <w:sz w:val="24"/>
          <w:szCs w:val="24"/>
          <w:u w:val="single" w:color="auto"/>
        </w:rPr>
        <w:t>场签证审批及与本工程建设相关</w:t>
      </w:r>
      <w:r>
        <w:rPr>
          <w:rFonts w:hint="eastAsia" w:ascii="宋体" w:hAnsi="宋体" w:eastAsia="宋体" w:cs="宋体"/>
          <w:spacing w:val="-2"/>
          <w:sz w:val="24"/>
          <w:szCs w:val="24"/>
          <w:u w:val="single" w:color="auto"/>
        </w:rPr>
        <w:t>的事宜，参与本建设项目的日常管理；</w:t>
      </w:r>
    </w:p>
    <w:p w14:paraId="6ADC66FC">
      <w:pPr>
        <w:keepNext w:val="0"/>
        <w:keepLines w:val="0"/>
        <w:pageBreakBefore w:val="0"/>
        <w:widowControl/>
        <w:tabs>
          <w:tab w:val="left" w:pos="567"/>
        </w:tabs>
        <w:kinsoku/>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（3）督促并控制好工程进度、质量、投资，督促并支持总监理工程师对工程进度、质</w:t>
      </w:r>
      <w:r>
        <w:rPr>
          <w:rFonts w:hint="eastAsia" w:ascii="宋体" w:hAnsi="宋体" w:eastAsia="宋体" w:cs="宋体"/>
          <w:spacing w:val="-3"/>
          <w:sz w:val="24"/>
          <w:szCs w:val="24"/>
          <w:u w:val="single" w:color="auto"/>
        </w:rPr>
        <w:t>量、投</w:t>
      </w:r>
      <w:r>
        <w:rPr>
          <w:rFonts w:hint="eastAsia" w:ascii="宋体" w:hAnsi="宋体" w:eastAsia="宋体" w:cs="宋体"/>
          <w:spacing w:val="-1"/>
          <w:sz w:val="24"/>
          <w:szCs w:val="24"/>
          <w:u w:val="single" w:color="auto"/>
        </w:rPr>
        <w:t>资、安全文明施工等进行全面控制，保证工程建设目标的实现；</w:t>
      </w:r>
    </w:p>
    <w:p w14:paraId="71E3884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（4）</w:t>
      </w:r>
      <w:r>
        <w:rPr>
          <w:rFonts w:hint="eastAsia" w:ascii="宋体" w:hAnsi="宋体" w:eastAsia="宋体" w:cs="宋体"/>
          <w:spacing w:val="-2"/>
          <w:sz w:val="24"/>
          <w:szCs w:val="24"/>
          <w:u w:val="single"/>
        </w:rPr>
        <w:t>督促监理工程师</w:t>
      </w:r>
      <w:r>
        <w:rPr>
          <w:rFonts w:hint="eastAsia" w:ascii="宋体" w:hAnsi="宋体" w:eastAsia="宋体" w:cs="宋体"/>
          <w:spacing w:val="-2"/>
          <w:sz w:val="24"/>
          <w:szCs w:val="24"/>
          <w:u w:val="single"/>
          <w:lang w:val="en-US" w:eastAsia="zh-CN"/>
        </w:rPr>
        <w:t>按照</w:t>
      </w:r>
      <w:r>
        <w:rPr>
          <w:rFonts w:hint="eastAsia" w:ascii="宋体" w:hAnsi="宋体" w:eastAsia="宋体" w:cs="宋体"/>
          <w:spacing w:val="-2"/>
          <w:sz w:val="24"/>
          <w:szCs w:val="24"/>
          <w:u w:val="single"/>
        </w:rPr>
        <w:t>监理合同认真工作</w:t>
      </w:r>
      <w:r>
        <w:rPr>
          <w:rFonts w:hint="eastAsia" w:ascii="宋体" w:hAnsi="宋体" w:eastAsia="宋体" w:cs="宋体"/>
          <w:spacing w:val="-2"/>
          <w:sz w:val="24"/>
          <w:szCs w:val="24"/>
        </w:rPr>
        <w:t>；</w:t>
      </w:r>
    </w:p>
    <w:p w14:paraId="17C7DD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7"/>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color="auto"/>
        </w:rPr>
        <w:t>5）代表发包人处理与本工程建设相关的事宜，对施工组织设计、质量监督、工程量签认、进出场材料、设备检验和使用、工程变更、工程量确认、工期顺延等事项的最终审核确认权；</w:t>
      </w:r>
    </w:p>
    <w:p w14:paraId="3BD96103">
      <w:pPr>
        <w:keepNext w:val="0"/>
        <w:keepLines w:val="0"/>
        <w:pageBreakBefore w:val="0"/>
        <w:widowControl/>
        <w:tabs>
          <w:tab w:val="left" w:pos="567"/>
        </w:tabs>
        <w:kinsoku/>
        <w:wordWrap/>
        <w:overflowPunct/>
        <w:topLinePunct w:val="0"/>
        <w:autoSpaceDE w:val="0"/>
        <w:autoSpaceDN w:val="0"/>
        <w:bidi w:val="0"/>
        <w:adjustRightInd w:val="0"/>
        <w:snapToGrid w:val="0"/>
        <w:spacing w:line="360" w:lineRule="auto"/>
        <w:ind w:left="0" w:right="0" w:firstLine="409"/>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（6）凡涉及工程造价调整的变更、签证等，必须经</w:t>
      </w:r>
      <w:r>
        <w:rPr>
          <w:rFonts w:hint="eastAsia" w:ascii="宋体" w:hAnsi="宋体" w:eastAsia="宋体" w:cs="宋体"/>
          <w:spacing w:val="-3"/>
          <w:sz w:val="24"/>
          <w:szCs w:val="24"/>
          <w:u w:val="single" w:color="auto"/>
        </w:rPr>
        <w:t>发包人审核并出具初步审核意见，方可作</w:t>
      </w:r>
      <w:r>
        <w:rPr>
          <w:rFonts w:hint="eastAsia" w:ascii="宋体" w:hAnsi="宋体" w:eastAsia="宋体" w:cs="宋体"/>
          <w:sz w:val="24"/>
          <w:szCs w:val="24"/>
          <w:u w:val="single" w:color="auto"/>
        </w:rPr>
        <w:t>为工程竣工结算时的依据，最终价款以工程结算时有关部门审定的</w:t>
      </w:r>
      <w:r>
        <w:rPr>
          <w:rFonts w:hint="eastAsia" w:ascii="宋体" w:hAnsi="宋体" w:eastAsia="宋体" w:cs="宋体"/>
          <w:spacing w:val="-1"/>
          <w:sz w:val="24"/>
          <w:szCs w:val="24"/>
          <w:u w:val="single" w:color="auto"/>
        </w:rPr>
        <w:t>金额为准。</w:t>
      </w:r>
    </w:p>
    <w:p w14:paraId="5B2A939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发包人结合工程实际需要保留随时修改上述授</w:t>
      </w:r>
      <w:r>
        <w:rPr>
          <w:rFonts w:hint="eastAsia" w:ascii="宋体" w:hAnsi="宋体" w:eastAsia="宋体" w:cs="宋体"/>
          <w:spacing w:val="-1"/>
          <w:sz w:val="24"/>
          <w:szCs w:val="24"/>
          <w:u w:val="single" w:color="auto"/>
        </w:rPr>
        <w:t>权范围的权利。</w:t>
      </w:r>
    </w:p>
    <w:p w14:paraId="6EA2445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2.4 施工现场、施工条件和基础资料的提供</w:t>
      </w:r>
    </w:p>
    <w:p w14:paraId="3BAB8BC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2.4.1 提供施工现场</w:t>
      </w:r>
    </w:p>
    <w:p w14:paraId="40C408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2"/>
          <w:sz w:val="24"/>
          <w:szCs w:val="24"/>
        </w:rPr>
        <w:t>关于发包人移交施工现场的期限要求：</w:t>
      </w:r>
      <w:r>
        <w:rPr>
          <w:rFonts w:hint="eastAsia" w:ascii="宋体" w:hAnsi="宋体" w:eastAsia="宋体" w:cs="宋体"/>
          <w:spacing w:val="-2"/>
          <w:sz w:val="24"/>
          <w:szCs w:val="24"/>
          <w:u w:val="single" w:color="auto"/>
        </w:rPr>
        <w:t>施工场地应当在监理人发出的开工通知中载明的开工日期前 3</w:t>
      </w:r>
      <w:r>
        <w:rPr>
          <w:rFonts w:hint="eastAsia" w:ascii="宋体" w:hAnsi="宋体" w:eastAsia="宋体" w:cs="宋体"/>
          <w:spacing w:val="-25"/>
          <w:sz w:val="24"/>
          <w:szCs w:val="24"/>
          <w:u w:val="single" w:color="auto"/>
        </w:rPr>
        <w:t xml:space="preserve"> </w:t>
      </w:r>
      <w:r>
        <w:rPr>
          <w:rFonts w:hint="eastAsia" w:ascii="宋体" w:hAnsi="宋体" w:eastAsia="宋体" w:cs="宋体"/>
          <w:spacing w:val="-2"/>
          <w:sz w:val="24"/>
          <w:szCs w:val="24"/>
          <w:u w:val="single" w:color="auto"/>
        </w:rPr>
        <w:t>天具备施工条件并移交给承包人</w:t>
      </w:r>
      <w:r>
        <w:rPr>
          <w:rFonts w:hint="eastAsia" w:ascii="宋体" w:hAnsi="宋体" w:eastAsia="宋体" w:cs="宋体"/>
          <w:spacing w:val="-2"/>
          <w:sz w:val="24"/>
          <w:szCs w:val="24"/>
        </w:rPr>
        <w:t>。</w:t>
      </w:r>
    </w:p>
    <w:p w14:paraId="3F5F075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2.4.2 提供施工条件</w:t>
      </w:r>
    </w:p>
    <w:p w14:paraId="3C3C71E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z w:val="24"/>
          <w:szCs w:val="24"/>
        </w:rPr>
      </w:pPr>
      <w:r>
        <w:rPr>
          <w:rFonts w:hint="eastAsia" w:ascii="宋体" w:hAnsi="宋体" w:eastAsia="宋体" w:cs="宋体"/>
          <w:spacing w:val="-2"/>
          <w:sz w:val="24"/>
          <w:szCs w:val="24"/>
        </w:rPr>
        <w:t>关于发包人应负责提供施工所需要的条件，包括：发包人提供电驳接点，施工用水电由发包人提供，结算时在相应子目中扣除；生活用水电发包人提供电驳接点由承包人负责解决并承担，费用</w:t>
      </w:r>
      <w:r>
        <w:rPr>
          <w:rFonts w:hint="eastAsia" w:ascii="宋体" w:hAnsi="宋体" w:eastAsia="宋体" w:cs="宋体"/>
          <w:spacing w:val="-1"/>
          <w:sz w:val="24"/>
          <w:szCs w:val="24"/>
        </w:rPr>
        <w:t>已包含在本合同价中。</w:t>
      </w:r>
    </w:p>
    <w:p w14:paraId="7B40854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2.5 资金来源证明及支付担保</w:t>
      </w:r>
    </w:p>
    <w:p w14:paraId="3E2B138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pacing w:val="13"/>
          <w:sz w:val="24"/>
          <w:szCs w:val="24"/>
          <w:u w:val="single" w:color="auto"/>
        </w:rPr>
        <w:t xml:space="preserve">   </w:t>
      </w:r>
      <w:r>
        <w:rPr>
          <w:rFonts w:hint="eastAsia" w:ascii="宋体" w:hAnsi="宋体" w:eastAsia="宋体" w:cs="宋体"/>
          <w:sz w:val="24"/>
          <w:szCs w:val="24"/>
          <w:u w:val="single" w:color="auto"/>
        </w:rPr>
        <w:t xml:space="preserve">无       </w:t>
      </w:r>
      <w:r>
        <w:rPr>
          <w:rFonts w:hint="eastAsia" w:ascii="宋体" w:hAnsi="宋体" w:eastAsia="宋体" w:cs="宋体"/>
          <w:sz w:val="24"/>
          <w:szCs w:val="24"/>
        </w:rPr>
        <w:t>。</w:t>
      </w:r>
      <w:r>
        <w:rPr>
          <w:rFonts w:hint="eastAsia" w:ascii="宋体" w:hAnsi="宋体" w:eastAsia="宋体" w:cs="宋体"/>
          <w:spacing w:val="-1"/>
          <w:sz w:val="24"/>
          <w:szCs w:val="24"/>
        </w:rPr>
        <w:t>发包人是否提供支付担保：</w:t>
      </w:r>
      <w:r>
        <w:rPr>
          <w:rFonts w:hint="eastAsia" w:ascii="宋体" w:hAnsi="宋体" w:eastAsia="宋体" w:cs="宋体"/>
          <w:spacing w:val="-1"/>
          <w:position w:val="1"/>
          <w:sz w:val="24"/>
          <w:szCs w:val="24"/>
          <w:u w:val="single" w:color="auto"/>
        </w:rPr>
        <w:t xml:space="preserve">   无     </w:t>
      </w:r>
      <w:r>
        <w:rPr>
          <w:rFonts w:hint="eastAsia" w:ascii="宋体" w:hAnsi="宋体" w:eastAsia="宋体" w:cs="宋体"/>
          <w:spacing w:val="-31"/>
          <w:position w:val="1"/>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发包人提供支付担保的形式：</w:t>
      </w:r>
      <w:r>
        <w:rPr>
          <w:rFonts w:hint="eastAsia" w:ascii="宋体" w:hAnsi="宋体" w:eastAsia="宋体" w:cs="宋体"/>
          <w:spacing w:val="12"/>
          <w:sz w:val="24"/>
          <w:szCs w:val="24"/>
          <w:u w:val="single" w:color="auto"/>
        </w:rPr>
        <w:t xml:space="preserve">   </w:t>
      </w:r>
      <w:r>
        <w:rPr>
          <w:rFonts w:hint="eastAsia" w:ascii="宋体" w:hAnsi="宋体" w:eastAsia="宋体" w:cs="宋体"/>
          <w:spacing w:val="-3"/>
          <w:sz w:val="24"/>
          <w:szCs w:val="24"/>
          <w:u w:val="single" w:color="auto"/>
        </w:rPr>
        <w:t>无</w:t>
      </w:r>
      <w:r>
        <w:rPr>
          <w:rFonts w:hint="eastAsia" w:ascii="宋体" w:hAnsi="宋体" w:eastAsia="宋体" w:cs="宋体"/>
          <w:spacing w:val="14"/>
          <w:sz w:val="24"/>
          <w:szCs w:val="24"/>
          <w:u w:val="single" w:color="auto"/>
        </w:rPr>
        <w:t xml:space="preserve">   </w:t>
      </w:r>
      <w:r>
        <w:rPr>
          <w:rFonts w:hint="eastAsia" w:ascii="宋体" w:hAnsi="宋体" w:eastAsia="宋体" w:cs="宋体"/>
          <w:spacing w:val="-3"/>
          <w:sz w:val="24"/>
          <w:szCs w:val="24"/>
        </w:rPr>
        <w:t>。</w:t>
      </w:r>
    </w:p>
    <w:p w14:paraId="3C18222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承包人</w:t>
      </w:r>
    </w:p>
    <w:p w14:paraId="53A13CD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3.1 承包人的一般义务</w:t>
      </w:r>
    </w:p>
    <w:p w14:paraId="6CEC5F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7"/>
        <w:textAlignment w:val="baseline"/>
        <w:rPr>
          <w:rFonts w:hint="eastAsia" w:ascii="宋体" w:hAnsi="宋体" w:eastAsia="宋体" w:cs="宋体"/>
          <w:sz w:val="24"/>
          <w:szCs w:val="24"/>
        </w:rPr>
      </w:pPr>
      <w:r>
        <w:rPr>
          <w:rFonts w:hint="eastAsia" w:ascii="宋体" w:hAnsi="宋体" w:eastAsia="宋体" w:cs="宋体"/>
          <w:spacing w:val="1"/>
          <w:sz w:val="24"/>
          <w:szCs w:val="24"/>
        </w:rPr>
        <w:t>（9）承包人提交的竣工资料的内容：</w:t>
      </w:r>
      <w:r>
        <w:rPr>
          <w:rFonts w:hint="eastAsia" w:ascii="宋体" w:hAnsi="宋体" w:eastAsia="宋体" w:cs="宋体"/>
          <w:spacing w:val="1"/>
          <w:sz w:val="24"/>
          <w:szCs w:val="24"/>
          <w:u w:val="single" w:color="auto"/>
        </w:rPr>
        <w:t>承包</w:t>
      </w:r>
      <w:r>
        <w:rPr>
          <w:rFonts w:hint="eastAsia" w:ascii="宋体" w:hAnsi="宋体" w:eastAsia="宋体" w:cs="宋体"/>
          <w:sz w:val="24"/>
          <w:szCs w:val="24"/>
          <w:u w:val="single" w:color="auto"/>
        </w:rPr>
        <w:t>人负责整理和提交的竣工验收资料应当符合工程所</w:t>
      </w:r>
      <w:r>
        <w:rPr>
          <w:rFonts w:hint="eastAsia" w:ascii="宋体" w:hAnsi="宋体" w:eastAsia="宋体" w:cs="宋体"/>
          <w:spacing w:val="-2"/>
          <w:sz w:val="24"/>
          <w:szCs w:val="24"/>
          <w:u w:val="single" w:color="auto"/>
        </w:rPr>
        <w:t>在地建设行政主管部门和（或）城市建设档案管理机构有关施工资料的要求，具体内容包括但不限</w:t>
      </w:r>
      <w:r>
        <w:rPr>
          <w:rFonts w:hint="eastAsia" w:ascii="宋体" w:hAnsi="宋体" w:eastAsia="宋体" w:cs="宋体"/>
          <w:spacing w:val="-4"/>
          <w:sz w:val="24"/>
          <w:szCs w:val="24"/>
          <w:u w:val="single" w:color="auto"/>
        </w:rPr>
        <w:t>于</w:t>
      </w:r>
      <w:r>
        <w:rPr>
          <w:rFonts w:hint="eastAsia" w:ascii="宋体" w:hAnsi="宋体" w:eastAsia="宋体" w:cs="宋体"/>
          <w:spacing w:val="-4"/>
          <w:sz w:val="24"/>
          <w:szCs w:val="24"/>
        </w:rPr>
        <w:t>：</w:t>
      </w:r>
    </w:p>
    <w:p w14:paraId="5BA7753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①工程竣工图（竣工图必须准确真实的反映实际施工</w:t>
      </w:r>
      <w:r>
        <w:rPr>
          <w:rFonts w:hint="eastAsia" w:ascii="宋体" w:hAnsi="宋体" w:eastAsia="宋体" w:cs="宋体"/>
          <w:spacing w:val="-1"/>
          <w:sz w:val="24"/>
          <w:szCs w:val="24"/>
          <w:u w:val="single" w:color="auto"/>
        </w:rPr>
        <w:t xml:space="preserve">情况） </w:t>
      </w:r>
      <w:r>
        <w:rPr>
          <w:rFonts w:hint="eastAsia" w:ascii="宋体" w:hAnsi="宋体" w:eastAsia="宋体" w:cs="宋体"/>
          <w:spacing w:val="-1"/>
          <w:sz w:val="24"/>
          <w:szCs w:val="24"/>
        </w:rPr>
        <w:t>；</w:t>
      </w:r>
    </w:p>
    <w:p w14:paraId="7FBAEC8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②工程施工全过程原始记录及验收单</w:t>
      </w:r>
      <w:r>
        <w:rPr>
          <w:rFonts w:hint="eastAsia" w:ascii="宋体" w:hAnsi="宋体" w:eastAsia="宋体" w:cs="宋体"/>
          <w:spacing w:val="-1"/>
          <w:sz w:val="24"/>
          <w:szCs w:val="24"/>
        </w:rPr>
        <w:t>；</w:t>
      </w:r>
    </w:p>
    <w:p w14:paraId="01F16A3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③材料质保书、检验签证单、材料试验报告</w:t>
      </w:r>
      <w:r>
        <w:rPr>
          <w:rFonts w:hint="eastAsia" w:ascii="宋体" w:hAnsi="宋体" w:eastAsia="宋体" w:cs="宋体"/>
          <w:spacing w:val="-1"/>
          <w:sz w:val="24"/>
          <w:szCs w:val="24"/>
        </w:rPr>
        <w:t>；</w:t>
      </w:r>
    </w:p>
    <w:p w14:paraId="0CA88B7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④有关设计变更的技术资料</w:t>
      </w:r>
      <w:r>
        <w:rPr>
          <w:rFonts w:hint="eastAsia" w:ascii="宋体" w:hAnsi="宋体" w:eastAsia="宋体" w:cs="宋体"/>
          <w:spacing w:val="-1"/>
          <w:sz w:val="24"/>
          <w:szCs w:val="24"/>
        </w:rPr>
        <w:t>；</w:t>
      </w:r>
    </w:p>
    <w:p w14:paraId="078CE84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⑤工程施工中的检测数据、质量评定报告</w:t>
      </w:r>
      <w:r>
        <w:rPr>
          <w:rFonts w:hint="eastAsia" w:ascii="宋体" w:hAnsi="宋体" w:eastAsia="宋体" w:cs="宋体"/>
          <w:spacing w:val="-1"/>
          <w:sz w:val="24"/>
          <w:szCs w:val="24"/>
        </w:rPr>
        <w:t>；</w:t>
      </w:r>
    </w:p>
    <w:p w14:paraId="2D88E00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⑥工程竣工决算的全部资料</w:t>
      </w:r>
      <w:r>
        <w:rPr>
          <w:rFonts w:hint="eastAsia" w:ascii="宋体" w:hAnsi="宋体" w:eastAsia="宋体" w:cs="宋体"/>
          <w:spacing w:val="-1"/>
          <w:sz w:val="24"/>
          <w:szCs w:val="24"/>
        </w:rPr>
        <w:t>；</w:t>
      </w:r>
    </w:p>
    <w:p w14:paraId="49249FE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color="auto"/>
        </w:rPr>
        <w:t>纸质版伍套，电子</w:t>
      </w:r>
      <w:r>
        <w:rPr>
          <w:rFonts w:hint="eastAsia" w:ascii="宋体" w:hAnsi="宋体" w:eastAsia="宋体" w:cs="宋体"/>
          <w:spacing w:val="-1"/>
          <w:sz w:val="24"/>
          <w:szCs w:val="24"/>
          <w:u w:val="single" w:color="auto"/>
        </w:rPr>
        <w:t>版壹套</w:t>
      </w:r>
      <w:r>
        <w:rPr>
          <w:rFonts w:hint="eastAsia" w:ascii="宋体" w:hAnsi="宋体" w:eastAsia="宋体" w:cs="宋体"/>
          <w:spacing w:val="-1"/>
          <w:sz w:val="24"/>
          <w:szCs w:val="24"/>
        </w:rPr>
        <w:t>。</w:t>
      </w:r>
    </w:p>
    <w:p w14:paraId="09FEC1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z w:val="24"/>
          <w:szCs w:val="24"/>
        </w:rPr>
      </w:pPr>
      <w:r>
        <w:rPr>
          <w:rFonts w:hint="eastAsia" w:ascii="宋体" w:hAnsi="宋体" w:eastAsia="宋体" w:cs="宋体"/>
          <w:spacing w:val="-2"/>
          <w:sz w:val="24"/>
          <w:szCs w:val="24"/>
        </w:rPr>
        <w:t>承包人提交的竣工资料的费用承担：</w:t>
      </w:r>
      <w:r>
        <w:rPr>
          <w:rFonts w:hint="eastAsia" w:ascii="宋体" w:hAnsi="宋体" w:eastAsia="宋体" w:cs="宋体"/>
          <w:spacing w:val="-2"/>
          <w:sz w:val="24"/>
          <w:szCs w:val="24"/>
          <w:u w:val="single" w:color="auto"/>
        </w:rPr>
        <w:t>承包人承担，承包人若不能按照本合同专用条款规定提供</w:t>
      </w:r>
      <w:r>
        <w:rPr>
          <w:rFonts w:hint="eastAsia" w:ascii="宋体" w:hAnsi="宋体" w:eastAsia="宋体" w:cs="宋体"/>
          <w:sz w:val="24"/>
          <w:szCs w:val="24"/>
          <w:u w:val="single" w:color="auto"/>
        </w:rPr>
        <w:t>完整的竣工图纸和竣工资料，每延迟一天，承包人应向发包人支付合同金额千分之一的</w:t>
      </w:r>
      <w:r>
        <w:rPr>
          <w:rFonts w:hint="eastAsia" w:ascii="宋体" w:hAnsi="宋体" w:eastAsia="宋体" w:cs="宋体"/>
          <w:spacing w:val="-1"/>
          <w:sz w:val="24"/>
          <w:szCs w:val="24"/>
          <w:u w:val="single" w:color="auto"/>
        </w:rPr>
        <w:t>违约金</w:t>
      </w:r>
      <w:r>
        <w:rPr>
          <w:rFonts w:hint="eastAsia" w:ascii="宋体" w:hAnsi="宋体" w:eastAsia="宋体" w:cs="宋体"/>
          <w:spacing w:val="-1"/>
          <w:sz w:val="24"/>
          <w:szCs w:val="24"/>
        </w:rPr>
        <w:t>。</w:t>
      </w:r>
    </w:p>
    <w:p w14:paraId="672D4B9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承包人提交的竣工资料移交时间：</w:t>
      </w:r>
      <w:r>
        <w:rPr>
          <w:rFonts w:hint="eastAsia" w:ascii="宋体" w:hAnsi="宋体" w:eastAsia="宋体" w:cs="宋体"/>
          <w:spacing w:val="-2"/>
          <w:sz w:val="24"/>
          <w:szCs w:val="24"/>
          <w:u w:val="single" w:color="auto"/>
        </w:rPr>
        <w:t>工程竣工验收合格后 30</w:t>
      </w:r>
      <w:r>
        <w:rPr>
          <w:rFonts w:hint="eastAsia" w:ascii="宋体" w:hAnsi="宋体" w:eastAsia="宋体" w:cs="宋体"/>
          <w:spacing w:val="45"/>
          <w:sz w:val="24"/>
          <w:szCs w:val="24"/>
          <w:u w:val="single" w:color="auto"/>
        </w:rPr>
        <w:t xml:space="preserve"> </w:t>
      </w:r>
      <w:r>
        <w:rPr>
          <w:rFonts w:hint="eastAsia" w:ascii="宋体" w:hAnsi="宋体" w:eastAsia="宋体" w:cs="宋体"/>
          <w:spacing w:val="-2"/>
          <w:sz w:val="24"/>
          <w:szCs w:val="24"/>
          <w:u w:val="single" w:color="auto"/>
        </w:rPr>
        <w:t>日内</w:t>
      </w:r>
      <w:r>
        <w:rPr>
          <w:rFonts w:hint="eastAsia" w:ascii="宋体" w:hAnsi="宋体" w:eastAsia="宋体" w:cs="宋体"/>
          <w:spacing w:val="-3"/>
          <w:sz w:val="24"/>
          <w:szCs w:val="24"/>
          <w:u w:val="single" w:color="auto"/>
        </w:rPr>
        <w:t>提交给发包人</w:t>
      </w:r>
      <w:r>
        <w:rPr>
          <w:rFonts w:hint="eastAsia" w:ascii="宋体" w:hAnsi="宋体" w:eastAsia="宋体" w:cs="宋体"/>
          <w:spacing w:val="-3"/>
          <w:sz w:val="24"/>
          <w:szCs w:val="24"/>
        </w:rPr>
        <w:t>。</w:t>
      </w:r>
      <w:r>
        <w:rPr>
          <w:rFonts w:hint="eastAsia" w:ascii="宋体" w:hAnsi="宋体" w:eastAsia="宋体" w:cs="宋体"/>
          <w:sz w:val="24"/>
          <w:szCs w:val="24"/>
        </w:rPr>
        <w:t xml:space="preserve"> 承包人提交的竣工资料形式要求：</w:t>
      </w:r>
      <w:r>
        <w:rPr>
          <w:rFonts w:hint="eastAsia" w:ascii="宋体" w:hAnsi="宋体" w:eastAsia="宋体" w:cs="宋体"/>
          <w:sz w:val="24"/>
          <w:szCs w:val="24"/>
          <w:u w:val="single" w:color="auto"/>
        </w:rPr>
        <w:t>纸质版及</w:t>
      </w:r>
      <w:r>
        <w:rPr>
          <w:rFonts w:hint="eastAsia" w:ascii="宋体" w:hAnsi="宋体" w:eastAsia="宋体" w:cs="宋体"/>
          <w:spacing w:val="-1"/>
          <w:sz w:val="24"/>
          <w:szCs w:val="24"/>
          <w:u w:val="single" w:color="auto"/>
        </w:rPr>
        <w:t>电子版</w:t>
      </w:r>
      <w:r>
        <w:rPr>
          <w:rFonts w:hint="eastAsia" w:ascii="宋体" w:hAnsi="宋体" w:eastAsia="宋体" w:cs="宋体"/>
          <w:spacing w:val="-1"/>
          <w:sz w:val="24"/>
          <w:szCs w:val="24"/>
        </w:rPr>
        <w:t>。</w:t>
      </w:r>
    </w:p>
    <w:p w14:paraId="70938C68">
      <w:pPr>
        <w:keepNext w:val="0"/>
        <w:keepLines w:val="0"/>
        <w:pageBreakBefore w:val="0"/>
        <w:widowControl/>
        <w:tabs>
          <w:tab w:val="left" w:pos="148"/>
        </w:tabs>
        <w:kinsoku/>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sz w:val="24"/>
          <w:szCs w:val="24"/>
        </w:rPr>
      </w:pPr>
      <w:r>
        <w:rPr>
          <w:rFonts w:hint="eastAsia" w:ascii="宋体" w:hAnsi="宋体" w:eastAsia="宋体" w:cs="宋体"/>
          <w:spacing w:val="-2"/>
          <w:sz w:val="24"/>
          <w:szCs w:val="24"/>
        </w:rPr>
        <w:t>（10）承包人应履行的其他义务：</w:t>
      </w:r>
      <w:r>
        <w:rPr>
          <w:rFonts w:hint="eastAsia" w:ascii="宋体" w:hAnsi="宋体" w:eastAsia="宋体" w:cs="宋体"/>
          <w:spacing w:val="-2"/>
          <w:sz w:val="24"/>
          <w:szCs w:val="24"/>
          <w:u w:val="single" w:color="auto"/>
        </w:rPr>
        <w:t>承包人应当对在施工场地或者附近实施与合同工程有关的其他工作的独立承包人履行配合和服务义务，由此发生的费用被认为已经包括在承包人的签约合同价</w:t>
      </w:r>
      <w:r>
        <w:rPr>
          <w:rFonts w:hint="eastAsia" w:ascii="宋体" w:hAnsi="宋体" w:eastAsia="宋体" w:cs="宋体"/>
          <w:spacing w:val="-4"/>
          <w:sz w:val="24"/>
          <w:szCs w:val="24"/>
          <w:u w:val="single" w:color="auto"/>
        </w:rPr>
        <w:t>（投标总报价）中，具体工作内容和要求包括：本工程在施工</w:t>
      </w:r>
      <w:r>
        <w:rPr>
          <w:rFonts w:hint="eastAsia" w:ascii="宋体" w:hAnsi="宋体" w:eastAsia="宋体" w:cs="宋体"/>
          <w:spacing w:val="-5"/>
          <w:sz w:val="24"/>
          <w:szCs w:val="24"/>
          <w:u w:val="single" w:color="auto"/>
        </w:rPr>
        <w:t>过程中如存在多个单位同时作业，承</w:t>
      </w:r>
      <w:r>
        <w:rPr>
          <w:rFonts w:hint="eastAsia" w:ascii="宋体" w:hAnsi="宋体" w:eastAsia="宋体" w:cs="宋体"/>
          <w:spacing w:val="-2"/>
          <w:sz w:val="24"/>
          <w:szCs w:val="24"/>
          <w:u w:val="single" w:color="auto"/>
        </w:rPr>
        <w:t>包人必须顾全大局，相互协作，密切配合，严格服从发包人和监理单位的协调指挥；承包人须积极</w:t>
      </w:r>
      <w:r>
        <w:rPr>
          <w:rFonts w:hint="eastAsia" w:ascii="宋体" w:hAnsi="宋体" w:eastAsia="宋体" w:cs="宋体"/>
          <w:spacing w:val="-5"/>
          <w:sz w:val="24"/>
          <w:szCs w:val="24"/>
          <w:u w:val="single" w:color="auto"/>
        </w:rPr>
        <w:t>配合单位工程内各施工队伍的施工，积极配合解决施工过程中存在的各类问题，确保工程顺利</w:t>
      </w:r>
      <w:r>
        <w:rPr>
          <w:rFonts w:hint="eastAsia" w:ascii="宋体" w:hAnsi="宋体" w:eastAsia="宋体" w:cs="宋体"/>
          <w:spacing w:val="-6"/>
          <w:sz w:val="24"/>
          <w:szCs w:val="24"/>
          <w:u w:val="single" w:color="auto"/>
        </w:rPr>
        <w:t>进行；</w:t>
      </w:r>
      <w:r>
        <w:rPr>
          <w:rFonts w:hint="eastAsia" w:ascii="宋体" w:hAnsi="宋体" w:eastAsia="宋体" w:cs="宋体"/>
          <w:spacing w:val="-2"/>
          <w:sz w:val="24"/>
          <w:szCs w:val="24"/>
          <w:u w:val="single" w:color="auto"/>
        </w:rPr>
        <w:t>承包人应处理好与相邻施工单位的关系，处理好施工范围内与邻里及</w:t>
      </w:r>
      <w:r>
        <w:rPr>
          <w:rFonts w:hint="eastAsia" w:ascii="宋体" w:hAnsi="宋体" w:eastAsia="宋体" w:cs="宋体"/>
          <w:spacing w:val="-2"/>
          <w:sz w:val="24"/>
          <w:szCs w:val="24"/>
          <w:u w:val="single" w:color="auto"/>
          <w:lang w:val="en-US" w:eastAsia="zh-CN"/>
        </w:rPr>
        <w:t>居</w:t>
      </w:r>
      <w:r>
        <w:rPr>
          <w:rFonts w:hint="eastAsia" w:ascii="宋体" w:hAnsi="宋体" w:eastAsia="宋体" w:cs="宋体"/>
          <w:spacing w:val="-2"/>
          <w:sz w:val="24"/>
          <w:szCs w:val="24"/>
          <w:u w:val="single" w:color="auto"/>
        </w:rPr>
        <w:t>民等的关系并承担发生的一切费用，否则，发包人有权要求承包人整改或另行指定其他单位来完成相关配合工作，其发生的费</w:t>
      </w:r>
      <w:r>
        <w:rPr>
          <w:rFonts w:hint="eastAsia" w:ascii="宋体" w:hAnsi="宋体" w:eastAsia="宋体" w:cs="宋体"/>
          <w:spacing w:val="17"/>
          <w:sz w:val="24"/>
          <w:szCs w:val="24"/>
        </w:rPr>
        <w:t xml:space="preserve"> </w:t>
      </w:r>
      <w:r>
        <w:rPr>
          <w:rFonts w:hint="eastAsia" w:ascii="宋体" w:hAnsi="宋体" w:eastAsia="宋体" w:cs="宋体"/>
          <w:sz w:val="24"/>
          <w:szCs w:val="24"/>
          <w:u w:val="single" w:color="auto"/>
        </w:rPr>
        <w:t>用从承包人的工程进度款中扣除，并不需要承包人同意；承包人应始</w:t>
      </w:r>
      <w:r>
        <w:rPr>
          <w:rFonts w:hint="eastAsia" w:ascii="宋体" w:hAnsi="宋体" w:eastAsia="宋体" w:cs="宋体"/>
          <w:spacing w:val="-1"/>
          <w:sz w:val="24"/>
          <w:szCs w:val="24"/>
          <w:u w:val="single" w:color="auto"/>
        </w:rPr>
        <w:t>终采取各种合理的预防措施，</w:t>
      </w:r>
      <w:r>
        <w:rPr>
          <w:rFonts w:hint="eastAsia" w:ascii="宋体" w:hAnsi="宋体" w:eastAsia="宋体" w:cs="宋体"/>
          <w:sz w:val="24"/>
          <w:szCs w:val="24"/>
          <w:u w:val="single"/>
        </w:rPr>
        <w:t>保证正常的施工秩序，保证现场及第三人的财产和人身安全</w:t>
      </w:r>
      <w:r>
        <w:rPr>
          <w:rFonts w:hint="eastAsia" w:ascii="宋体" w:hAnsi="宋体" w:eastAsia="宋体" w:cs="宋体"/>
          <w:sz w:val="24"/>
          <w:szCs w:val="24"/>
        </w:rPr>
        <w:t>。</w:t>
      </w:r>
    </w:p>
    <w:p w14:paraId="1538D3A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3.2</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项目经理</w:t>
      </w:r>
    </w:p>
    <w:p w14:paraId="18F4A14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3.2.1 项目经理：</w:t>
      </w:r>
    </w:p>
    <w:p w14:paraId="1D396EE1">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4"/>
          <w:sz w:val="24"/>
          <w:szCs w:val="24"/>
        </w:rPr>
      </w:pPr>
      <w:r>
        <w:rPr>
          <w:rFonts w:hint="eastAsia" w:ascii="宋体" w:hAnsi="宋体" w:eastAsia="宋体" w:cs="宋体"/>
          <w:spacing w:val="-7"/>
          <w:sz w:val="24"/>
          <w:szCs w:val="24"/>
        </w:rPr>
        <w:t>姓</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名</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7"/>
          <w:sz w:val="24"/>
          <w:szCs w:val="24"/>
        </w:rPr>
        <w:t>；</w:t>
      </w:r>
      <w:r>
        <w:rPr>
          <w:rFonts w:hint="eastAsia" w:ascii="宋体" w:hAnsi="宋体" w:eastAsia="宋体" w:cs="宋体"/>
          <w:spacing w:val="4"/>
          <w:sz w:val="24"/>
          <w:szCs w:val="24"/>
        </w:rPr>
        <w:t xml:space="preserve"> </w:t>
      </w:r>
    </w:p>
    <w:p w14:paraId="511C2F5E">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2"/>
          <w:sz w:val="24"/>
          <w:szCs w:val="24"/>
        </w:rPr>
      </w:pPr>
      <w:r>
        <w:rPr>
          <w:rFonts w:hint="eastAsia" w:ascii="宋体" w:hAnsi="宋体" w:eastAsia="宋体" w:cs="宋体"/>
          <w:spacing w:val="-3"/>
          <w:sz w:val="24"/>
          <w:szCs w:val="24"/>
        </w:rPr>
        <w:t>身份证号</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4"/>
          <w:sz w:val="24"/>
          <w:szCs w:val="24"/>
        </w:rPr>
        <w:t>；</w:t>
      </w:r>
      <w:r>
        <w:rPr>
          <w:rFonts w:hint="eastAsia" w:ascii="宋体" w:hAnsi="宋体" w:eastAsia="宋体" w:cs="宋体"/>
          <w:spacing w:val="2"/>
          <w:sz w:val="24"/>
          <w:szCs w:val="24"/>
        </w:rPr>
        <w:t xml:space="preserve"> </w:t>
      </w:r>
    </w:p>
    <w:p w14:paraId="43117AB6">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2"/>
          <w:sz w:val="24"/>
          <w:szCs w:val="24"/>
        </w:rPr>
      </w:pPr>
      <w:r>
        <w:rPr>
          <w:rFonts w:hint="eastAsia" w:ascii="宋体" w:hAnsi="宋体" w:eastAsia="宋体" w:cs="宋体"/>
          <w:spacing w:val="-1"/>
          <w:sz w:val="24"/>
          <w:szCs w:val="24"/>
        </w:rPr>
        <w:t>建造师执业资格等级</w:t>
      </w:r>
      <w:r>
        <w:rPr>
          <w:rFonts w:hint="eastAsia" w:ascii="宋体" w:hAnsi="宋体" w:eastAsia="宋体" w:cs="宋体"/>
          <w:spacing w:val="-25"/>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2"/>
          <w:sz w:val="24"/>
          <w:szCs w:val="24"/>
        </w:rPr>
        <w:t xml:space="preserve"> </w:t>
      </w:r>
    </w:p>
    <w:p w14:paraId="71F5FC37">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22"/>
          <w:sz w:val="24"/>
          <w:szCs w:val="24"/>
        </w:rPr>
      </w:pPr>
      <w:r>
        <w:rPr>
          <w:rFonts w:hint="eastAsia" w:ascii="宋体" w:hAnsi="宋体" w:eastAsia="宋体" w:cs="宋体"/>
          <w:spacing w:val="-2"/>
          <w:sz w:val="24"/>
          <w:szCs w:val="24"/>
        </w:rPr>
        <w:t>建造师注册证书号</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2"/>
          <w:sz w:val="24"/>
          <w:szCs w:val="24"/>
        </w:rPr>
        <w:t>；</w:t>
      </w:r>
    </w:p>
    <w:p w14:paraId="4F76DB65">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建造师执业印章号</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2"/>
          <w:sz w:val="24"/>
          <w:szCs w:val="24"/>
        </w:rPr>
        <w:t>；</w:t>
      </w:r>
      <w:r>
        <w:rPr>
          <w:rFonts w:hint="eastAsia" w:ascii="宋体" w:hAnsi="宋体" w:eastAsia="宋体" w:cs="宋体"/>
          <w:spacing w:val="2"/>
          <w:sz w:val="24"/>
          <w:szCs w:val="24"/>
        </w:rPr>
        <w:t xml:space="preserve"> </w:t>
      </w:r>
    </w:p>
    <w:p w14:paraId="4ED968AF">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18"/>
          <w:sz w:val="24"/>
          <w:szCs w:val="24"/>
        </w:rPr>
      </w:pPr>
      <w:r>
        <w:rPr>
          <w:rFonts w:hint="eastAsia" w:ascii="宋体" w:hAnsi="宋体" w:eastAsia="宋体" w:cs="宋体"/>
          <w:spacing w:val="-1"/>
          <w:sz w:val="24"/>
          <w:szCs w:val="24"/>
        </w:rPr>
        <w:t>安全生产考核合格证书号</w:t>
      </w:r>
      <w:r>
        <w:rPr>
          <w:rFonts w:hint="eastAsia" w:ascii="宋体" w:hAnsi="宋体" w:eastAsia="宋体" w:cs="宋体"/>
          <w:spacing w:val="-23"/>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23"/>
          <w:sz w:val="24"/>
          <w:szCs w:val="24"/>
        </w:rPr>
        <w:t>；</w:t>
      </w:r>
      <w:r>
        <w:rPr>
          <w:rFonts w:hint="eastAsia" w:ascii="宋体" w:hAnsi="宋体" w:eastAsia="宋体" w:cs="宋体"/>
          <w:spacing w:val="18"/>
          <w:sz w:val="24"/>
          <w:szCs w:val="24"/>
        </w:rPr>
        <w:t xml:space="preserve"> </w:t>
      </w:r>
    </w:p>
    <w:p w14:paraId="096F829C">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联系电话</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2"/>
          <w:sz w:val="24"/>
          <w:szCs w:val="24"/>
        </w:rPr>
        <w:t xml:space="preserve"> </w:t>
      </w:r>
    </w:p>
    <w:p w14:paraId="7F493746">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电子信箱</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2"/>
          <w:sz w:val="24"/>
          <w:szCs w:val="24"/>
        </w:rPr>
        <w:t xml:space="preserve"> </w:t>
      </w:r>
    </w:p>
    <w:p w14:paraId="7F6A1F43">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通信地址</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p>
    <w:p w14:paraId="6683FF6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u w:val="single"/>
        </w:rPr>
      </w:pPr>
      <w:r>
        <w:rPr>
          <w:rFonts w:hint="eastAsia" w:ascii="宋体" w:hAnsi="宋体" w:eastAsia="宋体" w:cs="宋体"/>
          <w:spacing w:val="-2"/>
          <w:sz w:val="24"/>
          <w:szCs w:val="24"/>
        </w:rPr>
        <w:t>承包人对项目经理的授权范围如下：</w:t>
      </w:r>
      <w:r>
        <w:rPr>
          <w:rFonts w:hint="eastAsia"/>
          <w:u w:val="single"/>
        </w:rPr>
        <w:t>主持项目部的日常管理工作，代表承包人全权处理与本工程建设有关的事宜。</w:t>
      </w:r>
    </w:p>
    <w:p w14:paraId="427EB8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jc w:val="both"/>
        <w:textAlignment w:val="baseline"/>
        <w:rPr>
          <w:rFonts w:hint="eastAsia" w:ascii="宋体" w:hAnsi="宋体" w:eastAsia="宋体" w:cs="宋体"/>
          <w:u w:val="single"/>
        </w:rPr>
      </w:pPr>
      <w:r>
        <w:rPr>
          <w:rFonts w:hint="eastAsia" w:ascii="宋体" w:hAnsi="宋体" w:eastAsia="宋体" w:cs="宋体"/>
          <w:spacing w:val="-2"/>
          <w:sz w:val="24"/>
          <w:szCs w:val="24"/>
        </w:rPr>
        <w:t>关于项目经理每月在施工现场的时间要求：</w:t>
      </w:r>
      <w:r>
        <w:rPr>
          <w:rFonts w:hint="eastAsia" w:ascii="宋体" w:hAnsi="宋体" w:eastAsia="宋体" w:cs="宋体"/>
          <w:u w:val="single"/>
        </w:rPr>
        <w:t>项目经理必须常驻施工现场，每月在现场工作时间不少于 22 天，项目经理每缺勤一天（不足一天按一天计），承包人须向发包人支付1000元的违约金；项目经理累计缺勤超过15天后，自第16天起，每缺一天承包人须向发包人支付2000元的违约金；项目经理累计缺勤超过30天，按3.2.3款处理。</w:t>
      </w:r>
    </w:p>
    <w:p w14:paraId="04BD23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承包人未提交劳动合同，以及没有为项目经理缴纳社会保险证明的违约责任：</w:t>
      </w:r>
      <w:r>
        <w:rPr>
          <w:rFonts w:hint="eastAsia" w:ascii="宋体" w:hAnsi="宋体" w:eastAsia="宋体" w:cs="宋体"/>
          <w:spacing w:val="-2"/>
          <w:sz w:val="24"/>
          <w:szCs w:val="24"/>
          <w:u w:val="single" w:color="auto"/>
        </w:rPr>
        <w:t>承包人不提交上</w:t>
      </w:r>
      <w:r>
        <w:rPr>
          <w:rFonts w:hint="eastAsia" w:ascii="宋体" w:hAnsi="宋体" w:eastAsia="宋体" w:cs="宋体"/>
          <w:spacing w:val="-3"/>
          <w:sz w:val="24"/>
          <w:szCs w:val="24"/>
          <w:u w:val="single" w:color="auto"/>
        </w:rPr>
        <w:t>述文件的，项目经理无权履行职责，承包人向发包人支付违约金人民币</w:t>
      </w:r>
      <w:r>
        <w:rPr>
          <w:rFonts w:hint="eastAsia" w:ascii="宋体" w:hAnsi="宋体" w:eastAsia="宋体" w:cs="宋体"/>
          <w:spacing w:val="-14"/>
          <w:sz w:val="24"/>
          <w:szCs w:val="24"/>
          <w:u w:val="single" w:color="auto"/>
        </w:rPr>
        <w:t xml:space="preserve"> </w:t>
      </w:r>
      <w:r>
        <w:rPr>
          <w:rFonts w:hint="eastAsia" w:ascii="宋体" w:hAnsi="宋体" w:eastAsia="宋体" w:cs="宋体"/>
          <w:spacing w:val="-3"/>
          <w:sz w:val="24"/>
          <w:szCs w:val="24"/>
          <w:u w:val="single" w:color="auto"/>
        </w:rPr>
        <w:t>1</w:t>
      </w:r>
      <w:r>
        <w:rPr>
          <w:rFonts w:hint="eastAsia" w:ascii="宋体" w:hAnsi="宋体" w:eastAsia="宋体" w:cs="宋体"/>
          <w:spacing w:val="-39"/>
          <w:sz w:val="24"/>
          <w:szCs w:val="24"/>
          <w:u w:val="single" w:color="auto"/>
        </w:rPr>
        <w:t xml:space="preserve"> </w:t>
      </w:r>
      <w:r>
        <w:rPr>
          <w:rFonts w:hint="eastAsia" w:ascii="宋体" w:hAnsi="宋体" w:eastAsia="宋体" w:cs="宋体"/>
          <w:spacing w:val="-3"/>
          <w:sz w:val="24"/>
          <w:szCs w:val="24"/>
          <w:u w:val="single" w:color="auto"/>
        </w:rPr>
        <w:t>万元，同时发包人有权要</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求承包人更换项目经理，并由承包人向发包人支付违约金</w:t>
      </w:r>
      <w:r>
        <w:rPr>
          <w:rFonts w:hint="eastAsia" w:ascii="宋体" w:hAnsi="宋体" w:eastAsia="宋体" w:cs="宋体"/>
          <w:spacing w:val="-40"/>
          <w:sz w:val="24"/>
          <w:szCs w:val="24"/>
          <w:u w:val="single" w:color="auto"/>
        </w:rPr>
        <w:t xml:space="preserve"> </w:t>
      </w:r>
      <w:r>
        <w:rPr>
          <w:rFonts w:hint="eastAsia" w:ascii="宋体" w:hAnsi="宋体" w:eastAsia="宋体" w:cs="宋体"/>
          <w:spacing w:val="-1"/>
          <w:sz w:val="24"/>
          <w:szCs w:val="24"/>
          <w:u w:val="single" w:color="auto"/>
        </w:rPr>
        <w:t>5</w:t>
      </w:r>
      <w:r>
        <w:rPr>
          <w:rFonts w:hint="eastAsia" w:ascii="宋体" w:hAnsi="宋体" w:eastAsia="宋体" w:cs="宋体"/>
          <w:spacing w:val="-39"/>
          <w:sz w:val="24"/>
          <w:szCs w:val="24"/>
          <w:u w:val="single" w:color="auto"/>
        </w:rPr>
        <w:t xml:space="preserve"> </w:t>
      </w:r>
      <w:r>
        <w:rPr>
          <w:rFonts w:hint="eastAsia" w:ascii="宋体" w:hAnsi="宋体" w:eastAsia="宋体" w:cs="宋体"/>
          <w:spacing w:val="-1"/>
          <w:sz w:val="24"/>
          <w:szCs w:val="24"/>
          <w:u w:val="single" w:color="auto"/>
        </w:rPr>
        <w:t>万元；由此增加的</w:t>
      </w:r>
      <w:r>
        <w:rPr>
          <w:rFonts w:hint="eastAsia" w:ascii="宋体" w:hAnsi="宋体" w:eastAsia="宋体" w:cs="宋体"/>
          <w:spacing w:val="-2"/>
          <w:sz w:val="24"/>
          <w:szCs w:val="24"/>
          <w:u w:val="single" w:color="auto"/>
        </w:rPr>
        <w:t>费用由承包人承担，</w:t>
      </w:r>
      <w:r>
        <w:rPr>
          <w:rFonts w:hint="eastAsia" w:ascii="宋体" w:hAnsi="宋体" w:eastAsia="宋体" w:cs="宋体"/>
          <w:spacing w:val="-1"/>
          <w:sz w:val="24"/>
          <w:szCs w:val="24"/>
          <w:u w:val="single" w:color="auto"/>
        </w:rPr>
        <w:t>由此延误的工期不予顺延。</w:t>
      </w:r>
    </w:p>
    <w:p w14:paraId="14F12B3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项目经理未经批准，擅自离开施工现场的违约责任</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按缺勤处理</w:t>
      </w:r>
      <w:r>
        <w:rPr>
          <w:rFonts w:hint="eastAsia" w:ascii="宋体" w:hAnsi="宋体" w:eastAsia="宋体" w:cs="宋体"/>
          <w:spacing w:val="-1"/>
          <w:sz w:val="24"/>
          <w:szCs w:val="24"/>
        </w:rPr>
        <w:t>。</w:t>
      </w:r>
    </w:p>
    <w:p w14:paraId="5E7F3A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2"/>
          <w:sz w:val="24"/>
          <w:szCs w:val="24"/>
        </w:rPr>
        <w:t>3.2.3 承包人擅自更换项目经理的违约责任：</w:t>
      </w:r>
      <w:r>
        <w:rPr>
          <w:rFonts w:hint="eastAsia" w:ascii="宋体" w:hAnsi="宋体" w:eastAsia="宋体" w:cs="宋体"/>
          <w:spacing w:val="-2"/>
          <w:sz w:val="24"/>
          <w:szCs w:val="24"/>
          <w:u w:val="single" w:color="auto"/>
        </w:rPr>
        <w:t>每发</w:t>
      </w:r>
      <w:r>
        <w:rPr>
          <w:rFonts w:hint="eastAsia" w:ascii="宋体" w:hAnsi="宋体" w:eastAsia="宋体" w:cs="宋体"/>
          <w:spacing w:val="-3"/>
          <w:sz w:val="24"/>
          <w:szCs w:val="24"/>
          <w:u w:val="single" w:color="auto"/>
        </w:rPr>
        <w:t>生一次，承包人须向发包人支付</w:t>
      </w:r>
      <w:r>
        <w:rPr>
          <w:rFonts w:hint="eastAsia" w:ascii="宋体" w:hAnsi="宋体" w:eastAsia="宋体" w:cs="宋体"/>
          <w:spacing w:val="-28"/>
          <w:sz w:val="24"/>
          <w:szCs w:val="24"/>
          <w:u w:val="single" w:color="auto"/>
        </w:rPr>
        <w:t xml:space="preserve"> </w:t>
      </w:r>
      <w:r>
        <w:rPr>
          <w:rFonts w:hint="eastAsia" w:ascii="宋体" w:hAnsi="宋体" w:eastAsia="宋体" w:cs="宋体"/>
          <w:spacing w:val="-3"/>
          <w:sz w:val="24"/>
          <w:szCs w:val="24"/>
          <w:u w:val="single" w:color="auto"/>
        </w:rPr>
        <w:t>10000</w:t>
      </w:r>
      <w:r>
        <w:rPr>
          <w:rFonts w:hint="eastAsia" w:ascii="宋体" w:hAnsi="宋体" w:eastAsia="宋体" w:cs="宋体"/>
          <w:spacing w:val="-45"/>
          <w:sz w:val="24"/>
          <w:szCs w:val="24"/>
          <w:u w:val="single" w:color="auto"/>
        </w:rPr>
        <w:t xml:space="preserve"> </w:t>
      </w:r>
      <w:r>
        <w:rPr>
          <w:rFonts w:hint="eastAsia" w:ascii="宋体" w:hAnsi="宋体" w:eastAsia="宋体" w:cs="宋体"/>
          <w:spacing w:val="-3"/>
          <w:sz w:val="24"/>
          <w:szCs w:val="24"/>
          <w:u w:val="single" w:color="auto"/>
        </w:rPr>
        <w:t>元违</w:t>
      </w:r>
      <w:r>
        <w:rPr>
          <w:rFonts w:hint="eastAsia" w:ascii="宋体" w:hAnsi="宋体" w:eastAsia="宋体" w:cs="宋体"/>
          <w:sz w:val="24"/>
          <w:szCs w:val="24"/>
          <w:u w:val="single" w:color="auto"/>
        </w:rPr>
        <w:t>约金；如承包人未在发包人规定限期内改正，</w:t>
      </w:r>
      <w:r>
        <w:rPr>
          <w:rFonts w:hint="eastAsia" w:ascii="宋体" w:hAnsi="宋体" w:eastAsia="宋体" w:cs="宋体"/>
          <w:spacing w:val="-1"/>
          <w:sz w:val="24"/>
          <w:szCs w:val="24"/>
          <w:u w:val="single" w:color="auto"/>
        </w:rPr>
        <w:t>发包人有权解除合同。</w:t>
      </w:r>
    </w:p>
    <w:p w14:paraId="17C4BA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textAlignment w:val="baseline"/>
        <w:rPr>
          <w:rFonts w:hint="eastAsia" w:ascii="宋体" w:hAnsi="宋体" w:eastAsia="宋体" w:cs="宋体"/>
          <w:sz w:val="24"/>
          <w:szCs w:val="24"/>
        </w:rPr>
      </w:pPr>
      <w:r>
        <w:rPr>
          <w:rFonts w:hint="eastAsia" w:ascii="宋体" w:hAnsi="宋体" w:eastAsia="宋体" w:cs="宋体"/>
          <w:spacing w:val="-2"/>
          <w:sz w:val="24"/>
          <w:szCs w:val="24"/>
        </w:rPr>
        <w:t>3.2.4 承包人无正当理由拒绝更换项目经理的违约责任：</w:t>
      </w:r>
      <w:r>
        <w:rPr>
          <w:rFonts w:hint="eastAsia" w:ascii="宋体" w:hAnsi="宋体" w:eastAsia="宋体" w:cs="宋体"/>
          <w:spacing w:val="-2"/>
          <w:sz w:val="24"/>
          <w:szCs w:val="24"/>
          <w:u w:val="single" w:color="auto"/>
        </w:rPr>
        <w:t>每发生一次，承包人须向发包人支付</w:t>
      </w:r>
      <w:r>
        <w:rPr>
          <w:rFonts w:hint="eastAsia" w:ascii="宋体" w:hAnsi="宋体" w:eastAsia="宋体" w:cs="宋体"/>
          <w:spacing w:val="-1"/>
          <w:sz w:val="24"/>
          <w:szCs w:val="24"/>
          <w:u w:val="single" w:color="auto"/>
        </w:rPr>
        <w:t>10000</w:t>
      </w:r>
      <w:r>
        <w:rPr>
          <w:rFonts w:hint="eastAsia" w:ascii="宋体" w:hAnsi="宋体" w:eastAsia="宋体" w:cs="宋体"/>
          <w:spacing w:val="-36"/>
          <w:sz w:val="24"/>
          <w:szCs w:val="24"/>
          <w:u w:val="single" w:color="auto"/>
        </w:rPr>
        <w:t xml:space="preserve"> </w:t>
      </w:r>
      <w:r>
        <w:rPr>
          <w:rFonts w:hint="eastAsia" w:ascii="宋体" w:hAnsi="宋体" w:eastAsia="宋体" w:cs="宋体"/>
          <w:spacing w:val="-1"/>
          <w:sz w:val="24"/>
          <w:szCs w:val="24"/>
          <w:u w:val="single" w:color="auto"/>
        </w:rPr>
        <w:t>元违约金；如承包人未在发包人规定限期内改正，发包人有权解除合同。</w:t>
      </w:r>
    </w:p>
    <w:p w14:paraId="2C9D8D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55"/>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补充：承包人更换项目经理的，应按发包人的要求履行变更项目经理审批</w:t>
      </w:r>
      <w:r>
        <w:rPr>
          <w:rFonts w:hint="eastAsia" w:ascii="宋体" w:hAnsi="宋体" w:eastAsia="宋体" w:cs="宋体"/>
          <w:spacing w:val="-1"/>
          <w:sz w:val="24"/>
          <w:szCs w:val="24"/>
          <w:u w:val="single"/>
        </w:rPr>
        <w:t>程序，在审批完成</w:t>
      </w:r>
      <w:r>
        <w:rPr>
          <w:rFonts w:hint="eastAsia" w:ascii="宋体" w:hAnsi="宋体" w:eastAsia="宋体" w:cs="宋体"/>
          <w:spacing w:val="-2"/>
          <w:sz w:val="24"/>
          <w:szCs w:val="24"/>
          <w:u w:val="single"/>
        </w:rPr>
        <w:t>前不得更换。</w:t>
      </w:r>
    </w:p>
    <w:p w14:paraId="334E202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3.3 承包人人员</w:t>
      </w:r>
    </w:p>
    <w:p w14:paraId="4B703B8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3.3.1 承包人提交项目管理机构及施工现场管理人员安排报告的期限：</w:t>
      </w:r>
      <w:r>
        <w:rPr>
          <w:rFonts w:hint="eastAsia" w:ascii="宋体" w:hAnsi="宋体" w:eastAsia="宋体" w:cs="宋体"/>
          <w:spacing w:val="-3"/>
          <w:sz w:val="24"/>
          <w:szCs w:val="24"/>
          <w:u w:val="single" w:color="auto"/>
        </w:rPr>
        <w:t>合同签订之日起</w:t>
      </w:r>
      <w:r>
        <w:rPr>
          <w:rFonts w:hint="eastAsia" w:ascii="宋体" w:hAnsi="宋体" w:eastAsia="宋体" w:cs="宋体"/>
          <w:spacing w:val="-41"/>
          <w:sz w:val="24"/>
          <w:szCs w:val="24"/>
          <w:u w:val="single" w:color="auto"/>
        </w:rPr>
        <w:t xml:space="preserve"> </w:t>
      </w:r>
      <w:r>
        <w:rPr>
          <w:rFonts w:hint="eastAsia" w:ascii="宋体" w:hAnsi="宋体" w:eastAsia="宋体" w:cs="宋体"/>
          <w:spacing w:val="-3"/>
          <w:sz w:val="24"/>
          <w:szCs w:val="24"/>
          <w:u w:val="single" w:color="auto"/>
        </w:rPr>
        <w:t>7</w:t>
      </w:r>
      <w:r>
        <w:rPr>
          <w:rFonts w:hint="eastAsia" w:ascii="宋体" w:hAnsi="宋体" w:eastAsia="宋体" w:cs="宋体"/>
          <w:spacing w:val="-42"/>
          <w:sz w:val="24"/>
          <w:szCs w:val="24"/>
          <w:u w:val="single" w:color="auto"/>
        </w:rPr>
        <w:t xml:space="preserve"> </w:t>
      </w:r>
      <w:r>
        <w:rPr>
          <w:rFonts w:hint="eastAsia" w:ascii="宋体" w:hAnsi="宋体" w:eastAsia="宋体" w:cs="宋体"/>
          <w:spacing w:val="-4"/>
          <w:sz w:val="24"/>
          <w:szCs w:val="24"/>
          <w:u w:val="single" w:color="auto"/>
        </w:rPr>
        <w:t>天内</w:t>
      </w:r>
      <w:r>
        <w:rPr>
          <w:rFonts w:hint="eastAsia" w:ascii="宋体" w:hAnsi="宋体" w:eastAsia="宋体" w:cs="宋体"/>
          <w:spacing w:val="-4"/>
          <w:sz w:val="24"/>
          <w:szCs w:val="24"/>
        </w:rPr>
        <w:t>。</w:t>
      </w:r>
    </w:p>
    <w:p w14:paraId="01861A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hint="eastAsia" w:ascii="宋体" w:hAnsi="宋体" w:eastAsia="宋体" w:cs="宋体"/>
          <w:sz w:val="24"/>
          <w:szCs w:val="24"/>
        </w:rPr>
      </w:pPr>
      <w:r>
        <w:rPr>
          <w:rFonts w:hint="eastAsia" w:ascii="宋体" w:hAnsi="宋体" w:eastAsia="宋体" w:cs="宋体"/>
          <w:spacing w:val="-2"/>
          <w:sz w:val="24"/>
          <w:szCs w:val="24"/>
        </w:rPr>
        <w:t>3.3.3 承包人无正当理由拒绝撤换主要施工管理人员的违约责任：</w:t>
      </w:r>
      <w:r>
        <w:rPr>
          <w:rFonts w:hint="eastAsia" w:ascii="宋体" w:hAnsi="宋体" w:eastAsia="宋体" w:cs="宋体"/>
          <w:spacing w:val="-2"/>
          <w:sz w:val="24"/>
          <w:szCs w:val="24"/>
          <w:u w:val="single" w:color="auto"/>
        </w:rPr>
        <w:t>每发生一次，承包人须向发</w:t>
      </w:r>
      <w:r>
        <w:rPr>
          <w:rFonts w:hint="eastAsia" w:ascii="宋体" w:hAnsi="宋体" w:eastAsia="宋体" w:cs="宋体"/>
          <w:spacing w:val="-1"/>
          <w:sz w:val="24"/>
          <w:szCs w:val="24"/>
          <w:u w:val="single" w:color="auto"/>
        </w:rPr>
        <w:t>包人支付违约金</w:t>
      </w:r>
      <w:r>
        <w:rPr>
          <w:rFonts w:hint="eastAsia" w:ascii="宋体" w:hAnsi="宋体" w:eastAsia="宋体" w:cs="宋体"/>
          <w:spacing w:val="-28"/>
          <w:sz w:val="24"/>
          <w:szCs w:val="24"/>
          <w:u w:val="single" w:color="auto"/>
        </w:rPr>
        <w:t xml:space="preserve"> </w:t>
      </w:r>
      <w:r>
        <w:rPr>
          <w:rFonts w:hint="eastAsia" w:ascii="宋体" w:hAnsi="宋体" w:eastAsia="宋体" w:cs="宋体"/>
          <w:spacing w:val="-1"/>
          <w:sz w:val="24"/>
          <w:szCs w:val="24"/>
          <w:u w:val="single" w:color="auto"/>
        </w:rPr>
        <w:t>5000</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
          <w:sz w:val="24"/>
          <w:szCs w:val="24"/>
          <w:u w:val="single" w:color="auto"/>
        </w:rPr>
        <w:t>元；如承包人未在发包人规定限期内改正，发包人有权解除合同</w:t>
      </w:r>
      <w:r>
        <w:rPr>
          <w:rFonts w:hint="eastAsia" w:ascii="宋体" w:hAnsi="宋体" w:eastAsia="宋体" w:cs="宋体"/>
          <w:spacing w:val="-1"/>
          <w:sz w:val="24"/>
          <w:szCs w:val="24"/>
        </w:rPr>
        <w:t>。</w:t>
      </w:r>
    </w:p>
    <w:p w14:paraId="3CBACF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hint="eastAsia" w:ascii="宋体" w:hAnsi="宋体" w:eastAsia="宋体" w:cs="宋体"/>
          <w:sz w:val="24"/>
          <w:szCs w:val="24"/>
        </w:rPr>
      </w:pPr>
      <w:r>
        <w:rPr>
          <w:rFonts w:hint="eastAsia" w:ascii="宋体" w:hAnsi="宋体" w:eastAsia="宋体" w:cs="宋体"/>
          <w:spacing w:val="-2"/>
          <w:sz w:val="24"/>
          <w:szCs w:val="24"/>
        </w:rPr>
        <w:t>3.3.4 承包人主要施工管理人员离开施工现场的批准要求：</w:t>
      </w:r>
      <w:r>
        <w:rPr>
          <w:rFonts w:hint="eastAsia" w:ascii="宋体" w:hAnsi="宋体" w:eastAsia="宋体" w:cs="宋体"/>
          <w:spacing w:val="-2"/>
          <w:sz w:val="24"/>
          <w:szCs w:val="24"/>
          <w:u w:val="single" w:color="auto"/>
        </w:rPr>
        <w:t>经监理人书面审核后报发包人书面批准</w:t>
      </w:r>
      <w:r>
        <w:rPr>
          <w:rFonts w:hint="eastAsia" w:ascii="宋体" w:hAnsi="宋体" w:eastAsia="宋体" w:cs="宋体"/>
          <w:spacing w:val="-2"/>
          <w:sz w:val="24"/>
          <w:szCs w:val="24"/>
        </w:rPr>
        <w:t>。</w:t>
      </w:r>
    </w:p>
    <w:p w14:paraId="303194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1"/>
          <w:sz w:val="24"/>
          <w:szCs w:val="24"/>
        </w:rPr>
        <w:t>3.3.5</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承包人擅自更换主要施工管理人员的违约责任：</w:t>
      </w:r>
      <w:r>
        <w:rPr>
          <w:rFonts w:hint="eastAsia" w:ascii="宋体" w:hAnsi="宋体" w:eastAsia="宋体" w:cs="宋体"/>
          <w:spacing w:val="-1"/>
          <w:sz w:val="24"/>
          <w:szCs w:val="24"/>
          <w:u w:val="single" w:color="auto"/>
        </w:rPr>
        <w:t>每发生一次，承包人须向发包人支付违约金</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
          <w:sz w:val="24"/>
          <w:szCs w:val="24"/>
          <w:u w:val="single" w:color="auto"/>
        </w:rPr>
        <w:t>5000</w:t>
      </w:r>
      <w:r>
        <w:rPr>
          <w:rFonts w:hint="eastAsia" w:ascii="宋体" w:hAnsi="宋体" w:eastAsia="宋体" w:cs="宋体"/>
          <w:spacing w:val="-44"/>
          <w:sz w:val="24"/>
          <w:szCs w:val="24"/>
          <w:u w:val="single" w:color="auto"/>
        </w:rPr>
        <w:t xml:space="preserve"> </w:t>
      </w:r>
      <w:r>
        <w:rPr>
          <w:rFonts w:hint="eastAsia" w:ascii="宋体" w:hAnsi="宋体" w:eastAsia="宋体" w:cs="宋体"/>
          <w:spacing w:val="-1"/>
          <w:sz w:val="24"/>
          <w:szCs w:val="24"/>
          <w:u w:val="single" w:color="auto"/>
        </w:rPr>
        <w:t>元；如承包人未在发包人规定限期内改正，发包人有权解除合同</w:t>
      </w:r>
      <w:r>
        <w:rPr>
          <w:rFonts w:hint="eastAsia" w:ascii="宋体" w:hAnsi="宋体" w:eastAsia="宋体" w:cs="宋体"/>
          <w:spacing w:val="-1"/>
          <w:sz w:val="24"/>
          <w:szCs w:val="24"/>
        </w:rPr>
        <w:t>。</w:t>
      </w:r>
    </w:p>
    <w:p w14:paraId="286F06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rFonts w:hint="eastAsia" w:ascii="宋体" w:hAnsi="宋体" w:eastAsia="宋体" w:cs="宋体"/>
          <w:sz w:val="24"/>
          <w:szCs w:val="24"/>
        </w:rPr>
      </w:pPr>
      <w:r>
        <w:rPr>
          <w:rFonts w:hint="eastAsia" w:ascii="宋体" w:hAnsi="宋体" w:eastAsia="宋体" w:cs="宋体"/>
          <w:sz w:val="24"/>
          <w:szCs w:val="24"/>
        </w:rPr>
        <w:t>承包人主要施工管理人员擅自离开施工现场的违约责任：</w:t>
      </w:r>
      <w:r>
        <w:rPr>
          <w:rFonts w:hint="eastAsia" w:ascii="宋体" w:hAnsi="宋体" w:eastAsia="宋体" w:cs="宋体"/>
          <w:sz w:val="24"/>
          <w:szCs w:val="24"/>
          <w:u w:val="single" w:color="auto"/>
        </w:rPr>
        <w:t>主要施工管理人员包括项</w:t>
      </w:r>
      <w:r>
        <w:rPr>
          <w:rFonts w:hint="eastAsia" w:ascii="宋体" w:hAnsi="宋体" w:eastAsia="宋体" w:cs="宋体"/>
          <w:spacing w:val="-1"/>
          <w:sz w:val="24"/>
          <w:szCs w:val="24"/>
          <w:u w:val="single" w:color="auto"/>
        </w:rPr>
        <w:t>目副经理、</w:t>
      </w:r>
      <w:r>
        <w:rPr>
          <w:rFonts w:hint="eastAsia" w:ascii="宋体" w:hAnsi="宋体" w:eastAsia="宋体" w:cs="宋体"/>
          <w:spacing w:val="-2"/>
          <w:sz w:val="24"/>
          <w:szCs w:val="24"/>
          <w:u w:val="single" w:color="auto"/>
        </w:rPr>
        <w:t>技术负责人、施工员、安全员、质检员，其擅自离开施工现场的，违约责任参照项目经理缺勤，违</w:t>
      </w:r>
      <w:r>
        <w:rPr>
          <w:rFonts w:hint="eastAsia" w:ascii="宋体" w:hAnsi="宋体" w:eastAsia="宋体" w:cs="宋体"/>
          <w:spacing w:val="-1"/>
          <w:sz w:val="24"/>
          <w:szCs w:val="24"/>
          <w:u w:val="single" w:color="auto"/>
        </w:rPr>
        <w:t>约金减半执行</w:t>
      </w:r>
      <w:r>
        <w:rPr>
          <w:rFonts w:hint="eastAsia" w:ascii="宋体" w:hAnsi="宋体" w:eastAsia="宋体" w:cs="宋体"/>
          <w:spacing w:val="-1"/>
          <w:sz w:val="24"/>
          <w:szCs w:val="24"/>
        </w:rPr>
        <w:t>。</w:t>
      </w:r>
    </w:p>
    <w:p w14:paraId="5682C61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上述</w:t>
      </w:r>
      <w:r>
        <w:rPr>
          <w:rFonts w:hint="eastAsia" w:ascii="宋体" w:hAnsi="宋体" w:eastAsia="宋体" w:cs="宋体"/>
          <w:spacing w:val="-5"/>
          <w:sz w:val="24"/>
          <w:szCs w:val="24"/>
        </w:rPr>
        <w:t xml:space="preserve"> </w:t>
      </w:r>
      <w:r>
        <w:rPr>
          <w:rFonts w:hint="eastAsia" w:ascii="宋体" w:hAnsi="宋体" w:eastAsia="宋体" w:cs="宋体"/>
          <w:spacing w:val="-1"/>
          <w:sz w:val="24"/>
          <w:szCs w:val="24"/>
        </w:rPr>
        <w:t>3.2、3.3</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款承包人须向发包人支付的违约金，承包人须在每期工程进度款发包人付款前以转账形式交到发包人账户上，如果不缴纳，发包人将从当</w:t>
      </w:r>
      <w:r>
        <w:rPr>
          <w:rFonts w:hint="eastAsia" w:ascii="宋体" w:hAnsi="宋体" w:eastAsia="宋体" w:cs="宋体"/>
          <w:spacing w:val="-2"/>
          <w:sz w:val="24"/>
          <w:szCs w:val="24"/>
        </w:rPr>
        <w:t>期工程进度款中扣除。</w:t>
      </w:r>
    </w:p>
    <w:p w14:paraId="7E93EDD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3.5</w:t>
      </w:r>
      <w:r>
        <w:rPr>
          <w:rFonts w:hint="eastAsia" w:ascii="宋体" w:hAnsi="宋体" w:eastAsia="宋体" w:cs="宋体"/>
          <w:spacing w:val="14"/>
          <w:sz w:val="24"/>
          <w:szCs w:val="24"/>
        </w:rPr>
        <w:t xml:space="preserve"> </w:t>
      </w:r>
      <w:r>
        <w:rPr>
          <w:rFonts w:hint="eastAsia" w:ascii="宋体" w:hAnsi="宋体" w:eastAsia="宋体" w:cs="宋体"/>
          <w:spacing w:val="-4"/>
          <w:sz w:val="24"/>
          <w:szCs w:val="24"/>
        </w:rPr>
        <w:t>分包</w:t>
      </w:r>
    </w:p>
    <w:p w14:paraId="2027710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3.5.1 分包的一般约定</w:t>
      </w:r>
    </w:p>
    <w:p w14:paraId="36CEA89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禁止分包的工程包括：</w:t>
      </w:r>
      <w:r>
        <w:rPr>
          <w:rFonts w:hint="eastAsia" w:ascii="宋体" w:hAnsi="宋体" w:eastAsia="宋体" w:cs="宋体"/>
          <w:spacing w:val="7"/>
          <w:position w:val="2"/>
          <w:sz w:val="24"/>
          <w:szCs w:val="24"/>
          <w:u w:val="single" w:color="auto"/>
        </w:rPr>
        <w:t xml:space="preserve">     </w:t>
      </w:r>
      <w:r>
        <w:rPr>
          <w:rFonts w:hint="eastAsia" w:ascii="宋体" w:hAnsi="宋体" w:eastAsia="宋体" w:cs="宋体"/>
          <w:spacing w:val="1"/>
          <w:position w:val="2"/>
          <w:sz w:val="24"/>
          <w:szCs w:val="24"/>
          <w:u w:val="single" w:color="auto"/>
        </w:rPr>
        <w:t xml:space="preserve">/  </w:t>
      </w:r>
      <w:r>
        <w:rPr>
          <w:rFonts w:hint="eastAsia" w:ascii="宋体" w:hAnsi="宋体" w:eastAsia="宋体" w:cs="宋体"/>
          <w:spacing w:val="1"/>
          <w:sz w:val="24"/>
          <w:szCs w:val="24"/>
        </w:rPr>
        <w:t>。</w:t>
      </w:r>
    </w:p>
    <w:p w14:paraId="3DB568BD">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z w:val="24"/>
          <w:szCs w:val="24"/>
        </w:rPr>
      </w:pPr>
      <w:r>
        <w:rPr>
          <w:rFonts w:hint="eastAsia" w:ascii="宋体" w:hAnsi="宋体" w:eastAsia="宋体" w:cs="宋体"/>
          <w:spacing w:val="-3"/>
          <w:sz w:val="24"/>
          <w:szCs w:val="24"/>
        </w:rPr>
        <w:t>主体结构、关键性工作的范围</w:t>
      </w:r>
      <w:r>
        <w:rPr>
          <w:rFonts w:hint="eastAsia" w:ascii="宋体" w:hAnsi="宋体" w:eastAsia="宋体" w:cs="宋体"/>
          <w:spacing w:val="1"/>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z w:val="24"/>
          <w:szCs w:val="24"/>
        </w:rPr>
        <w:t xml:space="preserve"> </w:t>
      </w:r>
    </w:p>
    <w:p w14:paraId="1524EA33">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z w:val="24"/>
          <w:szCs w:val="24"/>
        </w:rPr>
      </w:pPr>
      <w:r>
        <w:rPr>
          <w:rFonts w:hint="eastAsia" w:ascii="宋体" w:hAnsi="宋体" w:eastAsia="宋体" w:cs="宋体"/>
          <w:spacing w:val="-3"/>
          <w:sz w:val="24"/>
          <w:szCs w:val="24"/>
        </w:rPr>
        <w:t>3.5.2</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分包的确定</w:t>
      </w:r>
    </w:p>
    <w:p w14:paraId="196DC5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z w:val="24"/>
          <w:szCs w:val="24"/>
        </w:rPr>
      </w:pPr>
      <w:r>
        <w:rPr>
          <w:rFonts w:hint="eastAsia" w:ascii="宋体" w:hAnsi="宋体" w:eastAsia="宋体" w:cs="宋体"/>
          <w:spacing w:val="-3"/>
          <w:sz w:val="24"/>
          <w:szCs w:val="24"/>
        </w:rPr>
        <w:t>允许分包的专业工程包括：</w:t>
      </w:r>
      <w:r>
        <w:rPr>
          <w:rFonts w:hint="eastAsia" w:ascii="宋体" w:hAnsi="宋体" w:eastAsia="宋体" w:cs="宋体"/>
          <w:spacing w:val="-3"/>
          <w:sz w:val="24"/>
          <w:szCs w:val="24"/>
          <w:u w:val="single" w:color="auto"/>
        </w:rPr>
        <w:t xml:space="preserve">  / </w:t>
      </w:r>
      <w:r>
        <w:rPr>
          <w:rFonts w:hint="eastAsia" w:ascii="宋体" w:hAnsi="宋体" w:eastAsia="宋体" w:cs="宋体"/>
          <w:spacing w:val="-3"/>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其他关于分包的约定</w:t>
      </w:r>
      <w:r>
        <w:rPr>
          <w:rFonts w:hint="eastAsia" w:ascii="宋体" w:hAnsi="宋体" w:eastAsia="宋体" w:cs="宋体"/>
          <w:spacing w:val="1"/>
          <w:sz w:val="24"/>
          <w:szCs w:val="24"/>
        </w:rPr>
        <w:t>：</w:t>
      </w:r>
      <w:r>
        <w:rPr>
          <w:rFonts w:hint="eastAsia" w:ascii="宋体" w:hAnsi="宋体" w:eastAsia="宋体" w:cs="宋体"/>
          <w:spacing w:val="105"/>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380B9B0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3.5.4 分包合同价款</w:t>
      </w:r>
    </w:p>
    <w:p w14:paraId="2928CDC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关于分包合同价款支付的约定：</w:t>
      </w:r>
      <w:r>
        <w:rPr>
          <w:rFonts w:hint="eastAsia" w:ascii="宋体" w:hAnsi="宋体" w:eastAsia="宋体" w:cs="宋体"/>
          <w:spacing w:val="-1"/>
          <w:sz w:val="24"/>
          <w:szCs w:val="24"/>
          <w:u w:val="single" w:color="auto"/>
        </w:rPr>
        <w:t>须经发包人同意</w:t>
      </w:r>
      <w:r>
        <w:rPr>
          <w:rFonts w:hint="eastAsia" w:ascii="宋体" w:hAnsi="宋体" w:eastAsia="宋体" w:cs="宋体"/>
          <w:spacing w:val="-1"/>
          <w:sz w:val="24"/>
          <w:szCs w:val="24"/>
        </w:rPr>
        <w:t>。</w:t>
      </w:r>
    </w:p>
    <w:p w14:paraId="25B6E28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3.6 工程照管与成品、半成品保护</w:t>
      </w:r>
    </w:p>
    <w:p w14:paraId="3F0D0A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承包人负责照管工程及工程相关的材料、工程设备的起始时间：</w:t>
      </w:r>
      <w:r>
        <w:rPr>
          <w:rFonts w:hint="eastAsia" w:ascii="宋体" w:hAnsi="宋体" w:eastAsia="宋体" w:cs="宋体"/>
          <w:spacing w:val="-2"/>
          <w:sz w:val="24"/>
          <w:szCs w:val="24"/>
          <w:u w:val="single" w:color="auto"/>
        </w:rPr>
        <w:t>自发包人移交施工现场之日起至颁发工程竣工验收证书之日止。期间工程相关材料、设备、成品、半成品造成的损坏，由承包人</w:t>
      </w:r>
      <w:r>
        <w:rPr>
          <w:rFonts w:hint="eastAsia" w:ascii="宋体" w:hAnsi="宋体" w:eastAsia="宋体" w:cs="宋体"/>
          <w:sz w:val="24"/>
          <w:szCs w:val="24"/>
          <w:u w:val="single" w:color="auto"/>
        </w:rPr>
        <w:t>负责修复或更换，由此增加的费用由承包人承担，由此延误的工期不</w:t>
      </w:r>
      <w:r>
        <w:rPr>
          <w:rFonts w:hint="eastAsia" w:ascii="宋体" w:hAnsi="宋体" w:eastAsia="宋体" w:cs="宋体"/>
          <w:spacing w:val="-1"/>
          <w:sz w:val="24"/>
          <w:szCs w:val="24"/>
          <w:u w:val="single" w:color="auto"/>
        </w:rPr>
        <w:t>予顺延。</w:t>
      </w:r>
    </w:p>
    <w:p w14:paraId="7769DA4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3.7</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履约担保</w:t>
      </w:r>
    </w:p>
    <w:p w14:paraId="6842D2FB">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3"/>
        <w:textAlignment w:val="baseline"/>
        <w:rPr>
          <w:rFonts w:hint="eastAsia" w:ascii="宋体" w:hAnsi="宋体" w:eastAsia="宋体" w:cs="宋体"/>
          <w:spacing w:val="8"/>
          <w:sz w:val="24"/>
          <w:szCs w:val="24"/>
        </w:rPr>
      </w:pPr>
      <w:r>
        <w:rPr>
          <w:rFonts w:hint="eastAsia" w:ascii="宋体" w:hAnsi="宋体" w:eastAsia="宋体" w:cs="宋体"/>
          <w:spacing w:val="-1"/>
          <w:sz w:val="24"/>
          <w:szCs w:val="24"/>
        </w:rPr>
        <w:t>承包人是否提供履约担保：</w:t>
      </w:r>
      <w:r>
        <w:rPr>
          <w:rFonts w:hint="eastAsia" w:ascii="宋体" w:hAnsi="宋体" w:eastAsia="宋体" w:cs="宋体"/>
          <w:spacing w:val="-1"/>
          <w:sz w:val="24"/>
          <w:szCs w:val="24"/>
          <w:u w:val="single" w:color="auto"/>
        </w:rPr>
        <w:t xml:space="preserve"> 提供 </w:t>
      </w:r>
      <w:r>
        <w:rPr>
          <w:rFonts w:hint="eastAsia" w:ascii="宋体" w:hAnsi="宋体" w:eastAsia="宋体" w:cs="宋体"/>
          <w:spacing w:val="8"/>
          <w:sz w:val="24"/>
          <w:szCs w:val="24"/>
        </w:rPr>
        <w:t xml:space="preserve"> </w:t>
      </w:r>
    </w:p>
    <w:p w14:paraId="26E54B51">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3"/>
        <w:textAlignment w:val="baseline"/>
        <w:rPr>
          <w:rFonts w:hint="eastAsia" w:ascii="宋体" w:hAnsi="宋体" w:eastAsia="宋体" w:cs="宋体"/>
          <w:sz w:val="24"/>
          <w:szCs w:val="24"/>
        </w:rPr>
      </w:pPr>
      <w:r>
        <w:rPr>
          <w:rFonts w:hint="eastAsia" w:ascii="宋体" w:hAnsi="宋体" w:eastAsia="宋体" w:cs="宋体"/>
          <w:spacing w:val="-1"/>
          <w:sz w:val="24"/>
          <w:szCs w:val="24"/>
        </w:rPr>
        <w:t>担保形式：</w:t>
      </w:r>
      <w:r>
        <w:rPr>
          <w:rFonts w:hint="eastAsia" w:ascii="宋体" w:hAnsi="宋体" w:eastAsia="宋体" w:cs="宋体"/>
          <w:spacing w:val="-1"/>
          <w:sz w:val="24"/>
          <w:szCs w:val="24"/>
          <w:u w:val="single" w:color="auto"/>
        </w:rPr>
        <w:t>保函</w:t>
      </w:r>
    </w:p>
    <w:p w14:paraId="19B167E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z w:val="24"/>
          <w:szCs w:val="24"/>
        </w:rPr>
      </w:pPr>
      <w:r>
        <w:rPr>
          <w:rFonts w:hint="eastAsia" w:ascii="宋体" w:hAnsi="宋体" w:eastAsia="宋体" w:cs="宋体"/>
          <w:sz w:val="24"/>
          <w:szCs w:val="24"/>
        </w:rPr>
        <w:t>承包人提供履约担保的金额及期限：</w:t>
      </w:r>
      <w:r>
        <w:rPr>
          <w:rFonts w:hint="eastAsia" w:ascii="宋体" w:hAnsi="宋体" w:eastAsia="宋体" w:cs="宋体"/>
          <w:sz w:val="24"/>
          <w:szCs w:val="24"/>
          <w:u w:val="single"/>
        </w:rPr>
        <w:t>合同价款的</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%；在合同签订前缴纳，</w:t>
      </w:r>
      <w:r>
        <w:rPr>
          <w:rFonts w:hint="eastAsia" w:ascii="宋体" w:hAnsi="宋体" w:eastAsia="宋体" w:cs="宋体"/>
          <w:spacing w:val="-1"/>
          <w:sz w:val="24"/>
          <w:szCs w:val="24"/>
          <w:u w:val="single"/>
        </w:rPr>
        <w:t>期限至</w:t>
      </w:r>
      <w:r>
        <w:rPr>
          <w:rFonts w:hint="eastAsia" w:ascii="宋体" w:hAnsi="宋体" w:eastAsia="宋体" w:cs="宋体"/>
          <w:sz w:val="24"/>
          <w:szCs w:val="24"/>
          <w:u w:val="single"/>
        </w:rPr>
        <w:t>工程竣工验收合格</w:t>
      </w:r>
      <w:r>
        <w:rPr>
          <w:rFonts w:hint="eastAsia" w:ascii="宋体" w:hAnsi="宋体" w:eastAsia="宋体" w:cs="宋体"/>
          <w:spacing w:val="-1"/>
          <w:sz w:val="24"/>
          <w:szCs w:val="24"/>
          <w:u w:val="single"/>
        </w:rPr>
        <w:t>后。</w:t>
      </w:r>
    </w:p>
    <w:p w14:paraId="304ADBF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4.</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监理人</w:t>
      </w:r>
    </w:p>
    <w:p w14:paraId="3A7F091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4.1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监理人的一般规定</w:t>
      </w:r>
    </w:p>
    <w:p w14:paraId="0D1485E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4"/>
          <w:u w:val="single" w:color="auto"/>
        </w:rPr>
        <w:t>本工程施工阶段全过程监理及</w:t>
      </w:r>
      <w:r>
        <w:rPr>
          <w:rFonts w:hint="eastAsia" w:ascii="宋体" w:hAnsi="宋体" w:eastAsia="宋体" w:cs="宋体"/>
          <w:spacing w:val="-1"/>
          <w:sz w:val="24"/>
          <w:szCs w:val="24"/>
          <w:u w:val="single" w:color="auto"/>
        </w:rPr>
        <w:t>保修阶段监理</w:t>
      </w:r>
      <w:r>
        <w:rPr>
          <w:rFonts w:hint="eastAsia" w:ascii="宋体" w:hAnsi="宋体" w:eastAsia="宋体" w:cs="宋体"/>
          <w:spacing w:val="-1"/>
          <w:sz w:val="24"/>
          <w:szCs w:val="24"/>
        </w:rPr>
        <w:t>。</w:t>
      </w:r>
    </w:p>
    <w:p w14:paraId="05F3241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z w:val="24"/>
          <w:szCs w:val="24"/>
        </w:rPr>
      </w:pPr>
      <w:r>
        <w:rPr>
          <w:rFonts w:hint="eastAsia" w:ascii="宋体" w:hAnsi="宋体" w:eastAsia="宋体" w:cs="宋体"/>
          <w:spacing w:val="-2"/>
          <w:sz w:val="24"/>
          <w:szCs w:val="24"/>
        </w:rPr>
        <w:t>关于监理人的监理权限：</w:t>
      </w:r>
      <w:r>
        <w:rPr>
          <w:rFonts w:hint="eastAsia" w:ascii="宋体" w:hAnsi="宋体" w:eastAsia="宋体" w:cs="宋体"/>
          <w:spacing w:val="-2"/>
          <w:sz w:val="24"/>
          <w:szCs w:val="24"/>
          <w:u w:val="single" w:color="auto"/>
        </w:rPr>
        <w:t>凡涉及工程价款调整、工期调整、工程变更及材料和工程质量检测</w:t>
      </w:r>
      <w:r>
        <w:rPr>
          <w:rFonts w:hint="eastAsia" w:ascii="宋体" w:hAnsi="宋体" w:eastAsia="宋体" w:cs="宋体"/>
          <w:spacing w:val="-1"/>
          <w:sz w:val="24"/>
          <w:szCs w:val="24"/>
          <w:u w:val="single" w:color="auto"/>
        </w:rPr>
        <w:t>结果、验收结果确认的，必须经发包人书面同意后方可实施</w:t>
      </w:r>
      <w:r>
        <w:rPr>
          <w:rFonts w:hint="eastAsia" w:ascii="宋体" w:hAnsi="宋体" w:eastAsia="宋体" w:cs="宋体"/>
          <w:spacing w:val="61"/>
          <w:sz w:val="24"/>
          <w:szCs w:val="24"/>
          <w:u w:val="single" w:color="auto"/>
        </w:rPr>
        <w:t xml:space="preserve">  </w:t>
      </w:r>
      <w:r>
        <w:rPr>
          <w:rFonts w:hint="eastAsia" w:ascii="宋体" w:hAnsi="宋体" w:eastAsia="宋体" w:cs="宋体"/>
          <w:spacing w:val="-1"/>
          <w:sz w:val="24"/>
          <w:szCs w:val="24"/>
        </w:rPr>
        <w:t>。</w:t>
      </w:r>
    </w:p>
    <w:p w14:paraId="42D567D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color="auto"/>
        </w:rPr>
        <w:t>由承</w:t>
      </w:r>
      <w:r>
        <w:rPr>
          <w:rFonts w:hint="eastAsia" w:ascii="宋体" w:hAnsi="宋体" w:eastAsia="宋体" w:cs="宋体"/>
          <w:spacing w:val="-1"/>
          <w:sz w:val="24"/>
          <w:szCs w:val="24"/>
          <w:u w:val="single" w:color="auto"/>
        </w:rPr>
        <w:t>包人承担。</w:t>
      </w:r>
    </w:p>
    <w:p w14:paraId="4B11613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4.2 监理人员</w:t>
      </w:r>
    </w:p>
    <w:p w14:paraId="5BD3433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总监理工程师：</w:t>
      </w:r>
    </w:p>
    <w:p w14:paraId="5389ABA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5"/>
          <w:sz w:val="24"/>
          <w:szCs w:val="24"/>
        </w:rPr>
      </w:pPr>
      <w:r>
        <w:rPr>
          <w:rFonts w:hint="eastAsia" w:ascii="宋体" w:hAnsi="宋体" w:eastAsia="宋体" w:cs="宋体"/>
          <w:spacing w:val="-7"/>
          <w:sz w:val="24"/>
          <w:szCs w:val="24"/>
        </w:rPr>
        <w:t>姓</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名</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7"/>
          <w:sz w:val="24"/>
          <w:szCs w:val="24"/>
        </w:rPr>
        <w:t>；</w:t>
      </w:r>
      <w:r>
        <w:rPr>
          <w:rFonts w:hint="eastAsia" w:ascii="宋体" w:hAnsi="宋体" w:eastAsia="宋体" w:cs="宋体"/>
          <w:spacing w:val="5"/>
          <w:sz w:val="24"/>
          <w:szCs w:val="24"/>
        </w:rPr>
        <w:t xml:space="preserve"> </w:t>
      </w:r>
    </w:p>
    <w:p w14:paraId="4618664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4"/>
          <w:sz w:val="24"/>
          <w:szCs w:val="24"/>
        </w:rPr>
      </w:pPr>
      <w:r>
        <w:rPr>
          <w:rFonts w:hint="eastAsia" w:ascii="宋体" w:hAnsi="宋体" w:eastAsia="宋体" w:cs="宋体"/>
          <w:spacing w:val="-7"/>
          <w:sz w:val="24"/>
          <w:szCs w:val="24"/>
        </w:rPr>
        <w:t>职</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务</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7"/>
          <w:sz w:val="24"/>
          <w:szCs w:val="24"/>
        </w:rPr>
        <w:t>；</w:t>
      </w:r>
      <w:r>
        <w:rPr>
          <w:rFonts w:hint="eastAsia" w:ascii="宋体" w:hAnsi="宋体" w:eastAsia="宋体" w:cs="宋体"/>
          <w:spacing w:val="4"/>
          <w:sz w:val="24"/>
          <w:szCs w:val="24"/>
        </w:rPr>
        <w:t xml:space="preserve"> </w:t>
      </w:r>
    </w:p>
    <w:p w14:paraId="2902BF7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7"/>
          <w:sz w:val="24"/>
          <w:szCs w:val="24"/>
        </w:rPr>
      </w:pPr>
      <w:r>
        <w:rPr>
          <w:rFonts w:hint="eastAsia" w:ascii="宋体" w:hAnsi="宋体" w:eastAsia="宋体" w:cs="宋体"/>
          <w:spacing w:val="-1"/>
          <w:sz w:val="24"/>
          <w:szCs w:val="24"/>
        </w:rPr>
        <w:t>监理工程师执业资格证书号</w:t>
      </w:r>
      <w:r>
        <w:rPr>
          <w:rFonts w:hint="eastAsia" w:ascii="宋体" w:hAnsi="宋体" w:eastAsia="宋体" w:cs="宋体"/>
          <w:spacing w:val="-22"/>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22"/>
          <w:sz w:val="24"/>
          <w:szCs w:val="24"/>
        </w:rPr>
        <w:t>；</w:t>
      </w:r>
      <w:r>
        <w:rPr>
          <w:rFonts w:hint="eastAsia" w:ascii="宋体" w:hAnsi="宋体" w:eastAsia="宋体" w:cs="宋体"/>
          <w:spacing w:val="7"/>
          <w:sz w:val="24"/>
          <w:szCs w:val="24"/>
        </w:rPr>
        <w:t xml:space="preserve"> </w:t>
      </w:r>
    </w:p>
    <w:p w14:paraId="09A174A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25"/>
          <w:sz w:val="24"/>
          <w:szCs w:val="24"/>
        </w:rPr>
      </w:pPr>
      <w:r>
        <w:rPr>
          <w:rFonts w:hint="eastAsia" w:ascii="宋体" w:hAnsi="宋体" w:eastAsia="宋体" w:cs="宋体"/>
          <w:spacing w:val="-2"/>
          <w:sz w:val="24"/>
          <w:szCs w:val="24"/>
        </w:rPr>
        <w:t>联系电话</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p>
    <w:p w14:paraId="4E27F62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电子信箱</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41D24C9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通信地址</w:t>
      </w:r>
      <w:r>
        <w:rPr>
          <w:rFonts w:hint="eastAsia" w:ascii="宋体" w:hAnsi="宋体" w:eastAsia="宋体" w:cs="宋体"/>
          <w:spacing w:val="-1"/>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1"/>
          <w:sz w:val="24"/>
          <w:szCs w:val="24"/>
        </w:rPr>
        <w:t>；</w:t>
      </w:r>
    </w:p>
    <w:p w14:paraId="412841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z w:val="24"/>
          <w:szCs w:val="24"/>
        </w:rPr>
      </w:pPr>
      <w:r>
        <w:rPr>
          <w:rFonts w:hint="eastAsia" w:ascii="宋体" w:hAnsi="宋体" w:eastAsia="宋体" w:cs="宋体"/>
          <w:spacing w:val="-1"/>
          <w:sz w:val="24"/>
          <w:szCs w:val="24"/>
        </w:rPr>
        <w:t>关于监理人的其他约定：</w:t>
      </w:r>
      <w:r>
        <w:rPr>
          <w:rFonts w:hint="eastAsia" w:ascii="宋体" w:hAnsi="宋体" w:eastAsia="宋体" w:cs="宋体"/>
          <w:spacing w:val="-1"/>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rPr>
        <w:t xml:space="preserve">  </w:t>
      </w:r>
    </w:p>
    <w:p w14:paraId="29F9FAC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z w:val="24"/>
          <w:szCs w:val="24"/>
        </w:rPr>
      </w:pPr>
      <w:r>
        <w:rPr>
          <w:rFonts w:hint="eastAsia" w:ascii="宋体" w:hAnsi="宋体" w:eastAsia="宋体" w:cs="宋体"/>
          <w:spacing w:val="-3"/>
          <w:sz w:val="24"/>
          <w:szCs w:val="24"/>
        </w:rPr>
        <w:t>4.4</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商定或确定</w:t>
      </w:r>
    </w:p>
    <w:p w14:paraId="6319B7F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在发包人和承包人不能通过协商达成一致意见时，发包人授权监理人对以下事项进行确定：</w:t>
      </w:r>
    </w:p>
    <w:p w14:paraId="398487E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无授权               </w:t>
      </w:r>
      <w:r>
        <w:rPr>
          <w:rFonts w:hint="eastAsia" w:ascii="宋体" w:hAnsi="宋体" w:eastAsia="宋体" w:cs="宋体"/>
          <w:spacing w:val="-1"/>
          <w:sz w:val="24"/>
          <w:szCs w:val="24"/>
        </w:rPr>
        <w:t>；</w:t>
      </w:r>
    </w:p>
    <w:p w14:paraId="5974D87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无授权               </w:t>
      </w:r>
      <w:r>
        <w:rPr>
          <w:rFonts w:hint="eastAsia" w:ascii="宋体" w:hAnsi="宋体" w:eastAsia="宋体" w:cs="宋体"/>
          <w:spacing w:val="-1"/>
          <w:sz w:val="24"/>
          <w:szCs w:val="24"/>
        </w:rPr>
        <w:t>；</w:t>
      </w:r>
    </w:p>
    <w:p w14:paraId="69663EE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无授权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w:t>
      </w:r>
    </w:p>
    <w:p w14:paraId="26307D7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工程质量</w:t>
      </w:r>
    </w:p>
    <w:p w14:paraId="256F002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5.1 质量要求</w:t>
      </w:r>
    </w:p>
    <w:p w14:paraId="5D8F57F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5.1.1 特殊质量标准和要求：</w:t>
      </w:r>
      <w:r>
        <w:rPr>
          <w:rFonts w:hint="eastAsia" w:ascii="宋体" w:hAnsi="宋体" w:eastAsia="宋体" w:cs="宋体"/>
          <w:spacing w:val="-1"/>
          <w:sz w:val="24"/>
          <w:szCs w:val="24"/>
          <w:u w:val="single" w:color="auto"/>
        </w:rPr>
        <w:t xml:space="preserve">  符合国家现行规范和标准，达到合格工程</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关于工程奖项的约定</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118987F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5.3</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隐蔽工程检查</w:t>
      </w:r>
    </w:p>
    <w:p w14:paraId="4101F27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z w:val="24"/>
          <w:szCs w:val="24"/>
        </w:rPr>
      </w:pPr>
      <w:r>
        <w:rPr>
          <w:rFonts w:hint="eastAsia" w:ascii="宋体" w:hAnsi="宋体" w:eastAsia="宋体" w:cs="宋体"/>
          <w:spacing w:val="-1"/>
          <w:sz w:val="24"/>
          <w:szCs w:val="24"/>
        </w:rPr>
        <w:t>5.3.2</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承包人提前通知监理人隐蔽工程检查的期限的约定：</w:t>
      </w:r>
      <w:r>
        <w:rPr>
          <w:rFonts w:hint="eastAsia" w:ascii="宋体" w:hAnsi="宋体" w:eastAsia="宋体" w:cs="宋体"/>
          <w:spacing w:val="-1"/>
          <w:sz w:val="24"/>
          <w:szCs w:val="24"/>
          <w:u w:val="single" w:color="auto"/>
        </w:rPr>
        <w:t>共同检查前</w:t>
      </w:r>
      <w:r>
        <w:rPr>
          <w:rFonts w:hint="eastAsia" w:ascii="宋体" w:hAnsi="宋体" w:eastAsia="宋体" w:cs="宋体"/>
          <w:spacing w:val="-45"/>
          <w:sz w:val="24"/>
          <w:szCs w:val="24"/>
          <w:u w:val="single" w:color="auto"/>
        </w:rPr>
        <w:t xml:space="preserve"> </w:t>
      </w:r>
      <w:r>
        <w:rPr>
          <w:rFonts w:hint="eastAsia" w:ascii="宋体" w:hAnsi="宋体" w:eastAsia="宋体" w:cs="宋体"/>
          <w:spacing w:val="-1"/>
          <w:sz w:val="24"/>
          <w:szCs w:val="24"/>
          <w:u w:val="single" w:color="auto"/>
        </w:rPr>
        <w:t>48</w:t>
      </w:r>
      <w:r>
        <w:rPr>
          <w:rFonts w:hint="eastAsia" w:ascii="宋体" w:hAnsi="宋体" w:eastAsia="宋体" w:cs="宋体"/>
          <w:spacing w:val="-40"/>
          <w:sz w:val="24"/>
          <w:szCs w:val="24"/>
          <w:u w:val="single" w:color="auto"/>
        </w:rPr>
        <w:t xml:space="preserve"> </w:t>
      </w:r>
      <w:r>
        <w:rPr>
          <w:rFonts w:hint="eastAsia" w:ascii="宋体" w:hAnsi="宋体" w:eastAsia="宋体" w:cs="宋体"/>
          <w:spacing w:val="-1"/>
          <w:sz w:val="24"/>
          <w:szCs w:val="24"/>
          <w:u w:val="single" w:color="auto"/>
        </w:rPr>
        <w:t>小时书面通知监理</w:t>
      </w:r>
      <w:r>
        <w:rPr>
          <w:rFonts w:hint="eastAsia" w:ascii="宋体" w:hAnsi="宋体" w:eastAsia="宋体" w:cs="宋体"/>
          <w:spacing w:val="-3"/>
          <w:sz w:val="24"/>
          <w:szCs w:val="24"/>
          <w:u w:val="single" w:color="auto"/>
        </w:rPr>
        <w:t>人。</w:t>
      </w:r>
    </w:p>
    <w:p w14:paraId="15CA76CB">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textAlignment w:val="baseline"/>
        <w:rPr>
          <w:rFonts w:hint="eastAsia" w:ascii="宋体" w:hAnsi="宋体" w:eastAsia="宋体" w:cs="宋体"/>
          <w:sz w:val="24"/>
          <w:szCs w:val="24"/>
        </w:rPr>
      </w:pPr>
      <w:r>
        <w:rPr>
          <w:rFonts w:hint="eastAsia" w:ascii="宋体" w:hAnsi="宋体" w:eastAsia="宋体" w:cs="宋体"/>
          <w:spacing w:val="-1"/>
          <w:sz w:val="24"/>
          <w:szCs w:val="24"/>
        </w:rPr>
        <w:t>监理人不能按时进行检查时，应提前</w:t>
      </w:r>
      <w:r>
        <w:rPr>
          <w:rFonts w:hint="eastAsia" w:ascii="宋体" w:hAnsi="宋体" w:eastAsia="宋体" w:cs="宋体"/>
          <w:spacing w:val="-1"/>
          <w:sz w:val="24"/>
          <w:szCs w:val="24"/>
          <w:u w:val="single" w:color="auto"/>
        </w:rPr>
        <w:t xml:space="preserve"> 24 </w:t>
      </w:r>
      <w:r>
        <w:rPr>
          <w:rFonts w:hint="eastAsia" w:ascii="宋体" w:hAnsi="宋体" w:eastAsia="宋体" w:cs="宋体"/>
          <w:spacing w:val="-1"/>
          <w:sz w:val="24"/>
          <w:szCs w:val="24"/>
        </w:rPr>
        <w:t>小时提交书面延</w:t>
      </w:r>
      <w:r>
        <w:rPr>
          <w:rFonts w:hint="eastAsia" w:ascii="宋体" w:hAnsi="宋体" w:eastAsia="宋体" w:cs="宋体"/>
          <w:spacing w:val="-2"/>
          <w:sz w:val="24"/>
          <w:szCs w:val="24"/>
        </w:rPr>
        <w:t>期要求。</w:t>
      </w:r>
      <w:r>
        <w:rPr>
          <w:rFonts w:hint="eastAsia" w:ascii="宋体" w:hAnsi="宋体" w:eastAsia="宋体" w:cs="宋体"/>
          <w:sz w:val="24"/>
          <w:szCs w:val="24"/>
        </w:rPr>
        <w:t xml:space="preserve"> </w:t>
      </w:r>
      <w:r>
        <w:rPr>
          <w:rFonts w:hint="eastAsia" w:ascii="宋体" w:hAnsi="宋体" w:eastAsia="宋体" w:cs="宋体"/>
          <w:spacing w:val="-2"/>
          <w:sz w:val="24"/>
          <w:szCs w:val="24"/>
        </w:rPr>
        <w:t>关于延期最长不得超过：</w:t>
      </w:r>
      <w:r>
        <w:rPr>
          <w:rFonts w:hint="eastAsia" w:ascii="宋体" w:hAnsi="宋体" w:eastAsia="宋体" w:cs="宋体"/>
          <w:spacing w:val="-2"/>
          <w:sz w:val="24"/>
          <w:szCs w:val="24"/>
          <w:u w:val="single" w:color="auto"/>
        </w:rPr>
        <w:t xml:space="preserve"> 48 </w:t>
      </w:r>
      <w:r>
        <w:rPr>
          <w:rFonts w:hint="eastAsia" w:ascii="宋体" w:hAnsi="宋体" w:eastAsia="宋体" w:cs="宋体"/>
          <w:spacing w:val="-2"/>
          <w:sz w:val="24"/>
          <w:szCs w:val="24"/>
        </w:rPr>
        <w:t>小时。</w:t>
      </w:r>
    </w:p>
    <w:p w14:paraId="4464B51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6. 安全文明施工与环境保护</w:t>
      </w:r>
    </w:p>
    <w:p w14:paraId="07626D0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6.1</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安全文明施工</w:t>
      </w:r>
    </w:p>
    <w:p w14:paraId="60CC7F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2"/>
          <w:sz w:val="24"/>
          <w:szCs w:val="24"/>
        </w:rPr>
        <w:t>6.1.1 项目安全生产的达标目标及相应事项的约定：</w:t>
      </w:r>
      <w:r>
        <w:rPr>
          <w:rFonts w:hint="eastAsia" w:ascii="宋体" w:hAnsi="宋体" w:eastAsia="宋体" w:cs="宋体"/>
          <w:spacing w:val="-2"/>
          <w:sz w:val="24"/>
          <w:szCs w:val="24"/>
          <w:u w:val="single" w:color="auto"/>
        </w:rPr>
        <w:t>承包人应严格按照《建设安全生产管理条</w:t>
      </w:r>
      <w:r>
        <w:rPr>
          <w:rFonts w:hint="eastAsia" w:ascii="宋体" w:hAnsi="宋体" w:eastAsia="宋体" w:cs="宋体"/>
          <w:sz w:val="24"/>
          <w:szCs w:val="24"/>
          <w:u w:val="single" w:color="auto"/>
        </w:rPr>
        <w:t>例》等法律法规，采取安全措施组织施工，如发生事故，所造成的一切责任与后果</w:t>
      </w:r>
      <w:r>
        <w:rPr>
          <w:rFonts w:hint="eastAsia" w:ascii="宋体" w:hAnsi="宋体" w:eastAsia="宋体" w:cs="宋体"/>
          <w:spacing w:val="-1"/>
          <w:sz w:val="24"/>
          <w:szCs w:val="24"/>
          <w:u w:val="single" w:color="auto"/>
        </w:rPr>
        <w:t>由承包人承担</w:t>
      </w:r>
      <w:r>
        <w:rPr>
          <w:rFonts w:hint="eastAsia" w:ascii="宋体" w:hAnsi="宋体" w:eastAsia="宋体" w:cs="宋体"/>
          <w:spacing w:val="-1"/>
          <w:sz w:val="24"/>
          <w:szCs w:val="24"/>
        </w:rPr>
        <w:t>。</w:t>
      </w:r>
    </w:p>
    <w:p w14:paraId="7D7A0DAE">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
        <w:textAlignment w:val="baseline"/>
        <w:rPr>
          <w:rFonts w:hint="eastAsia" w:ascii="宋体" w:hAnsi="宋体" w:eastAsia="宋体" w:cs="宋体"/>
          <w:sz w:val="24"/>
          <w:szCs w:val="24"/>
        </w:rPr>
      </w:pPr>
      <w:r>
        <w:rPr>
          <w:rFonts w:hint="eastAsia" w:ascii="宋体" w:hAnsi="宋体" w:eastAsia="宋体" w:cs="宋体"/>
          <w:spacing w:val="-1"/>
          <w:sz w:val="24"/>
          <w:szCs w:val="24"/>
        </w:rPr>
        <w:t>6.1.4 关于治安保卫的特别约定：</w:t>
      </w:r>
      <w:r>
        <w:rPr>
          <w:rFonts w:hint="eastAsia" w:ascii="宋体" w:hAnsi="宋体" w:eastAsia="宋体" w:cs="宋体"/>
          <w:spacing w:val="-1"/>
          <w:sz w:val="24"/>
          <w:szCs w:val="24"/>
          <w:u w:val="single" w:color="auto"/>
        </w:rPr>
        <w:t>保安人员的组织管理及保安人员的费用由承包人承担</w:t>
      </w:r>
      <w:r>
        <w:rPr>
          <w:rFonts w:hint="eastAsia" w:ascii="宋体" w:hAnsi="宋体" w:eastAsia="宋体" w:cs="宋体"/>
          <w:spacing w:val="-1"/>
          <w:sz w:val="24"/>
          <w:szCs w:val="24"/>
        </w:rPr>
        <w:t>。</w:t>
      </w: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color="auto"/>
        </w:rPr>
        <w:t>承包人制定，经发包人</w:t>
      </w:r>
      <w:r>
        <w:rPr>
          <w:rFonts w:hint="eastAsia" w:ascii="宋体" w:hAnsi="宋体" w:eastAsia="宋体" w:cs="宋体"/>
          <w:spacing w:val="-1"/>
          <w:sz w:val="24"/>
          <w:szCs w:val="24"/>
          <w:u w:val="single" w:color="auto"/>
        </w:rPr>
        <w:t>确认后落实</w:t>
      </w:r>
      <w:r>
        <w:rPr>
          <w:rFonts w:hint="eastAsia" w:ascii="宋体" w:hAnsi="宋体" w:eastAsia="宋体" w:cs="宋体"/>
          <w:spacing w:val="-1"/>
          <w:sz w:val="24"/>
          <w:szCs w:val="24"/>
        </w:rPr>
        <w:t>。</w:t>
      </w:r>
    </w:p>
    <w:p w14:paraId="6E58BD4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6.1.5 文明施工</w:t>
      </w:r>
    </w:p>
    <w:p w14:paraId="5EC45F5A">
      <w:pPr>
        <w:keepNext w:val="0"/>
        <w:keepLines w:val="0"/>
        <w:pageBreakBefore w:val="0"/>
        <w:widowControl/>
        <w:tabs>
          <w:tab w:val="left" w:pos="148"/>
          <w:tab w:val="left" w:pos="8987"/>
        </w:tabs>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合同当事人对文明施工的要求</w:t>
      </w:r>
      <w:r>
        <w:rPr>
          <w:rFonts w:hint="eastAsia" w:ascii="宋体" w:hAnsi="宋体" w:eastAsia="宋体" w:cs="宋体"/>
          <w:spacing w:val="-26"/>
          <w:sz w:val="24"/>
          <w:szCs w:val="24"/>
        </w:rPr>
        <w:t>：</w:t>
      </w:r>
      <w:r>
        <w:rPr>
          <w:rFonts w:hint="eastAsia" w:ascii="宋体" w:hAnsi="宋体" w:eastAsia="宋体" w:cs="宋体"/>
          <w:spacing w:val="-26"/>
          <w:sz w:val="24"/>
          <w:szCs w:val="24"/>
          <w:u w:val="single" w:color="auto"/>
        </w:rPr>
        <w:t>（</w:t>
      </w:r>
      <w:r>
        <w:rPr>
          <w:rFonts w:hint="eastAsia" w:ascii="宋体" w:hAnsi="宋体" w:eastAsia="宋体" w:cs="宋体"/>
          <w:spacing w:val="1"/>
          <w:sz w:val="24"/>
          <w:szCs w:val="24"/>
          <w:u w:val="single" w:color="auto"/>
        </w:rPr>
        <w:t>1）承包人按照发包人指</w:t>
      </w:r>
      <w:r>
        <w:rPr>
          <w:rFonts w:hint="eastAsia" w:ascii="宋体" w:hAnsi="宋体" w:eastAsia="宋体" w:cs="宋体"/>
          <w:sz w:val="24"/>
          <w:szCs w:val="24"/>
          <w:u w:val="single" w:color="auto"/>
        </w:rPr>
        <w:t>定要求落实</w:t>
      </w:r>
      <w:r>
        <w:rPr>
          <w:rFonts w:hint="eastAsia" w:ascii="宋体" w:hAnsi="宋体" w:eastAsia="宋体" w:cs="宋体"/>
          <w:spacing w:val="-26"/>
          <w:sz w:val="24"/>
          <w:szCs w:val="24"/>
          <w:u w:val="single" w:color="auto"/>
        </w:rPr>
        <w:t>；（</w:t>
      </w:r>
      <w:r>
        <w:rPr>
          <w:rFonts w:hint="eastAsia" w:ascii="宋体" w:hAnsi="宋体" w:eastAsia="宋体" w:cs="宋体"/>
          <w:sz w:val="24"/>
          <w:szCs w:val="24"/>
          <w:u w:val="single" w:color="auto"/>
        </w:rPr>
        <w:t>2）除达到《建设工</w:t>
      </w:r>
      <w:r>
        <w:rPr>
          <w:rFonts w:hint="eastAsia" w:ascii="宋体" w:hAnsi="宋体" w:eastAsia="宋体" w:cs="宋体"/>
          <w:spacing w:val="-1"/>
          <w:sz w:val="24"/>
          <w:szCs w:val="24"/>
          <w:u w:val="single" w:color="auto"/>
        </w:rPr>
        <w:t>程施工现场环境与卫生标准》（JGJ146-2013）标准相关</w:t>
      </w:r>
      <w:r>
        <w:rPr>
          <w:rFonts w:hint="eastAsia" w:ascii="宋体" w:hAnsi="宋体" w:eastAsia="宋体" w:cs="宋体"/>
          <w:spacing w:val="-2"/>
          <w:sz w:val="24"/>
          <w:szCs w:val="24"/>
          <w:u w:val="single" w:color="auto"/>
        </w:rPr>
        <w:t>规定及通用条款相关约定外，承包 人应严</w:t>
      </w:r>
      <w:r>
        <w:rPr>
          <w:rFonts w:hint="eastAsia" w:ascii="宋体" w:hAnsi="宋体" w:eastAsia="宋体" w:cs="宋体"/>
          <w:sz w:val="24"/>
          <w:szCs w:val="24"/>
        </w:rPr>
        <w:t xml:space="preserve"> </w:t>
      </w:r>
      <w:r>
        <w:rPr>
          <w:rFonts w:hint="eastAsia" w:ascii="宋体" w:hAnsi="宋体" w:eastAsia="宋体" w:cs="宋体"/>
          <w:spacing w:val="-7"/>
          <w:sz w:val="24"/>
          <w:szCs w:val="24"/>
          <w:u w:val="single" w:color="auto"/>
        </w:rPr>
        <w:t>格按照省、市、区各级关于大气污染防治及建筑工</w:t>
      </w:r>
      <w:r>
        <w:rPr>
          <w:rFonts w:hint="eastAsia" w:ascii="宋体" w:hAnsi="宋体" w:eastAsia="宋体" w:cs="宋体"/>
          <w:spacing w:val="-8"/>
          <w:sz w:val="24"/>
          <w:szCs w:val="24"/>
          <w:u w:val="single" w:color="auto"/>
        </w:rPr>
        <w:t>地扬尘整治相关规定，做好工地扬尘治理工作；</w:t>
      </w:r>
      <w:r>
        <w:rPr>
          <w:rFonts w:hint="eastAsia" w:ascii="宋体" w:hAnsi="宋体" w:eastAsia="宋体" w:cs="宋体"/>
          <w:spacing w:val="-5"/>
          <w:sz w:val="24"/>
          <w:szCs w:val="24"/>
          <w:u w:val="single" w:color="auto"/>
        </w:rPr>
        <w:t>（3）本项目产生的所有垃圾免费清运出发包人院内</w:t>
      </w:r>
      <w:r>
        <w:rPr>
          <w:rFonts w:hint="eastAsia" w:ascii="宋体" w:hAnsi="宋体" w:eastAsia="宋体" w:cs="宋体"/>
          <w:spacing w:val="-5"/>
          <w:sz w:val="24"/>
          <w:szCs w:val="24"/>
        </w:rPr>
        <w:t>。</w:t>
      </w:r>
    </w:p>
    <w:p w14:paraId="3ACA07FF">
      <w:pPr>
        <w:keepNext w:val="0"/>
        <w:keepLines w:val="0"/>
        <w:pageBreakBefore w:val="0"/>
        <w:widowControl/>
        <w:tabs>
          <w:tab w:val="left" w:pos="8987"/>
        </w:tabs>
        <w:kinsoku/>
        <w:wordWrap/>
        <w:overflowPunct/>
        <w:topLinePunct w:val="0"/>
        <w:autoSpaceDE w:val="0"/>
        <w:autoSpaceDN w:val="0"/>
        <w:bidi w:val="0"/>
        <w:adjustRightInd w:val="0"/>
        <w:snapToGrid w:val="0"/>
        <w:spacing w:line="360" w:lineRule="auto"/>
        <w:ind w:left="0" w:right="0" w:firstLine="423"/>
        <w:jc w:val="both"/>
        <w:textAlignment w:val="baseline"/>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w:t>
      </w:r>
      <w:r>
        <w:rPr>
          <w:rFonts w:hint="eastAsia" w:ascii="宋体" w:hAnsi="宋体" w:eastAsia="宋体" w:cs="宋体"/>
          <w:spacing w:val="-1"/>
          <w:sz w:val="24"/>
          <w:szCs w:val="24"/>
        </w:rPr>
        <w:t>限的约定：</w:t>
      </w:r>
      <w:r>
        <w:rPr>
          <w:rFonts w:hint="eastAsia" w:ascii="宋体" w:hAnsi="宋体" w:eastAsia="宋体" w:cs="宋体"/>
          <w:spacing w:val="-1"/>
          <w:sz w:val="24"/>
          <w:szCs w:val="24"/>
          <w:u w:val="single" w:color="auto"/>
        </w:rPr>
        <w:t>执行通用条款和郑州市的相关文件，</w:t>
      </w:r>
      <w:r>
        <w:rPr>
          <w:rFonts w:hint="eastAsia" w:ascii="宋体" w:hAnsi="宋体" w:eastAsia="宋体" w:cs="宋体"/>
          <w:spacing w:val="-9"/>
          <w:sz w:val="24"/>
          <w:szCs w:val="24"/>
          <w:u w:val="single" w:color="auto"/>
        </w:rPr>
        <w:t>但承包人须保证安全文明施工费专款专用，</w:t>
      </w:r>
      <w:r>
        <w:rPr>
          <w:rFonts w:hint="eastAsia" w:ascii="宋体" w:hAnsi="宋体" w:eastAsia="宋体" w:cs="宋体"/>
          <w:spacing w:val="-10"/>
          <w:sz w:val="24"/>
          <w:szCs w:val="24"/>
          <w:u w:val="single" w:color="auto"/>
        </w:rPr>
        <w:t>并接受发包人的监管，安全防护、文明施工措施费使用、</w:t>
      </w:r>
      <w:r>
        <w:rPr>
          <w:rFonts w:hint="eastAsia" w:ascii="宋体" w:hAnsi="宋体" w:eastAsia="宋体" w:cs="宋体"/>
          <w:spacing w:val="-2"/>
          <w:sz w:val="24"/>
          <w:szCs w:val="24"/>
          <w:u w:val="single" w:color="auto"/>
        </w:rPr>
        <w:t>支付计划作为保证工程安全的具体措施提交监理、建设单位审核，确保此费用用于本工程，其实际</w:t>
      </w:r>
      <w:r>
        <w:rPr>
          <w:rFonts w:hint="eastAsia" w:ascii="宋体" w:hAnsi="宋体" w:eastAsia="宋体" w:cs="宋体"/>
          <w:spacing w:val="-1"/>
          <w:sz w:val="24"/>
          <w:szCs w:val="24"/>
          <w:u w:val="single" w:color="auto"/>
        </w:rPr>
        <w:t>投入费用随工程进度款支付</w:t>
      </w:r>
      <w:r>
        <w:rPr>
          <w:rFonts w:hint="eastAsia" w:ascii="宋体" w:hAnsi="宋体" w:eastAsia="宋体" w:cs="宋体"/>
          <w:spacing w:val="-1"/>
          <w:sz w:val="24"/>
          <w:szCs w:val="24"/>
        </w:rPr>
        <w:t>。</w:t>
      </w:r>
    </w:p>
    <w:p w14:paraId="56E905B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7.</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工期和进度</w:t>
      </w:r>
    </w:p>
    <w:p w14:paraId="35AAF74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7.1 施工组织设计</w:t>
      </w:r>
    </w:p>
    <w:p w14:paraId="0A82A6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hint="eastAsia" w:ascii="宋体" w:hAnsi="宋体" w:eastAsia="宋体" w:cs="宋体"/>
          <w:sz w:val="24"/>
          <w:szCs w:val="24"/>
        </w:rPr>
      </w:pPr>
      <w:r>
        <w:rPr>
          <w:rFonts w:hint="eastAsia" w:ascii="宋体" w:hAnsi="宋体" w:eastAsia="宋体" w:cs="宋体"/>
          <w:spacing w:val="-2"/>
          <w:sz w:val="24"/>
          <w:szCs w:val="24"/>
        </w:rPr>
        <w:t>7.1.1 合同当事人约定的施工组织设计应</w:t>
      </w:r>
      <w:r>
        <w:rPr>
          <w:rFonts w:hint="eastAsia" w:ascii="宋体" w:hAnsi="宋体" w:eastAsia="宋体" w:cs="宋体"/>
          <w:spacing w:val="-3"/>
          <w:sz w:val="24"/>
          <w:szCs w:val="24"/>
        </w:rPr>
        <w:t>包括的其他内容：施</w:t>
      </w:r>
      <w:r>
        <w:rPr>
          <w:rFonts w:hint="eastAsia" w:ascii="宋体" w:hAnsi="宋体" w:eastAsia="宋体" w:cs="宋体"/>
          <w:spacing w:val="-3"/>
          <w:sz w:val="24"/>
          <w:szCs w:val="24"/>
          <w:u w:val="single" w:color="auto"/>
        </w:rPr>
        <w:t>工组织设计应结合工程实际情况、</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切实可行、并应符合合同及发包人要求，其中应重点详述（但不限于）项目管理体系及具体人员名</w:t>
      </w:r>
      <w:r>
        <w:rPr>
          <w:rFonts w:hint="eastAsia" w:ascii="宋体" w:hAnsi="宋体" w:eastAsia="宋体" w:cs="宋体"/>
          <w:spacing w:val="1"/>
          <w:sz w:val="24"/>
          <w:szCs w:val="24"/>
          <w:u w:val="single" w:color="auto"/>
        </w:rPr>
        <w:t>单、施工平面管理方案、施工段划分及具体组织方案、分阶段</w:t>
      </w:r>
      <w:r>
        <w:rPr>
          <w:rFonts w:hint="eastAsia" w:ascii="宋体" w:hAnsi="宋体" w:eastAsia="宋体" w:cs="宋体"/>
          <w:sz w:val="24"/>
          <w:szCs w:val="24"/>
          <w:u w:val="single" w:color="auto"/>
        </w:rPr>
        <w:t>分工区劳动力及机具设施安排计划、</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材料采购计划及进场组织措施、施工技术措施（包括平面及竖向运输装卸方案、典型工序的施工方案、工程及材料的隐蔽验收和中间验收方案、冬雨季施工方案等）、质量保证方案、安全文明保证</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u w:val="single" w:color="auto"/>
        </w:rPr>
        <w:t>方案、成品保护措施等施工总进度计划应与详细标明施工图深化设计、施工准备、各工区（按施工</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u w:val="single" w:color="auto"/>
        </w:rPr>
        <w:t>段及单体工程划分）分主要工序的施工进度、材料配件采购加工及进场、清洗退场、竣工验收、质</w:t>
      </w:r>
      <w:r>
        <w:rPr>
          <w:rFonts w:hint="eastAsia" w:ascii="宋体" w:hAnsi="宋体" w:eastAsia="宋体" w:cs="宋体"/>
          <w:sz w:val="24"/>
          <w:szCs w:val="24"/>
          <w:u w:val="single" w:color="auto"/>
        </w:rPr>
        <w:t>量通病的预防措施等主要工作的计划。施工组织设计一式四</w:t>
      </w:r>
      <w:r>
        <w:rPr>
          <w:rFonts w:hint="eastAsia" w:ascii="宋体" w:hAnsi="宋体" w:eastAsia="宋体" w:cs="宋体"/>
          <w:spacing w:val="-1"/>
          <w:sz w:val="24"/>
          <w:szCs w:val="24"/>
          <w:u w:val="single" w:color="auto"/>
        </w:rPr>
        <w:t>份</w:t>
      </w:r>
      <w:r>
        <w:rPr>
          <w:rFonts w:hint="eastAsia" w:ascii="宋体" w:hAnsi="宋体" w:eastAsia="宋体" w:cs="宋体"/>
          <w:spacing w:val="-1"/>
          <w:sz w:val="24"/>
          <w:szCs w:val="24"/>
        </w:rPr>
        <w:t>。</w:t>
      </w:r>
    </w:p>
    <w:p w14:paraId="112BAE7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7.1.2 施工组织设计的提交和修改</w:t>
      </w:r>
    </w:p>
    <w:p w14:paraId="69F2840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4"/>
          <w:u w:val="single" w:color="auto"/>
        </w:rPr>
        <w:t>合同签订之日起7天</w:t>
      </w:r>
      <w:r>
        <w:rPr>
          <w:rFonts w:hint="eastAsia" w:ascii="宋体" w:hAnsi="宋体" w:eastAsia="宋体" w:cs="宋体"/>
          <w:spacing w:val="-1"/>
          <w:sz w:val="24"/>
          <w:szCs w:val="24"/>
          <w:u w:val="single" w:color="auto"/>
        </w:rPr>
        <w:t>内提交</w:t>
      </w:r>
      <w:r>
        <w:rPr>
          <w:rFonts w:hint="eastAsia" w:ascii="宋体" w:hAnsi="宋体" w:eastAsia="宋体" w:cs="宋体"/>
          <w:spacing w:val="-1"/>
          <w:sz w:val="24"/>
          <w:szCs w:val="24"/>
        </w:rPr>
        <w:t>。</w:t>
      </w:r>
    </w:p>
    <w:p w14:paraId="68392C4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发包人和监理人在收到详细的施工组织设计后</w:t>
      </w:r>
      <w:r>
        <w:rPr>
          <w:rFonts w:hint="eastAsia" w:ascii="宋体" w:hAnsi="宋体" w:eastAsia="宋体" w:cs="宋体"/>
          <w:spacing w:val="-1"/>
          <w:sz w:val="24"/>
          <w:szCs w:val="24"/>
        </w:rPr>
        <w:t>确认或提出修改意见的期限：</w:t>
      </w:r>
      <w:r>
        <w:rPr>
          <w:rFonts w:hint="eastAsia" w:ascii="宋体" w:hAnsi="宋体" w:eastAsia="宋体" w:cs="宋体"/>
          <w:spacing w:val="-1"/>
          <w:sz w:val="24"/>
          <w:szCs w:val="24"/>
          <w:u w:val="single" w:color="auto"/>
        </w:rPr>
        <w:t xml:space="preserve">  7</w:t>
      </w:r>
      <w:r>
        <w:rPr>
          <w:rFonts w:hint="eastAsia" w:ascii="宋体" w:hAnsi="宋体" w:eastAsia="宋体" w:cs="宋体"/>
          <w:spacing w:val="-40"/>
          <w:sz w:val="24"/>
          <w:szCs w:val="24"/>
          <w:u w:val="single" w:color="auto"/>
        </w:rPr>
        <w:t xml:space="preserve"> </w:t>
      </w:r>
      <w:r>
        <w:rPr>
          <w:rFonts w:hint="eastAsia" w:ascii="宋体" w:hAnsi="宋体" w:eastAsia="宋体" w:cs="宋体"/>
          <w:spacing w:val="-1"/>
          <w:sz w:val="24"/>
          <w:szCs w:val="24"/>
          <w:u w:val="single" w:color="auto"/>
        </w:rPr>
        <w:t xml:space="preserve">天内   </w:t>
      </w:r>
      <w:r>
        <w:rPr>
          <w:rFonts w:hint="eastAsia" w:ascii="宋体" w:hAnsi="宋体" w:eastAsia="宋体" w:cs="宋体"/>
          <w:spacing w:val="-1"/>
          <w:sz w:val="24"/>
          <w:szCs w:val="24"/>
        </w:rPr>
        <w:t>。</w:t>
      </w:r>
    </w:p>
    <w:p w14:paraId="2509B04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7.2 施工进度计划</w:t>
      </w:r>
    </w:p>
    <w:p w14:paraId="72FEF4D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7.2.2 施工进度计划的修订</w:t>
      </w:r>
    </w:p>
    <w:p w14:paraId="772FC0B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发包人和监理人在收到修订的施工进度计划后确认或提出修改意见的期限：</w:t>
      </w:r>
      <w:r>
        <w:rPr>
          <w:rFonts w:hint="eastAsia" w:ascii="宋体" w:hAnsi="宋体" w:eastAsia="宋体" w:cs="宋体"/>
          <w:spacing w:val="-1"/>
          <w:sz w:val="24"/>
          <w:szCs w:val="24"/>
          <w:u w:val="single" w:color="auto"/>
        </w:rPr>
        <w:t xml:space="preserve"> 7</w:t>
      </w:r>
      <w:r>
        <w:rPr>
          <w:rFonts w:hint="eastAsia" w:ascii="宋体" w:hAnsi="宋体" w:eastAsia="宋体" w:cs="宋体"/>
          <w:spacing w:val="-22"/>
          <w:sz w:val="24"/>
          <w:szCs w:val="24"/>
          <w:u w:val="single" w:color="auto"/>
        </w:rPr>
        <w:t xml:space="preserve"> </w:t>
      </w:r>
      <w:r>
        <w:rPr>
          <w:rFonts w:hint="eastAsia" w:ascii="宋体" w:hAnsi="宋体" w:eastAsia="宋体" w:cs="宋体"/>
          <w:spacing w:val="-1"/>
          <w:sz w:val="24"/>
          <w:szCs w:val="24"/>
          <w:u w:val="single" w:color="auto"/>
        </w:rPr>
        <w:t xml:space="preserve">天内 </w:t>
      </w:r>
      <w:r>
        <w:rPr>
          <w:rFonts w:hint="eastAsia" w:ascii="宋体" w:hAnsi="宋体" w:eastAsia="宋体" w:cs="宋体"/>
          <w:spacing w:val="-1"/>
          <w:sz w:val="24"/>
          <w:szCs w:val="24"/>
        </w:rPr>
        <w:t>。</w:t>
      </w:r>
    </w:p>
    <w:p w14:paraId="15674B2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7.3</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开工</w:t>
      </w:r>
    </w:p>
    <w:p w14:paraId="3BB5007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7.3.1 开工准备</w:t>
      </w:r>
    </w:p>
    <w:p w14:paraId="4EE52C4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关于承包人提交工程开工报审表的期限</w:t>
      </w:r>
      <w:r>
        <w:rPr>
          <w:rFonts w:hint="eastAsia" w:ascii="宋体" w:hAnsi="宋体" w:eastAsia="宋体" w:cs="宋体"/>
          <w:spacing w:val="7"/>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7"/>
          <w:sz w:val="24"/>
          <w:szCs w:val="24"/>
          <w:u w:val="single" w:color="auto"/>
          <w:lang w:eastAsia="zh-CN"/>
        </w:rPr>
        <w:t>/</w:t>
      </w:r>
      <w:r>
        <w:rPr>
          <w:rFonts w:hint="eastAsia" w:ascii="宋体" w:hAnsi="宋体" w:eastAsia="宋体" w:cs="宋体"/>
          <w:spacing w:val="17"/>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关于发包人应完成的其他开工准备工作及期限</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05"/>
          <w:sz w:val="24"/>
          <w:szCs w:val="24"/>
          <w:u w:val="single" w:color="auto"/>
        </w:rPr>
        <w:t xml:space="preserve"> </w:t>
      </w:r>
      <w:r>
        <w:rPr>
          <w:rFonts w:hint="eastAsia" w:ascii="宋体" w:hAnsi="宋体" w:eastAsia="宋体" w:cs="宋体"/>
          <w:spacing w:val="-2"/>
          <w:sz w:val="24"/>
          <w:szCs w:val="24"/>
        </w:rPr>
        <w:t>。</w:t>
      </w:r>
    </w:p>
    <w:p w14:paraId="3895605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关于承包人应完成的其他开工准备工作及期限</w:t>
      </w:r>
      <w:r>
        <w:rPr>
          <w:rFonts w:hint="eastAsia" w:ascii="宋体" w:hAnsi="宋体" w:eastAsia="宋体" w:cs="宋体"/>
          <w:spacing w:val="6"/>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6"/>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44555D0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7.3.2</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开工通知</w:t>
      </w:r>
    </w:p>
    <w:p w14:paraId="32655C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z w:val="24"/>
          <w:szCs w:val="24"/>
        </w:rPr>
      </w:pPr>
      <w:r>
        <w:rPr>
          <w:rFonts w:hint="eastAsia" w:ascii="宋体" w:hAnsi="宋体" w:eastAsia="宋体" w:cs="宋体"/>
          <w:spacing w:val="-2"/>
          <w:sz w:val="24"/>
          <w:szCs w:val="24"/>
        </w:rPr>
        <w:t>因发包人原因造成监理人未能在计划开工日期之日起</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天内发出开工通</w:t>
      </w:r>
      <w:r>
        <w:rPr>
          <w:rFonts w:hint="eastAsia" w:ascii="宋体" w:hAnsi="宋体" w:eastAsia="宋体" w:cs="宋体"/>
          <w:spacing w:val="-3"/>
          <w:sz w:val="24"/>
          <w:szCs w:val="24"/>
        </w:rPr>
        <w:t>知的，承包人有权提</w:t>
      </w:r>
      <w:r>
        <w:rPr>
          <w:rFonts w:hint="eastAsia" w:ascii="宋体" w:hAnsi="宋体" w:eastAsia="宋体" w:cs="宋体"/>
          <w:sz w:val="24"/>
          <w:szCs w:val="24"/>
        </w:rPr>
        <w:t xml:space="preserve"> </w:t>
      </w:r>
      <w:r>
        <w:rPr>
          <w:rFonts w:hint="eastAsia" w:ascii="宋体" w:hAnsi="宋体" w:eastAsia="宋体" w:cs="宋体"/>
          <w:spacing w:val="-2"/>
          <w:sz w:val="24"/>
          <w:szCs w:val="24"/>
        </w:rPr>
        <w:t>出价格调整要求，或者解除合同。</w:t>
      </w:r>
    </w:p>
    <w:p w14:paraId="610B7A0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7.4</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测量放线</w:t>
      </w:r>
    </w:p>
    <w:p w14:paraId="653E0D10">
      <w:pPr>
        <w:keepNext w:val="0"/>
        <w:keepLines w:val="0"/>
        <w:pageBreakBefore w:val="0"/>
        <w:widowControl/>
        <w:tabs>
          <w:tab w:val="left" w:pos="91"/>
        </w:tabs>
        <w:kinsoku/>
        <w:wordWrap/>
        <w:overflowPunct/>
        <w:topLinePunct w:val="0"/>
        <w:autoSpaceDE w:val="0"/>
        <w:autoSpaceDN w:val="0"/>
        <w:bidi w:val="0"/>
        <w:adjustRightInd w:val="0"/>
        <w:snapToGrid w:val="0"/>
        <w:spacing w:line="360" w:lineRule="auto"/>
        <w:ind w:left="0" w:right="0" w:firstLine="433"/>
        <w:textAlignment w:val="baseline"/>
        <w:rPr>
          <w:rFonts w:hint="eastAsia" w:ascii="宋体" w:hAnsi="宋体" w:eastAsia="宋体" w:cs="宋体"/>
          <w:sz w:val="24"/>
          <w:szCs w:val="24"/>
        </w:rPr>
      </w:pPr>
      <w:r>
        <w:rPr>
          <w:rFonts w:hint="eastAsia" w:ascii="宋体" w:hAnsi="宋体" w:eastAsia="宋体" w:cs="宋体"/>
          <w:spacing w:val="2"/>
          <w:sz w:val="24"/>
          <w:szCs w:val="24"/>
        </w:rPr>
        <w:t>7.4.1 发包人通过监理人向承包人提供测量</w:t>
      </w:r>
      <w:r>
        <w:rPr>
          <w:rFonts w:hint="eastAsia" w:ascii="宋体" w:hAnsi="宋体" w:eastAsia="宋体" w:cs="宋体"/>
          <w:spacing w:val="1"/>
          <w:sz w:val="24"/>
          <w:szCs w:val="24"/>
        </w:rPr>
        <w:t>基准点、基准线和水准点及其书面资料的期限：</w:t>
      </w:r>
      <w:r>
        <w:rPr>
          <w:rFonts w:hint="eastAsia" w:ascii="宋体" w:hAnsi="宋体" w:eastAsia="宋体" w:cs="宋体"/>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pacing w:val="-12"/>
          <w:sz w:val="24"/>
          <w:szCs w:val="24"/>
          <w:u w:val="single" w:color="auto"/>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
          <w:sz w:val="24"/>
          <w:szCs w:val="24"/>
        </w:rPr>
        <w:t>。</w:t>
      </w:r>
    </w:p>
    <w:p w14:paraId="4A9E19F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7.5</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工期延误</w:t>
      </w:r>
    </w:p>
    <w:p w14:paraId="1463E32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7.5.1 因发包人原因导致工期延误</w:t>
      </w:r>
    </w:p>
    <w:p w14:paraId="080453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7"/>
        <w:textAlignment w:val="baseline"/>
        <w:rPr>
          <w:rFonts w:hint="eastAsia" w:ascii="宋体" w:hAnsi="宋体" w:eastAsia="宋体" w:cs="宋体"/>
          <w:sz w:val="24"/>
          <w:szCs w:val="24"/>
        </w:rPr>
      </w:pPr>
      <w:r>
        <w:rPr>
          <w:rFonts w:hint="eastAsia" w:ascii="宋体" w:hAnsi="宋体" w:eastAsia="宋体" w:cs="宋体"/>
          <w:spacing w:val="-2"/>
          <w:sz w:val="24"/>
          <w:szCs w:val="24"/>
        </w:rPr>
        <w:t>（7）因发包人原因导致工期延误的其他情形：</w:t>
      </w:r>
      <w:r>
        <w:rPr>
          <w:rFonts w:hint="eastAsia" w:ascii="宋体" w:hAnsi="宋体" w:eastAsia="宋体" w:cs="宋体"/>
          <w:spacing w:val="-2"/>
          <w:sz w:val="24"/>
          <w:szCs w:val="24"/>
          <w:u w:val="single" w:color="auto"/>
        </w:rPr>
        <w:t xml:space="preserve"> ①增加合同工作内容；②重大设计变更而影响施工进度；③发包人原因造成施工暂停的。因上述原因导致关键线路工期延误的，承包人才有权要</w:t>
      </w:r>
      <w:r>
        <w:rPr>
          <w:rFonts w:hint="eastAsia" w:ascii="宋体" w:hAnsi="宋体" w:eastAsia="宋体" w:cs="宋体"/>
          <w:spacing w:val="-1"/>
          <w:sz w:val="24"/>
          <w:szCs w:val="24"/>
          <w:u w:val="single" w:color="auto"/>
        </w:rPr>
        <w:t>求发包人顺延工期。</w:t>
      </w:r>
    </w:p>
    <w:p w14:paraId="69E55DB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7.5.2 因承包人原因导致工期延误</w:t>
      </w:r>
    </w:p>
    <w:p w14:paraId="69BFFD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sz w:val="24"/>
          <w:szCs w:val="24"/>
        </w:rPr>
      </w:pPr>
      <w:r>
        <w:rPr>
          <w:rFonts w:hint="eastAsia" w:ascii="宋体" w:hAnsi="宋体" w:eastAsia="宋体" w:cs="宋体"/>
          <w:spacing w:val="-2"/>
          <w:sz w:val="24"/>
          <w:szCs w:val="24"/>
        </w:rPr>
        <w:t>因承包人原因造成工期延误，逾期竣工违约金的计算方法为：</w:t>
      </w:r>
      <w:r>
        <w:rPr>
          <w:rFonts w:hint="eastAsia" w:ascii="宋体" w:hAnsi="宋体" w:eastAsia="宋体" w:cs="宋体"/>
          <w:spacing w:val="-2"/>
          <w:sz w:val="24"/>
          <w:szCs w:val="24"/>
          <w:u w:val="single" w:color="auto"/>
        </w:rPr>
        <w:t>每逾期</w:t>
      </w:r>
      <w:r>
        <w:rPr>
          <w:rFonts w:hint="eastAsia" w:ascii="宋体" w:hAnsi="宋体" w:eastAsia="宋体" w:cs="宋体"/>
          <w:spacing w:val="-3"/>
          <w:sz w:val="24"/>
          <w:szCs w:val="24"/>
          <w:u w:val="single" w:color="auto"/>
        </w:rPr>
        <w:t>一天，支付合同金额千分之一</w:t>
      </w:r>
      <w:r>
        <w:rPr>
          <w:rFonts w:hint="eastAsia" w:ascii="宋体" w:hAnsi="宋体" w:eastAsia="宋体" w:cs="宋体"/>
          <w:spacing w:val="-3"/>
          <w:sz w:val="24"/>
          <w:szCs w:val="24"/>
        </w:rPr>
        <w:t>。</w:t>
      </w:r>
    </w:p>
    <w:p w14:paraId="2581E84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因承包人原因造成工期延误，逾期竣工违约金的上限：</w:t>
      </w:r>
      <w:r>
        <w:rPr>
          <w:rFonts w:hint="eastAsia" w:ascii="宋体" w:hAnsi="宋体" w:eastAsia="宋体" w:cs="宋体"/>
          <w:spacing w:val="-1"/>
          <w:sz w:val="24"/>
          <w:szCs w:val="24"/>
          <w:u w:val="single" w:color="auto"/>
        </w:rPr>
        <w:t>不超过合同价款5%</w:t>
      </w:r>
      <w:r>
        <w:rPr>
          <w:rFonts w:hint="eastAsia" w:ascii="宋体" w:hAnsi="宋体" w:eastAsia="宋体" w:cs="宋体"/>
          <w:spacing w:val="-1"/>
          <w:sz w:val="24"/>
          <w:szCs w:val="24"/>
        </w:rPr>
        <w:t>。</w:t>
      </w:r>
    </w:p>
    <w:p w14:paraId="28ED9D4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7.6 不利物质条件</w:t>
      </w:r>
    </w:p>
    <w:p w14:paraId="100952D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不利物质条件的其他情形和有关约定</w:t>
      </w:r>
      <w:r>
        <w:rPr>
          <w:rFonts w:hint="eastAsia" w:ascii="宋体" w:hAnsi="宋体" w:eastAsia="宋体" w:cs="宋体"/>
          <w:spacing w:val="4"/>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6940A73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7.7</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异常恶劣的气候条件</w:t>
      </w:r>
    </w:p>
    <w:p w14:paraId="3EE1693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发包人和承包人同意以下情形视为异常恶劣的气候条件：</w:t>
      </w:r>
    </w:p>
    <w:p w14:paraId="4396AC8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u w:val="single" w:color="auto"/>
        </w:rPr>
        <w:t>24小时内降水量达50.0mm</w:t>
      </w:r>
      <w:r>
        <w:rPr>
          <w:rFonts w:hint="eastAsia" w:ascii="宋体" w:hAnsi="宋体" w:eastAsia="宋体" w:cs="宋体"/>
          <w:spacing w:val="-47"/>
          <w:sz w:val="24"/>
          <w:szCs w:val="24"/>
          <w:u w:val="single" w:color="auto"/>
        </w:rPr>
        <w:t xml:space="preserve"> </w:t>
      </w:r>
      <w:r>
        <w:rPr>
          <w:rFonts w:hint="eastAsia" w:ascii="宋体" w:hAnsi="宋体" w:eastAsia="宋体" w:cs="宋体"/>
          <w:spacing w:val="-2"/>
          <w:sz w:val="24"/>
          <w:szCs w:val="24"/>
          <w:u w:val="single" w:color="auto"/>
        </w:rPr>
        <w:t>及以上的暴雨</w:t>
      </w:r>
      <w:r>
        <w:rPr>
          <w:rFonts w:hint="eastAsia" w:ascii="宋体" w:hAnsi="宋体" w:eastAsia="宋体" w:cs="宋体"/>
          <w:spacing w:val="-2"/>
          <w:sz w:val="24"/>
          <w:szCs w:val="24"/>
        </w:rPr>
        <w:t>；</w:t>
      </w:r>
    </w:p>
    <w:p w14:paraId="4059D41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u w:val="single" w:color="auto"/>
        </w:rPr>
        <w:t>风力达到</w:t>
      </w:r>
      <w:r>
        <w:rPr>
          <w:rFonts w:hint="eastAsia" w:ascii="宋体" w:hAnsi="宋体" w:eastAsia="宋体" w:cs="宋体"/>
          <w:spacing w:val="-40"/>
          <w:sz w:val="24"/>
          <w:szCs w:val="24"/>
          <w:u w:val="single" w:color="auto"/>
        </w:rPr>
        <w:t xml:space="preserve"> </w:t>
      </w:r>
      <w:r>
        <w:rPr>
          <w:rFonts w:hint="eastAsia" w:ascii="宋体" w:hAnsi="宋体" w:eastAsia="宋体" w:cs="宋体"/>
          <w:spacing w:val="-3"/>
          <w:sz w:val="24"/>
          <w:szCs w:val="24"/>
          <w:u w:val="single" w:color="auto"/>
        </w:rPr>
        <w:t>6</w:t>
      </w:r>
      <w:r>
        <w:rPr>
          <w:rFonts w:hint="eastAsia" w:ascii="宋体" w:hAnsi="宋体" w:eastAsia="宋体" w:cs="宋体"/>
          <w:spacing w:val="-40"/>
          <w:sz w:val="24"/>
          <w:szCs w:val="24"/>
          <w:u w:val="single" w:color="auto"/>
        </w:rPr>
        <w:t xml:space="preserve"> </w:t>
      </w:r>
      <w:r>
        <w:rPr>
          <w:rFonts w:hint="eastAsia" w:ascii="宋体" w:hAnsi="宋体" w:eastAsia="宋体" w:cs="宋体"/>
          <w:spacing w:val="-3"/>
          <w:sz w:val="24"/>
          <w:szCs w:val="24"/>
          <w:u w:val="single" w:color="auto"/>
        </w:rPr>
        <w:t>级及以上</w:t>
      </w:r>
      <w:r>
        <w:rPr>
          <w:rFonts w:hint="eastAsia" w:ascii="宋体" w:hAnsi="宋体" w:eastAsia="宋体" w:cs="宋体"/>
          <w:spacing w:val="-3"/>
          <w:sz w:val="24"/>
          <w:szCs w:val="24"/>
        </w:rPr>
        <w:t>；</w:t>
      </w:r>
    </w:p>
    <w:p w14:paraId="08FC1A9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（3）</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u w:val="single" w:color="auto"/>
        </w:rPr>
        <w:t>日气温超过</w:t>
      </w:r>
      <w:r>
        <w:rPr>
          <w:rFonts w:hint="eastAsia" w:ascii="宋体" w:hAnsi="宋体" w:eastAsia="宋体" w:cs="宋体"/>
          <w:spacing w:val="-40"/>
          <w:sz w:val="24"/>
          <w:szCs w:val="24"/>
          <w:u w:val="single" w:color="auto"/>
        </w:rPr>
        <w:t xml:space="preserve"> </w:t>
      </w:r>
      <w:r>
        <w:rPr>
          <w:rFonts w:hint="eastAsia" w:ascii="宋体" w:hAnsi="宋体" w:eastAsia="宋体" w:cs="宋体"/>
          <w:spacing w:val="-5"/>
          <w:sz w:val="24"/>
          <w:szCs w:val="24"/>
          <w:u w:val="single" w:color="auto"/>
        </w:rPr>
        <w:t>38</w:t>
      </w:r>
      <w:r>
        <w:rPr>
          <w:rFonts w:hint="eastAsia" w:ascii="宋体" w:hAnsi="宋体" w:eastAsia="宋体" w:cs="宋体"/>
          <w:spacing w:val="-46"/>
          <w:sz w:val="24"/>
          <w:szCs w:val="24"/>
          <w:u w:val="single" w:color="auto"/>
        </w:rPr>
        <w:t xml:space="preserve"> </w:t>
      </w:r>
      <w:r>
        <w:rPr>
          <w:rFonts w:hint="eastAsia" w:ascii="宋体" w:hAnsi="宋体" w:eastAsia="宋体" w:cs="宋体"/>
          <w:spacing w:val="-5"/>
          <w:sz w:val="24"/>
          <w:szCs w:val="24"/>
          <w:u w:val="single" w:color="auto"/>
        </w:rPr>
        <w:t>摄氏度或低于零下</w:t>
      </w:r>
      <w:r>
        <w:rPr>
          <w:rFonts w:hint="eastAsia" w:ascii="宋体" w:hAnsi="宋体" w:eastAsia="宋体" w:cs="宋体"/>
          <w:spacing w:val="-28"/>
          <w:sz w:val="24"/>
          <w:szCs w:val="24"/>
          <w:u w:val="single" w:color="auto"/>
        </w:rPr>
        <w:t xml:space="preserve"> </w:t>
      </w:r>
      <w:r>
        <w:rPr>
          <w:rFonts w:hint="eastAsia" w:ascii="宋体" w:hAnsi="宋体" w:eastAsia="宋体" w:cs="宋体"/>
          <w:spacing w:val="-5"/>
          <w:sz w:val="24"/>
          <w:szCs w:val="24"/>
          <w:u w:val="single" w:color="auto"/>
        </w:rPr>
        <w:t>10</w:t>
      </w:r>
      <w:r>
        <w:rPr>
          <w:rFonts w:hint="eastAsia" w:ascii="宋体" w:hAnsi="宋体" w:eastAsia="宋体" w:cs="宋体"/>
          <w:spacing w:val="-44"/>
          <w:sz w:val="24"/>
          <w:szCs w:val="24"/>
          <w:u w:val="single" w:color="auto"/>
        </w:rPr>
        <w:t xml:space="preserve"> </w:t>
      </w:r>
      <w:r>
        <w:rPr>
          <w:rFonts w:hint="eastAsia" w:ascii="宋体" w:hAnsi="宋体" w:eastAsia="宋体" w:cs="宋体"/>
          <w:spacing w:val="-5"/>
          <w:sz w:val="24"/>
          <w:szCs w:val="24"/>
          <w:u w:val="single" w:color="auto"/>
        </w:rPr>
        <w:t>摄氏度</w:t>
      </w:r>
      <w:r>
        <w:rPr>
          <w:rFonts w:hint="eastAsia" w:ascii="宋体" w:hAnsi="宋体" w:eastAsia="宋体" w:cs="宋体"/>
          <w:spacing w:val="-5"/>
          <w:sz w:val="24"/>
          <w:szCs w:val="24"/>
        </w:rPr>
        <w:t>。</w:t>
      </w:r>
    </w:p>
    <w:p w14:paraId="225ED97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7.9 提前竣工的奖励</w:t>
      </w:r>
    </w:p>
    <w:p w14:paraId="2F55EFD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7.9.2</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提前竣工的奖励</w:t>
      </w:r>
      <w:r>
        <w:rPr>
          <w:rFonts w:hint="eastAsia" w:ascii="宋体" w:hAnsi="宋体" w:eastAsia="宋体" w:cs="宋体"/>
          <w:spacing w:val="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8"/>
          <w:sz w:val="24"/>
          <w:szCs w:val="24"/>
          <w:u w:val="single" w:color="auto"/>
        </w:rPr>
        <w:t xml:space="preserve">             </w:t>
      </w:r>
      <w:r>
        <w:rPr>
          <w:rFonts w:hint="eastAsia" w:ascii="宋体" w:hAnsi="宋体" w:eastAsia="宋体" w:cs="宋体"/>
          <w:spacing w:val="-2"/>
          <w:sz w:val="24"/>
          <w:szCs w:val="24"/>
        </w:rPr>
        <w:t>。</w:t>
      </w:r>
    </w:p>
    <w:p w14:paraId="126ED08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8. 材料与设备</w:t>
      </w:r>
    </w:p>
    <w:p w14:paraId="57E5A02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
          <w:sz w:val="24"/>
          <w:szCs w:val="24"/>
        </w:rPr>
        <w:t>8.2</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承包人采购材料与工程设备：</w:t>
      </w:r>
      <w:r>
        <w:rPr>
          <w:rFonts w:hint="eastAsia" w:ascii="宋体" w:hAnsi="宋体" w:eastAsia="宋体" w:cs="宋体"/>
          <w:spacing w:val="-1"/>
          <w:sz w:val="24"/>
          <w:szCs w:val="24"/>
          <w:u w:val="single" w:color="auto"/>
        </w:rPr>
        <w:t>承包人应按设计和有关标准要求采购工程所需材料设备，在采购前</w:t>
      </w:r>
      <w:r>
        <w:rPr>
          <w:rFonts w:hint="eastAsia" w:ascii="宋体" w:hAnsi="宋体" w:eastAsia="宋体" w:cs="宋体"/>
          <w:spacing w:val="-23"/>
          <w:sz w:val="24"/>
          <w:szCs w:val="24"/>
          <w:u w:val="single" w:color="auto"/>
        </w:rPr>
        <w:t xml:space="preserve"> </w:t>
      </w:r>
      <w:r>
        <w:rPr>
          <w:rFonts w:hint="eastAsia" w:ascii="宋体" w:hAnsi="宋体" w:eastAsia="宋体" w:cs="宋体"/>
          <w:spacing w:val="-1"/>
          <w:sz w:val="24"/>
          <w:szCs w:val="24"/>
          <w:u w:val="single" w:color="auto"/>
        </w:rPr>
        <w:t>30 日内通知发包人并提供产品名称、规格型号、数量、品牌或厂家的</w:t>
      </w:r>
      <w:r>
        <w:rPr>
          <w:rFonts w:hint="eastAsia" w:ascii="宋体" w:hAnsi="宋体" w:eastAsia="宋体" w:cs="宋体"/>
          <w:spacing w:val="-2"/>
          <w:sz w:val="24"/>
          <w:szCs w:val="24"/>
          <w:u w:val="single" w:color="auto"/>
        </w:rPr>
        <w:t>样品，经发包人认可后方可采购，但并不因此免除承包人的任何质量责任。承包人应提供产品合格证明，对材料设备质量负责。承包人采购的材料设备在使用前，承包人应按要求进行检验或试验，并经发包人和监理工</w:t>
      </w:r>
      <w:r>
        <w:rPr>
          <w:rFonts w:hint="eastAsia" w:ascii="宋体" w:hAnsi="宋体" w:eastAsia="宋体" w:cs="宋体"/>
          <w:sz w:val="24"/>
          <w:szCs w:val="24"/>
          <w:u w:val="single" w:color="auto"/>
        </w:rPr>
        <w:t>程师验收合格后方可使用。不合格的不得使用，检验或试验费用由承包人</w:t>
      </w:r>
      <w:r>
        <w:rPr>
          <w:rFonts w:hint="eastAsia" w:ascii="宋体" w:hAnsi="宋体" w:eastAsia="宋体" w:cs="宋体"/>
          <w:spacing w:val="-1"/>
          <w:sz w:val="24"/>
          <w:szCs w:val="24"/>
          <w:u w:val="single" w:color="auto"/>
        </w:rPr>
        <w:t>承担。</w:t>
      </w:r>
    </w:p>
    <w:p w14:paraId="4160B6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4"/>
          <w:sz w:val="24"/>
          <w:szCs w:val="24"/>
          <w:u w:val="single" w:color="auto"/>
        </w:rPr>
        <w:t>承包人采购供应的材料、设备，在开箱验收</w:t>
      </w:r>
      <w:r>
        <w:rPr>
          <w:rFonts w:hint="eastAsia" w:ascii="宋体" w:hAnsi="宋体" w:eastAsia="宋体" w:cs="宋体"/>
          <w:spacing w:val="-5"/>
          <w:sz w:val="24"/>
          <w:szCs w:val="24"/>
          <w:u w:val="single" w:color="auto"/>
        </w:rPr>
        <w:t>前</w:t>
      </w:r>
      <w:r>
        <w:rPr>
          <w:rFonts w:hint="eastAsia" w:ascii="宋体" w:hAnsi="宋体" w:eastAsia="宋体" w:cs="宋体"/>
          <w:spacing w:val="-25"/>
          <w:sz w:val="24"/>
          <w:szCs w:val="24"/>
          <w:u w:val="single" w:color="auto"/>
        </w:rPr>
        <w:t xml:space="preserve"> </w:t>
      </w:r>
      <w:r>
        <w:rPr>
          <w:rFonts w:hint="eastAsia" w:ascii="宋体" w:hAnsi="宋体" w:eastAsia="宋体" w:cs="宋体"/>
          <w:spacing w:val="-5"/>
          <w:sz w:val="24"/>
          <w:szCs w:val="24"/>
          <w:u w:val="single" w:color="auto"/>
        </w:rPr>
        <w:t>24</w:t>
      </w:r>
      <w:r>
        <w:rPr>
          <w:rFonts w:hint="eastAsia" w:ascii="宋体" w:hAnsi="宋体" w:eastAsia="宋体" w:cs="宋体"/>
          <w:spacing w:val="-24"/>
          <w:sz w:val="24"/>
          <w:szCs w:val="24"/>
          <w:u w:val="single" w:color="auto"/>
        </w:rPr>
        <w:t xml:space="preserve"> </w:t>
      </w:r>
      <w:r>
        <w:rPr>
          <w:rFonts w:hint="eastAsia" w:ascii="宋体" w:hAnsi="宋体" w:eastAsia="宋体" w:cs="宋体"/>
          <w:spacing w:val="-5"/>
          <w:sz w:val="24"/>
          <w:szCs w:val="24"/>
          <w:u w:val="single" w:color="auto"/>
        </w:rPr>
        <w:t>小时内，向发包人和监理工程师提出开箱检</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验请求，经发包人和监理工程师验收合格并签署意见后方可使用，经开箱验收的材料、设备并不等</w:t>
      </w:r>
      <w:r>
        <w:rPr>
          <w:rFonts w:hint="eastAsia" w:ascii="宋体" w:hAnsi="宋体" w:eastAsia="宋体" w:cs="宋体"/>
          <w:spacing w:val="-1"/>
          <w:sz w:val="24"/>
          <w:szCs w:val="24"/>
          <w:u w:val="single" w:color="auto"/>
        </w:rPr>
        <w:t>于最终的质量合格。</w:t>
      </w:r>
    </w:p>
    <w:p w14:paraId="55F71D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若发现承包人以伪劣产品充抵或与发包人确认的材料设备不符，发包人有权让承包人更换，直</w:t>
      </w:r>
      <w:r>
        <w:rPr>
          <w:rFonts w:hint="eastAsia" w:ascii="宋体" w:hAnsi="宋体" w:eastAsia="宋体" w:cs="宋体"/>
          <w:spacing w:val="-1"/>
          <w:sz w:val="24"/>
          <w:szCs w:val="24"/>
          <w:u w:val="single" w:color="auto"/>
        </w:rPr>
        <w:t>到发包人和监理工程师确认验收合格，发包人按该批合格材料、设备价格总额的10%对</w:t>
      </w:r>
      <w:r>
        <w:rPr>
          <w:rFonts w:hint="eastAsia" w:ascii="宋体" w:hAnsi="宋体" w:eastAsia="宋体" w:cs="宋体"/>
          <w:spacing w:val="-2"/>
          <w:sz w:val="24"/>
          <w:szCs w:val="24"/>
          <w:u w:val="single" w:color="auto"/>
        </w:rPr>
        <w:t>承包人处以</w:t>
      </w:r>
      <w:r>
        <w:rPr>
          <w:rFonts w:hint="eastAsia" w:ascii="宋体" w:hAnsi="宋体" w:eastAsia="宋体" w:cs="宋体"/>
          <w:sz w:val="24"/>
          <w:szCs w:val="24"/>
          <w:u w:val="single" w:color="auto"/>
        </w:rPr>
        <w:t>违约金，由发包人从合同价款中直接扣抵，经验</w:t>
      </w:r>
      <w:r>
        <w:rPr>
          <w:rFonts w:hint="eastAsia" w:ascii="宋体" w:hAnsi="宋体" w:eastAsia="宋体" w:cs="宋体"/>
          <w:spacing w:val="-1"/>
          <w:sz w:val="24"/>
          <w:szCs w:val="24"/>
          <w:u w:val="single" w:color="auto"/>
        </w:rPr>
        <w:t>收后及在施工过程中发生设备、材料丢失或损坏，均由承包人承担全额经济赔偿责任。</w:t>
      </w:r>
    </w:p>
    <w:p w14:paraId="4D2D73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承包人提供的材料设备产品的质量必须符合</w:t>
      </w:r>
      <w:r>
        <w:rPr>
          <w:rFonts w:hint="eastAsia" w:ascii="宋体" w:hAnsi="宋体" w:eastAsia="宋体" w:cs="宋体"/>
          <w:spacing w:val="-1"/>
          <w:sz w:val="24"/>
          <w:szCs w:val="24"/>
          <w:u w:val="single" w:color="auto"/>
        </w:rPr>
        <w:t>设计要求及国家建材行业和相关行业等标准要求，且须与发包人确认的样品一致。</w:t>
      </w:r>
    </w:p>
    <w:p w14:paraId="373C0B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jc w:val="both"/>
        <w:textAlignment w:val="baseline"/>
        <w:rPr>
          <w:rFonts w:hint="eastAsia" w:ascii="宋体" w:hAnsi="宋体" w:eastAsia="宋体" w:cs="宋体"/>
          <w:sz w:val="24"/>
          <w:szCs w:val="24"/>
        </w:rPr>
      </w:pPr>
      <w:r>
        <w:rPr>
          <w:rFonts w:hint="eastAsia" w:ascii="宋体" w:hAnsi="宋体" w:eastAsia="宋体" w:cs="宋体"/>
          <w:spacing w:val="-6"/>
          <w:sz w:val="24"/>
          <w:szCs w:val="24"/>
          <w:u w:val="single" w:color="auto"/>
        </w:rPr>
        <w:t>因承包人资源投入不足，直接影响工程质量和工期，且无视监理工程师的多次警告而不做改进，</w:t>
      </w:r>
      <w:r>
        <w:rPr>
          <w:rFonts w:hint="eastAsia" w:ascii="宋体" w:hAnsi="宋体" w:eastAsia="宋体" w:cs="宋体"/>
          <w:sz w:val="24"/>
          <w:szCs w:val="24"/>
          <w:u w:val="single" w:color="auto"/>
        </w:rPr>
        <w:t>从而引起工程的质量问题、进度和材料设备准备严重滞</w:t>
      </w:r>
      <w:r>
        <w:rPr>
          <w:rFonts w:hint="eastAsia" w:ascii="宋体" w:hAnsi="宋体" w:eastAsia="宋体" w:cs="宋体"/>
          <w:spacing w:val="-1"/>
          <w:sz w:val="24"/>
          <w:szCs w:val="24"/>
          <w:u w:val="single" w:color="auto"/>
        </w:rPr>
        <w:t>后时，发包人有权采取相关措施进行补救，相关措施的费用由承包人承担</w:t>
      </w:r>
      <w:r>
        <w:rPr>
          <w:rFonts w:hint="eastAsia" w:ascii="宋体" w:hAnsi="宋体" w:eastAsia="宋体" w:cs="宋体"/>
          <w:spacing w:val="-1"/>
          <w:sz w:val="24"/>
          <w:szCs w:val="24"/>
        </w:rPr>
        <w:t>。</w:t>
      </w:r>
    </w:p>
    <w:p w14:paraId="1E4AB3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pacing w:val="-1"/>
          <w:sz w:val="24"/>
          <w:szCs w:val="24"/>
        </w:rPr>
      </w:pPr>
      <w:r>
        <w:rPr>
          <w:rFonts w:hint="eastAsia" w:ascii="宋体" w:hAnsi="宋体" w:eastAsia="宋体" w:cs="宋体"/>
          <w:spacing w:val="3"/>
          <w:sz w:val="24"/>
          <w:szCs w:val="24"/>
          <w:u w:val="single" w:color="auto"/>
        </w:rPr>
        <w:t>承包人采购的工程材料和工程设备中重要或主要材料或合同约定需认质材料须由发包人通过</w:t>
      </w:r>
      <w:r>
        <w:rPr>
          <w:rFonts w:hint="eastAsia" w:ascii="宋体" w:hAnsi="宋体" w:eastAsia="宋体" w:cs="宋体"/>
          <w:spacing w:val="-1"/>
          <w:sz w:val="24"/>
          <w:szCs w:val="24"/>
          <w:u w:val="single" w:color="auto"/>
        </w:rPr>
        <w:t>认质程序审批确认后方可使用</w:t>
      </w:r>
      <w:r>
        <w:rPr>
          <w:rFonts w:hint="eastAsia" w:ascii="宋体" w:hAnsi="宋体" w:eastAsia="宋体" w:cs="宋体"/>
          <w:spacing w:val="-1"/>
          <w:sz w:val="24"/>
          <w:szCs w:val="24"/>
        </w:rPr>
        <w:t>。</w:t>
      </w:r>
    </w:p>
    <w:p w14:paraId="0F79E8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1"/>
          <w:sz w:val="24"/>
          <w:szCs w:val="24"/>
        </w:rPr>
        <w:t>8.4</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材料与工程设备的保管与使用</w:t>
      </w:r>
    </w:p>
    <w:p w14:paraId="68EF73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3"/>
        <w:textAlignment w:val="baseline"/>
        <w:rPr>
          <w:rFonts w:hint="eastAsia" w:ascii="宋体" w:hAnsi="宋体" w:eastAsia="宋体" w:cs="宋体"/>
          <w:sz w:val="24"/>
          <w:szCs w:val="24"/>
        </w:rPr>
      </w:pPr>
      <w:r>
        <w:rPr>
          <w:rFonts w:hint="eastAsia" w:ascii="宋体" w:hAnsi="宋体" w:eastAsia="宋体" w:cs="宋体"/>
          <w:spacing w:val="-1"/>
          <w:sz w:val="24"/>
          <w:szCs w:val="24"/>
        </w:rPr>
        <w:t>8.4.1</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发包人供应的材料设备的保管费用的承担：</w:t>
      </w:r>
      <w:r>
        <w:rPr>
          <w:rFonts w:hint="eastAsia" w:ascii="宋体" w:hAnsi="宋体" w:eastAsia="宋体" w:cs="宋体"/>
          <w:spacing w:val="-1"/>
          <w:sz w:val="24"/>
          <w:szCs w:val="24"/>
          <w:u w:val="single" w:color="auto"/>
        </w:rPr>
        <w:t>由承包人承担，发包人提供的有效合格证明的材料设备如在施工过程中发生质量问题由承包人负责</w:t>
      </w:r>
      <w:r>
        <w:rPr>
          <w:rFonts w:hint="eastAsia" w:ascii="宋体" w:hAnsi="宋体" w:eastAsia="宋体" w:cs="宋体"/>
          <w:spacing w:val="-1"/>
          <w:sz w:val="24"/>
          <w:szCs w:val="24"/>
        </w:rPr>
        <w:t>。</w:t>
      </w:r>
    </w:p>
    <w:p w14:paraId="22DF15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u w:val="single" w:color="auto"/>
        </w:rPr>
        <w:t>补充：发包人提供的具有合格证明及出厂证明的材料设备，在工程保修期内出现工程质量问题责任由承包人承担</w:t>
      </w:r>
      <w:r>
        <w:rPr>
          <w:rFonts w:hint="eastAsia" w:ascii="宋体" w:hAnsi="宋体" w:eastAsia="宋体" w:cs="宋体"/>
          <w:spacing w:val="-2"/>
          <w:sz w:val="24"/>
          <w:szCs w:val="24"/>
        </w:rPr>
        <w:t>。</w:t>
      </w:r>
    </w:p>
    <w:p w14:paraId="7A708B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8.4.2</w:t>
      </w:r>
      <w:r>
        <w:rPr>
          <w:rFonts w:ascii="宋体" w:hAnsi="宋体" w:eastAsia="宋体" w:cs="宋体"/>
          <w:spacing w:val="-2"/>
          <w:sz w:val="24"/>
          <w:szCs w:val="24"/>
          <w:highlight w:val="none"/>
          <w:u w:val="single"/>
        </w:rPr>
        <w:t>本项目内墙涂料为一线品牌五合一；实木地板/塑胶地板</w:t>
      </w:r>
      <w:r>
        <w:rPr>
          <w:rFonts w:ascii="宋体" w:hAnsi="宋体" w:eastAsia="宋体" w:cs="宋体"/>
          <w:spacing w:val="-3"/>
          <w:sz w:val="24"/>
          <w:szCs w:val="24"/>
          <w:highlight w:val="none"/>
          <w:u w:val="single"/>
        </w:rPr>
        <w:t>均为E0级一线</w:t>
      </w:r>
      <w:r>
        <w:rPr>
          <w:rFonts w:ascii="宋体" w:hAnsi="宋体" w:eastAsia="宋体" w:cs="宋体"/>
          <w:spacing w:val="-7"/>
          <w:sz w:val="24"/>
          <w:szCs w:val="24"/>
          <w:highlight w:val="none"/>
          <w:u w:val="single"/>
        </w:rPr>
        <w:t>品牌环保材质；所有装饰板材均为E0级环保板材；施工前乙方应提供样板给甲方，</w:t>
      </w:r>
      <w:r>
        <w:rPr>
          <w:rFonts w:ascii="宋体" w:hAnsi="宋体" w:eastAsia="宋体" w:cs="宋体"/>
          <w:spacing w:val="-2"/>
          <w:sz w:val="24"/>
          <w:szCs w:val="24"/>
          <w:highlight w:val="none"/>
          <w:u w:val="single"/>
        </w:rPr>
        <w:t>经甲方确认后方可使用，凡由乙方采购的材料、</w:t>
      </w:r>
      <w:r>
        <w:rPr>
          <w:rFonts w:ascii="宋体" w:hAnsi="宋体" w:eastAsia="宋体" w:cs="宋体"/>
          <w:spacing w:val="-3"/>
          <w:sz w:val="24"/>
          <w:szCs w:val="24"/>
          <w:highlight w:val="none"/>
          <w:u w:val="single"/>
        </w:rPr>
        <w:t>设备，如不符合质量要求或规格</w:t>
      </w:r>
      <w:r>
        <w:rPr>
          <w:rFonts w:ascii="宋体" w:hAnsi="宋体" w:eastAsia="宋体" w:cs="宋体"/>
          <w:spacing w:val="-2"/>
          <w:sz w:val="24"/>
          <w:szCs w:val="24"/>
          <w:highlight w:val="none"/>
          <w:u w:val="single"/>
        </w:rPr>
        <w:t>有差异</w:t>
      </w:r>
      <w:r>
        <w:rPr>
          <w:rFonts w:hint="eastAsia" w:ascii="宋体" w:hAnsi="宋体" w:eastAsia="宋体" w:cs="宋体"/>
          <w:spacing w:val="-2"/>
          <w:sz w:val="24"/>
          <w:szCs w:val="24"/>
          <w:highlight w:val="none"/>
          <w:u w:val="single"/>
          <w:lang w:eastAsia="zh-CN"/>
        </w:rPr>
        <w:t>，</w:t>
      </w:r>
      <w:r>
        <w:rPr>
          <w:rFonts w:ascii="宋体" w:hAnsi="宋体" w:eastAsia="宋体" w:cs="宋体"/>
          <w:spacing w:val="-2"/>
          <w:sz w:val="24"/>
          <w:szCs w:val="24"/>
          <w:highlight w:val="none"/>
          <w:u w:val="single"/>
        </w:rPr>
        <w:t>应禁止使用。若已使用，对工程造成的损失由</w:t>
      </w:r>
      <w:r>
        <w:rPr>
          <w:rFonts w:ascii="宋体" w:hAnsi="宋体" w:eastAsia="宋体" w:cs="宋体"/>
          <w:spacing w:val="-3"/>
          <w:sz w:val="24"/>
          <w:szCs w:val="24"/>
          <w:highlight w:val="none"/>
          <w:u w:val="single"/>
        </w:rPr>
        <w:t>乙方负责。如乙方在施工</w:t>
      </w:r>
      <w:r>
        <w:rPr>
          <w:rFonts w:ascii="宋体" w:hAnsi="宋体" w:eastAsia="宋体" w:cs="宋体"/>
          <w:spacing w:val="-2"/>
          <w:sz w:val="24"/>
          <w:szCs w:val="24"/>
          <w:highlight w:val="none"/>
          <w:u w:val="single"/>
        </w:rPr>
        <w:t>过程中使用了未经甲方认可的材料、设备或实际施工过</w:t>
      </w:r>
      <w:r>
        <w:rPr>
          <w:rFonts w:ascii="宋体" w:hAnsi="宋体" w:eastAsia="宋体" w:cs="宋体"/>
          <w:spacing w:val="-3"/>
          <w:sz w:val="24"/>
          <w:szCs w:val="24"/>
          <w:highlight w:val="none"/>
          <w:u w:val="single"/>
        </w:rPr>
        <w:t>程中未经允许擅自更换相</w:t>
      </w:r>
      <w:r>
        <w:rPr>
          <w:rFonts w:ascii="宋体" w:hAnsi="宋体" w:eastAsia="宋体" w:cs="宋体"/>
          <w:sz w:val="24"/>
          <w:szCs w:val="24"/>
          <w:highlight w:val="none"/>
          <w:u w:val="single"/>
        </w:rPr>
        <w:t>关材料、设备的，甲方有权随时要求乙方返工更换</w:t>
      </w:r>
      <w:r>
        <w:rPr>
          <w:rFonts w:ascii="宋体" w:hAnsi="宋体" w:eastAsia="宋体" w:cs="宋体"/>
          <w:spacing w:val="-1"/>
          <w:sz w:val="24"/>
          <w:szCs w:val="24"/>
          <w:highlight w:val="none"/>
          <w:u w:val="single"/>
        </w:rPr>
        <w:t>，产生损失全部乙方承担。</w:t>
      </w:r>
    </w:p>
    <w:p w14:paraId="0CB5177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8.6</w:t>
      </w:r>
      <w:r>
        <w:rPr>
          <w:rFonts w:hint="eastAsia" w:ascii="宋体" w:hAnsi="宋体" w:eastAsia="宋体" w:cs="宋体"/>
          <w:spacing w:val="10"/>
          <w:sz w:val="24"/>
          <w:szCs w:val="24"/>
          <w:highlight w:val="none"/>
        </w:rPr>
        <w:t xml:space="preserve"> </w:t>
      </w:r>
      <w:r>
        <w:rPr>
          <w:rFonts w:hint="eastAsia" w:ascii="宋体" w:hAnsi="宋体" w:eastAsia="宋体" w:cs="宋体"/>
          <w:spacing w:val="-3"/>
          <w:sz w:val="24"/>
          <w:szCs w:val="24"/>
          <w:highlight w:val="none"/>
        </w:rPr>
        <w:t>样品</w:t>
      </w:r>
    </w:p>
    <w:p w14:paraId="70785B8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8.6.1样品的报送与封存</w:t>
      </w:r>
    </w:p>
    <w:p w14:paraId="1B86B05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需要承包人报送样品的材料或工程设备，样品的</w:t>
      </w:r>
      <w:r>
        <w:rPr>
          <w:rFonts w:hint="eastAsia" w:ascii="宋体" w:hAnsi="宋体" w:eastAsia="宋体" w:cs="宋体"/>
          <w:spacing w:val="-1"/>
          <w:sz w:val="24"/>
          <w:szCs w:val="24"/>
          <w:highlight w:val="none"/>
        </w:rPr>
        <w:t>种类、名称、规格、数量要求</w:t>
      </w:r>
      <w:r>
        <w:rPr>
          <w:rFonts w:hint="eastAsia" w:ascii="宋体" w:hAnsi="宋体" w:eastAsia="宋体" w:cs="宋体"/>
          <w:sz w:val="24"/>
          <w:szCs w:val="24"/>
          <w:highlight w:val="none"/>
        </w:rPr>
        <w:t>：</w:t>
      </w:r>
      <w:r>
        <w:rPr>
          <w:rFonts w:ascii="宋体" w:hAnsi="宋体" w:eastAsia="宋体" w:cs="宋体"/>
          <w:spacing w:val="-2"/>
          <w:sz w:val="24"/>
          <w:szCs w:val="24"/>
          <w:highlight w:val="none"/>
          <w:u w:val="single" w:color="auto"/>
        </w:rPr>
        <w:t>①</w:t>
      </w:r>
      <w:r>
        <w:rPr>
          <w:rFonts w:hint="eastAsia" w:ascii="宋体" w:hAnsi="宋体" w:eastAsia="宋体" w:cs="宋体"/>
          <w:spacing w:val="-2"/>
          <w:sz w:val="24"/>
          <w:szCs w:val="24"/>
          <w:highlight w:val="none"/>
          <w:u w:val="single"/>
        </w:rPr>
        <w:t>安全性：墙面、地面、天花板吊顶等不能释放有害物质，具有防火性能。电线、电缆符合国家标准。</w:t>
      </w:r>
      <w:r>
        <w:rPr>
          <w:rFonts w:ascii="宋体" w:hAnsi="宋体" w:eastAsia="宋体" w:cs="宋体"/>
          <w:spacing w:val="-2"/>
          <w:sz w:val="24"/>
          <w:szCs w:val="24"/>
          <w:highlight w:val="none"/>
          <w:u w:val="single"/>
        </w:rPr>
        <w:t>②</w:t>
      </w:r>
      <w:r>
        <w:rPr>
          <w:rFonts w:hint="eastAsia" w:ascii="宋体" w:hAnsi="宋体" w:eastAsia="宋体" w:cs="宋体"/>
          <w:spacing w:val="-2"/>
          <w:sz w:val="24"/>
          <w:szCs w:val="24"/>
          <w:highlight w:val="none"/>
          <w:u w:val="single"/>
        </w:rPr>
        <w:t>环保性：门、窗套、涂料、油漆、木地板等符合绿色环保标准、无毒无害。</w:t>
      </w:r>
      <w:r>
        <w:rPr>
          <w:rFonts w:ascii="宋体" w:hAnsi="宋体" w:eastAsia="宋体" w:cs="宋体"/>
          <w:spacing w:val="-2"/>
          <w:sz w:val="24"/>
          <w:szCs w:val="24"/>
          <w:highlight w:val="none"/>
          <w:u w:val="single"/>
        </w:rPr>
        <w:t>③</w:t>
      </w:r>
      <w:r>
        <w:rPr>
          <w:rFonts w:hint="eastAsia" w:ascii="宋体" w:hAnsi="宋体" w:eastAsia="宋体" w:cs="宋体"/>
          <w:spacing w:val="-2"/>
          <w:sz w:val="24"/>
          <w:szCs w:val="24"/>
          <w:highlight w:val="none"/>
          <w:u w:val="single"/>
        </w:rPr>
        <w:t>卫生性：内外墙面均易于清洁、防水，地面防滑。④</w:t>
      </w:r>
      <w:r>
        <w:rPr>
          <w:rFonts w:ascii="宋体" w:hAnsi="宋体" w:eastAsia="宋体" w:cs="宋体"/>
          <w:spacing w:val="-2"/>
          <w:sz w:val="24"/>
          <w:szCs w:val="24"/>
          <w:highlight w:val="none"/>
          <w:u w:val="single"/>
        </w:rPr>
        <w:t>承包人采购的材料购置前必须得到发包人和监理方认可，使用前还应向发包人和监理方出具出厂合格证及复验报告，其质量必须经发包人认可，并在施工过程中随时接受监督检查。</w:t>
      </w:r>
      <w:r>
        <w:rPr>
          <w:rFonts w:hint="eastAsia" w:ascii="宋体" w:hAnsi="宋体" w:eastAsia="宋体" w:cs="宋体"/>
          <w:spacing w:val="-2"/>
          <w:sz w:val="24"/>
          <w:szCs w:val="24"/>
          <w:highlight w:val="none"/>
          <w:u w:val="single"/>
        </w:rPr>
        <w:t>⑤</w:t>
      </w:r>
      <w:r>
        <w:rPr>
          <w:rFonts w:ascii="宋体" w:hAnsi="宋体" w:eastAsia="宋体" w:cs="宋体"/>
          <w:spacing w:val="-2"/>
          <w:sz w:val="24"/>
          <w:szCs w:val="24"/>
          <w:highlight w:val="none"/>
          <w:u w:val="single"/>
        </w:rPr>
        <w:t>承包人对材料设备的质量负责。</w:t>
      </w:r>
      <w:r>
        <w:rPr>
          <w:rFonts w:hint="eastAsia" w:ascii="宋体" w:hAnsi="宋体" w:eastAsia="宋体" w:cs="宋体"/>
          <w:spacing w:val="-2"/>
          <w:sz w:val="24"/>
          <w:szCs w:val="24"/>
          <w:highlight w:val="none"/>
          <w:u w:val="single"/>
        </w:rPr>
        <w:t>⑥</w:t>
      </w:r>
      <w:r>
        <w:rPr>
          <w:rFonts w:ascii="宋体" w:hAnsi="宋体" w:eastAsia="宋体" w:cs="宋体"/>
          <w:spacing w:val="-2"/>
          <w:sz w:val="24"/>
          <w:szCs w:val="24"/>
          <w:highlight w:val="none"/>
          <w:u w:val="single"/>
        </w:rPr>
        <w:t>所用材料要求必须进行检测或复试，合格后方能使用，检测费用由承包人承担。</w:t>
      </w:r>
      <w:r>
        <w:rPr>
          <w:rFonts w:hint="eastAsia" w:ascii="宋体" w:hAnsi="宋体" w:eastAsia="宋体" w:cs="宋体"/>
          <w:spacing w:val="-2"/>
          <w:sz w:val="24"/>
          <w:szCs w:val="24"/>
          <w:highlight w:val="none"/>
          <w:u w:val="single"/>
        </w:rPr>
        <w:t>⑦</w:t>
      </w:r>
      <w:r>
        <w:rPr>
          <w:rFonts w:ascii="宋体" w:hAnsi="宋体" w:eastAsia="宋体" w:cs="宋体"/>
          <w:spacing w:val="-2"/>
          <w:sz w:val="24"/>
          <w:szCs w:val="24"/>
          <w:highlight w:val="none"/>
          <w:u w:val="single"/>
        </w:rPr>
        <w:t>承包人所购材 料不允许执行国标的负误差。</w:t>
      </w:r>
    </w:p>
    <w:p w14:paraId="099E25C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8.8 施工设备和临时设施</w:t>
      </w:r>
    </w:p>
    <w:p w14:paraId="51D6DA2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8.8.1 承包人提供的施工设备和临时设施</w:t>
      </w:r>
    </w:p>
    <w:p w14:paraId="5E584ED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关于修建临时设施费用承担的约定：</w:t>
      </w:r>
      <w:r>
        <w:rPr>
          <w:rFonts w:hint="eastAsia" w:ascii="宋体" w:hAnsi="宋体" w:eastAsia="宋体" w:cs="宋体"/>
          <w:spacing w:val="-1"/>
          <w:sz w:val="24"/>
          <w:szCs w:val="24"/>
          <w:u w:val="single" w:color="auto"/>
        </w:rPr>
        <w:t>承包人承担</w:t>
      </w:r>
      <w:r>
        <w:rPr>
          <w:rFonts w:hint="eastAsia" w:ascii="宋体" w:hAnsi="宋体" w:eastAsia="宋体" w:cs="宋体"/>
          <w:spacing w:val="-1"/>
          <w:sz w:val="24"/>
          <w:szCs w:val="24"/>
        </w:rPr>
        <w:t>。</w:t>
      </w:r>
    </w:p>
    <w:p w14:paraId="1160E3B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9. 试验与检验</w:t>
      </w:r>
    </w:p>
    <w:p w14:paraId="460B2C9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9.1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试验设备与试验人员</w:t>
      </w:r>
    </w:p>
    <w:p w14:paraId="0969746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9.1.2 试验设备</w:t>
      </w:r>
    </w:p>
    <w:p w14:paraId="243850C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施工现场需要配置的试验场所</w:t>
      </w:r>
      <w:r>
        <w:rPr>
          <w:rFonts w:hint="eastAsia" w:ascii="宋体" w:hAnsi="宋体" w:eastAsia="宋体" w:cs="宋体"/>
          <w:spacing w:val="4"/>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1A99F4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施工现场需要配备的试验设备</w:t>
      </w:r>
      <w:r>
        <w:rPr>
          <w:rFonts w:hint="eastAsia" w:ascii="宋体" w:hAnsi="宋体" w:eastAsia="宋体" w:cs="宋体"/>
          <w:spacing w:val="4"/>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3583A8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施工现场需要具备的其他试验条件</w:t>
      </w:r>
      <w:r>
        <w:rPr>
          <w:rFonts w:hint="eastAsia" w:ascii="宋体" w:hAnsi="宋体" w:eastAsia="宋体" w:cs="宋体"/>
          <w:spacing w:val="5"/>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205462C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9.4 现场工艺试验</w:t>
      </w:r>
    </w:p>
    <w:p w14:paraId="2AB9C0B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现场工艺试验的有关约定</w:t>
      </w:r>
      <w:r>
        <w:rPr>
          <w:rFonts w:hint="eastAsia" w:ascii="宋体" w:hAnsi="宋体" w:eastAsia="宋体" w:cs="宋体"/>
          <w:spacing w:val="1"/>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51A99E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10.</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变更</w:t>
      </w:r>
    </w:p>
    <w:p w14:paraId="427671D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10.1</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变更的范围</w:t>
      </w:r>
    </w:p>
    <w:p w14:paraId="0D02A87D">
      <w:pPr>
        <w:keepNext w:val="0"/>
        <w:keepLines w:val="0"/>
        <w:pageBreakBefore w:val="0"/>
        <w:widowControl/>
        <w:tabs>
          <w:tab w:val="left" w:pos="8987"/>
        </w:tabs>
        <w:kinsoku/>
        <w:wordWrap/>
        <w:overflowPunct/>
        <w:topLinePunct w:val="0"/>
        <w:autoSpaceDE w:val="0"/>
        <w:autoSpaceDN w:val="0"/>
        <w:bidi w:val="0"/>
        <w:adjustRightInd w:val="0"/>
        <w:snapToGrid w:val="0"/>
        <w:spacing w:line="360" w:lineRule="auto"/>
        <w:ind w:left="0" w:right="0" w:firstLine="422"/>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关于变更的范围的约定</w:t>
      </w:r>
      <w:r>
        <w:rPr>
          <w:rFonts w:hint="eastAsia" w:ascii="宋体" w:hAnsi="宋体" w:eastAsia="宋体" w:cs="宋体"/>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若因采购人原因发生的设计变更、签证引起的工程增减量及工程增减项，设计变更和签证文件计算工程增减量及工程增减项；若因投标人的原因发生的设计变更、签证引起的工程量增减量及工程增减项，增加不予调整，减少的据实结算 </w:t>
      </w:r>
      <w:r>
        <w:rPr>
          <w:rFonts w:hint="eastAsia" w:ascii="宋体" w:hAnsi="宋体" w:eastAsia="宋体" w:cs="宋体"/>
          <w:snapToGrid w:val="0"/>
          <w:color w:val="000000"/>
          <w:kern w:val="0"/>
          <w:sz w:val="24"/>
          <w:szCs w:val="24"/>
          <w:lang w:val="en-US" w:eastAsia="zh-CN" w:bidi="ar"/>
        </w:rPr>
        <w:t>。</w:t>
      </w:r>
    </w:p>
    <w:p w14:paraId="7D8610C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10.4 变更估价</w:t>
      </w:r>
    </w:p>
    <w:p w14:paraId="476674D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10.4.1 变更估价原则</w:t>
      </w:r>
    </w:p>
    <w:p w14:paraId="61892297">
      <w:pPr>
        <w:keepNext w:val="0"/>
        <w:keepLines w:val="0"/>
        <w:pageBreakBefore w:val="0"/>
        <w:widowControl/>
        <w:tabs>
          <w:tab w:val="left" w:pos="8987"/>
        </w:tabs>
        <w:kinsoku/>
        <w:wordWrap/>
        <w:overflowPunct/>
        <w:topLinePunct w:val="0"/>
        <w:autoSpaceDE w:val="0"/>
        <w:autoSpaceDN w:val="0"/>
        <w:bidi w:val="0"/>
        <w:adjustRightInd w:val="0"/>
        <w:snapToGrid w:val="0"/>
        <w:spacing w:line="360" w:lineRule="auto"/>
        <w:ind w:left="0" w:right="0" w:firstLine="422"/>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关于变更估价的约定：</w:t>
      </w:r>
      <w:r>
        <w:rPr>
          <w:rFonts w:hint="eastAsia" w:ascii="宋体" w:hAnsi="宋体" w:eastAsia="宋体" w:cs="宋体"/>
          <w:spacing w:val="-6"/>
          <w:sz w:val="24"/>
          <w:szCs w:val="24"/>
          <w:u w:val="single" w:color="auto"/>
        </w:rPr>
        <w:t>所有工程变更须经发包人同意后方能办理相应的工程变更、签字手续，</w:t>
      </w:r>
      <w:r>
        <w:rPr>
          <w:rFonts w:hint="eastAsia" w:ascii="宋体" w:hAnsi="宋体" w:eastAsia="宋体" w:cs="宋体"/>
          <w:spacing w:val="-1"/>
          <w:sz w:val="24"/>
          <w:szCs w:val="24"/>
          <w:u w:val="single" w:color="auto"/>
        </w:rPr>
        <w:t>没有得到发包人书面认可的工程变更及签证一律无效。承包人应在工程变更发生后14</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
          <w:sz w:val="24"/>
          <w:szCs w:val="24"/>
          <w:u w:val="single" w:color="auto"/>
        </w:rPr>
        <w:t>天内及时办</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理有效的书面变更手续，逾期不办视为承包人对发包人的优惠。变更及签证资料必须经过发包人及</w:t>
      </w:r>
      <w:r>
        <w:rPr>
          <w:rFonts w:hint="eastAsia" w:ascii="宋体" w:hAnsi="宋体" w:eastAsia="宋体" w:cs="宋体"/>
          <w:spacing w:val="-6"/>
          <w:sz w:val="24"/>
          <w:szCs w:val="24"/>
          <w:u w:val="single" w:color="auto"/>
        </w:rPr>
        <w:t>监理人签章后，方可作为工程竣工结算的依</w:t>
      </w:r>
      <w:r>
        <w:rPr>
          <w:rFonts w:hint="eastAsia" w:ascii="宋体" w:hAnsi="宋体" w:eastAsia="宋体" w:cs="宋体"/>
          <w:spacing w:val="-7"/>
          <w:sz w:val="24"/>
          <w:szCs w:val="24"/>
          <w:u w:val="single" w:color="auto"/>
        </w:rPr>
        <w:t>据；经审计后无效变更及签证，不计入工程结算价款内。</w:t>
      </w:r>
    </w:p>
    <w:p w14:paraId="7D3DDADA">
      <w:pPr>
        <w:keepNext w:val="0"/>
        <w:keepLines w:val="0"/>
        <w:pageBreakBefore w:val="0"/>
        <w:widowControl/>
        <w:tabs>
          <w:tab w:val="left" w:pos="879"/>
        </w:tabs>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变更估价（所有变更签证）计价标准及依据：</w:t>
      </w:r>
    </w:p>
    <w:p w14:paraId="573F726B">
      <w:pPr>
        <w:keepNext w:val="0"/>
        <w:keepLines w:val="0"/>
        <w:pageBreakBefore w:val="0"/>
        <w:widowControl/>
        <w:tabs>
          <w:tab w:val="left" w:pos="885"/>
        </w:tabs>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u w:val="single" w:color="auto"/>
        </w:rPr>
        <w:t>（1）已标价工程量清单中有适用的综合单价，按照已有的综合单价确定；</w:t>
      </w:r>
    </w:p>
    <w:p w14:paraId="364ED102">
      <w:pPr>
        <w:keepNext w:val="0"/>
        <w:keepLines w:val="0"/>
        <w:pageBreakBefore w:val="0"/>
        <w:widowControl/>
        <w:tabs>
          <w:tab w:val="left" w:pos="885"/>
        </w:tabs>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4"/>
          <w:sz w:val="24"/>
          <w:szCs w:val="24"/>
          <w:u w:val="single" w:color="auto"/>
        </w:rPr>
      </w:pPr>
      <w:r>
        <w:rPr>
          <w:rFonts w:hint="eastAsia" w:ascii="宋体" w:hAnsi="宋体" w:eastAsia="宋体" w:cs="宋体"/>
          <w:spacing w:val="-4"/>
          <w:sz w:val="24"/>
          <w:szCs w:val="24"/>
          <w:u w:val="single" w:color="auto"/>
        </w:rPr>
        <w:t>（2）已标价工程量清单中有类似的综合单价，参照类似的综合单价确定；</w:t>
      </w:r>
    </w:p>
    <w:p w14:paraId="20220969">
      <w:pPr>
        <w:keepNext w:val="0"/>
        <w:keepLines w:val="0"/>
        <w:pageBreakBefore w:val="0"/>
        <w:widowControl/>
        <w:tabs>
          <w:tab w:val="left" w:pos="885"/>
        </w:tabs>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u w:val="single" w:color="auto"/>
        </w:rPr>
        <w:t>（3）已标价工程量清单中没有适用或类似的综合单价，由承包人提出综合单价，综合单价</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u w:val="single" w:color="auto"/>
        </w:rPr>
        <w:t>执行《河南省房屋建筑与装饰工程预算定额》（HA</w:t>
      </w:r>
      <w:r>
        <w:rPr>
          <w:rFonts w:hint="eastAsia" w:ascii="宋体" w:hAnsi="宋体" w:eastAsia="宋体" w:cs="宋体"/>
          <w:spacing w:val="-28"/>
          <w:sz w:val="24"/>
          <w:szCs w:val="24"/>
          <w:u w:val="single" w:color="auto"/>
        </w:rPr>
        <w:t xml:space="preserve"> </w:t>
      </w:r>
      <w:r>
        <w:rPr>
          <w:rFonts w:hint="eastAsia" w:ascii="宋体" w:hAnsi="宋体" w:eastAsia="宋体" w:cs="宋体"/>
          <w:spacing w:val="-1"/>
          <w:sz w:val="24"/>
          <w:szCs w:val="24"/>
          <w:u w:val="single" w:color="auto"/>
        </w:rPr>
        <w:t>01-31-2016）、《河南省通用安装工程预算定</w:t>
      </w:r>
      <w:r>
        <w:rPr>
          <w:rFonts w:hint="eastAsia" w:ascii="宋体" w:hAnsi="宋体" w:eastAsia="宋体" w:cs="宋体"/>
          <w:sz w:val="24"/>
          <w:szCs w:val="24"/>
          <w:u w:val="single" w:color="auto"/>
        </w:rPr>
        <w:t>额》（HA 02-31-2016）、《河南省建筑工程工程量清单综合单价》（20</w:t>
      </w:r>
      <w:r>
        <w:rPr>
          <w:rFonts w:hint="eastAsia" w:ascii="宋体" w:hAnsi="宋体" w:eastAsia="宋体" w:cs="宋体"/>
          <w:spacing w:val="-1"/>
          <w:sz w:val="24"/>
          <w:szCs w:val="24"/>
          <w:u w:val="single" w:color="auto"/>
        </w:rPr>
        <w:t>08）相关配套文件、《建设工程工程量清单计价规范》（GB50500</w:t>
      </w:r>
      <w:r>
        <w:rPr>
          <w:rFonts w:hint="eastAsia" w:ascii="宋体" w:hAnsi="宋体" w:eastAsia="宋体" w:cs="宋体"/>
          <w:spacing w:val="-2"/>
          <w:sz w:val="24"/>
          <w:szCs w:val="24"/>
          <w:u w:val="single" w:color="auto"/>
        </w:rPr>
        <w:t>-2013）及省、市有关造价管理规定，材料价格按照同期郑州市工程造价管理机构发布的《郑州市建设工程材料基准价格信息》进行计算，缺项材料参照已标</w:t>
      </w:r>
      <w:r>
        <w:rPr>
          <w:rFonts w:hint="eastAsia" w:ascii="宋体" w:hAnsi="宋体" w:eastAsia="宋体" w:cs="宋体"/>
          <w:spacing w:val="-1"/>
          <w:sz w:val="24"/>
          <w:szCs w:val="24"/>
          <w:u w:val="single" w:color="auto"/>
        </w:rPr>
        <w:t>价工程量清单或施工同期相应市场价进行计算；发包人对承包人提出的综合单价进行审核确认后，确定变更综合单价。</w:t>
      </w:r>
    </w:p>
    <w:p w14:paraId="79217A0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变更综合单价=经发包人确认后的综合单价×（中标价-发包人供应材料价-发包人专业</w:t>
      </w:r>
      <w:r>
        <w:rPr>
          <w:rFonts w:hint="eastAsia" w:ascii="宋体" w:hAnsi="宋体" w:eastAsia="宋体" w:cs="宋体"/>
          <w:spacing w:val="-1"/>
          <w:sz w:val="24"/>
          <w:szCs w:val="24"/>
          <w:u w:val="single" w:color="auto"/>
        </w:rPr>
        <w:t>分包工</w:t>
      </w:r>
      <w:r>
        <w:rPr>
          <w:rFonts w:hint="eastAsia" w:ascii="宋体" w:hAnsi="宋体" w:eastAsia="宋体" w:cs="宋体"/>
          <w:sz w:val="24"/>
          <w:szCs w:val="24"/>
          <w:u w:val="single" w:color="auto"/>
        </w:rPr>
        <w:t>程价-暂列金额-暂估价）/（招标控制价-发包人供应材料价-发包人专业分包工程价</w:t>
      </w:r>
      <w:r>
        <w:rPr>
          <w:rFonts w:hint="eastAsia" w:ascii="宋体" w:hAnsi="宋体" w:eastAsia="宋体" w:cs="宋体"/>
          <w:spacing w:val="-1"/>
          <w:sz w:val="24"/>
          <w:szCs w:val="24"/>
          <w:u w:val="single" w:color="auto"/>
        </w:rPr>
        <w:t>-暂列金额-暂</w:t>
      </w:r>
      <w:r>
        <w:rPr>
          <w:rFonts w:hint="eastAsia" w:ascii="宋体" w:hAnsi="宋体" w:eastAsia="宋体" w:cs="宋体"/>
          <w:spacing w:val="-2"/>
          <w:sz w:val="24"/>
          <w:szCs w:val="24"/>
          <w:u w:val="single" w:color="auto"/>
        </w:rPr>
        <w:t>估价）</w:t>
      </w:r>
    </w:p>
    <w:p w14:paraId="191960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说明：若综合单价中的材料、设备等价格，是按发承包双方认可的市场价格计入时，则该项变</w:t>
      </w:r>
      <w:r>
        <w:rPr>
          <w:rFonts w:hint="eastAsia" w:ascii="宋体" w:hAnsi="宋体" w:eastAsia="宋体" w:cs="宋体"/>
          <w:sz w:val="24"/>
          <w:szCs w:val="24"/>
          <w:u w:val="single" w:color="auto"/>
        </w:rPr>
        <w:t>更经发包人确认后的综合单价不再乘以优惠率，即该项变更承包人不再按投标优惠率</w:t>
      </w:r>
      <w:r>
        <w:rPr>
          <w:rFonts w:hint="eastAsia" w:ascii="宋体" w:hAnsi="宋体" w:eastAsia="宋体" w:cs="宋体"/>
          <w:spacing w:val="-1"/>
          <w:sz w:val="24"/>
          <w:szCs w:val="24"/>
          <w:u w:val="single" w:color="auto"/>
        </w:rPr>
        <w:t>进行优惠。</w:t>
      </w:r>
    </w:p>
    <w:p w14:paraId="7600301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10.5</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承包人的合理化建议</w:t>
      </w:r>
    </w:p>
    <w:p w14:paraId="6C556A8E">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
        <w:textAlignment w:val="baseline"/>
        <w:rPr>
          <w:rFonts w:hint="eastAsia" w:ascii="宋体" w:hAnsi="宋体" w:eastAsia="宋体" w:cs="宋体"/>
          <w:sz w:val="24"/>
          <w:szCs w:val="24"/>
        </w:rPr>
      </w:pPr>
      <w:r>
        <w:rPr>
          <w:rFonts w:hint="eastAsia" w:ascii="宋体" w:hAnsi="宋体" w:eastAsia="宋体" w:cs="宋体"/>
          <w:spacing w:val="-2"/>
          <w:sz w:val="24"/>
          <w:szCs w:val="24"/>
        </w:rPr>
        <w:t>监理人审查承包人合理化建议的期限</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4"/>
          <w:sz w:val="24"/>
          <w:szCs w:val="24"/>
          <w:u w:val="single" w:color="auto"/>
        </w:rPr>
        <w:t xml:space="preserve">   </w:t>
      </w:r>
      <w:r>
        <w:rPr>
          <w:rFonts w:hint="eastAsia" w:ascii="宋体" w:hAnsi="宋体" w:eastAsia="宋体" w:cs="宋体"/>
          <w:spacing w:val="-2"/>
          <w:sz w:val="24"/>
          <w:szCs w:val="24"/>
        </w:rPr>
        <w:t>。</w:t>
      </w:r>
      <w:r>
        <w:rPr>
          <w:rFonts w:hint="eastAsia" w:ascii="宋体" w:hAnsi="宋体" w:eastAsia="宋体" w:cs="宋体"/>
          <w:spacing w:val="5"/>
          <w:sz w:val="24"/>
          <w:szCs w:val="24"/>
        </w:rPr>
        <w:t xml:space="preserve"> </w:t>
      </w:r>
      <w:r>
        <w:rPr>
          <w:rFonts w:hint="eastAsia" w:ascii="宋体" w:hAnsi="宋体" w:eastAsia="宋体" w:cs="宋体"/>
          <w:spacing w:val="-1"/>
          <w:sz w:val="24"/>
          <w:szCs w:val="24"/>
        </w:rPr>
        <w:t>发包人审批承包人合理化建议的期限</w:t>
      </w:r>
      <w:r>
        <w:rPr>
          <w:rFonts w:hint="eastAsia" w:ascii="宋体" w:hAnsi="宋体" w:eastAsia="宋体" w:cs="宋体"/>
          <w:spacing w:val="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34"/>
          <w:sz w:val="24"/>
          <w:szCs w:val="24"/>
          <w:u w:val="single" w:color="auto"/>
        </w:rPr>
        <w:t xml:space="preserve">   </w:t>
      </w:r>
      <w:r>
        <w:rPr>
          <w:rFonts w:hint="eastAsia" w:ascii="宋体" w:hAnsi="宋体" w:eastAsia="宋体" w:cs="宋体"/>
          <w:spacing w:val="-1"/>
          <w:sz w:val="24"/>
          <w:szCs w:val="24"/>
        </w:rPr>
        <w:t>。</w:t>
      </w:r>
    </w:p>
    <w:p w14:paraId="1F5CAF08">
      <w:pPr>
        <w:keepNext w:val="0"/>
        <w:keepLines w:val="0"/>
        <w:pageBreakBefore w:val="0"/>
        <w:widowControl/>
        <w:tabs>
          <w:tab w:val="left" w:pos="91"/>
        </w:tabs>
        <w:kinsoku/>
        <w:wordWrap/>
        <w:overflowPunct/>
        <w:topLinePunct w:val="0"/>
        <w:autoSpaceDE w:val="0"/>
        <w:autoSpaceDN w:val="0"/>
        <w:bidi w:val="0"/>
        <w:adjustRightInd w:val="0"/>
        <w:snapToGrid w:val="0"/>
        <w:spacing w:line="360" w:lineRule="auto"/>
        <w:ind w:left="0" w:right="0" w:firstLine="428"/>
        <w:textAlignment w:val="baseline"/>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w:t>
      </w:r>
      <w:r>
        <w:rPr>
          <w:rFonts w:hint="eastAsia" w:ascii="宋体" w:hAnsi="宋体" w:eastAsia="宋体" w:cs="宋体"/>
          <w:spacing w:val="-1"/>
          <w:sz w:val="24"/>
          <w:szCs w:val="24"/>
        </w:rPr>
        <w:t>额为：</w:t>
      </w:r>
      <w:r>
        <w:rPr>
          <w:rFonts w:hint="eastAsia" w:ascii="宋体" w:hAnsi="宋体" w:eastAsia="宋体" w:cs="宋体"/>
          <w:spacing w:val="27"/>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33"/>
          <w:sz w:val="24"/>
          <w:szCs w:val="24"/>
          <w:u w:val="single" w:color="auto"/>
        </w:rPr>
        <w:t xml:space="preserve">  </w:t>
      </w:r>
      <w:r>
        <w:rPr>
          <w:rFonts w:hint="eastAsia" w:ascii="宋体" w:hAnsi="宋体" w:eastAsia="宋体" w:cs="宋体"/>
          <w:spacing w:val="-12"/>
          <w:sz w:val="24"/>
          <w:szCs w:val="24"/>
        </w:rPr>
        <w:t>。</w:t>
      </w:r>
    </w:p>
    <w:p w14:paraId="570B0B3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10.7</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暂估价</w:t>
      </w:r>
    </w:p>
    <w:p w14:paraId="0058F36B">
      <w:pPr>
        <w:keepNext w:val="0"/>
        <w:keepLines w:val="0"/>
        <w:pageBreakBefore w:val="0"/>
        <w:widowControl/>
        <w:tabs>
          <w:tab w:val="left" w:pos="829"/>
        </w:tabs>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u w:val="single" w:color="auto"/>
        </w:rPr>
        <w:t>/</w:t>
      </w:r>
      <w:r>
        <w:rPr>
          <w:rFonts w:hint="eastAsia" w:ascii="宋体" w:hAnsi="宋体" w:eastAsia="宋体" w:cs="宋体"/>
          <w:spacing w:val="32"/>
          <w:sz w:val="24"/>
          <w:szCs w:val="24"/>
          <w:u w:val="single" w:color="auto"/>
        </w:rPr>
        <w:t xml:space="preserve">  </w:t>
      </w:r>
      <w:r>
        <w:rPr>
          <w:rFonts w:hint="eastAsia" w:ascii="宋体" w:hAnsi="宋体" w:eastAsia="宋体" w:cs="宋体"/>
          <w:spacing w:val="-12"/>
          <w:sz w:val="24"/>
          <w:szCs w:val="24"/>
        </w:rPr>
        <w:t>。</w:t>
      </w:r>
    </w:p>
    <w:p w14:paraId="666AD22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10.7.1 依法必须招标的暂估价项目</w:t>
      </w:r>
    </w:p>
    <w:p w14:paraId="59BA6DC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pacing w:val="-1"/>
          <w:sz w:val="24"/>
          <w:szCs w:val="24"/>
          <w:u w:val="single" w:color="auto"/>
        </w:rPr>
        <w:t xml:space="preserve">  1  </w:t>
      </w:r>
      <w:r>
        <w:rPr>
          <w:rFonts w:hint="eastAsia" w:ascii="宋体" w:hAnsi="宋体" w:eastAsia="宋体" w:cs="宋体"/>
          <w:spacing w:val="-96"/>
          <w:sz w:val="24"/>
          <w:szCs w:val="24"/>
        </w:rPr>
        <w:t xml:space="preserve"> </w:t>
      </w:r>
      <w:r>
        <w:rPr>
          <w:rFonts w:hint="eastAsia" w:ascii="宋体" w:hAnsi="宋体" w:eastAsia="宋体" w:cs="宋体"/>
          <w:spacing w:val="-1"/>
          <w:sz w:val="24"/>
          <w:szCs w:val="24"/>
        </w:rPr>
        <w:t>种方式确定。</w:t>
      </w:r>
    </w:p>
    <w:p w14:paraId="36EBA45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10.7.2 不属于依法必须招标的暂估价项目</w:t>
      </w:r>
    </w:p>
    <w:p w14:paraId="5F0E3CF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color="auto"/>
        </w:rPr>
        <w:t xml:space="preserve"> 1 </w:t>
      </w:r>
      <w:r>
        <w:rPr>
          <w:rFonts w:hint="eastAsia" w:ascii="宋体" w:hAnsi="宋体" w:eastAsia="宋体" w:cs="宋体"/>
          <w:sz w:val="24"/>
          <w:szCs w:val="24"/>
        </w:rPr>
        <w:t>种方式确</w:t>
      </w:r>
      <w:r>
        <w:rPr>
          <w:rFonts w:hint="eastAsia" w:ascii="宋体" w:hAnsi="宋体" w:eastAsia="宋体" w:cs="宋体"/>
          <w:spacing w:val="-1"/>
          <w:sz w:val="24"/>
          <w:szCs w:val="24"/>
        </w:rPr>
        <w:t>定。</w:t>
      </w:r>
    </w:p>
    <w:p w14:paraId="78114C4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种方式：承包人直接实施的暂估价项目</w:t>
      </w:r>
      <w:r>
        <w:rPr>
          <w:rFonts w:hint="eastAsia" w:ascii="宋体" w:hAnsi="宋体" w:eastAsia="宋体" w:cs="宋体"/>
          <w:sz w:val="24"/>
          <w:szCs w:val="24"/>
        </w:rPr>
        <w:t xml:space="preserve">  </w:t>
      </w:r>
      <w:r>
        <w:rPr>
          <w:rFonts w:hint="eastAsia" w:ascii="宋体" w:hAnsi="宋体" w:eastAsia="宋体" w:cs="宋体"/>
          <w:spacing w:val="-2"/>
          <w:sz w:val="24"/>
          <w:szCs w:val="24"/>
        </w:rPr>
        <w:t>承包人直接实施的暂估价项目的约定</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71921C76">
      <w:pPr>
        <w:keepNext w:val="0"/>
        <w:keepLines w:val="0"/>
        <w:pageBreakBefore w:val="0"/>
        <w:widowControl/>
        <w:tabs>
          <w:tab w:val="left" w:pos="829"/>
        </w:tabs>
        <w:kinsoku/>
        <w:wordWrap/>
        <w:overflowPunct/>
        <w:topLinePunct w:val="0"/>
        <w:autoSpaceDE w:val="0"/>
        <w:autoSpaceDN w:val="0"/>
        <w:bidi w:val="0"/>
        <w:adjustRightInd w:val="0"/>
        <w:snapToGrid w:val="0"/>
        <w:spacing w:line="360" w:lineRule="auto"/>
        <w:ind w:left="0" w:right="0" w:firstLine="23"/>
        <w:textAlignment w:val="baseline"/>
        <w:rPr>
          <w:rFonts w:hint="eastAsia" w:ascii="宋体" w:hAnsi="宋体" w:eastAsia="宋体" w:cs="宋体"/>
          <w:sz w:val="24"/>
          <w:szCs w:val="24"/>
        </w:rPr>
      </w:pPr>
      <w:r>
        <w:rPr>
          <w:rFonts w:hint="eastAsia" w:ascii="宋体" w:hAnsi="宋体" w:eastAsia="宋体" w:cs="宋体"/>
          <w:spacing w:val="-5"/>
          <w:sz w:val="24"/>
          <w:szCs w:val="24"/>
        </w:rPr>
        <w:t>10.8</w:t>
      </w:r>
      <w:r>
        <w:rPr>
          <w:rFonts w:hint="eastAsia" w:ascii="宋体" w:hAnsi="宋体" w:eastAsia="宋体" w:cs="宋体"/>
          <w:spacing w:val="18"/>
          <w:sz w:val="24"/>
          <w:szCs w:val="24"/>
        </w:rPr>
        <w:t xml:space="preserve"> </w:t>
      </w:r>
      <w:r>
        <w:rPr>
          <w:rFonts w:hint="eastAsia" w:ascii="宋体" w:hAnsi="宋体" w:eastAsia="宋体" w:cs="宋体"/>
          <w:spacing w:val="-5"/>
          <w:sz w:val="24"/>
          <w:szCs w:val="24"/>
        </w:rPr>
        <w:t>暂列金额</w:t>
      </w:r>
      <w:r>
        <w:rPr>
          <w:rFonts w:hint="eastAsia" w:ascii="宋体" w:hAnsi="宋体" w:eastAsia="宋体" w:cs="宋体"/>
          <w:sz w:val="24"/>
          <w:szCs w:val="24"/>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32"/>
          <w:sz w:val="24"/>
          <w:szCs w:val="24"/>
          <w:u w:val="single" w:color="auto"/>
        </w:rPr>
        <w:t xml:space="preserve">  </w:t>
      </w:r>
      <w:r>
        <w:rPr>
          <w:rFonts w:hint="eastAsia" w:ascii="宋体" w:hAnsi="宋体" w:eastAsia="宋体" w:cs="宋体"/>
          <w:spacing w:val="-12"/>
          <w:sz w:val="24"/>
          <w:szCs w:val="24"/>
        </w:rPr>
        <w:t>。</w:t>
      </w:r>
    </w:p>
    <w:p w14:paraId="787BD6D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11.</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价格调整</w:t>
      </w:r>
    </w:p>
    <w:p w14:paraId="6CBBD17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11.1 市场价格波动引起的调整</w:t>
      </w:r>
    </w:p>
    <w:p w14:paraId="3D3CADA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市场价格波动是否调整合同价格的约定：</w:t>
      </w:r>
      <w:r>
        <w:rPr>
          <w:rFonts w:hint="eastAsia" w:ascii="宋体" w:hAnsi="宋体" w:eastAsia="宋体" w:cs="宋体"/>
          <w:spacing w:val="-1"/>
          <w:sz w:val="24"/>
          <w:szCs w:val="24"/>
          <w:u w:val="single" w:color="auto"/>
        </w:rPr>
        <w:t xml:space="preserve"> 否 </w:t>
      </w:r>
      <w:r>
        <w:rPr>
          <w:rFonts w:hint="eastAsia" w:ascii="宋体" w:hAnsi="宋体" w:eastAsia="宋体" w:cs="宋体"/>
          <w:spacing w:val="-1"/>
          <w:sz w:val="24"/>
          <w:szCs w:val="24"/>
        </w:rPr>
        <w:t>。</w:t>
      </w:r>
    </w:p>
    <w:p w14:paraId="378D64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6"/>
        <w:textAlignment w:val="baseline"/>
        <w:rPr>
          <w:rFonts w:hint="eastAsia" w:ascii="宋体" w:hAnsi="宋体" w:eastAsia="宋体" w:cs="宋体"/>
          <w:sz w:val="24"/>
          <w:szCs w:val="24"/>
        </w:rPr>
      </w:pPr>
      <w:r>
        <w:rPr>
          <w:rFonts w:hint="eastAsia" w:ascii="宋体" w:hAnsi="宋体" w:eastAsia="宋体" w:cs="宋体"/>
          <w:spacing w:val="-2"/>
          <w:sz w:val="24"/>
          <w:szCs w:val="24"/>
        </w:rPr>
        <w:t>因市场价格波动调整合同价格，采用以下第</w:t>
      </w:r>
      <w:r>
        <w:rPr>
          <w:rFonts w:hint="eastAsia" w:ascii="宋体" w:hAnsi="宋体" w:eastAsia="宋体" w:cs="宋体"/>
          <w:spacing w:val="-2"/>
          <w:sz w:val="24"/>
          <w:szCs w:val="24"/>
          <w:u w:val="single" w:color="auto"/>
        </w:rPr>
        <w:t xml:space="preserve"> /  </w:t>
      </w:r>
      <w:r>
        <w:rPr>
          <w:rFonts w:hint="eastAsia" w:ascii="宋体" w:hAnsi="宋体" w:eastAsia="宋体" w:cs="宋体"/>
          <w:spacing w:val="-97"/>
          <w:sz w:val="24"/>
          <w:szCs w:val="24"/>
        </w:rPr>
        <w:t xml:space="preserve"> </w:t>
      </w:r>
      <w:r>
        <w:rPr>
          <w:rFonts w:hint="eastAsia" w:ascii="宋体" w:hAnsi="宋体" w:eastAsia="宋体" w:cs="宋体"/>
          <w:spacing w:val="-2"/>
          <w:sz w:val="24"/>
          <w:szCs w:val="24"/>
        </w:rPr>
        <w:t>种方式对合同价</w:t>
      </w:r>
      <w:r>
        <w:rPr>
          <w:rFonts w:hint="eastAsia" w:ascii="宋体" w:hAnsi="宋体" w:eastAsia="宋体" w:cs="宋体"/>
          <w:spacing w:val="-3"/>
          <w:sz w:val="24"/>
          <w:szCs w:val="24"/>
        </w:rPr>
        <w:t>格进行调整：</w:t>
      </w:r>
      <w:r>
        <w:rPr>
          <w:rFonts w:hint="eastAsia" w:ascii="宋体" w:hAnsi="宋体" w:eastAsia="宋体" w:cs="宋体"/>
          <w:sz w:val="24"/>
          <w:szCs w:val="24"/>
        </w:rPr>
        <w:t xml:space="preserve"> </w:t>
      </w:r>
      <w:r>
        <w:rPr>
          <w:rFonts w:hint="eastAsia" w:ascii="宋体" w:hAnsi="宋体" w:eastAsia="宋体" w:cs="宋体"/>
          <w:spacing w:val="-2"/>
          <w:sz w:val="24"/>
          <w:szCs w:val="24"/>
        </w:rPr>
        <w:t>第</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种方式：采用价格指数进行价格调整。</w:t>
      </w:r>
    </w:p>
    <w:p w14:paraId="7D958AE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z w:val="24"/>
          <w:szCs w:val="24"/>
        </w:rPr>
      </w:pPr>
      <w:r>
        <w:rPr>
          <w:rFonts w:hint="eastAsia" w:ascii="宋体" w:hAnsi="宋体" w:eastAsia="宋体" w:cs="宋体"/>
          <w:spacing w:val="-3"/>
          <w:sz w:val="24"/>
          <w:szCs w:val="24"/>
        </w:rPr>
        <w:t>关于各可调因子、定值和变值权重，以及基本价格指数及其来源的约定</w:t>
      </w:r>
      <w:r>
        <w:rPr>
          <w:rFonts w:hint="eastAsia" w:ascii="宋体" w:hAnsi="宋体" w:eastAsia="宋体" w:cs="宋体"/>
          <w:spacing w:val="-4"/>
          <w:sz w:val="24"/>
          <w:szCs w:val="24"/>
        </w:rPr>
        <w:t>：</w:t>
      </w:r>
      <w:r>
        <w:rPr>
          <w:rFonts w:hint="eastAsia" w:ascii="宋体" w:hAnsi="宋体" w:eastAsia="宋体" w:cs="宋体"/>
          <w:spacing w:val="62"/>
          <w:sz w:val="24"/>
          <w:szCs w:val="24"/>
          <w:u w:val="single" w:color="auto"/>
        </w:rPr>
        <w:t xml:space="preserve"> </w:t>
      </w:r>
      <w:r>
        <w:rPr>
          <w:rFonts w:hint="eastAsia" w:ascii="宋体" w:hAnsi="宋体" w:eastAsia="宋体" w:cs="宋体"/>
          <w:spacing w:val="-4"/>
          <w:sz w:val="24"/>
          <w:szCs w:val="24"/>
          <w:u w:val="single" w:color="auto"/>
        </w:rPr>
        <w:t>/</w:t>
      </w:r>
      <w:r>
        <w:rPr>
          <w:rFonts w:hint="eastAsia" w:ascii="宋体" w:hAnsi="宋体" w:eastAsia="宋体" w:cs="宋体"/>
          <w:spacing w:val="32"/>
          <w:sz w:val="24"/>
          <w:szCs w:val="24"/>
          <w:u w:val="single" w:color="auto"/>
        </w:rPr>
        <w:t xml:space="preserve">  </w:t>
      </w:r>
      <w:r>
        <w:rPr>
          <w:rFonts w:hint="eastAsia" w:ascii="宋体" w:hAnsi="宋体" w:eastAsia="宋体" w:cs="宋体"/>
          <w:spacing w:val="-79"/>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 xml:space="preserve"> </w:t>
      </w:r>
      <w:r>
        <w:rPr>
          <w:rFonts w:hint="eastAsia" w:ascii="宋体" w:hAnsi="宋体" w:eastAsia="宋体" w:cs="宋体"/>
          <w:spacing w:val="-2"/>
          <w:sz w:val="24"/>
          <w:szCs w:val="24"/>
        </w:rPr>
        <w:t>第</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种方式：采用造价信息进行价格调整。</w:t>
      </w:r>
    </w:p>
    <w:p w14:paraId="6BC0F7E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（2）关于基准价格的约定：</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20"/>
          <w:sz w:val="24"/>
          <w:szCs w:val="24"/>
          <w:u w:val="single" w:color="auto"/>
        </w:rPr>
        <w:t xml:space="preserve">     </w:t>
      </w:r>
      <w:r>
        <w:rPr>
          <w:rFonts w:hint="eastAsia" w:ascii="宋体" w:hAnsi="宋体" w:eastAsia="宋体" w:cs="宋体"/>
          <w:spacing w:val="-1"/>
          <w:sz w:val="24"/>
          <w:szCs w:val="24"/>
        </w:rPr>
        <w:t>。</w:t>
      </w:r>
    </w:p>
    <w:p w14:paraId="019A24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专用合同条款①承包人在已标价工程量清单或预算书中载明的材料单价低于基准价格的：专用</w:t>
      </w:r>
      <w:r>
        <w:rPr>
          <w:rFonts w:hint="eastAsia" w:ascii="宋体" w:hAnsi="宋体" w:eastAsia="宋体" w:cs="宋体"/>
          <w:spacing w:val="1"/>
          <w:sz w:val="24"/>
          <w:szCs w:val="24"/>
        </w:rPr>
        <w:t>合同条款合同履行期间材料单价涨幅以基准价格为基础超过</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%时，其超过部分</w:t>
      </w:r>
      <w:r>
        <w:rPr>
          <w:rFonts w:hint="eastAsia" w:ascii="宋体" w:hAnsi="宋体" w:eastAsia="宋体" w:cs="宋体"/>
          <w:spacing w:val="-1"/>
          <w:sz w:val="24"/>
          <w:szCs w:val="24"/>
        </w:rPr>
        <w:t>据实调整。</w:t>
      </w:r>
    </w:p>
    <w:p w14:paraId="1F1148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7"/>
        <w:textAlignment w:val="baseline"/>
        <w:rPr>
          <w:rFonts w:hint="eastAsia" w:ascii="宋体" w:hAnsi="宋体" w:eastAsia="宋体" w:cs="宋体"/>
          <w:sz w:val="24"/>
          <w:szCs w:val="24"/>
        </w:rPr>
      </w:pPr>
      <w:r>
        <w:rPr>
          <w:rFonts w:hint="eastAsia" w:ascii="宋体" w:hAnsi="宋体" w:eastAsia="宋体" w:cs="宋体"/>
          <w:spacing w:val="-2"/>
          <w:sz w:val="24"/>
          <w:szCs w:val="24"/>
        </w:rPr>
        <w:t>②承包人在已标价工程量清单或预算书中载明的材料单价高于基准价格的：专用合同条款合同</w:t>
      </w:r>
      <w:r>
        <w:rPr>
          <w:rFonts w:hint="eastAsia" w:ascii="宋体" w:hAnsi="宋体" w:eastAsia="宋体" w:cs="宋体"/>
          <w:spacing w:val="1"/>
          <w:sz w:val="24"/>
          <w:szCs w:val="24"/>
        </w:rPr>
        <w:t>履行期间材料单价跌幅以基准价格为基础超过</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%时，材</w:t>
      </w:r>
      <w:r>
        <w:rPr>
          <w:rFonts w:hint="eastAsia" w:ascii="宋体" w:hAnsi="宋体" w:eastAsia="宋体" w:cs="宋体"/>
          <w:sz w:val="24"/>
          <w:szCs w:val="24"/>
        </w:rPr>
        <w:t xml:space="preserve">料单价涨幅以已标价工程量清单或预算书中 </w:t>
      </w:r>
      <w:r>
        <w:rPr>
          <w:rFonts w:hint="eastAsia" w:ascii="宋体" w:hAnsi="宋体" w:eastAsia="宋体" w:cs="宋体"/>
          <w:spacing w:val="-1"/>
          <w:sz w:val="24"/>
          <w:szCs w:val="24"/>
        </w:rPr>
        <w:t>载明材料单价为基础超过</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%时，其超过部分据实调整。</w:t>
      </w:r>
    </w:p>
    <w:p w14:paraId="0ECEFA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textAlignment w:val="baseline"/>
        <w:rPr>
          <w:rFonts w:hint="eastAsia" w:ascii="宋体" w:hAnsi="宋体" w:eastAsia="宋体" w:cs="宋体"/>
          <w:sz w:val="24"/>
          <w:szCs w:val="24"/>
        </w:rPr>
      </w:pPr>
      <w:r>
        <w:rPr>
          <w:rFonts w:hint="eastAsia" w:ascii="宋体" w:hAnsi="宋体" w:eastAsia="宋体" w:cs="宋体"/>
          <w:spacing w:val="-2"/>
          <w:sz w:val="24"/>
          <w:szCs w:val="24"/>
        </w:rPr>
        <w:t>③承包人在已标价工程量清单或预算书中载明的材料单价等于基准单价的：专用合同条款合同</w:t>
      </w:r>
      <w:r>
        <w:rPr>
          <w:rFonts w:hint="eastAsia" w:ascii="宋体" w:hAnsi="宋体" w:eastAsia="宋体" w:cs="宋体"/>
          <w:sz w:val="24"/>
          <w:szCs w:val="24"/>
        </w:rPr>
        <w:t>履行期间材料单价涨跌幅以基准单价为基础超过±</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rPr>
        <w:t>%时，其超</w:t>
      </w:r>
      <w:r>
        <w:rPr>
          <w:rFonts w:hint="eastAsia" w:ascii="宋体" w:hAnsi="宋体" w:eastAsia="宋体" w:cs="宋体"/>
          <w:spacing w:val="-1"/>
          <w:sz w:val="24"/>
          <w:szCs w:val="24"/>
        </w:rPr>
        <w:t>过部分据实调整。</w:t>
      </w:r>
    </w:p>
    <w:p w14:paraId="252C6FB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种方式：其他价格调整方式</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21"/>
          <w:sz w:val="24"/>
          <w:szCs w:val="24"/>
          <w:u w:val="single" w:color="auto"/>
        </w:rPr>
        <w:t xml:space="preserve">     </w:t>
      </w:r>
      <w:r>
        <w:rPr>
          <w:rFonts w:hint="eastAsia" w:ascii="宋体" w:hAnsi="宋体" w:eastAsia="宋体" w:cs="宋体"/>
          <w:spacing w:val="-2"/>
          <w:sz w:val="24"/>
          <w:szCs w:val="24"/>
        </w:rPr>
        <w:t>。</w:t>
      </w:r>
    </w:p>
    <w:p w14:paraId="244F386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 合同价格、计量与支付</w:t>
      </w:r>
    </w:p>
    <w:p w14:paraId="214F972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12.1 合同价格形式</w:t>
      </w:r>
    </w:p>
    <w:p w14:paraId="19E4845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1、单价合同。</w:t>
      </w:r>
    </w:p>
    <w:p w14:paraId="077ADFA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2"/>
          <w:sz w:val="24"/>
          <w:szCs w:val="24"/>
        </w:rPr>
        <w:t>综合单价包含的风险范围：</w:t>
      </w:r>
      <w:r>
        <w:rPr>
          <w:rFonts w:hint="eastAsia" w:ascii="宋体" w:hAnsi="宋体" w:eastAsia="宋体" w:cs="宋体"/>
          <w:spacing w:val="-2"/>
          <w:sz w:val="24"/>
          <w:szCs w:val="24"/>
          <w:u w:val="single" w:color="auto"/>
          <w:lang w:val="en-US" w:eastAsia="zh-CN"/>
        </w:rPr>
        <w:t>①在工程施工过程中除经发包人认可的非承包人原因引起的设计变更和工程签证以及合同中明确的可调整工程造价的允许调整外，其余不得变动。②施工过程中因非承包人原因引起的设计变更和工程签证而引起费用增减的计算办法：设计变更和工程签证内容经发包人和监理工程师核准，工程量根据设计变更审批表和工程现场签证审批表据实结算。其价格，在投标文件中有相同子目的，按相同子目价格；有相似子目的，按相似子目换算后价格。③施工过程中因设计变更等原因，而发生新增子目的，原投标文件无相同或相似子目的计算方法，定额套用《河南省建设工程工程量清单综合单价》（2008）及省市有关计价文件，材料价格及用量原投标文件中有相同材料的按原投标报价及用量，无相同材料的价格按施工期间《郑州市建设工程材料基准价格信息》平均价，该信息价中也无相同材料的，根据时长情况经发包人签证认可（不计利润等其他费用），该部分价差仅计税金，材料损耗取费标准同投标文件，优惠幅度为投标报价与招标控制价之间的优惠比例。</w:t>
      </w:r>
      <w:r>
        <w:rPr>
          <w:rFonts w:hint="eastAsia" w:ascii="微软雅黑" w:hAnsi="微软雅黑" w:eastAsia="微软雅黑" w:cs="微软雅黑"/>
          <w:spacing w:val="-2"/>
          <w:sz w:val="24"/>
          <w:szCs w:val="24"/>
          <w:u w:val="single" w:color="auto"/>
        </w:rPr>
        <w:t>④</w:t>
      </w:r>
      <w:r>
        <w:rPr>
          <w:rFonts w:hint="eastAsia" w:ascii="宋体" w:hAnsi="宋体" w:eastAsia="宋体" w:cs="宋体"/>
          <w:spacing w:val="-2"/>
          <w:sz w:val="24"/>
          <w:szCs w:val="24"/>
          <w:u w:val="single" w:color="auto"/>
        </w:rPr>
        <w:t>本合同固定综合单价包括且不限于承包人为完成本工程所需的人工费（含加工费、吊装费、安装费、必要的加班费及材料设备迟到工地的等停窝工费）、材料费、设施设备费、运输（含保险费）费 、装卸费、垃圾清运费、技术措施费、保管费、施工费、环境检</w:t>
      </w:r>
      <w:r>
        <w:rPr>
          <w:rFonts w:hint="eastAsia" w:ascii="宋体" w:hAnsi="宋体" w:eastAsia="宋体" w:cs="宋体"/>
          <w:sz w:val="24"/>
          <w:szCs w:val="24"/>
          <w:u w:val="single" w:color="auto"/>
        </w:rPr>
        <w:t>测、可能发生的二次深化设计费、改造加固费、验收费、总承包配合费、管理费、增值</w:t>
      </w:r>
      <w:r>
        <w:rPr>
          <w:rFonts w:hint="eastAsia" w:ascii="宋体" w:hAnsi="宋体" w:eastAsia="宋体" w:cs="宋体"/>
          <w:spacing w:val="-1"/>
          <w:sz w:val="24"/>
          <w:szCs w:val="24"/>
          <w:u w:val="single" w:color="auto"/>
        </w:rPr>
        <w:t>税、利润、</w:t>
      </w:r>
      <w:r>
        <w:rPr>
          <w:rFonts w:hint="eastAsia" w:ascii="宋体" w:hAnsi="宋体" w:eastAsia="宋体" w:cs="宋体"/>
          <w:spacing w:val="-2"/>
          <w:sz w:val="24"/>
          <w:szCs w:val="24"/>
          <w:u w:val="single" w:color="auto"/>
        </w:rPr>
        <w:t>成品保护费、资料整理打印费、可能存在的二次进出场费、与相关部门手续办理费、周边关系协调费等交付使用前所有费用及因质量原因造成的返修费用，除本合同另有约定外，发包人不再承担</w:t>
      </w:r>
      <w:r>
        <w:rPr>
          <w:rFonts w:hint="eastAsia" w:ascii="宋体" w:hAnsi="宋体" w:eastAsia="宋体" w:cs="宋体"/>
          <w:spacing w:val="-1"/>
          <w:sz w:val="24"/>
          <w:szCs w:val="24"/>
          <w:u w:val="single" w:color="auto"/>
        </w:rPr>
        <w:t>其他任何费用。</w:t>
      </w:r>
    </w:p>
    <w:p w14:paraId="68CAAD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鉴于政府对大气、扬尘管控已成为常态，承包人需在投标报价中综合考虑此项费用，本合同价已综合包含由于政府对各级大气、扬尘管控导致的工期延长和成本增加，发包人对此不再延长工期</w:t>
      </w:r>
      <w:r>
        <w:rPr>
          <w:rFonts w:hint="eastAsia" w:ascii="宋体" w:hAnsi="宋体" w:eastAsia="宋体" w:cs="宋体"/>
          <w:spacing w:val="-1"/>
          <w:sz w:val="24"/>
          <w:szCs w:val="24"/>
          <w:u w:val="single" w:color="auto"/>
        </w:rPr>
        <w:t>和增加费用。</w:t>
      </w:r>
    </w:p>
    <w:p w14:paraId="501FCD0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风险费用的计算方法：</w:t>
      </w:r>
      <w:r>
        <w:rPr>
          <w:rFonts w:hint="eastAsia" w:ascii="宋体" w:hAnsi="宋体" w:eastAsia="宋体" w:cs="宋体"/>
          <w:spacing w:val="-2"/>
          <w:sz w:val="24"/>
          <w:szCs w:val="24"/>
          <w:u w:val="single" w:color="auto"/>
        </w:rPr>
        <w:t>在投标报价中考虑</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风险范围以外合同价格的调整方法：</w:t>
      </w:r>
      <w:r>
        <w:rPr>
          <w:rFonts w:hint="eastAsia" w:ascii="宋体" w:hAnsi="宋体" w:eastAsia="宋体" w:cs="宋体"/>
          <w:spacing w:val="-1"/>
          <w:sz w:val="24"/>
          <w:szCs w:val="24"/>
          <w:u w:val="single" w:color="auto"/>
        </w:rPr>
        <w:t xml:space="preserve"> / </w:t>
      </w:r>
      <w:r>
        <w:rPr>
          <w:rFonts w:hint="eastAsia" w:ascii="宋体" w:hAnsi="宋体" w:eastAsia="宋体" w:cs="宋体"/>
          <w:spacing w:val="-1"/>
          <w:sz w:val="24"/>
          <w:szCs w:val="24"/>
        </w:rPr>
        <w:t>。</w:t>
      </w:r>
    </w:p>
    <w:p w14:paraId="7712AD0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2、总价合同。</w:t>
      </w:r>
    </w:p>
    <w:p w14:paraId="59533A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z w:val="24"/>
          <w:szCs w:val="24"/>
        </w:rPr>
      </w:pPr>
      <w:r>
        <w:rPr>
          <w:rFonts w:hint="eastAsia" w:ascii="宋体" w:hAnsi="宋体" w:eastAsia="宋体" w:cs="宋体"/>
          <w:spacing w:val="-4"/>
          <w:sz w:val="24"/>
          <w:szCs w:val="24"/>
        </w:rPr>
        <w:t>总价包含的风险范围：</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风险费用的计算方法：</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p>
    <w:p w14:paraId="206040D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风险范围以外合同价格的调整方法：</w:t>
      </w:r>
      <w:r>
        <w:rPr>
          <w:rFonts w:hint="eastAsia" w:ascii="宋体" w:hAnsi="宋体" w:eastAsia="宋体" w:cs="宋体"/>
          <w:spacing w:val="-1"/>
          <w:sz w:val="24"/>
          <w:szCs w:val="24"/>
          <w:u w:val="single" w:color="auto"/>
        </w:rPr>
        <w:t xml:space="preserve"> / </w:t>
      </w:r>
      <w:r>
        <w:rPr>
          <w:rFonts w:hint="eastAsia" w:ascii="宋体" w:hAnsi="宋体" w:eastAsia="宋体" w:cs="宋体"/>
          <w:spacing w:val="-1"/>
          <w:sz w:val="24"/>
          <w:szCs w:val="24"/>
        </w:rPr>
        <w:t>。</w:t>
      </w:r>
    </w:p>
    <w:p w14:paraId="1A91A18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3、其他价格方式</w:t>
      </w:r>
      <w:r>
        <w:rPr>
          <w:rFonts w:hint="eastAsia" w:ascii="宋体" w:hAnsi="宋体" w:eastAsia="宋体" w:cs="宋体"/>
          <w:spacing w:val="3"/>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2"/>
          <w:sz w:val="24"/>
          <w:szCs w:val="24"/>
        </w:rPr>
        <w:t>。</w:t>
      </w:r>
    </w:p>
    <w:p w14:paraId="3CB9D31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12.2</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预付款</w:t>
      </w:r>
    </w:p>
    <w:p w14:paraId="6EF6977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12.2.1 预付款的支付</w:t>
      </w:r>
    </w:p>
    <w:p w14:paraId="38FE84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rPr>
        <w:t>预付款支付比例或金额</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u w:val="single" w:color="auto"/>
        </w:rPr>
        <w:t xml:space="preserve"> 本项目合同签订后，发包人</w:t>
      </w:r>
      <w:r>
        <w:rPr>
          <w:rFonts w:hint="eastAsia" w:ascii="宋体" w:hAnsi="宋体" w:eastAsia="宋体" w:cs="宋体"/>
          <w:sz w:val="24"/>
          <w:szCs w:val="24"/>
          <w:highlight w:val="none"/>
          <w:u w:val="single" w:color="auto"/>
        </w:rPr>
        <w:t>通过银行转账的方式向承包人支付合同</w:t>
      </w:r>
      <w:r>
        <w:rPr>
          <w:rFonts w:hint="eastAsia" w:ascii="宋体" w:hAnsi="宋体" w:eastAsia="宋体" w:cs="宋体"/>
          <w:spacing w:val="-4"/>
          <w:sz w:val="24"/>
          <w:szCs w:val="24"/>
          <w:highlight w:val="none"/>
          <w:u w:val="single" w:color="auto"/>
        </w:rPr>
        <w:t>金额30%的预付款</w:t>
      </w:r>
      <w:r>
        <w:rPr>
          <w:rFonts w:hint="eastAsia" w:ascii="宋体" w:hAnsi="宋体" w:eastAsia="宋体" w:cs="宋体"/>
          <w:spacing w:val="-4"/>
          <w:sz w:val="24"/>
          <w:szCs w:val="24"/>
          <w:highlight w:val="none"/>
        </w:rPr>
        <w:t>。（同</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12.4.1</w:t>
      </w:r>
      <w:r>
        <w:rPr>
          <w:rFonts w:hint="eastAsia" w:ascii="宋体" w:hAnsi="宋体" w:eastAsia="宋体" w:cs="宋体"/>
          <w:spacing w:val="-21"/>
          <w:sz w:val="24"/>
          <w:szCs w:val="24"/>
          <w:highlight w:val="none"/>
        </w:rPr>
        <w:t xml:space="preserve"> </w:t>
      </w:r>
      <w:r>
        <w:rPr>
          <w:rFonts w:hint="eastAsia" w:ascii="宋体" w:hAnsi="宋体" w:eastAsia="宋体" w:cs="宋体"/>
          <w:spacing w:val="-4"/>
          <w:sz w:val="24"/>
          <w:szCs w:val="24"/>
          <w:highlight w:val="none"/>
        </w:rPr>
        <w:t>比例）</w:t>
      </w:r>
    </w:p>
    <w:p w14:paraId="3D6C130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预付款支付期限：</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lang w:eastAsia="zh-CN"/>
        </w:rPr>
        <w:t>/</w:t>
      </w:r>
      <w:r>
        <w:rPr>
          <w:rFonts w:hint="eastAsia" w:ascii="宋体" w:hAnsi="宋体" w:eastAsia="宋体" w:cs="宋体"/>
          <w:spacing w:val="-1"/>
          <w:sz w:val="24"/>
          <w:szCs w:val="24"/>
          <w:highlight w:val="none"/>
        </w:rPr>
        <w:t>。</w:t>
      </w:r>
    </w:p>
    <w:p w14:paraId="4E61C36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预付款扣回的方式：</w:t>
      </w:r>
      <w:r>
        <w:rPr>
          <w:rFonts w:hint="eastAsia" w:ascii="宋体" w:hAnsi="宋体" w:eastAsia="宋体" w:cs="宋体"/>
          <w:spacing w:val="-1"/>
          <w:sz w:val="24"/>
          <w:szCs w:val="24"/>
          <w:u w:val="single" w:color="auto"/>
        </w:rPr>
        <w:t xml:space="preserve"> 抵扣工程款</w:t>
      </w:r>
      <w:r>
        <w:rPr>
          <w:rFonts w:hint="eastAsia" w:ascii="宋体" w:hAnsi="宋体" w:eastAsia="宋体" w:cs="宋体"/>
          <w:spacing w:val="-1"/>
          <w:sz w:val="24"/>
          <w:szCs w:val="24"/>
        </w:rPr>
        <w:t>。</w:t>
      </w:r>
    </w:p>
    <w:p w14:paraId="0D2F768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12.2.2 预付款担保</w:t>
      </w:r>
    </w:p>
    <w:p w14:paraId="22EA7C5D">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
        <w:textAlignment w:val="baseline"/>
        <w:rPr>
          <w:rFonts w:hint="eastAsia" w:ascii="宋体" w:hAnsi="宋体" w:eastAsia="宋体" w:cs="宋体"/>
          <w:sz w:val="24"/>
          <w:szCs w:val="24"/>
        </w:rPr>
      </w:pPr>
      <w:r>
        <w:rPr>
          <w:rFonts w:hint="eastAsia" w:ascii="宋体" w:hAnsi="宋体" w:eastAsia="宋体" w:cs="宋体"/>
          <w:spacing w:val="-3"/>
          <w:sz w:val="24"/>
          <w:szCs w:val="24"/>
        </w:rPr>
        <w:t>承包人提交预付款担保的期限</w:t>
      </w:r>
      <w:r>
        <w:rPr>
          <w:rFonts w:hint="eastAsia" w:ascii="宋体" w:hAnsi="宋体" w:eastAsia="宋体" w:cs="宋体"/>
          <w:spacing w:val="2"/>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预付款担保的形式为</w:t>
      </w:r>
      <w:r>
        <w:rPr>
          <w:rFonts w:hint="eastAsia" w:ascii="宋体" w:hAnsi="宋体" w:eastAsia="宋体" w:cs="宋体"/>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u w:val="single" w:color="auto"/>
          <w:lang w:eastAsia="zh-CN"/>
        </w:rPr>
        <w:t>/</w:t>
      </w:r>
      <w:r>
        <w:rPr>
          <w:rFonts w:hint="eastAsia" w:ascii="宋体" w:hAnsi="宋体" w:eastAsia="宋体" w:cs="宋体"/>
          <w:spacing w:val="-1"/>
          <w:sz w:val="24"/>
          <w:szCs w:val="24"/>
        </w:rPr>
        <w:t>。</w:t>
      </w:r>
    </w:p>
    <w:p w14:paraId="2275659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12.3</w:t>
      </w:r>
      <w:r>
        <w:rPr>
          <w:rFonts w:hint="eastAsia" w:ascii="宋体" w:hAnsi="宋体" w:eastAsia="宋体" w:cs="宋体"/>
          <w:spacing w:val="10"/>
          <w:sz w:val="24"/>
          <w:szCs w:val="24"/>
        </w:rPr>
        <w:t xml:space="preserve"> </w:t>
      </w:r>
      <w:r>
        <w:rPr>
          <w:rFonts w:hint="eastAsia" w:ascii="宋体" w:hAnsi="宋体" w:eastAsia="宋体" w:cs="宋体"/>
          <w:spacing w:val="-5"/>
          <w:sz w:val="24"/>
          <w:szCs w:val="24"/>
        </w:rPr>
        <w:t>计量</w:t>
      </w:r>
    </w:p>
    <w:p w14:paraId="77A590A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12.3.1 计量原则</w:t>
      </w:r>
    </w:p>
    <w:p w14:paraId="12F0F3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2"/>
          <w:sz w:val="24"/>
          <w:szCs w:val="24"/>
        </w:rPr>
        <w:t>工程量计算规则：</w:t>
      </w:r>
      <w:r>
        <w:rPr>
          <w:rFonts w:hint="eastAsia" w:ascii="宋体" w:hAnsi="宋体" w:eastAsia="宋体" w:cs="宋体"/>
          <w:spacing w:val="-2"/>
          <w:sz w:val="24"/>
          <w:szCs w:val="24"/>
          <w:u w:val="single" w:color="auto"/>
        </w:rPr>
        <w:t>承包人实际完成的工程量按约定的工程量计算规则和有合同约束力的图纸进</w:t>
      </w:r>
      <w:r>
        <w:rPr>
          <w:rFonts w:hint="eastAsia" w:ascii="宋体" w:hAnsi="宋体" w:eastAsia="宋体" w:cs="宋体"/>
          <w:spacing w:val="-3"/>
          <w:sz w:val="24"/>
          <w:szCs w:val="24"/>
          <w:u w:val="single" w:color="auto"/>
        </w:rPr>
        <w:t>行计量</w:t>
      </w:r>
      <w:r>
        <w:rPr>
          <w:rFonts w:hint="eastAsia" w:ascii="宋体" w:hAnsi="宋体" w:eastAsia="宋体" w:cs="宋体"/>
          <w:spacing w:val="-3"/>
          <w:sz w:val="24"/>
          <w:szCs w:val="24"/>
        </w:rPr>
        <w:t>。</w:t>
      </w:r>
    </w:p>
    <w:p w14:paraId="74F6E99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12.3.2 计量周期</w:t>
      </w:r>
    </w:p>
    <w:p w14:paraId="6107CC6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关于计量周期的约定：</w:t>
      </w:r>
      <w:r>
        <w:rPr>
          <w:rFonts w:hint="eastAsia" w:ascii="宋体" w:hAnsi="宋体" w:eastAsia="宋体" w:cs="宋体"/>
          <w:spacing w:val="-1"/>
          <w:sz w:val="24"/>
          <w:szCs w:val="24"/>
          <w:u w:val="single" w:color="auto"/>
        </w:rPr>
        <w:t>本合同约定的付款节点进行计量</w:t>
      </w:r>
      <w:r>
        <w:rPr>
          <w:rFonts w:hint="eastAsia" w:ascii="宋体" w:hAnsi="宋体" w:eastAsia="宋体" w:cs="宋体"/>
          <w:spacing w:val="-1"/>
          <w:sz w:val="24"/>
          <w:szCs w:val="24"/>
        </w:rPr>
        <w:t>。</w:t>
      </w:r>
    </w:p>
    <w:p w14:paraId="251E982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12.3.3 单价合同的计量</w:t>
      </w:r>
    </w:p>
    <w:p w14:paraId="71D4544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rPr>
      </w:pPr>
      <w:r>
        <w:rPr>
          <w:rFonts w:hint="eastAsia" w:ascii="宋体" w:hAnsi="宋体" w:eastAsia="宋体" w:cs="宋体"/>
          <w:spacing w:val="-1"/>
          <w:sz w:val="24"/>
          <w:szCs w:val="24"/>
        </w:rPr>
        <w:t>关于单价合同计量的约定：</w:t>
      </w:r>
      <w:r>
        <w:rPr>
          <w:rFonts w:hint="eastAsia" w:ascii="宋体" w:hAnsi="宋体" w:eastAsia="宋体" w:cs="宋体"/>
          <w:spacing w:val="-1"/>
          <w:sz w:val="24"/>
          <w:szCs w:val="24"/>
          <w:u w:val="single" w:color="auto"/>
        </w:rPr>
        <w:t>承包人应按 12.3.2</w:t>
      </w:r>
      <w:r>
        <w:rPr>
          <w:rFonts w:hint="eastAsia" w:ascii="宋体" w:hAnsi="宋体" w:eastAsia="宋体" w:cs="宋体"/>
          <w:spacing w:val="-26"/>
          <w:sz w:val="24"/>
          <w:szCs w:val="24"/>
          <w:u w:val="single" w:color="auto"/>
        </w:rPr>
        <w:t xml:space="preserve"> </w:t>
      </w:r>
      <w:r>
        <w:rPr>
          <w:rFonts w:hint="eastAsia" w:ascii="宋体" w:hAnsi="宋体" w:eastAsia="宋体" w:cs="宋体"/>
          <w:spacing w:val="-1"/>
          <w:sz w:val="24"/>
          <w:szCs w:val="24"/>
          <w:u w:val="single" w:color="auto"/>
        </w:rPr>
        <w:t>款约定的时间向监理人</w:t>
      </w:r>
      <w:r>
        <w:rPr>
          <w:rFonts w:hint="eastAsia" w:ascii="宋体" w:hAnsi="宋体" w:eastAsia="宋体" w:cs="宋体"/>
          <w:spacing w:val="-2"/>
          <w:sz w:val="24"/>
          <w:szCs w:val="24"/>
          <w:u w:val="single" w:color="auto"/>
        </w:rPr>
        <w:t>提交已完成工程量的报告。监理人接到报告后</w:t>
      </w:r>
      <w:r>
        <w:rPr>
          <w:rFonts w:hint="eastAsia" w:ascii="宋体" w:hAnsi="宋体" w:eastAsia="宋体" w:cs="宋体"/>
          <w:spacing w:val="-39"/>
          <w:sz w:val="24"/>
          <w:szCs w:val="24"/>
          <w:u w:val="single" w:color="auto"/>
        </w:rPr>
        <w:t xml:space="preserve"> </w:t>
      </w:r>
      <w:r>
        <w:rPr>
          <w:rFonts w:hint="eastAsia" w:ascii="宋体" w:hAnsi="宋体" w:eastAsia="宋体" w:cs="宋体"/>
          <w:spacing w:val="-2"/>
          <w:sz w:val="24"/>
          <w:szCs w:val="24"/>
          <w:u w:val="single" w:color="auto"/>
        </w:rPr>
        <w:t>7</w:t>
      </w:r>
      <w:r>
        <w:rPr>
          <w:rFonts w:hint="eastAsia" w:ascii="宋体" w:hAnsi="宋体" w:eastAsia="宋体" w:cs="宋体"/>
          <w:spacing w:val="-42"/>
          <w:sz w:val="24"/>
          <w:szCs w:val="24"/>
          <w:u w:val="single" w:color="auto"/>
        </w:rPr>
        <w:t xml:space="preserve"> </w:t>
      </w:r>
      <w:r>
        <w:rPr>
          <w:rFonts w:hint="eastAsia" w:ascii="宋体" w:hAnsi="宋体" w:eastAsia="宋体" w:cs="宋体"/>
          <w:spacing w:val="-2"/>
          <w:sz w:val="24"/>
          <w:szCs w:val="24"/>
          <w:u w:val="single" w:color="auto"/>
        </w:rPr>
        <w:t>天内按设计图纸核实已完工程数量（以</w:t>
      </w:r>
      <w:r>
        <w:rPr>
          <w:rFonts w:hint="eastAsia" w:ascii="宋体" w:hAnsi="宋体" w:eastAsia="宋体" w:cs="宋体"/>
          <w:spacing w:val="-3"/>
          <w:sz w:val="24"/>
          <w:szCs w:val="24"/>
          <w:u w:val="single" w:color="auto"/>
        </w:rPr>
        <w:t>下简称计量）后上报发包人，并在</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计量</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
          <w:sz w:val="24"/>
          <w:szCs w:val="24"/>
          <w:u w:val="single" w:color="auto"/>
        </w:rPr>
        <w:t>24</w:t>
      </w:r>
      <w:r>
        <w:rPr>
          <w:rFonts w:hint="eastAsia" w:ascii="宋体" w:hAnsi="宋体" w:eastAsia="宋体" w:cs="宋体"/>
          <w:spacing w:val="-22"/>
          <w:sz w:val="24"/>
          <w:szCs w:val="24"/>
          <w:u w:val="single" w:color="auto"/>
        </w:rPr>
        <w:t xml:space="preserve"> </w:t>
      </w:r>
      <w:r>
        <w:rPr>
          <w:rFonts w:hint="eastAsia" w:ascii="宋体" w:hAnsi="宋体" w:eastAsia="宋体" w:cs="宋体"/>
          <w:spacing w:val="-1"/>
          <w:sz w:val="24"/>
          <w:szCs w:val="24"/>
          <w:u w:val="single" w:color="auto"/>
        </w:rPr>
        <w:t>小时前通知承包人。承包人为计量提供便利条件并派人参加。承包人无正当理由不参加计</w:t>
      </w:r>
      <w:r>
        <w:rPr>
          <w:rFonts w:hint="eastAsia" w:ascii="宋体" w:hAnsi="宋体" w:eastAsia="宋体" w:cs="宋体"/>
          <w:sz w:val="24"/>
          <w:szCs w:val="24"/>
          <w:u w:val="single" w:color="auto"/>
        </w:rPr>
        <w:t>量，发包人自行进行，计量结果视为有效并作为工程价款支付的</w:t>
      </w:r>
      <w:r>
        <w:rPr>
          <w:rFonts w:hint="eastAsia" w:ascii="宋体" w:hAnsi="宋体" w:eastAsia="宋体" w:cs="宋体"/>
          <w:spacing w:val="-1"/>
          <w:sz w:val="24"/>
          <w:szCs w:val="24"/>
          <w:u w:val="single" w:color="auto"/>
        </w:rPr>
        <w:t>依据。</w:t>
      </w:r>
      <w:r>
        <w:rPr>
          <w:rFonts w:hint="eastAsia" w:ascii="宋体" w:hAnsi="宋体" w:eastAsia="宋体" w:cs="宋体"/>
          <w:spacing w:val="-1"/>
          <w:sz w:val="24"/>
          <w:szCs w:val="24"/>
        </w:rPr>
        <w:t>。</w:t>
      </w:r>
    </w:p>
    <w:p w14:paraId="6034FC1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12.3.4 总价合同的计量</w:t>
      </w:r>
    </w:p>
    <w:p w14:paraId="50A9C6D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关于总价合同计量的约定</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05"/>
          <w:sz w:val="24"/>
          <w:szCs w:val="24"/>
          <w:u w:val="single" w:color="auto"/>
        </w:rPr>
        <w:t xml:space="preserve"> </w:t>
      </w:r>
      <w:r>
        <w:rPr>
          <w:rFonts w:hint="eastAsia" w:ascii="宋体" w:hAnsi="宋体" w:eastAsia="宋体" w:cs="宋体"/>
          <w:spacing w:val="-1"/>
          <w:sz w:val="24"/>
          <w:szCs w:val="24"/>
        </w:rPr>
        <w:t>。</w:t>
      </w:r>
    </w:p>
    <w:p w14:paraId="68B95A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rFonts w:hint="eastAsia" w:ascii="宋体" w:hAnsi="宋体" w:eastAsia="宋体" w:cs="宋体"/>
          <w:sz w:val="24"/>
          <w:szCs w:val="24"/>
        </w:rPr>
      </w:pPr>
      <w:r>
        <w:rPr>
          <w:rFonts w:hint="eastAsia" w:ascii="宋体" w:hAnsi="宋体" w:eastAsia="宋体" w:cs="宋体"/>
          <w:spacing w:val="-3"/>
          <w:sz w:val="24"/>
          <w:szCs w:val="24"/>
        </w:rPr>
        <w:t>12.3.5</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总价合同采用支付分解表计量支付的，是否适用第</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12.3.4 项〔总价合同的计量〕约定</w:t>
      </w:r>
      <w:r>
        <w:rPr>
          <w:rFonts w:hint="eastAsia" w:ascii="宋体" w:hAnsi="宋体" w:eastAsia="宋体" w:cs="宋体"/>
          <w:sz w:val="24"/>
          <w:szCs w:val="24"/>
        </w:rPr>
        <w:t xml:space="preserve"> </w:t>
      </w:r>
      <w:r>
        <w:rPr>
          <w:rFonts w:hint="eastAsia" w:ascii="宋体" w:hAnsi="宋体" w:eastAsia="宋体" w:cs="宋体"/>
          <w:spacing w:val="-1"/>
          <w:sz w:val="24"/>
          <w:szCs w:val="24"/>
        </w:rPr>
        <w:t>进行计量：</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20"/>
          <w:sz w:val="24"/>
          <w:szCs w:val="24"/>
          <w:u w:val="single" w:color="auto"/>
        </w:rPr>
        <w:t xml:space="preserve">     </w:t>
      </w:r>
      <w:r>
        <w:rPr>
          <w:rFonts w:hint="eastAsia" w:ascii="宋体" w:hAnsi="宋体" w:eastAsia="宋体" w:cs="宋体"/>
          <w:spacing w:val="-1"/>
          <w:sz w:val="24"/>
          <w:szCs w:val="24"/>
        </w:rPr>
        <w:t>。</w:t>
      </w:r>
    </w:p>
    <w:p w14:paraId="4328554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12.3.6 其他价格形式合同的计量</w:t>
      </w:r>
    </w:p>
    <w:p w14:paraId="1010EED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其他价格形式的计量方式和程序</w:t>
      </w:r>
      <w:r>
        <w:rPr>
          <w:rFonts w:hint="eastAsia" w:ascii="宋体" w:hAnsi="宋体" w:eastAsia="宋体" w:cs="宋体"/>
          <w:spacing w:val="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106"/>
          <w:sz w:val="24"/>
          <w:szCs w:val="24"/>
          <w:u w:val="single" w:color="auto"/>
        </w:rPr>
        <w:t xml:space="preserve"> </w:t>
      </w:r>
      <w:r>
        <w:rPr>
          <w:rFonts w:hint="eastAsia" w:ascii="宋体" w:hAnsi="宋体" w:eastAsia="宋体" w:cs="宋体"/>
          <w:spacing w:val="-1"/>
          <w:sz w:val="24"/>
          <w:szCs w:val="24"/>
        </w:rPr>
        <w:t>。</w:t>
      </w:r>
    </w:p>
    <w:p w14:paraId="25C6B99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12.4 工程进度款支付</w:t>
      </w:r>
    </w:p>
    <w:p w14:paraId="74441D1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12.4.1 付款周期</w:t>
      </w:r>
    </w:p>
    <w:p w14:paraId="00E1C0C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关于付款周期的约定：</w:t>
      </w:r>
    </w:p>
    <w:p w14:paraId="533215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jc w:val="both"/>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合同签订后付合同款的30%，工程完工并经甲方、监理确认验收合格后付至合同款的80%，工</w:t>
      </w:r>
      <w:r>
        <w:rPr>
          <w:rFonts w:hint="eastAsia" w:ascii="宋体" w:hAnsi="宋体" w:eastAsia="宋体" w:cs="宋体"/>
          <w:sz w:val="24"/>
          <w:szCs w:val="24"/>
          <w:u w:val="single"/>
        </w:rPr>
        <w:t>程结算审计完毕后根据审计报告付至审定金额的</w:t>
      </w:r>
      <w:r>
        <w:rPr>
          <w:rFonts w:hint="eastAsia" w:ascii="宋体" w:hAnsi="宋体" w:eastAsia="宋体" w:cs="宋体"/>
          <w:sz w:val="24"/>
          <w:szCs w:val="24"/>
          <w:u w:val="single"/>
          <w:lang w:val="en-US" w:eastAsia="zh-CN"/>
        </w:rPr>
        <w:t>97</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剩余3%质保金待质保期满后支付</w:t>
      </w:r>
      <w:r>
        <w:rPr>
          <w:rFonts w:hint="eastAsia" w:ascii="宋体" w:hAnsi="宋体" w:eastAsia="宋体" w:cs="宋体"/>
          <w:sz w:val="24"/>
          <w:szCs w:val="24"/>
          <w:u w:val="single"/>
        </w:rPr>
        <w:t>。承包人须在各节点款项支付前向发包方提</w:t>
      </w:r>
      <w:r>
        <w:rPr>
          <w:rFonts w:hint="eastAsia" w:ascii="宋体" w:hAnsi="宋体" w:eastAsia="宋体" w:cs="宋体"/>
          <w:spacing w:val="-1"/>
          <w:sz w:val="24"/>
          <w:szCs w:val="24"/>
          <w:u w:val="single"/>
        </w:rPr>
        <w:t>供合规的增值税发票。</w:t>
      </w:r>
    </w:p>
    <w:p w14:paraId="41C50C7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12.4.2 进度付款申请单的编制</w:t>
      </w:r>
    </w:p>
    <w:p w14:paraId="5FB3F7F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1"/>
          <w:sz w:val="24"/>
          <w:szCs w:val="24"/>
          <w:u w:val="single" w:color="auto"/>
        </w:rPr>
      </w:pPr>
      <w:r>
        <w:rPr>
          <w:rFonts w:hint="eastAsia" w:ascii="宋体" w:hAnsi="宋体" w:eastAsia="宋体" w:cs="宋体"/>
          <w:sz w:val="24"/>
          <w:szCs w:val="24"/>
        </w:rPr>
        <w:t>关于进度付款申请单编制的约定：</w:t>
      </w:r>
      <w:r>
        <w:rPr>
          <w:rFonts w:hint="eastAsia" w:ascii="宋体" w:hAnsi="宋体" w:eastAsia="宋体" w:cs="宋体"/>
          <w:sz w:val="24"/>
          <w:szCs w:val="24"/>
          <w:u w:val="single" w:color="auto"/>
        </w:rPr>
        <w:t>按发包人要</w:t>
      </w:r>
      <w:r>
        <w:rPr>
          <w:rFonts w:hint="eastAsia" w:ascii="宋体" w:hAnsi="宋体" w:eastAsia="宋体" w:cs="宋体"/>
          <w:spacing w:val="-1"/>
          <w:sz w:val="24"/>
          <w:szCs w:val="24"/>
          <w:u w:val="single" w:color="auto"/>
        </w:rPr>
        <w:t>求的格式编制。</w:t>
      </w:r>
    </w:p>
    <w:p w14:paraId="7934723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12.4.3 进度付款申请单的提交</w:t>
      </w:r>
    </w:p>
    <w:p w14:paraId="596B984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（1）单价合同进度付款申请单提交的约定</w:t>
      </w:r>
      <w:r>
        <w:rPr>
          <w:rFonts w:hint="eastAsia" w:ascii="宋体" w:hAnsi="宋体" w:eastAsia="宋体" w:cs="宋体"/>
          <w:spacing w:val="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103"/>
          <w:sz w:val="24"/>
          <w:szCs w:val="24"/>
          <w:u w:val="single" w:color="auto"/>
        </w:rPr>
        <w:t xml:space="preserve"> </w:t>
      </w:r>
      <w:r>
        <w:rPr>
          <w:rFonts w:hint="eastAsia" w:ascii="宋体" w:hAnsi="宋体" w:eastAsia="宋体" w:cs="宋体"/>
          <w:spacing w:val="-1"/>
          <w:sz w:val="24"/>
          <w:szCs w:val="24"/>
        </w:rPr>
        <w:t>。</w:t>
      </w:r>
    </w:p>
    <w:p w14:paraId="772F81E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（2）总价合同进度付款申请单提交的约定</w:t>
      </w:r>
      <w:r>
        <w:rPr>
          <w:rFonts w:hint="eastAsia" w:ascii="宋体" w:hAnsi="宋体" w:eastAsia="宋体" w:cs="宋体"/>
          <w:spacing w:val="3"/>
          <w:sz w:val="24"/>
          <w:szCs w:val="24"/>
        </w:rPr>
        <w:t>：</w:t>
      </w:r>
      <w:r>
        <w:rPr>
          <w:rFonts w:hint="eastAsia" w:ascii="宋体" w:hAnsi="宋体" w:eastAsia="宋体" w:cs="宋体"/>
          <w:spacing w:val="105"/>
          <w:sz w:val="24"/>
          <w:szCs w:val="24"/>
          <w:u w:val="single" w:color="auto"/>
        </w:rPr>
        <w:t xml:space="preserve"> </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31659FA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（3）其他价格形式合同进度付款申请单提交的约定</w:t>
      </w:r>
      <w:r>
        <w:rPr>
          <w:rFonts w:hint="eastAsia" w:ascii="宋体" w:hAnsi="宋体" w:eastAsia="宋体" w:cs="宋体"/>
          <w:spacing w:val="5"/>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5"/>
          <w:sz w:val="24"/>
          <w:szCs w:val="24"/>
          <w:u w:val="single" w:color="auto"/>
          <w:lang w:eastAsia="zh-CN"/>
        </w:rPr>
        <w:t>/</w:t>
      </w:r>
      <w:r>
        <w:rPr>
          <w:rFonts w:hint="eastAsia" w:ascii="宋体" w:hAnsi="宋体" w:eastAsia="宋体" w:cs="宋体"/>
          <w:spacing w:val="104"/>
          <w:sz w:val="24"/>
          <w:szCs w:val="24"/>
          <w:u w:val="single" w:color="auto"/>
        </w:rPr>
        <w:t xml:space="preserve"> </w:t>
      </w:r>
      <w:r>
        <w:rPr>
          <w:rFonts w:hint="eastAsia" w:ascii="宋体" w:hAnsi="宋体" w:eastAsia="宋体" w:cs="宋体"/>
          <w:spacing w:val="-1"/>
          <w:sz w:val="24"/>
          <w:szCs w:val="24"/>
        </w:rPr>
        <w:t>。</w:t>
      </w:r>
    </w:p>
    <w:p w14:paraId="607CDBA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12.4.4 进度款审核和支付</w:t>
      </w:r>
    </w:p>
    <w:p w14:paraId="53FB08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hint="eastAsia" w:ascii="宋体" w:hAnsi="宋体" w:eastAsia="宋体" w:cs="宋体"/>
          <w:sz w:val="24"/>
          <w:szCs w:val="24"/>
        </w:rPr>
      </w:pPr>
      <w:r>
        <w:rPr>
          <w:rFonts w:hint="eastAsia" w:ascii="宋体" w:hAnsi="宋体" w:eastAsia="宋体" w:cs="宋体"/>
          <w:spacing w:val="1"/>
          <w:sz w:val="24"/>
          <w:szCs w:val="24"/>
        </w:rPr>
        <w:t>（1）监理人审查并报送发包人的期限：</w:t>
      </w:r>
      <w:r>
        <w:rPr>
          <w:rFonts w:hint="eastAsia" w:ascii="宋体" w:hAnsi="宋体" w:eastAsia="宋体" w:cs="宋体"/>
          <w:spacing w:val="1"/>
          <w:sz w:val="24"/>
          <w:szCs w:val="24"/>
          <w:u w:val="single" w:color="auto"/>
        </w:rPr>
        <w:t xml:space="preserve"> 监</w:t>
      </w:r>
      <w:r>
        <w:rPr>
          <w:rFonts w:hint="eastAsia" w:ascii="宋体" w:hAnsi="宋体" w:eastAsia="宋体" w:cs="宋体"/>
          <w:sz w:val="24"/>
          <w:szCs w:val="24"/>
          <w:u w:val="single" w:color="auto"/>
        </w:rPr>
        <w:t>理人在收到承包人进度付款申请单以及相关资料</w:t>
      </w:r>
      <w:r>
        <w:rPr>
          <w:rFonts w:hint="eastAsia" w:ascii="宋体" w:hAnsi="宋体" w:eastAsia="宋体" w:cs="宋体"/>
          <w:spacing w:val="-3"/>
          <w:sz w:val="24"/>
          <w:szCs w:val="24"/>
          <w:u w:val="single" w:color="auto"/>
        </w:rPr>
        <w:t>后</w:t>
      </w:r>
      <w:r>
        <w:rPr>
          <w:rFonts w:hint="eastAsia" w:ascii="宋体" w:hAnsi="宋体" w:eastAsia="宋体" w:cs="宋体"/>
          <w:spacing w:val="-23"/>
          <w:sz w:val="24"/>
          <w:szCs w:val="24"/>
          <w:u w:val="single" w:color="auto"/>
        </w:rPr>
        <w:t xml:space="preserve"> </w:t>
      </w:r>
      <w:r>
        <w:rPr>
          <w:rFonts w:hint="eastAsia" w:ascii="宋体" w:hAnsi="宋体" w:eastAsia="宋体" w:cs="宋体"/>
          <w:spacing w:val="-3"/>
          <w:sz w:val="24"/>
          <w:szCs w:val="24"/>
          <w:u w:val="single" w:color="auto"/>
        </w:rPr>
        <w:t>14</w:t>
      </w:r>
      <w:r>
        <w:rPr>
          <w:rFonts w:hint="eastAsia" w:ascii="宋体" w:hAnsi="宋体" w:eastAsia="宋体" w:cs="宋体"/>
          <w:spacing w:val="-42"/>
          <w:sz w:val="24"/>
          <w:szCs w:val="24"/>
          <w:u w:val="single" w:color="auto"/>
        </w:rPr>
        <w:t xml:space="preserve"> </w:t>
      </w:r>
      <w:r>
        <w:rPr>
          <w:rFonts w:hint="eastAsia" w:ascii="宋体" w:hAnsi="宋体" w:eastAsia="宋体" w:cs="宋体"/>
          <w:spacing w:val="-3"/>
          <w:sz w:val="24"/>
          <w:szCs w:val="24"/>
          <w:u w:val="single" w:color="auto"/>
        </w:rPr>
        <w:t>天内完成审查并报送发包人</w:t>
      </w:r>
      <w:r>
        <w:rPr>
          <w:rFonts w:hint="eastAsia" w:ascii="宋体" w:hAnsi="宋体" w:eastAsia="宋体" w:cs="宋体"/>
          <w:spacing w:val="-3"/>
          <w:sz w:val="24"/>
          <w:szCs w:val="24"/>
        </w:rPr>
        <w:t>。</w:t>
      </w:r>
    </w:p>
    <w:p w14:paraId="078050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9"/>
        <w:textAlignment w:val="baseline"/>
        <w:rPr>
          <w:rFonts w:hint="eastAsia" w:ascii="宋体" w:hAnsi="宋体" w:eastAsia="宋体" w:cs="宋体"/>
          <w:sz w:val="24"/>
          <w:szCs w:val="24"/>
        </w:rPr>
      </w:pPr>
      <w:r>
        <w:rPr>
          <w:rFonts w:hint="eastAsia" w:ascii="宋体" w:hAnsi="宋体" w:eastAsia="宋体" w:cs="宋体"/>
          <w:spacing w:val="1"/>
          <w:sz w:val="24"/>
          <w:szCs w:val="24"/>
        </w:rPr>
        <w:t>发包人完成审批并签发进度款支付证书的期限：</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发包人在收到监理人保送的进度付款申请单</w:t>
      </w:r>
      <w:r>
        <w:rPr>
          <w:rFonts w:hint="eastAsia" w:ascii="宋体" w:hAnsi="宋体" w:eastAsia="宋体" w:cs="宋体"/>
          <w:spacing w:val="-3"/>
          <w:sz w:val="24"/>
          <w:szCs w:val="24"/>
          <w:u w:val="single" w:color="auto"/>
        </w:rPr>
        <w:t>以及相关资料后</w:t>
      </w:r>
      <w:r>
        <w:rPr>
          <w:rFonts w:hint="eastAsia" w:ascii="宋体" w:hAnsi="宋体" w:eastAsia="宋体" w:cs="宋体"/>
          <w:spacing w:val="-13"/>
          <w:sz w:val="24"/>
          <w:szCs w:val="24"/>
          <w:u w:val="single" w:color="auto"/>
        </w:rPr>
        <w:t xml:space="preserve"> </w:t>
      </w:r>
      <w:r>
        <w:rPr>
          <w:rFonts w:hint="eastAsia" w:ascii="宋体" w:hAnsi="宋体" w:eastAsia="宋体" w:cs="宋体"/>
          <w:spacing w:val="-3"/>
          <w:sz w:val="24"/>
          <w:szCs w:val="24"/>
          <w:u w:val="single" w:color="auto"/>
        </w:rPr>
        <w:t>14</w:t>
      </w:r>
      <w:r>
        <w:rPr>
          <w:rFonts w:hint="eastAsia" w:ascii="宋体" w:hAnsi="宋体" w:eastAsia="宋体" w:cs="宋体"/>
          <w:spacing w:val="-42"/>
          <w:sz w:val="24"/>
          <w:szCs w:val="24"/>
          <w:u w:val="single" w:color="auto"/>
        </w:rPr>
        <w:t xml:space="preserve"> </w:t>
      </w:r>
      <w:r>
        <w:rPr>
          <w:rFonts w:hint="eastAsia" w:ascii="宋体" w:hAnsi="宋体" w:eastAsia="宋体" w:cs="宋体"/>
          <w:spacing w:val="-3"/>
          <w:sz w:val="24"/>
          <w:szCs w:val="24"/>
          <w:u w:val="single" w:color="auto"/>
        </w:rPr>
        <w:t xml:space="preserve">天内完成审批并签发进度款支付证书 </w:t>
      </w:r>
      <w:r>
        <w:rPr>
          <w:rFonts w:hint="eastAsia" w:ascii="宋体" w:hAnsi="宋体" w:eastAsia="宋体" w:cs="宋体"/>
          <w:spacing w:val="-3"/>
          <w:sz w:val="24"/>
          <w:szCs w:val="24"/>
        </w:rPr>
        <w:t>。</w:t>
      </w:r>
    </w:p>
    <w:p w14:paraId="1EECE1F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textAlignment w:val="baseline"/>
        <w:rPr>
          <w:rFonts w:hint="eastAsia" w:ascii="宋体" w:hAnsi="宋体" w:eastAsia="宋体" w:cs="宋体"/>
          <w:sz w:val="24"/>
          <w:szCs w:val="24"/>
        </w:rPr>
      </w:pPr>
      <w:r>
        <w:rPr>
          <w:rFonts w:hint="eastAsia" w:ascii="宋体" w:hAnsi="宋体" w:eastAsia="宋体" w:cs="宋体"/>
          <w:spacing w:val="-3"/>
          <w:sz w:val="24"/>
          <w:szCs w:val="24"/>
        </w:rPr>
        <w:t>（2）发包人支付进度款的期限：</w:t>
      </w:r>
      <w:r>
        <w:rPr>
          <w:rFonts w:hint="eastAsia" w:ascii="宋体" w:hAnsi="宋体" w:eastAsia="宋体" w:cs="宋体"/>
          <w:spacing w:val="-3"/>
          <w:sz w:val="24"/>
          <w:szCs w:val="24"/>
          <w:u w:val="single" w:color="auto"/>
        </w:rPr>
        <w:t>发包人在进度款支付证书或临时进度款支付证书签发后</w:t>
      </w:r>
      <w:r>
        <w:rPr>
          <w:rFonts w:hint="eastAsia" w:ascii="宋体" w:hAnsi="宋体" w:eastAsia="宋体" w:cs="宋体"/>
          <w:spacing w:val="-20"/>
          <w:sz w:val="24"/>
          <w:szCs w:val="24"/>
          <w:u w:val="single" w:color="auto"/>
        </w:rPr>
        <w:t xml:space="preserve"> </w:t>
      </w:r>
      <w:r>
        <w:rPr>
          <w:rFonts w:hint="eastAsia" w:ascii="宋体" w:hAnsi="宋体" w:eastAsia="宋体" w:cs="宋体"/>
          <w:spacing w:val="-3"/>
          <w:sz w:val="24"/>
          <w:szCs w:val="24"/>
          <w:u w:val="single" w:color="auto"/>
        </w:rPr>
        <w:t>14</w:t>
      </w:r>
      <w:r>
        <w:rPr>
          <w:rFonts w:hint="eastAsia" w:ascii="宋体" w:hAnsi="宋体" w:eastAsia="宋体" w:cs="宋体"/>
          <w:spacing w:val="-42"/>
          <w:sz w:val="24"/>
          <w:szCs w:val="24"/>
          <w:u w:val="single" w:color="auto"/>
        </w:rPr>
        <w:t xml:space="preserve"> </w:t>
      </w:r>
      <w:r>
        <w:rPr>
          <w:rFonts w:hint="eastAsia" w:ascii="宋体" w:hAnsi="宋体" w:eastAsia="宋体" w:cs="宋体"/>
          <w:spacing w:val="-3"/>
          <w:sz w:val="24"/>
          <w:szCs w:val="24"/>
          <w:u w:val="single" w:color="auto"/>
        </w:rPr>
        <w:t>天</w:t>
      </w:r>
      <w:r>
        <w:rPr>
          <w:rFonts w:hint="eastAsia" w:ascii="宋体" w:hAnsi="宋体" w:eastAsia="宋体" w:cs="宋体"/>
          <w:spacing w:val="-6"/>
          <w:sz w:val="24"/>
          <w:szCs w:val="24"/>
          <w:u w:val="single" w:color="auto"/>
        </w:rPr>
        <w:t>内完成支付</w:t>
      </w:r>
      <w:r>
        <w:rPr>
          <w:rFonts w:hint="eastAsia" w:ascii="宋体" w:hAnsi="宋体" w:eastAsia="宋体" w:cs="宋体"/>
          <w:spacing w:val="-6"/>
          <w:sz w:val="24"/>
          <w:szCs w:val="24"/>
        </w:rPr>
        <w:t>。</w:t>
      </w:r>
    </w:p>
    <w:p w14:paraId="4AFA0B9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发包人逾期支付进度款的违约金的计算方式</w:t>
      </w:r>
      <w:r>
        <w:rPr>
          <w:rFonts w:hint="eastAsia" w:ascii="宋体" w:hAnsi="宋体" w:eastAsia="宋体" w:cs="宋体"/>
          <w:spacing w:val="5"/>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u w:val="single" w:color="auto"/>
          <w:lang w:eastAsia="zh-CN"/>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79EC2E1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12.4.5 支付分解表的编制</w:t>
      </w:r>
    </w:p>
    <w:p w14:paraId="4E91D0A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2、总价合同支付分解表的编制与审批</w:t>
      </w:r>
      <w:r>
        <w:rPr>
          <w:rFonts w:hint="eastAsia" w:ascii="宋体" w:hAnsi="宋体" w:eastAsia="宋体" w:cs="宋体"/>
          <w:spacing w:val="4"/>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0676E74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3、单价合同的总价项目支付分解表的编制与审批</w:t>
      </w:r>
      <w:r>
        <w:rPr>
          <w:rFonts w:hint="eastAsia" w:ascii="宋体" w:hAnsi="宋体" w:eastAsia="宋体" w:cs="宋体"/>
          <w:spacing w:val="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20D6E73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13. 验收和工程试车</w:t>
      </w:r>
    </w:p>
    <w:p w14:paraId="57FFA6B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13.1 分部分项工程验收</w:t>
      </w:r>
    </w:p>
    <w:p w14:paraId="644072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sz w:val="24"/>
          <w:szCs w:val="24"/>
        </w:rPr>
      </w:pPr>
      <w:r>
        <w:rPr>
          <w:rFonts w:hint="eastAsia" w:ascii="宋体" w:hAnsi="宋体" w:eastAsia="宋体" w:cs="宋体"/>
          <w:spacing w:val="-2"/>
          <w:sz w:val="24"/>
          <w:szCs w:val="24"/>
        </w:rPr>
        <w:t>13.1.2</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监理人不能按时进行验收时，应提前</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小时提交书面延期要求。</w:t>
      </w:r>
      <w:r>
        <w:rPr>
          <w:rFonts w:hint="eastAsia" w:ascii="宋体" w:hAnsi="宋体" w:eastAsia="宋体" w:cs="宋体"/>
          <w:sz w:val="24"/>
          <w:szCs w:val="24"/>
        </w:rPr>
        <w:t xml:space="preserve"> </w:t>
      </w:r>
      <w:r>
        <w:rPr>
          <w:rFonts w:hint="eastAsia" w:ascii="宋体" w:hAnsi="宋体" w:eastAsia="宋体" w:cs="宋体"/>
          <w:spacing w:val="-3"/>
          <w:sz w:val="24"/>
          <w:szCs w:val="24"/>
        </w:rPr>
        <w:t>关于延期最长不得超过</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5"/>
          <w:sz w:val="24"/>
          <w:szCs w:val="24"/>
          <w:u w:val="single" w:color="auto"/>
        </w:rPr>
        <w:t xml:space="preserve"> </w:t>
      </w:r>
      <w:r>
        <w:rPr>
          <w:rFonts w:hint="eastAsia" w:ascii="宋体" w:hAnsi="宋体" w:eastAsia="宋体" w:cs="宋体"/>
          <w:spacing w:val="-3"/>
          <w:sz w:val="24"/>
          <w:szCs w:val="24"/>
        </w:rPr>
        <w:t>小时。</w:t>
      </w:r>
    </w:p>
    <w:p w14:paraId="556C351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13.2 竣工验收</w:t>
      </w:r>
    </w:p>
    <w:p w14:paraId="22D291A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13.2.2</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竣工验收程序</w:t>
      </w:r>
    </w:p>
    <w:p w14:paraId="1AE669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z w:val="24"/>
          <w:szCs w:val="24"/>
        </w:rPr>
      </w:pPr>
      <w:r>
        <w:rPr>
          <w:rFonts w:hint="eastAsia" w:ascii="宋体" w:hAnsi="宋体" w:eastAsia="宋体" w:cs="宋体"/>
          <w:spacing w:val="-2"/>
          <w:sz w:val="24"/>
          <w:szCs w:val="24"/>
        </w:rPr>
        <w:t>关于竣工验收程序的约定：</w:t>
      </w:r>
      <w:r>
        <w:rPr>
          <w:rFonts w:hint="eastAsia" w:ascii="宋体" w:hAnsi="宋体" w:eastAsia="宋体" w:cs="宋体"/>
          <w:spacing w:val="-2"/>
          <w:sz w:val="24"/>
          <w:szCs w:val="24"/>
          <w:u w:val="single" w:color="auto"/>
        </w:rPr>
        <w:t xml:space="preserve"> 发包人应在收到承包人竣工报告后 15</w:t>
      </w:r>
      <w:r>
        <w:rPr>
          <w:rFonts w:hint="eastAsia" w:ascii="宋体" w:hAnsi="宋体" w:eastAsia="宋体" w:cs="宋体"/>
          <w:spacing w:val="-25"/>
          <w:sz w:val="24"/>
          <w:szCs w:val="24"/>
          <w:u w:val="single" w:color="auto"/>
        </w:rPr>
        <w:t xml:space="preserve"> </w:t>
      </w:r>
      <w:r>
        <w:rPr>
          <w:rFonts w:hint="eastAsia" w:ascii="宋体" w:hAnsi="宋体" w:eastAsia="宋体" w:cs="宋体"/>
          <w:spacing w:val="-2"/>
          <w:sz w:val="24"/>
          <w:szCs w:val="24"/>
          <w:u w:val="single" w:color="auto"/>
        </w:rPr>
        <w:t>个工作日内组织设计单位、</w:t>
      </w:r>
      <w:r>
        <w:rPr>
          <w:rFonts w:hint="eastAsia" w:ascii="宋体" w:hAnsi="宋体" w:eastAsia="宋体" w:cs="宋体"/>
          <w:spacing w:val="-1"/>
          <w:sz w:val="24"/>
          <w:szCs w:val="24"/>
          <w:u w:val="single" w:color="auto"/>
        </w:rPr>
        <w:t>监理单位、施工单位进行验收。验收通过的，发包人应在验收通过后第 10</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
          <w:sz w:val="24"/>
          <w:szCs w:val="24"/>
          <w:u w:val="single" w:color="auto"/>
        </w:rPr>
        <w:t>个工作日内签</w:t>
      </w:r>
      <w:r>
        <w:rPr>
          <w:rFonts w:hint="eastAsia" w:ascii="宋体" w:hAnsi="宋体" w:eastAsia="宋体" w:cs="宋体"/>
          <w:spacing w:val="-2"/>
          <w:sz w:val="24"/>
          <w:szCs w:val="24"/>
          <w:u w:val="single" w:color="auto"/>
        </w:rPr>
        <w:t>署工程验</w:t>
      </w:r>
      <w:r>
        <w:rPr>
          <w:rFonts w:hint="eastAsia" w:ascii="宋体" w:hAnsi="宋体" w:eastAsia="宋体" w:cs="宋体"/>
          <w:spacing w:val="-7"/>
          <w:sz w:val="24"/>
          <w:szCs w:val="24"/>
          <w:u w:val="single" w:color="auto"/>
        </w:rPr>
        <w:t>收合格有关证明，并确定提交竣工报告的时间为实际竣工日期。验收不通过，应由承包人进行整改，</w:t>
      </w:r>
      <w:r>
        <w:rPr>
          <w:rFonts w:hint="eastAsia" w:ascii="宋体" w:hAnsi="宋体" w:eastAsia="宋体" w:cs="宋体"/>
          <w:sz w:val="24"/>
          <w:szCs w:val="24"/>
          <w:u w:val="single" w:color="auto"/>
        </w:rPr>
        <w:t>并在整改后提交整改报告，复验通过后，竣工日期以最后一次验收合格的时间为</w:t>
      </w:r>
      <w:r>
        <w:rPr>
          <w:rFonts w:hint="eastAsia" w:ascii="宋体" w:hAnsi="宋体" w:eastAsia="宋体" w:cs="宋体"/>
          <w:spacing w:val="-1"/>
          <w:sz w:val="24"/>
          <w:szCs w:val="24"/>
          <w:u w:val="single" w:color="auto"/>
        </w:rPr>
        <w:t>准。</w:t>
      </w:r>
    </w:p>
    <w:p w14:paraId="79B20F72">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2"/>
        <w:textAlignment w:val="baseline"/>
        <w:rPr>
          <w:rFonts w:hint="eastAsia" w:ascii="宋体" w:hAnsi="宋体" w:eastAsia="宋体" w:cs="宋体"/>
          <w:sz w:val="24"/>
          <w:szCs w:val="24"/>
        </w:rPr>
      </w:pPr>
      <w:r>
        <w:rPr>
          <w:rFonts w:hint="eastAsia" w:ascii="宋体" w:hAnsi="宋体" w:eastAsia="宋体" w:cs="宋体"/>
          <w:spacing w:val="-1"/>
          <w:sz w:val="24"/>
          <w:szCs w:val="24"/>
        </w:rPr>
        <w:t>发包人不按照本项约定组织竣工验收、颁发工程竣工证书的违约金的计算方法</w:t>
      </w:r>
      <w:r>
        <w:rPr>
          <w:rFonts w:hint="eastAsia" w:ascii="宋体" w:hAnsi="宋体" w:eastAsia="宋体" w:cs="宋体"/>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r>
        <w:rPr>
          <w:rFonts w:hint="eastAsia" w:ascii="宋体" w:hAnsi="宋体" w:eastAsia="宋体" w:cs="宋体"/>
          <w:sz w:val="24"/>
          <w:szCs w:val="24"/>
        </w:rPr>
        <w:t xml:space="preserve"> </w:t>
      </w:r>
    </w:p>
    <w:p w14:paraId="0C45082B">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2"/>
        <w:textAlignment w:val="baseline"/>
        <w:rPr>
          <w:rFonts w:hint="eastAsia" w:ascii="宋体" w:hAnsi="宋体" w:eastAsia="宋体" w:cs="宋体"/>
          <w:sz w:val="24"/>
          <w:szCs w:val="24"/>
        </w:rPr>
      </w:pPr>
      <w:r>
        <w:rPr>
          <w:rFonts w:hint="eastAsia" w:ascii="宋体" w:hAnsi="宋体" w:eastAsia="宋体" w:cs="宋体"/>
          <w:spacing w:val="-2"/>
          <w:sz w:val="24"/>
          <w:szCs w:val="24"/>
        </w:rPr>
        <w:t>13.2.5</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移交、接收全部与部分工程</w:t>
      </w:r>
    </w:p>
    <w:p w14:paraId="06D95B3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color="auto"/>
        </w:rPr>
        <w:t xml:space="preserve"> 在颁发工程竣工证书后</w:t>
      </w:r>
      <w:r>
        <w:rPr>
          <w:rFonts w:hint="eastAsia" w:ascii="宋体" w:hAnsi="宋体" w:eastAsia="宋体" w:cs="宋体"/>
          <w:spacing w:val="-1"/>
          <w:sz w:val="24"/>
          <w:szCs w:val="24"/>
          <w:u w:val="single" w:color="auto"/>
        </w:rPr>
        <w:t xml:space="preserve"> 7 天内 </w:t>
      </w:r>
      <w:r>
        <w:rPr>
          <w:rFonts w:hint="eastAsia" w:ascii="宋体" w:hAnsi="宋体" w:eastAsia="宋体" w:cs="宋体"/>
          <w:spacing w:val="-1"/>
          <w:sz w:val="24"/>
          <w:szCs w:val="24"/>
        </w:rPr>
        <w:t>。</w:t>
      </w:r>
    </w:p>
    <w:p w14:paraId="25EDAAB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z w:val="24"/>
          <w:szCs w:val="24"/>
        </w:rPr>
      </w:pPr>
      <w:r>
        <w:rPr>
          <w:rFonts w:hint="eastAsia" w:ascii="宋体" w:hAnsi="宋体" w:eastAsia="宋体" w:cs="宋体"/>
          <w:spacing w:val="-1"/>
          <w:sz w:val="24"/>
          <w:szCs w:val="24"/>
        </w:rPr>
        <w:t>发包人未按本合同约定接收全部或部分工程的，违约金的计算方法为：</w:t>
      </w:r>
      <w:r>
        <w:rPr>
          <w:rFonts w:hint="eastAsia" w:ascii="宋体" w:hAnsi="宋体" w:eastAsia="宋体" w:cs="宋体"/>
          <w:spacing w:val="-1"/>
          <w:sz w:val="24"/>
          <w:szCs w:val="24"/>
          <w:u w:val="single" w:color="auto"/>
        </w:rPr>
        <w:t xml:space="preserve"> 按通用条款执行 </w:t>
      </w:r>
      <w:r>
        <w:rPr>
          <w:rFonts w:hint="eastAsia" w:ascii="宋体" w:hAnsi="宋体" w:eastAsia="宋体" w:cs="宋体"/>
          <w:spacing w:val="-1"/>
          <w:sz w:val="24"/>
          <w:szCs w:val="24"/>
        </w:rPr>
        <w:t>。</w:t>
      </w:r>
      <w:r>
        <w:rPr>
          <w:rFonts w:hint="eastAsia" w:ascii="宋体" w:hAnsi="宋体" w:eastAsia="宋体" w:cs="宋体"/>
          <w:spacing w:val="5"/>
          <w:sz w:val="24"/>
          <w:szCs w:val="24"/>
        </w:rPr>
        <w:t xml:space="preserve"> </w:t>
      </w:r>
      <w:r>
        <w:rPr>
          <w:rFonts w:hint="eastAsia" w:ascii="宋体" w:hAnsi="宋体" w:eastAsia="宋体" w:cs="宋体"/>
          <w:sz w:val="24"/>
          <w:szCs w:val="24"/>
        </w:rPr>
        <w:t>承包人未按时移交工程的，违约金的计算方法为：</w:t>
      </w:r>
      <w:r>
        <w:rPr>
          <w:rFonts w:hint="eastAsia" w:ascii="宋体" w:hAnsi="宋体" w:eastAsia="宋体" w:cs="宋体"/>
          <w:spacing w:val="-1"/>
          <w:sz w:val="24"/>
          <w:szCs w:val="24"/>
          <w:u w:val="single" w:color="auto"/>
        </w:rPr>
        <w:t>按专用条款7.5.2 款工期延误处理</w:t>
      </w:r>
      <w:r>
        <w:rPr>
          <w:rFonts w:hint="eastAsia" w:ascii="宋体" w:hAnsi="宋体" w:eastAsia="宋体" w:cs="宋体"/>
          <w:spacing w:val="-1"/>
          <w:sz w:val="24"/>
          <w:szCs w:val="24"/>
        </w:rPr>
        <w:t>。</w:t>
      </w:r>
    </w:p>
    <w:p w14:paraId="3743AF9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13.3 工程试车</w:t>
      </w:r>
    </w:p>
    <w:p w14:paraId="4B05330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13.3.1 试车程序</w:t>
      </w:r>
    </w:p>
    <w:p w14:paraId="623F8F5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工程试车内容</w:t>
      </w:r>
      <w:r>
        <w:rPr>
          <w:rFonts w:hint="eastAsia" w:ascii="宋体" w:hAnsi="宋体" w:eastAsia="宋体" w:cs="宋体"/>
          <w:spacing w:val="1"/>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02FF802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sectPr>
          <w:headerReference r:id="rId25" w:type="default"/>
          <w:footerReference r:id="rId26"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FBF322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（1）单机无负荷试车费用由</w:t>
      </w:r>
      <w:r>
        <w:rPr>
          <w:rFonts w:hint="eastAsia" w:ascii="宋体" w:hAnsi="宋体" w:eastAsia="宋体" w:cs="宋体"/>
          <w:spacing w:val="-103"/>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2"/>
          <w:sz w:val="24"/>
          <w:szCs w:val="24"/>
        </w:rPr>
        <w:t>承担；</w:t>
      </w:r>
    </w:p>
    <w:p w14:paraId="4592992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（2）无负荷联动试车费用由</w:t>
      </w:r>
      <w:r>
        <w:rPr>
          <w:rFonts w:hint="eastAsia" w:ascii="宋体" w:hAnsi="宋体" w:eastAsia="宋体" w:cs="宋体"/>
          <w:spacing w:val="-100"/>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1"/>
          <w:sz w:val="24"/>
          <w:szCs w:val="24"/>
        </w:rPr>
        <w:t>承担。</w:t>
      </w:r>
    </w:p>
    <w:p w14:paraId="7B20850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13.3.3 投料试车</w:t>
      </w:r>
    </w:p>
    <w:p w14:paraId="2B03405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关于投料试车相关事项的约定</w:t>
      </w:r>
      <w:r>
        <w:rPr>
          <w:rFonts w:hint="eastAsia" w:ascii="宋体" w:hAnsi="宋体" w:eastAsia="宋体" w:cs="宋体"/>
          <w:spacing w:val="2"/>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29E6243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13.6 竣工退场</w:t>
      </w:r>
    </w:p>
    <w:p w14:paraId="2A7B7D6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13.6.1 竣工退场</w:t>
      </w:r>
    </w:p>
    <w:p w14:paraId="0C9C5DC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color="auto"/>
        </w:rPr>
        <w:t xml:space="preserve">颁发工程竣工证书后 </w:t>
      </w:r>
      <w:r>
        <w:rPr>
          <w:rFonts w:hint="eastAsia" w:ascii="宋体" w:hAnsi="宋体" w:eastAsia="宋体" w:cs="宋体"/>
          <w:spacing w:val="-1"/>
          <w:sz w:val="24"/>
          <w:szCs w:val="24"/>
          <w:u w:val="single" w:color="auto"/>
        </w:rPr>
        <w:t>7 天内</w:t>
      </w:r>
      <w:r>
        <w:rPr>
          <w:rFonts w:hint="eastAsia" w:ascii="宋体" w:hAnsi="宋体" w:eastAsia="宋体" w:cs="宋体"/>
          <w:spacing w:val="-1"/>
          <w:sz w:val="24"/>
          <w:szCs w:val="24"/>
        </w:rPr>
        <w:t>。</w:t>
      </w:r>
    </w:p>
    <w:p w14:paraId="27CB9FB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14.</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竣工结算</w:t>
      </w:r>
    </w:p>
    <w:p w14:paraId="2ECB287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14.1 竣工结算申请</w:t>
      </w:r>
    </w:p>
    <w:p w14:paraId="17F99B10">
      <w:pPr>
        <w:keepNext w:val="0"/>
        <w:keepLines w:val="0"/>
        <w:pageBreakBefore w:val="0"/>
        <w:widowControl/>
        <w:tabs>
          <w:tab w:val="left" w:pos="8987"/>
        </w:tabs>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承包人提交竣工结算申请单的期限：</w:t>
      </w:r>
      <w:r>
        <w:rPr>
          <w:rFonts w:hint="eastAsia" w:ascii="宋体" w:hAnsi="宋体" w:eastAsia="宋体" w:cs="宋体"/>
          <w:spacing w:val="1"/>
          <w:sz w:val="24"/>
          <w:szCs w:val="24"/>
          <w:u w:val="single" w:color="auto"/>
        </w:rPr>
        <w:t xml:space="preserve"> 工程竣工经初步验</w:t>
      </w:r>
      <w:r>
        <w:rPr>
          <w:rFonts w:hint="eastAsia" w:ascii="宋体" w:hAnsi="宋体" w:eastAsia="宋体" w:cs="宋体"/>
          <w:sz w:val="24"/>
          <w:szCs w:val="24"/>
          <w:u w:val="single" w:color="auto"/>
        </w:rPr>
        <w:t>收合格后，承包人 28 天内向发包人</w:t>
      </w:r>
      <w:r>
        <w:rPr>
          <w:rFonts w:hint="eastAsia" w:ascii="宋体" w:hAnsi="宋体" w:eastAsia="宋体" w:cs="宋体"/>
          <w:spacing w:val="-10"/>
          <w:sz w:val="24"/>
          <w:szCs w:val="24"/>
          <w:u w:val="single" w:color="auto"/>
        </w:rPr>
        <w:t>递交完整的竣工结算资料（即：施工合同、发包人批准的施工组织设计、会审记录、隐蔽验收记录、</w:t>
      </w:r>
      <w:r>
        <w:rPr>
          <w:rFonts w:hint="eastAsia" w:ascii="宋体" w:hAnsi="宋体" w:eastAsia="宋体" w:cs="宋体"/>
          <w:spacing w:val="-2"/>
          <w:sz w:val="24"/>
          <w:szCs w:val="24"/>
          <w:u w:val="single" w:color="auto"/>
        </w:rPr>
        <w:t>现场签证、材料价格签证、竣工图、竣工结算书等</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u w:val="single" w:color="auto"/>
        </w:rPr>
        <w:t>竣工结算资料为四套（两套原件，一套复印</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件需加盖公章，一套广联达版的电子版资料）。报送后发包人不再接收涉及本工程的任何资料。审</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u w:val="single" w:color="auto"/>
        </w:rPr>
        <w:t>计工作承包人应当给予配合。如承包人未按上述时限报送完整合格的竣工结算资料或工程未达到初</w:t>
      </w:r>
      <w:r>
        <w:rPr>
          <w:rFonts w:hint="eastAsia" w:ascii="宋体" w:hAnsi="宋体" w:eastAsia="宋体" w:cs="宋体"/>
          <w:sz w:val="24"/>
          <w:szCs w:val="24"/>
          <w:u w:val="single" w:color="auto"/>
        </w:rPr>
        <w:t>验合格条件的，致使无法审计，由此产生的一切损失由承包</w:t>
      </w:r>
      <w:r>
        <w:rPr>
          <w:rFonts w:hint="eastAsia" w:ascii="宋体" w:hAnsi="宋体" w:eastAsia="宋体" w:cs="宋体"/>
          <w:spacing w:val="-1"/>
          <w:sz w:val="24"/>
          <w:szCs w:val="24"/>
          <w:u w:val="single" w:color="auto"/>
        </w:rPr>
        <w:t>人承担。</w:t>
      </w:r>
      <w:r>
        <w:rPr>
          <w:rFonts w:hint="eastAsia" w:ascii="宋体" w:hAnsi="宋体" w:eastAsia="宋体" w:cs="宋体"/>
          <w:sz w:val="24"/>
          <w:szCs w:val="24"/>
          <w:u w:val="single" w:color="auto"/>
        </w:rPr>
        <w:t xml:space="preserve">  </w:t>
      </w:r>
    </w:p>
    <w:p w14:paraId="46499F1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竣工结算申请单应包括的内容</w:t>
      </w:r>
      <w:r>
        <w:rPr>
          <w:rFonts w:hint="eastAsia" w:ascii="宋体" w:hAnsi="宋体" w:eastAsia="宋体" w:cs="宋体"/>
          <w:spacing w:val="3"/>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105"/>
          <w:sz w:val="24"/>
          <w:szCs w:val="24"/>
          <w:u w:val="single" w:color="auto"/>
        </w:rPr>
        <w:t xml:space="preserve"> </w:t>
      </w:r>
      <w:r>
        <w:rPr>
          <w:rFonts w:hint="eastAsia" w:ascii="宋体" w:hAnsi="宋体" w:eastAsia="宋体" w:cs="宋体"/>
          <w:spacing w:val="-1"/>
          <w:sz w:val="24"/>
          <w:szCs w:val="24"/>
        </w:rPr>
        <w:t>。</w:t>
      </w:r>
    </w:p>
    <w:p w14:paraId="53E4E47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14.2 竣工结算审核</w:t>
      </w:r>
    </w:p>
    <w:p w14:paraId="01DF87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rPr>
      </w:pPr>
      <w:r>
        <w:rPr>
          <w:rFonts w:hint="eastAsia" w:ascii="宋体" w:hAnsi="宋体" w:eastAsia="宋体" w:cs="宋体"/>
          <w:spacing w:val="-2"/>
          <w:sz w:val="24"/>
          <w:szCs w:val="24"/>
        </w:rPr>
        <w:t>发包人审批竣工付款申请单的期限：</w:t>
      </w:r>
      <w:r>
        <w:rPr>
          <w:rFonts w:hint="eastAsia" w:ascii="宋体" w:hAnsi="宋体" w:eastAsia="宋体" w:cs="宋体"/>
          <w:spacing w:val="-2"/>
          <w:sz w:val="24"/>
          <w:szCs w:val="24"/>
          <w:u w:val="single" w:color="auto"/>
        </w:rPr>
        <w:t>发包人收到承包人递交的竣工结算报告及完整合格的结算资料后 90 天内进行结算审计，给予确认或者提出修改意见（如因结算资料不完整或不合格造成审</w:t>
      </w:r>
      <w:r>
        <w:rPr>
          <w:rFonts w:hint="eastAsia" w:ascii="宋体" w:hAnsi="宋体" w:eastAsia="宋体" w:cs="宋体"/>
          <w:spacing w:val="-4"/>
          <w:sz w:val="24"/>
          <w:szCs w:val="24"/>
          <w:u w:val="single" w:color="auto"/>
        </w:rPr>
        <w:t>计时间延长，则审计时间顺延）。竣工图应按以下要求编制</w:t>
      </w:r>
      <w:r>
        <w:rPr>
          <w:rFonts w:hint="eastAsia" w:ascii="宋体" w:hAnsi="宋体" w:eastAsia="宋体" w:cs="宋体"/>
          <w:spacing w:val="-5"/>
          <w:sz w:val="24"/>
          <w:szCs w:val="24"/>
          <w:u w:val="single" w:color="auto"/>
        </w:rPr>
        <w:t>：</w:t>
      </w:r>
      <w:r>
        <w:rPr>
          <w:rFonts w:hint="eastAsia" w:ascii="宋体" w:hAnsi="宋体" w:eastAsia="宋体" w:cs="宋体"/>
          <w:spacing w:val="-48"/>
          <w:sz w:val="24"/>
          <w:szCs w:val="24"/>
          <w:u w:val="single" w:color="auto"/>
        </w:rPr>
        <w:t xml:space="preserve"> </w:t>
      </w:r>
      <w:r>
        <w:rPr>
          <w:rFonts w:hint="eastAsia" w:ascii="宋体" w:hAnsi="宋体" w:eastAsia="宋体" w:cs="宋体"/>
          <w:spacing w:val="-5"/>
          <w:sz w:val="24"/>
          <w:szCs w:val="24"/>
          <w:u w:val="single" w:color="auto"/>
        </w:rPr>
        <w:t>⑴竣工图应该使用新的施工蓝图。</w:t>
      </w:r>
      <w:r>
        <w:rPr>
          <w:rFonts w:hint="eastAsia" w:ascii="宋体" w:hAnsi="宋体" w:eastAsia="宋体" w:cs="宋体"/>
          <w:spacing w:val="-50"/>
          <w:sz w:val="24"/>
          <w:szCs w:val="24"/>
          <w:u w:val="single" w:color="auto"/>
        </w:rPr>
        <w:t xml:space="preserve"> </w:t>
      </w:r>
      <w:r>
        <w:rPr>
          <w:rFonts w:hint="eastAsia" w:ascii="宋体" w:hAnsi="宋体" w:eastAsia="宋体" w:cs="宋体"/>
          <w:spacing w:val="-5"/>
          <w:sz w:val="24"/>
          <w:szCs w:val="24"/>
          <w:u w:val="single" w:color="auto"/>
        </w:rPr>
        <w:t>⑵</w:t>
      </w:r>
      <w:r>
        <w:rPr>
          <w:rFonts w:hint="eastAsia" w:ascii="宋体" w:hAnsi="宋体" w:eastAsia="宋体" w:cs="宋体"/>
          <w:spacing w:val="1"/>
          <w:sz w:val="24"/>
          <w:szCs w:val="24"/>
          <w:u w:val="single" w:color="auto"/>
        </w:rPr>
        <w:t>凡按图施工，没有变动的，可在原施工图上加盖并签署“竣</w:t>
      </w:r>
      <w:r>
        <w:rPr>
          <w:rFonts w:hint="eastAsia" w:ascii="宋体" w:hAnsi="宋体" w:eastAsia="宋体" w:cs="宋体"/>
          <w:sz w:val="24"/>
          <w:szCs w:val="24"/>
          <w:u w:val="single" w:color="auto"/>
        </w:rPr>
        <w:t>工图”章。⑶凡一般性设计变更，且</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能在施工图上修改、补充的，由施工单位在原施工图上注明修改内容和修改依据后，逐张加盖、签</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u w:val="single" w:color="auto"/>
        </w:rPr>
        <w:t>署“竣工图”章，并将设计变更通知单复制件附于竣工图后。⑷凡结构形式、工艺、平面布置、项</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u w:val="single" w:color="auto"/>
        </w:rPr>
        <w:t>目等有重大改变，或图幅修改超过 30%，必须重新绘制竣工图。重新绘制的图纸按原图编号，末尾加“竣”字，并在图标内注明“竣工阶段”，同时将设计变更通知单复制件附后。如未按以上规定</w:t>
      </w:r>
      <w:r>
        <w:rPr>
          <w:rFonts w:hint="eastAsia" w:ascii="宋体" w:hAnsi="宋体" w:eastAsia="宋体" w:cs="宋体"/>
          <w:sz w:val="24"/>
          <w:szCs w:val="24"/>
          <w:u w:val="single" w:color="auto"/>
        </w:rPr>
        <w:t>出具竣工图时，发包人有权拒绝接收，造成的损失由承包</w:t>
      </w:r>
      <w:r>
        <w:rPr>
          <w:rFonts w:hint="eastAsia" w:ascii="宋体" w:hAnsi="宋体" w:eastAsia="宋体" w:cs="宋体"/>
          <w:spacing w:val="-1"/>
          <w:sz w:val="24"/>
          <w:szCs w:val="24"/>
          <w:u w:val="single" w:color="auto"/>
        </w:rPr>
        <w:t>人承担</w:t>
      </w:r>
      <w:r>
        <w:rPr>
          <w:rFonts w:hint="eastAsia" w:ascii="宋体" w:hAnsi="宋体" w:eastAsia="宋体" w:cs="宋体"/>
          <w:spacing w:val="-1"/>
          <w:sz w:val="24"/>
          <w:szCs w:val="24"/>
        </w:rPr>
        <w:t>。</w:t>
      </w:r>
    </w:p>
    <w:p w14:paraId="3CF4324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发包人完成竣工付款的期限：</w:t>
      </w:r>
      <w:r>
        <w:rPr>
          <w:rFonts w:hint="eastAsia" w:ascii="宋体" w:hAnsi="宋体" w:eastAsia="宋体" w:cs="宋体"/>
          <w:spacing w:val="-1"/>
          <w:sz w:val="24"/>
          <w:szCs w:val="24"/>
          <w:u w:val="single" w:color="auto"/>
        </w:rPr>
        <w:t xml:space="preserve">  按照专用合同条款</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
          <w:sz w:val="24"/>
          <w:szCs w:val="24"/>
          <w:u w:val="single" w:color="auto"/>
        </w:rPr>
        <w:t>12.</w:t>
      </w:r>
      <w:r>
        <w:rPr>
          <w:rFonts w:hint="eastAsia" w:ascii="宋体" w:hAnsi="宋体" w:eastAsia="宋体" w:cs="宋体"/>
          <w:spacing w:val="-2"/>
          <w:sz w:val="24"/>
          <w:szCs w:val="24"/>
          <w:u w:val="single" w:color="auto"/>
        </w:rPr>
        <w:t>4.1</w:t>
      </w:r>
      <w:r>
        <w:rPr>
          <w:rFonts w:hint="eastAsia" w:ascii="宋体" w:hAnsi="宋体" w:eastAsia="宋体" w:cs="宋体"/>
          <w:spacing w:val="-40"/>
          <w:sz w:val="24"/>
          <w:szCs w:val="24"/>
          <w:u w:val="single" w:color="auto"/>
        </w:rPr>
        <w:t xml:space="preserve"> </w:t>
      </w:r>
      <w:r>
        <w:rPr>
          <w:rFonts w:hint="eastAsia" w:ascii="宋体" w:hAnsi="宋体" w:eastAsia="宋体" w:cs="宋体"/>
          <w:spacing w:val="-2"/>
          <w:sz w:val="24"/>
          <w:szCs w:val="24"/>
          <w:u w:val="single" w:color="auto"/>
        </w:rPr>
        <w:t xml:space="preserve">项执行  </w:t>
      </w:r>
      <w:r>
        <w:rPr>
          <w:rFonts w:hint="eastAsia" w:ascii="宋体" w:hAnsi="宋体" w:eastAsia="宋体" w:cs="宋体"/>
          <w:spacing w:val="-2"/>
          <w:sz w:val="24"/>
          <w:szCs w:val="24"/>
        </w:rPr>
        <w:t>。</w:t>
      </w:r>
    </w:p>
    <w:p w14:paraId="4684121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z w:val="24"/>
          <w:szCs w:val="24"/>
        </w:rPr>
      </w:pPr>
      <w:r>
        <w:rPr>
          <w:rFonts w:hint="eastAsia" w:ascii="宋体" w:hAnsi="宋体" w:eastAsia="宋体" w:cs="宋体"/>
          <w:spacing w:val="-2"/>
          <w:sz w:val="24"/>
          <w:szCs w:val="24"/>
        </w:rPr>
        <w:t>关于竣工付款证书异议部分复核的方式和程序：</w:t>
      </w:r>
      <w:r>
        <w:rPr>
          <w:rFonts w:hint="eastAsia" w:ascii="宋体" w:hAnsi="宋体" w:eastAsia="宋体" w:cs="宋体"/>
          <w:spacing w:val="-2"/>
          <w:sz w:val="24"/>
          <w:szCs w:val="24"/>
          <w:u w:val="single" w:color="auto"/>
        </w:rPr>
        <w:t>由发包人、承包人、监理人及发包人委托的造</w:t>
      </w:r>
      <w:r>
        <w:rPr>
          <w:rFonts w:hint="eastAsia" w:ascii="宋体" w:hAnsi="宋体" w:eastAsia="宋体" w:cs="宋体"/>
          <w:spacing w:val="-1"/>
          <w:sz w:val="24"/>
          <w:szCs w:val="24"/>
          <w:u w:val="single" w:color="auto"/>
        </w:rPr>
        <w:t>价咨询机构或政府评审机构共同审核确定</w:t>
      </w:r>
      <w:r>
        <w:rPr>
          <w:rFonts w:hint="eastAsia" w:ascii="宋体" w:hAnsi="宋体" w:eastAsia="宋体" w:cs="宋体"/>
          <w:spacing w:val="-1"/>
          <w:sz w:val="24"/>
          <w:szCs w:val="24"/>
        </w:rPr>
        <w:t>。</w:t>
      </w:r>
    </w:p>
    <w:p w14:paraId="3986F8F8">
      <w:pPr>
        <w:keepNext w:val="0"/>
        <w:keepLines w:val="0"/>
        <w:pageBreakBefore w:val="0"/>
        <w:widowControl/>
        <w:tabs>
          <w:tab w:val="left" w:pos="8905"/>
        </w:tabs>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特别约定：本工程的最终结算价款和结算完成时间，以发包人委托的造价咨询机构或政府评审</w:t>
      </w:r>
      <w:r>
        <w:rPr>
          <w:rFonts w:hint="eastAsia" w:ascii="宋体" w:hAnsi="宋体" w:eastAsia="宋体" w:cs="宋体"/>
          <w:spacing w:val="-4"/>
          <w:sz w:val="24"/>
          <w:szCs w:val="24"/>
          <w:u w:val="single" w:color="auto"/>
        </w:rPr>
        <w:t>机构审定金额和审定时间为准。发包人委托工程中介机构审计的，审减金额超出报审金额</w:t>
      </w:r>
      <w:r>
        <w:rPr>
          <w:rFonts w:hint="eastAsia" w:ascii="宋体" w:hAnsi="宋体" w:eastAsia="宋体" w:cs="宋体"/>
          <w:spacing w:val="-35"/>
          <w:sz w:val="24"/>
          <w:szCs w:val="24"/>
          <w:u w:val="single" w:color="auto"/>
        </w:rPr>
        <w:t xml:space="preserve"> </w:t>
      </w:r>
      <w:r>
        <w:rPr>
          <w:rFonts w:hint="eastAsia" w:ascii="宋体" w:hAnsi="宋体" w:eastAsia="宋体" w:cs="宋体"/>
          <w:spacing w:val="-4"/>
          <w:sz w:val="24"/>
          <w:szCs w:val="24"/>
          <w:u w:val="single" w:color="auto"/>
        </w:rPr>
        <w:t>5%时，</w:t>
      </w:r>
      <w:r>
        <w:rPr>
          <w:rFonts w:hint="eastAsia" w:ascii="宋体" w:hAnsi="宋体" w:eastAsia="宋体" w:cs="宋体"/>
          <w:sz w:val="24"/>
          <w:szCs w:val="24"/>
          <w:u w:val="single" w:color="auto"/>
        </w:rPr>
        <w:t>超出部分的审计费用由承包人承担，并承担一定的违约</w:t>
      </w:r>
      <w:r>
        <w:rPr>
          <w:rFonts w:hint="eastAsia" w:ascii="宋体" w:hAnsi="宋体" w:eastAsia="宋体" w:cs="宋体"/>
          <w:spacing w:val="-1"/>
          <w:sz w:val="24"/>
          <w:szCs w:val="24"/>
          <w:u w:val="single" w:color="auto"/>
        </w:rPr>
        <w:t>责任。</w:t>
      </w:r>
    </w:p>
    <w:p w14:paraId="02E1B72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14.4 最终结清</w:t>
      </w:r>
    </w:p>
    <w:p w14:paraId="1F65708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14.4.1 最终结清申请单</w:t>
      </w:r>
    </w:p>
    <w:p w14:paraId="0F0448E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color="auto"/>
        </w:rPr>
        <w:t>肆份</w:t>
      </w:r>
      <w:r>
        <w:rPr>
          <w:rFonts w:hint="eastAsia" w:ascii="宋体" w:hAnsi="宋体" w:eastAsia="宋体" w:cs="宋体"/>
          <w:sz w:val="24"/>
          <w:szCs w:val="24"/>
        </w:rPr>
        <w:t>。承包人提交最终结算申请单的期</w:t>
      </w:r>
      <w:r>
        <w:rPr>
          <w:rFonts w:hint="eastAsia" w:ascii="宋体" w:hAnsi="宋体" w:eastAsia="宋体" w:cs="宋体"/>
          <w:spacing w:val="-1"/>
          <w:sz w:val="24"/>
          <w:szCs w:val="24"/>
        </w:rPr>
        <w:t>限</w:t>
      </w:r>
      <w:r>
        <w:rPr>
          <w:rFonts w:hint="eastAsia" w:ascii="宋体" w:hAnsi="宋体" w:eastAsia="宋体" w:cs="宋体"/>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w:t>
      </w:r>
      <w:r>
        <w:rPr>
          <w:rFonts w:hint="eastAsia" w:ascii="宋体" w:hAnsi="宋体" w:eastAsia="宋体" w:cs="宋体"/>
          <w:spacing w:val="52"/>
          <w:sz w:val="24"/>
          <w:szCs w:val="24"/>
          <w:u w:val="single" w:color="auto"/>
        </w:rPr>
        <w:t xml:space="preserve">  </w:t>
      </w:r>
      <w:r>
        <w:rPr>
          <w:rFonts w:hint="eastAsia" w:ascii="宋体" w:hAnsi="宋体" w:eastAsia="宋体" w:cs="宋体"/>
          <w:spacing w:val="-1"/>
          <w:sz w:val="24"/>
          <w:szCs w:val="24"/>
        </w:rPr>
        <w:t>。</w:t>
      </w:r>
    </w:p>
    <w:p w14:paraId="6DA5F8B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14.4.2 最终结清证书和支付</w:t>
      </w:r>
    </w:p>
    <w:p w14:paraId="5F43155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（1）发包人完成最终结清申请单的审批并颁</w:t>
      </w:r>
      <w:r>
        <w:rPr>
          <w:rFonts w:hint="eastAsia" w:ascii="宋体" w:hAnsi="宋体" w:eastAsia="宋体" w:cs="宋体"/>
          <w:spacing w:val="-1"/>
          <w:sz w:val="24"/>
          <w:szCs w:val="24"/>
        </w:rPr>
        <w:t>发最终结清证书的期限：</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
          <w:sz w:val="24"/>
          <w:szCs w:val="24"/>
        </w:rPr>
        <w:t>。</w:t>
      </w:r>
    </w:p>
    <w:p w14:paraId="1E00F32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（2）发包人完成支付的期限：</w:t>
      </w:r>
      <w:r>
        <w:rPr>
          <w:rFonts w:hint="eastAsia" w:ascii="宋体" w:hAnsi="宋体" w:eastAsia="宋体" w:cs="宋体"/>
          <w:spacing w:val="-2"/>
          <w:sz w:val="24"/>
          <w:szCs w:val="24"/>
          <w:u w:val="single" w:color="auto"/>
        </w:rPr>
        <w:t>按</w:t>
      </w:r>
      <w:r>
        <w:rPr>
          <w:rFonts w:hint="eastAsia" w:ascii="宋体" w:hAnsi="宋体" w:eastAsia="宋体" w:cs="宋体"/>
          <w:spacing w:val="-14"/>
          <w:sz w:val="24"/>
          <w:szCs w:val="24"/>
          <w:u w:val="single" w:color="auto"/>
        </w:rPr>
        <w:t xml:space="preserve"> </w:t>
      </w:r>
      <w:r>
        <w:rPr>
          <w:rFonts w:hint="eastAsia" w:ascii="宋体" w:hAnsi="宋体" w:eastAsia="宋体" w:cs="宋体"/>
          <w:spacing w:val="-2"/>
          <w:sz w:val="24"/>
          <w:szCs w:val="24"/>
          <w:u w:val="single" w:color="auto"/>
        </w:rPr>
        <w:t>15.3.2 条执行</w:t>
      </w:r>
      <w:r>
        <w:rPr>
          <w:rFonts w:hint="eastAsia" w:ascii="宋体" w:hAnsi="宋体" w:eastAsia="宋体" w:cs="宋体"/>
          <w:spacing w:val="-2"/>
          <w:sz w:val="24"/>
          <w:szCs w:val="24"/>
        </w:rPr>
        <w:t>。</w:t>
      </w:r>
    </w:p>
    <w:p w14:paraId="0CF3433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15. 缺陷责任期与保修</w:t>
      </w:r>
    </w:p>
    <w:p w14:paraId="19846EB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15.2</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缺陷责任期</w:t>
      </w:r>
    </w:p>
    <w:p w14:paraId="34153A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rFonts w:hint="eastAsia" w:ascii="宋体" w:hAnsi="宋体" w:eastAsia="宋体" w:cs="宋体"/>
          <w:sz w:val="24"/>
          <w:szCs w:val="24"/>
        </w:rPr>
      </w:pPr>
      <w:r>
        <w:rPr>
          <w:rFonts w:hint="eastAsia" w:ascii="宋体" w:hAnsi="宋体" w:eastAsia="宋体" w:cs="宋体"/>
          <w:spacing w:val="-1"/>
          <w:sz w:val="24"/>
          <w:szCs w:val="24"/>
        </w:rPr>
        <w:t>缺陷责任期的具体期限：</w:t>
      </w:r>
      <w:r>
        <w:rPr>
          <w:rFonts w:hint="eastAsia" w:ascii="宋体" w:hAnsi="宋体" w:eastAsia="宋体" w:cs="宋体"/>
          <w:spacing w:val="-1"/>
          <w:sz w:val="24"/>
          <w:szCs w:val="24"/>
          <w:u w:val="single" w:color="auto"/>
        </w:rPr>
        <w:t>按工程项目竣工验收合格之日起计算</w:t>
      </w:r>
      <w:r>
        <w:rPr>
          <w:rFonts w:hint="eastAsia" w:ascii="宋体" w:hAnsi="宋体" w:eastAsia="宋体" w:cs="宋体"/>
          <w:spacing w:val="-15"/>
          <w:sz w:val="24"/>
          <w:szCs w:val="24"/>
          <w:u w:val="single" w:color="auto"/>
        </w:rPr>
        <w:t xml:space="preserve"> </w:t>
      </w:r>
      <w:r>
        <w:rPr>
          <w:rFonts w:hint="eastAsia" w:ascii="宋体" w:hAnsi="宋体" w:eastAsia="宋体" w:cs="宋体"/>
          <w:spacing w:val="-1"/>
          <w:sz w:val="24"/>
          <w:szCs w:val="24"/>
          <w:u w:val="single" w:color="auto"/>
        </w:rPr>
        <w:t>24</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
          <w:sz w:val="24"/>
          <w:szCs w:val="24"/>
          <w:u w:val="single" w:color="auto"/>
        </w:rPr>
        <w:t>个月。</w:t>
      </w:r>
      <w:r>
        <w:rPr>
          <w:rFonts w:hint="eastAsia" w:ascii="宋体" w:hAnsi="宋体" w:eastAsia="宋体" w:cs="宋体"/>
          <w:spacing w:val="-1"/>
          <w:sz w:val="24"/>
          <w:szCs w:val="24"/>
        </w:rPr>
        <w:t>（按照法律法规、规</w:t>
      </w:r>
      <w:r>
        <w:rPr>
          <w:rFonts w:hint="eastAsia" w:ascii="宋体" w:hAnsi="宋体" w:eastAsia="宋体" w:cs="宋体"/>
          <w:sz w:val="24"/>
          <w:szCs w:val="24"/>
        </w:rPr>
        <w:t xml:space="preserve"> </w:t>
      </w:r>
      <w:r>
        <w:rPr>
          <w:rFonts w:hint="eastAsia" w:ascii="宋体" w:hAnsi="宋体" w:eastAsia="宋体" w:cs="宋体"/>
          <w:spacing w:val="-2"/>
          <w:sz w:val="24"/>
          <w:szCs w:val="24"/>
        </w:rPr>
        <w:t>章规定的最长时间长于</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24</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个月的，按照现行法律法规、规章执行。）</w:t>
      </w:r>
    </w:p>
    <w:p w14:paraId="5BF0646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15.3 质量保证金</w:t>
      </w:r>
    </w:p>
    <w:p w14:paraId="79A12F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
        <w:jc w:val="both"/>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关于是否扣留质量保证金的约定：</w:t>
      </w:r>
      <w:r>
        <w:rPr>
          <w:rFonts w:hint="eastAsia" w:ascii="宋体" w:hAnsi="宋体" w:eastAsia="宋体" w:cs="宋体"/>
          <w:spacing w:val="-3"/>
          <w:sz w:val="24"/>
          <w:szCs w:val="24"/>
          <w:u w:val="single" w:color="auto"/>
        </w:rPr>
        <w:t xml:space="preserve">否 </w:t>
      </w:r>
      <w:r>
        <w:rPr>
          <w:rFonts w:hint="eastAsia" w:ascii="宋体" w:hAnsi="宋体" w:eastAsia="宋体" w:cs="宋体"/>
          <w:spacing w:val="-3"/>
          <w:sz w:val="24"/>
          <w:szCs w:val="24"/>
        </w:rPr>
        <w:t>。</w:t>
      </w:r>
    </w:p>
    <w:p w14:paraId="6B842F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15.3.1 承包人提供质量保证金的方式</w:t>
      </w:r>
    </w:p>
    <w:p w14:paraId="2B61A1A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质量保证金采用以下第</w:t>
      </w:r>
      <w:r>
        <w:rPr>
          <w:rFonts w:hint="eastAsia" w:ascii="宋体" w:hAnsi="宋体" w:eastAsia="宋体" w:cs="宋体"/>
          <w:spacing w:val="-43"/>
          <w:sz w:val="24"/>
          <w:szCs w:val="24"/>
          <w:u w:val="single"/>
          <w:lang w:eastAsia="zh-CN"/>
        </w:rPr>
        <w:t>（</w:t>
      </w:r>
      <w:r>
        <w:rPr>
          <w:rFonts w:hint="eastAsia" w:ascii="宋体" w:hAnsi="宋体" w:eastAsia="宋体" w:cs="宋体"/>
          <w:spacing w:val="-43"/>
          <w:sz w:val="24"/>
          <w:szCs w:val="24"/>
          <w:u w:val="single"/>
          <w:lang w:val="en-US" w:eastAsia="zh-CN"/>
        </w:rPr>
        <w:t>1</w:t>
      </w:r>
      <w:r>
        <w:rPr>
          <w:rFonts w:hint="eastAsia" w:ascii="宋体" w:hAnsi="宋体" w:eastAsia="宋体" w:cs="宋体"/>
          <w:spacing w:val="-43"/>
          <w:sz w:val="24"/>
          <w:szCs w:val="24"/>
          <w:u w:val="single"/>
          <w:lang w:eastAsia="zh-CN"/>
        </w:rPr>
        <w:t>）</w:t>
      </w:r>
      <w:r>
        <w:rPr>
          <w:rFonts w:hint="eastAsia" w:ascii="宋体" w:hAnsi="宋体" w:eastAsia="宋体" w:cs="宋体"/>
          <w:spacing w:val="-3"/>
          <w:sz w:val="24"/>
          <w:szCs w:val="24"/>
        </w:rPr>
        <w:t>种方式：</w:t>
      </w:r>
    </w:p>
    <w:p w14:paraId="6237B84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rPr>
        <w:t xml:space="preserve">质量保证金，保证金额为合同价款的3% </w:t>
      </w:r>
      <w:r>
        <w:rPr>
          <w:rFonts w:hint="eastAsia" w:ascii="宋体" w:hAnsi="宋体" w:eastAsia="宋体" w:cs="宋体"/>
          <w:spacing w:val="-1"/>
          <w:sz w:val="24"/>
          <w:szCs w:val="24"/>
        </w:rPr>
        <w:t>；</w:t>
      </w:r>
    </w:p>
    <w:p w14:paraId="12021AF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u w:val="single"/>
        </w:rPr>
      </w:pPr>
      <w:r>
        <w:rPr>
          <w:rFonts w:hint="eastAsia" w:ascii="宋体" w:hAnsi="宋体" w:eastAsia="宋体" w:cs="宋体"/>
          <w:spacing w:val="-5"/>
          <w:sz w:val="24"/>
          <w:szCs w:val="24"/>
        </w:rPr>
        <w:t>（2</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pacing w:val="1"/>
          <w:sz w:val="24"/>
          <w:szCs w:val="24"/>
          <w:u w:val="single"/>
        </w:rPr>
        <w:t xml:space="preserve">  </w:t>
      </w:r>
      <w:r>
        <w:rPr>
          <w:rFonts w:hint="eastAsia" w:ascii="宋体" w:hAnsi="宋体" w:eastAsia="宋体" w:cs="宋体"/>
          <w:spacing w:val="-5"/>
          <w:sz w:val="24"/>
          <w:szCs w:val="24"/>
          <w:u w:val="single"/>
        </w:rPr>
        <w:t>%的工程款；</w:t>
      </w:r>
    </w:p>
    <w:p w14:paraId="52BAFE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hint="eastAsia" w:ascii="宋体" w:hAnsi="宋体" w:eastAsia="宋体" w:cs="宋体"/>
          <w:sz w:val="24"/>
          <w:szCs w:val="24"/>
        </w:rPr>
      </w:pPr>
      <w:r>
        <w:rPr>
          <w:rFonts w:hint="eastAsia" w:ascii="宋体" w:hAnsi="宋体" w:eastAsia="宋体" w:cs="宋体"/>
          <w:spacing w:val="1"/>
          <w:sz w:val="24"/>
          <w:szCs w:val="24"/>
        </w:rPr>
        <w:t>（3）其他方式：</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5"/>
          <w:sz w:val="24"/>
          <w:szCs w:val="24"/>
          <w:u w:val="single"/>
        </w:rPr>
        <w:t>。</w:t>
      </w:r>
    </w:p>
    <w:p w14:paraId="781F862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15.3.2 质量保证金的扣留</w:t>
      </w:r>
    </w:p>
    <w:p w14:paraId="4FC798B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质量保证金的扣留采取以下第</w:t>
      </w:r>
      <w:r>
        <w:rPr>
          <w:rFonts w:hint="eastAsia" w:ascii="宋体" w:hAnsi="宋体" w:eastAsia="宋体" w:cs="宋体"/>
          <w:spacing w:val="-2"/>
          <w:sz w:val="24"/>
          <w:szCs w:val="24"/>
          <w:u w:val="single" w:color="auto"/>
        </w:rPr>
        <w:t xml:space="preserve">  3   </w:t>
      </w:r>
      <w:r>
        <w:rPr>
          <w:rFonts w:hint="eastAsia" w:ascii="宋体" w:hAnsi="宋体" w:eastAsia="宋体" w:cs="宋体"/>
          <w:spacing w:val="-89"/>
          <w:sz w:val="24"/>
          <w:szCs w:val="24"/>
        </w:rPr>
        <w:t xml:space="preserve"> </w:t>
      </w:r>
      <w:r>
        <w:rPr>
          <w:rFonts w:hint="eastAsia" w:ascii="宋体" w:hAnsi="宋体" w:eastAsia="宋体" w:cs="宋体"/>
          <w:spacing w:val="-2"/>
          <w:sz w:val="24"/>
          <w:szCs w:val="24"/>
        </w:rPr>
        <w:t>种方式：</w:t>
      </w:r>
    </w:p>
    <w:p w14:paraId="51D7AA0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6"/>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在支付工程进度款时逐次扣留，在此情形下，质量保证金的计算基数不包括预付款的支</w:t>
      </w:r>
      <w:r>
        <w:rPr>
          <w:rFonts w:hint="eastAsia" w:ascii="宋体" w:hAnsi="宋体" w:eastAsia="宋体" w:cs="宋体"/>
          <w:spacing w:val="-3"/>
          <w:sz w:val="24"/>
          <w:szCs w:val="24"/>
          <w:u w:val="single"/>
        </w:rPr>
        <w:t>付、扣回以及价格调整的金额；</w:t>
      </w:r>
    </w:p>
    <w:p w14:paraId="0B8E78A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u w:val="single"/>
        </w:rPr>
        <w:t>工程竣工结算时一次性扣留质量保证金；</w:t>
      </w:r>
    </w:p>
    <w:p w14:paraId="135FFA6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u w:val="single"/>
        </w:rPr>
        <w:t>其他扣留方式；</w:t>
      </w:r>
    </w:p>
    <w:p w14:paraId="5BFAEC1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关于质量保证金的补充约定：</w:t>
      </w:r>
      <w:r>
        <w:rPr>
          <w:rFonts w:hint="eastAsia" w:ascii="宋体" w:hAnsi="宋体" w:eastAsia="宋体" w:cs="宋体"/>
          <w:spacing w:val="-2"/>
          <w:sz w:val="24"/>
          <w:szCs w:val="24"/>
          <w:u w:val="single" w:color="auto"/>
        </w:rPr>
        <w:t>质量保修期内每次维修完毕以发包人验收签字为准，所维修项目在该次维修完毕后六个月内再次出现同样缺陷的，保修期相应顺延。在保修期外，如本工程出现质</w:t>
      </w:r>
      <w:r>
        <w:rPr>
          <w:rFonts w:hint="eastAsia" w:ascii="宋体" w:hAnsi="宋体" w:eastAsia="宋体" w:cs="宋体"/>
          <w:sz w:val="24"/>
          <w:szCs w:val="24"/>
          <w:u w:val="single" w:color="auto"/>
        </w:rPr>
        <w:t>量问题系由承包人偷工减料或使用不合格原材料、</w:t>
      </w:r>
      <w:r>
        <w:rPr>
          <w:rFonts w:hint="eastAsia" w:ascii="宋体" w:hAnsi="宋体" w:eastAsia="宋体" w:cs="宋体"/>
          <w:spacing w:val="-1"/>
          <w:sz w:val="24"/>
          <w:szCs w:val="24"/>
          <w:u w:val="single" w:color="auto"/>
        </w:rPr>
        <w:t>成品、半成品引起的，发包人有权无限期追溯，承包人应承担由此造成的一切损失</w:t>
      </w:r>
      <w:r>
        <w:rPr>
          <w:rFonts w:hint="eastAsia" w:ascii="宋体" w:hAnsi="宋体" w:eastAsia="宋体" w:cs="宋体"/>
          <w:spacing w:val="-1"/>
          <w:sz w:val="24"/>
          <w:szCs w:val="24"/>
        </w:rPr>
        <w:t>。</w:t>
      </w:r>
    </w:p>
    <w:p w14:paraId="7014CA9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15.4</w:t>
      </w:r>
      <w:r>
        <w:rPr>
          <w:rFonts w:hint="eastAsia" w:ascii="宋体" w:hAnsi="宋体" w:eastAsia="宋体" w:cs="宋体"/>
          <w:spacing w:val="-42"/>
          <w:sz w:val="24"/>
          <w:szCs w:val="24"/>
        </w:rPr>
        <w:t xml:space="preserve"> </w:t>
      </w:r>
      <w:r>
        <w:rPr>
          <w:rFonts w:hint="eastAsia" w:ascii="宋体" w:hAnsi="宋体" w:eastAsia="宋体" w:cs="宋体"/>
          <w:spacing w:val="-5"/>
          <w:sz w:val="24"/>
          <w:szCs w:val="24"/>
        </w:rPr>
        <w:t>保修</w:t>
      </w:r>
    </w:p>
    <w:p w14:paraId="4CCD84C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15.4.1 保修责任</w:t>
      </w:r>
    </w:p>
    <w:p w14:paraId="3DAC869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工程保修期为：</w:t>
      </w:r>
      <w:r>
        <w:rPr>
          <w:rFonts w:hint="eastAsia" w:ascii="宋体" w:hAnsi="宋体" w:eastAsia="宋体" w:cs="宋体"/>
          <w:spacing w:val="-1"/>
          <w:sz w:val="24"/>
          <w:szCs w:val="24"/>
          <w:u w:val="single" w:color="auto"/>
        </w:rPr>
        <w:t>按工程项目竣工验收合格之日起计算</w:t>
      </w:r>
      <w:r>
        <w:rPr>
          <w:rFonts w:hint="eastAsia" w:ascii="宋体" w:hAnsi="宋体" w:eastAsia="宋体" w:cs="宋体"/>
          <w:spacing w:val="-37"/>
          <w:sz w:val="24"/>
          <w:szCs w:val="24"/>
          <w:u w:val="single" w:color="auto"/>
        </w:rPr>
        <w:t xml:space="preserve"> </w:t>
      </w:r>
      <w:r>
        <w:rPr>
          <w:rFonts w:hint="eastAsia" w:ascii="宋体" w:hAnsi="宋体" w:eastAsia="宋体" w:cs="宋体"/>
          <w:spacing w:val="-1"/>
          <w:sz w:val="24"/>
          <w:szCs w:val="24"/>
          <w:u w:val="single" w:color="auto"/>
        </w:rPr>
        <w:t>24</w:t>
      </w:r>
      <w:r>
        <w:rPr>
          <w:rFonts w:hint="eastAsia" w:ascii="宋体" w:hAnsi="宋体" w:eastAsia="宋体" w:cs="宋体"/>
          <w:spacing w:val="-46"/>
          <w:sz w:val="24"/>
          <w:szCs w:val="24"/>
          <w:u w:val="single" w:color="auto"/>
        </w:rPr>
        <w:t xml:space="preserve"> </w:t>
      </w:r>
      <w:r>
        <w:rPr>
          <w:rFonts w:hint="eastAsia" w:ascii="宋体" w:hAnsi="宋体" w:eastAsia="宋体" w:cs="宋体"/>
          <w:spacing w:val="-1"/>
          <w:sz w:val="24"/>
          <w:szCs w:val="24"/>
          <w:u w:val="single" w:color="auto"/>
        </w:rPr>
        <w:t>个月。</w:t>
      </w:r>
    </w:p>
    <w:p w14:paraId="268325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保修责任：</w:t>
      </w:r>
      <w:r>
        <w:rPr>
          <w:rFonts w:hint="eastAsia" w:ascii="宋体" w:hAnsi="宋体" w:eastAsia="宋体" w:cs="宋体"/>
          <w:spacing w:val="-2"/>
          <w:sz w:val="24"/>
          <w:szCs w:val="24"/>
          <w:u w:val="single" w:color="auto"/>
        </w:rPr>
        <w:t>工程竣工后，承包人必须做好本工程的保修工作，若承包人不按工程质量保修书约定履行保修义务或拖延保修时间，在发包人发出书面文件通知</w:t>
      </w:r>
      <w:r>
        <w:rPr>
          <w:rFonts w:hint="eastAsia" w:ascii="宋体" w:hAnsi="宋体" w:eastAsia="宋体" w:cs="宋体"/>
          <w:spacing w:val="-42"/>
          <w:sz w:val="24"/>
          <w:szCs w:val="24"/>
          <w:u w:val="single" w:color="auto"/>
        </w:rPr>
        <w:t xml:space="preserve"> </w:t>
      </w:r>
      <w:r>
        <w:rPr>
          <w:rFonts w:hint="eastAsia" w:ascii="宋体" w:hAnsi="宋体" w:eastAsia="宋体" w:cs="宋体"/>
          <w:spacing w:val="-2"/>
          <w:sz w:val="24"/>
          <w:szCs w:val="24"/>
          <w:u w:val="single" w:color="auto"/>
        </w:rPr>
        <w:t>2</w:t>
      </w:r>
      <w:r>
        <w:rPr>
          <w:rFonts w:hint="eastAsia" w:ascii="宋体" w:hAnsi="宋体" w:eastAsia="宋体" w:cs="宋体"/>
          <w:spacing w:val="-40"/>
          <w:sz w:val="24"/>
          <w:szCs w:val="24"/>
          <w:u w:val="single" w:color="auto"/>
        </w:rPr>
        <w:t xml:space="preserve"> </w:t>
      </w:r>
      <w:r>
        <w:rPr>
          <w:rFonts w:hint="eastAsia" w:ascii="宋体" w:hAnsi="宋体" w:eastAsia="宋体" w:cs="宋体"/>
          <w:spacing w:val="-2"/>
          <w:sz w:val="24"/>
          <w:szCs w:val="24"/>
          <w:u w:val="single" w:color="auto"/>
        </w:rPr>
        <w:t>天</w:t>
      </w:r>
      <w:r>
        <w:rPr>
          <w:rFonts w:hint="eastAsia" w:ascii="宋体" w:hAnsi="宋体" w:eastAsia="宋体" w:cs="宋体"/>
          <w:spacing w:val="-3"/>
          <w:sz w:val="24"/>
          <w:szCs w:val="24"/>
          <w:u w:val="single" w:color="auto"/>
        </w:rPr>
        <w:t>后承包人未到场处理，发包人将</w:t>
      </w:r>
      <w:r>
        <w:rPr>
          <w:rFonts w:hint="eastAsia" w:ascii="宋体" w:hAnsi="宋体" w:eastAsia="宋体" w:cs="宋体"/>
          <w:spacing w:val="-2"/>
          <w:sz w:val="24"/>
          <w:szCs w:val="24"/>
          <w:u w:val="single" w:color="auto"/>
        </w:rPr>
        <w:t>另行委托有相应资质的施工队进行维修，但质量由承包人全部负责，所发生的费用（包括发包人管</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u w:val="single" w:color="auto"/>
        </w:rPr>
        <w:t>理费、银行利息）由承包人承担，发包人将在保修金中扣除，若保修金额不足，则发包人向承包人</w:t>
      </w:r>
      <w:r>
        <w:rPr>
          <w:rFonts w:hint="eastAsia" w:ascii="宋体" w:hAnsi="宋体" w:eastAsia="宋体" w:cs="宋体"/>
          <w:spacing w:val="-1"/>
          <w:sz w:val="24"/>
          <w:szCs w:val="24"/>
          <w:u w:val="single" w:color="auto"/>
        </w:rPr>
        <w:t>追偿不足部分</w:t>
      </w:r>
      <w:r>
        <w:rPr>
          <w:rFonts w:hint="eastAsia" w:ascii="宋体" w:hAnsi="宋体" w:eastAsia="宋体" w:cs="宋体"/>
          <w:spacing w:val="-1"/>
          <w:sz w:val="24"/>
          <w:szCs w:val="24"/>
        </w:rPr>
        <w:t>。</w:t>
      </w:r>
    </w:p>
    <w:p w14:paraId="434BD5D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15.4.3 修复通知</w:t>
      </w:r>
    </w:p>
    <w:p w14:paraId="4527DDB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承包人收到保修通知并到达工程现场的合理时间：</w:t>
      </w:r>
      <w:r>
        <w:rPr>
          <w:rFonts w:hint="eastAsia" w:ascii="宋体" w:hAnsi="宋体" w:eastAsia="宋体" w:cs="宋体"/>
          <w:spacing w:val="-1"/>
          <w:sz w:val="24"/>
          <w:szCs w:val="24"/>
          <w:u w:val="single" w:color="auto"/>
        </w:rPr>
        <w:t>24</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
          <w:sz w:val="24"/>
          <w:szCs w:val="24"/>
          <w:u w:val="single" w:color="auto"/>
        </w:rPr>
        <w:t>小时</w:t>
      </w:r>
      <w:r>
        <w:rPr>
          <w:rFonts w:hint="eastAsia" w:ascii="宋体" w:hAnsi="宋体" w:eastAsia="宋体" w:cs="宋体"/>
          <w:spacing w:val="-1"/>
          <w:sz w:val="24"/>
          <w:szCs w:val="24"/>
        </w:rPr>
        <w:t>。</w:t>
      </w:r>
    </w:p>
    <w:p w14:paraId="4B3624E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16.</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违约</w:t>
      </w:r>
    </w:p>
    <w:p w14:paraId="39D1682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16.1 发包人违约</w:t>
      </w:r>
    </w:p>
    <w:p w14:paraId="49DF2F1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16.1.1</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发包人违约的情形</w:t>
      </w:r>
    </w:p>
    <w:p w14:paraId="76632D38">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4"/>
        <w:textAlignment w:val="baseline"/>
        <w:rPr>
          <w:rFonts w:hint="eastAsia" w:ascii="宋体" w:hAnsi="宋体" w:eastAsia="宋体" w:cs="宋体"/>
          <w:sz w:val="24"/>
          <w:szCs w:val="24"/>
        </w:rPr>
      </w:pPr>
      <w:r>
        <w:rPr>
          <w:rFonts w:hint="eastAsia" w:ascii="宋体" w:hAnsi="宋体" w:eastAsia="宋体" w:cs="宋体"/>
          <w:spacing w:val="-3"/>
          <w:sz w:val="24"/>
          <w:szCs w:val="24"/>
        </w:rPr>
        <w:t>发包人违约的其他情形：</w:t>
      </w:r>
      <w:r>
        <w:rPr>
          <w:rFonts w:hint="eastAsia" w:ascii="宋体" w:hAnsi="宋体" w:eastAsia="宋体" w:cs="宋体"/>
          <w:spacing w:val="-3"/>
          <w:sz w:val="24"/>
          <w:szCs w:val="24"/>
          <w:u w:val="single" w:color="auto"/>
        </w:rPr>
        <w:t xml:space="preserve">无 </w:t>
      </w:r>
      <w:r>
        <w:rPr>
          <w:rFonts w:hint="eastAsia" w:ascii="宋体" w:hAnsi="宋体" w:eastAsia="宋体" w:cs="宋体"/>
          <w:spacing w:val="-3"/>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16.1.2 发包人违约的责任</w:t>
      </w:r>
    </w:p>
    <w:p w14:paraId="261F104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发包人违约责任的承担方式和计算方法：</w:t>
      </w:r>
    </w:p>
    <w:p w14:paraId="6ABEC8D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（1）因发包人原因未能在计划开工日期前</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7</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天内下达开工通知的违约责任：</w:t>
      </w:r>
      <w:r>
        <w:rPr>
          <w:rFonts w:hint="eastAsia" w:ascii="宋体" w:hAnsi="宋体" w:eastAsia="宋体" w:cs="宋体"/>
          <w:spacing w:val="-1"/>
          <w:sz w:val="24"/>
          <w:szCs w:val="24"/>
          <w:u w:val="single" w:color="auto"/>
        </w:rPr>
        <w:t xml:space="preserve">  工期顺延  </w:t>
      </w:r>
      <w:r>
        <w:rPr>
          <w:rFonts w:hint="eastAsia" w:ascii="宋体" w:hAnsi="宋体" w:eastAsia="宋体" w:cs="宋体"/>
          <w:spacing w:val="-1"/>
          <w:sz w:val="24"/>
          <w:szCs w:val="24"/>
        </w:rPr>
        <w:t>。</w:t>
      </w:r>
    </w:p>
    <w:p w14:paraId="70CEEEB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（2）因发包人原因未能按合同约定支付合同价款的违约责任</w:t>
      </w:r>
      <w:r>
        <w:rPr>
          <w:rFonts w:hint="eastAsia" w:ascii="宋体" w:hAnsi="宋体" w:eastAsia="宋体" w:cs="宋体"/>
          <w:spacing w:val="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7"/>
          <w:sz w:val="24"/>
          <w:szCs w:val="24"/>
          <w:u w:val="single" w:color="auto"/>
          <w:lang w:eastAsia="zh-CN"/>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5C4FA1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（3）发包人违反第 10.1</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款〔变更的范围〕第（2</w:t>
      </w:r>
      <w:r>
        <w:rPr>
          <w:rFonts w:hint="eastAsia" w:ascii="宋体" w:hAnsi="宋体" w:eastAsia="宋体" w:cs="宋体"/>
          <w:spacing w:val="-2"/>
          <w:sz w:val="24"/>
          <w:szCs w:val="24"/>
        </w:rPr>
        <w:t>）项约定，自行实施被取消的工作或转由他</w:t>
      </w:r>
      <w:r>
        <w:rPr>
          <w:rFonts w:hint="eastAsia" w:ascii="宋体" w:hAnsi="宋体" w:eastAsia="宋体" w:cs="宋体"/>
          <w:spacing w:val="-1"/>
          <w:sz w:val="24"/>
          <w:szCs w:val="24"/>
        </w:rPr>
        <w:t>人实施的违约责任：</w:t>
      </w:r>
      <w:r>
        <w:rPr>
          <w:rFonts w:hint="eastAsia" w:ascii="宋体" w:hAnsi="宋体" w:eastAsia="宋体" w:cs="宋体"/>
          <w:spacing w:val="-1"/>
          <w:sz w:val="24"/>
          <w:szCs w:val="24"/>
          <w:u w:val="single" w:color="auto"/>
        </w:rPr>
        <w:t>发包人不承担相关责任</w:t>
      </w:r>
      <w:r>
        <w:rPr>
          <w:rFonts w:hint="eastAsia" w:ascii="宋体" w:hAnsi="宋体" w:eastAsia="宋体" w:cs="宋体"/>
          <w:spacing w:val="-1"/>
          <w:sz w:val="24"/>
          <w:szCs w:val="24"/>
        </w:rPr>
        <w:t>。</w:t>
      </w:r>
    </w:p>
    <w:p w14:paraId="28365DE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w:t>
      </w:r>
      <w:r>
        <w:rPr>
          <w:rFonts w:hint="eastAsia" w:ascii="宋体" w:hAnsi="宋体" w:eastAsia="宋体" w:cs="宋体"/>
          <w:spacing w:val="5"/>
          <w:sz w:val="24"/>
          <w:szCs w:val="24"/>
        </w:rPr>
        <w:t xml:space="preserve"> </w:t>
      </w:r>
      <w:r>
        <w:rPr>
          <w:rFonts w:hint="eastAsia" w:ascii="宋体" w:hAnsi="宋体" w:eastAsia="宋体" w:cs="宋体"/>
          <w:sz w:val="24"/>
          <w:szCs w:val="24"/>
        </w:rPr>
        <w:t>致交货日期延误或交货地点变更等情况的违约责任：</w:t>
      </w:r>
      <w:r>
        <w:rPr>
          <w:rFonts w:hint="eastAsia" w:ascii="宋体" w:hAnsi="宋体" w:eastAsia="宋体" w:cs="宋体"/>
          <w:sz w:val="24"/>
          <w:szCs w:val="24"/>
          <w:u w:val="single" w:color="auto"/>
        </w:rPr>
        <w:t>顺延相应的工期，费用不增</w:t>
      </w:r>
      <w:r>
        <w:rPr>
          <w:rFonts w:hint="eastAsia" w:ascii="宋体" w:hAnsi="宋体" w:eastAsia="宋体" w:cs="宋体"/>
          <w:spacing w:val="-1"/>
          <w:sz w:val="24"/>
          <w:szCs w:val="24"/>
          <w:u w:val="single" w:color="auto"/>
        </w:rPr>
        <w:t>加</w:t>
      </w:r>
      <w:r>
        <w:rPr>
          <w:rFonts w:hint="eastAsia" w:ascii="宋体" w:hAnsi="宋体" w:eastAsia="宋体" w:cs="宋体"/>
          <w:spacing w:val="-1"/>
          <w:sz w:val="24"/>
          <w:szCs w:val="24"/>
        </w:rPr>
        <w:t>。</w:t>
      </w:r>
    </w:p>
    <w:p w14:paraId="0CFF7AC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（5）因发包人违反合同约定造成暂停施工的违约责任：</w:t>
      </w:r>
      <w:r>
        <w:rPr>
          <w:rFonts w:hint="eastAsia" w:ascii="宋体" w:hAnsi="宋体" w:eastAsia="宋体" w:cs="宋体"/>
          <w:sz w:val="24"/>
          <w:szCs w:val="24"/>
          <w:u w:val="single" w:color="auto"/>
        </w:rPr>
        <w:t>顺延相应</w:t>
      </w:r>
      <w:r>
        <w:rPr>
          <w:rFonts w:hint="eastAsia" w:ascii="宋体" w:hAnsi="宋体" w:eastAsia="宋体" w:cs="宋体"/>
          <w:spacing w:val="-1"/>
          <w:sz w:val="24"/>
          <w:szCs w:val="24"/>
          <w:u w:val="single" w:color="auto"/>
        </w:rPr>
        <w:t>的工期，费用不增加</w:t>
      </w:r>
      <w:r>
        <w:rPr>
          <w:rFonts w:hint="eastAsia" w:ascii="宋体" w:hAnsi="宋体" w:eastAsia="宋体" w:cs="宋体"/>
          <w:spacing w:val="-1"/>
          <w:sz w:val="24"/>
          <w:szCs w:val="24"/>
        </w:rPr>
        <w:t>。</w:t>
      </w:r>
    </w:p>
    <w:p w14:paraId="19456D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hint="eastAsia" w:ascii="宋体" w:hAnsi="宋体" w:eastAsia="宋体" w:cs="宋体"/>
          <w:sz w:val="24"/>
          <w:szCs w:val="24"/>
        </w:rPr>
      </w:pPr>
      <w:r>
        <w:rPr>
          <w:rFonts w:hint="eastAsia" w:ascii="宋体" w:hAnsi="宋体" w:eastAsia="宋体" w:cs="宋体"/>
          <w:spacing w:val="-1"/>
          <w:sz w:val="24"/>
          <w:szCs w:val="24"/>
        </w:rPr>
        <w:t>（6）发包人无正当理由没有在约定期限内发出复工指示，导致承包人无法复工的违约责任：</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u w:val="single" w:color="auto"/>
        </w:rPr>
        <w:t>顺延相应的工期，费用不增加</w:t>
      </w:r>
      <w:r>
        <w:rPr>
          <w:rFonts w:hint="eastAsia" w:ascii="宋体" w:hAnsi="宋体" w:eastAsia="宋体" w:cs="宋体"/>
          <w:spacing w:val="-1"/>
          <w:sz w:val="24"/>
          <w:szCs w:val="24"/>
        </w:rPr>
        <w:t>。</w:t>
      </w:r>
    </w:p>
    <w:p w14:paraId="6452899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（7）其他：</w:t>
      </w:r>
      <w:r>
        <w:rPr>
          <w:rFonts w:hint="eastAsia" w:ascii="宋体" w:hAnsi="宋体" w:eastAsia="宋体" w:cs="宋体"/>
          <w:spacing w:val="-2"/>
          <w:sz w:val="24"/>
          <w:szCs w:val="24"/>
          <w:u w:val="single" w:color="auto"/>
        </w:rPr>
        <w:t xml:space="preserve">  无  </w:t>
      </w:r>
      <w:r>
        <w:rPr>
          <w:rFonts w:hint="eastAsia" w:ascii="宋体" w:hAnsi="宋体" w:eastAsia="宋体" w:cs="宋体"/>
          <w:spacing w:val="-2"/>
          <w:sz w:val="24"/>
          <w:szCs w:val="24"/>
        </w:rPr>
        <w:t>。</w:t>
      </w:r>
    </w:p>
    <w:p w14:paraId="76A1EDA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16.1.3 因发包人违约解除合同</w:t>
      </w:r>
    </w:p>
    <w:p w14:paraId="326866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7"/>
        <w:textAlignment w:val="baseline"/>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w:t>
      </w:r>
      <w:r>
        <w:rPr>
          <w:rFonts w:hint="eastAsia" w:ascii="宋体" w:hAnsi="宋体" w:eastAsia="宋体" w:cs="宋体"/>
          <w:sz w:val="24"/>
          <w:szCs w:val="24"/>
          <w:u w:val="single" w:color="auto"/>
        </w:rPr>
        <w:t xml:space="preserve">  </w:t>
      </w:r>
      <w:r>
        <w:rPr>
          <w:rFonts w:hint="eastAsia" w:ascii="宋体" w:hAnsi="宋体" w:eastAsia="宋体" w:cs="宋体"/>
          <w:spacing w:val="-77"/>
          <w:sz w:val="24"/>
          <w:szCs w:val="24"/>
        </w:rPr>
        <w:t xml:space="preserve"> </w:t>
      </w:r>
      <w:r>
        <w:rPr>
          <w:rFonts w:hint="eastAsia" w:ascii="宋体" w:hAnsi="宋体" w:eastAsia="宋体" w:cs="宋体"/>
          <w:sz w:val="24"/>
          <w:szCs w:val="24"/>
        </w:rPr>
        <w:t xml:space="preserve">天后发包人仍不纠正其违约行 </w:t>
      </w:r>
      <w:r>
        <w:rPr>
          <w:rFonts w:hint="eastAsia" w:ascii="宋体" w:hAnsi="宋体" w:eastAsia="宋体" w:cs="宋体"/>
          <w:spacing w:val="-1"/>
          <w:sz w:val="24"/>
          <w:szCs w:val="24"/>
        </w:rPr>
        <w:t>为并致使合同目的不能实现的，承包人有权解除合同。</w:t>
      </w:r>
    </w:p>
    <w:p w14:paraId="6D87392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16.2 承包人违约</w:t>
      </w:r>
    </w:p>
    <w:p w14:paraId="5DBF569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16.2.1 承包人违约的情形</w:t>
      </w:r>
    </w:p>
    <w:p w14:paraId="064C30C0">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5"/>
        <w:textAlignment w:val="baseline"/>
        <w:rPr>
          <w:rFonts w:hint="eastAsia" w:ascii="宋体" w:hAnsi="宋体" w:eastAsia="宋体" w:cs="宋体"/>
          <w:spacing w:val="16"/>
          <w:sz w:val="24"/>
          <w:szCs w:val="24"/>
        </w:rPr>
      </w:pPr>
      <w:r>
        <w:rPr>
          <w:rFonts w:hint="eastAsia" w:ascii="宋体" w:hAnsi="宋体" w:eastAsia="宋体" w:cs="宋体"/>
          <w:spacing w:val="-3"/>
          <w:sz w:val="24"/>
          <w:szCs w:val="24"/>
        </w:rPr>
        <w:t>承包人违约的其他情形：</w:t>
      </w:r>
      <w:r>
        <w:rPr>
          <w:rFonts w:hint="eastAsia" w:ascii="宋体" w:hAnsi="宋体" w:eastAsia="宋体" w:cs="宋体"/>
          <w:spacing w:val="-3"/>
          <w:sz w:val="24"/>
          <w:szCs w:val="24"/>
          <w:u w:val="single" w:color="auto"/>
        </w:rPr>
        <w:t xml:space="preserve">项目部人员未按合同约定上岗或虽到岗但不能实质性履行岗位职责 </w:t>
      </w:r>
      <w:r>
        <w:rPr>
          <w:rFonts w:hint="eastAsia" w:ascii="宋体" w:hAnsi="宋体" w:eastAsia="宋体" w:cs="宋体"/>
          <w:spacing w:val="-3"/>
          <w:sz w:val="24"/>
          <w:szCs w:val="24"/>
        </w:rPr>
        <w:t>。</w:t>
      </w:r>
      <w:r>
        <w:rPr>
          <w:rFonts w:hint="eastAsia" w:ascii="宋体" w:hAnsi="宋体" w:eastAsia="宋体" w:cs="宋体"/>
          <w:spacing w:val="16"/>
          <w:sz w:val="24"/>
          <w:szCs w:val="24"/>
        </w:rPr>
        <w:t xml:space="preserve"> </w:t>
      </w:r>
    </w:p>
    <w:p w14:paraId="765EFD14">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5"/>
        <w:textAlignment w:val="baseline"/>
        <w:rPr>
          <w:rFonts w:hint="eastAsia" w:ascii="宋体" w:hAnsi="宋体" w:eastAsia="宋体" w:cs="宋体"/>
          <w:sz w:val="24"/>
          <w:szCs w:val="24"/>
        </w:rPr>
      </w:pPr>
      <w:r>
        <w:rPr>
          <w:rFonts w:hint="eastAsia" w:ascii="宋体" w:hAnsi="宋体" w:eastAsia="宋体" w:cs="宋体"/>
          <w:spacing w:val="-3"/>
          <w:sz w:val="24"/>
          <w:szCs w:val="24"/>
        </w:rPr>
        <w:t>16.2.2</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承包人违约的责任</w:t>
      </w:r>
    </w:p>
    <w:p w14:paraId="26A4F7E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承包人违约责任的承担方式和计算方法：</w:t>
      </w:r>
      <w:r>
        <w:rPr>
          <w:rFonts w:hint="eastAsia" w:ascii="宋体" w:hAnsi="宋体" w:eastAsia="宋体" w:cs="宋体"/>
          <w:sz w:val="24"/>
          <w:szCs w:val="24"/>
          <w:u w:val="single" w:color="auto"/>
        </w:rPr>
        <w:t>视违约情形，分别执行相应的合同</w:t>
      </w:r>
      <w:r>
        <w:rPr>
          <w:rFonts w:hint="eastAsia" w:ascii="宋体" w:hAnsi="宋体" w:eastAsia="宋体" w:cs="宋体"/>
          <w:spacing w:val="-1"/>
          <w:sz w:val="24"/>
          <w:szCs w:val="24"/>
          <w:u w:val="single" w:color="auto"/>
        </w:rPr>
        <w:t>条款</w:t>
      </w:r>
      <w:r>
        <w:rPr>
          <w:rFonts w:hint="eastAsia" w:ascii="宋体" w:hAnsi="宋体" w:eastAsia="宋体" w:cs="宋体"/>
          <w:spacing w:val="-1"/>
          <w:sz w:val="24"/>
          <w:szCs w:val="24"/>
        </w:rPr>
        <w:t>。</w:t>
      </w:r>
    </w:p>
    <w:p w14:paraId="493207D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16.2.3 因承包人违约解除合同</w:t>
      </w:r>
    </w:p>
    <w:p w14:paraId="7E712BA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rPr>
      </w:pPr>
      <w:r>
        <w:rPr>
          <w:rFonts w:hint="eastAsia" w:ascii="宋体" w:hAnsi="宋体" w:eastAsia="宋体" w:cs="宋体"/>
          <w:spacing w:val="-5"/>
          <w:sz w:val="24"/>
          <w:szCs w:val="24"/>
        </w:rPr>
        <w:t>关于承包人违约解除合同的特别约定：</w:t>
      </w:r>
      <w:r>
        <w:rPr>
          <w:rFonts w:hint="eastAsia" w:ascii="宋体" w:hAnsi="宋体" w:eastAsia="宋体" w:cs="宋体"/>
          <w:spacing w:val="-5"/>
          <w:sz w:val="24"/>
          <w:szCs w:val="24"/>
          <w:u w:val="single" w:color="auto"/>
        </w:rPr>
        <w:t>如有以</w:t>
      </w:r>
      <w:r>
        <w:rPr>
          <w:rFonts w:hint="eastAsia" w:ascii="宋体" w:hAnsi="宋体" w:eastAsia="宋体" w:cs="宋体"/>
          <w:spacing w:val="-6"/>
          <w:sz w:val="24"/>
          <w:szCs w:val="24"/>
          <w:u w:val="single" w:color="auto"/>
        </w:rPr>
        <w:t>下情况之一发生，发包人有权书面通知解除合同，</w:t>
      </w:r>
      <w:r>
        <w:rPr>
          <w:rFonts w:hint="eastAsia" w:ascii="宋体" w:hAnsi="宋体" w:eastAsia="宋体" w:cs="宋体"/>
          <w:spacing w:val="-3"/>
          <w:sz w:val="24"/>
          <w:szCs w:val="24"/>
          <w:u w:val="single" w:color="auto"/>
        </w:rPr>
        <w:t>自通知送达承包人或现场项目经理部后生效：⑴承包人在施工过程中擅自停工、窝工或因其他承包</w:t>
      </w:r>
      <w:r>
        <w:rPr>
          <w:rFonts w:hint="eastAsia" w:ascii="宋体" w:hAnsi="宋体" w:eastAsia="宋体" w:cs="宋体"/>
          <w:spacing w:val="-2"/>
          <w:sz w:val="24"/>
          <w:szCs w:val="24"/>
          <w:u w:val="single" w:color="auto"/>
        </w:rPr>
        <w:t>人之原因致使合同约定的工期根本无法达到的；⑵承包人在施工过程中的主要部分施工质量及材料明显无法达到合格要求，经监理工程师要求整改却无正当理由拒绝整改的；⑶承包人因其他法律纠</w:t>
      </w:r>
      <w:r>
        <w:rPr>
          <w:rFonts w:hint="eastAsia" w:ascii="宋体" w:hAnsi="宋体" w:eastAsia="宋体" w:cs="宋体"/>
          <w:spacing w:val="3"/>
          <w:sz w:val="24"/>
          <w:szCs w:val="24"/>
          <w:u w:val="single" w:color="auto"/>
        </w:rPr>
        <w:t>纷或行政违法被查封本工程专用账户或有关司法部门要求发包人停止向其支付工程款或协助工程</w:t>
      </w:r>
      <w:r>
        <w:rPr>
          <w:rFonts w:hint="eastAsia" w:ascii="宋体" w:hAnsi="宋体" w:eastAsia="宋体" w:cs="宋体"/>
          <w:spacing w:val="-2"/>
          <w:sz w:val="24"/>
          <w:szCs w:val="24"/>
          <w:u w:val="single" w:color="auto"/>
        </w:rPr>
        <w:t>款的，致使合同无法继续履行的；⑷承包人擅自更换本工程项目总负责人、项目经理及主要施工管理人员，经发包人提出异议后 15 日内不纠正的；⑸承包人因欠缴税款致使工程所在地税务主管部门拒绝为其提供税务发票的；⑹承包人转包及违法分包，或由其他实际施工人挂靠其名义承包本工</w:t>
      </w:r>
      <w:r>
        <w:rPr>
          <w:rFonts w:hint="eastAsia" w:ascii="宋体" w:hAnsi="宋体" w:eastAsia="宋体" w:cs="宋体"/>
          <w:spacing w:val="1"/>
          <w:sz w:val="24"/>
          <w:szCs w:val="24"/>
          <w:u w:val="single" w:color="auto"/>
        </w:rPr>
        <w:t>程的</w:t>
      </w:r>
      <w:r>
        <w:rPr>
          <w:rFonts w:hint="eastAsia" w:ascii="宋体" w:hAnsi="宋体" w:eastAsia="宋体" w:cs="宋体"/>
          <w:spacing w:val="-17"/>
          <w:sz w:val="24"/>
          <w:szCs w:val="24"/>
          <w:u w:val="single" w:color="auto"/>
        </w:rPr>
        <w:t>；（</w:t>
      </w:r>
      <w:r>
        <w:rPr>
          <w:rFonts w:hint="eastAsia" w:ascii="宋体" w:hAnsi="宋体" w:eastAsia="宋体" w:cs="宋体"/>
          <w:spacing w:val="1"/>
          <w:sz w:val="24"/>
          <w:szCs w:val="24"/>
          <w:u w:val="single" w:color="auto"/>
        </w:rPr>
        <w:t>7）承包人明确表示或其他行为表明不履行合同主要义务的</w:t>
      </w:r>
      <w:r>
        <w:rPr>
          <w:rFonts w:hint="eastAsia" w:ascii="宋体" w:hAnsi="宋体" w:eastAsia="宋体" w:cs="宋体"/>
          <w:spacing w:val="1"/>
          <w:sz w:val="24"/>
          <w:szCs w:val="24"/>
        </w:rPr>
        <w:t>。</w:t>
      </w:r>
    </w:p>
    <w:p w14:paraId="478E89F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发包人因前述原因解除本合同时，承包人须按合同价款的</w:t>
      </w:r>
      <w:r>
        <w:rPr>
          <w:rFonts w:hint="eastAsia" w:ascii="宋体" w:hAnsi="宋体" w:eastAsia="宋体" w:cs="宋体"/>
          <w:spacing w:val="-38"/>
          <w:sz w:val="24"/>
          <w:szCs w:val="24"/>
          <w:u w:val="single" w:color="auto"/>
        </w:rPr>
        <w:t xml:space="preserve"> </w:t>
      </w:r>
      <w:r>
        <w:rPr>
          <w:rFonts w:hint="eastAsia" w:ascii="宋体" w:hAnsi="宋体" w:eastAsia="宋体" w:cs="宋体"/>
          <w:spacing w:val="-1"/>
          <w:sz w:val="24"/>
          <w:szCs w:val="24"/>
          <w:u w:val="single" w:color="auto"/>
        </w:rPr>
        <w:t>30%支付违约金，如发包人因此遭受</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的损失大于前述违约金，则承包人须另行赔偿差额部分</w:t>
      </w:r>
      <w:r>
        <w:rPr>
          <w:rFonts w:hint="eastAsia" w:ascii="宋体" w:hAnsi="宋体" w:eastAsia="宋体" w:cs="宋体"/>
          <w:sz w:val="24"/>
          <w:szCs w:val="24"/>
          <w:u w:val="single" w:color="auto"/>
        </w:rPr>
        <w:t>。除此之外，本合同如因前述第（7）种情形被解除，承包人并须退还该违约行为所涉及的发包人已付全</w:t>
      </w:r>
      <w:r>
        <w:rPr>
          <w:rFonts w:hint="eastAsia" w:ascii="宋体" w:hAnsi="宋体" w:eastAsia="宋体" w:cs="宋体"/>
          <w:spacing w:val="-1"/>
          <w:sz w:val="24"/>
          <w:szCs w:val="24"/>
          <w:u w:val="single" w:color="auto"/>
        </w:rPr>
        <w:t>部工程款</w:t>
      </w:r>
      <w:r>
        <w:rPr>
          <w:rFonts w:hint="eastAsia" w:ascii="宋体" w:hAnsi="宋体" w:eastAsia="宋体" w:cs="宋体"/>
          <w:spacing w:val="-1"/>
          <w:sz w:val="24"/>
          <w:szCs w:val="24"/>
        </w:rPr>
        <w:t>。</w:t>
      </w:r>
    </w:p>
    <w:p w14:paraId="426FD2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有关违约金的支付并不能免除承包人应完成工程的责任或合同项下的其他任何责任，除了根据上述支付的违约金外，承包人未能根据合同协议的工程进度表及编制的其他工作计划所规定的日期</w:t>
      </w:r>
      <w:r>
        <w:rPr>
          <w:rFonts w:hint="eastAsia" w:ascii="宋体" w:hAnsi="宋体" w:eastAsia="宋体" w:cs="宋体"/>
          <w:sz w:val="24"/>
          <w:szCs w:val="24"/>
          <w:u w:val="single" w:color="auto"/>
        </w:rPr>
        <w:t>之前，完成其工作事项，承包人应对给发包人造成的任何损失</w:t>
      </w:r>
      <w:r>
        <w:rPr>
          <w:rFonts w:hint="eastAsia" w:ascii="宋体" w:hAnsi="宋体" w:eastAsia="宋体" w:cs="宋体"/>
          <w:spacing w:val="-1"/>
          <w:sz w:val="24"/>
          <w:szCs w:val="24"/>
          <w:u w:val="single" w:color="auto"/>
        </w:rPr>
        <w:t>或损害负责</w:t>
      </w:r>
      <w:r>
        <w:rPr>
          <w:rFonts w:hint="eastAsia" w:ascii="宋体" w:hAnsi="宋体" w:eastAsia="宋体" w:cs="宋体"/>
          <w:spacing w:val="-1"/>
          <w:sz w:val="24"/>
          <w:szCs w:val="24"/>
        </w:rPr>
        <w:t>。</w:t>
      </w:r>
    </w:p>
    <w:p w14:paraId="7934D1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2"/>
          <w:sz w:val="24"/>
          <w:szCs w:val="24"/>
        </w:rPr>
        <w:t>发包人继续使用承包人在施工现场的材料、设备、临时工程、承包人文件和由承包人或以其名</w:t>
      </w:r>
      <w:r>
        <w:rPr>
          <w:rFonts w:hint="eastAsia" w:ascii="宋体" w:hAnsi="宋体" w:eastAsia="宋体" w:cs="宋体"/>
          <w:spacing w:val="-1"/>
          <w:sz w:val="24"/>
          <w:szCs w:val="24"/>
        </w:rPr>
        <w:t>义编制的其他文件的费用承担方式：</w:t>
      </w:r>
      <w:r>
        <w:rPr>
          <w:rFonts w:hint="eastAsia" w:ascii="宋体" w:hAnsi="宋体" w:eastAsia="宋体" w:cs="宋体"/>
          <w:spacing w:val="-1"/>
          <w:sz w:val="24"/>
          <w:szCs w:val="24"/>
          <w:u w:val="single" w:color="auto"/>
        </w:rPr>
        <w:t>由承包人承担</w:t>
      </w:r>
      <w:r>
        <w:rPr>
          <w:rFonts w:hint="eastAsia" w:ascii="宋体" w:hAnsi="宋体" w:eastAsia="宋体" w:cs="宋体"/>
          <w:spacing w:val="-1"/>
          <w:sz w:val="24"/>
          <w:szCs w:val="24"/>
        </w:rPr>
        <w:t>。</w:t>
      </w:r>
    </w:p>
    <w:p w14:paraId="568C62C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5"/>
          <w:sz w:val="24"/>
          <w:szCs w:val="24"/>
        </w:rPr>
        <w:t>17.</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不可抗力</w:t>
      </w:r>
    </w:p>
    <w:p w14:paraId="2717C69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17.1 不可抗力的确认</w:t>
      </w:r>
    </w:p>
    <w:p w14:paraId="1221DA5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 xml:space="preserve">除通用合同条款约定的不可抗力事件之外，视为不可抗力的其他情形： </w:t>
      </w:r>
      <w:r>
        <w:rPr>
          <w:rFonts w:hint="eastAsia" w:ascii="宋体" w:hAnsi="宋体" w:eastAsia="宋体" w:cs="宋体"/>
          <w:spacing w:val="-87"/>
          <w:sz w:val="24"/>
          <w:szCs w:val="24"/>
          <w:u w:val="single" w:color="auto"/>
        </w:rPr>
        <w:t xml:space="preserve"> </w:t>
      </w:r>
      <w:r>
        <w:rPr>
          <w:rFonts w:hint="eastAsia" w:ascii="宋体" w:hAnsi="宋体" w:eastAsia="宋体" w:cs="宋体"/>
          <w:spacing w:val="-1"/>
          <w:sz w:val="24"/>
          <w:szCs w:val="24"/>
          <w:u w:val="single" w:color="auto"/>
        </w:rPr>
        <w:t>无</w:t>
      </w:r>
      <w:r>
        <w:rPr>
          <w:rFonts w:hint="eastAsia" w:ascii="宋体" w:hAnsi="宋体" w:eastAsia="宋体" w:cs="宋体"/>
          <w:spacing w:val="-1"/>
          <w:sz w:val="24"/>
          <w:szCs w:val="24"/>
        </w:rPr>
        <w:t>。</w:t>
      </w:r>
    </w:p>
    <w:p w14:paraId="02F947A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17.4</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因不可抗力解除合同</w:t>
      </w:r>
    </w:p>
    <w:p w14:paraId="560C09A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合同解除后，发包人应在商定或确定发包人应支付款项后</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u w:val="single" w:color="auto"/>
        </w:rPr>
        <w:t>5</w:t>
      </w:r>
      <w:r>
        <w:rPr>
          <w:rFonts w:hint="eastAsia" w:ascii="宋体" w:hAnsi="宋体" w:eastAsia="宋体" w:cs="宋体"/>
          <w:spacing w:val="-2"/>
          <w:sz w:val="24"/>
          <w:szCs w:val="24"/>
          <w:u w:val="single" w:color="auto"/>
        </w:rPr>
        <w:t>6</w:t>
      </w:r>
      <w:r>
        <w:rPr>
          <w:rFonts w:hint="eastAsia" w:ascii="宋体" w:hAnsi="宋体" w:eastAsia="宋体" w:cs="宋体"/>
          <w:spacing w:val="-42"/>
          <w:sz w:val="24"/>
          <w:szCs w:val="24"/>
          <w:u w:val="single" w:color="auto"/>
        </w:rPr>
        <w:t xml:space="preserve"> </w:t>
      </w:r>
      <w:r>
        <w:rPr>
          <w:rFonts w:hint="eastAsia" w:ascii="宋体" w:hAnsi="宋体" w:eastAsia="宋体" w:cs="宋体"/>
          <w:spacing w:val="-2"/>
          <w:sz w:val="24"/>
          <w:szCs w:val="24"/>
        </w:rPr>
        <w:t>天内完成款项的支付。</w:t>
      </w:r>
    </w:p>
    <w:p w14:paraId="394319F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18.</w:t>
      </w:r>
      <w:r>
        <w:rPr>
          <w:rFonts w:hint="eastAsia" w:ascii="宋体" w:hAnsi="宋体" w:eastAsia="宋体" w:cs="宋体"/>
          <w:spacing w:val="12"/>
          <w:sz w:val="24"/>
          <w:szCs w:val="24"/>
        </w:rPr>
        <w:t xml:space="preserve"> </w:t>
      </w:r>
      <w:r>
        <w:rPr>
          <w:rFonts w:hint="eastAsia" w:ascii="宋体" w:hAnsi="宋体" w:eastAsia="宋体" w:cs="宋体"/>
          <w:spacing w:val="-6"/>
          <w:sz w:val="24"/>
          <w:szCs w:val="24"/>
        </w:rPr>
        <w:t>保险</w:t>
      </w:r>
    </w:p>
    <w:p w14:paraId="3713DD1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18.1 工程保险</w:t>
      </w:r>
    </w:p>
    <w:p w14:paraId="0252F5E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关于工程保险的特别约定：</w:t>
      </w:r>
      <w:r>
        <w:rPr>
          <w:rFonts w:hint="eastAsia" w:ascii="宋体" w:hAnsi="宋体" w:eastAsia="宋体" w:cs="宋体"/>
          <w:spacing w:val="-1"/>
          <w:sz w:val="24"/>
          <w:szCs w:val="24"/>
          <w:u w:val="single" w:color="auto"/>
        </w:rPr>
        <w:t>/</w:t>
      </w:r>
    </w:p>
    <w:p w14:paraId="47AD1EF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18.3 其他保险</w:t>
      </w:r>
    </w:p>
    <w:p w14:paraId="3B56BD9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z w:val="24"/>
          <w:szCs w:val="24"/>
        </w:rPr>
      </w:pPr>
      <w:r>
        <w:rPr>
          <w:rFonts w:hint="eastAsia" w:ascii="宋体" w:hAnsi="宋体" w:eastAsia="宋体" w:cs="宋体"/>
          <w:spacing w:val="-1"/>
          <w:sz w:val="24"/>
          <w:szCs w:val="24"/>
        </w:rPr>
        <w:t>关于其他保险的约定</w:t>
      </w:r>
      <w:r>
        <w:rPr>
          <w:rFonts w:hint="eastAsia" w:ascii="宋体" w:hAnsi="宋体" w:eastAsia="宋体" w:cs="宋体"/>
          <w:sz w:val="24"/>
          <w:szCs w:val="24"/>
        </w:rPr>
        <w:t>：</w:t>
      </w:r>
      <w:r>
        <w:rPr>
          <w:rFonts w:hint="eastAsia" w:ascii="宋体" w:hAnsi="宋体" w:eastAsia="宋体" w:cs="宋体"/>
          <w:spacing w:val="26"/>
          <w:sz w:val="24"/>
          <w:szCs w:val="24"/>
          <w:u w:val="single" w:color="auto"/>
        </w:rPr>
        <w:t xml:space="preserve">    </w:t>
      </w:r>
      <w:r>
        <w:rPr>
          <w:rFonts w:hint="eastAsia" w:ascii="宋体" w:hAnsi="宋体" w:eastAsia="宋体" w:cs="宋体"/>
          <w:sz w:val="24"/>
          <w:szCs w:val="24"/>
          <w:u w:val="single" w:color="auto"/>
          <w:lang w:eastAsia="zh-CN"/>
        </w:rPr>
        <w:t>/</w:t>
      </w:r>
      <w:r>
        <w:rPr>
          <w:rFonts w:hint="eastAsia" w:ascii="宋体" w:hAnsi="宋体" w:eastAsia="宋体" w:cs="宋体"/>
          <w:spacing w:val="8"/>
          <w:sz w:val="24"/>
          <w:szCs w:val="24"/>
          <w:u w:val="single" w:color="auto"/>
        </w:rPr>
        <w:t xml:space="preserve">             </w:t>
      </w:r>
      <w:r>
        <w:rPr>
          <w:rFonts w:hint="eastAsia" w:ascii="宋体" w:hAnsi="宋体" w:eastAsia="宋体" w:cs="宋体"/>
          <w:spacing w:val="-76"/>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2"/>
          <w:sz w:val="24"/>
          <w:szCs w:val="24"/>
        </w:rPr>
        <w:t>承包人是否应为其施工设备等办理财产保险</w:t>
      </w:r>
      <w:r>
        <w:rPr>
          <w:rFonts w:hint="eastAsia" w:ascii="宋体" w:hAnsi="宋体" w:eastAsia="宋体" w:cs="宋体"/>
          <w:spacing w:val="2"/>
          <w:sz w:val="24"/>
          <w:szCs w:val="24"/>
        </w:rPr>
        <w:t>：</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2"/>
          <w:sz w:val="24"/>
          <w:szCs w:val="24"/>
        </w:rPr>
        <w:t>。</w:t>
      </w:r>
    </w:p>
    <w:p w14:paraId="51D7B0A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18.7 通知义务</w:t>
      </w:r>
    </w:p>
    <w:p w14:paraId="4C52813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关于变更保险合同时的通知义务的约定</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1"/>
          <w:sz w:val="24"/>
          <w:szCs w:val="24"/>
        </w:rPr>
        <w:t>。</w:t>
      </w:r>
    </w:p>
    <w:p w14:paraId="639D206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20.</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rPr>
        <w:t>争议解决</w:t>
      </w:r>
    </w:p>
    <w:p w14:paraId="55884EF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20.3 争议评审</w:t>
      </w:r>
    </w:p>
    <w:p w14:paraId="7AB6513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w:t>
      </w:r>
      <w:r>
        <w:rPr>
          <w:rFonts w:hint="eastAsia" w:ascii="宋体" w:hAnsi="宋体" w:eastAsia="宋体" w:cs="宋体"/>
          <w:spacing w:val="-1"/>
          <w:sz w:val="24"/>
          <w:szCs w:val="24"/>
        </w:rPr>
        <w:t>审小组决定</w:t>
      </w:r>
      <w:r>
        <w:rPr>
          <w:rFonts w:hint="eastAsia" w:ascii="宋体" w:hAnsi="宋体" w:eastAsia="宋体" w:cs="宋体"/>
          <w:sz w:val="24"/>
          <w:szCs w:val="24"/>
        </w:rPr>
        <w:t>：</w:t>
      </w:r>
      <w:r>
        <w:rPr>
          <w:rFonts w:hint="eastAsia" w:ascii="宋体" w:hAnsi="宋体" w:eastAsia="宋体" w:cs="宋体"/>
          <w:sz w:val="24"/>
          <w:szCs w:val="24"/>
          <w:u w:val="single" w:color="auto"/>
          <w:lang w:eastAsia="zh-CN"/>
        </w:rPr>
        <w:t>/</w:t>
      </w:r>
      <w:r>
        <w:rPr>
          <w:rFonts w:hint="eastAsia" w:ascii="宋体" w:hAnsi="宋体" w:eastAsia="宋体" w:cs="宋体"/>
          <w:spacing w:val="-1"/>
          <w:sz w:val="24"/>
          <w:szCs w:val="24"/>
        </w:rPr>
        <w:t>。</w:t>
      </w:r>
    </w:p>
    <w:p w14:paraId="3CA580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z w:val="24"/>
          <w:szCs w:val="24"/>
        </w:rPr>
      </w:pPr>
      <w:r>
        <w:rPr>
          <w:rFonts w:hint="eastAsia" w:ascii="宋体" w:hAnsi="宋体" w:eastAsia="宋体" w:cs="宋体"/>
          <w:spacing w:val="-1"/>
          <w:sz w:val="24"/>
          <w:szCs w:val="24"/>
        </w:rPr>
        <w:t>20.3.1 争议评审小组的确定</w:t>
      </w:r>
      <w:r>
        <w:rPr>
          <w:rFonts w:hint="eastAsia" w:ascii="宋体" w:hAnsi="宋体" w:eastAsia="宋体" w:cs="宋体"/>
          <w:spacing w:val="-3"/>
          <w:sz w:val="24"/>
          <w:szCs w:val="24"/>
        </w:rPr>
        <w:t>争议评审小组成员的确定</w:t>
      </w:r>
      <w:r>
        <w:rPr>
          <w:rFonts w:hint="eastAsia" w:ascii="宋体" w:hAnsi="宋体" w:eastAsia="宋体" w:cs="宋体"/>
          <w:sz w:val="24"/>
          <w:szCs w:val="24"/>
        </w:rPr>
        <w:t>：</w:t>
      </w:r>
      <w:r>
        <w:rPr>
          <w:rFonts w:hint="eastAsia" w:ascii="宋体" w:hAnsi="宋体" w:eastAsia="宋体" w:cs="宋体"/>
          <w:sz w:val="24"/>
          <w:szCs w:val="24"/>
          <w:u w:val="single" w:color="auto"/>
          <w:lang w:eastAsia="zh-CN"/>
        </w:rPr>
        <w:t>/</w:t>
      </w:r>
      <w:r>
        <w:rPr>
          <w:rFonts w:hint="eastAsia" w:ascii="宋体" w:hAnsi="宋体" w:eastAsia="宋体" w:cs="宋体"/>
          <w:spacing w:val="-3"/>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选定争议评审员的期限</w:t>
      </w:r>
      <w:r>
        <w:rPr>
          <w:rFonts w:hint="eastAsia" w:ascii="宋体" w:hAnsi="宋体" w:eastAsia="宋体" w:cs="宋体"/>
          <w:spacing w:val="2"/>
          <w:sz w:val="24"/>
          <w:szCs w:val="24"/>
        </w:rPr>
        <w:t>：</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1"/>
          <w:sz w:val="24"/>
          <w:szCs w:val="24"/>
        </w:rPr>
        <w:t>。</w:t>
      </w:r>
    </w:p>
    <w:p w14:paraId="0C93AC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争议评审小组成员的报酬承担方式</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3"/>
          <w:sz w:val="24"/>
          <w:szCs w:val="24"/>
        </w:rPr>
        <w:t>。</w:t>
      </w:r>
    </w:p>
    <w:p w14:paraId="2548B6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z w:val="24"/>
          <w:szCs w:val="24"/>
        </w:rPr>
      </w:pPr>
      <w:r>
        <w:rPr>
          <w:rFonts w:hint="eastAsia" w:ascii="宋体" w:hAnsi="宋体" w:eastAsia="宋体" w:cs="宋体"/>
          <w:spacing w:val="-1"/>
          <w:sz w:val="24"/>
          <w:szCs w:val="24"/>
        </w:rPr>
        <w:t>其他事项的约定：</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rPr>
        <w:t>。</w:t>
      </w:r>
    </w:p>
    <w:p w14:paraId="3D9E55D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20.3.2 争议评审小组的决定</w:t>
      </w:r>
    </w:p>
    <w:p w14:paraId="4FD9D9E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合同当事人关于本项的约定</w:t>
      </w:r>
      <w:r>
        <w:rPr>
          <w:rFonts w:hint="eastAsia" w:ascii="宋体" w:hAnsi="宋体" w:eastAsia="宋体" w:cs="宋体"/>
          <w:spacing w:val="2"/>
          <w:sz w:val="24"/>
          <w:szCs w:val="24"/>
        </w:rPr>
        <w:t>：</w:t>
      </w:r>
      <w:r>
        <w:rPr>
          <w:rFonts w:hint="eastAsia" w:ascii="宋体" w:hAnsi="宋体" w:eastAsia="宋体" w:cs="宋体"/>
          <w:spacing w:val="2"/>
          <w:sz w:val="24"/>
          <w:szCs w:val="24"/>
          <w:u w:val="single" w:color="auto"/>
          <w:lang w:eastAsia="zh-CN"/>
        </w:rPr>
        <w:t>/</w:t>
      </w:r>
      <w:r>
        <w:rPr>
          <w:rFonts w:hint="eastAsia" w:ascii="宋体" w:hAnsi="宋体" w:eastAsia="宋体" w:cs="宋体"/>
          <w:spacing w:val="-1"/>
          <w:sz w:val="24"/>
          <w:szCs w:val="24"/>
        </w:rPr>
        <w:t>。</w:t>
      </w:r>
    </w:p>
    <w:p w14:paraId="6C64EEB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20.4</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仲裁或诉讼</w:t>
      </w:r>
    </w:p>
    <w:p w14:paraId="14E6ADC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因合同及合同有关事项发生的争议，按下列第</w:t>
      </w:r>
      <w:r>
        <w:rPr>
          <w:rFonts w:hint="eastAsia" w:ascii="宋体" w:hAnsi="宋体" w:eastAsia="宋体" w:cs="宋体"/>
          <w:spacing w:val="-1"/>
          <w:sz w:val="24"/>
          <w:szCs w:val="24"/>
          <w:u w:val="single" w:color="auto"/>
        </w:rPr>
        <w:t xml:space="preserve">  2 </w:t>
      </w:r>
      <w:r>
        <w:rPr>
          <w:rFonts w:hint="eastAsia" w:ascii="宋体" w:hAnsi="宋体" w:eastAsia="宋体" w:cs="宋体"/>
          <w:spacing w:val="-1"/>
          <w:sz w:val="24"/>
          <w:szCs w:val="24"/>
        </w:rPr>
        <w:t>种方式解决：</w:t>
      </w:r>
    </w:p>
    <w:p w14:paraId="3463481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（1）向</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4"/>
          <w:sz w:val="24"/>
          <w:szCs w:val="24"/>
        </w:rPr>
        <w:t>仲裁委员会申请仲裁；</w:t>
      </w:r>
    </w:p>
    <w:p w14:paraId="3660669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（2）向</w:t>
      </w:r>
      <w:r>
        <w:rPr>
          <w:rFonts w:hint="eastAsia" w:ascii="宋体" w:hAnsi="宋体" w:eastAsia="宋体" w:cs="宋体"/>
          <w:spacing w:val="-80"/>
          <w:sz w:val="24"/>
          <w:szCs w:val="24"/>
        </w:rPr>
        <w:t xml:space="preserve"> </w:t>
      </w:r>
      <w:r>
        <w:rPr>
          <w:rFonts w:hint="eastAsia" w:ascii="宋体" w:hAnsi="宋体" w:eastAsia="宋体" w:cs="宋体"/>
          <w:spacing w:val="-3"/>
          <w:sz w:val="24"/>
          <w:szCs w:val="24"/>
          <w:u w:val="single" w:color="auto"/>
        </w:rPr>
        <w:t xml:space="preserve">  发包人所在地  </w:t>
      </w:r>
      <w:r>
        <w:rPr>
          <w:rFonts w:hint="eastAsia" w:ascii="宋体" w:hAnsi="宋体" w:eastAsia="宋体" w:cs="宋体"/>
          <w:spacing w:val="-95"/>
          <w:sz w:val="24"/>
          <w:szCs w:val="24"/>
        </w:rPr>
        <w:t xml:space="preserve"> </w:t>
      </w:r>
      <w:r>
        <w:rPr>
          <w:rFonts w:hint="eastAsia" w:ascii="宋体" w:hAnsi="宋体" w:eastAsia="宋体" w:cs="宋体"/>
          <w:spacing w:val="-3"/>
          <w:sz w:val="24"/>
          <w:szCs w:val="24"/>
        </w:rPr>
        <w:t>人民法院起诉。</w:t>
      </w:r>
    </w:p>
    <w:p w14:paraId="46622ED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 补充条款</w:t>
      </w:r>
    </w:p>
    <w:p w14:paraId="1B788B3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21.1承包人必须服从现场监理、发包人管理，监理及发包人所下发的通知、</w:t>
      </w:r>
      <w:r>
        <w:rPr>
          <w:rFonts w:hint="eastAsia" w:ascii="宋体" w:hAnsi="宋体" w:eastAsia="宋体" w:cs="宋体"/>
          <w:spacing w:val="-1"/>
          <w:sz w:val="24"/>
          <w:szCs w:val="24"/>
          <w:u w:val="single"/>
        </w:rPr>
        <w:t>各项规章制度、</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监理例会纪要等文件承包人均应严格执行。</w:t>
      </w:r>
    </w:p>
    <w:p w14:paraId="4EDEC9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21.2 承包人应履行投标文件中关于工程款专款专用的</w:t>
      </w:r>
      <w:r>
        <w:rPr>
          <w:rFonts w:hint="eastAsia" w:ascii="宋体" w:hAnsi="宋体" w:eastAsia="宋体" w:cs="宋体"/>
          <w:sz w:val="24"/>
          <w:szCs w:val="24"/>
          <w:u w:val="single"/>
        </w:rPr>
        <w:t>承诺，承包人在工程施工期间保证不拖 欠工人工资。如因承包人挪用已领取的工程款，导</w:t>
      </w:r>
      <w:r>
        <w:rPr>
          <w:rFonts w:hint="eastAsia" w:ascii="宋体" w:hAnsi="宋体" w:eastAsia="宋体" w:cs="宋体"/>
          <w:spacing w:val="-1"/>
          <w:sz w:val="24"/>
          <w:szCs w:val="24"/>
          <w:u w:val="single"/>
        </w:rPr>
        <w:t>致拖欠农民工工资，给发包人造成不利影响的，</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承包人每次应向发包人支付 10</w:t>
      </w:r>
      <w:r>
        <w:rPr>
          <w:rFonts w:hint="eastAsia" w:ascii="宋体" w:hAnsi="宋体" w:eastAsia="宋体" w:cs="宋体"/>
          <w:spacing w:val="-25"/>
          <w:sz w:val="24"/>
          <w:szCs w:val="24"/>
          <w:u w:val="single"/>
        </w:rPr>
        <w:t xml:space="preserve"> </w:t>
      </w:r>
      <w:r>
        <w:rPr>
          <w:rFonts w:hint="eastAsia" w:ascii="宋体" w:hAnsi="宋体" w:eastAsia="宋体" w:cs="宋体"/>
          <w:spacing w:val="-1"/>
          <w:sz w:val="24"/>
          <w:szCs w:val="24"/>
          <w:u w:val="single"/>
        </w:rPr>
        <w:t>万元违约金，并承担相应的责任。发生一次因拖欠</w:t>
      </w:r>
      <w:r>
        <w:rPr>
          <w:rFonts w:hint="eastAsia" w:ascii="宋体" w:hAnsi="宋体" w:eastAsia="宋体" w:cs="宋体"/>
          <w:spacing w:val="-2"/>
          <w:sz w:val="24"/>
          <w:szCs w:val="24"/>
          <w:u w:val="single"/>
        </w:rPr>
        <w:t>工人工资等引起的纠纷，农民工聚众闹事，造成工人堵门（包括政府、建设单位、监理单位）、堵路、上访、拉条幅、媒体曝光、自残威胁等给发包人造成不利影响的，发包人视情节严重程度结合现场施工管理制</w:t>
      </w:r>
      <w:r>
        <w:rPr>
          <w:rFonts w:hint="eastAsia" w:ascii="宋体" w:hAnsi="宋体" w:eastAsia="宋体" w:cs="宋体"/>
          <w:spacing w:val="-3"/>
          <w:sz w:val="24"/>
          <w:szCs w:val="24"/>
          <w:u w:val="single"/>
        </w:rPr>
        <w:t>度，承包人每次应向发包人支付</w:t>
      </w:r>
      <w:r>
        <w:rPr>
          <w:rFonts w:hint="eastAsia" w:ascii="宋体" w:hAnsi="宋体" w:eastAsia="宋体" w:cs="宋体"/>
          <w:spacing w:val="-17"/>
          <w:sz w:val="24"/>
          <w:szCs w:val="24"/>
          <w:u w:val="single"/>
        </w:rPr>
        <w:t xml:space="preserve"> </w:t>
      </w:r>
      <w:r>
        <w:rPr>
          <w:rFonts w:hint="eastAsia" w:ascii="宋体" w:hAnsi="宋体" w:eastAsia="宋体" w:cs="宋体"/>
          <w:spacing w:val="-3"/>
          <w:sz w:val="24"/>
          <w:szCs w:val="24"/>
          <w:u w:val="single"/>
        </w:rPr>
        <w:t>10</w:t>
      </w:r>
      <w:r>
        <w:rPr>
          <w:rFonts w:hint="eastAsia" w:ascii="宋体" w:hAnsi="宋体" w:eastAsia="宋体" w:cs="宋体"/>
          <w:spacing w:val="-42"/>
          <w:sz w:val="24"/>
          <w:szCs w:val="24"/>
          <w:u w:val="single"/>
        </w:rPr>
        <w:t xml:space="preserve"> </w:t>
      </w:r>
      <w:r>
        <w:rPr>
          <w:rFonts w:hint="eastAsia" w:ascii="宋体" w:hAnsi="宋体" w:eastAsia="宋体" w:cs="宋体"/>
          <w:spacing w:val="-3"/>
          <w:sz w:val="24"/>
          <w:szCs w:val="24"/>
          <w:u w:val="single"/>
        </w:rPr>
        <w:t>万元违约金。</w:t>
      </w:r>
    </w:p>
    <w:p w14:paraId="2604DD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21.3 本工程竣工后严禁“三拖”（拖竣工验收、拖</w:t>
      </w:r>
      <w:r>
        <w:rPr>
          <w:rFonts w:hint="eastAsia" w:ascii="宋体" w:hAnsi="宋体" w:eastAsia="宋体" w:cs="宋体"/>
          <w:sz w:val="24"/>
          <w:szCs w:val="24"/>
          <w:u w:val="single"/>
        </w:rPr>
        <w:t xml:space="preserve">竣工资料、拖工程移交）。否则发包人有 </w:t>
      </w:r>
      <w:r>
        <w:rPr>
          <w:rFonts w:hint="eastAsia" w:ascii="宋体" w:hAnsi="宋体" w:eastAsia="宋体" w:cs="宋体"/>
          <w:spacing w:val="-2"/>
          <w:sz w:val="24"/>
          <w:szCs w:val="24"/>
          <w:u w:val="single"/>
        </w:rPr>
        <w:t>权依据监理人出具的鉴定结论书，自行组织有关部门验收，并提出修改意见。承包人必须严格按要</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求整改，由此发生的整改费用从发包人应付的工程款中扣除，不足部分发包人有权向承</w:t>
      </w:r>
      <w:r>
        <w:rPr>
          <w:rFonts w:hint="eastAsia" w:ascii="宋体" w:hAnsi="宋体" w:eastAsia="宋体" w:cs="宋体"/>
          <w:spacing w:val="-1"/>
          <w:sz w:val="24"/>
          <w:szCs w:val="24"/>
          <w:u w:val="single"/>
        </w:rPr>
        <w:t>包人追偿。</w:t>
      </w:r>
      <w:r>
        <w:rPr>
          <w:rFonts w:hint="eastAsia" w:ascii="宋体" w:hAnsi="宋体" w:eastAsia="宋体" w:cs="宋体"/>
          <w:spacing w:val="-2"/>
          <w:sz w:val="24"/>
          <w:szCs w:val="24"/>
          <w:u w:val="single"/>
        </w:rPr>
        <w:t>当验收通过后具备交付使用条件时，承包人不得以任何借口拒绝移交工程，否则，发包人有权强行</w:t>
      </w:r>
      <w:r>
        <w:rPr>
          <w:rFonts w:hint="eastAsia" w:ascii="宋体" w:hAnsi="宋体" w:eastAsia="宋体" w:cs="宋体"/>
          <w:spacing w:val="-1"/>
          <w:sz w:val="24"/>
          <w:szCs w:val="24"/>
          <w:u w:val="single"/>
        </w:rPr>
        <w:t>使用，由此发生的一切后果，由承包人负责</w:t>
      </w:r>
    </w:p>
    <w:p w14:paraId="0B19CA2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21.4 承包人应保证在农忙季节做到连续施工，否则</w:t>
      </w:r>
      <w:r>
        <w:rPr>
          <w:rFonts w:hint="eastAsia" w:ascii="宋体" w:hAnsi="宋体" w:eastAsia="宋体" w:cs="宋体"/>
          <w:sz w:val="24"/>
          <w:szCs w:val="24"/>
          <w:u w:val="single"/>
        </w:rPr>
        <w:t>停工一天须支付违约金壹万元整，造成本</w:t>
      </w:r>
      <w:r>
        <w:rPr>
          <w:rFonts w:hint="eastAsia" w:ascii="宋体" w:hAnsi="宋体" w:eastAsia="宋体" w:cs="宋体"/>
          <w:spacing w:val="-1"/>
          <w:sz w:val="24"/>
          <w:szCs w:val="24"/>
          <w:u w:val="single"/>
        </w:rPr>
        <w:t>时间段计划工期延误，每延误一天支付违约金伍万元，造成总工期延误仍按本合同专用条款</w:t>
      </w:r>
      <w:r>
        <w:rPr>
          <w:rFonts w:hint="eastAsia" w:ascii="宋体" w:hAnsi="宋体" w:eastAsia="宋体" w:cs="宋体"/>
          <w:spacing w:val="-31"/>
          <w:sz w:val="24"/>
          <w:szCs w:val="24"/>
          <w:u w:val="single"/>
        </w:rPr>
        <w:t xml:space="preserve"> </w:t>
      </w:r>
      <w:r>
        <w:rPr>
          <w:rFonts w:hint="eastAsia" w:ascii="宋体" w:hAnsi="宋体" w:eastAsia="宋体" w:cs="宋体"/>
          <w:spacing w:val="-1"/>
          <w:sz w:val="24"/>
          <w:szCs w:val="24"/>
          <w:u w:val="single"/>
        </w:rPr>
        <w:t>7.5.2</w:t>
      </w:r>
      <w:r>
        <w:rPr>
          <w:rFonts w:hint="eastAsia" w:ascii="宋体" w:hAnsi="宋体" w:eastAsia="宋体" w:cs="宋体"/>
          <w:sz w:val="24"/>
          <w:szCs w:val="24"/>
          <w:u w:val="single"/>
        </w:rPr>
        <w:t xml:space="preserve"> </w:t>
      </w:r>
      <w:r>
        <w:rPr>
          <w:rFonts w:hint="eastAsia" w:ascii="宋体" w:hAnsi="宋体" w:eastAsia="宋体" w:cs="宋体"/>
          <w:spacing w:val="-8"/>
          <w:sz w:val="24"/>
          <w:szCs w:val="24"/>
          <w:u w:val="single"/>
        </w:rPr>
        <w:t>执行。</w:t>
      </w:r>
    </w:p>
    <w:p w14:paraId="038AC29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w:t>
      </w:r>
      <w:r>
        <w:rPr>
          <w:rFonts w:hint="eastAsia" w:ascii="宋体" w:hAnsi="宋体" w:eastAsia="宋体" w:cs="宋体"/>
          <w:spacing w:val="-1"/>
          <w:sz w:val="24"/>
          <w:szCs w:val="24"/>
          <w:u w:val="single"/>
          <w:lang w:val="en-US" w:eastAsia="zh-CN"/>
        </w:rPr>
        <w:t>5</w:t>
      </w:r>
      <w:r>
        <w:rPr>
          <w:rFonts w:hint="eastAsia" w:ascii="宋体" w:hAnsi="宋体" w:eastAsia="宋体" w:cs="宋体"/>
          <w:spacing w:val="-34"/>
          <w:sz w:val="24"/>
          <w:szCs w:val="24"/>
          <w:u w:val="single"/>
        </w:rPr>
        <w:t xml:space="preserve"> </w:t>
      </w:r>
      <w:r>
        <w:rPr>
          <w:rFonts w:hint="eastAsia" w:ascii="宋体" w:hAnsi="宋体" w:eastAsia="宋体" w:cs="宋体"/>
          <w:spacing w:val="-1"/>
          <w:sz w:val="24"/>
          <w:szCs w:val="24"/>
          <w:u w:val="single"/>
        </w:rPr>
        <w:t>承包人承诺在因办理相关手续等原因造成的工期顺延的情况下，不增加相关费用。</w:t>
      </w:r>
    </w:p>
    <w:p w14:paraId="0735B1A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u w:val="single"/>
        </w:rPr>
        <w:sectPr>
          <w:footerReference r:id="rId27"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149794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z w:val="24"/>
          <w:szCs w:val="24"/>
          <w:u w:val="single"/>
        </w:rPr>
      </w:pPr>
      <w:r>
        <w:rPr>
          <w:rFonts w:hint="eastAsia" w:ascii="宋体" w:hAnsi="宋体" w:eastAsia="宋体" w:cs="宋体"/>
          <w:spacing w:val="-3"/>
          <w:sz w:val="24"/>
          <w:szCs w:val="24"/>
          <w:u w:val="single"/>
        </w:rPr>
        <w:t>21.</w:t>
      </w:r>
      <w:r>
        <w:rPr>
          <w:rFonts w:hint="eastAsia" w:ascii="宋体" w:hAnsi="宋体" w:eastAsia="宋体" w:cs="宋体"/>
          <w:spacing w:val="-3"/>
          <w:sz w:val="24"/>
          <w:szCs w:val="24"/>
          <w:u w:val="single"/>
          <w:lang w:val="en-US" w:eastAsia="zh-CN"/>
        </w:rPr>
        <w:t>6</w:t>
      </w:r>
      <w:r>
        <w:rPr>
          <w:rFonts w:hint="eastAsia" w:ascii="宋体" w:hAnsi="宋体" w:eastAsia="宋体" w:cs="宋体"/>
          <w:spacing w:val="-47"/>
          <w:sz w:val="24"/>
          <w:szCs w:val="24"/>
          <w:u w:val="single"/>
        </w:rPr>
        <w:t xml:space="preserve"> </w:t>
      </w:r>
      <w:r>
        <w:rPr>
          <w:rFonts w:hint="eastAsia" w:ascii="宋体" w:hAnsi="宋体" w:eastAsia="宋体" w:cs="宋体"/>
          <w:spacing w:val="-47"/>
          <w:sz w:val="24"/>
          <w:szCs w:val="24"/>
          <w:u w:val="single"/>
          <w:lang w:val="en-US" w:eastAsia="zh-CN"/>
        </w:rPr>
        <w:t xml:space="preserve"> </w:t>
      </w:r>
      <w:r>
        <w:rPr>
          <w:rFonts w:hint="eastAsia" w:ascii="宋体" w:hAnsi="宋体" w:eastAsia="宋体" w:cs="宋体"/>
          <w:spacing w:val="-3"/>
          <w:sz w:val="24"/>
          <w:szCs w:val="24"/>
          <w:u w:val="single"/>
        </w:rPr>
        <w:t>施工中水电费由承包人承担，计量标准按水电收费部门的实际收费（包</w:t>
      </w:r>
      <w:r>
        <w:rPr>
          <w:rFonts w:hint="eastAsia" w:ascii="宋体" w:hAnsi="宋体" w:eastAsia="宋体" w:cs="宋体"/>
          <w:spacing w:val="-4"/>
          <w:sz w:val="24"/>
          <w:szCs w:val="24"/>
          <w:u w:val="single"/>
        </w:rPr>
        <w:t>括损耗及公摊）。</w:t>
      </w:r>
      <w:r>
        <w:rPr>
          <w:rFonts w:hint="eastAsia" w:ascii="宋体" w:hAnsi="宋体" w:eastAsia="宋体" w:cs="宋体"/>
          <w:spacing w:val="-2"/>
          <w:sz w:val="24"/>
          <w:szCs w:val="24"/>
          <w:u w:val="single"/>
        </w:rPr>
        <w:t>发包人提供电驳接点，施工用水电由发包人提供，结算时应按相应子目扣除；生活用水电发包人提</w:t>
      </w:r>
      <w:r>
        <w:rPr>
          <w:rFonts w:hint="eastAsia" w:ascii="宋体" w:hAnsi="宋体" w:eastAsia="宋体" w:cs="宋体"/>
          <w:sz w:val="24"/>
          <w:szCs w:val="24"/>
          <w:u w:val="single"/>
        </w:rPr>
        <w:t>供电驳接点，由承包人负责解决并承担，费用已包含在本合同</w:t>
      </w:r>
      <w:r>
        <w:rPr>
          <w:rFonts w:hint="eastAsia" w:ascii="宋体" w:hAnsi="宋体" w:eastAsia="宋体" w:cs="宋体"/>
          <w:spacing w:val="-1"/>
          <w:sz w:val="24"/>
          <w:szCs w:val="24"/>
          <w:u w:val="single"/>
        </w:rPr>
        <w:t>价中。</w:t>
      </w:r>
    </w:p>
    <w:p w14:paraId="34A77C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w:t>
      </w:r>
      <w:r>
        <w:rPr>
          <w:rFonts w:hint="eastAsia" w:ascii="宋体" w:hAnsi="宋体" w:eastAsia="宋体" w:cs="宋体"/>
          <w:spacing w:val="1"/>
          <w:sz w:val="24"/>
          <w:szCs w:val="24"/>
          <w:u w:val="single"/>
          <w:lang w:val="en-US" w:eastAsia="zh-CN"/>
        </w:rPr>
        <w:t xml:space="preserve">7 </w:t>
      </w:r>
      <w:r>
        <w:rPr>
          <w:rFonts w:hint="eastAsia" w:ascii="宋体" w:hAnsi="宋体" w:eastAsia="宋体" w:cs="宋体"/>
          <w:spacing w:val="1"/>
          <w:sz w:val="24"/>
          <w:szCs w:val="24"/>
          <w:u w:val="single"/>
        </w:rPr>
        <w:t>各项为通过验收、备案发生的所有检测费用中</w:t>
      </w:r>
      <w:r>
        <w:rPr>
          <w:rFonts w:hint="eastAsia" w:ascii="宋体" w:hAnsi="宋体" w:eastAsia="宋体" w:cs="宋体"/>
          <w:sz w:val="24"/>
          <w:szCs w:val="24"/>
          <w:u w:val="single"/>
        </w:rPr>
        <w:t>，其他检测费用无论该费用规定由发包人</w:t>
      </w:r>
      <w:r>
        <w:rPr>
          <w:rFonts w:hint="eastAsia" w:ascii="宋体" w:hAnsi="宋体" w:eastAsia="宋体" w:cs="宋体"/>
          <w:spacing w:val="-6"/>
          <w:sz w:val="24"/>
          <w:szCs w:val="24"/>
          <w:u w:val="single"/>
        </w:rPr>
        <w:t>还是承包人支付，投标人均应在投标报价中充分</w:t>
      </w:r>
      <w:r>
        <w:rPr>
          <w:rFonts w:hint="eastAsia" w:ascii="宋体" w:hAnsi="宋体" w:eastAsia="宋体" w:cs="宋体"/>
          <w:spacing w:val="-7"/>
          <w:sz w:val="24"/>
          <w:szCs w:val="24"/>
          <w:u w:val="single"/>
        </w:rPr>
        <w:t>考虑，不再另行计取，但检测单位须由发包人认可。</w:t>
      </w:r>
    </w:p>
    <w:p w14:paraId="18E0F4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w:t>
      </w:r>
      <w:r>
        <w:rPr>
          <w:rFonts w:hint="eastAsia" w:ascii="宋体" w:hAnsi="宋体" w:eastAsia="宋体" w:cs="宋体"/>
          <w:spacing w:val="1"/>
          <w:sz w:val="24"/>
          <w:szCs w:val="24"/>
          <w:u w:val="single"/>
          <w:lang w:val="en-US" w:eastAsia="zh-CN"/>
        </w:rPr>
        <w:t>8</w:t>
      </w:r>
      <w:r>
        <w:rPr>
          <w:rFonts w:hint="eastAsia" w:ascii="宋体" w:hAnsi="宋体" w:eastAsia="宋体" w:cs="宋体"/>
          <w:spacing w:val="1"/>
          <w:sz w:val="24"/>
          <w:szCs w:val="24"/>
          <w:u w:val="single"/>
        </w:rPr>
        <w:t xml:space="preserve"> 承包人在签订本合同前已清楚并考虑工地周围</w:t>
      </w:r>
      <w:r>
        <w:rPr>
          <w:rFonts w:hint="eastAsia" w:ascii="宋体" w:hAnsi="宋体" w:eastAsia="宋体" w:cs="宋体"/>
          <w:sz w:val="24"/>
          <w:szCs w:val="24"/>
          <w:u w:val="single"/>
        </w:rPr>
        <w:t>环境及周边村民关系影响、交通道路、现</w:t>
      </w:r>
      <w:r>
        <w:rPr>
          <w:rFonts w:hint="eastAsia" w:ascii="宋体" w:hAnsi="宋体" w:eastAsia="宋体" w:cs="宋体"/>
          <w:spacing w:val="-6"/>
          <w:sz w:val="24"/>
          <w:szCs w:val="24"/>
          <w:u w:val="single"/>
        </w:rPr>
        <w:t>场地质资料、周围地下管网、现场条件、承包范</w:t>
      </w:r>
      <w:r>
        <w:rPr>
          <w:rFonts w:hint="eastAsia" w:ascii="宋体" w:hAnsi="宋体" w:eastAsia="宋体" w:cs="宋体"/>
          <w:spacing w:val="-7"/>
          <w:sz w:val="24"/>
          <w:szCs w:val="24"/>
          <w:u w:val="single"/>
        </w:rPr>
        <w:t>围、施工图纸，并已考虑施工技术措施、安全维护、</w:t>
      </w:r>
      <w:r>
        <w:rPr>
          <w:rFonts w:hint="eastAsia" w:ascii="宋体" w:hAnsi="宋体" w:eastAsia="宋体" w:cs="宋体"/>
          <w:sz w:val="24"/>
          <w:szCs w:val="24"/>
          <w:u w:val="single"/>
        </w:rPr>
        <w:t>文明工地施工措施等因素已包含在合同价款中，不再额外提出增加费用要</w:t>
      </w:r>
      <w:r>
        <w:rPr>
          <w:rFonts w:hint="eastAsia" w:ascii="宋体" w:hAnsi="宋体" w:eastAsia="宋体" w:cs="宋体"/>
          <w:spacing w:val="-1"/>
          <w:sz w:val="24"/>
          <w:szCs w:val="24"/>
          <w:u w:val="single"/>
        </w:rPr>
        <w:t>求。</w:t>
      </w:r>
    </w:p>
    <w:p w14:paraId="0666D1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u w:val="single"/>
        </w:rPr>
      </w:pPr>
      <w:r>
        <w:rPr>
          <w:rFonts w:hint="eastAsia" w:ascii="宋体" w:hAnsi="宋体" w:eastAsia="宋体" w:cs="宋体"/>
          <w:spacing w:val="-4"/>
          <w:sz w:val="24"/>
          <w:szCs w:val="24"/>
          <w:u w:val="single"/>
        </w:rPr>
        <w:t>21.</w:t>
      </w:r>
      <w:r>
        <w:rPr>
          <w:rFonts w:hint="eastAsia" w:ascii="宋体" w:hAnsi="宋体" w:eastAsia="宋体" w:cs="宋体"/>
          <w:spacing w:val="-4"/>
          <w:sz w:val="24"/>
          <w:szCs w:val="24"/>
          <w:u w:val="single"/>
          <w:lang w:val="en-US" w:eastAsia="zh-CN"/>
        </w:rPr>
        <w:t xml:space="preserve">9 </w:t>
      </w:r>
      <w:r>
        <w:rPr>
          <w:rFonts w:hint="eastAsia" w:ascii="宋体" w:hAnsi="宋体" w:eastAsia="宋体" w:cs="宋体"/>
          <w:spacing w:val="-4"/>
          <w:sz w:val="24"/>
          <w:szCs w:val="24"/>
          <w:u w:val="single"/>
        </w:rPr>
        <w:t>承包人自行办理政府规定相关施工场地的交通、环卫和环保等手续</w:t>
      </w:r>
      <w:r>
        <w:rPr>
          <w:rFonts w:hint="eastAsia" w:ascii="宋体" w:hAnsi="宋体" w:eastAsia="宋体" w:cs="宋体"/>
          <w:spacing w:val="-5"/>
          <w:sz w:val="24"/>
          <w:szCs w:val="24"/>
          <w:u w:val="single"/>
        </w:rPr>
        <w:t>，自行解决发生民扰、</w:t>
      </w:r>
      <w:r>
        <w:rPr>
          <w:rFonts w:hint="eastAsia" w:ascii="宋体" w:hAnsi="宋体" w:eastAsia="宋体" w:cs="宋体"/>
          <w:spacing w:val="-2"/>
          <w:sz w:val="24"/>
          <w:szCs w:val="24"/>
          <w:u w:val="single"/>
        </w:rPr>
        <w:t>行政执法部门处罚事件，并承担相应的费用。如因承包人没有处理好上述事件给发包人带来的损失</w:t>
      </w:r>
      <w:r>
        <w:rPr>
          <w:rFonts w:hint="eastAsia" w:ascii="宋体" w:hAnsi="宋体" w:eastAsia="宋体" w:cs="宋体"/>
          <w:spacing w:val="-1"/>
          <w:sz w:val="24"/>
          <w:szCs w:val="24"/>
          <w:u w:val="single"/>
        </w:rPr>
        <w:t>和影响，发包人有权视情况对承包人进行索赔。</w:t>
      </w:r>
    </w:p>
    <w:p w14:paraId="2B7B782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6"/>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0</w:t>
      </w:r>
      <w:r>
        <w:rPr>
          <w:rFonts w:hint="eastAsia" w:ascii="宋体" w:hAnsi="宋体" w:eastAsia="宋体" w:cs="宋体"/>
          <w:spacing w:val="-30"/>
          <w:sz w:val="24"/>
          <w:szCs w:val="24"/>
          <w:u w:val="single"/>
        </w:rPr>
        <w:t xml:space="preserve"> </w:t>
      </w:r>
      <w:r>
        <w:rPr>
          <w:rFonts w:hint="eastAsia" w:ascii="宋体" w:hAnsi="宋体" w:eastAsia="宋体" w:cs="宋体"/>
          <w:spacing w:val="-1"/>
          <w:sz w:val="24"/>
          <w:szCs w:val="24"/>
          <w:u w:val="single"/>
        </w:rPr>
        <w:t>因施工形成的施工和生活垃圾承包人应设置专门放置处，并定期清理外运</w:t>
      </w:r>
      <w:r>
        <w:rPr>
          <w:rFonts w:hint="eastAsia" w:ascii="宋体" w:hAnsi="宋体" w:eastAsia="宋体" w:cs="宋体"/>
          <w:spacing w:val="-2"/>
          <w:sz w:val="24"/>
          <w:szCs w:val="24"/>
          <w:u w:val="single"/>
        </w:rPr>
        <w:t>，此部分费用</w:t>
      </w:r>
      <w:r>
        <w:rPr>
          <w:rFonts w:hint="eastAsia" w:ascii="宋体" w:hAnsi="宋体" w:eastAsia="宋体" w:cs="宋体"/>
          <w:spacing w:val="-7"/>
          <w:sz w:val="24"/>
          <w:szCs w:val="24"/>
          <w:u w:val="single"/>
        </w:rPr>
        <w:t>由承包人承担。</w:t>
      </w:r>
    </w:p>
    <w:p w14:paraId="2090B5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1</w:t>
      </w:r>
      <w:r>
        <w:rPr>
          <w:rFonts w:hint="eastAsia" w:ascii="宋体" w:hAnsi="宋体" w:eastAsia="宋体" w:cs="宋体"/>
          <w:spacing w:val="-37"/>
          <w:sz w:val="24"/>
          <w:szCs w:val="24"/>
          <w:u w:val="single"/>
        </w:rPr>
        <w:t xml:space="preserve"> </w:t>
      </w:r>
      <w:r>
        <w:rPr>
          <w:rFonts w:hint="eastAsia" w:ascii="宋体" w:hAnsi="宋体" w:eastAsia="宋体" w:cs="宋体"/>
          <w:spacing w:val="-1"/>
          <w:sz w:val="24"/>
          <w:szCs w:val="24"/>
          <w:u w:val="single"/>
        </w:rPr>
        <w:t>施工现场不得布置职工生活区，施工现场只允许在合适的位置搭建彩板房办公区，施工</w:t>
      </w:r>
      <w:r>
        <w:rPr>
          <w:rFonts w:hint="eastAsia" w:ascii="宋体" w:hAnsi="宋体" w:eastAsia="宋体" w:cs="宋体"/>
          <w:spacing w:val="-2"/>
          <w:sz w:val="24"/>
          <w:szCs w:val="24"/>
          <w:u w:val="single"/>
        </w:rPr>
        <w:t>区不准住人（夜间值班、仓储保卫人员除外）。材料加工区、职工生活及办公区的租地、搭建临时</w:t>
      </w:r>
      <w:r>
        <w:rPr>
          <w:rFonts w:hint="eastAsia" w:ascii="宋体" w:hAnsi="宋体" w:eastAsia="宋体" w:cs="宋体"/>
          <w:spacing w:val="6"/>
          <w:sz w:val="24"/>
          <w:szCs w:val="24"/>
          <w:u w:val="single"/>
        </w:rPr>
        <w:t xml:space="preserve"> </w:t>
      </w:r>
      <w:r>
        <w:rPr>
          <w:rFonts w:hint="eastAsia" w:ascii="宋体" w:hAnsi="宋体" w:eastAsia="宋体" w:cs="宋体"/>
          <w:spacing w:val="-1"/>
          <w:sz w:val="24"/>
          <w:szCs w:val="24"/>
          <w:u w:val="single"/>
        </w:rPr>
        <w:t>设施及生活区的配套由承包人承担，费用自理。</w:t>
      </w:r>
    </w:p>
    <w:p w14:paraId="4965AA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2</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施工作业和生活区现场安全文明不低于《郑州市建设工程施工安全生产标准化管理实施</w:t>
      </w:r>
      <w:r>
        <w:rPr>
          <w:rFonts w:hint="eastAsia" w:ascii="宋体" w:hAnsi="宋体" w:eastAsia="宋体" w:cs="宋体"/>
          <w:sz w:val="24"/>
          <w:szCs w:val="24"/>
          <w:u w:val="single"/>
        </w:rPr>
        <w:t xml:space="preserve"> </w:t>
      </w:r>
      <w:r>
        <w:rPr>
          <w:rFonts w:hint="eastAsia" w:ascii="宋体" w:hAnsi="宋体" w:eastAsia="宋体" w:cs="宋体"/>
          <w:spacing w:val="-4"/>
          <w:sz w:val="24"/>
          <w:szCs w:val="24"/>
          <w:u w:val="single"/>
        </w:rPr>
        <w:t>指南》的要求。</w:t>
      </w:r>
    </w:p>
    <w:p w14:paraId="2147D3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3</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如果承包人的工程进度被同一现场范围内施工工程的其他方延误，则发包人不接受对任何损失或费用的索赔和工期延误要求。</w:t>
      </w:r>
    </w:p>
    <w:p w14:paraId="4E72E1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4</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发包人若工程资金不到位，承包人承诺在六个月内正常施工。施工期间承包人未经发包</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人同意擅自停工、撤场，每日赔偿发包人壹万元损失，并在工程款中扣除。</w:t>
      </w:r>
    </w:p>
    <w:p w14:paraId="6CE7265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5</w:t>
      </w:r>
      <w:r>
        <w:rPr>
          <w:rFonts w:hint="eastAsia" w:ascii="宋体" w:hAnsi="宋体" w:eastAsia="宋体" w:cs="宋体"/>
          <w:spacing w:val="-37"/>
          <w:sz w:val="24"/>
          <w:szCs w:val="24"/>
          <w:u w:val="single"/>
        </w:rPr>
        <w:t xml:space="preserve"> </w:t>
      </w:r>
      <w:r>
        <w:rPr>
          <w:rFonts w:hint="eastAsia" w:ascii="宋体" w:hAnsi="宋体" w:eastAsia="宋体" w:cs="宋体"/>
          <w:spacing w:val="-1"/>
          <w:sz w:val="24"/>
          <w:szCs w:val="24"/>
          <w:u w:val="single"/>
        </w:rPr>
        <w:t>办理夜间施工手续的费用由承包人承担。</w:t>
      </w:r>
    </w:p>
    <w:p w14:paraId="511E43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jc w:val="left"/>
        <w:textAlignment w:val="baseline"/>
        <w:rPr>
          <w:rFonts w:hint="eastAsia" w:ascii="宋体" w:hAnsi="宋体" w:eastAsia="宋体" w:cs="宋体"/>
          <w:spacing w:val="-1"/>
          <w:sz w:val="24"/>
          <w:szCs w:val="24"/>
          <w:u w:val="single"/>
        </w:rPr>
        <w:sectPr>
          <w:headerReference r:id="rId28" w:type="default"/>
          <w:footerReference r:id="rId29"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019475C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jc w:val="left"/>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6</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材料二次搬运费、夜间施工增加费、冬雨季施工增加费、赶工措施费等视为承包方投标时均已在合同价款综合单价中计取，实际发生时均不再另行计取。</w:t>
      </w:r>
    </w:p>
    <w:p w14:paraId="239F7B9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7</w:t>
      </w:r>
      <w:r>
        <w:rPr>
          <w:rFonts w:hint="eastAsia" w:ascii="宋体" w:hAnsi="宋体" w:eastAsia="宋体" w:cs="宋体"/>
          <w:spacing w:val="-45"/>
          <w:sz w:val="24"/>
          <w:szCs w:val="24"/>
          <w:u w:val="single"/>
        </w:rPr>
        <w:t xml:space="preserve"> </w:t>
      </w:r>
      <w:r>
        <w:rPr>
          <w:rFonts w:hint="eastAsia" w:ascii="宋体" w:hAnsi="宋体" w:eastAsia="宋体" w:cs="宋体"/>
          <w:spacing w:val="-1"/>
          <w:sz w:val="24"/>
          <w:szCs w:val="24"/>
          <w:u w:val="single"/>
        </w:rPr>
        <w:t>专项施工方案评审费、论证费用由承包</w:t>
      </w:r>
      <w:r>
        <w:rPr>
          <w:rFonts w:hint="eastAsia" w:ascii="宋体" w:hAnsi="宋体" w:eastAsia="宋体" w:cs="宋体"/>
          <w:spacing w:val="-2"/>
          <w:sz w:val="24"/>
          <w:szCs w:val="24"/>
          <w:u w:val="single"/>
        </w:rPr>
        <w:t>人承担。</w:t>
      </w:r>
    </w:p>
    <w:p w14:paraId="6B9D285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21.1</w:t>
      </w:r>
      <w:r>
        <w:rPr>
          <w:rFonts w:hint="eastAsia" w:ascii="宋体" w:hAnsi="宋体" w:eastAsia="宋体" w:cs="宋体"/>
          <w:spacing w:val="-1"/>
          <w:sz w:val="24"/>
          <w:szCs w:val="24"/>
          <w:u w:val="single"/>
          <w:lang w:val="en-US" w:eastAsia="zh-CN"/>
        </w:rPr>
        <w:t>8</w:t>
      </w:r>
      <w:r>
        <w:rPr>
          <w:rFonts w:hint="eastAsia" w:ascii="宋体" w:hAnsi="宋体" w:eastAsia="宋体" w:cs="宋体"/>
          <w:spacing w:val="-40"/>
          <w:sz w:val="24"/>
          <w:szCs w:val="24"/>
          <w:u w:val="single"/>
        </w:rPr>
        <w:t xml:space="preserve"> </w:t>
      </w:r>
      <w:r>
        <w:rPr>
          <w:rFonts w:hint="eastAsia" w:ascii="宋体" w:hAnsi="宋体" w:eastAsia="宋体" w:cs="宋体"/>
          <w:spacing w:val="-1"/>
          <w:sz w:val="24"/>
          <w:szCs w:val="24"/>
          <w:u w:val="single"/>
        </w:rPr>
        <w:t>项目实施过程中材料、设备、新工艺等内容需要考察，费用由承包人承担。</w:t>
      </w:r>
    </w:p>
    <w:p w14:paraId="618D3AD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21.</w:t>
      </w:r>
      <w:r>
        <w:rPr>
          <w:rFonts w:hint="eastAsia" w:ascii="宋体" w:hAnsi="宋体" w:eastAsia="宋体" w:cs="宋体"/>
          <w:sz w:val="24"/>
          <w:szCs w:val="24"/>
          <w:u w:val="single"/>
          <w:lang w:val="en-US" w:eastAsia="zh-CN"/>
        </w:rPr>
        <w:t>19</w:t>
      </w:r>
      <w:r>
        <w:rPr>
          <w:rFonts w:hint="eastAsia" w:ascii="宋体" w:hAnsi="宋体" w:eastAsia="宋体" w:cs="宋体"/>
          <w:spacing w:val="-47"/>
          <w:sz w:val="24"/>
          <w:szCs w:val="24"/>
          <w:u w:val="single"/>
        </w:rPr>
        <w:t xml:space="preserve"> </w:t>
      </w:r>
      <w:r>
        <w:rPr>
          <w:rFonts w:hint="eastAsia" w:ascii="宋体" w:hAnsi="宋体" w:eastAsia="宋体" w:cs="宋体"/>
          <w:sz w:val="24"/>
          <w:szCs w:val="24"/>
          <w:u w:val="single"/>
        </w:rPr>
        <w:t>施工总平面布置图必须经监理、</w:t>
      </w:r>
      <w:r>
        <w:rPr>
          <w:rFonts w:hint="eastAsia" w:ascii="宋体" w:hAnsi="宋体" w:eastAsia="宋体" w:cs="宋体"/>
          <w:spacing w:val="-1"/>
          <w:sz w:val="24"/>
          <w:szCs w:val="24"/>
          <w:u w:val="single"/>
        </w:rPr>
        <w:t>发包人批准后合理布置。</w:t>
      </w:r>
    </w:p>
    <w:p w14:paraId="27F12D8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u w:val="single"/>
        </w:rPr>
      </w:pPr>
      <w:r>
        <w:rPr>
          <w:rFonts w:hint="eastAsia" w:ascii="宋体" w:hAnsi="宋体" w:eastAsia="宋体" w:cs="宋体"/>
          <w:spacing w:val="-2"/>
          <w:sz w:val="24"/>
          <w:szCs w:val="24"/>
          <w:u w:val="single"/>
        </w:rPr>
        <w:t>21.2</w:t>
      </w:r>
      <w:r>
        <w:rPr>
          <w:rFonts w:hint="eastAsia" w:ascii="宋体" w:hAnsi="宋体" w:eastAsia="宋体" w:cs="宋体"/>
          <w:spacing w:val="-2"/>
          <w:sz w:val="24"/>
          <w:szCs w:val="24"/>
          <w:u w:val="single"/>
          <w:lang w:val="en-US" w:eastAsia="zh-CN"/>
        </w:rPr>
        <w:t xml:space="preserve">0 </w:t>
      </w:r>
      <w:r>
        <w:rPr>
          <w:rFonts w:hint="eastAsia" w:ascii="宋体" w:hAnsi="宋体" w:eastAsia="宋体" w:cs="宋体"/>
          <w:spacing w:val="-2"/>
          <w:sz w:val="24"/>
          <w:szCs w:val="24"/>
          <w:u w:val="single"/>
        </w:rPr>
        <w:t>承包人在开工前应向监理和发包人</w:t>
      </w:r>
      <w:r>
        <w:rPr>
          <w:rFonts w:hint="eastAsia" w:ascii="宋体" w:hAnsi="宋体" w:eastAsia="宋体" w:cs="宋体"/>
          <w:spacing w:val="-3"/>
          <w:sz w:val="24"/>
          <w:szCs w:val="24"/>
          <w:u w:val="single"/>
        </w:rPr>
        <w:t>提供有关人员上岗证、有关设备合格证年审证等证件。</w:t>
      </w:r>
    </w:p>
    <w:p w14:paraId="49DF080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21.2</w:t>
      </w:r>
      <w:r>
        <w:rPr>
          <w:rFonts w:hint="eastAsia" w:ascii="宋体" w:hAnsi="宋体" w:eastAsia="宋体" w:cs="宋体"/>
          <w:spacing w:val="-1"/>
          <w:sz w:val="24"/>
          <w:szCs w:val="24"/>
          <w:u w:val="single"/>
          <w:lang w:val="en-US" w:eastAsia="zh-CN"/>
        </w:rPr>
        <w:t>1</w:t>
      </w:r>
      <w:r>
        <w:rPr>
          <w:rFonts w:hint="eastAsia" w:ascii="宋体" w:hAnsi="宋体" w:eastAsia="宋体" w:cs="宋体"/>
          <w:spacing w:val="-40"/>
          <w:sz w:val="24"/>
          <w:szCs w:val="24"/>
          <w:u w:val="single"/>
        </w:rPr>
        <w:t xml:space="preserve"> </w:t>
      </w:r>
      <w:r>
        <w:rPr>
          <w:rFonts w:hint="eastAsia" w:ascii="宋体" w:hAnsi="宋体" w:eastAsia="宋体" w:cs="宋体"/>
          <w:spacing w:val="-1"/>
          <w:sz w:val="24"/>
          <w:szCs w:val="24"/>
          <w:u w:val="single"/>
        </w:rPr>
        <w:t>如果投标工程量清单中综合单价有明显错误，发包人有权平衡不合理报价。</w:t>
      </w:r>
    </w:p>
    <w:p w14:paraId="598476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jc w:val="left"/>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21.2</w:t>
      </w:r>
      <w:r>
        <w:rPr>
          <w:rFonts w:hint="eastAsia" w:ascii="宋体" w:hAnsi="宋体" w:eastAsia="宋体" w:cs="宋体"/>
          <w:spacing w:val="-1"/>
          <w:sz w:val="24"/>
          <w:szCs w:val="24"/>
          <w:u w:val="single"/>
          <w:lang w:val="en-US" w:eastAsia="zh-CN"/>
        </w:rPr>
        <w:t>2</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承包人应负责所承担单位工程全部竣工资料（含该单位工程指定分包人和其他施工单位</w:t>
      </w:r>
      <w:r>
        <w:rPr>
          <w:rFonts w:hint="eastAsia" w:ascii="宋体" w:hAnsi="宋体" w:eastAsia="宋体" w:cs="宋体"/>
          <w:sz w:val="24"/>
          <w:szCs w:val="24"/>
          <w:u w:val="single"/>
        </w:rPr>
        <w:t xml:space="preserve"> </w:t>
      </w:r>
      <w:r>
        <w:rPr>
          <w:rFonts w:hint="eastAsia" w:ascii="宋体" w:hAnsi="宋体" w:eastAsia="宋体" w:cs="宋体"/>
          <w:spacing w:val="-2"/>
          <w:sz w:val="24"/>
          <w:szCs w:val="24"/>
          <w:u w:val="single"/>
        </w:rPr>
        <w:t>竣工资料）的整理、装订、归档工作，负责办理并通过竣工验收备案，发包人予以配合，费用含在</w:t>
      </w:r>
      <w:r>
        <w:rPr>
          <w:rFonts w:hint="eastAsia" w:ascii="宋体" w:hAnsi="宋体" w:eastAsia="宋体" w:cs="宋体"/>
          <w:spacing w:val="-1"/>
          <w:sz w:val="24"/>
          <w:szCs w:val="24"/>
          <w:u w:val="single"/>
        </w:rPr>
        <w:t>合同总价内。</w:t>
      </w:r>
    </w:p>
    <w:p w14:paraId="5C9ABA1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1"/>
          <w:sz w:val="24"/>
          <w:szCs w:val="24"/>
          <w:u w:val="single"/>
        </w:rPr>
      </w:pPr>
      <w:r>
        <w:rPr>
          <w:rFonts w:hint="eastAsia" w:ascii="宋体" w:hAnsi="宋体" w:eastAsia="宋体" w:cs="宋体"/>
          <w:spacing w:val="-1"/>
          <w:sz w:val="24"/>
          <w:szCs w:val="24"/>
          <w:u w:val="single"/>
        </w:rPr>
        <w:t>21.2</w:t>
      </w:r>
      <w:r>
        <w:rPr>
          <w:rFonts w:hint="eastAsia" w:ascii="宋体" w:hAnsi="宋体" w:eastAsia="宋体" w:cs="宋体"/>
          <w:spacing w:val="-1"/>
          <w:sz w:val="24"/>
          <w:szCs w:val="24"/>
          <w:u w:val="single"/>
          <w:lang w:val="en-US" w:eastAsia="zh-CN"/>
        </w:rPr>
        <w:t>3</w:t>
      </w:r>
      <w:r>
        <w:rPr>
          <w:rFonts w:hint="eastAsia" w:ascii="宋体" w:hAnsi="宋体" w:eastAsia="宋体" w:cs="宋体"/>
          <w:spacing w:val="-35"/>
          <w:sz w:val="24"/>
          <w:szCs w:val="24"/>
          <w:u w:val="single"/>
        </w:rPr>
        <w:t xml:space="preserve"> </w:t>
      </w:r>
      <w:r>
        <w:rPr>
          <w:rFonts w:hint="eastAsia" w:ascii="宋体" w:hAnsi="宋体" w:eastAsia="宋体" w:cs="宋体"/>
          <w:spacing w:val="-1"/>
          <w:sz w:val="24"/>
          <w:szCs w:val="24"/>
          <w:u w:val="single"/>
        </w:rPr>
        <w:t>发包人支付的工程款要求承包人用于本工程。</w:t>
      </w:r>
    </w:p>
    <w:p w14:paraId="6554252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21.2</w:t>
      </w:r>
      <w:r>
        <w:rPr>
          <w:rFonts w:hint="eastAsia" w:ascii="宋体" w:hAnsi="宋体" w:eastAsia="宋体" w:cs="宋体"/>
          <w:spacing w:val="-1"/>
          <w:sz w:val="24"/>
          <w:szCs w:val="24"/>
          <w:u w:val="single"/>
          <w:lang w:val="en-US" w:eastAsia="zh-CN"/>
        </w:rPr>
        <w:t>4</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承包人若发生质量事故、安全事故、火灾，发包人将视情节严重程度结合现场安全文明</w:t>
      </w:r>
      <w:r>
        <w:rPr>
          <w:rFonts w:hint="eastAsia" w:ascii="宋体" w:hAnsi="宋体" w:eastAsia="宋体" w:cs="宋体"/>
          <w:sz w:val="24"/>
          <w:szCs w:val="24"/>
          <w:u w:val="single"/>
        </w:rPr>
        <w:t xml:space="preserve"> </w:t>
      </w:r>
      <w:r>
        <w:rPr>
          <w:rFonts w:hint="eastAsia" w:ascii="宋体" w:hAnsi="宋体" w:eastAsia="宋体" w:cs="宋体"/>
          <w:spacing w:val="-2"/>
          <w:sz w:val="24"/>
          <w:szCs w:val="24"/>
          <w:u w:val="single"/>
        </w:rPr>
        <w:t>施工管理制度中罚款金额的标准要求承包人支付相应违约金，承包人并须赔偿给发包人造成的直接</w:t>
      </w:r>
      <w:r>
        <w:rPr>
          <w:rFonts w:hint="eastAsia" w:ascii="宋体" w:hAnsi="宋体" w:eastAsia="宋体" w:cs="宋体"/>
          <w:spacing w:val="-1"/>
          <w:sz w:val="24"/>
          <w:szCs w:val="24"/>
          <w:u w:val="single"/>
        </w:rPr>
        <w:t>和间接经济损失。</w:t>
      </w:r>
    </w:p>
    <w:p w14:paraId="1316B9A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21.2</w:t>
      </w:r>
      <w:r>
        <w:rPr>
          <w:rFonts w:hint="eastAsia" w:ascii="宋体" w:hAnsi="宋体" w:eastAsia="宋体" w:cs="宋体"/>
          <w:spacing w:val="-1"/>
          <w:sz w:val="24"/>
          <w:szCs w:val="24"/>
          <w:u w:val="single"/>
          <w:lang w:val="en-US" w:eastAsia="zh-CN"/>
        </w:rPr>
        <w:t>5</w:t>
      </w:r>
      <w:r>
        <w:rPr>
          <w:rFonts w:hint="eastAsia" w:ascii="宋体" w:hAnsi="宋体" w:eastAsia="宋体" w:cs="宋体"/>
          <w:spacing w:val="-36"/>
          <w:sz w:val="24"/>
          <w:szCs w:val="24"/>
          <w:u w:val="single"/>
        </w:rPr>
        <w:t xml:space="preserve"> </w:t>
      </w:r>
      <w:r>
        <w:rPr>
          <w:rFonts w:hint="eastAsia" w:ascii="宋体" w:hAnsi="宋体" w:eastAsia="宋体" w:cs="宋体"/>
          <w:spacing w:val="-1"/>
          <w:sz w:val="24"/>
          <w:szCs w:val="24"/>
          <w:u w:val="single"/>
        </w:rPr>
        <w:t>承包人施工过程中应严格按照郑州市有关安全文明施工，工地扬尘要求的相关内容组织</w:t>
      </w:r>
      <w:r>
        <w:rPr>
          <w:rFonts w:hint="eastAsia" w:ascii="宋体" w:hAnsi="宋体" w:eastAsia="宋体" w:cs="宋体"/>
          <w:spacing w:val="-2"/>
          <w:sz w:val="24"/>
          <w:szCs w:val="24"/>
          <w:u w:val="single"/>
        </w:rPr>
        <w:t>施工，制定施工现场扬尘治理管理制度，符合发包人施工现场的扬尘防治要求，做好扬尘污染防治</w:t>
      </w:r>
      <w:r>
        <w:rPr>
          <w:rFonts w:hint="eastAsia" w:ascii="宋体" w:hAnsi="宋体" w:eastAsia="宋体" w:cs="宋体"/>
          <w:spacing w:val="10"/>
          <w:sz w:val="24"/>
          <w:szCs w:val="24"/>
          <w:u w:val="single"/>
        </w:rPr>
        <w:t xml:space="preserve"> </w:t>
      </w:r>
      <w:r>
        <w:rPr>
          <w:rFonts w:hint="eastAsia" w:ascii="宋体" w:hAnsi="宋体" w:eastAsia="宋体" w:cs="宋体"/>
          <w:spacing w:val="-2"/>
          <w:sz w:val="24"/>
          <w:szCs w:val="24"/>
          <w:u w:val="single"/>
        </w:rPr>
        <w:t>措施的落实，达到施工工地扬尘治理</w:t>
      </w:r>
      <w:r>
        <w:rPr>
          <w:rFonts w:hint="eastAsia" w:ascii="宋体" w:hAnsi="宋体" w:eastAsia="宋体" w:cs="宋体"/>
          <w:spacing w:val="-43"/>
          <w:sz w:val="24"/>
          <w:szCs w:val="24"/>
          <w:u w:val="single"/>
        </w:rPr>
        <w:t xml:space="preserve"> </w:t>
      </w:r>
      <w:r>
        <w:rPr>
          <w:rFonts w:hint="eastAsia" w:ascii="宋体" w:hAnsi="宋体" w:eastAsia="宋体" w:cs="宋体"/>
          <w:spacing w:val="-2"/>
          <w:sz w:val="24"/>
          <w:szCs w:val="24"/>
          <w:u w:val="single"/>
        </w:rPr>
        <w:t>8</w:t>
      </w:r>
      <w:r>
        <w:rPr>
          <w:rFonts w:hint="eastAsia" w:ascii="宋体" w:hAnsi="宋体" w:eastAsia="宋体" w:cs="宋体"/>
          <w:spacing w:val="-47"/>
          <w:sz w:val="24"/>
          <w:szCs w:val="24"/>
          <w:u w:val="single"/>
        </w:rPr>
        <w:t xml:space="preserve"> </w:t>
      </w:r>
      <w:r>
        <w:rPr>
          <w:rFonts w:hint="eastAsia" w:ascii="宋体" w:hAnsi="宋体" w:eastAsia="宋体" w:cs="宋体"/>
          <w:spacing w:val="-2"/>
          <w:sz w:val="24"/>
          <w:szCs w:val="24"/>
          <w:u w:val="single"/>
        </w:rPr>
        <w:t>个100%标准（即工地周边</w:t>
      </w:r>
      <w:r>
        <w:rPr>
          <w:rFonts w:hint="eastAsia" w:ascii="宋体" w:hAnsi="宋体" w:eastAsia="宋体" w:cs="宋体"/>
          <w:spacing w:val="-3"/>
          <w:sz w:val="24"/>
          <w:szCs w:val="24"/>
          <w:u w:val="single"/>
        </w:rPr>
        <w:t>100%围挡、各类物料堆放</w:t>
      </w:r>
      <w:r>
        <w:rPr>
          <w:rFonts w:hint="eastAsia" w:ascii="宋体" w:hAnsi="宋体" w:eastAsia="宋体" w:cs="宋体"/>
          <w:spacing w:val="-28"/>
          <w:sz w:val="24"/>
          <w:szCs w:val="24"/>
          <w:u w:val="single"/>
        </w:rPr>
        <w:t xml:space="preserve"> </w:t>
      </w:r>
      <w:r>
        <w:rPr>
          <w:rFonts w:hint="eastAsia" w:ascii="宋体" w:hAnsi="宋体" w:eastAsia="宋体" w:cs="宋体"/>
          <w:spacing w:val="-3"/>
          <w:sz w:val="24"/>
          <w:szCs w:val="24"/>
          <w:u w:val="single"/>
        </w:rPr>
        <w:t>100%覆</w:t>
      </w:r>
      <w:r>
        <w:rPr>
          <w:rFonts w:hint="eastAsia" w:ascii="宋体" w:hAnsi="宋体" w:eastAsia="宋体" w:cs="宋体"/>
          <w:spacing w:val="-2"/>
          <w:sz w:val="24"/>
          <w:szCs w:val="24"/>
          <w:u w:val="single"/>
        </w:rPr>
        <w:t>盖、土方开挖及拆迁作业100%湿法作业、出入车辆100%清洗、施工现场路面</w:t>
      </w:r>
      <w:r>
        <w:rPr>
          <w:rFonts w:hint="eastAsia" w:ascii="宋体" w:hAnsi="宋体" w:eastAsia="宋体" w:cs="宋体"/>
          <w:spacing w:val="-31"/>
          <w:sz w:val="24"/>
          <w:szCs w:val="24"/>
          <w:u w:val="single"/>
        </w:rPr>
        <w:t xml:space="preserve"> </w:t>
      </w:r>
      <w:r>
        <w:rPr>
          <w:rFonts w:hint="eastAsia" w:ascii="宋体" w:hAnsi="宋体" w:eastAsia="宋体" w:cs="宋体"/>
          <w:spacing w:val="-2"/>
          <w:sz w:val="24"/>
          <w:szCs w:val="24"/>
          <w:u w:val="single"/>
        </w:rPr>
        <w:t>100%硬化、渣土车辆</w:t>
      </w:r>
      <w:r>
        <w:rPr>
          <w:rFonts w:hint="eastAsia" w:ascii="宋体" w:hAnsi="宋体" w:eastAsia="宋体" w:cs="宋体"/>
          <w:sz w:val="24"/>
          <w:szCs w:val="24"/>
          <w:u w:val="single"/>
        </w:rPr>
        <w:t xml:space="preserve"> </w:t>
      </w:r>
      <w:r>
        <w:rPr>
          <w:rFonts w:hint="eastAsia" w:ascii="宋体" w:hAnsi="宋体" w:eastAsia="宋体" w:cs="宋体"/>
          <w:spacing w:val="-2"/>
          <w:sz w:val="24"/>
          <w:szCs w:val="24"/>
          <w:u w:val="single"/>
        </w:rPr>
        <w:t>100%密闭运输、建筑面积1万平方米以上及涉土石方作业的施工工地 100%安装在线视频监控、工</w:t>
      </w:r>
      <w:r>
        <w:rPr>
          <w:rFonts w:hint="eastAsia" w:ascii="宋体" w:hAnsi="宋体" w:eastAsia="宋体" w:cs="宋体"/>
          <w:spacing w:val="1"/>
          <w:sz w:val="24"/>
          <w:szCs w:val="24"/>
          <w:u w:val="single"/>
        </w:rPr>
        <w:t>地内非道路移动机械使用油品及车辆100</w:t>
      </w:r>
      <w:r>
        <w:rPr>
          <w:rFonts w:hint="eastAsia" w:ascii="宋体" w:hAnsi="宋体" w:eastAsia="宋体" w:cs="宋体"/>
          <w:sz w:val="24"/>
          <w:szCs w:val="24"/>
          <w:u w:val="single"/>
        </w:rPr>
        <w:t>%达标</w:t>
      </w:r>
      <w:r>
        <w:rPr>
          <w:rFonts w:hint="eastAsia" w:ascii="宋体" w:hAnsi="宋体" w:eastAsia="宋体" w:cs="宋体"/>
          <w:spacing w:val="3"/>
          <w:sz w:val="24"/>
          <w:szCs w:val="24"/>
          <w:u w:val="single"/>
        </w:rPr>
        <w:t>），</w:t>
      </w:r>
      <w:r>
        <w:rPr>
          <w:rFonts w:hint="eastAsia" w:ascii="宋体" w:hAnsi="宋体" w:eastAsia="宋体" w:cs="宋体"/>
          <w:sz w:val="24"/>
          <w:szCs w:val="24"/>
          <w:u w:val="single"/>
        </w:rPr>
        <w:t>要对道路全面控尘，确保道路湿度，无扬尘现</w:t>
      </w:r>
      <w:r>
        <w:rPr>
          <w:rFonts w:hint="eastAsia" w:ascii="宋体" w:hAnsi="宋体" w:eastAsia="宋体" w:cs="宋体"/>
          <w:spacing w:val="-2"/>
          <w:sz w:val="24"/>
          <w:szCs w:val="24"/>
          <w:u w:val="single"/>
        </w:rPr>
        <w:t>象。其他区域进行简易绿化、硬化和覆盖，并进一步强化渣土车治理，杜绝沿途遗撒现象。如未达</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到要求则自愿接受主管部门和甲方相关规定的处罚</w:t>
      </w:r>
      <w:r>
        <w:rPr>
          <w:rFonts w:hint="eastAsia" w:ascii="宋体" w:hAnsi="宋体" w:eastAsia="宋体" w:cs="宋体"/>
          <w:spacing w:val="-1"/>
          <w:sz w:val="24"/>
          <w:szCs w:val="24"/>
          <w:u w:val="single"/>
        </w:rPr>
        <w:t>，但并不因此免责，必须整改到位。</w:t>
      </w:r>
    </w:p>
    <w:p w14:paraId="004A5D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pacing w:val="-1"/>
          <w:sz w:val="24"/>
          <w:szCs w:val="24"/>
          <w:u w:val="single"/>
        </w:rPr>
        <w:sectPr>
          <w:footerReference r:id="rId31" w:type="first"/>
          <w:footerReference r:id="rId30"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092CD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z w:val="24"/>
          <w:szCs w:val="24"/>
          <w:u w:val="single"/>
        </w:rPr>
      </w:pPr>
      <w:r>
        <w:rPr>
          <w:rFonts w:hint="eastAsia" w:ascii="宋体" w:hAnsi="宋体" w:eastAsia="宋体" w:cs="宋体"/>
          <w:spacing w:val="-1"/>
          <w:sz w:val="24"/>
          <w:szCs w:val="24"/>
          <w:u w:val="single"/>
        </w:rPr>
        <w:t>21.2</w:t>
      </w:r>
      <w:r>
        <w:rPr>
          <w:rFonts w:hint="eastAsia" w:ascii="宋体" w:hAnsi="宋体" w:eastAsia="宋体" w:cs="宋体"/>
          <w:spacing w:val="-1"/>
          <w:sz w:val="24"/>
          <w:szCs w:val="24"/>
          <w:u w:val="single"/>
          <w:lang w:val="en-US" w:eastAsia="zh-CN"/>
        </w:rPr>
        <w:t>6</w:t>
      </w:r>
      <w:r>
        <w:rPr>
          <w:rFonts w:hint="eastAsia" w:ascii="宋体" w:hAnsi="宋体" w:eastAsia="宋体" w:cs="宋体"/>
          <w:spacing w:val="-45"/>
          <w:sz w:val="24"/>
          <w:szCs w:val="24"/>
          <w:u w:val="single"/>
        </w:rPr>
        <w:t xml:space="preserve"> </w:t>
      </w:r>
      <w:r>
        <w:rPr>
          <w:rFonts w:hint="eastAsia" w:ascii="宋体" w:hAnsi="宋体" w:eastAsia="宋体" w:cs="宋体"/>
          <w:spacing w:val="-1"/>
          <w:sz w:val="24"/>
          <w:szCs w:val="24"/>
          <w:u w:val="single"/>
        </w:rPr>
        <w:t>招、投标文件作为本合同的一部分，合同中未明确的以招、投标</w:t>
      </w:r>
      <w:r>
        <w:rPr>
          <w:rFonts w:hint="eastAsia" w:ascii="宋体" w:hAnsi="宋体" w:eastAsia="宋体" w:cs="宋体"/>
          <w:spacing w:val="-2"/>
          <w:sz w:val="24"/>
          <w:szCs w:val="24"/>
          <w:u w:val="single"/>
        </w:rPr>
        <w:t>文件为准。</w:t>
      </w:r>
      <w:r>
        <w:rPr>
          <w:rFonts w:hint="eastAsia" w:ascii="宋体" w:hAnsi="宋体" w:eastAsia="宋体" w:cs="宋体"/>
          <w:spacing w:val="-1"/>
          <w:sz w:val="24"/>
          <w:szCs w:val="24"/>
          <w:u w:val="single"/>
        </w:rPr>
        <w:t>本合同未尽事宜，双方另行签订补充协议，补充协议是本合同的组成部分。</w:t>
      </w:r>
    </w:p>
    <w:p w14:paraId="75E18D0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sectPr>
          <w:footerReference r:id="rId33" w:type="first"/>
          <w:footerReference r:id="rId32"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rtlGutter w:val="0"/>
          <w:docGrid w:linePitch="0" w:charSpace="0"/>
        </w:sectPr>
      </w:pPr>
    </w:p>
    <w:p w14:paraId="643AA1C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8"/>
          <w:sz w:val="24"/>
          <w:szCs w:val="24"/>
        </w:rPr>
        <w:t>附件</w:t>
      </w:r>
    </w:p>
    <w:p w14:paraId="04966123">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附件 1：工程质量保修书</w:t>
      </w:r>
    </w:p>
    <w:p w14:paraId="2351F887">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附件 2：承包人用于本工程施工的机械设备表</w:t>
      </w:r>
    </w:p>
    <w:p w14:paraId="4707470F">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附件 3：承包人主要施工管理人员表</w:t>
      </w:r>
    </w:p>
    <w:p w14:paraId="01730BF7">
      <w:pPr>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附件 4：廉政责任书</w:t>
      </w:r>
    </w:p>
    <w:p w14:paraId="3B62214A">
      <w:pPr>
        <w:pageBreakBefore w:val="0"/>
        <w:widowControl/>
        <w:kinsoku/>
        <w:wordWrap/>
        <w:overflowPunct/>
        <w:topLinePunct w:val="0"/>
        <w:autoSpaceDE w:val="0"/>
        <w:autoSpaceDN w:val="0"/>
        <w:bidi w:val="0"/>
        <w:adjustRightInd w:val="0"/>
        <w:snapToGrid w:val="0"/>
        <w:textAlignment w:val="baseline"/>
        <w:rPr>
          <w:rFonts w:hint="eastAsia"/>
        </w:rPr>
        <w:sectPr>
          <w:footerReference r:id="rId34"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064E03B6">
      <w:pPr>
        <w:pStyle w:val="4"/>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附件 1：</w:t>
      </w:r>
    </w:p>
    <w:p w14:paraId="2E805E1A">
      <w:pPr>
        <w:pStyle w:val="4"/>
        <w:pageBreakBefore w:val="0"/>
        <w:widowControl/>
        <w:kinsoku/>
        <w:wordWrap/>
        <w:overflowPunct/>
        <w:topLinePunct w:val="0"/>
        <w:autoSpaceDE w:val="0"/>
        <w:autoSpaceDN w:val="0"/>
        <w:bidi w:val="0"/>
        <w:adjustRightInd w:val="0"/>
        <w:snapToGrid w:val="0"/>
        <w:jc w:val="center"/>
        <w:textAlignment w:val="baseline"/>
        <w:rPr>
          <w:rFonts w:hint="eastAsia"/>
        </w:rPr>
      </w:pPr>
      <w:r>
        <w:rPr>
          <w:rFonts w:hint="eastAsia"/>
        </w:rPr>
        <w:t>工程质量保修书</w:t>
      </w:r>
    </w:p>
    <w:p w14:paraId="4CE3307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default" w:ascii="宋体" w:hAnsi="宋体" w:eastAsia="宋体" w:cs="宋体"/>
          <w:spacing w:val="2"/>
          <w:sz w:val="24"/>
          <w:szCs w:val="24"/>
          <w:u w:val="none"/>
          <w:lang w:val="en-US" w:eastAsia="zh-CN"/>
        </w:rPr>
      </w:pPr>
      <w:r>
        <w:rPr>
          <w:rFonts w:hint="eastAsia" w:ascii="宋体" w:hAnsi="宋体" w:eastAsia="宋体" w:cs="宋体"/>
          <w:b/>
          <w:bCs/>
          <w:spacing w:val="-3"/>
          <w:sz w:val="24"/>
          <w:szCs w:val="24"/>
        </w:rPr>
        <w:t>发包人（全称）:</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u w:val="single"/>
          <w:lang w:val="en-US" w:eastAsia="zh-CN"/>
        </w:rPr>
        <w:t xml:space="preserve">                    </w:t>
      </w:r>
    </w:p>
    <w:p w14:paraId="0F0179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default" w:ascii="宋体" w:hAnsi="宋体" w:eastAsia="宋体" w:cs="宋体"/>
          <w:sz w:val="24"/>
          <w:szCs w:val="24"/>
          <w:u w:val="single"/>
          <w:lang w:val="en-US" w:eastAsia="zh-CN"/>
        </w:rPr>
      </w:pPr>
      <w:r>
        <w:rPr>
          <w:rFonts w:hint="eastAsia" w:ascii="宋体" w:hAnsi="宋体" w:eastAsia="宋体" w:cs="宋体"/>
          <w:b/>
          <w:bCs/>
          <w:spacing w:val="-9"/>
          <w:sz w:val="24"/>
          <w:szCs w:val="24"/>
        </w:rPr>
        <w:t>承包人（全称</w:t>
      </w:r>
      <w:r>
        <w:rPr>
          <w:rFonts w:hint="eastAsia" w:ascii="宋体" w:hAnsi="宋体" w:eastAsia="宋体" w:cs="宋体"/>
          <w:b/>
          <w:bCs/>
          <w:spacing w:val="-7"/>
          <w:sz w:val="24"/>
          <w:szCs w:val="24"/>
        </w:rPr>
        <w:t>）：</w:t>
      </w:r>
      <w:r>
        <w:rPr>
          <w:rFonts w:hint="eastAsia" w:ascii="宋体" w:hAnsi="宋体" w:eastAsia="宋体" w:cs="宋体"/>
          <w:b/>
          <w:bCs/>
          <w:spacing w:val="-7"/>
          <w:sz w:val="24"/>
          <w:szCs w:val="24"/>
          <w:u w:val="single"/>
          <w:lang w:val="en-US" w:eastAsia="zh-CN"/>
        </w:rPr>
        <w:t xml:space="preserve">                      </w:t>
      </w:r>
    </w:p>
    <w:p w14:paraId="3B9B8200">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p>
    <w:p w14:paraId="3AEB0151">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发包人和承包人根据《中华人民共和国建筑法》和《建设工程质量管理条例》， 经协商一致就 （工程全称）签订工程质量保修书。</w:t>
      </w:r>
    </w:p>
    <w:p w14:paraId="627B9570">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一、工程质量保修范围和内容</w:t>
      </w:r>
    </w:p>
    <w:p w14:paraId="234127D1">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承包人在质量保修期内，按照有关法律规定和合同约定，承担工程质量保修责任。</w:t>
      </w:r>
    </w:p>
    <w:p w14:paraId="46BD2FC8">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保修责任范围包括 承包方施工的全部内容工程，以及双方约定的其他项目。具体保修的内 容，双方约定如下：  /  。</w:t>
      </w:r>
    </w:p>
    <w:p w14:paraId="79374C82">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二、质量保修期</w:t>
      </w:r>
    </w:p>
    <w:p w14:paraId="50F2ED2C">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lang w:val="en-US" w:eastAsia="zh-CN"/>
        </w:rPr>
        <w:t>执行</w:t>
      </w:r>
      <w:r>
        <w:rPr>
          <w:rFonts w:hint="eastAsia"/>
        </w:rPr>
        <w:t>《建设工程质量管理条例》及有关规定，工程的质量保修期如下：</w:t>
      </w:r>
    </w:p>
    <w:p w14:paraId="1A36B9D0">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1．地基基础工程和主体结构工程为设计文件规定的工程合理使用年限；</w:t>
      </w:r>
    </w:p>
    <w:p w14:paraId="6397E5A7">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2．屋面防水工程、有防水要求的卫生间、房间和外墙面的防渗为 5 年；</w:t>
      </w:r>
    </w:p>
    <w:p w14:paraId="257D0398">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3．装修工程为  2   年；</w:t>
      </w:r>
    </w:p>
    <w:p w14:paraId="609AA78B">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4．电气管线、给排水管道、设备安装工程为 2 年，含灯具光源；</w:t>
      </w:r>
    </w:p>
    <w:p w14:paraId="688418E4">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5．供热与供冷系统为  2 个采暖期、供冷期；</w:t>
      </w:r>
    </w:p>
    <w:p w14:paraId="44059051">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6．住宅小区内的给排水设施、道路等配套工程为  2   年；</w:t>
      </w:r>
    </w:p>
    <w:p w14:paraId="219B036F">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7．其他项目保修期限约定如下：</w:t>
      </w:r>
    </w:p>
    <w:p w14:paraId="65FFFE94">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质量保修期自工程竣工验收合格之日起计算。</w:t>
      </w:r>
    </w:p>
    <w:p w14:paraId="7FCA4DDB">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三、缺陷责任期</w:t>
      </w:r>
    </w:p>
    <w:p w14:paraId="119B7686">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工程缺陷责任期为 24 个月，缺陷责任期自工程通过竣工验收合格之日起计算。（按照法律 法规、规章规定的最长时间长于 24 个月的，按照现行法律法规、规章执行。）</w:t>
      </w:r>
    </w:p>
    <w:p w14:paraId="29F05E1A">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四、质量保修责任</w:t>
      </w:r>
    </w:p>
    <w:p w14:paraId="1CC9A27C">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1．属于保修范围、内容的项目，承包人应当在接到保修通知之日起 2-6 小时内（紧急情况下2 小时以内）派人保修。承包人不在约定期限内派人保修的，发包人可以委托他人修理，发生的费 用双倍扣除。</w:t>
      </w:r>
    </w:p>
    <w:p w14:paraId="10A2E390">
      <w:pPr>
        <w:pageBreakBefore w:val="0"/>
        <w:widowControl/>
        <w:kinsoku/>
        <w:wordWrap/>
        <w:overflowPunct/>
        <w:topLinePunct w:val="0"/>
        <w:autoSpaceDE w:val="0"/>
        <w:autoSpaceDN w:val="0"/>
        <w:bidi w:val="0"/>
        <w:adjustRightInd w:val="0"/>
        <w:snapToGrid w:val="0"/>
        <w:jc w:val="left"/>
        <w:textAlignment w:val="baseline"/>
        <w:rPr>
          <w:rFonts w:hint="eastAsia"/>
        </w:rPr>
        <w:sectPr>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69DA04A6">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2．发生紧急事故需抢修的，承包人在接到事故通知后，应当立即到达事故现场抢修。</w:t>
      </w:r>
    </w:p>
    <w:p w14:paraId="6DBFE230">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3．对于涉及结构安全的质量问题，应当按照《建设工程质量管理条例》的规定，立即向当地 建设行政主管部门和有关部门报告，采取安全防范措施，并由原设计人或者具有相应资质等级的设 计人提出保修方案，承包人实施保修。</w:t>
      </w:r>
    </w:p>
    <w:p w14:paraId="29920D1C">
      <w:pPr>
        <w:pageBreakBefore w:val="0"/>
        <w:widowControl/>
        <w:kinsoku/>
        <w:wordWrap/>
        <w:overflowPunct/>
        <w:topLinePunct w:val="0"/>
        <w:autoSpaceDE w:val="0"/>
        <w:autoSpaceDN w:val="0"/>
        <w:bidi w:val="0"/>
        <w:adjustRightInd w:val="0"/>
        <w:snapToGrid w:val="0"/>
        <w:jc w:val="left"/>
        <w:textAlignment w:val="baseline"/>
        <w:rPr>
          <w:rFonts w:hint="eastAsia"/>
        </w:rPr>
      </w:pPr>
      <w:r>
        <w:rPr>
          <w:rFonts w:hint="eastAsia"/>
        </w:rPr>
        <w:t>4．质量保修完成后，由发包人组织验收。</w:t>
      </w:r>
    </w:p>
    <w:p w14:paraId="7FF86EE6">
      <w:pPr>
        <w:pageBreakBefore w:val="0"/>
        <w:widowControl/>
        <w:kinsoku/>
        <w:wordWrap/>
        <w:overflowPunct/>
        <w:topLinePunct w:val="0"/>
        <w:autoSpaceDE w:val="0"/>
        <w:autoSpaceDN w:val="0"/>
        <w:bidi w:val="0"/>
        <w:adjustRightInd w:val="0"/>
        <w:snapToGrid w:val="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五、保修费用</w:t>
      </w:r>
    </w:p>
    <w:p w14:paraId="2007EC2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保修费用由造成质量缺陷的责任方承担。</w:t>
      </w:r>
    </w:p>
    <w:p w14:paraId="2BBA737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六、双方约定的其他工程质量保修事项：</w:t>
      </w:r>
      <w:r>
        <w:rPr>
          <w:rFonts w:hint="eastAsia" w:ascii="宋体" w:hAnsi="宋体" w:eastAsia="宋体" w:cs="宋体"/>
          <w:spacing w:val="-1"/>
          <w:sz w:val="24"/>
          <w:szCs w:val="24"/>
          <w:u w:val="single" w:color="auto"/>
        </w:rPr>
        <w:t xml:space="preserve">  /  </w:t>
      </w:r>
      <w:r>
        <w:rPr>
          <w:rFonts w:hint="eastAsia" w:ascii="宋体" w:hAnsi="宋体" w:eastAsia="宋体" w:cs="宋体"/>
          <w:spacing w:val="-1"/>
          <w:sz w:val="24"/>
          <w:szCs w:val="24"/>
        </w:rPr>
        <w:t>。</w:t>
      </w:r>
    </w:p>
    <w:p w14:paraId="625869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7"/>
        <w:textAlignment w:val="baseline"/>
        <w:rPr>
          <w:rFonts w:hint="eastAsia" w:ascii="宋体" w:hAnsi="宋体" w:eastAsia="宋体" w:cs="宋体"/>
          <w:sz w:val="24"/>
          <w:szCs w:val="24"/>
        </w:rPr>
      </w:pPr>
      <w:r>
        <w:rPr>
          <w:rFonts w:hint="eastAsia" w:ascii="宋体" w:hAnsi="宋体" w:eastAsia="宋体" w:cs="宋体"/>
          <w:spacing w:val="-2"/>
          <w:sz w:val="24"/>
          <w:szCs w:val="24"/>
        </w:rPr>
        <w:t>工程质量保修书由发包人、承包人在工程竣工验收前共同签署，作为施工合同附件，其有效期</w:t>
      </w:r>
      <w:r>
        <w:rPr>
          <w:rFonts w:hint="eastAsia" w:ascii="宋体" w:hAnsi="宋体" w:eastAsia="宋体" w:cs="宋体"/>
          <w:spacing w:val="3"/>
          <w:sz w:val="24"/>
          <w:szCs w:val="24"/>
        </w:rPr>
        <w:t xml:space="preserve"> </w:t>
      </w:r>
      <w:r>
        <w:rPr>
          <w:rFonts w:hint="eastAsia" w:ascii="宋体" w:hAnsi="宋体" w:eastAsia="宋体" w:cs="宋体"/>
          <w:spacing w:val="-5"/>
          <w:sz w:val="24"/>
          <w:szCs w:val="24"/>
        </w:rPr>
        <w:t>限至保修期满。</w:t>
      </w:r>
    </w:p>
    <w:p w14:paraId="1899FE0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p>
    <w:p w14:paraId="096D81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pacing w:val="5"/>
          <w:sz w:val="24"/>
          <w:szCs w:val="24"/>
        </w:rPr>
      </w:pPr>
      <w:r>
        <w:rPr>
          <w:rFonts w:hint="eastAsia" w:ascii="宋体" w:hAnsi="宋体" w:eastAsia="宋体" w:cs="宋体"/>
          <w:spacing w:val="-4"/>
          <w:sz w:val="24"/>
          <w:szCs w:val="24"/>
        </w:rPr>
        <w:t>发包人（公章</w:t>
      </w:r>
      <w:r>
        <w:rPr>
          <w:rFonts w:hint="eastAsia" w:ascii="宋体" w:hAnsi="宋体" w:eastAsia="宋体" w:cs="宋体"/>
          <w:spacing w:val="7"/>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4"/>
          <w:sz w:val="24"/>
          <w:szCs w:val="24"/>
        </w:rPr>
        <w:t>承包人（公章</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5"/>
          <w:sz w:val="24"/>
          <w:szCs w:val="24"/>
        </w:rPr>
        <w:t xml:space="preserve"> </w:t>
      </w:r>
    </w:p>
    <w:p w14:paraId="57CB851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z w:val="24"/>
          <w:szCs w:val="24"/>
        </w:rPr>
      </w:pPr>
      <w:r>
        <w:rPr>
          <w:rFonts w:hint="eastAsia" w:ascii="宋体" w:hAnsi="宋体" w:eastAsia="宋体" w:cs="宋体"/>
          <w:spacing w:val="-4"/>
          <w:sz w:val="24"/>
          <w:szCs w:val="24"/>
        </w:rPr>
        <w:t>地</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址：</w:t>
      </w:r>
      <w:r>
        <w:rPr>
          <w:rFonts w:hint="eastAsia" w:ascii="宋体" w:hAnsi="宋体" w:eastAsia="宋体" w:cs="宋体"/>
          <w:spacing w:val="7"/>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地</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址：</w:t>
      </w:r>
      <w:r>
        <w:rPr>
          <w:rFonts w:hint="eastAsia" w:ascii="宋体" w:hAnsi="宋体" w:eastAsia="宋体" w:cs="宋体"/>
          <w:sz w:val="24"/>
          <w:szCs w:val="24"/>
          <w:u w:val="single" w:color="auto"/>
        </w:rPr>
        <w:t xml:space="preserve">                     </w:t>
      </w:r>
    </w:p>
    <w:p w14:paraId="50E5437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法定代表人（签字</w:t>
      </w:r>
      <w:r>
        <w:rPr>
          <w:rFonts w:hint="eastAsia" w:ascii="宋体" w:hAnsi="宋体" w:eastAsia="宋体" w:cs="宋体"/>
          <w:spacing w:val="4"/>
          <w:sz w:val="24"/>
          <w:szCs w:val="24"/>
        </w:rPr>
        <w:t>）：</w:t>
      </w:r>
      <w:r>
        <w:rPr>
          <w:rFonts w:hint="eastAsia" w:ascii="宋体" w:hAnsi="宋体" w:eastAsia="宋体" w:cs="宋体"/>
          <w:spacing w:val="20"/>
          <w:sz w:val="24"/>
          <w:szCs w:val="24"/>
          <w:u w:val="single" w:color="auto"/>
        </w:rPr>
        <w:t xml:space="preserve">     </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2"/>
          <w:sz w:val="24"/>
          <w:szCs w:val="24"/>
        </w:rPr>
        <w:t>法定代表人（签字</w:t>
      </w:r>
      <w:r>
        <w:rPr>
          <w:rFonts w:hint="eastAsia" w:ascii="宋体" w:hAnsi="宋体" w:eastAsia="宋体" w:cs="宋体"/>
          <w:spacing w:val="4"/>
          <w:sz w:val="24"/>
          <w:szCs w:val="24"/>
        </w:rPr>
        <w:t>）：</w:t>
      </w:r>
      <w:r>
        <w:rPr>
          <w:rFonts w:hint="eastAsia" w:ascii="宋体" w:hAnsi="宋体" w:eastAsia="宋体" w:cs="宋体"/>
          <w:sz w:val="24"/>
          <w:szCs w:val="24"/>
          <w:u w:val="single" w:color="auto"/>
        </w:rPr>
        <w:t xml:space="preserve">           </w:t>
      </w:r>
    </w:p>
    <w:p w14:paraId="16B4821C">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5"/>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委托代理人（签字</w:t>
      </w:r>
      <w:r>
        <w:rPr>
          <w:rFonts w:hint="eastAsia" w:ascii="宋体" w:hAnsi="宋体" w:eastAsia="宋体" w:cs="宋体"/>
          <w:spacing w:val="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2"/>
          <w:sz w:val="24"/>
          <w:szCs w:val="24"/>
        </w:rPr>
        <w:t>委托代理人（签字</w:t>
      </w:r>
      <w:r>
        <w:rPr>
          <w:rFonts w:hint="eastAsia" w:ascii="宋体" w:hAnsi="宋体" w:eastAsia="宋体" w:cs="宋体"/>
          <w:spacing w:val="5"/>
          <w:sz w:val="24"/>
          <w:szCs w:val="24"/>
        </w:rPr>
        <w:t>）：</w:t>
      </w:r>
      <w:r>
        <w:rPr>
          <w:rFonts w:hint="eastAsia" w:ascii="宋体" w:hAnsi="宋体" w:eastAsia="宋体" w:cs="宋体"/>
          <w:spacing w:val="10"/>
          <w:sz w:val="24"/>
          <w:szCs w:val="24"/>
          <w:u w:val="single" w:color="auto"/>
        </w:rPr>
        <w:t xml:space="preserve">          </w:t>
      </w:r>
      <w:r>
        <w:rPr>
          <w:rFonts w:hint="eastAsia" w:ascii="宋体" w:hAnsi="宋体" w:eastAsia="宋体" w:cs="宋体"/>
          <w:spacing w:val="2"/>
          <w:sz w:val="24"/>
          <w:szCs w:val="24"/>
        </w:rPr>
        <w:t xml:space="preserve"> </w:t>
      </w:r>
    </w:p>
    <w:p w14:paraId="5C20E90F">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5"/>
        <w:textAlignment w:val="baseline"/>
        <w:rPr>
          <w:rFonts w:hint="eastAsia" w:ascii="宋体" w:hAnsi="宋体" w:eastAsia="宋体" w:cs="宋体"/>
          <w:sz w:val="24"/>
          <w:szCs w:val="24"/>
        </w:rPr>
      </w:pPr>
      <w:r>
        <w:rPr>
          <w:rFonts w:hint="eastAsia" w:ascii="宋体" w:hAnsi="宋体" w:eastAsia="宋体" w:cs="宋体"/>
          <w:spacing w:val="-8"/>
          <w:sz w:val="24"/>
          <w:szCs w:val="24"/>
        </w:rPr>
        <w:t>电</w:t>
      </w:r>
      <w:r>
        <w:rPr>
          <w:rFonts w:hint="eastAsia" w:ascii="宋体" w:hAnsi="宋体" w:eastAsia="宋体" w:cs="宋体"/>
          <w:spacing w:val="7"/>
          <w:sz w:val="24"/>
          <w:szCs w:val="24"/>
        </w:rPr>
        <w:t xml:space="preserve">  </w:t>
      </w:r>
      <w:r>
        <w:rPr>
          <w:rFonts w:hint="eastAsia" w:ascii="宋体" w:hAnsi="宋体" w:eastAsia="宋体" w:cs="宋体"/>
          <w:spacing w:val="-8"/>
          <w:sz w:val="24"/>
          <w:szCs w:val="24"/>
        </w:rPr>
        <w:t>话：</w:t>
      </w:r>
      <w:r>
        <w:rPr>
          <w:rFonts w:hint="eastAsia" w:ascii="宋体" w:hAnsi="宋体" w:eastAsia="宋体" w:cs="宋体"/>
          <w:spacing w:val="-8"/>
          <w:sz w:val="24"/>
          <w:szCs w:val="24"/>
          <w:u w:val="single" w:color="auto"/>
        </w:rPr>
        <w:t xml:space="preserve">                  </w:t>
      </w:r>
      <w:r>
        <w:rPr>
          <w:rFonts w:hint="eastAsia" w:ascii="宋体" w:hAnsi="宋体" w:eastAsia="宋体" w:cs="宋体"/>
          <w:spacing w:val="33"/>
          <w:sz w:val="24"/>
          <w:szCs w:val="24"/>
        </w:rPr>
        <w:t xml:space="preserve"> </w:t>
      </w:r>
      <w:r>
        <w:rPr>
          <w:rFonts w:hint="eastAsia" w:ascii="宋体" w:hAnsi="宋体" w:eastAsia="宋体" w:cs="宋体"/>
          <w:spacing w:val="33"/>
          <w:sz w:val="24"/>
          <w:szCs w:val="24"/>
          <w:lang w:val="en-US" w:eastAsia="zh-CN"/>
        </w:rPr>
        <w:t xml:space="preserve">   </w:t>
      </w:r>
      <w:r>
        <w:rPr>
          <w:rFonts w:hint="eastAsia" w:ascii="宋体" w:hAnsi="宋体" w:eastAsia="宋体" w:cs="宋体"/>
          <w:spacing w:val="-8"/>
          <w:sz w:val="24"/>
          <w:szCs w:val="24"/>
        </w:rPr>
        <w:t>电</w:t>
      </w:r>
      <w:r>
        <w:rPr>
          <w:rFonts w:hint="eastAsia" w:ascii="宋体" w:hAnsi="宋体" w:eastAsia="宋体" w:cs="宋体"/>
          <w:spacing w:val="3"/>
          <w:sz w:val="24"/>
          <w:szCs w:val="24"/>
        </w:rPr>
        <w:t xml:space="preserve">  </w:t>
      </w:r>
      <w:r>
        <w:rPr>
          <w:rFonts w:hint="eastAsia" w:ascii="宋体" w:hAnsi="宋体" w:eastAsia="宋体" w:cs="宋体"/>
          <w:spacing w:val="-8"/>
          <w:sz w:val="24"/>
          <w:szCs w:val="24"/>
        </w:rPr>
        <w:t>话：</w:t>
      </w:r>
      <w:r>
        <w:rPr>
          <w:rFonts w:hint="eastAsia" w:ascii="宋体" w:hAnsi="宋体" w:eastAsia="宋体" w:cs="宋体"/>
          <w:sz w:val="24"/>
          <w:szCs w:val="24"/>
          <w:u w:val="single" w:color="auto"/>
        </w:rPr>
        <w:t xml:space="preserve">                     </w:t>
      </w:r>
    </w:p>
    <w:p w14:paraId="206B5B5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传</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传</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真：</w:t>
      </w:r>
      <w:r>
        <w:rPr>
          <w:rFonts w:hint="eastAsia" w:ascii="宋体" w:hAnsi="宋体" w:eastAsia="宋体" w:cs="宋体"/>
          <w:sz w:val="24"/>
          <w:szCs w:val="24"/>
          <w:u w:val="single" w:color="auto"/>
        </w:rPr>
        <w:t xml:space="preserve">                     </w:t>
      </w:r>
    </w:p>
    <w:p w14:paraId="37756F2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
          <w:sz w:val="24"/>
          <w:szCs w:val="24"/>
        </w:rPr>
        <w:t>开户银行：</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开户银行：</w:t>
      </w:r>
      <w:r>
        <w:rPr>
          <w:rFonts w:hint="eastAsia" w:ascii="宋体" w:hAnsi="宋体" w:eastAsia="宋体" w:cs="宋体"/>
          <w:sz w:val="24"/>
          <w:szCs w:val="24"/>
          <w:u w:val="single" w:color="auto"/>
        </w:rPr>
        <w:t xml:space="preserve">                   </w:t>
      </w:r>
    </w:p>
    <w:p w14:paraId="70D534B5">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2"/>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账</w:t>
      </w:r>
      <w:r>
        <w:rPr>
          <w:rFonts w:hint="eastAsia" w:ascii="宋体" w:hAnsi="宋体" w:eastAsia="宋体" w:cs="宋体"/>
          <w:spacing w:val="7"/>
          <w:sz w:val="24"/>
          <w:szCs w:val="24"/>
        </w:rPr>
        <w:t xml:space="preserve">  </w:t>
      </w:r>
      <w:r>
        <w:rPr>
          <w:rFonts w:hint="eastAsia" w:ascii="宋体" w:hAnsi="宋体" w:eastAsia="宋体" w:cs="宋体"/>
          <w:spacing w:val="-8"/>
          <w:sz w:val="24"/>
          <w:szCs w:val="24"/>
        </w:rPr>
        <w:t>号：</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8"/>
          <w:sz w:val="24"/>
          <w:szCs w:val="24"/>
        </w:rPr>
        <w:t>账</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号：</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rPr>
        <w:t xml:space="preserve"> </w:t>
      </w:r>
    </w:p>
    <w:p w14:paraId="14A173EF">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2"/>
        <w:textAlignment w:val="baseline"/>
        <w:rPr>
          <w:rFonts w:hint="eastAsia" w:ascii="宋体" w:hAnsi="宋体" w:eastAsia="宋体" w:cs="宋体"/>
          <w:sz w:val="24"/>
          <w:szCs w:val="24"/>
        </w:rPr>
      </w:pPr>
      <w:r>
        <w:rPr>
          <w:rFonts w:hint="eastAsia" w:ascii="宋体" w:hAnsi="宋体" w:eastAsia="宋体" w:cs="宋体"/>
          <w:spacing w:val="-5"/>
          <w:sz w:val="24"/>
          <w:szCs w:val="24"/>
        </w:rPr>
        <w:t>邮政编码：</w:t>
      </w:r>
      <w:r>
        <w:rPr>
          <w:rFonts w:hint="eastAsia" w:ascii="宋体" w:hAnsi="宋体" w:eastAsia="宋体" w:cs="宋体"/>
          <w:spacing w:val="7"/>
          <w:sz w:val="24"/>
          <w:szCs w:val="24"/>
          <w:u w:val="single" w:color="auto"/>
        </w:rPr>
        <w:t xml:space="preserve">              </w:t>
      </w:r>
      <w:r>
        <w:rPr>
          <w:rFonts w:hint="eastAsia" w:ascii="宋体" w:hAnsi="宋体" w:eastAsia="宋体" w:cs="宋体"/>
          <w:spacing w:val="32"/>
          <w:sz w:val="24"/>
          <w:szCs w:val="24"/>
        </w:rPr>
        <w:t xml:space="preserve"> </w:t>
      </w:r>
      <w:r>
        <w:rPr>
          <w:rFonts w:hint="eastAsia" w:ascii="宋体" w:hAnsi="宋体" w:eastAsia="宋体" w:cs="宋体"/>
          <w:spacing w:val="32"/>
          <w:sz w:val="24"/>
          <w:szCs w:val="24"/>
          <w:lang w:val="en-US" w:eastAsia="zh-CN"/>
        </w:rPr>
        <w:t xml:space="preserve">  </w:t>
      </w:r>
      <w:r>
        <w:rPr>
          <w:rFonts w:hint="eastAsia" w:ascii="宋体" w:hAnsi="宋体" w:eastAsia="宋体" w:cs="宋体"/>
          <w:spacing w:val="-5"/>
          <w:sz w:val="24"/>
          <w:szCs w:val="24"/>
        </w:rPr>
        <w:t>邮政编码：</w:t>
      </w:r>
      <w:r>
        <w:rPr>
          <w:rFonts w:hint="eastAsia" w:ascii="宋体" w:hAnsi="宋体" w:eastAsia="宋体" w:cs="宋体"/>
          <w:sz w:val="24"/>
          <w:szCs w:val="24"/>
          <w:u w:val="single" w:color="auto"/>
        </w:rPr>
        <w:t xml:space="preserve">                   </w:t>
      </w:r>
    </w:p>
    <w:p w14:paraId="0C5BDDE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sectPr>
          <w:footerReference r:id="rId36" w:type="first"/>
          <w:footerReference r:id="rId35"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2843A4CC">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附件 2：</w:t>
      </w:r>
    </w:p>
    <w:p w14:paraId="646CD22F">
      <w:pPr>
        <w:pageBreakBefore w:val="0"/>
        <w:widowControl/>
        <w:kinsoku/>
        <w:wordWrap/>
        <w:overflowPunct/>
        <w:topLinePunct w:val="0"/>
        <w:autoSpaceDE w:val="0"/>
        <w:autoSpaceDN w:val="0"/>
        <w:bidi w:val="0"/>
        <w:adjustRightInd w:val="0"/>
        <w:snapToGrid w:val="0"/>
        <w:ind w:left="0" w:leftChars="0" w:firstLine="0" w:firstLineChars="0"/>
        <w:jc w:val="center"/>
        <w:textAlignment w:val="baseline"/>
      </w:pPr>
      <w:r>
        <w:t>承包人用于本工程施工的机械设备表</w:t>
      </w:r>
    </w:p>
    <w:p w14:paraId="7F47FE28">
      <w:pPr>
        <w:pageBreakBefore w:val="0"/>
        <w:widowControl/>
        <w:kinsoku/>
        <w:wordWrap/>
        <w:overflowPunct/>
        <w:topLinePunct w:val="0"/>
        <w:autoSpaceDE w:val="0"/>
        <w:autoSpaceDN w:val="0"/>
        <w:bidi w:val="0"/>
        <w:adjustRightInd w:val="0"/>
        <w:snapToGrid w:val="0"/>
        <w:spacing w:line="137" w:lineRule="exact"/>
        <w:textAlignment w:val="baseline"/>
      </w:pPr>
    </w:p>
    <w:tbl>
      <w:tblPr>
        <w:tblStyle w:val="10"/>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624"/>
        <w:gridCol w:w="1386"/>
        <w:gridCol w:w="833"/>
        <w:gridCol w:w="1033"/>
        <w:gridCol w:w="862"/>
        <w:gridCol w:w="998"/>
        <w:gridCol w:w="1450"/>
        <w:gridCol w:w="997"/>
        <w:gridCol w:w="913"/>
      </w:tblGrid>
      <w:tr w14:paraId="4DC70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892" w:hRule="atLeast"/>
          <w:jc w:val="center"/>
        </w:trPr>
        <w:tc>
          <w:tcPr>
            <w:tcW w:w="624" w:type="dxa"/>
            <w:tcBorders>
              <w:top w:val="single" w:color="000000" w:sz="10" w:space="0"/>
              <w:left w:val="single" w:color="000000" w:sz="10" w:space="0"/>
            </w:tcBorders>
            <w:vAlign w:val="center"/>
          </w:tcPr>
          <w:p w14:paraId="6B24978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序号</w:t>
            </w:r>
          </w:p>
        </w:tc>
        <w:tc>
          <w:tcPr>
            <w:tcW w:w="1386" w:type="dxa"/>
            <w:tcBorders>
              <w:top w:val="single" w:color="000000" w:sz="10" w:space="0"/>
            </w:tcBorders>
            <w:vAlign w:val="center"/>
          </w:tcPr>
          <w:p w14:paraId="3401309E">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机械或设备</w:t>
            </w:r>
            <w:r>
              <w:rPr>
                <w:rFonts w:hint="eastAsia" w:ascii="宋体" w:hAnsi="宋体" w:eastAsia="宋体" w:cs="宋体"/>
                <w:sz w:val="21"/>
                <w:szCs w:val="21"/>
              </w:rPr>
              <w:t xml:space="preserve"> </w:t>
            </w:r>
            <w:r>
              <w:rPr>
                <w:rFonts w:hint="eastAsia" w:ascii="宋体" w:hAnsi="宋体" w:eastAsia="宋体" w:cs="宋体"/>
                <w:spacing w:val="-3"/>
                <w:sz w:val="21"/>
                <w:szCs w:val="21"/>
              </w:rPr>
              <w:t>名称</w:t>
            </w:r>
          </w:p>
        </w:tc>
        <w:tc>
          <w:tcPr>
            <w:tcW w:w="833" w:type="dxa"/>
            <w:tcBorders>
              <w:top w:val="single" w:color="000000" w:sz="10" w:space="0"/>
            </w:tcBorders>
            <w:vAlign w:val="center"/>
          </w:tcPr>
          <w:p w14:paraId="747CD97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规格型</w:t>
            </w:r>
            <w:r>
              <w:rPr>
                <w:rFonts w:hint="eastAsia" w:ascii="宋体" w:hAnsi="宋体" w:eastAsia="宋体" w:cs="宋体"/>
                <w:sz w:val="21"/>
                <w:szCs w:val="21"/>
              </w:rPr>
              <w:t xml:space="preserve"> 号</w:t>
            </w:r>
          </w:p>
        </w:tc>
        <w:tc>
          <w:tcPr>
            <w:tcW w:w="1033" w:type="dxa"/>
            <w:tcBorders>
              <w:top w:val="single" w:color="000000" w:sz="10" w:space="0"/>
            </w:tcBorders>
            <w:vAlign w:val="center"/>
          </w:tcPr>
          <w:p w14:paraId="76B2865C">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数量</w:t>
            </w:r>
          </w:p>
        </w:tc>
        <w:tc>
          <w:tcPr>
            <w:tcW w:w="862" w:type="dxa"/>
            <w:tcBorders>
              <w:top w:val="single" w:color="000000" w:sz="10" w:space="0"/>
            </w:tcBorders>
            <w:vAlign w:val="center"/>
          </w:tcPr>
          <w:p w14:paraId="4D91768D">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产地</w:t>
            </w:r>
          </w:p>
        </w:tc>
        <w:tc>
          <w:tcPr>
            <w:tcW w:w="998" w:type="dxa"/>
            <w:tcBorders>
              <w:top w:val="single" w:color="000000" w:sz="10" w:space="0"/>
            </w:tcBorders>
            <w:vAlign w:val="center"/>
          </w:tcPr>
          <w:p w14:paraId="48A9A28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制造年</w:t>
            </w:r>
            <w:r>
              <w:rPr>
                <w:rFonts w:hint="eastAsia" w:ascii="宋体" w:hAnsi="宋体" w:eastAsia="宋体" w:cs="宋体"/>
                <w:sz w:val="21"/>
                <w:szCs w:val="21"/>
              </w:rPr>
              <w:t xml:space="preserve"> 份</w:t>
            </w:r>
          </w:p>
        </w:tc>
        <w:tc>
          <w:tcPr>
            <w:tcW w:w="1450" w:type="dxa"/>
            <w:tcBorders>
              <w:top w:val="single" w:color="000000" w:sz="10" w:space="0"/>
            </w:tcBorders>
            <w:vAlign w:val="center"/>
          </w:tcPr>
          <w:p w14:paraId="38483C6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额定功率（kW)</w:t>
            </w:r>
          </w:p>
        </w:tc>
        <w:tc>
          <w:tcPr>
            <w:tcW w:w="997" w:type="dxa"/>
            <w:tcBorders>
              <w:top w:val="single" w:color="000000" w:sz="10" w:space="0"/>
            </w:tcBorders>
            <w:vAlign w:val="center"/>
          </w:tcPr>
          <w:p w14:paraId="524AEF79">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生产能</w:t>
            </w:r>
            <w:r>
              <w:rPr>
                <w:rFonts w:hint="eastAsia" w:ascii="宋体" w:hAnsi="宋体" w:eastAsia="宋体" w:cs="宋体"/>
                <w:spacing w:val="1"/>
                <w:sz w:val="21"/>
                <w:szCs w:val="21"/>
              </w:rPr>
              <w:t xml:space="preserve"> </w:t>
            </w:r>
            <w:r>
              <w:rPr>
                <w:rFonts w:hint="eastAsia" w:ascii="宋体" w:hAnsi="宋体" w:eastAsia="宋体" w:cs="宋体"/>
                <w:sz w:val="21"/>
                <w:szCs w:val="21"/>
              </w:rPr>
              <w:t>力</w:t>
            </w:r>
          </w:p>
        </w:tc>
        <w:tc>
          <w:tcPr>
            <w:tcW w:w="913" w:type="dxa"/>
            <w:tcBorders>
              <w:top w:val="single" w:color="000000" w:sz="10" w:space="0"/>
              <w:right w:val="single" w:color="000000" w:sz="10" w:space="0"/>
            </w:tcBorders>
            <w:vAlign w:val="center"/>
          </w:tcPr>
          <w:p w14:paraId="36BF8A0D">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备注</w:t>
            </w:r>
          </w:p>
        </w:tc>
      </w:tr>
      <w:tr w14:paraId="1123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601" w:hRule="atLeast"/>
          <w:jc w:val="center"/>
        </w:trPr>
        <w:tc>
          <w:tcPr>
            <w:tcW w:w="624" w:type="dxa"/>
            <w:tcBorders>
              <w:left w:val="single" w:color="000000" w:sz="10" w:space="0"/>
            </w:tcBorders>
            <w:vAlign w:val="center"/>
          </w:tcPr>
          <w:p w14:paraId="5EA2C3D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4E84FC2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7D1E9DB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1898446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79F83A7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6B9341A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4D21FAC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7551F2A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143FCC3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6571F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9" w:hRule="atLeast"/>
          <w:jc w:val="center"/>
        </w:trPr>
        <w:tc>
          <w:tcPr>
            <w:tcW w:w="624" w:type="dxa"/>
            <w:tcBorders>
              <w:left w:val="single" w:color="000000" w:sz="10" w:space="0"/>
            </w:tcBorders>
            <w:vAlign w:val="center"/>
          </w:tcPr>
          <w:p w14:paraId="427415F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59E2EB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23FF28E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433AEBD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76F0749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1845FFE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08C00F1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16663B0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6800355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77C9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1E09B08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05CC5F3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7DC2FD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1592D8D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120F50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6BCC924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7B7D78C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441A3C9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35A4969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3A2B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0" w:hRule="atLeast"/>
          <w:jc w:val="center"/>
        </w:trPr>
        <w:tc>
          <w:tcPr>
            <w:tcW w:w="624" w:type="dxa"/>
            <w:tcBorders>
              <w:left w:val="single" w:color="000000" w:sz="10" w:space="0"/>
            </w:tcBorders>
            <w:vAlign w:val="center"/>
          </w:tcPr>
          <w:p w14:paraId="4EB5D5E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2FAFF0B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4C9504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00BF6CA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78C2575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401EB70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091BF3E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322D5F6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016481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5571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71AA98C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554CF04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509757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746D86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43D224C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7B49891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6AA2BDA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4055D0C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3F09987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0561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9" w:hRule="atLeast"/>
          <w:jc w:val="center"/>
        </w:trPr>
        <w:tc>
          <w:tcPr>
            <w:tcW w:w="624" w:type="dxa"/>
            <w:tcBorders>
              <w:left w:val="single" w:color="000000" w:sz="10" w:space="0"/>
            </w:tcBorders>
            <w:vAlign w:val="center"/>
          </w:tcPr>
          <w:p w14:paraId="2C64D97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24A129C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6BB0B8E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353DB97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7668B7A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145708D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774352D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1622BFB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6CA66D6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43F9E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1A3300B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393F84D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7235FB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6A7CD20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3740FF1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119B515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04CAF35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5F7DF1F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728638B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2791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0" w:hRule="atLeast"/>
          <w:jc w:val="center"/>
        </w:trPr>
        <w:tc>
          <w:tcPr>
            <w:tcW w:w="624" w:type="dxa"/>
            <w:tcBorders>
              <w:left w:val="single" w:color="000000" w:sz="10" w:space="0"/>
            </w:tcBorders>
            <w:vAlign w:val="center"/>
          </w:tcPr>
          <w:p w14:paraId="4F487E2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33ECCE8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309F45F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2FE3E04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4F0773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5CD98EC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17BF3D6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0F401B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178F2FA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3B8E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790DAAC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035722C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765DB4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7B5A3F9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193498E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42787F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0148EBB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5ED689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35A3AEC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0BAF5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0" w:hRule="atLeast"/>
          <w:jc w:val="center"/>
        </w:trPr>
        <w:tc>
          <w:tcPr>
            <w:tcW w:w="624" w:type="dxa"/>
            <w:tcBorders>
              <w:left w:val="single" w:color="000000" w:sz="10" w:space="0"/>
            </w:tcBorders>
            <w:vAlign w:val="center"/>
          </w:tcPr>
          <w:p w14:paraId="3F630D1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18A79D9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57B41EA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7490E47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180F09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29E91C1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19B4002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79A4792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2D244C4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29C9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15DA18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3883BF1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239AE0F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018AB2E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00E8BAE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098251C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20EF4D0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0749D53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4DBDF95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76DB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0" w:hRule="atLeast"/>
          <w:jc w:val="center"/>
        </w:trPr>
        <w:tc>
          <w:tcPr>
            <w:tcW w:w="624" w:type="dxa"/>
            <w:tcBorders>
              <w:left w:val="single" w:color="000000" w:sz="10" w:space="0"/>
            </w:tcBorders>
            <w:vAlign w:val="center"/>
          </w:tcPr>
          <w:p w14:paraId="1350D51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399E6B6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6D3F5B9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4429CCD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34075A1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44A3C5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338E351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5954A6F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099A717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7283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382CC49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2DF5756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02E05FB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5228979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6D5B966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59EDA7C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11769C9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2AD125A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237ACAA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56578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0" w:hRule="atLeast"/>
          <w:jc w:val="center"/>
        </w:trPr>
        <w:tc>
          <w:tcPr>
            <w:tcW w:w="624" w:type="dxa"/>
            <w:tcBorders>
              <w:left w:val="single" w:color="000000" w:sz="10" w:space="0"/>
            </w:tcBorders>
            <w:vAlign w:val="center"/>
          </w:tcPr>
          <w:p w14:paraId="7E33C7B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20A7387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577844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21D1181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22E60B2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6ADB21F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3DC9770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26B4313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69E52F6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39F2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72" w:hRule="atLeast"/>
          <w:jc w:val="center"/>
        </w:trPr>
        <w:tc>
          <w:tcPr>
            <w:tcW w:w="624" w:type="dxa"/>
            <w:tcBorders>
              <w:left w:val="single" w:color="000000" w:sz="10" w:space="0"/>
            </w:tcBorders>
            <w:vAlign w:val="center"/>
          </w:tcPr>
          <w:p w14:paraId="181F779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386" w:type="dxa"/>
            <w:vAlign w:val="center"/>
          </w:tcPr>
          <w:p w14:paraId="3CF626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33" w:type="dxa"/>
            <w:vAlign w:val="center"/>
          </w:tcPr>
          <w:p w14:paraId="6D507FB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033" w:type="dxa"/>
            <w:vAlign w:val="center"/>
          </w:tcPr>
          <w:p w14:paraId="1E9FBA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862" w:type="dxa"/>
            <w:vAlign w:val="center"/>
          </w:tcPr>
          <w:p w14:paraId="526A1A0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8" w:type="dxa"/>
            <w:vAlign w:val="center"/>
          </w:tcPr>
          <w:p w14:paraId="70E0148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50" w:type="dxa"/>
            <w:vAlign w:val="center"/>
          </w:tcPr>
          <w:p w14:paraId="47932CF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97" w:type="dxa"/>
            <w:vAlign w:val="center"/>
          </w:tcPr>
          <w:p w14:paraId="4E47AD7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913" w:type="dxa"/>
            <w:tcBorders>
              <w:right w:val="single" w:color="000000" w:sz="10" w:space="0"/>
            </w:tcBorders>
            <w:vAlign w:val="center"/>
          </w:tcPr>
          <w:p w14:paraId="729B594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bl>
    <w:p w14:paraId="4C953DF3">
      <w:pPr>
        <w:pStyle w:val="5"/>
        <w:pageBreakBefore w:val="0"/>
        <w:widowControl/>
        <w:kinsoku/>
        <w:wordWrap/>
        <w:overflowPunct/>
        <w:topLinePunct w:val="0"/>
        <w:autoSpaceDE w:val="0"/>
        <w:autoSpaceDN w:val="0"/>
        <w:bidi w:val="0"/>
        <w:adjustRightInd w:val="0"/>
        <w:snapToGrid w:val="0"/>
        <w:textAlignment w:val="baseline"/>
      </w:pPr>
    </w:p>
    <w:p w14:paraId="2B1CC09B">
      <w:pPr>
        <w:pageBreakBefore w:val="0"/>
        <w:widowControl/>
        <w:kinsoku/>
        <w:wordWrap/>
        <w:overflowPunct/>
        <w:topLinePunct w:val="0"/>
        <w:autoSpaceDE w:val="0"/>
        <w:autoSpaceDN w:val="0"/>
        <w:bidi w:val="0"/>
        <w:adjustRightInd w:val="0"/>
        <w:snapToGrid w:val="0"/>
        <w:textAlignment w:val="baseline"/>
        <w:sectPr>
          <w:footerReference r:id="rId39" w:type="first"/>
          <w:headerReference r:id="rId37" w:type="default"/>
          <w:footerReference r:id="rId38"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A3793A8">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附件 3：</w:t>
      </w:r>
    </w:p>
    <w:p w14:paraId="22535406">
      <w:pPr>
        <w:pageBreakBefore w:val="0"/>
        <w:widowControl/>
        <w:kinsoku/>
        <w:wordWrap/>
        <w:overflowPunct/>
        <w:topLinePunct w:val="0"/>
        <w:autoSpaceDE w:val="0"/>
        <w:autoSpaceDN w:val="0"/>
        <w:bidi w:val="0"/>
        <w:adjustRightInd w:val="0"/>
        <w:snapToGrid w:val="0"/>
        <w:spacing w:before="309" w:line="221" w:lineRule="auto"/>
        <w:ind w:left="0" w:leftChars="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承包人主要施工管理人员表</w:t>
      </w:r>
    </w:p>
    <w:p w14:paraId="6D43CE6E">
      <w:pPr>
        <w:pageBreakBefore w:val="0"/>
        <w:widowControl/>
        <w:kinsoku/>
        <w:wordWrap/>
        <w:overflowPunct/>
        <w:topLinePunct w:val="0"/>
        <w:autoSpaceDE w:val="0"/>
        <w:autoSpaceDN w:val="0"/>
        <w:bidi w:val="0"/>
        <w:adjustRightInd w:val="0"/>
        <w:snapToGrid w:val="0"/>
        <w:spacing w:line="136" w:lineRule="exact"/>
        <w:textAlignment w:val="baseline"/>
      </w:pPr>
    </w:p>
    <w:tbl>
      <w:tblPr>
        <w:tblStyle w:val="10"/>
        <w:tblW w:w="8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1872"/>
        <w:gridCol w:w="1415"/>
        <w:gridCol w:w="1130"/>
        <w:gridCol w:w="1133"/>
        <w:gridCol w:w="3084"/>
      </w:tblGrid>
      <w:tr w14:paraId="2B39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1" w:hRule="atLeast"/>
        </w:trPr>
        <w:tc>
          <w:tcPr>
            <w:tcW w:w="1872" w:type="dxa"/>
            <w:tcBorders>
              <w:tl2br w:val="nil"/>
              <w:tr2bl w:val="nil"/>
            </w:tcBorders>
            <w:vAlign w:val="center"/>
          </w:tcPr>
          <w:p w14:paraId="40886B5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名</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称</w:t>
            </w:r>
          </w:p>
        </w:tc>
        <w:tc>
          <w:tcPr>
            <w:tcW w:w="1415" w:type="dxa"/>
            <w:tcBorders>
              <w:tl2br w:val="nil"/>
              <w:tr2bl w:val="nil"/>
            </w:tcBorders>
            <w:vAlign w:val="center"/>
          </w:tcPr>
          <w:p w14:paraId="79484C5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姓名</w:t>
            </w:r>
          </w:p>
        </w:tc>
        <w:tc>
          <w:tcPr>
            <w:tcW w:w="1130" w:type="dxa"/>
            <w:tcBorders>
              <w:tl2br w:val="nil"/>
              <w:tr2bl w:val="nil"/>
            </w:tcBorders>
            <w:vAlign w:val="center"/>
          </w:tcPr>
          <w:p w14:paraId="48C5999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职务</w:t>
            </w:r>
          </w:p>
        </w:tc>
        <w:tc>
          <w:tcPr>
            <w:tcW w:w="1133" w:type="dxa"/>
            <w:tcBorders>
              <w:tl2br w:val="nil"/>
              <w:tr2bl w:val="nil"/>
            </w:tcBorders>
            <w:vAlign w:val="center"/>
          </w:tcPr>
          <w:p w14:paraId="57A7BCC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职称</w:t>
            </w:r>
          </w:p>
        </w:tc>
        <w:tc>
          <w:tcPr>
            <w:tcW w:w="3084" w:type="dxa"/>
            <w:tcBorders>
              <w:tl2br w:val="nil"/>
              <w:tr2bl w:val="nil"/>
            </w:tcBorders>
            <w:vAlign w:val="center"/>
          </w:tcPr>
          <w:p w14:paraId="1E1B3ACD">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主要资历、经验及承担过的项目</w:t>
            </w:r>
          </w:p>
        </w:tc>
      </w:tr>
      <w:tr w14:paraId="61C2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83" w:hRule="atLeast"/>
        </w:trPr>
        <w:tc>
          <w:tcPr>
            <w:tcW w:w="8634" w:type="dxa"/>
            <w:gridSpan w:val="5"/>
            <w:tcBorders>
              <w:tl2br w:val="nil"/>
              <w:tr2bl w:val="nil"/>
            </w:tcBorders>
            <w:vAlign w:val="center"/>
          </w:tcPr>
          <w:p w14:paraId="159160CC">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一、总部人员</w:t>
            </w:r>
          </w:p>
        </w:tc>
      </w:tr>
      <w:tr w14:paraId="59B4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7" w:hRule="atLeast"/>
        </w:trPr>
        <w:tc>
          <w:tcPr>
            <w:tcW w:w="1872" w:type="dxa"/>
            <w:tcBorders>
              <w:tl2br w:val="nil"/>
              <w:tr2bl w:val="nil"/>
            </w:tcBorders>
            <w:vAlign w:val="center"/>
          </w:tcPr>
          <w:p w14:paraId="3B67851D">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项目主管</w:t>
            </w:r>
          </w:p>
        </w:tc>
        <w:tc>
          <w:tcPr>
            <w:tcW w:w="1415" w:type="dxa"/>
            <w:tcBorders>
              <w:tl2br w:val="nil"/>
              <w:tr2bl w:val="nil"/>
            </w:tcBorders>
            <w:vAlign w:val="center"/>
          </w:tcPr>
          <w:p w14:paraId="13210CE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05CD6F7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6058BE6D">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43B9D483">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59F7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tcBorders>
              <w:tl2br w:val="nil"/>
              <w:tr2bl w:val="nil"/>
            </w:tcBorders>
            <w:vAlign w:val="center"/>
          </w:tcPr>
          <w:p w14:paraId="79994BF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415" w:type="dxa"/>
            <w:tcBorders>
              <w:tl2br w:val="nil"/>
              <w:tr2bl w:val="nil"/>
            </w:tcBorders>
            <w:vAlign w:val="center"/>
          </w:tcPr>
          <w:p w14:paraId="64E226C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69C2292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104075A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4FCF6FB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33C5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tcBorders>
              <w:tl2br w:val="nil"/>
              <w:tr2bl w:val="nil"/>
            </w:tcBorders>
            <w:vAlign w:val="center"/>
          </w:tcPr>
          <w:p w14:paraId="5B85B42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其他人员</w:t>
            </w:r>
          </w:p>
        </w:tc>
        <w:tc>
          <w:tcPr>
            <w:tcW w:w="1415" w:type="dxa"/>
            <w:tcBorders>
              <w:tl2br w:val="nil"/>
              <w:tr2bl w:val="nil"/>
            </w:tcBorders>
            <w:vAlign w:val="center"/>
          </w:tcPr>
          <w:p w14:paraId="2348D65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40FFD96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634306A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18FA660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58DD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tcBorders>
              <w:tl2br w:val="nil"/>
              <w:tr2bl w:val="nil"/>
            </w:tcBorders>
            <w:vAlign w:val="center"/>
          </w:tcPr>
          <w:p w14:paraId="64F23F8E">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415" w:type="dxa"/>
            <w:tcBorders>
              <w:tl2br w:val="nil"/>
              <w:tr2bl w:val="nil"/>
            </w:tcBorders>
            <w:vAlign w:val="center"/>
          </w:tcPr>
          <w:p w14:paraId="4CF5B98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5A42D223">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4E903DA0">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3E09814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4F11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39" w:hRule="atLeast"/>
        </w:trPr>
        <w:tc>
          <w:tcPr>
            <w:tcW w:w="8634" w:type="dxa"/>
            <w:gridSpan w:val="5"/>
            <w:tcBorders>
              <w:tl2br w:val="nil"/>
              <w:tr2bl w:val="nil"/>
            </w:tcBorders>
            <w:vAlign w:val="center"/>
          </w:tcPr>
          <w:p w14:paraId="6A2D8B1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二、现场人员</w:t>
            </w:r>
          </w:p>
        </w:tc>
      </w:tr>
      <w:tr w14:paraId="7C5E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tcBorders>
              <w:tl2br w:val="nil"/>
              <w:tr2bl w:val="nil"/>
            </w:tcBorders>
            <w:vAlign w:val="center"/>
          </w:tcPr>
          <w:p w14:paraId="335D9A4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项目经理</w:t>
            </w:r>
          </w:p>
        </w:tc>
        <w:tc>
          <w:tcPr>
            <w:tcW w:w="1415" w:type="dxa"/>
            <w:tcBorders>
              <w:tl2br w:val="nil"/>
              <w:tr2bl w:val="nil"/>
            </w:tcBorders>
            <w:vAlign w:val="center"/>
          </w:tcPr>
          <w:p w14:paraId="7159BA5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5EA2F7AB">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72F4C14E">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02A8B77B">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712C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tcBorders>
              <w:tl2br w:val="nil"/>
              <w:tr2bl w:val="nil"/>
            </w:tcBorders>
            <w:vAlign w:val="center"/>
          </w:tcPr>
          <w:p w14:paraId="17DDD0E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项目副经理</w:t>
            </w:r>
          </w:p>
        </w:tc>
        <w:tc>
          <w:tcPr>
            <w:tcW w:w="1415" w:type="dxa"/>
            <w:tcBorders>
              <w:tl2br w:val="nil"/>
              <w:tr2bl w:val="nil"/>
            </w:tcBorders>
            <w:vAlign w:val="center"/>
          </w:tcPr>
          <w:p w14:paraId="11630C9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6F3E8638">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1DE6D0A2">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2E4D2633">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071D7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tcBorders>
              <w:tl2br w:val="nil"/>
              <w:tr2bl w:val="nil"/>
            </w:tcBorders>
            <w:vAlign w:val="center"/>
          </w:tcPr>
          <w:p w14:paraId="7850591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技术负责人</w:t>
            </w:r>
          </w:p>
        </w:tc>
        <w:tc>
          <w:tcPr>
            <w:tcW w:w="1415" w:type="dxa"/>
            <w:tcBorders>
              <w:tl2br w:val="nil"/>
              <w:tr2bl w:val="nil"/>
            </w:tcBorders>
            <w:vAlign w:val="center"/>
          </w:tcPr>
          <w:p w14:paraId="664D1E3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477BFD7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3475F4A1">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24CB3821">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1CA4D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tcBorders>
              <w:tl2br w:val="nil"/>
              <w:tr2bl w:val="nil"/>
            </w:tcBorders>
            <w:vAlign w:val="center"/>
          </w:tcPr>
          <w:p w14:paraId="0E04D2D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造价管理</w:t>
            </w:r>
          </w:p>
        </w:tc>
        <w:tc>
          <w:tcPr>
            <w:tcW w:w="1415" w:type="dxa"/>
            <w:tcBorders>
              <w:tl2br w:val="nil"/>
              <w:tr2bl w:val="nil"/>
            </w:tcBorders>
            <w:vAlign w:val="center"/>
          </w:tcPr>
          <w:p w14:paraId="18442EDD">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0B704A3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2A1857F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58DAA62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4C8C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tcBorders>
              <w:tl2br w:val="nil"/>
              <w:tr2bl w:val="nil"/>
            </w:tcBorders>
            <w:vAlign w:val="center"/>
          </w:tcPr>
          <w:p w14:paraId="567C38E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质量管理</w:t>
            </w:r>
          </w:p>
        </w:tc>
        <w:tc>
          <w:tcPr>
            <w:tcW w:w="1415" w:type="dxa"/>
            <w:tcBorders>
              <w:tl2br w:val="nil"/>
              <w:tr2bl w:val="nil"/>
            </w:tcBorders>
            <w:vAlign w:val="center"/>
          </w:tcPr>
          <w:p w14:paraId="508AB32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02AA1D44">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5BAFA82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25226CE3">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5177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tcBorders>
              <w:tl2br w:val="nil"/>
              <w:tr2bl w:val="nil"/>
            </w:tcBorders>
            <w:vAlign w:val="center"/>
          </w:tcPr>
          <w:p w14:paraId="3AACDBD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材料管理</w:t>
            </w:r>
          </w:p>
        </w:tc>
        <w:tc>
          <w:tcPr>
            <w:tcW w:w="1415" w:type="dxa"/>
            <w:tcBorders>
              <w:tl2br w:val="nil"/>
              <w:tr2bl w:val="nil"/>
            </w:tcBorders>
            <w:vAlign w:val="center"/>
          </w:tcPr>
          <w:p w14:paraId="2644E8E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6FF520A1">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01A4956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689A974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46EE4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tcBorders>
              <w:tl2br w:val="nil"/>
              <w:tr2bl w:val="nil"/>
            </w:tcBorders>
            <w:vAlign w:val="center"/>
          </w:tcPr>
          <w:p w14:paraId="7C04D4E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计划管理</w:t>
            </w:r>
          </w:p>
        </w:tc>
        <w:tc>
          <w:tcPr>
            <w:tcW w:w="1415" w:type="dxa"/>
            <w:tcBorders>
              <w:tl2br w:val="nil"/>
              <w:tr2bl w:val="nil"/>
            </w:tcBorders>
            <w:vAlign w:val="center"/>
          </w:tcPr>
          <w:p w14:paraId="589ECFBF">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29A2EB73">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094B05ED">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7337C32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374D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tcBorders>
              <w:tl2br w:val="nil"/>
              <w:tr2bl w:val="nil"/>
            </w:tcBorders>
            <w:vAlign w:val="center"/>
          </w:tcPr>
          <w:p w14:paraId="0D3CC14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安全管理</w:t>
            </w:r>
          </w:p>
        </w:tc>
        <w:tc>
          <w:tcPr>
            <w:tcW w:w="1415" w:type="dxa"/>
            <w:tcBorders>
              <w:tl2br w:val="nil"/>
              <w:tr2bl w:val="nil"/>
            </w:tcBorders>
            <w:vAlign w:val="center"/>
          </w:tcPr>
          <w:p w14:paraId="3EF1AD92">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4C4B311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6F41BE4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06339063">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0C6A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vMerge w:val="restart"/>
            <w:tcBorders>
              <w:tl2br w:val="nil"/>
              <w:tr2bl w:val="nil"/>
            </w:tcBorders>
            <w:vAlign w:val="center"/>
          </w:tcPr>
          <w:p w14:paraId="13D0AA1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其他人员</w:t>
            </w:r>
          </w:p>
        </w:tc>
        <w:tc>
          <w:tcPr>
            <w:tcW w:w="1415" w:type="dxa"/>
            <w:tcBorders>
              <w:tl2br w:val="nil"/>
              <w:tr2bl w:val="nil"/>
            </w:tcBorders>
            <w:vAlign w:val="center"/>
          </w:tcPr>
          <w:p w14:paraId="60E68F62">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33C267AD">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5D4DFFF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2BAF57C0">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7503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vMerge w:val="continue"/>
            <w:tcBorders>
              <w:tl2br w:val="nil"/>
              <w:tr2bl w:val="nil"/>
            </w:tcBorders>
            <w:vAlign w:val="center"/>
          </w:tcPr>
          <w:p w14:paraId="3BDAECC2">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415" w:type="dxa"/>
            <w:tcBorders>
              <w:tl2br w:val="nil"/>
              <w:tr2bl w:val="nil"/>
            </w:tcBorders>
            <w:vAlign w:val="center"/>
          </w:tcPr>
          <w:p w14:paraId="20953AA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56029BD1">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21AA34F5">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47DD378B">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017A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4" w:hRule="atLeast"/>
        </w:trPr>
        <w:tc>
          <w:tcPr>
            <w:tcW w:w="1872" w:type="dxa"/>
            <w:vMerge w:val="continue"/>
            <w:tcBorders>
              <w:tl2br w:val="nil"/>
              <w:tr2bl w:val="nil"/>
            </w:tcBorders>
            <w:vAlign w:val="center"/>
          </w:tcPr>
          <w:p w14:paraId="61DFC174">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415" w:type="dxa"/>
            <w:tcBorders>
              <w:tl2br w:val="nil"/>
              <w:tr2bl w:val="nil"/>
            </w:tcBorders>
            <w:vAlign w:val="center"/>
          </w:tcPr>
          <w:p w14:paraId="14B5655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200BD262">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57439765">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5CCD8ECB">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3ED5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2" w:hRule="atLeast"/>
        </w:trPr>
        <w:tc>
          <w:tcPr>
            <w:tcW w:w="1872" w:type="dxa"/>
            <w:vMerge w:val="continue"/>
            <w:tcBorders>
              <w:tl2br w:val="nil"/>
              <w:tr2bl w:val="nil"/>
            </w:tcBorders>
            <w:vAlign w:val="center"/>
          </w:tcPr>
          <w:p w14:paraId="77347BA0">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415" w:type="dxa"/>
            <w:tcBorders>
              <w:tl2br w:val="nil"/>
              <w:tr2bl w:val="nil"/>
            </w:tcBorders>
            <w:vAlign w:val="center"/>
          </w:tcPr>
          <w:p w14:paraId="73C2EDC8">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0EDDE930">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733D013F">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6757B7D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r w14:paraId="161D2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47" w:hRule="atLeast"/>
        </w:trPr>
        <w:tc>
          <w:tcPr>
            <w:tcW w:w="1872" w:type="dxa"/>
            <w:vMerge w:val="continue"/>
            <w:tcBorders>
              <w:tl2br w:val="nil"/>
              <w:tr2bl w:val="nil"/>
            </w:tcBorders>
            <w:vAlign w:val="center"/>
          </w:tcPr>
          <w:p w14:paraId="675C87F5">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415" w:type="dxa"/>
            <w:tcBorders>
              <w:tl2br w:val="nil"/>
              <w:tr2bl w:val="nil"/>
            </w:tcBorders>
            <w:vAlign w:val="center"/>
          </w:tcPr>
          <w:p w14:paraId="6C9C5172">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0" w:type="dxa"/>
            <w:tcBorders>
              <w:tl2br w:val="nil"/>
              <w:tr2bl w:val="nil"/>
            </w:tcBorders>
            <w:vAlign w:val="center"/>
          </w:tcPr>
          <w:p w14:paraId="10E0E9EB">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1133" w:type="dxa"/>
            <w:tcBorders>
              <w:tl2br w:val="nil"/>
              <w:tr2bl w:val="nil"/>
            </w:tcBorders>
            <w:vAlign w:val="center"/>
          </w:tcPr>
          <w:p w14:paraId="6D2124B1">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c>
          <w:tcPr>
            <w:tcW w:w="3084" w:type="dxa"/>
            <w:tcBorders>
              <w:tl2br w:val="nil"/>
              <w:tr2bl w:val="nil"/>
            </w:tcBorders>
            <w:vAlign w:val="center"/>
          </w:tcPr>
          <w:p w14:paraId="6C42129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p>
        </w:tc>
      </w:tr>
    </w:tbl>
    <w:p w14:paraId="4ED8439F">
      <w:pPr>
        <w:pStyle w:val="5"/>
        <w:pageBreakBefore w:val="0"/>
        <w:widowControl/>
        <w:kinsoku/>
        <w:wordWrap/>
        <w:overflowPunct/>
        <w:topLinePunct w:val="0"/>
        <w:autoSpaceDE w:val="0"/>
        <w:autoSpaceDN w:val="0"/>
        <w:bidi w:val="0"/>
        <w:adjustRightInd w:val="0"/>
        <w:snapToGrid w:val="0"/>
        <w:textAlignment w:val="baseline"/>
      </w:pPr>
    </w:p>
    <w:p w14:paraId="61DE25E7">
      <w:pPr>
        <w:pageBreakBefore w:val="0"/>
        <w:widowControl/>
        <w:kinsoku/>
        <w:wordWrap/>
        <w:overflowPunct/>
        <w:topLinePunct w:val="0"/>
        <w:autoSpaceDE w:val="0"/>
        <w:autoSpaceDN w:val="0"/>
        <w:bidi w:val="0"/>
        <w:adjustRightInd w:val="0"/>
        <w:snapToGrid w:val="0"/>
        <w:textAlignment w:val="baseline"/>
        <w:sectPr>
          <w:headerReference r:id="rId40" w:type="default"/>
          <w:footerReference r:id="rId41"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52837E1">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附件 4</w:t>
      </w:r>
    </w:p>
    <w:p w14:paraId="1FD4DA9E">
      <w:pPr>
        <w:pStyle w:val="5"/>
        <w:pageBreakBefore w:val="0"/>
        <w:widowControl/>
        <w:kinsoku/>
        <w:wordWrap/>
        <w:overflowPunct/>
        <w:topLinePunct w:val="0"/>
        <w:autoSpaceDE w:val="0"/>
        <w:autoSpaceDN w:val="0"/>
        <w:bidi w:val="0"/>
        <w:adjustRightInd w:val="0"/>
        <w:snapToGrid w:val="0"/>
        <w:spacing w:line="275" w:lineRule="auto"/>
        <w:textAlignment w:val="baseline"/>
      </w:pPr>
    </w:p>
    <w:p w14:paraId="703C5955">
      <w:pPr>
        <w:pageBreakBefore w:val="0"/>
        <w:widowControl/>
        <w:kinsoku/>
        <w:wordWrap/>
        <w:overflowPunct/>
        <w:topLinePunct w:val="0"/>
        <w:autoSpaceDE w:val="0"/>
        <w:autoSpaceDN w:val="0"/>
        <w:bidi w:val="0"/>
        <w:adjustRightInd w:val="0"/>
        <w:snapToGrid w:val="0"/>
        <w:spacing w:before="68" w:line="220" w:lineRule="auto"/>
        <w:ind w:left="0" w:leftChars="0" w:firstLine="0" w:firstLineChars="0"/>
        <w:jc w:val="center"/>
        <w:textAlignment w:val="baseline"/>
        <w:rPr>
          <w:rFonts w:ascii="宋体" w:hAnsi="宋体" w:eastAsia="宋体" w:cs="宋体"/>
          <w:sz w:val="36"/>
          <w:szCs w:val="36"/>
        </w:rPr>
      </w:pPr>
      <w:r>
        <w:rPr>
          <w:rFonts w:ascii="宋体" w:hAnsi="宋体" w:eastAsia="宋体" w:cs="宋体"/>
          <w:spacing w:val="-1"/>
          <w:sz w:val="36"/>
          <w:szCs w:val="36"/>
        </w:rPr>
        <w:t>廉政责任书</w:t>
      </w:r>
    </w:p>
    <w:p w14:paraId="579E8C01">
      <w:pPr>
        <w:pStyle w:val="5"/>
        <w:pageBreakBefore w:val="0"/>
        <w:widowControl/>
        <w:kinsoku/>
        <w:wordWrap/>
        <w:overflowPunct/>
        <w:topLinePunct w:val="0"/>
        <w:autoSpaceDE w:val="0"/>
        <w:autoSpaceDN w:val="0"/>
        <w:bidi w:val="0"/>
        <w:adjustRightInd w:val="0"/>
        <w:snapToGrid w:val="0"/>
        <w:spacing w:line="321" w:lineRule="auto"/>
        <w:textAlignment w:val="baseline"/>
      </w:pPr>
    </w:p>
    <w:p w14:paraId="2F0C1F51">
      <w:pPr>
        <w:pageBreakBefore w:val="0"/>
        <w:widowControl/>
        <w:kinsoku/>
        <w:wordWrap/>
        <w:overflowPunct/>
        <w:topLinePunct w:val="0"/>
        <w:autoSpaceDE w:val="0"/>
        <w:autoSpaceDN w:val="0"/>
        <w:bidi w:val="0"/>
        <w:adjustRightInd w:val="0"/>
        <w:snapToGrid w:val="0"/>
        <w:textAlignment w:val="baseline"/>
        <w:rPr>
          <w:rFonts w:hint="default"/>
          <w:u w:val="single"/>
          <w:lang w:val="en-US" w:eastAsia="zh-CN"/>
        </w:rPr>
      </w:pPr>
      <w:r>
        <w:t>发包人（全称）</w:t>
      </w:r>
      <w:r>
        <w:rPr>
          <w:rFonts w:hint="eastAsia"/>
          <w:lang w:val="en-US" w:eastAsia="zh-CN"/>
        </w:rPr>
        <w:t>:</w:t>
      </w:r>
      <w:r>
        <w:rPr>
          <w:rFonts w:hint="eastAsia"/>
          <w:u w:val="single"/>
          <w:lang w:val="en-US" w:eastAsia="zh-CN"/>
        </w:rPr>
        <w:t xml:space="preserve">                                        </w:t>
      </w:r>
    </w:p>
    <w:p w14:paraId="1E81BC0D">
      <w:pPr>
        <w:pageBreakBefore w:val="0"/>
        <w:widowControl/>
        <w:kinsoku/>
        <w:wordWrap/>
        <w:overflowPunct/>
        <w:topLinePunct w:val="0"/>
        <w:autoSpaceDE w:val="0"/>
        <w:autoSpaceDN w:val="0"/>
        <w:bidi w:val="0"/>
        <w:adjustRightInd w:val="0"/>
        <w:snapToGrid w:val="0"/>
        <w:textAlignment w:val="baseline"/>
      </w:pPr>
      <w:r>
        <w:t>承包人（全称）</w:t>
      </w:r>
      <w:r>
        <w:rPr>
          <w:rFonts w:hint="eastAsia"/>
          <w:lang w:val="en-US" w:eastAsia="zh-CN"/>
        </w:rPr>
        <w:t>:</w:t>
      </w:r>
      <w:r>
        <w:rPr>
          <w:rFonts w:hint="eastAsia"/>
          <w:u w:val="single"/>
          <w:lang w:val="en-US" w:eastAsia="zh-CN"/>
        </w:rPr>
        <w:t xml:space="preserve">                                        </w:t>
      </w:r>
    </w:p>
    <w:p w14:paraId="3BEF4C54">
      <w:pPr>
        <w:pageBreakBefore w:val="0"/>
        <w:widowControl/>
        <w:kinsoku/>
        <w:wordWrap/>
        <w:overflowPunct/>
        <w:topLinePunct w:val="0"/>
        <w:autoSpaceDE w:val="0"/>
        <w:autoSpaceDN w:val="0"/>
        <w:bidi w:val="0"/>
        <w:adjustRightInd w:val="0"/>
        <w:snapToGrid w:val="0"/>
        <w:textAlignment w:val="baseline"/>
      </w:pPr>
    </w:p>
    <w:p w14:paraId="5B5FDD1C">
      <w:pPr>
        <w:pageBreakBefore w:val="0"/>
        <w:widowControl/>
        <w:kinsoku/>
        <w:wordWrap/>
        <w:overflowPunct/>
        <w:topLinePunct w:val="0"/>
        <w:autoSpaceDE w:val="0"/>
        <w:autoSpaceDN w:val="0"/>
        <w:bidi w:val="0"/>
        <w:adjustRightInd w:val="0"/>
        <w:snapToGrid w:val="0"/>
        <w:textAlignment w:val="baseline"/>
      </w:pPr>
      <w:r>
        <w:t>为加强建设工程廉政建设，规范建设工程各项活动中发包人和承包人双方的行为，防止谋取不 正当利益的违法违纪现象的发生，保护国家、集体和当事人的合法权益，根据国家有关工程建设的 法律法规和廉政建设的有关规定，订立本廉政责任书。</w:t>
      </w:r>
    </w:p>
    <w:p w14:paraId="15AC2F3D">
      <w:pPr>
        <w:pageBreakBefore w:val="0"/>
        <w:widowControl/>
        <w:kinsoku/>
        <w:wordWrap/>
        <w:overflowPunct/>
        <w:topLinePunct w:val="0"/>
        <w:autoSpaceDE w:val="0"/>
        <w:autoSpaceDN w:val="0"/>
        <w:bidi w:val="0"/>
        <w:adjustRightInd w:val="0"/>
        <w:snapToGrid w:val="0"/>
        <w:textAlignment w:val="baseline"/>
      </w:pPr>
      <w:r>
        <w:t>一、双方的责任</w:t>
      </w:r>
    </w:p>
    <w:p w14:paraId="1C2EE169">
      <w:pPr>
        <w:pageBreakBefore w:val="0"/>
        <w:widowControl/>
        <w:kinsoku/>
        <w:wordWrap/>
        <w:overflowPunct/>
        <w:topLinePunct w:val="0"/>
        <w:autoSpaceDE w:val="0"/>
        <w:autoSpaceDN w:val="0"/>
        <w:bidi w:val="0"/>
        <w:adjustRightInd w:val="0"/>
        <w:snapToGrid w:val="0"/>
        <w:textAlignment w:val="baseline"/>
      </w:pPr>
      <w:r>
        <w:t>1.1 应严格遵守国家关于建设工程的有关法律法规，相关政策，以及廉政建设的各项规定。</w:t>
      </w:r>
    </w:p>
    <w:p w14:paraId="67CEA231">
      <w:pPr>
        <w:pageBreakBefore w:val="0"/>
        <w:widowControl/>
        <w:kinsoku/>
        <w:wordWrap/>
        <w:overflowPunct/>
        <w:topLinePunct w:val="0"/>
        <w:autoSpaceDE w:val="0"/>
        <w:autoSpaceDN w:val="0"/>
        <w:bidi w:val="0"/>
        <w:adjustRightInd w:val="0"/>
        <w:snapToGrid w:val="0"/>
        <w:textAlignment w:val="baseline"/>
      </w:pPr>
      <w:r>
        <w:t>1.2 严格执行建设工程合同文件，自觉按合同办事。</w:t>
      </w:r>
    </w:p>
    <w:p w14:paraId="0C40F8B8">
      <w:pPr>
        <w:pageBreakBefore w:val="0"/>
        <w:widowControl/>
        <w:kinsoku/>
        <w:wordWrap/>
        <w:overflowPunct/>
        <w:topLinePunct w:val="0"/>
        <w:autoSpaceDE w:val="0"/>
        <w:autoSpaceDN w:val="0"/>
        <w:bidi w:val="0"/>
        <w:adjustRightInd w:val="0"/>
        <w:snapToGrid w:val="0"/>
        <w:textAlignment w:val="baseline"/>
      </w:pPr>
      <w:r>
        <w:t>1.3 各项活动必须坚持公开、公平、公正、诚信、透明的原则（除法律法规另有规定者外），不得为获取不正当的利益，损害国家、集体和对方利益，不得违反建设工程管理的规章制度。</w:t>
      </w:r>
    </w:p>
    <w:p w14:paraId="2BC3D923">
      <w:pPr>
        <w:pageBreakBefore w:val="0"/>
        <w:widowControl/>
        <w:kinsoku/>
        <w:wordWrap/>
        <w:overflowPunct/>
        <w:topLinePunct w:val="0"/>
        <w:autoSpaceDE w:val="0"/>
        <w:autoSpaceDN w:val="0"/>
        <w:bidi w:val="0"/>
        <w:adjustRightInd w:val="0"/>
        <w:snapToGrid w:val="0"/>
        <w:textAlignment w:val="baseline"/>
      </w:pPr>
      <w:r>
        <w:t>1.4 发现对方在业务活动中有违规、违纪、违法行为的，应及时提醒对方，情节严重的，应向 其上级主管部门或纪检监察、司法等有关机关举报。</w:t>
      </w:r>
    </w:p>
    <w:p w14:paraId="13349308">
      <w:pPr>
        <w:pageBreakBefore w:val="0"/>
        <w:widowControl/>
        <w:kinsoku/>
        <w:wordWrap/>
        <w:overflowPunct/>
        <w:topLinePunct w:val="0"/>
        <w:autoSpaceDE w:val="0"/>
        <w:autoSpaceDN w:val="0"/>
        <w:bidi w:val="0"/>
        <w:adjustRightInd w:val="0"/>
        <w:snapToGrid w:val="0"/>
        <w:textAlignment w:val="baseline"/>
      </w:pPr>
      <w:r>
        <w:t>二、发包人责任</w:t>
      </w:r>
    </w:p>
    <w:p w14:paraId="2A87D81C">
      <w:pPr>
        <w:pageBreakBefore w:val="0"/>
        <w:widowControl/>
        <w:kinsoku/>
        <w:wordWrap/>
        <w:overflowPunct/>
        <w:topLinePunct w:val="0"/>
        <w:autoSpaceDE w:val="0"/>
        <w:autoSpaceDN w:val="0"/>
        <w:bidi w:val="0"/>
        <w:adjustRightInd w:val="0"/>
        <w:snapToGrid w:val="0"/>
        <w:textAlignment w:val="baseline"/>
      </w:pPr>
      <w:r>
        <w:t>发包人的领导和从事该建设工程项目的工作人员，在工程建设的事前、事中、事后应遵守以下规定：</w:t>
      </w:r>
    </w:p>
    <w:p w14:paraId="3A0D36BC">
      <w:pPr>
        <w:pageBreakBefore w:val="0"/>
        <w:widowControl/>
        <w:kinsoku/>
        <w:wordWrap/>
        <w:overflowPunct/>
        <w:topLinePunct w:val="0"/>
        <w:autoSpaceDE w:val="0"/>
        <w:autoSpaceDN w:val="0"/>
        <w:bidi w:val="0"/>
        <w:adjustRightInd w:val="0"/>
        <w:snapToGrid w:val="0"/>
        <w:textAlignment w:val="baseline"/>
      </w:pPr>
      <w:r>
        <w:t>2.1 不得向承包人和相关单位索要或接受回扣、礼金、有价证券、贵重物品和好处费、感谢费 等。</w:t>
      </w:r>
    </w:p>
    <w:p w14:paraId="3D1FD193">
      <w:pPr>
        <w:pageBreakBefore w:val="0"/>
        <w:widowControl/>
        <w:kinsoku/>
        <w:wordWrap/>
        <w:overflowPunct/>
        <w:topLinePunct w:val="0"/>
        <w:autoSpaceDE w:val="0"/>
        <w:autoSpaceDN w:val="0"/>
        <w:bidi w:val="0"/>
        <w:adjustRightInd w:val="0"/>
        <w:snapToGrid w:val="0"/>
        <w:textAlignment w:val="baseline"/>
      </w:pPr>
      <w:r>
        <w:t>2.2 不得在承包人和相关单位报销任何应由发包人或个人支付的费用。</w:t>
      </w:r>
    </w:p>
    <w:p w14:paraId="736EF422">
      <w:pPr>
        <w:pageBreakBefore w:val="0"/>
        <w:widowControl/>
        <w:kinsoku/>
        <w:wordWrap/>
        <w:overflowPunct/>
        <w:topLinePunct w:val="0"/>
        <w:autoSpaceDE w:val="0"/>
        <w:autoSpaceDN w:val="0"/>
        <w:bidi w:val="0"/>
        <w:adjustRightInd w:val="0"/>
        <w:snapToGrid w:val="0"/>
        <w:textAlignment w:val="baseline"/>
      </w:pPr>
      <w:r>
        <w:t>2.3 不得要求、暗示或接受承包人和相关单位为个人装修住房、婚丧嫁娶、配偶子女的工作安 排以及出国（境）、旅游等提供方便。</w:t>
      </w:r>
    </w:p>
    <w:p w14:paraId="5D68A594">
      <w:pPr>
        <w:pageBreakBefore w:val="0"/>
        <w:widowControl/>
        <w:kinsoku/>
        <w:wordWrap/>
        <w:overflowPunct/>
        <w:topLinePunct w:val="0"/>
        <w:autoSpaceDE w:val="0"/>
        <w:autoSpaceDN w:val="0"/>
        <w:bidi w:val="0"/>
        <w:adjustRightInd w:val="0"/>
        <w:snapToGrid w:val="0"/>
        <w:textAlignment w:val="baseline"/>
      </w:pPr>
      <w:r>
        <w:t>2.4 不得参加有可能影响公正执行公务的承包人和相关单位的宴请、健身、娱乐等活动。</w:t>
      </w:r>
    </w:p>
    <w:p w14:paraId="14D0AADA">
      <w:pPr>
        <w:pageBreakBefore w:val="0"/>
        <w:widowControl/>
        <w:kinsoku/>
        <w:wordWrap/>
        <w:overflowPunct/>
        <w:topLinePunct w:val="0"/>
        <w:autoSpaceDE w:val="0"/>
        <w:autoSpaceDN w:val="0"/>
        <w:bidi w:val="0"/>
        <w:adjustRightInd w:val="0"/>
        <w:snapToGrid w:val="0"/>
        <w:textAlignment w:val="baseline"/>
      </w:pPr>
      <w:r>
        <w:t>2.5 不得向承包人和相关单位介绍或为配偶、子女、亲属参与同发包人工程建设管理合同有关的业务活动；不得以任何理由要求承包人和相关单位使用某种产品、材料和设备。</w:t>
      </w:r>
    </w:p>
    <w:p w14:paraId="2CB0B432">
      <w:pPr>
        <w:pageBreakBefore w:val="0"/>
        <w:widowControl/>
        <w:kinsoku/>
        <w:wordWrap/>
        <w:overflowPunct/>
        <w:topLinePunct w:val="0"/>
        <w:autoSpaceDE w:val="0"/>
        <w:autoSpaceDN w:val="0"/>
        <w:bidi w:val="0"/>
        <w:adjustRightInd w:val="0"/>
        <w:snapToGrid w:val="0"/>
        <w:textAlignment w:val="baseline"/>
      </w:pPr>
      <w:r>
        <w:t>三、承包人责任</w:t>
      </w:r>
    </w:p>
    <w:p w14:paraId="22E62B48">
      <w:pPr>
        <w:pageBreakBefore w:val="0"/>
        <w:widowControl/>
        <w:kinsoku/>
        <w:wordWrap/>
        <w:overflowPunct/>
        <w:topLinePunct w:val="0"/>
        <w:autoSpaceDE w:val="0"/>
        <w:autoSpaceDN w:val="0"/>
        <w:bidi w:val="0"/>
        <w:adjustRightInd w:val="0"/>
        <w:snapToGrid w:val="0"/>
        <w:textAlignment w:val="baseline"/>
      </w:pPr>
      <w:r>
        <w:t>应与发包人保持正常的业务交往，按照有关法律法规和程序开展业务工作，严格执行工程建设 的有关方针、政策，执行工程建设强制性标准，并遵守以下规定：</w:t>
      </w:r>
    </w:p>
    <w:p w14:paraId="041266FA">
      <w:pPr>
        <w:pageBreakBefore w:val="0"/>
        <w:widowControl/>
        <w:kinsoku/>
        <w:wordWrap/>
        <w:overflowPunct/>
        <w:topLinePunct w:val="0"/>
        <w:autoSpaceDE w:val="0"/>
        <w:autoSpaceDN w:val="0"/>
        <w:bidi w:val="0"/>
        <w:adjustRightInd w:val="0"/>
        <w:snapToGrid w:val="0"/>
        <w:textAlignment w:val="baseline"/>
      </w:pPr>
      <w:r>
        <w:t>3.1 不得以任何理由向发包人及其工作人员索要、接受或赠送礼金、有价证券、贵重物品及回 扣、好处费、感谢费等。</w:t>
      </w:r>
    </w:p>
    <w:p w14:paraId="26DE257C">
      <w:pPr>
        <w:pageBreakBefore w:val="0"/>
        <w:widowControl/>
        <w:kinsoku/>
        <w:wordWrap/>
        <w:overflowPunct/>
        <w:topLinePunct w:val="0"/>
        <w:autoSpaceDE w:val="0"/>
        <w:autoSpaceDN w:val="0"/>
        <w:bidi w:val="0"/>
        <w:adjustRightInd w:val="0"/>
        <w:snapToGrid w:val="0"/>
        <w:textAlignment w:val="baseline"/>
      </w:pPr>
      <w:r>
        <w:t>3.2 不得以任何理由为发包人和相关单位报销应由对方或个人支付的费用。</w:t>
      </w:r>
    </w:p>
    <w:p w14:paraId="1A434AFF">
      <w:pPr>
        <w:pageBreakBefore w:val="0"/>
        <w:widowControl/>
        <w:kinsoku/>
        <w:wordWrap/>
        <w:overflowPunct/>
        <w:topLinePunct w:val="0"/>
        <w:autoSpaceDE w:val="0"/>
        <w:autoSpaceDN w:val="0"/>
        <w:bidi w:val="0"/>
        <w:adjustRightInd w:val="0"/>
        <w:snapToGrid w:val="0"/>
        <w:textAlignment w:val="baseline"/>
      </w:pPr>
      <w:r>
        <w:t>3.3 不得接受或暗示为发包人、相关单位或个人装修住房、婚丧嫁娶、配偶子女的工作安排以 及出国（境）、旅游等提供方便。</w:t>
      </w:r>
    </w:p>
    <w:p w14:paraId="62E0DDDA">
      <w:pPr>
        <w:pageBreakBefore w:val="0"/>
        <w:widowControl/>
        <w:kinsoku/>
        <w:wordWrap/>
        <w:overflowPunct/>
        <w:topLinePunct w:val="0"/>
        <w:autoSpaceDE w:val="0"/>
        <w:autoSpaceDN w:val="0"/>
        <w:bidi w:val="0"/>
        <w:adjustRightInd w:val="0"/>
        <w:snapToGrid w:val="0"/>
        <w:textAlignment w:val="baseline"/>
      </w:pPr>
      <w:r>
        <w:t>3.4 不得以任何理由为发包人、相关单位或个人组织有可能影响公正执行公务的宴请、健身、 娱乐等活动。</w:t>
      </w:r>
    </w:p>
    <w:p w14:paraId="6A370FF7">
      <w:pPr>
        <w:pageBreakBefore w:val="0"/>
        <w:widowControl/>
        <w:kinsoku/>
        <w:wordWrap/>
        <w:overflowPunct/>
        <w:topLinePunct w:val="0"/>
        <w:autoSpaceDE w:val="0"/>
        <w:autoSpaceDN w:val="0"/>
        <w:bidi w:val="0"/>
        <w:adjustRightInd w:val="0"/>
        <w:snapToGrid w:val="0"/>
        <w:textAlignment w:val="baseline"/>
      </w:pPr>
      <w:r>
        <w:t>四、违约责任</w:t>
      </w:r>
    </w:p>
    <w:p w14:paraId="37371889">
      <w:pPr>
        <w:pageBreakBefore w:val="0"/>
        <w:widowControl/>
        <w:kinsoku/>
        <w:wordWrap/>
        <w:overflowPunct/>
        <w:topLinePunct w:val="0"/>
        <w:autoSpaceDE w:val="0"/>
        <w:autoSpaceDN w:val="0"/>
        <w:bidi w:val="0"/>
        <w:adjustRightInd w:val="0"/>
        <w:snapToGrid w:val="0"/>
        <w:textAlignment w:val="baseline"/>
      </w:pPr>
      <w:r>
        <w:t>4.1 发包人工作人员有违反本责任书第一、二条责任行为的，依据有关法律法规给予处理；涉 嫌犯罪的，移交司法机关追究刑事责任；给承包人单位造成经济损失的，应予以赔偿。</w:t>
      </w:r>
    </w:p>
    <w:p w14:paraId="10ED1795">
      <w:pPr>
        <w:pageBreakBefore w:val="0"/>
        <w:widowControl/>
        <w:kinsoku/>
        <w:wordWrap/>
        <w:overflowPunct/>
        <w:topLinePunct w:val="0"/>
        <w:autoSpaceDE w:val="0"/>
        <w:autoSpaceDN w:val="0"/>
        <w:bidi w:val="0"/>
        <w:adjustRightInd w:val="0"/>
        <w:snapToGrid w:val="0"/>
        <w:textAlignment w:val="baseline"/>
      </w:pPr>
      <w:r>
        <w:t>4.2 承包人工作人员有违反本责任书第一、三条责任行为的，依据有关法律法规处理；涉嫌犯 罪的，移交司法机关追究刑事责任；给发包人单位造成经济损失的，应予以赔偿。</w:t>
      </w:r>
    </w:p>
    <w:p w14:paraId="71D1C650">
      <w:pPr>
        <w:pageBreakBefore w:val="0"/>
        <w:widowControl/>
        <w:kinsoku/>
        <w:wordWrap/>
        <w:overflowPunct/>
        <w:topLinePunct w:val="0"/>
        <w:autoSpaceDE w:val="0"/>
        <w:autoSpaceDN w:val="0"/>
        <w:bidi w:val="0"/>
        <w:adjustRightInd w:val="0"/>
        <w:snapToGrid w:val="0"/>
        <w:textAlignment w:val="baseline"/>
      </w:pPr>
      <w:r>
        <w:t>4.3 本责任书作为建设工程合同的组成部分，与建设工程合同具有同等法律效力。经双方签署 后立即生效。</w:t>
      </w:r>
    </w:p>
    <w:p w14:paraId="352917C7">
      <w:pPr>
        <w:pageBreakBefore w:val="0"/>
        <w:widowControl/>
        <w:kinsoku/>
        <w:wordWrap/>
        <w:overflowPunct/>
        <w:topLinePunct w:val="0"/>
        <w:autoSpaceDE w:val="0"/>
        <w:autoSpaceDN w:val="0"/>
        <w:bidi w:val="0"/>
        <w:adjustRightInd w:val="0"/>
        <w:snapToGrid w:val="0"/>
        <w:textAlignment w:val="baseline"/>
      </w:pPr>
      <w:r>
        <w:t>五、责任书有效期</w:t>
      </w:r>
    </w:p>
    <w:p w14:paraId="7A3675EA">
      <w:pPr>
        <w:pageBreakBefore w:val="0"/>
        <w:widowControl/>
        <w:kinsoku/>
        <w:wordWrap/>
        <w:overflowPunct/>
        <w:topLinePunct w:val="0"/>
        <w:autoSpaceDE w:val="0"/>
        <w:autoSpaceDN w:val="0"/>
        <w:bidi w:val="0"/>
        <w:adjustRightInd w:val="0"/>
        <w:snapToGrid w:val="0"/>
        <w:textAlignment w:val="baseline"/>
      </w:pPr>
      <w:r>
        <w:t>本责任书的有效期为双方签署之日起至该工程项目竣工验收合格时止。</w:t>
      </w:r>
    </w:p>
    <w:p w14:paraId="3444A44E">
      <w:pPr>
        <w:pageBreakBefore w:val="0"/>
        <w:widowControl/>
        <w:kinsoku/>
        <w:wordWrap/>
        <w:overflowPunct/>
        <w:topLinePunct w:val="0"/>
        <w:autoSpaceDE w:val="0"/>
        <w:autoSpaceDN w:val="0"/>
        <w:bidi w:val="0"/>
        <w:adjustRightInd w:val="0"/>
        <w:snapToGrid w:val="0"/>
        <w:textAlignment w:val="baseline"/>
      </w:pPr>
      <w:r>
        <w:t>六、责任书份数</w:t>
      </w:r>
    </w:p>
    <w:p w14:paraId="3885AF46">
      <w:pPr>
        <w:pageBreakBefore w:val="0"/>
        <w:widowControl/>
        <w:kinsoku/>
        <w:wordWrap/>
        <w:overflowPunct/>
        <w:topLinePunct w:val="0"/>
        <w:autoSpaceDE w:val="0"/>
        <w:autoSpaceDN w:val="0"/>
        <w:bidi w:val="0"/>
        <w:adjustRightInd w:val="0"/>
        <w:snapToGrid w:val="0"/>
        <w:textAlignment w:val="baseline"/>
      </w:pPr>
      <w:r>
        <w:t>本责任书份数同主合同，具有同等效力。</w:t>
      </w:r>
    </w:p>
    <w:p w14:paraId="7A8D7CE0">
      <w:pPr>
        <w:pageBreakBefore w:val="0"/>
        <w:widowControl/>
        <w:kinsoku/>
        <w:wordWrap/>
        <w:overflowPunct/>
        <w:topLinePunct w:val="0"/>
        <w:autoSpaceDE w:val="0"/>
        <w:autoSpaceDN w:val="0"/>
        <w:bidi w:val="0"/>
        <w:adjustRightInd w:val="0"/>
        <w:snapToGrid w:val="0"/>
        <w:textAlignment w:val="baseline"/>
      </w:pPr>
    </w:p>
    <w:p w14:paraId="337E6AA6">
      <w:pPr>
        <w:pageBreakBefore w:val="0"/>
        <w:widowControl/>
        <w:kinsoku/>
        <w:wordWrap/>
        <w:overflowPunct/>
        <w:topLinePunct w:val="0"/>
        <w:autoSpaceDE w:val="0"/>
        <w:autoSpaceDN w:val="0"/>
        <w:bidi w:val="0"/>
        <w:adjustRightInd w:val="0"/>
        <w:snapToGrid w:val="0"/>
        <w:textAlignment w:val="baseline"/>
      </w:pPr>
    </w:p>
    <w:p w14:paraId="6101DEF0">
      <w:pPr>
        <w:pageBreakBefore w:val="0"/>
        <w:widowControl/>
        <w:kinsoku/>
        <w:wordWrap/>
        <w:overflowPunct/>
        <w:topLinePunct w:val="0"/>
        <w:autoSpaceDE w:val="0"/>
        <w:autoSpaceDN w:val="0"/>
        <w:bidi w:val="0"/>
        <w:adjustRightInd w:val="0"/>
        <w:snapToGrid w:val="0"/>
        <w:textAlignment w:val="baseline"/>
      </w:pPr>
    </w:p>
    <w:p w14:paraId="3D1CEDF9">
      <w:pPr>
        <w:pageBreakBefore w:val="0"/>
        <w:widowControl/>
        <w:kinsoku/>
        <w:wordWrap/>
        <w:overflowPunct/>
        <w:topLinePunct w:val="0"/>
        <w:autoSpaceDE w:val="0"/>
        <w:autoSpaceDN w:val="0"/>
        <w:bidi w:val="0"/>
        <w:adjustRightInd w:val="0"/>
        <w:snapToGrid w:val="0"/>
        <w:textAlignment w:val="baseline"/>
      </w:pPr>
    </w:p>
    <w:p w14:paraId="7920F87A">
      <w:pPr>
        <w:pageBreakBefore w:val="0"/>
        <w:widowControl/>
        <w:kinsoku/>
        <w:wordWrap/>
        <w:overflowPunct/>
        <w:topLinePunct w:val="0"/>
        <w:autoSpaceDE w:val="0"/>
        <w:autoSpaceDN w:val="0"/>
        <w:bidi w:val="0"/>
        <w:adjustRightInd w:val="0"/>
        <w:snapToGrid w:val="0"/>
        <w:textAlignment w:val="baseline"/>
      </w:pPr>
      <w:r>
        <w:t xml:space="preserve">发包人：  （公章）                </w:t>
      </w:r>
      <w:r>
        <w:rPr>
          <w:rFonts w:hint="eastAsia"/>
          <w:lang w:val="en-US" w:eastAsia="zh-CN"/>
        </w:rPr>
        <w:t xml:space="preserve">     </w:t>
      </w:r>
      <w:r>
        <w:t>承包人：  （公章）</w:t>
      </w:r>
    </w:p>
    <w:p w14:paraId="30C8EF24">
      <w:pPr>
        <w:pageBreakBefore w:val="0"/>
        <w:widowControl/>
        <w:kinsoku/>
        <w:wordWrap/>
        <w:overflowPunct/>
        <w:topLinePunct w:val="0"/>
        <w:autoSpaceDE w:val="0"/>
        <w:autoSpaceDN w:val="0"/>
        <w:bidi w:val="0"/>
        <w:adjustRightInd w:val="0"/>
        <w:snapToGrid w:val="0"/>
        <w:textAlignment w:val="baseline"/>
      </w:pPr>
      <w:r>
        <w:t>法定代表人或其委托代理人：     法定代表人或其委托代理人：</w:t>
      </w:r>
    </w:p>
    <w:p w14:paraId="49D9506E">
      <w:pPr>
        <w:pageBreakBefore w:val="0"/>
        <w:widowControl/>
        <w:kinsoku/>
        <w:wordWrap/>
        <w:overflowPunct/>
        <w:topLinePunct w:val="0"/>
        <w:autoSpaceDE w:val="0"/>
        <w:autoSpaceDN w:val="0"/>
        <w:bidi w:val="0"/>
        <w:adjustRightInd w:val="0"/>
        <w:snapToGrid w:val="0"/>
        <w:textAlignment w:val="baseline"/>
      </w:pPr>
      <w:r>
        <w:t xml:space="preserve">（签字）                         </w:t>
      </w:r>
      <w:r>
        <w:rPr>
          <w:rFonts w:hint="eastAsia"/>
          <w:lang w:val="en-US" w:eastAsia="zh-CN"/>
        </w:rPr>
        <w:t xml:space="preserve">              </w:t>
      </w:r>
      <w:r>
        <w:t>（签字）</w:t>
      </w:r>
    </w:p>
    <w:p w14:paraId="2587D3D8">
      <w:pPr>
        <w:pageBreakBefore w:val="0"/>
        <w:widowControl/>
        <w:kinsoku/>
        <w:wordWrap/>
        <w:overflowPunct/>
        <w:topLinePunct w:val="0"/>
        <w:autoSpaceDE w:val="0"/>
        <w:autoSpaceDN w:val="0"/>
        <w:bidi w:val="0"/>
        <w:adjustRightInd w:val="0"/>
        <w:snapToGrid w:val="0"/>
        <w:textAlignment w:val="baseline"/>
      </w:pPr>
      <w:r>
        <w:t xml:space="preserve">组织机构代码：                </w:t>
      </w:r>
      <w:r>
        <w:rPr>
          <w:rFonts w:hint="eastAsia"/>
          <w:lang w:val="en-US" w:eastAsia="zh-CN"/>
        </w:rPr>
        <w:t xml:space="preserve">        </w:t>
      </w:r>
      <w:r>
        <w:t xml:space="preserve">   组织机构代码：</w:t>
      </w:r>
    </w:p>
    <w:p w14:paraId="27AFE981">
      <w:pPr>
        <w:pageBreakBefore w:val="0"/>
        <w:widowControl/>
        <w:kinsoku/>
        <w:wordWrap/>
        <w:overflowPunct/>
        <w:topLinePunct w:val="0"/>
        <w:autoSpaceDE w:val="0"/>
        <w:autoSpaceDN w:val="0"/>
        <w:bidi w:val="0"/>
        <w:adjustRightInd w:val="0"/>
        <w:snapToGrid w:val="0"/>
        <w:textAlignment w:val="baseline"/>
      </w:pPr>
      <w:r>
        <w:t xml:space="preserve">地  址：                       </w:t>
      </w:r>
      <w:r>
        <w:rPr>
          <w:rFonts w:hint="eastAsia"/>
          <w:lang w:val="en-US" w:eastAsia="zh-CN"/>
        </w:rPr>
        <w:t xml:space="preserve">               </w:t>
      </w:r>
      <w:r>
        <w:t xml:space="preserve"> 地  址：</w:t>
      </w:r>
    </w:p>
    <w:p w14:paraId="70CBFD45">
      <w:pPr>
        <w:pageBreakBefore w:val="0"/>
        <w:widowControl/>
        <w:kinsoku/>
        <w:wordWrap/>
        <w:overflowPunct/>
        <w:topLinePunct w:val="0"/>
        <w:autoSpaceDE w:val="0"/>
        <w:autoSpaceDN w:val="0"/>
        <w:bidi w:val="0"/>
        <w:adjustRightInd w:val="0"/>
        <w:snapToGrid w:val="0"/>
        <w:textAlignment w:val="baseline"/>
      </w:pPr>
      <w:r>
        <w:t xml:space="preserve">邮政编码：                     </w:t>
      </w:r>
      <w:r>
        <w:rPr>
          <w:rFonts w:hint="eastAsia"/>
          <w:lang w:val="en-US" w:eastAsia="zh-CN"/>
        </w:rPr>
        <w:t xml:space="preserve">           </w:t>
      </w:r>
      <w:r>
        <w:t xml:space="preserve">  邮政编码：                     </w:t>
      </w:r>
    </w:p>
    <w:p w14:paraId="1CF17E91">
      <w:pPr>
        <w:pageBreakBefore w:val="0"/>
        <w:widowControl/>
        <w:kinsoku/>
        <w:wordWrap/>
        <w:overflowPunct/>
        <w:topLinePunct w:val="0"/>
        <w:autoSpaceDE w:val="0"/>
        <w:autoSpaceDN w:val="0"/>
        <w:bidi w:val="0"/>
        <w:adjustRightInd w:val="0"/>
        <w:snapToGrid w:val="0"/>
        <w:textAlignment w:val="baseline"/>
      </w:pPr>
      <w:r>
        <w:t xml:space="preserve">法定代表人：                     </w:t>
      </w:r>
      <w:r>
        <w:rPr>
          <w:rFonts w:hint="eastAsia"/>
          <w:lang w:val="en-US" w:eastAsia="zh-CN"/>
        </w:rPr>
        <w:t xml:space="preserve">          </w:t>
      </w:r>
      <w:r>
        <w:t xml:space="preserve">法定代表人：                   </w:t>
      </w:r>
    </w:p>
    <w:p w14:paraId="34C7B585">
      <w:pPr>
        <w:pageBreakBefore w:val="0"/>
        <w:widowControl/>
        <w:kinsoku/>
        <w:wordWrap/>
        <w:overflowPunct/>
        <w:topLinePunct w:val="0"/>
        <w:autoSpaceDE w:val="0"/>
        <w:autoSpaceDN w:val="0"/>
        <w:bidi w:val="0"/>
        <w:adjustRightInd w:val="0"/>
        <w:snapToGrid w:val="0"/>
        <w:textAlignment w:val="baseline"/>
      </w:pPr>
      <w:r>
        <w:t xml:space="preserve">委托代理人：                     </w:t>
      </w:r>
      <w:r>
        <w:rPr>
          <w:rFonts w:hint="eastAsia"/>
          <w:lang w:val="en-US" w:eastAsia="zh-CN"/>
        </w:rPr>
        <w:t xml:space="preserve">          </w:t>
      </w:r>
      <w:r>
        <w:t xml:space="preserve">委托代理人：                   </w:t>
      </w:r>
    </w:p>
    <w:p w14:paraId="610D1EA3">
      <w:pPr>
        <w:pageBreakBefore w:val="0"/>
        <w:widowControl/>
        <w:kinsoku/>
        <w:wordWrap/>
        <w:overflowPunct/>
        <w:topLinePunct w:val="0"/>
        <w:autoSpaceDE w:val="0"/>
        <w:autoSpaceDN w:val="0"/>
        <w:bidi w:val="0"/>
        <w:adjustRightInd w:val="0"/>
        <w:snapToGrid w:val="0"/>
        <w:textAlignment w:val="baseline"/>
      </w:pPr>
      <w:r>
        <w:t xml:space="preserve">电  话：                        </w:t>
      </w:r>
      <w:r>
        <w:rPr>
          <w:rFonts w:hint="eastAsia"/>
          <w:lang w:val="en-US" w:eastAsia="zh-CN"/>
        </w:rPr>
        <w:t xml:space="preserve">               </w:t>
      </w:r>
      <w:r>
        <w:t xml:space="preserve"> 电  话：                         </w:t>
      </w:r>
    </w:p>
    <w:p w14:paraId="2FEEC3B2">
      <w:pPr>
        <w:pageBreakBefore w:val="0"/>
        <w:widowControl/>
        <w:kinsoku/>
        <w:wordWrap/>
        <w:overflowPunct/>
        <w:topLinePunct w:val="0"/>
        <w:autoSpaceDE w:val="0"/>
        <w:autoSpaceDN w:val="0"/>
        <w:bidi w:val="0"/>
        <w:adjustRightInd w:val="0"/>
        <w:snapToGrid w:val="0"/>
        <w:textAlignment w:val="baseline"/>
      </w:pPr>
      <w:r>
        <w:t xml:space="preserve">传  真：                         </w:t>
      </w:r>
      <w:r>
        <w:rPr>
          <w:rFonts w:hint="eastAsia"/>
          <w:lang w:val="en-US" w:eastAsia="zh-CN"/>
        </w:rPr>
        <w:t xml:space="preserve">               </w:t>
      </w:r>
      <w:r>
        <w:t xml:space="preserve">传  真：                        </w:t>
      </w:r>
    </w:p>
    <w:p w14:paraId="4EA396CB">
      <w:pPr>
        <w:pageBreakBefore w:val="0"/>
        <w:widowControl/>
        <w:kinsoku/>
        <w:wordWrap/>
        <w:overflowPunct/>
        <w:topLinePunct w:val="0"/>
        <w:autoSpaceDE w:val="0"/>
        <w:autoSpaceDN w:val="0"/>
        <w:bidi w:val="0"/>
        <w:adjustRightInd w:val="0"/>
        <w:snapToGrid w:val="0"/>
        <w:textAlignment w:val="baseline"/>
      </w:pPr>
      <w:r>
        <w:t xml:space="preserve">电子信箱：      </w:t>
      </w:r>
      <w:r>
        <w:rPr>
          <w:rFonts w:hint="eastAsia"/>
          <w:lang w:val="en-US" w:eastAsia="zh-CN"/>
        </w:rPr>
        <w:t xml:space="preserve">                             </w:t>
      </w:r>
      <w:r>
        <w:t>电子信箱：</w:t>
      </w:r>
    </w:p>
    <w:p w14:paraId="722089DB">
      <w:pPr>
        <w:pageBreakBefore w:val="0"/>
        <w:widowControl/>
        <w:kinsoku/>
        <w:wordWrap/>
        <w:overflowPunct/>
        <w:topLinePunct w:val="0"/>
        <w:autoSpaceDE w:val="0"/>
        <w:autoSpaceDN w:val="0"/>
        <w:bidi w:val="0"/>
        <w:adjustRightInd w:val="0"/>
        <w:snapToGrid w:val="0"/>
        <w:textAlignment w:val="baseline"/>
      </w:pPr>
      <w:r>
        <w:t xml:space="preserve">开户银行：                     </w:t>
      </w:r>
      <w:r>
        <w:rPr>
          <w:rFonts w:hint="eastAsia"/>
          <w:lang w:val="en-US" w:eastAsia="zh-CN"/>
        </w:rPr>
        <w:t xml:space="preserve">             </w:t>
      </w:r>
      <w:r>
        <w:t xml:space="preserve">  开户银行：</w:t>
      </w:r>
    </w:p>
    <w:p w14:paraId="37732EBF">
      <w:pPr>
        <w:pageBreakBefore w:val="0"/>
        <w:widowControl/>
        <w:kinsoku/>
        <w:wordWrap/>
        <w:overflowPunct/>
        <w:topLinePunct w:val="0"/>
        <w:autoSpaceDE w:val="0"/>
        <w:autoSpaceDN w:val="0"/>
        <w:bidi w:val="0"/>
        <w:adjustRightInd w:val="0"/>
        <w:snapToGrid w:val="0"/>
        <w:textAlignment w:val="baseline"/>
      </w:pPr>
      <w:r>
        <w:t xml:space="preserve">账  号：                         </w:t>
      </w:r>
      <w:r>
        <w:rPr>
          <w:rFonts w:hint="eastAsia"/>
          <w:lang w:val="en-US" w:eastAsia="zh-CN"/>
        </w:rPr>
        <w:t xml:space="preserve">                </w:t>
      </w:r>
      <w:r>
        <w:t xml:space="preserve">账  号：               </w:t>
      </w:r>
    </w:p>
    <w:p w14:paraId="603FE411">
      <w:pPr>
        <w:pageBreakBefore w:val="0"/>
        <w:widowControl/>
        <w:kinsoku/>
        <w:wordWrap/>
        <w:overflowPunct/>
        <w:topLinePunct w:val="0"/>
        <w:autoSpaceDE w:val="0"/>
        <w:autoSpaceDN w:val="0"/>
        <w:bidi w:val="0"/>
        <w:adjustRightInd w:val="0"/>
        <w:snapToGrid w:val="0"/>
        <w:textAlignment w:val="baseline"/>
        <w:sectPr>
          <w:footerReference r:id="rId44" w:type="first"/>
          <w:headerReference r:id="rId42" w:type="default"/>
          <w:footerReference r:id="rId43"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0E828230">
      <w:pPr>
        <w:pageBreakBefore w:val="0"/>
        <w:widowControl/>
        <w:kinsoku/>
        <w:wordWrap/>
        <w:overflowPunct/>
        <w:topLinePunct w:val="0"/>
        <w:autoSpaceDE w:val="0"/>
        <w:autoSpaceDN w:val="0"/>
        <w:bidi w:val="0"/>
        <w:adjustRightInd w:val="0"/>
        <w:snapToGrid w:val="0"/>
        <w:spacing w:before="132" w:line="218" w:lineRule="auto"/>
        <w:ind w:left="0" w:leftChars="0" w:firstLine="0" w:firstLineChars="0"/>
        <w:jc w:val="center"/>
        <w:textAlignment w:val="baseline"/>
        <w:outlineLvl w:val="0"/>
        <w:rPr>
          <w:rFonts w:ascii="宋体" w:hAnsi="宋体" w:eastAsia="宋体" w:cs="宋体"/>
          <w:sz w:val="36"/>
          <w:szCs w:val="36"/>
        </w:rPr>
      </w:pPr>
      <w:bookmarkStart w:id="64" w:name="_Toc1505"/>
      <w:r>
        <w:rPr>
          <w:rFonts w:ascii="宋体" w:hAnsi="宋体" w:eastAsia="宋体" w:cs="宋体"/>
          <w:spacing w:val="-1"/>
          <w:sz w:val="36"/>
          <w:szCs w:val="36"/>
        </w:rPr>
        <w:t>河南省政府采购合同融资政策告知函</w:t>
      </w:r>
      <w:bookmarkEnd w:id="64"/>
    </w:p>
    <w:p w14:paraId="213AF302">
      <w:pPr>
        <w:pStyle w:val="5"/>
        <w:pageBreakBefore w:val="0"/>
        <w:widowControl/>
        <w:kinsoku/>
        <w:wordWrap/>
        <w:overflowPunct/>
        <w:topLinePunct w:val="0"/>
        <w:autoSpaceDE w:val="0"/>
        <w:autoSpaceDN w:val="0"/>
        <w:bidi w:val="0"/>
        <w:adjustRightInd w:val="0"/>
        <w:snapToGrid w:val="0"/>
        <w:spacing w:line="284" w:lineRule="auto"/>
        <w:textAlignment w:val="baseline"/>
      </w:pPr>
    </w:p>
    <w:p w14:paraId="3DD4E98F">
      <w:pPr>
        <w:pStyle w:val="5"/>
        <w:pageBreakBefore w:val="0"/>
        <w:widowControl/>
        <w:kinsoku/>
        <w:wordWrap/>
        <w:overflowPunct/>
        <w:topLinePunct w:val="0"/>
        <w:autoSpaceDE w:val="0"/>
        <w:autoSpaceDN w:val="0"/>
        <w:bidi w:val="0"/>
        <w:adjustRightInd w:val="0"/>
        <w:snapToGrid w:val="0"/>
        <w:spacing w:line="284" w:lineRule="auto"/>
        <w:textAlignment w:val="baseline"/>
      </w:pPr>
    </w:p>
    <w:p w14:paraId="2D9D4E15">
      <w:pPr>
        <w:pageBreakBefore w:val="0"/>
        <w:widowControl/>
        <w:kinsoku/>
        <w:wordWrap/>
        <w:overflowPunct/>
        <w:topLinePunct w:val="0"/>
        <w:autoSpaceDE w:val="0"/>
        <w:autoSpaceDN w:val="0"/>
        <w:bidi w:val="0"/>
        <w:adjustRightInd w:val="0"/>
        <w:snapToGrid w:val="0"/>
        <w:textAlignment w:val="baseline"/>
      </w:pPr>
      <w:r>
        <w:t>各供应商（投标人）：</w:t>
      </w:r>
    </w:p>
    <w:p w14:paraId="30318B14">
      <w:pPr>
        <w:pageBreakBefore w:val="0"/>
        <w:widowControl/>
        <w:kinsoku/>
        <w:wordWrap/>
        <w:overflowPunct/>
        <w:topLinePunct w:val="0"/>
        <w:autoSpaceDE w:val="0"/>
        <w:autoSpaceDN w:val="0"/>
        <w:bidi w:val="0"/>
        <w:adjustRightInd w:val="0"/>
        <w:snapToGrid w:val="0"/>
        <w:textAlignment w:val="baseline"/>
      </w:pPr>
      <w:r>
        <w:t>欢迎贵公司参与河南省政府采购活动！</w:t>
      </w:r>
    </w:p>
    <w:p w14:paraId="0BD312AE">
      <w:pPr>
        <w:pageBreakBefore w:val="0"/>
        <w:widowControl/>
        <w:kinsoku/>
        <w:wordWrap/>
        <w:overflowPunct/>
        <w:topLinePunct w:val="0"/>
        <w:autoSpaceDE w:val="0"/>
        <w:autoSpaceDN w:val="0"/>
        <w:bidi w:val="0"/>
        <w:adjustRightInd w:val="0"/>
        <w:snapToGrid w:val="0"/>
        <w:textAlignment w:val="baseline"/>
      </w:pPr>
      <w:r>
        <w:t>政府采购合同融资是河南省财政厅支持中小微企业发展，针对参与政府采购活动 的供应商（投标人）融资难、融资贵问题推出的一项融资政策。贵公司若成为本次政 府采购项目的中标成交供应商（投标人），可持政府采购合同向金融机构申请贷款， 无需抵押、担保，融资机构将根据《河南省政府采购合同融资工作实施方案》（豫财 购〔2017〕10 号），按照双方自愿的原则提供便捷、优惠的贷款服务。</w:t>
      </w:r>
    </w:p>
    <w:p w14:paraId="36FDD7D4">
      <w:pPr>
        <w:pageBreakBefore w:val="0"/>
        <w:widowControl/>
        <w:kinsoku/>
        <w:wordWrap/>
        <w:overflowPunct/>
        <w:topLinePunct w:val="0"/>
        <w:autoSpaceDE w:val="0"/>
        <w:autoSpaceDN w:val="0"/>
        <w:bidi w:val="0"/>
        <w:adjustRightInd w:val="0"/>
        <w:snapToGrid w:val="0"/>
        <w:textAlignment w:val="baseline"/>
      </w:pPr>
      <w:r>
        <w:pict>
          <v:shape id="_x0000_s1027" o:spid="_x0000_s1027" style="position:absolute;left:0pt;margin-left:1.4pt;margin-top:60.4pt;height:0.65pt;width:144.05pt;z-index:251667456;mso-width-relative:page;mso-height-relative:page;" fillcolor="#000000" filled="t" stroked="f" coordsize="2881,12" path="m0,12l2880,12,2880,0,0,0,0,12xe">
            <v:path/>
            <v:fill on="t" focussize="0,0"/>
            <v:stroke on="f"/>
            <v:imagedata o:title=""/>
            <o:lock v:ext="edit"/>
          </v:shape>
        </w:pict>
      </w:r>
      <w:r>
        <w:t>贷款渠道和提供贷款的金融机构，可在河南省政府采购网“河南省政府采购合同 融资平台”查询联系。</w:t>
      </w:r>
    </w:p>
    <w:p w14:paraId="5D5FD052">
      <w:pPr>
        <w:pageBreakBefore w:val="0"/>
        <w:widowControl/>
        <w:kinsoku/>
        <w:wordWrap/>
        <w:overflowPunct/>
        <w:topLinePunct w:val="0"/>
        <w:autoSpaceDE w:val="0"/>
        <w:autoSpaceDN w:val="0"/>
        <w:bidi w:val="0"/>
        <w:adjustRightInd w:val="0"/>
        <w:snapToGrid w:val="0"/>
        <w:textAlignment w:val="baseline"/>
        <w:sectPr>
          <w:footerReference r:id="rId46" w:type="first"/>
          <w:footerReference r:id="rId45"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4C103A6">
      <w:pPr>
        <w:pStyle w:val="5"/>
        <w:pageBreakBefore w:val="0"/>
        <w:widowControl/>
        <w:kinsoku/>
        <w:wordWrap/>
        <w:overflowPunct/>
        <w:topLinePunct w:val="0"/>
        <w:autoSpaceDE w:val="0"/>
        <w:autoSpaceDN w:val="0"/>
        <w:bidi w:val="0"/>
        <w:adjustRightInd w:val="0"/>
        <w:snapToGrid w:val="0"/>
        <w:spacing w:line="400" w:lineRule="auto"/>
        <w:textAlignment w:val="baseline"/>
      </w:pPr>
    </w:p>
    <w:p w14:paraId="59B9C5BC">
      <w:pPr>
        <w:pStyle w:val="2"/>
        <w:pageBreakBefore w:val="0"/>
        <w:widowControl/>
        <w:kinsoku/>
        <w:wordWrap/>
        <w:overflowPunct/>
        <w:topLinePunct w:val="0"/>
        <w:autoSpaceDE w:val="0"/>
        <w:autoSpaceDN w:val="0"/>
        <w:bidi w:val="0"/>
        <w:adjustRightInd w:val="0"/>
        <w:snapToGrid w:val="0"/>
        <w:textAlignment w:val="baseline"/>
      </w:pPr>
      <w:bookmarkStart w:id="65" w:name="bookmark12"/>
      <w:bookmarkEnd w:id="65"/>
      <w:bookmarkStart w:id="66" w:name="_Toc181"/>
      <w:r>
        <w:t>第七章  响应文件格式</w:t>
      </w:r>
      <w:bookmarkEnd w:id="66"/>
    </w:p>
    <w:p w14:paraId="032F2FAE">
      <w:pPr>
        <w:pageBreakBefore w:val="0"/>
        <w:widowControl/>
        <w:kinsoku/>
        <w:wordWrap/>
        <w:overflowPunct/>
        <w:topLinePunct w:val="0"/>
        <w:autoSpaceDE w:val="0"/>
        <w:autoSpaceDN w:val="0"/>
        <w:bidi w:val="0"/>
        <w:adjustRightInd w:val="0"/>
        <w:snapToGrid w:val="0"/>
        <w:spacing w:before="304" w:line="220" w:lineRule="auto"/>
        <w:jc w:val="center"/>
        <w:textAlignment w:val="baseline"/>
        <w:outlineLvl w:val="1"/>
        <w:rPr>
          <w:rFonts w:ascii="宋体" w:hAnsi="宋体" w:eastAsia="宋体" w:cs="宋体"/>
          <w:sz w:val="24"/>
          <w:szCs w:val="24"/>
        </w:rPr>
      </w:pPr>
      <w:bookmarkStart w:id="67" w:name="_Toc14449"/>
      <w:r>
        <w:rPr>
          <w:rFonts w:ascii="宋体" w:hAnsi="宋体" w:eastAsia="宋体" w:cs="宋体"/>
          <w:spacing w:val="-3"/>
          <w:sz w:val="24"/>
          <w:szCs w:val="24"/>
        </w:rPr>
        <w:t>响应文件封面格式</w:t>
      </w:r>
      <w:bookmarkEnd w:id="67"/>
    </w:p>
    <w:p w14:paraId="0F424F2A">
      <w:pPr>
        <w:pageBreakBefore w:val="0"/>
        <w:widowControl/>
        <w:tabs>
          <w:tab w:val="left" w:pos="6225"/>
        </w:tabs>
        <w:kinsoku/>
        <w:wordWrap/>
        <w:overflowPunct/>
        <w:topLinePunct w:val="0"/>
        <w:autoSpaceDE w:val="0"/>
        <w:autoSpaceDN w:val="0"/>
        <w:bidi w:val="0"/>
        <w:adjustRightInd w:val="0"/>
        <w:snapToGrid w:val="0"/>
        <w:spacing w:before="213" w:line="224" w:lineRule="auto"/>
        <w:ind w:left="1807"/>
        <w:textAlignment w:val="baseline"/>
        <w:rPr>
          <w:rFonts w:ascii="宋体" w:hAnsi="宋体" w:eastAsia="宋体" w:cs="宋体"/>
          <w:sz w:val="43"/>
          <w:szCs w:val="43"/>
          <w:u w:val="single" w:color="auto"/>
        </w:rPr>
      </w:pPr>
    </w:p>
    <w:p w14:paraId="1547DA4E">
      <w:pPr>
        <w:pageBreakBefore w:val="0"/>
        <w:widowControl/>
        <w:tabs>
          <w:tab w:val="left" w:pos="6225"/>
        </w:tabs>
        <w:kinsoku/>
        <w:wordWrap/>
        <w:overflowPunct/>
        <w:topLinePunct w:val="0"/>
        <w:autoSpaceDE w:val="0"/>
        <w:autoSpaceDN w:val="0"/>
        <w:bidi w:val="0"/>
        <w:adjustRightInd w:val="0"/>
        <w:snapToGrid w:val="0"/>
        <w:spacing w:before="213" w:line="224" w:lineRule="auto"/>
        <w:ind w:left="1807"/>
        <w:textAlignment w:val="baseline"/>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6"/>
          <w:sz w:val="43"/>
          <w:szCs w:val="43"/>
        </w:rPr>
        <w:t>项目</w:t>
      </w:r>
    </w:p>
    <w:p w14:paraId="4A8A4FA3">
      <w:pPr>
        <w:pageBreakBefore w:val="0"/>
        <w:widowControl/>
        <w:kinsoku/>
        <w:wordWrap/>
        <w:overflowPunct/>
        <w:topLinePunct w:val="0"/>
        <w:autoSpaceDE w:val="0"/>
        <w:autoSpaceDN w:val="0"/>
        <w:bidi w:val="0"/>
        <w:adjustRightInd w:val="0"/>
        <w:snapToGrid w:val="0"/>
        <w:spacing w:before="257" w:line="222" w:lineRule="auto"/>
        <w:ind w:left="0" w:leftChars="0" w:firstLine="0" w:firstLineChars="0"/>
        <w:jc w:val="center"/>
        <w:textAlignment w:val="baseline"/>
        <w:rPr>
          <w:rFonts w:ascii="宋体" w:hAnsi="宋体" w:eastAsia="宋体" w:cs="宋体"/>
          <w:sz w:val="79"/>
          <w:szCs w:val="79"/>
        </w:rPr>
      </w:pPr>
      <w:r>
        <w:rPr>
          <w:rFonts w:ascii="宋体" w:hAnsi="宋体" w:eastAsia="宋体" w:cs="宋体"/>
          <w:spacing w:val="-29"/>
          <w:sz w:val="79"/>
          <w:szCs w:val="79"/>
        </w:rPr>
        <w:t>响</w:t>
      </w:r>
      <w:r>
        <w:rPr>
          <w:rFonts w:ascii="宋体" w:hAnsi="宋体" w:eastAsia="宋体" w:cs="宋体"/>
          <w:spacing w:val="39"/>
          <w:sz w:val="79"/>
          <w:szCs w:val="79"/>
        </w:rPr>
        <w:t xml:space="preserve"> </w:t>
      </w:r>
      <w:r>
        <w:rPr>
          <w:rFonts w:ascii="宋体" w:hAnsi="宋体" w:eastAsia="宋体" w:cs="宋体"/>
          <w:spacing w:val="-29"/>
          <w:sz w:val="79"/>
          <w:szCs w:val="79"/>
        </w:rPr>
        <w:t>应</w:t>
      </w:r>
      <w:r>
        <w:rPr>
          <w:rFonts w:ascii="宋体" w:hAnsi="宋体" w:eastAsia="宋体" w:cs="宋体"/>
          <w:spacing w:val="43"/>
          <w:sz w:val="79"/>
          <w:szCs w:val="79"/>
        </w:rPr>
        <w:t xml:space="preserve"> </w:t>
      </w:r>
      <w:r>
        <w:rPr>
          <w:rFonts w:ascii="宋体" w:hAnsi="宋体" w:eastAsia="宋体" w:cs="宋体"/>
          <w:spacing w:val="-29"/>
          <w:sz w:val="79"/>
          <w:szCs w:val="79"/>
        </w:rPr>
        <w:t>文</w:t>
      </w:r>
      <w:r>
        <w:rPr>
          <w:rFonts w:ascii="宋体" w:hAnsi="宋体" w:eastAsia="宋体" w:cs="宋体"/>
          <w:spacing w:val="35"/>
          <w:sz w:val="79"/>
          <w:szCs w:val="79"/>
        </w:rPr>
        <w:t xml:space="preserve"> </w:t>
      </w:r>
      <w:r>
        <w:rPr>
          <w:rFonts w:ascii="宋体" w:hAnsi="宋体" w:eastAsia="宋体" w:cs="宋体"/>
          <w:spacing w:val="-29"/>
          <w:sz w:val="79"/>
          <w:szCs w:val="79"/>
        </w:rPr>
        <w:t>件</w:t>
      </w:r>
    </w:p>
    <w:p w14:paraId="070B3136">
      <w:pPr>
        <w:pStyle w:val="5"/>
        <w:pageBreakBefore w:val="0"/>
        <w:widowControl/>
        <w:kinsoku/>
        <w:wordWrap/>
        <w:overflowPunct/>
        <w:topLinePunct w:val="0"/>
        <w:autoSpaceDE w:val="0"/>
        <w:autoSpaceDN w:val="0"/>
        <w:bidi w:val="0"/>
        <w:adjustRightInd w:val="0"/>
        <w:snapToGrid w:val="0"/>
        <w:spacing w:line="462" w:lineRule="auto"/>
        <w:textAlignment w:val="baseline"/>
      </w:pPr>
    </w:p>
    <w:p w14:paraId="20B87AF3">
      <w:pPr>
        <w:pageBreakBefore w:val="0"/>
        <w:widowControl/>
        <w:kinsoku/>
        <w:wordWrap/>
        <w:overflowPunct/>
        <w:topLinePunct w:val="0"/>
        <w:autoSpaceDE w:val="0"/>
        <w:autoSpaceDN w:val="0"/>
        <w:bidi w:val="0"/>
        <w:adjustRightInd w:val="0"/>
        <w:snapToGrid w:val="0"/>
        <w:spacing w:before="91" w:line="219" w:lineRule="auto"/>
        <w:ind w:left="0" w:leftChars="0" w:firstLine="0" w:firstLineChars="0"/>
        <w:jc w:val="center"/>
        <w:textAlignment w:val="baseline"/>
        <w:rPr>
          <w:rFonts w:hint="default" w:ascii="宋体" w:hAnsi="宋体" w:eastAsia="宋体" w:cs="宋体"/>
          <w:sz w:val="28"/>
          <w:szCs w:val="28"/>
          <w:u w:val="single"/>
          <w:lang w:val="en-US" w:eastAsia="zh-CN"/>
        </w:rPr>
      </w:pPr>
      <w:r>
        <w:rPr>
          <w:rFonts w:ascii="宋体" w:hAnsi="宋体" w:eastAsia="宋体" w:cs="宋体"/>
          <w:b/>
          <w:bCs/>
          <w:spacing w:val="-11"/>
          <w:sz w:val="28"/>
          <w:szCs w:val="28"/>
        </w:rPr>
        <w:t>采购编号：</w:t>
      </w:r>
      <w:r>
        <w:rPr>
          <w:rFonts w:hint="eastAsia" w:ascii="宋体" w:hAnsi="宋体" w:eastAsia="宋体" w:cs="宋体"/>
          <w:b/>
          <w:bCs/>
          <w:spacing w:val="-11"/>
          <w:sz w:val="28"/>
          <w:szCs w:val="28"/>
          <w:u w:val="single"/>
          <w:lang w:val="en-US" w:eastAsia="zh-CN"/>
        </w:rPr>
        <w:t xml:space="preserve">      </w:t>
      </w:r>
    </w:p>
    <w:p w14:paraId="6B673681">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79C04D9E">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6C66EA07">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680A211E">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0AFCBC35">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1DD08C5E">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708973AE">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7FAC858E">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51045590">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4F5C7F70">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7A3C885E">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55D5F179">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1511467D">
      <w:pPr>
        <w:pStyle w:val="5"/>
        <w:pageBreakBefore w:val="0"/>
        <w:widowControl/>
        <w:kinsoku/>
        <w:wordWrap/>
        <w:overflowPunct/>
        <w:topLinePunct w:val="0"/>
        <w:autoSpaceDE w:val="0"/>
        <w:autoSpaceDN w:val="0"/>
        <w:bidi w:val="0"/>
        <w:adjustRightInd w:val="0"/>
        <w:snapToGrid w:val="0"/>
        <w:spacing w:line="251" w:lineRule="auto"/>
        <w:textAlignment w:val="baseline"/>
      </w:pPr>
    </w:p>
    <w:p w14:paraId="0BA1E61A">
      <w:pPr>
        <w:pStyle w:val="5"/>
        <w:pageBreakBefore w:val="0"/>
        <w:widowControl/>
        <w:kinsoku/>
        <w:wordWrap/>
        <w:overflowPunct/>
        <w:topLinePunct w:val="0"/>
        <w:autoSpaceDE w:val="0"/>
        <w:autoSpaceDN w:val="0"/>
        <w:bidi w:val="0"/>
        <w:adjustRightInd w:val="0"/>
        <w:snapToGrid w:val="0"/>
        <w:spacing w:line="252" w:lineRule="auto"/>
        <w:textAlignment w:val="baseline"/>
      </w:pPr>
    </w:p>
    <w:p w14:paraId="639C05BE">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708C6518">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4302F9A7">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78875C70">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49A7DC0E">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1BC06832">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4225A1BB">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76A4523C">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b/>
          <w:bCs/>
          <w:spacing w:val="-5"/>
          <w:sz w:val="28"/>
          <w:szCs w:val="28"/>
        </w:rPr>
      </w:pPr>
    </w:p>
    <w:p w14:paraId="51825EA0">
      <w:pPr>
        <w:pageBreakBefore w:val="0"/>
        <w:widowControl/>
        <w:kinsoku/>
        <w:wordWrap/>
        <w:overflowPunct/>
        <w:topLinePunct w:val="0"/>
        <w:autoSpaceDE w:val="0"/>
        <w:autoSpaceDN w:val="0"/>
        <w:bidi w:val="0"/>
        <w:adjustRightInd w:val="0"/>
        <w:snapToGrid w:val="0"/>
        <w:spacing w:before="92" w:line="219" w:lineRule="auto"/>
        <w:ind w:left="550"/>
        <w:textAlignment w:val="baseline"/>
        <w:rPr>
          <w:rFonts w:ascii="宋体" w:hAnsi="宋体" w:eastAsia="宋体" w:cs="宋体"/>
          <w:sz w:val="28"/>
          <w:szCs w:val="28"/>
        </w:rPr>
      </w:pPr>
      <w:r>
        <w:rPr>
          <w:rFonts w:ascii="宋体" w:hAnsi="宋体" w:eastAsia="宋体" w:cs="宋体"/>
          <w:b/>
          <w:bCs/>
          <w:spacing w:val="-5"/>
          <w:sz w:val="28"/>
          <w:szCs w:val="28"/>
        </w:rPr>
        <w:t>供应商</w:t>
      </w:r>
      <w:r>
        <w:rPr>
          <w:rFonts w:ascii="宋体" w:hAnsi="宋体" w:eastAsia="宋体" w:cs="宋体"/>
          <w:b/>
          <w:bCs/>
          <w:spacing w:val="2"/>
          <w:sz w:val="28"/>
          <w:szCs w:val="28"/>
        </w:rPr>
        <w:t>：</w:t>
      </w:r>
      <w:r>
        <w:rPr>
          <w:rFonts w:ascii="宋体" w:hAnsi="宋体" w:eastAsia="宋体" w:cs="宋体"/>
          <w:sz w:val="28"/>
          <w:szCs w:val="28"/>
          <w:u w:val="single" w:color="auto"/>
        </w:rPr>
        <w:t xml:space="preserve">               </w:t>
      </w:r>
      <w:r>
        <w:rPr>
          <w:rFonts w:ascii="宋体" w:hAnsi="宋体" w:eastAsia="宋体" w:cs="宋体"/>
          <w:b/>
          <w:bCs/>
          <w:spacing w:val="2"/>
          <w:sz w:val="28"/>
          <w:szCs w:val="28"/>
        </w:rPr>
        <w:t>（</w:t>
      </w:r>
      <w:r>
        <w:rPr>
          <w:rFonts w:ascii="宋体" w:hAnsi="宋体" w:eastAsia="宋体" w:cs="宋体"/>
          <w:b/>
          <w:bCs/>
          <w:spacing w:val="-5"/>
          <w:sz w:val="28"/>
          <w:szCs w:val="28"/>
        </w:rPr>
        <w:t>加盖企业电子签章）</w:t>
      </w:r>
    </w:p>
    <w:p w14:paraId="1D947978">
      <w:pPr>
        <w:pageBreakBefore w:val="0"/>
        <w:widowControl/>
        <w:kinsoku/>
        <w:wordWrap/>
        <w:overflowPunct/>
        <w:topLinePunct w:val="0"/>
        <w:autoSpaceDE w:val="0"/>
        <w:autoSpaceDN w:val="0"/>
        <w:bidi w:val="0"/>
        <w:adjustRightInd w:val="0"/>
        <w:snapToGrid w:val="0"/>
        <w:spacing w:before="212" w:line="219" w:lineRule="auto"/>
        <w:jc w:val="right"/>
        <w:textAlignment w:val="baseline"/>
        <w:rPr>
          <w:rFonts w:ascii="宋体" w:hAnsi="宋体" w:eastAsia="宋体" w:cs="宋体"/>
          <w:sz w:val="28"/>
          <w:szCs w:val="28"/>
        </w:rPr>
      </w:pPr>
      <w:r>
        <w:rPr>
          <w:rFonts w:ascii="宋体" w:hAnsi="宋体" w:eastAsia="宋体" w:cs="宋体"/>
          <w:b/>
          <w:bCs/>
          <w:spacing w:val="-7"/>
          <w:sz w:val="28"/>
          <w:szCs w:val="28"/>
        </w:rPr>
        <w:t>法定代表人（或非法人组织负责人</w:t>
      </w:r>
      <w:r>
        <w:rPr>
          <w:rFonts w:ascii="宋体" w:hAnsi="宋体" w:eastAsia="宋体" w:cs="宋体"/>
          <w:b/>
          <w:bCs/>
          <w:spacing w:val="-32"/>
          <w:sz w:val="28"/>
          <w:szCs w:val="28"/>
        </w:rPr>
        <w:t>）：</w:t>
      </w:r>
      <w:r>
        <w:rPr>
          <w:rFonts w:ascii="宋体" w:hAnsi="宋体" w:eastAsia="宋体" w:cs="宋体"/>
          <w:spacing w:val="1"/>
          <w:sz w:val="28"/>
          <w:szCs w:val="28"/>
          <w:u w:val="single" w:color="auto"/>
        </w:rPr>
        <w:t xml:space="preserve">    </w:t>
      </w:r>
      <w:r>
        <w:rPr>
          <w:rFonts w:ascii="宋体" w:hAnsi="宋体" w:eastAsia="宋体" w:cs="宋体"/>
          <w:b/>
          <w:bCs/>
          <w:spacing w:val="-32"/>
          <w:sz w:val="28"/>
          <w:szCs w:val="28"/>
        </w:rPr>
        <w:t>（</w:t>
      </w:r>
      <w:r>
        <w:rPr>
          <w:rFonts w:ascii="宋体" w:hAnsi="宋体" w:eastAsia="宋体" w:cs="宋体"/>
          <w:b/>
          <w:bCs/>
          <w:spacing w:val="-7"/>
          <w:sz w:val="28"/>
          <w:szCs w:val="28"/>
        </w:rPr>
        <w:t>加盖个人电子签章）</w:t>
      </w:r>
    </w:p>
    <w:p w14:paraId="5B6C6BDA">
      <w:pPr>
        <w:pageBreakBefore w:val="0"/>
        <w:widowControl/>
        <w:kinsoku/>
        <w:wordWrap/>
        <w:overflowPunct/>
        <w:topLinePunct w:val="0"/>
        <w:autoSpaceDE w:val="0"/>
        <w:autoSpaceDN w:val="0"/>
        <w:bidi w:val="0"/>
        <w:adjustRightInd w:val="0"/>
        <w:snapToGrid w:val="0"/>
        <w:spacing w:before="213" w:line="220" w:lineRule="auto"/>
        <w:ind w:left="599"/>
        <w:textAlignment w:val="baseline"/>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9"/>
          <w:sz w:val="28"/>
          <w:szCs w:val="28"/>
        </w:rPr>
        <w:t xml:space="preserve">  </w:t>
      </w:r>
      <w:r>
        <w:rPr>
          <w:rFonts w:ascii="宋体" w:hAnsi="宋体" w:eastAsia="宋体" w:cs="宋体"/>
          <w:b/>
          <w:bCs/>
          <w:spacing w:val="-20"/>
          <w:sz w:val="28"/>
          <w:szCs w:val="28"/>
        </w:rPr>
        <w:t>期：</w:t>
      </w:r>
      <w:r>
        <w:rPr>
          <w:rFonts w:ascii="宋体" w:hAnsi="宋体" w:eastAsia="宋体" w:cs="宋体"/>
          <w:spacing w:val="3"/>
          <w:sz w:val="28"/>
          <w:szCs w:val="28"/>
        </w:rPr>
        <w:t xml:space="preserve">     </w:t>
      </w:r>
      <w:r>
        <w:rPr>
          <w:rFonts w:ascii="宋体" w:hAnsi="宋体" w:eastAsia="宋体" w:cs="宋体"/>
          <w:b/>
          <w:bCs/>
          <w:spacing w:val="-20"/>
          <w:sz w:val="28"/>
          <w:szCs w:val="28"/>
        </w:rPr>
        <w:t>年</w:t>
      </w:r>
      <w:r>
        <w:rPr>
          <w:rFonts w:ascii="宋体" w:hAnsi="宋体" w:eastAsia="宋体" w:cs="宋体"/>
          <w:spacing w:val="6"/>
          <w:sz w:val="28"/>
          <w:szCs w:val="28"/>
        </w:rPr>
        <w:t xml:space="preserve">    </w:t>
      </w:r>
      <w:r>
        <w:rPr>
          <w:rFonts w:ascii="宋体" w:hAnsi="宋体" w:eastAsia="宋体" w:cs="宋体"/>
          <w:b/>
          <w:bCs/>
          <w:spacing w:val="-20"/>
          <w:sz w:val="28"/>
          <w:szCs w:val="28"/>
        </w:rPr>
        <w:t>月</w:t>
      </w:r>
      <w:r>
        <w:rPr>
          <w:rFonts w:ascii="宋体" w:hAnsi="宋体" w:eastAsia="宋体" w:cs="宋体"/>
          <w:spacing w:val="15"/>
          <w:sz w:val="28"/>
          <w:szCs w:val="28"/>
        </w:rPr>
        <w:t xml:space="preserve">    </w:t>
      </w:r>
      <w:r>
        <w:rPr>
          <w:rFonts w:ascii="宋体" w:hAnsi="宋体" w:eastAsia="宋体" w:cs="宋体"/>
          <w:b/>
          <w:bCs/>
          <w:spacing w:val="-20"/>
          <w:sz w:val="28"/>
          <w:szCs w:val="28"/>
        </w:rPr>
        <w:t>日</w:t>
      </w:r>
    </w:p>
    <w:p w14:paraId="399D8005">
      <w:pPr>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8"/>
          <w:szCs w:val="28"/>
        </w:rPr>
        <w:sectPr>
          <w:headerReference r:id="rId47" w:type="default"/>
          <w:footerReference r:id="rId48"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EBA41D2">
      <w:pPr>
        <w:pageBreakBefore w:val="0"/>
        <w:widowControl/>
        <w:kinsoku/>
        <w:wordWrap/>
        <w:overflowPunct/>
        <w:topLinePunct w:val="0"/>
        <w:autoSpaceDE w:val="0"/>
        <w:autoSpaceDN w:val="0"/>
        <w:bidi w:val="0"/>
        <w:adjustRightInd w:val="0"/>
        <w:snapToGrid w:val="0"/>
        <w:spacing w:before="146" w:line="222" w:lineRule="auto"/>
        <w:ind w:left="0" w:leftChars="0" w:firstLine="0" w:firstLineChars="0"/>
        <w:jc w:val="center"/>
        <w:textAlignment w:val="baseline"/>
        <w:outlineLvl w:val="1"/>
        <w:rPr>
          <w:rFonts w:ascii="宋体" w:hAnsi="宋体" w:eastAsia="宋体" w:cs="宋体"/>
          <w:sz w:val="36"/>
          <w:szCs w:val="36"/>
        </w:rPr>
      </w:pPr>
      <w:bookmarkStart w:id="68" w:name="_Toc30855"/>
      <w:r>
        <w:rPr>
          <w:rFonts w:ascii="宋体" w:hAnsi="宋体" w:eastAsia="宋体" w:cs="宋体"/>
          <w:spacing w:val="-42"/>
          <w:sz w:val="36"/>
          <w:szCs w:val="36"/>
        </w:rPr>
        <w:t>目</w:t>
      </w:r>
      <w:r>
        <w:rPr>
          <w:rFonts w:ascii="宋体" w:hAnsi="宋体" w:eastAsia="宋体" w:cs="宋体"/>
          <w:spacing w:val="3"/>
          <w:sz w:val="36"/>
          <w:szCs w:val="36"/>
        </w:rPr>
        <w:t xml:space="preserve">    </w:t>
      </w:r>
      <w:r>
        <w:rPr>
          <w:rFonts w:ascii="宋体" w:hAnsi="宋体" w:eastAsia="宋体" w:cs="宋体"/>
          <w:spacing w:val="-42"/>
          <w:sz w:val="36"/>
          <w:szCs w:val="36"/>
        </w:rPr>
        <w:t>录</w:t>
      </w:r>
      <w:bookmarkEnd w:id="68"/>
    </w:p>
    <w:p w14:paraId="4965B44C">
      <w:pPr>
        <w:pStyle w:val="5"/>
        <w:pageBreakBefore w:val="0"/>
        <w:widowControl/>
        <w:kinsoku/>
        <w:wordWrap/>
        <w:overflowPunct/>
        <w:topLinePunct w:val="0"/>
        <w:autoSpaceDE w:val="0"/>
        <w:autoSpaceDN w:val="0"/>
        <w:bidi w:val="0"/>
        <w:adjustRightInd w:val="0"/>
        <w:snapToGrid w:val="0"/>
        <w:spacing w:line="273" w:lineRule="auto"/>
        <w:textAlignment w:val="baseline"/>
      </w:pPr>
    </w:p>
    <w:p w14:paraId="406987A7">
      <w:pPr>
        <w:pStyle w:val="5"/>
        <w:pageBreakBefore w:val="0"/>
        <w:widowControl/>
        <w:kinsoku/>
        <w:wordWrap/>
        <w:overflowPunct/>
        <w:topLinePunct w:val="0"/>
        <w:autoSpaceDE w:val="0"/>
        <w:autoSpaceDN w:val="0"/>
        <w:bidi w:val="0"/>
        <w:adjustRightInd w:val="0"/>
        <w:snapToGrid w:val="0"/>
        <w:spacing w:line="274" w:lineRule="auto"/>
        <w:textAlignment w:val="baseline"/>
      </w:pPr>
    </w:p>
    <w:p w14:paraId="33CF9A40">
      <w:pPr>
        <w:pStyle w:val="3"/>
        <w:pageBreakBefore w:val="0"/>
        <w:widowControl/>
        <w:kinsoku/>
        <w:wordWrap/>
        <w:overflowPunct/>
        <w:topLinePunct w:val="0"/>
        <w:autoSpaceDE w:val="0"/>
        <w:autoSpaceDN w:val="0"/>
        <w:bidi w:val="0"/>
        <w:adjustRightInd w:val="0"/>
        <w:snapToGrid w:val="0"/>
        <w:jc w:val="center"/>
        <w:textAlignment w:val="baseline"/>
      </w:pPr>
      <w:bookmarkStart w:id="69" w:name="_Toc8852"/>
      <w:r>
        <w:t>第一部分  响应一览表及资格证明文件</w:t>
      </w:r>
      <w:bookmarkEnd w:id="69"/>
    </w:p>
    <w:p w14:paraId="19F64295">
      <w:pPr>
        <w:pageBreakBefore w:val="0"/>
        <w:widowControl/>
        <w:kinsoku/>
        <w:wordWrap/>
        <w:overflowPunct/>
        <w:topLinePunct w:val="0"/>
        <w:autoSpaceDE w:val="0"/>
        <w:autoSpaceDN w:val="0"/>
        <w:bidi w:val="0"/>
        <w:adjustRightInd w:val="0"/>
        <w:snapToGrid w:val="0"/>
        <w:textAlignment w:val="baseline"/>
      </w:pPr>
    </w:p>
    <w:p w14:paraId="78B313C3">
      <w:pPr>
        <w:pageBreakBefore w:val="0"/>
        <w:widowControl/>
        <w:kinsoku/>
        <w:wordWrap/>
        <w:overflowPunct/>
        <w:topLinePunct w:val="0"/>
        <w:autoSpaceDE w:val="0"/>
        <w:autoSpaceDN w:val="0"/>
        <w:bidi w:val="0"/>
        <w:adjustRightInd w:val="0"/>
        <w:snapToGrid w:val="0"/>
        <w:textAlignment w:val="baseline"/>
      </w:pPr>
      <w:r>
        <w:t>1、报价一览表</w:t>
      </w:r>
    </w:p>
    <w:p w14:paraId="53ECD87B">
      <w:pPr>
        <w:pageBreakBefore w:val="0"/>
        <w:widowControl/>
        <w:kinsoku/>
        <w:wordWrap/>
        <w:overflowPunct/>
        <w:topLinePunct w:val="0"/>
        <w:autoSpaceDE w:val="0"/>
        <w:autoSpaceDN w:val="0"/>
        <w:bidi w:val="0"/>
        <w:adjustRightInd w:val="0"/>
        <w:snapToGrid w:val="0"/>
        <w:textAlignment w:val="baseline"/>
      </w:pPr>
      <w:r>
        <w:t>2、法人或者非法人组织的营业执照或其他证明文件或自然人的身份证明扫描件</w:t>
      </w:r>
    </w:p>
    <w:p w14:paraId="1F11D054">
      <w:pPr>
        <w:pageBreakBefore w:val="0"/>
        <w:widowControl/>
        <w:kinsoku/>
        <w:wordWrap/>
        <w:overflowPunct/>
        <w:topLinePunct w:val="0"/>
        <w:autoSpaceDE w:val="0"/>
        <w:autoSpaceDN w:val="0"/>
        <w:bidi w:val="0"/>
        <w:adjustRightInd w:val="0"/>
        <w:snapToGrid w:val="0"/>
        <w:textAlignment w:val="baseline"/>
      </w:pPr>
      <w:r>
        <w:t>3、供应商须知前附表要求的资格证明文件</w:t>
      </w:r>
    </w:p>
    <w:p w14:paraId="7522B166">
      <w:pPr>
        <w:pageBreakBefore w:val="0"/>
        <w:widowControl/>
        <w:kinsoku/>
        <w:wordWrap/>
        <w:overflowPunct/>
        <w:topLinePunct w:val="0"/>
        <w:autoSpaceDE w:val="0"/>
        <w:autoSpaceDN w:val="0"/>
        <w:bidi w:val="0"/>
        <w:adjustRightInd w:val="0"/>
        <w:snapToGrid w:val="0"/>
        <w:textAlignment w:val="baseline"/>
      </w:pPr>
      <w:r>
        <w:t>4、法定代表人（或非法人组织负责人）身份证明书</w:t>
      </w:r>
    </w:p>
    <w:p w14:paraId="04A6E349">
      <w:pPr>
        <w:pageBreakBefore w:val="0"/>
        <w:widowControl/>
        <w:kinsoku/>
        <w:wordWrap/>
        <w:overflowPunct/>
        <w:topLinePunct w:val="0"/>
        <w:autoSpaceDE w:val="0"/>
        <w:autoSpaceDN w:val="0"/>
        <w:bidi w:val="0"/>
        <w:adjustRightInd w:val="0"/>
        <w:snapToGrid w:val="0"/>
        <w:textAlignment w:val="baseline"/>
      </w:pPr>
      <w:r>
        <w:t>5、法定代表人（或非法人组织负责人）授权委托书</w:t>
      </w:r>
    </w:p>
    <w:p w14:paraId="06103B61">
      <w:pPr>
        <w:pageBreakBefore w:val="0"/>
        <w:widowControl/>
        <w:kinsoku/>
        <w:wordWrap/>
        <w:overflowPunct/>
        <w:topLinePunct w:val="0"/>
        <w:autoSpaceDE w:val="0"/>
        <w:autoSpaceDN w:val="0"/>
        <w:bidi w:val="0"/>
        <w:adjustRightInd w:val="0"/>
        <w:snapToGrid w:val="0"/>
        <w:textAlignment w:val="baseline"/>
      </w:pPr>
      <w:r>
        <w:t>6、供应商参加磋商采购活动的承诺书</w:t>
      </w:r>
    </w:p>
    <w:p w14:paraId="6D715C35">
      <w:pPr>
        <w:pageBreakBefore w:val="0"/>
        <w:widowControl/>
        <w:kinsoku/>
        <w:wordWrap/>
        <w:overflowPunct/>
        <w:topLinePunct w:val="0"/>
        <w:autoSpaceDE w:val="0"/>
        <w:autoSpaceDN w:val="0"/>
        <w:bidi w:val="0"/>
        <w:adjustRightInd w:val="0"/>
        <w:snapToGrid w:val="0"/>
        <w:textAlignment w:val="baseline"/>
      </w:pPr>
      <w:r>
        <w:t>7、具有良好的商业信誉和健全的财务会计制度的承诺书</w:t>
      </w:r>
    </w:p>
    <w:p w14:paraId="3770B9B0">
      <w:pPr>
        <w:pageBreakBefore w:val="0"/>
        <w:widowControl/>
        <w:kinsoku/>
        <w:wordWrap/>
        <w:overflowPunct/>
        <w:topLinePunct w:val="0"/>
        <w:autoSpaceDE w:val="0"/>
        <w:autoSpaceDN w:val="0"/>
        <w:bidi w:val="0"/>
        <w:adjustRightInd w:val="0"/>
        <w:snapToGrid w:val="0"/>
        <w:textAlignment w:val="baseline"/>
      </w:pPr>
      <w:r>
        <w:t>8、具备履行合同所必需的设备和专业技术能力的承诺函</w:t>
      </w:r>
    </w:p>
    <w:p w14:paraId="39066111">
      <w:pPr>
        <w:pageBreakBefore w:val="0"/>
        <w:widowControl/>
        <w:kinsoku/>
        <w:wordWrap/>
        <w:overflowPunct/>
        <w:topLinePunct w:val="0"/>
        <w:autoSpaceDE w:val="0"/>
        <w:autoSpaceDN w:val="0"/>
        <w:bidi w:val="0"/>
        <w:adjustRightInd w:val="0"/>
        <w:snapToGrid w:val="0"/>
        <w:textAlignment w:val="baseline"/>
      </w:pPr>
      <w:r>
        <w:t>9、依法缴纳税收和社会保障资金的记录</w:t>
      </w:r>
    </w:p>
    <w:p w14:paraId="114D7EF9">
      <w:pPr>
        <w:pageBreakBefore w:val="0"/>
        <w:widowControl/>
        <w:kinsoku/>
        <w:wordWrap/>
        <w:overflowPunct/>
        <w:topLinePunct w:val="0"/>
        <w:autoSpaceDE w:val="0"/>
        <w:autoSpaceDN w:val="0"/>
        <w:bidi w:val="0"/>
        <w:adjustRightInd w:val="0"/>
        <w:snapToGrid w:val="0"/>
        <w:ind w:left="480" w:leftChars="200" w:firstLine="0" w:firstLineChars="0"/>
        <w:textAlignment w:val="baseline"/>
      </w:pPr>
      <w:r>
        <w:t>10、参加政府采购活动前 3 年内在经营活动中没有重大违法记录的书面声明</w:t>
      </w:r>
      <w:r>
        <w:rPr>
          <w:rFonts w:hint="eastAsia"/>
          <w:lang w:val="en-US" w:eastAsia="zh-CN"/>
        </w:rPr>
        <w:t>11、信用信息查询截图</w:t>
      </w:r>
    </w:p>
    <w:p w14:paraId="3A75019C">
      <w:pPr>
        <w:pageBreakBefore w:val="0"/>
        <w:widowControl/>
        <w:kinsoku/>
        <w:wordWrap/>
        <w:overflowPunct/>
        <w:topLinePunct w:val="0"/>
        <w:autoSpaceDE w:val="0"/>
        <w:autoSpaceDN w:val="0"/>
        <w:bidi w:val="0"/>
        <w:adjustRightInd w:val="0"/>
        <w:snapToGrid w:val="0"/>
        <w:textAlignment w:val="baseline"/>
      </w:pPr>
      <w:r>
        <w:t>1</w:t>
      </w:r>
      <w:r>
        <w:rPr>
          <w:rFonts w:hint="eastAsia"/>
          <w:lang w:val="en-US" w:eastAsia="zh-CN"/>
        </w:rPr>
        <w:t>2</w:t>
      </w:r>
      <w:r>
        <w:t>、供应商关联单位的说明</w:t>
      </w:r>
    </w:p>
    <w:p w14:paraId="25751586">
      <w:pPr>
        <w:pageBreakBefore w:val="0"/>
        <w:widowControl/>
        <w:kinsoku/>
        <w:wordWrap/>
        <w:overflowPunct/>
        <w:topLinePunct w:val="0"/>
        <w:autoSpaceDE w:val="0"/>
        <w:autoSpaceDN w:val="0"/>
        <w:bidi w:val="0"/>
        <w:adjustRightInd w:val="0"/>
        <w:snapToGrid w:val="0"/>
        <w:textAlignment w:val="baseline"/>
      </w:pPr>
      <w:r>
        <w:t>1</w:t>
      </w:r>
      <w:r>
        <w:rPr>
          <w:rFonts w:hint="eastAsia"/>
          <w:lang w:val="en-US" w:eastAsia="zh-CN"/>
        </w:rPr>
        <w:t>3</w:t>
      </w:r>
      <w:r>
        <w:t>、反商业贿赂承诺书</w:t>
      </w:r>
    </w:p>
    <w:p w14:paraId="035AC3F3">
      <w:pPr>
        <w:pageBreakBefore w:val="0"/>
        <w:widowControl/>
        <w:kinsoku/>
        <w:wordWrap/>
        <w:overflowPunct/>
        <w:topLinePunct w:val="0"/>
        <w:autoSpaceDE w:val="0"/>
        <w:autoSpaceDN w:val="0"/>
        <w:bidi w:val="0"/>
        <w:adjustRightInd w:val="0"/>
        <w:snapToGrid w:val="0"/>
        <w:textAlignment w:val="baseline"/>
        <w:rPr>
          <w:rFonts w:ascii="宋体" w:hAnsi="宋体" w:eastAsia="宋体" w:cs="宋体"/>
          <w:szCs w:val="21"/>
        </w:rPr>
      </w:pPr>
      <w:r>
        <w:t>1</w:t>
      </w:r>
      <w:r>
        <w:rPr>
          <w:rFonts w:hint="eastAsia"/>
          <w:lang w:val="en-US" w:eastAsia="zh-CN"/>
        </w:rPr>
        <w:t>4</w:t>
      </w:r>
      <w:r>
        <w:t>、采购代理服务费交纳承诺函</w:t>
      </w:r>
    </w:p>
    <w:p w14:paraId="335809D4">
      <w:pPr>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1"/>
          <w:szCs w:val="21"/>
        </w:rPr>
        <w:sectPr>
          <w:headerReference r:id="rId49" w:type="default"/>
          <w:footerReference r:id="rId50"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465BFF44">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1、报价一览表</w:t>
      </w:r>
    </w:p>
    <w:p w14:paraId="7416D343">
      <w:pPr>
        <w:pageBreakBefore w:val="0"/>
        <w:widowControl/>
        <w:kinsoku/>
        <w:wordWrap/>
        <w:overflowPunct/>
        <w:topLinePunct w:val="0"/>
        <w:autoSpaceDE w:val="0"/>
        <w:autoSpaceDN w:val="0"/>
        <w:bidi w:val="0"/>
        <w:adjustRightInd w:val="0"/>
        <w:snapToGrid w:val="0"/>
        <w:spacing w:line="176" w:lineRule="exact"/>
        <w:textAlignment w:val="baseline"/>
      </w:pPr>
    </w:p>
    <w:tbl>
      <w:tblPr>
        <w:tblStyle w:val="10"/>
        <w:tblW w:w="845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2863"/>
        <w:gridCol w:w="723"/>
        <w:gridCol w:w="1271"/>
        <w:gridCol w:w="1274"/>
        <w:gridCol w:w="866"/>
        <w:gridCol w:w="788"/>
        <w:gridCol w:w="670"/>
      </w:tblGrid>
      <w:tr w14:paraId="2E36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top w:val="single" w:color="000000" w:sz="10" w:space="0"/>
              <w:left w:val="single" w:color="000000" w:sz="10" w:space="0"/>
              <w:right w:val="single" w:color="000000" w:sz="4" w:space="0"/>
            </w:tcBorders>
            <w:vAlign w:val="center"/>
          </w:tcPr>
          <w:p w14:paraId="7DDAE00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3"/>
                <w:sz w:val="21"/>
                <w:szCs w:val="21"/>
              </w:rPr>
              <w:t>项目名称</w:t>
            </w:r>
          </w:p>
        </w:tc>
        <w:tc>
          <w:tcPr>
            <w:tcW w:w="5592" w:type="dxa"/>
            <w:gridSpan w:val="6"/>
            <w:tcBorders>
              <w:top w:val="single" w:color="000000" w:sz="10" w:space="0"/>
              <w:left w:val="single" w:color="000000" w:sz="4" w:space="0"/>
              <w:right w:val="single" w:color="000000" w:sz="10" w:space="0"/>
            </w:tcBorders>
            <w:vAlign w:val="top"/>
          </w:tcPr>
          <w:p w14:paraId="348C136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790BA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24672BD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1"/>
                <w:sz w:val="21"/>
                <w:szCs w:val="21"/>
              </w:rPr>
              <w:t>供应商名称</w:t>
            </w:r>
          </w:p>
        </w:tc>
        <w:tc>
          <w:tcPr>
            <w:tcW w:w="5592" w:type="dxa"/>
            <w:gridSpan w:val="6"/>
            <w:tcBorders>
              <w:left w:val="single" w:color="000000" w:sz="4" w:space="0"/>
              <w:right w:val="single" w:color="000000" w:sz="10" w:space="0"/>
            </w:tcBorders>
            <w:vAlign w:val="top"/>
          </w:tcPr>
          <w:p w14:paraId="64FF7C8C">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3321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bottom w:val="single" w:color="000000" w:sz="4" w:space="0"/>
              <w:right w:val="single" w:color="000000" w:sz="4" w:space="0"/>
            </w:tcBorders>
            <w:vAlign w:val="center"/>
          </w:tcPr>
          <w:p w14:paraId="148A7B3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4"/>
                <w:sz w:val="21"/>
                <w:szCs w:val="21"/>
              </w:rPr>
              <w:t>响应内容</w:t>
            </w:r>
          </w:p>
        </w:tc>
        <w:tc>
          <w:tcPr>
            <w:tcW w:w="5592" w:type="dxa"/>
            <w:gridSpan w:val="6"/>
            <w:tcBorders>
              <w:left w:val="single" w:color="000000" w:sz="4" w:space="0"/>
              <w:bottom w:val="single" w:color="000000" w:sz="4" w:space="0"/>
              <w:right w:val="single" w:color="000000" w:sz="10" w:space="0"/>
            </w:tcBorders>
            <w:vAlign w:val="center"/>
          </w:tcPr>
          <w:p w14:paraId="0AF0AF7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sz w:val="21"/>
                <w:szCs w:val="21"/>
              </w:rPr>
            </w:pPr>
            <w:r>
              <w:rPr>
                <w:spacing w:val="-1"/>
                <w:sz w:val="21"/>
                <w:szCs w:val="21"/>
              </w:rPr>
              <w:t>按竞争性磋商文件要求</w:t>
            </w:r>
          </w:p>
        </w:tc>
      </w:tr>
      <w:tr w14:paraId="54CA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vMerge w:val="restart"/>
            <w:tcBorders>
              <w:top w:val="single" w:color="000000" w:sz="4" w:space="0"/>
              <w:left w:val="single" w:color="000000" w:sz="10" w:space="0"/>
              <w:bottom w:val="nil"/>
              <w:right w:val="single" w:color="000000" w:sz="4" w:space="0"/>
            </w:tcBorders>
            <w:vAlign w:val="center"/>
          </w:tcPr>
          <w:p w14:paraId="7FF8E82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4"/>
                <w:sz w:val="21"/>
                <w:szCs w:val="21"/>
              </w:rPr>
              <w:t>响应报价</w:t>
            </w:r>
          </w:p>
        </w:tc>
        <w:tc>
          <w:tcPr>
            <w:tcW w:w="5592" w:type="dxa"/>
            <w:gridSpan w:val="6"/>
            <w:tcBorders>
              <w:top w:val="single" w:color="000000" w:sz="4" w:space="0"/>
              <w:left w:val="single" w:color="000000" w:sz="4" w:space="0"/>
              <w:bottom w:val="single" w:color="000000" w:sz="4" w:space="0"/>
              <w:right w:val="single" w:color="000000" w:sz="10" w:space="0"/>
            </w:tcBorders>
            <w:vAlign w:val="center"/>
          </w:tcPr>
          <w:p w14:paraId="57C5AF5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sz w:val="21"/>
                <w:szCs w:val="21"/>
              </w:rPr>
            </w:pPr>
            <w:r>
              <w:rPr>
                <w:b/>
                <w:bCs/>
                <w:spacing w:val="-15"/>
                <w:sz w:val="21"/>
                <w:szCs w:val="21"/>
              </w:rPr>
              <w:t>大写：</w:t>
            </w:r>
          </w:p>
        </w:tc>
      </w:tr>
      <w:tr w14:paraId="32B2C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vMerge w:val="continue"/>
            <w:tcBorders>
              <w:top w:val="nil"/>
              <w:left w:val="single" w:color="000000" w:sz="10" w:space="0"/>
              <w:right w:val="single" w:color="000000" w:sz="4" w:space="0"/>
            </w:tcBorders>
            <w:vAlign w:val="center"/>
          </w:tcPr>
          <w:p w14:paraId="2CDDB514">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szCs w:val="21"/>
              </w:rPr>
            </w:pPr>
          </w:p>
        </w:tc>
        <w:tc>
          <w:tcPr>
            <w:tcW w:w="5592" w:type="dxa"/>
            <w:gridSpan w:val="6"/>
            <w:tcBorders>
              <w:top w:val="single" w:color="000000" w:sz="4" w:space="0"/>
              <w:left w:val="single" w:color="000000" w:sz="4" w:space="0"/>
              <w:right w:val="single" w:color="000000" w:sz="10" w:space="0"/>
            </w:tcBorders>
            <w:vAlign w:val="center"/>
          </w:tcPr>
          <w:p w14:paraId="4217CF46">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both"/>
              <w:textAlignment w:val="baseline"/>
              <w:rPr>
                <w:sz w:val="21"/>
                <w:szCs w:val="21"/>
              </w:rPr>
            </w:pPr>
            <w:r>
              <w:rPr>
                <w:b/>
                <w:bCs/>
                <w:spacing w:val="-16"/>
                <w:sz w:val="21"/>
                <w:szCs w:val="21"/>
              </w:rPr>
              <w:t>小写：</w:t>
            </w:r>
          </w:p>
        </w:tc>
      </w:tr>
      <w:tr w14:paraId="41D1C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42F12913">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2"/>
                <w:sz w:val="21"/>
                <w:szCs w:val="21"/>
              </w:rPr>
              <w:t>质量标准</w:t>
            </w:r>
          </w:p>
        </w:tc>
        <w:tc>
          <w:tcPr>
            <w:tcW w:w="5592" w:type="dxa"/>
            <w:gridSpan w:val="6"/>
            <w:tcBorders>
              <w:left w:val="single" w:color="000000" w:sz="4" w:space="0"/>
              <w:right w:val="single" w:color="000000" w:sz="10" w:space="0"/>
            </w:tcBorders>
            <w:vAlign w:val="top"/>
          </w:tcPr>
          <w:p w14:paraId="0607A907">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3F8C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59E641A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3"/>
                <w:sz w:val="21"/>
                <w:szCs w:val="21"/>
              </w:rPr>
              <w:t>工期</w:t>
            </w:r>
          </w:p>
        </w:tc>
        <w:tc>
          <w:tcPr>
            <w:tcW w:w="5592" w:type="dxa"/>
            <w:gridSpan w:val="6"/>
            <w:tcBorders>
              <w:left w:val="single" w:color="000000" w:sz="4" w:space="0"/>
              <w:right w:val="single" w:color="000000" w:sz="10" w:space="0"/>
            </w:tcBorders>
            <w:vAlign w:val="top"/>
          </w:tcPr>
          <w:p w14:paraId="3A4AB6C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61AEB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4714442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1"/>
                <w:sz w:val="21"/>
                <w:szCs w:val="21"/>
              </w:rPr>
              <w:t>合同履行期限</w:t>
            </w:r>
          </w:p>
        </w:tc>
        <w:tc>
          <w:tcPr>
            <w:tcW w:w="5592" w:type="dxa"/>
            <w:gridSpan w:val="6"/>
            <w:tcBorders>
              <w:left w:val="single" w:color="000000" w:sz="4" w:space="0"/>
              <w:right w:val="single" w:color="000000" w:sz="10" w:space="0"/>
            </w:tcBorders>
            <w:vAlign w:val="top"/>
          </w:tcPr>
          <w:p w14:paraId="7FA787F6">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5935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476B749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1"/>
                <w:sz w:val="21"/>
                <w:szCs w:val="21"/>
              </w:rPr>
              <w:t>缺陷责任期</w:t>
            </w:r>
          </w:p>
        </w:tc>
        <w:tc>
          <w:tcPr>
            <w:tcW w:w="5592" w:type="dxa"/>
            <w:gridSpan w:val="6"/>
            <w:tcBorders>
              <w:left w:val="single" w:color="000000" w:sz="4" w:space="0"/>
              <w:right w:val="single" w:color="000000" w:sz="10" w:space="0"/>
            </w:tcBorders>
            <w:vAlign w:val="top"/>
          </w:tcPr>
          <w:p w14:paraId="5B6007ED">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0F82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00362723">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2"/>
                <w:sz w:val="21"/>
                <w:szCs w:val="21"/>
              </w:rPr>
              <w:t>工程保修期</w:t>
            </w:r>
          </w:p>
        </w:tc>
        <w:tc>
          <w:tcPr>
            <w:tcW w:w="5592" w:type="dxa"/>
            <w:gridSpan w:val="6"/>
            <w:tcBorders>
              <w:left w:val="single" w:color="000000" w:sz="4" w:space="0"/>
              <w:right w:val="single" w:color="000000" w:sz="10" w:space="0"/>
            </w:tcBorders>
            <w:vAlign w:val="top"/>
          </w:tcPr>
          <w:p w14:paraId="52ABB341">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27F7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51AD87F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3"/>
                <w:sz w:val="21"/>
                <w:szCs w:val="21"/>
              </w:rPr>
              <w:t>响应文件有效期</w:t>
            </w:r>
          </w:p>
        </w:tc>
        <w:tc>
          <w:tcPr>
            <w:tcW w:w="5592" w:type="dxa"/>
            <w:gridSpan w:val="6"/>
            <w:tcBorders>
              <w:left w:val="single" w:color="000000" w:sz="4" w:space="0"/>
              <w:right w:val="single" w:color="000000" w:sz="10" w:space="0"/>
            </w:tcBorders>
            <w:vAlign w:val="top"/>
          </w:tcPr>
          <w:p w14:paraId="0D67B95E">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r w14:paraId="6F29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right w:val="single" w:color="000000" w:sz="4" w:space="0"/>
            </w:tcBorders>
            <w:vAlign w:val="center"/>
          </w:tcPr>
          <w:p w14:paraId="47EDF05C">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3"/>
                <w:sz w:val="21"/>
                <w:szCs w:val="21"/>
              </w:rPr>
              <w:t>项目经理</w:t>
            </w:r>
          </w:p>
        </w:tc>
        <w:tc>
          <w:tcPr>
            <w:tcW w:w="723" w:type="dxa"/>
            <w:tcBorders>
              <w:left w:val="single" w:color="000000" w:sz="4" w:space="0"/>
            </w:tcBorders>
            <w:vAlign w:val="center"/>
          </w:tcPr>
          <w:p w14:paraId="6A7A8674">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2"/>
                <w:sz w:val="21"/>
                <w:szCs w:val="21"/>
              </w:rPr>
              <w:t>姓名</w:t>
            </w:r>
          </w:p>
        </w:tc>
        <w:tc>
          <w:tcPr>
            <w:tcW w:w="1271" w:type="dxa"/>
            <w:vAlign w:val="center"/>
          </w:tcPr>
          <w:p w14:paraId="0F8613D8">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szCs w:val="21"/>
              </w:rPr>
            </w:pPr>
          </w:p>
        </w:tc>
        <w:tc>
          <w:tcPr>
            <w:tcW w:w="1274" w:type="dxa"/>
            <w:vAlign w:val="center"/>
          </w:tcPr>
          <w:p w14:paraId="1BCAB089">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2"/>
                <w:sz w:val="21"/>
                <w:szCs w:val="21"/>
              </w:rPr>
              <w:t>职业资格</w:t>
            </w:r>
          </w:p>
        </w:tc>
        <w:tc>
          <w:tcPr>
            <w:tcW w:w="866" w:type="dxa"/>
            <w:vAlign w:val="center"/>
          </w:tcPr>
          <w:p w14:paraId="01BD1EA5">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szCs w:val="21"/>
              </w:rPr>
            </w:pPr>
          </w:p>
        </w:tc>
        <w:tc>
          <w:tcPr>
            <w:tcW w:w="788" w:type="dxa"/>
            <w:vAlign w:val="center"/>
          </w:tcPr>
          <w:p w14:paraId="1BE713B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2"/>
                <w:sz w:val="21"/>
                <w:szCs w:val="21"/>
              </w:rPr>
              <w:t>编号</w:t>
            </w:r>
          </w:p>
        </w:tc>
        <w:tc>
          <w:tcPr>
            <w:tcW w:w="670" w:type="dxa"/>
            <w:tcBorders>
              <w:right w:val="single" w:color="000000" w:sz="10" w:space="0"/>
            </w:tcBorders>
            <w:vAlign w:val="center"/>
          </w:tcPr>
          <w:p w14:paraId="6E336BCA">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szCs w:val="21"/>
              </w:rPr>
            </w:pPr>
          </w:p>
        </w:tc>
      </w:tr>
      <w:tr w14:paraId="638A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67" w:hRule="atLeast"/>
        </w:trPr>
        <w:tc>
          <w:tcPr>
            <w:tcW w:w="2863" w:type="dxa"/>
            <w:tcBorders>
              <w:left w:val="single" w:color="000000" w:sz="10" w:space="0"/>
              <w:bottom w:val="single" w:color="000000" w:sz="10" w:space="0"/>
              <w:right w:val="single" w:color="000000" w:sz="4" w:space="0"/>
            </w:tcBorders>
            <w:vAlign w:val="center"/>
          </w:tcPr>
          <w:p w14:paraId="7FE6081E">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2"/>
                <w:sz w:val="21"/>
                <w:szCs w:val="21"/>
              </w:rPr>
              <w:t>其他声明</w:t>
            </w:r>
          </w:p>
        </w:tc>
        <w:tc>
          <w:tcPr>
            <w:tcW w:w="5592" w:type="dxa"/>
            <w:gridSpan w:val="6"/>
            <w:tcBorders>
              <w:left w:val="single" w:color="000000" w:sz="4" w:space="0"/>
              <w:bottom w:val="single" w:color="000000" w:sz="10" w:space="0"/>
              <w:right w:val="single" w:color="000000" w:sz="10" w:space="0"/>
            </w:tcBorders>
            <w:vAlign w:val="top"/>
          </w:tcPr>
          <w:p w14:paraId="342D16B4">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ascii="Arial"/>
                <w:sz w:val="21"/>
                <w:szCs w:val="21"/>
              </w:rPr>
            </w:pPr>
          </w:p>
        </w:tc>
      </w:tr>
    </w:tbl>
    <w:p w14:paraId="304B554A">
      <w:pPr>
        <w:pageBreakBefore w:val="0"/>
        <w:widowControl/>
        <w:kinsoku/>
        <w:wordWrap/>
        <w:overflowPunct/>
        <w:topLinePunct w:val="0"/>
        <w:autoSpaceDE w:val="0"/>
        <w:autoSpaceDN w:val="0"/>
        <w:bidi w:val="0"/>
        <w:adjustRightInd w:val="0"/>
        <w:snapToGrid w:val="0"/>
        <w:ind w:left="0" w:leftChars="0" w:firstLine="0" w:firstLineChars="0"/>
        <w:textAlignment w:val="baseline"/>
      </w:pPr>
    </w:p>
    <w:p w14:paraId="34DAD401">
      <w:pPr>
        <w:pageBreakBefore w:val="0"/>
        <w:widowControl/>
        <w:kinsoku/>
        <w:wordWrap/>
        <w:overflowPunct/>
        <w:topLinePunct w:val="0"/>
        <w:autoSpaceDE w:val="0"/>
        <w:autoSpaceDN w:val="0"/>
        <w:bidi w:val="0"/>
        <w:adjustRightInd w:val="0"/>
        <w:snapToGrid w:val="0"/>
        <w:ind w:left="0" w:leftChars="0" w:firstLine="0" w:firstLineChars="0"/>
        <w:textAlignment w:val="baseline"/>
      </w:pPr>
      <w:r>
        <w:t>说明：此表中每包（或标段）的响应总价应和第二部分已标价工程量清单的总价相一致。</w:t>
      </w:r>
    </w:p>
    <w:p w14:paraId="168AD204">
      <w:pPr>
        <w:pageBreakBefore w:val="0"/>
        <w:widowControl/>
        <w:kinsoku/>
        <w:wordWrap/>
        <w:overflowPunct/>
        <w:topLinePunct w:val="0"/>
        <w:autoSpaceDE w:val="0"/>
        <w:autoSpaceDN w:val="0"/>
        <w:bidi w:val="0"/>
        <w:adjustRightInd w:val="0"/>
        <w:snapToGrid w:val="0"/>
        <w:textAlignment w:val="baseline"/>
      </w:pPr>
    </w:p>
    <w:p w14:paraId="58B4D290">
      <w:pPr>
        <w:pageBreakBefore w:val="0"/>
        <w:widowControl/>
        <w:kinsoku/>
        <w:wordWrap/>
        <w:overflowPunct/>
        <w:topLinePunct w:val="0"/>
        <w:autoSpaceDE w:val="0"/>
        <w:autoSpaceDN w:val="0"/>
        <w:bidi w:val="0"/>
        <w:adjustRightInd w:val="0"/>
        <w:snapToGrid w:val="0"/>
        <w:textAlignment w:val="baseline"/>
      </w:pPr>
    </w:p>
    <w:p w14:paraId="0172AB05">
      <w:pPr>
        <w:pageBreakBefore w:val="0"/>
        <w:widowControl/>
        <w:kinsoku/>
        <w:wordWrap/>
        <w:overflowPunct/>
        <w:topLinePunct w:val="0"/>
        <w:autoSpaceDE w:val="0"/>
        <w:autoSpaceDN w:val="0"/>
        <w:bidi w:val="0"/>
        <w:adjustRightInd w:val="0"/>
        <w:snapToGrid w:val="0"/>
        <w:textAlignment w:val="baseline"/>
      </w:pPr>
      <w:r>
        <w:t xml:space="preserve">供应商：                                            （加盖企业电子签章） </w:t>
      </w:r>
    </w:p>
    <w:p w14:paraId="7016C6D4">
      <w:pPr>
        <w:pageBreakBefore w:val="0"/>
        <w:widowControl/>
        <w:kinsoku/>
        <w:wordWrap/>
        <w:overflowPunct/>
        <w:topLinePunct w:val="0"/>
        <w:autoSpaceDE w:val="0"/>
        <w:autoSpaceDN w:val="0"/>
        <w:bidi w:val="0"/>
        <w:adjustRightInd w:val="0"/>
        <w:snapToGrid w:val="0"/>
        <w:textAlignment w:val="baseline"/>
      </w:pPr>
      <w:r>
        <w:t>法定代表人（或非法人组织负责人）：           （加盖个人电子签章）</w:t>
      </w:r>
    </w:p>
    <w:p w14:paraId="74A67C52">
      <w:pPr>
        <w:pageBreakBefore w:val="0"/>
        <w:widowControl/>
        <w:kinsoku/>
        <w:wordWrap/>
        <w:overflowPunct/>
        <w:topLinePunct w:val="0"/>
        <w:autoSpaceDE w:val="0"/>
        <w:autoSpaceDN w:val="0"/>
        <w:bidi w:val="0"/>
        <w:adjustRightInd w:val="0"/>
        <w:snapToGrid w:val="0"/>
        <w:textAlignment w:val="baseline"/>
      </w:pPr>
      <w:r>
        <w:t>日期：       年    月   日</w:t>
      </w:r>
    </w:p>
    <w:p w14:paraId="178B4F9E">
      <w:pPr>
        <w:pageBreakBefore w:val="0"/>
        <w:widowControl/>
        <w:kinsoku/>
        <w:wordWrap/>
        <w:overflowPunct/>
        <w:topLinePunct w:val="0"/>
        <w:autoSpaceDE w:val="0"/>
        <w:autoSpaceDN w:val="0"/>
        <w:bidi w:val="0"/>
        <w:adjustRightInd w:val="0"/>
        <w:snapToGrid w:val="0"/>
        <w:textAlignment w:val="baseline"/>
        <w:sectPr>
          <w:headerReference r:id="rId51" w:type="default"/>
          <w:footerReference r:id="rId52"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B78E860">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2、法人或者非法人组织的营业执照或其他证明文件或自然人的身份证明</w:t>
      </w:r>
    </w:p>
    <w:p w14:paraId="1A815479">
      <w:pPr>
        <w:pageBreakBefore w:val="0"/>
        <w:widowControl/>
        <w:kinsoku/>
        <w:wordWrap/>
        <w:overflowPunct/>
        <w:topLinePunct w:val="0"/>
        <w:autoSpaceDE w:val="0"/>
        <w:autoSpaceDN w:val="0"/>
        <w:bidi w:val="0"/>
        <w:adjustRightInd w:val="0"/>
        <w:snapToGrid w:val="0"/>
        <w:spacing w:before="297" w:line="220" w:lineRule="auto"/>
        <w:ind w:left="0" w:leftChars="0" w:firstLine="0" w:firstLineChars="0"/>
        <w:jc w:val="center"/>
        <w:textAlignment w:val="baseline"/>
        <w:rPr>
          <w:rFonts w:ascii="宋体" w:hAnsi="宋体" w:eastAsia="宋体" w:cs="宋体"/>
          <w:sz w:val="28"/>
          <w:szCs w:val="28"/>
        </w:rPr>
      </w:pPr>
      <w:r>
        <w:rPr>
          <w:rFonts w:ascii="宋体" w:hAnsi="宋体" w:eastAsia="宋体" w:cs="宋体"/>
          <w:spacing w:val="-3"/>
          <w:sz w:val="28"/>
          <w:szCs w:val="28"/>
        </w:rPr>
        <w:t>扫描件</w:t>
      </w:r>
    </w:p>
    <w:p w14:paraId="69D7FF1C">
      <w:pPr>
        <w:pStyle w:val="5"/>
        <w:pageBreakBefore w:val="0"/>
        <w:widowControl/>
        <w:kinsoku/>
        <w:wordWrap/>
        <w:overflowPunct/>
        <w:topLinePunct w:val="0"/>
        <w:autoSpaceDE w:val="0"/>
        <w:autoSpaceDN w:val="0"/>
        <w:bidi w:val="0"/>
        <w:adjustRightInd w:val="0"/>
        <w:snapToGrid w:val="0"/>
        <w:spacing w:line="312" w:lineRule="auto"/>
        <w:textAlignment w:val="baseline"/>
      </w:pPr>
    </w:p>
    <w:p w14:paraId="6F6E3D1C">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18CA663E">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65C3A3A2">
      <w:pPr>
        <w:pageBreakBefore w:val="0"/>
        <w:widowControl/>
        <w:kinsoku/>
        <w:wordWrap/>
        <w:overflowPunct/>
        <w:topLinePunct w:val="0"/>
        <w:autoSpaceDE w:val="0"/>
        <w:autoSpaceDN w:val="0"/>
        <w:bidi w:val="0"/>
        <w:adjustRightInd w:val="0"/>
        <w:snapToGrid w:val="0"/>
        <w:textAlignment w:val="baseline"/>
      </w:pPr>
      <w:r>
        <w:t>供应商应提供资料：</w:t>
      </w:r>
    </w:p>
    <w:p w14:paraId="63AD2F09">
      <w:pPr>
        <w:pageBreakBefore w:val="0"/>
        <w:widowControl/>
        <w:kinsoku/>
        <w:wordWrap/>
        <w:overflowPunct/>
        <w:topLinePunct w:val="0"/>
        <w:autoSpaceDE w:val="0"/>
        <w:autoSpaceDN w:val="0"/>
        <w:bidi w:val="0"/>
        <w:adjustRightInd w:val="0"/>
        <w:snapToGrid w:val="0"/>
        <w:textAlignment w:val="baseline"/>
      </w:pPr>
      <w:r>
        <w:t>2.1 提供有效的营业执照或其他证明文件的扫描件；</w:t>
      </w:r>
    </w:p>
    <w:p w14:paraId="7A61104C">
      <w:pPr>
        <w:pageBreakBefore w:val="0"/>
        <w:widowControl/>
        <w:kinsoku/>
        <w:wordWrap/>
        <w:overflowPunct/>
        <w:topLinePunct w:val="0"/>
        <w:autoSpaceDE w:val="0"/>
        <w:autoSpaceDN w:val="0"/>
        <w:bidi w:val="0"/>
        <w:adjustRightInd w:val="0"/>
        <w:snapToGrid w:val="0"/>
        <w:textAlignment w:val="baseline"/>
      </w:pPr>
      <w:r>
        <w:t>2.2 供应商为自然人的，应提供身份证明的扫描件。</w:t>
      </w:r>
    </w:p>
    <w:p w14:paraId="23F1924A">
      <w:pPr>
        <w:pageBreakBefore w:val="0"/>
        <w:widowControl/>
        <w:kinsoku/>
        <w:wordWrap/>
        <w:overflowPunct/>
        <w:topLinePunct w:val="0"/>
        <w:autoSpaceDE w:val="0"/>
        <w:autoSpaceDN w:val="0"/>
        <w:bidi w:val="0"/>
        <w:adjustRightInd w:val="0"/>
        <w:snapToGrid w:val="0"/>
        <w:textAlignment w:val="baseline"/>
        <w:sectPr>
          <w:headerReference r:id="rId53" w:type="default"/>
          <w:footerReference r:id="rId54"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F6647D9">
      <w:pPr>
        <w:pStyle w:val="5"/>
        <w:pageBreakBefore w:val="0"/>
        <w:widowControl/>
        <w:kinsoku/>
        <w:wordWrap/>
        <w:overflowPunct/>
        <w:topLinePunct w:val="0"/>
        <w:autoSpaceDE w:val="0"/>
        <w:autoSpaceDN w:val="0"/>
        <w:bidi w:val="0"/>
        <w:adjustRightInd w:val="0"/>
        <w:snapToGrid w:val="0"/>
        <w:spacing w:line="305" w:lineRule="auto"/>
        <w:textAlignment w:val="baseline"/>
      </w:pPr>
    </w:p>
    <w:p w14:paraId="2CC0C7B1">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 xml:space="preserve">3、供应商须知前附表（ </w:t>
      </w:r>
      <w:r>
        <w:fldChar w:fldCharType="begin"/>
      </w:r>
      <w:r>
        <w:instrText xml:space="preserve"> HYPERLINK "1.4.2.4" </w:instrText>
      </w:r>
      <w:r>
        <w:fldChar w:fldCharType="separate"/>
      </w:r>
      <w:r>
        <w:t>1.4.2.4</w:t>
      </w:r>
      <w:r>
        <w:fldChar w:fldCharType="end"/>
      </w:r>
      <w:r>
        <w:t>）要求的其他特定资格要求证明文件</w:t>
      </w:r>
    </w:p>
    <w:p w14:paraId="655A92B4">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0565CC35">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1E63DCDA">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79169B25">
      <w:pPr>
        <w:pageBreakBefore w:val="0"/>
        <w:widowControl/>
        <w:kinsoku/>
        <w:wordWrap/>
        <w:overflowPunct/>
        <w:topLinePunct w:val="0"/>
        <w:autoSpaceDE w:val="0"/>
        <w:autoSpaceDN w:val="0"/>
        <w:bidi w:val="0"/>
        <w:adjustRightInd w:val="0"/>
        <w:snapToGrid w:val="0"/>
        <w:textAlignment w:val="baseline"/>
      </w:pPr>
      <w:r>
        <w:t>说明：提供如下资料得扫描件</w:t>
      </w:r>
    </w:p>
    <w:p w14:paraId="79EC0BA3">
      <w:pPr>
        <w:pageBreakBefore w:val="0"/>
        <w:widowControl/>
        <w:kinsoku/>
        <w:wordWrap/>
        <w:overflowPunct/>
        <w:topLinePunct w:val="0"/>
        <w:autoSpaceDE w:val="0"/>
        <w:autoSpaceDN w:val="0"/>
        <w:bidi w:val="0"/>
        <w:adjustRightInd w:val="0"/>
        <w:snapToGrid w:val="0"/>
        <w:textAlignment w:val="baseline"/>
      </w:pPr>
      <w:r>
        <w:t>3.1 供应商资质：</w:t>
      </w:r>
    </w:p>
    <w:p w14:paraId="1C879B0F">
      <w:pPr>
        <w:pageBreakBefore w:val="0"/>
        <w:widowControl/>
        <w:kinsoku/>
        <w:wordWrap/>
        <w:overflowPunct/>
        <w:topLinePunct w:val="0"/>
        <w:autoSpaceDE w:val="0"/>
        <w:autoSpaceDN w:val="0"/>
        <w:bidi w:val="0"/>
        <w:adjustRightInd w:val="0"/>
        <w:snapToGrid w:val="0"/>
        <w:textAlignment w:val="baseline"/>
      </w:pPr>
      <w:r>
        <w:t>①供应商具备的建设行政主管部门颁发的资质；</w:t>
      </w:r>
    </w:p>
    <w:p w14:paraId="0063F563">
      <w:pPr>
        <w:pageBreakBefore w:val="0"/>
        <w:widowControl/>
        <w:kinsoku/>
        <w:wordWrap/>
        <w:overflowPunct/>
        <w:topLinePunct w:val="0"/>
        <w:autoSpaceDE w:val="0"/>
        <w:autoSpaceDN w:val="0"/>
        <w:bidi w:val="0"/>
        <w:adjustRightInd w:val="0"/>
        <w:snapToGrid w:val="0"/>
        <w:textAlignment w:val="baseline"/>
      </w:pPr>
      <w:r>
        <w:t>②有效的安全生产许可证。</w:t>
      </w:r>
    </w:p>
    <w:p w14:paraId="222B0141">
      <w:pPr>
        <w:pageBreakBefore w:val="0"/>
        <w:widowControl/>
        <w:kinsoku/>
        <w:wordWrap/>
        <w:overflowPunct/>
        <w:topLinePunct w:val="0"/>
        <w:autoSpaceDE w:val="0"/>
        <w:autoSpaceDN w:val="0"/>
        <w:bidi w:val="0"/>
        <w:adjustRightInd w:val="0"/>
        <w:snapToGrid w:val="0"/>
        <w:textAlignment w:val="baseline"/>
      </w:pPr>
      <w:r>
        <w:t>3.2 项目经理：</w:t>
      </w:r>
    </w:p>
    <w:p w14:paraId="4F556489">
      <w:pPr>
        <w:pageBreakBefore w:val="0"/>
        <w:widowControl/>
        <w:kinsoku/>
        <w:wordWrap/>
        <w:overflowPunct/>
        <w:topLinePunct w:val="0"/>
        <w:autoSpaceDE w:val="0"/>
        <w:autoSpaceDN w:val="0"/>
        <w:bidi w:val="0"/>
        <w:adjustRightInd w:val="0"/>
        <w:snapToGrid w:val="0"/>
        <w:textAlignment w:val="baseline"/>
      </w:pPr>
      <w:r>
        <w:t>①供应商拟派项目经理证书；</w:t>
      </w:r>
    </w:p>
    <w:p w14:paraId="1E17E1F2">
      <w:pPr>
        <w:pageBreakBefore w:val="0"/>
        <w:widowControl/>
        <w:kinsoku/>
        <w:wordWrap/>
        <w:overflowPunct/>
        <w:topLinePunct w:val="0"/>
        <w:autoSpaceDE w:val="0"/>
        <w:autoSpaceDN w:val="0"/>
        <w:bidi w:val="0"/>
        <w:adjustRightInd w:val="0"/>
        <w:snapToGrid w:val="0"/>
        <w:textAlignment w:val="baseline"/>
      </w:pPr>
      <w:r>
        <w:t>②有效的安全生产考核合格证书；</w:t>
      </w:r>
    </w:p>
    <w:p w14:paraId="378720FD">
      <w:pPr>
        <w:pageBreakBefore w:val="0"/>
        <w:widowControl/>
        <w:kinsoku/>
        <w:wordWrap/>
        <w:overflowPunct/>
        <w:topLinePunct w:val="0"/>
        <w:autoSpaceDE w:val="0"/>
        <w:autoSpaceDN w:val="0"/>
        <w:bidi w:val="0"/>
        <w:adjustRightInd w:val="0"/>
        <w:snapToGrid w:val="0"/>
        <w:textAlignment w:val="baseline"/>
      </w:pPr>
      <w:r>
        <w:t>③项目经理目前无参与在建工程的承诺书（格式自拟）；</w:t>
      </w:r>
    </w:p>
    <w:p w14:paraId="2704E51E">
      <w:pPr>
        <w:pageBreakBefore w:val="0"/>
        <w:widowControl/>
        <w:kinsoku/>
        <w:wordWrap/>
        <w:overflowPunct/>
        <w:topLinePunct w:val="0"/>
        <w:autoSpaceDE w:val="0"/>
        <w:autoSpaceDN w:val="0"/>
        <w:bidi w:val="0"/>
        <w:adjustRightInd w:val="0"/>
        <w:snapToGrid w:val="0"/>
        <w:textAlignment w:val="baseline"/>
      </w:pPr>
      <w:r>
        <w:t>④为供应商正式在职人员的劳动合同和依法缴纳社保的相关材料。</w:t>
      </w:r>
    </w:p>
    <w:p w14:paraId="406CF177">
      <w:pPr>
        <w:pageBreakBefore w:val="0"/>
        <w:widowControl/>
        <w:kinsoku/>
        <w:wordWrap/>
        <w:overflowPunct/>
        <w:topLinePunct w:val="0"/>
        <w:autoSpaceDE w:val="0"/>
        <w:autoSpaceDN w:val="0"/>
        <w:bidi w:val="0"/>
        <w:adjustRightInd w:val="0"/>
        <w:snapToGrid w:val="0"/>
        <w:textAlignment w:val="baseline"/>
      </w:pPr>
      <w:r>
        <w:t>。</w:t>
      </w:r>
    </w:p>
    <w:p w14:paraId="2F4E7492">
      <w:pPr>
        <w:pageBreakBefore w:val="0"/>
        <w:widowControl/>
        <w:kinsoku/>
        <w:wordWrap/>
        <w:overflowPunct/>
        <w:topLinePunct w:val="0"/>
        <w:autoSpaceDE w:val="0"/>
        <w:autoSpaceDN w:val="0"/>
        <w:bidi w:val="0"/>
        <w:adjustRightInd w:val="0"/>
        <w:snapToGrid w:val="0"/>
        <w:textAlignment w:val="baseline"/>
        <w:sectPr>
          <w:footerReference r:id="rId55"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284796E2">
      <w:pPr>
        <w:pStyle w:val="5"/>
        <w:pageBreakBefore w:val="0"/>
        <w:widowControl/>
        <w:kinsoku/>
        <w:wordWrap/>
        <w:overflowPunct/>
        <w:topLinePunct w:val="0"/>
        <w:autoSpaceDE w:val="0"/>
        <w:autoSpaceDN w:val="0"/>
        <w:bidi w:val="0"/>
        <w:adjustRightInd w:val="0"/>
        <w:snapToGrid w:val="0"/>
        <w:spacing w:line="305" w:lineRule="auto"/>
        <w:textAlignment w:val="baseline"/>
      </w:pPr>
    </w:p>
    <w:p w14:paraId="239929A2">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4、法定代表人（或非法人组织负责人）身份证明书</w:t>
      </w:r>
    </w:p>
    <w:p w14:paraId="59527B61">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23871BAD">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36F9CCB3">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11CCED0C">
      <w:pPr>
        <w:pageBreakBefore w:val="0"/>
        <w:widowControl/>
        <w:kinsoku/>
        <w:wordWrap/>
        <w:overflowPunct/>
        <w:topLinePunct w:val="0"/>
        <w:autoSpaceDE w:val="0"/>
        <w:autoSpaceDN w:val="0"/>
        <w:bidi w:val="0"/>
        <w:adjustRightInd w:val="0"/>
        <w:snapToGrid w:val="0"/>
        <w:spacing w:before="68" w:line="360" w:lineRule="auto"/>
        <w:ind w:left="0" w:leftChars="0" w:firstLine="480" w:firstLineChars="200"/>
        <w:jc w:val="left"/>
        <w:textAlignment w:val="baseline"/>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单位性质：</w:t>
      </w:r>
      <w:r>
        <w:rPr>
          <w:rFonts w:ascii="宋体" w:hAnsi="宋体" w:eastAsia="宋体" w:cs="宋体"/>
          <w:sz w:val="24"/>
          <w:szCs w:val="24"/>
          <w:u w:val="single" w:color="auto"/>
        </w:rPr>
        <w:t xml:space="preserve">                  </w:t>
      </w:r>
    </w:p>
    <w:p w14:paraId="2C9FB662">
      <w:pPr>
        <w:pageBreakBefore w:val="0"/>
        <w:widowControl/>
        <w:kinsoku/>
        <w:wordWrap/>
        <w:overflowPunct/>
        <w:topLinePunct w:val="0"/>
        <w:autoSpaceDE w:val="0"/>
        <w:autoSpaceDN w:val="0"/>
        <w:bidi w:val="0"/>
        <w:adjustRightInd w:val="0"/>
        <w:snapToGrid w:val="0"/>
        <w:spacing w:before="160" w:line="360" w:lineRule="auto"/>
        <w:ind w:left="0" w:leftChars="0" w:firstLine="476" w:firstLineChars="200"/>
        <w:jc w:val="left"/>
        <w:textAlignment w:val="baseline"/>
        <w:rPr>
          <w:rFonts w:ascii="宋体" w:hAnsi="宋体" w:eastAsia="宋体" w:cs="宋体"/>
          <w:sz w:val="24"/>
          <w:szCs w:val="24"/>
        </w:rPr>
      </w:pPr>
      <w:r>
        <w:rPr>
          <w:rFonts w:ascii="宋体" w:hAnsi="宋体" w:eastAsia="宋体" w:cs="宋体"/>
          <w:spacing w:val="-1"/>
          <w:sz w:val="24"/>
          <w:szCs w:val="24"/>
        </w:rPr>
        <w:t>供应商地址：</w:t>
      </w:r>
      <w:r>
        <w:rPr>
          <w:rFonts w:ascii="宋体" w:hAnsi="宋体" w:eastAsia="宋体" w:cs="宋体"/>
          <w:sz w:val="24"/>
          <w:szCs w:val="24"/>
          <w:u w:val="single" w:color="auto"/>
        </w:rPr>
        <w:t xml:space="preserve">                                                     </w:t>
      </w:r>
    </w:p>
    <w:p w14:paraId="61E5480A">
      <w:pPr>
        <w:pageBreakBefore w:val="0"/>
        <w:widowControl/>
        <w:kinsoku/>
        <w:wordWrap/>
        <w:overflowPunct/>
        <w:topLinePunct w:val="0"/>
        <w:autoSpaceDE w:val="0"/>
        <w:autoSpaceDN w:val="0"/>
        <w:bidi w:val="0"/>
        <w:adjustRightInd w:val="0"/>
        <w:snapToGrid w:val="0"/>
        <w:spacing w:before="157" w:line="360" w:lineRule="auto"/>
        <w:ind w:left="0" w:leftChars="0" w:firstLine="464" w:firstLineChars="200"/>
        <w:jc w:val="left"/>
        <w:textAlignment w:val="baseline"/>
        <w:rPr>
          <w:rFonts w:ascii="宋体" w:hAnsi="宋体" w:eastAsia="宋体" w:cs="宋体"/>
          <w:sz w:val="24"/>
          <w:szCs w:val="24"/>
        </w:rPr>
      </w:pPr>
      <w:r>
        <w:rPr>
          <w:rFonts w:ascii="宋体" w:hAnsi="宋体" w:eastAsia="宋体" w:cs="宋体"/>
          <w:spacing w:val="-4"/>
          <w:sz w:val="24"/>
          <w:szCs w:val="24"/>
        </w:rPr>
        <w:t>成立时间：</w:t>
      </w:r>
      <w:r>
        <w:rPr>
          <w:rFonts w:ascii="宋体" w:hAnsi="宋体" w:eastAsia="宋体" w:cs="宋体"/>
          <w:spacing w:val="-4"/>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月</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日</w:t>
      </w:r>
      <w:r>
        <w:rPr>
          <w:rFonts w:ascii="宋体" w:hAnsi="宋体" w:eastAsia="宋体" w:cs="宋体"/>
          <w:spacing w:val="3"/>
          <w:sz w:val="24"/>
          <w:szCs w:val="24"/>
        </w:rPr>
        <w:t xml:space="preserve">   </w:t>
      </w:r>
      <w:r>
        <w:rPr>
          <w:rFonts w:ascii="宋体" w:hAnsi="宋体" w:eastAsia="宋体" w:cs="宋体"/>
          <w:spacing w:val="-4"/>
          <w:sz w:val="24"/>
          <w:szCs w:val="24"/>
        </w:rPr>
        <w:t>经营期限：</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24543F2D">
      <w:pPr>
        <w:pageBreakBefore w:val="0"/>
        <w:widowControl/>
        <w:kinsoku/>
        <w:wordWrap/>
        <w:overflowPunct/>
        <w:topLinePunct w:val="0"/>
        <w:autoSpaceDE w:val="0"/>
        <w:autoSpaceDN w:val="0"/>
        <w:bidi w:val="0"/>
        <w:adjustRightInd w:val="0"/>
        <w:snapToGrid w:val="0"/>
        <w:spacing w:before="157" w:line="360" w:lineRule="auto"/>
        <w:ind w:left="0" w:leftChars="0" w:right="105" w:rightChars="0" w:firstLine="476" w:firstLineChars="200"/>
        <w:jc w:val="left"/>
        <w:textAlignment w:val="baseline"/>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性别：</w:t>
      </w:r>
      <w:r>
        <w:rPr>
          <w:rFonts w:ascii="宋体" w:hAnsi="宋体" w:eastAsia="宋体" w:cs="宋体"/>
          <w:spacing w:val="-1"/>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1"/>
          <w:sz w:val="24"/>
          <w:szCs w:val="24"/>
        </w:rPr>
        <w:t>出生日期：</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现任职务：</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1"/>
          <w:sz w:val="24"/>
          <w:szCs w:val="24"/>
        </w:rPr>
        <w:t>系</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pacing w:val="-1"/>
          <w:sz w:val="24"/>
          <w:szCs w:val="24"/>
        </w:rPr>
        <w:t>（供应商名称）的法定代表人（或非法人组织负责人</w:t>
      </w:r>
      <w:r>
        <w:rPr>
          <w:rFonts w:ascii="宋体" w:hAnsi="宋体" w:eastAsia="宋体" w:cs="宋体"/>
          <w:spacing w:val="-2"/>
          <w:sz w:val="24"/>
          <w:szCs w:val="24"/>
        </w:rPr>
        <w:t>）。</w:t>
      </w:r>
    </w:p>
    <w:p w14:paraId="55EE4B74">
      <w:pPr>
        <w:pageBreakBefore w:val="0"/>
        <w:widowControl/>
        <w:kinsoku/>
        <w:wordWrap/>
        <w:overflowPunct/>
        <w:topLinePunct w:val="0"/>
        <w:autoSpaceDE w:val="0"/>
        <w:autoSpaceDN w:val="0"/>
        <w:bidi w:val="0"/>
        <w:adjustRightInd w:val="0"/>
        <w:snapToGrid w:val="0"/>
        <w:spacing w:before="30" w:line="360" w:lineRule="auto"/>
        <w:ind w:left="984"/>
        <w:jc w:val="left"/>
        <w:textAlignment w:val="baseline"/>
        <w:rPr>
          <w:rFonts w:ascii="宋体" w:hAnsi="宋体" w:eastAsia="宋体" w:cs="宋体"/>
          <w:sz w:val="24"/>
          <w:szCs w:val="24"/>
        </w:rPr>
      </w:pPr>
      <w:r>
        <w:rPr>
          <w:rFonts w:ascii="宋体" w:hAnsi="宋体" w:eastAsia="宋体" w:cs="宋体"/>
          <w:b/>
          <w:bCs/>
          <w:spacing w:val="-8"/>
          <w:sz w:val="24"/>
          <w:szCs w:val="24"/>
        </w:rPr>
        <w:t>特此证明。</w:t>
      </w:r>
    </w:p>
    <w:p w14:paraId="14DCB4F2">
      <w:pPr>
        <w:pageBreakBefore w:val="0"/>
        <w:widowControl/>
        <w:kinsoku/>
        <w:wordWrap/>
        <w:overflowPunct/>
        <w:topLinePunct w:val="0"/>
        <w:autoSpaceDE w:val="0"/>
        <w:autoSpaceDN w:val="0"/>
        <w:bidi w:val="0"/>
        <w:adjustRightInd w:val="0"/>
        <w:snapToGrid w:val="0"/>
        <w:spacing w:line="130" w:lineRule="exact"/>
        <w:textAlignment w:val="baseline"/>
      </w:pPr>
    </w:p>
    <w:tbl>
      <w:tblPr>
        <w:tblStyle w:val="10"/>
        <w:tblW w:w="9190" w:type="dxa"/>
        <w:tblInd w:w="1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190"/>
      </w:tblGrid>
      <w:tr w14:paraId="47EAD385">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PrEx>
        <w:trPr>
          <w:trHeight w:val="4887" w:hRule="atLeast"/>
        </w:trPr>
        <w:tc>
          <w:tcPr>
            <w:tcW w:w="9190" w:type="dxa"/>
            <w:vAlign w:val="top"/>
          </w:tcPr>
          <w:p w14:paraId="21AA42EA">
            <w:pPr>
              <w:pStyle w:val="11"/>
              <w:pageBreakBefore w:val="0"/>
              <w:widowControl/>
              <w:kinsoku/>
              <w:wordWrap/>
              <w:overflowPunct/>
              <w:topLinePunct w:val="0"/>
              <w:autoSpaceDE w:val="0"/>
              <w:autoSpaceDN w:val="0"/>
              <w:bidi w:val="0"/>
              <w:adjustRightInd w:val="0"/>
              <w:snapToGrid w:val="0"/>
              <w:spacing w:before="153" w:line="220" w:lineRule="auto"/>
              <w:ind w:left="1124"/>
              <w:textAlignment w:val="baseline"/>
            </w:pPr>
            <w:r>
              <w:rPr>
                <w:spacing w:val="-1"/>
              </w:rPr>
              <w:t>此处应附法定代表人（或非法人组织负责人）身份证（正反面）的扫描件。</w:t>
            </w:r>
          </w:p>
        </w:tc>
      </w:tr>
    </w:tbl>
    <w:p w14:paraId="044BEADE">
      <w:pPr>
        <w:pStyle w:val="5"/>
        <w:pageBreakBefore w:val="0"/>
        <w:widowControl/>
        <w:kinsoku/>
        <w:wordWrap/>
        <w:overflowPunct/>
        <w:topLinePunct w:val="0"/>
        <w:autoSpaceDE w:val="0"/>
        <w:autoSpaceDN w:val="0"/>
        <w:bidi w:val="0"/>
        <w:adjustRightInd w:val="0"/>
        <w:snapToGrid w:val="0"/>
        <w:spacing w:line="369" w:lineRule="auto"/>
        <w:textAlignment w:val="baseline"/>
      </w:pPr>
    </w:p>
    <w:p w14:paraId="4A39D308">
      <w:pPr>
        <w:pageBreakBefore w:val="0"/>
        <w:widowControl/>
        <w:kinsoku/>
        <w:wordWrap/>
        <w:overflowPunct/>
        <w:topLinePunct w:val="0"/>
        <w:autoSpaceDE w:val="0"/>
        <w:autoSpaceDN w:val="0"/>
        <w:bidi w:val="0"/>
        <w:adjustRightInd w:val="0"/>
        <w:snapToGrid w:val="0"/>
        <w:spacing w:before="69" w:line="220" w:lineRule="auto"/>
        <w:ind w:left="0" w:leftChars="0" w:firstLine="0" w:firstLineChars="0"/>
        <w:textAlignment w:val="baseline"/>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5"/>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加盖企业电子签章）</w:t>
      </w:r>
    </w:p>
    <w:p w14:paraId="16D7F908">
      <w:pPr>
        <w:pageBreakBefore w:val="0"/>
        <w:widowControl/>
        <w:kinsoku/>
        <w:wordWrap/>
        <w:overflowPunct/>
        <w:topLinePunct w:val="0"/>
        <w:autoSpaceDE w:val="0"/>
        <w:autoSpaceDN w:val="0"/>
        <w:bidi w:val="0"/>
        <w:adjustRightInd w:val="0"/>
        <w:snapToGrid w:val="0"/>
        <w:spacing w:before="157"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6"/>
          <w:sz w:val="24"/>
          <w:szCs w:val="24"/>
        </w:rPr>
        <w:t>详细通讯地址：</w:t>
      </w:r>
      <w:r>
        <w:rPr>
          <w:rFonts w:ascii="宋体" w:hAnsi="宋体" w:eastAsia="宋体" w:cs="宋体"/>
          <w:spacing w:val="6"/>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6"/>
          <w:sz w:val="24"/>
          <w:szCs w:val="24"/>
        </w:rPr>
        <w:t>邮 政 编</w:t>
      </w:r>
      <w:r>
        <w:rPr>
          <w:rFonts w:ascii="宋体" w:hAnsi="宋体" w:eastAsia="宋体" w:cs="宋体"/>
          <w:spacing w:val="6"/>
          <w:sz w:val="24"/>
          <w:szCs w:val="24"/>
        </w:rPr>
        <w:t xml:space="preserve"> </w:t>
      </w:r>
      <w:r>
        <w:rPr>
          <w:rFonts w:ascii="宋体" w:hAnsi="宋体" w:eastAsia="宋体" w:cs="宋体"/>
          <w:spacing w:val="-6"/>
          <w:sz w:val="24"/>
          <w:szCs w:val="24"/>
        </w:rPr>
        <w:t>码</w:t>
      </w:r>
      <w:r>
        <w:rPr>
          <w:rFonts w:ascii="宋体" w:hAnsi="宋体" w:eastAsia="宋体" w:cs="宋体"/>
          <w:spacing w:val="25"/>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u w:val="single" w:color="auto"/>
        </w:rPr>
        <w:t xml:space="preserve">                 </w:t>
      </w:r>
    </w:p>
    <w:p w14:paraId="586E71C0">
      <w:pPr>
        <w:pageBreakBefore w:val="0"/>
        <w:widowControl/>
        <w:kinsoku/>
        <w:wordWrap/>
        <w:overflowPunct/>
        <w:topLinePunct w:val="0"/>
        <w:autoSpaceDE w:val="0"/>
        <w:autoSpaceDN w:val="0"/>
        <w:bidi w:val="0"/>
        <w:adjustRightInd w:val="0"/>
        <w:snapToGrid w:val="0"/>
        <w:spacing w:before="160"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5"/>
          <w:sz w:val="24"/>
          <w:szCs w:val="24"/>
        </w:rPr>
        <w:t>电</w:t>
      </w:r>
      <w:r>
        <w:rPr>
          <w:rFonts w:ascii="宋体" w:hAnsi="宋体" w:eastAsia="宋体" w:cs="宋体"/>
          <w:spacing w:val="1"/>
          <w:sz w:val="24"/>
          <w:szCs w:val="24"/>
        </w:rPr>
        <w:t xml:space="preserve">        </w:t>
      </w:r>
      <w:r>
        <w:rPr>
          <w:rFonts w:ascii="宋体" w:hAnsi="宋体" w:eastAsia="宋体" w:cs="宋体"/>
          <w:spacing w:val="-15"/>
          <w:sz w:val="24"/>
          <w:szCs w:val="24"/>
        </w:rPr>
        <w:t>话：</w:t>
      </w:r>
      <w:r>
        <w:rPr>
          <w:rFonts w:ascii="宋体" w:hAnsi="宋体" w:eastAsia="宋体" w:cs="宋体"/>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15"/>
          <w:sz w:val="24"/>
          <w:szCs w:val="24"/>
        </w:rPr>
        <w:t>电</w:t>
      </w:r>
      <w:r>
        <w:rPr>
          <w:rFonts w:ascii="宋体" w:hAnsi="宋体" w:eastAsia="宋体" w:cs="宋体"/>
          <w:spacing w:val="-21"/>
          <w:sz w:val="24"/>
          <w:szCs w:val="24"/>
        </w:rPr>
        <w:t xml:space="preserve"> </w:t>
      </w:r>
      <w:r>
        <w:rPr>
          <w:rFonts w:ascii="宋体" w:hAnsi="宋体" w:eastAsia="宋体" w:cs="宋体"/>
          <w:spacing w:val="-15"/>
          <w:sz w:val="24"/>
          <w:szCs w:val="24"/>
        </w:rPr>
        <w:t>子 邮</w:t>
      </w:r>
      <w:r>
        <w:rPr>
          <w:rFonts w:ascii="宋体" w:hAnsi="宋体" w:eastAsia="宋体" w:cs="宋体"/>
          <w:spacing w:val="-21"/>
          <w:sz w:val="24"/>
          <w:szCs w:val="24"/>
        </w:rPr>
        <w:t xml:space="preserve"> </w:t>
      </w:r>
      <w:r>
        <w:rPr>
          <w:rFonts w:ascii="宋体" w:hAnsi="宋体" w:eastAsia="宋体" w:cs="宋体"/>
          <w:spacing w:val="-15"/>
          <w:sz w:val="24"/>
          <w:szCs w:val="24"/>
        </w:rPr>
        <w:t>箱 ：</w:t>
      </w:r>
      <w:r>
        <w:rPr>
          <w:rFonts w:ascii="宋体" w:hAnsi="宋体" w:eastAsia="宋体" w:cs="宋体"/>
          <w:spacing w:val="-29"/>
          <w:sz w:val="24"/>
          <w:szCs w:val="24"/>
        </w:rPr>
        <w:t xml:space="preserve"> </w:t>
      </w:r>
      <w:r>
        <w:rPr>
          <w:rFonts w:ascii="宋体" w:hAnsi="宋体" w:eastAsia="宋体" w:cs="宋体"/>
          <w:sz w:val="24"/>
          <w:szCs w:val="24"/>
          <w:u w:val="single" w:color="auto"/>
        </w:rPr>
        <w:t xml:space="preserve">                   </w:t>
      </w:r>
    </w:p>
    <w:p w14:paraId="6BBDB4B4">
      <w:pPr>
        <w:pageBreakBefore w:val="0"/>
        <w:widowControl/>
        <w:kinsoku/>
        <w:wordWrap/>
        <w:overflowPunct/>
        <w:topLinePunct w:val="0"/>
        <w:autoSpaceDE w:val="0"/>
        <w:autoSpaceDN w:val="0"/>
        <w:bidi w:val="0"/>
        <w:adjustRightInd w:val="0"/>
        <w:snapToGrid w:val="0"/>
        <w:spacing w:before="156"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3"/>
          <w:sz w:val="24"/>
          <w:szCs w:val="24"/>
        </w:rPr>
        <w:t>日</w:t>
      </w:r>
      <w:r>
        <w:rPr>
          <w:rFonts w:ascii="宋体" w:hAnsi="宋体" w:eastAsia="宋体" w:cs="宋体"/>
          <w:spacing w:val="3"/>
          <w:sz w:val="24"/>
          <w:szCs w:val="24"/>
        </w:rPr>
        <w:t xml:space="preserve">    </w:t>
      </w:r>
      <w:r>
        <w:rPr>
          <w:rFonts w:ascii="宋体" w:hAnsi="宋体" w:eastAsia="宋体" w:cs="宋体"/>
          <w:spacing w:val="-13"/>
          <w:sz w:val="24"/>
          <w:szCs w:val="24"/>
        </w:rPr>
        <w:t>期：</w:t>
      </w:r>
      <w:r>
        <w:rPr>
          <w:rFonts w:ascii="宋体" w:hAnsi="宋体" w:eastAsia="宋体" w:cs="宋体"/>
          <w:spacing w:val="17"/>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13"/>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13"/>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13"/>
          <w:sz w:val="24"/>
          <w:szCs w:val="24"/>
        </w:rPr>
        <w:t>日</w:t>
      </w:r>
    </w:p>
    <w:p w14:paraId="46637FB9">
      <w:pPr>
        <w:pageBreakBefore w:val="0"/>
        <w:widowControl/>
        <w:kinsoku/>
        <w:wordWrap/>
        <w:overflowPunct/>
        <w:topLinePunct w:val="0"/>
        <w:autoSpaceDE w:val="0"/>
        <w:autoSpaceDN w:val="0"/>
        <w:bidi w:val="0"/>
        <w:adjustRightInd w:val="0"/>
        <w:snapToGrid w:val="0"/>
        <w:spacing w:before="157" w:line="220" w:lineRule="auto"/>
        <w:ind w:left="0" w:leftChars="0" w:firstLine="0" w:firstLineChars="0"/>
        <w:textAlignment w:val="baseline"/>
        <w:rPr>
          <w:rFonts w:ascii="宋体" w:hAnsi="宋体" w:eastAsia="宋体" w:cs="宋体"/>
          <w:sz w:val="24"/>
          <w:szCs w:val="24"/>
        </w:rPr>
      </w:pPr>
      <w:r>
        <w:rPr>
          <w:rFonts w:ascii="宋体" w:hAnsi="宋体" w:eastAsia="宋体" w:cs="宋体"/>
          <w:spacing w:val="-1"/>
          <w:sz w:val="24"/>
          <w:szCs w:val="24"/>
        </w:rPr>
        <w:t>注：自然人参加磋商采购活动的无需提供。</w:t>
      </w:r>
    </w:p>
    <w:p w14:paraId="3AD71217">
      <w:pPr>
        <w:pageBreakBefore w:val="0"/>
        <w:widowControl/>
        <w:kinsoku/>
        <w:wordWrap/>
        <w:overflowPunct/>
        <w:topLinePunct w:val="0"/>
        <w:autoSpaceDE w:val="0"/>
        <w:autoSpaceDN w:val="0"/>
        <w:bidi w:val="0"/>
        <w:adjustRightInd w:val="0"/>
        <w:snapToGrid w:val="0"/>
        <w:spacing w:line="220" w:lineRule="auto"/>
        <w:ind w:left="0" w:leftChars="0" w:firstLine="0" w:firstLineChars="0"/>
        <w:textAlignment w:val="baseline"/>
        <w:rPr>
          <w:rFonts w:ascii="宋体" w:hAnsi="宋体" w:eastAsia="宋体" w:cs="宋体"/>
          <w:sz w:val="24"/>
          <w:szCs w:val="24"/>
        </w:rPr>
        <w:sectPr>
          <w:headerReference r:id="rId56" w:type="default"/>
          <w:footerReference r:id="rId57"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DA0A98C">
      <w:pPr>
        <w:pStyle w:val="5"/>
        <w:pageBreakBefore w:val="0"/>
        <w:widowControl/>
        <w:kinsoku/>
        <w:wordWrap/>
        <w:overflowPunct/>
        <w:topLinePunct w:val="0"/>
        <w:autoSpaceDE w:val="0"/>
        <w:autoSpaceDN w:val="0"/>
        <w:bidi w:val="0"/>
        <w:adjustRightInd w:val="0"/>
        <w:snapToGrid w:val="0"/>
        <w:spacing w:line="305" w:lineRule="auto"/>
        <w:textAlignment w:val="baseline"/>
      </w:pPr>
    </w:p>
    <w:p w14:paraId="397303AE">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5、法定代表人（或非法人组织负责人）授权委托书</w:t>
      </w:r>
    </w:p>
    <w:p w14:paraId="1D18C3D7">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7FAA243C">
      <w:pPr>
        <w:pageBreakBefore w:val="0"/>
        <w:widowControl/>
        <w:kinsoku/>
        <w:wordWrap/>
        <w:overflowPunct/>
        <w:topLinePunct w:val="0"/>
        <w:autoSpaceDE w:val="0"/>
        <w:autoSpaceDN w:val="0"/>
        <w:bidi w:val="0"/>
        <w:adjustRightInd w:val="0"/>
        <w:snapToGrid w:val="0"/>
        <w:spacing w:before="68" w:line="344" w:lineRule="auto"/>
        <w:ind w:left="29" w:right="64" w:firstLine="428"/>
        <w:jc w:val="left"/>
        <w:textAlignment w:val="baseline"/>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（姓名）系</w:t>
      </w:r>
      <w:r>
        <w:rPr>
          <w:rFonts w:ascii="宋体" w:hAnsi="宋体" w:eastAsia="宋体" w:cs="宋体"/>
          <w:spacing w:val="-6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（供应商名称）的法定代表人（或非法人</w:t>
      </w:r>
      <w:r>
        <w:rPr>
          <w:rFonts w:ascii="宋体" w:hAnsi="宋体" w:eastAsia="宋体" w:cs="宋体"/>
          <w:sz w:val="24"/>
          <w:szCs w:val="24"/>
        </w:rPr>
        <w:t xml:space="preserve"> </w:t>
      </w:r>
      <w:r>
        <w:rPr>
          <w:rFonts w:ascii="宋体" w:hAnsi="宋体" w:eastAsia="宋体" w:cs="宋体"/>
          <w:spacing w:val="2"/>
          <w:sz w:val="24"/>
          <w:szCs w:val="24"/>
        </w:rPr>
        <w:t>组织负责人</w:t>
      </w:r>
      <w:r>
        <w:rPr>
          <w:rFonts w:ascii="宋体" w:hAnsi="宋体" w:eastAsia="宋体" w:cs="宋体"/>
          <w:spacing w:val="4"/>
          <w:sz w:val="24"/>
          <w:szCs w:val="24"/>
        </w:rPr>
        <w:t>），</w:t>
      </w:r>
      <w:r>
        <w:rPr>
          <w:rFonts w:ascii="宋体" w:hAnsi="宋体" w:eastAsia="宋体" w:cs="宋体"/>
          <w:spacing w:val="2"/>
          <w:sz w:val="24"/>
          <w:szCs w:val="24"/>
        </w:rPr>
        <w:t xml:space="preserve">现委托 </w:t>
      </w:r>
      <w:r>
        <w:rPr>
          <w:rFonts w:ascii="宋体" w:hAnsi="宋体" w:eastAsia="宋体" w:cs="宋体"/>
          <w:sz w:val="24"/>
          <w:szCs w:val="24"/>
          <w:u w:val="single" w:color="auto"/>
        </w:rPr>
        <w:t xml:space="preserve">        </w:t>
      </w:r>
      <w:r>
        <w:rPr>
          <w:rFonts w:ascii="宋体" w:hAnsi="宋体" w:eastAsia="宋体" w:cs="宋体"/>
          <w:spacing w:val="2"/>
          <w:sz w:val="24"/>
          <w:szCs w:val="24"/>
        </w:rPr>
        <w:t>（姓名）为我单位的合法代理人。代理人根据授权</w:t>
      </w:r>
      <w:r>
        <w:rPr>
          <w:rFonts w:ascii="宋体" w:hAnsi="宋体" w:eastAsia="宋体" w:cs="宋体"/>
          <w:spacing w:val="1"/>
          <w:sz w:val="24"/>
          <w:szCs w:val="24"/>
        </w:rPr>
        <w:t>，参加（</w:t>
      </w:r>
      <w:r>
        <w:rPr>
          <w:rFonts w:ascii="宋体" w:hAnsi="宋体" w:eastAsia="宋体" w:cs="宋体"/>
          <w:i/>
          <w:iCs/>
          <w:spacing w:val="1"/>
          <w:sz w:val="24"/>
          <w:szCs w:val="24"/>
          <w:u w:val="single" w:color="auto"/>
        </w:rPr>
        <w:t>项目</w:t>
      </w:r>
      <w:r>
        <w:rPr>
          <w:rFonts w:ascii="宋体" w:hAnsi="宋体" w:eastAsia="宋体" w:cs="宋体"/>
          <w:sz w:val="24"/>
          <w:szCs w:val="24"/>
        </w:rPr>
        <w:t xml:space="preserve"> </w:t>
      </w:r>
      <w:r>
        <w:rPr>
          <w:rFonts w:ascii="宋体" w:hAnsi="宋体" w:eastAsia="宋体" w:cs="宋体"/>
          <w:i/>
          <w:iCs/>
          <w:spacing w:val="-5"/>
          <w:sz w:val="24"/>
          <w:szCs w:val="24"/>
          <w:u w:val="single" w:color="auto"/>
        </w:rPr>
        <w:t>名称、项目编号、包号、包名称</w:t>
      </w:r>
      <w:r>
        <w:rPr>
          <w:rFonts w:ascii="宋体" w:hAnsi="宋体" w:eastAsia="宋体" w:cs="宋体"/>
          <w:spacing w:val="-5"/>
          <w:sz w:val="24"/>
          <w:szCs w:val="24"/>
        </w:rPr>
        <w:t>）政府采购活动，以我单位名义处理一切与之有关的事务，其法律</w:t>
      </w:r>
      <w:r>
        <w:rPr>
          <w:rFonts w:ascii="宋体" w:hAnsi="宋体" w:eastAsia="宋体" w:cs="宋体"/>
          <w:spacing w:val="6"/>
          <w:sz w:val="24"/>
          <w:szCs w:val="24"/>
        </w:rPr>
        <w:t xml:space="preserve"> </w:t>
      </w:r>
      <w:r>
        <w:rPr>
          <w:rFonts w:ascii="宋体" w:hAnsi="宋体" w:eastAsia="宋体" w:cs="宋体"/>
          <w:spacing w:val="-1"/>
          <w:sz w:val="24"/>
          <w:szCs w:val="24"/>
        </w:rPr>
        <w:t>后果由我单位承担。代理人无权转让委托权。</w:t>
      </w:r>
    </w:p>
    <w:p w14:paraId="724BC770">
      <w:pPr>
        <w:pageBreakBefore w:val="0"/>
        <w:widowControl/>
        <w:kinsoku/>
        <w:wordWrap/>
        <w:overflowPunct/>
        <w:topLinePunct w:val="0"/>
        <w:autoSpaceDE w:val="0"/>
        <w:autoSpaceDN w:val="0"/>
        <w:bidi w:val="0"/>
        <w:adjustRightInd w:val="0"/>
        <w:snapToGrid w:val="0"/>
        <w:spacing w:before="29" w:line="221" w:lineRule="auto"/>
        <w:ind w:left="499"/>
        <w:jc w:val="left"/>
        <w:textAlignment w:val="baseline"/>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42"/>
          <w:sz w:val="24"/>
          <w:szCs w:val="24"/>
          <w:u w:val="single" w:color="auto"/>
        </w:rPr>
        <w:t xml:space="preserve">  </w:t>
      </w:r>
      <w:r>
        <w:rPr>
          <w:rFonts w:ascii="宋体" w:hAnsi="宋体" w:eastAsia="宋体" w:cs="宋体"/>
          <w:spacing w:val="-1"/>
          <w:sz w:val="24"/>
          <w:szCs w:val="24"/>
          <w:u w:val="single" w:color="auto"/>
        </w:rPr>
        <w:t xml:space="preserve">**年**月**日至合同履行结束（填写具体日期） </w:t>
      </w:r>
      <w:r>
        <w:rPr>
          <w:rFonts w:ascii="宋体" w:hAnsi="宋体" w:eastAsia="宋体" w:cs="宋体"/>
          <w:spacing w:val="-1"/>
          <w:sz w:val="24"/>
          <w:szCs w:val="24"/>
        </w:rPr>
        <w:t>。</w:t>
      </w:r>
    </w:p>
    <w:p w14:paraId="2E847688">
      <w:pPr>
        <w:pageBreakBefore w:val="0"/>
        <w:widowControl/>
        <w:kinsoku/>
        <w:wordWrap/>
        <w:overflowPunct/>
        <w:topLinePunct w:val="0"/>
        <w:autoSpaceDE w:val="0"/>
        <w:autoSpaceDN w:val="0"/>
        <w:bidi w:val="0"/>
        <w:adjustRightInd w:val="0"/>
        <w:snapToGrid w:val="0"/>
        <w:spacing w:line="127" w:lineRule="exact"/>
        <w:textAlignment w:val="baseline"/>
      </w:pPr>
    </w:p>
    <w:tbl>
      <w:tblPr>
        <w:tblStyle w:val="10"/>
        <w:tblW w:w="8971" w:type="dxa"/>
        <w:tblInd w:w="1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71"/>
      </w:tblGrid>
      <w:tr w14:paraId="0E0BA88F">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PrEx>
        <w:trPr>
          <w:trHeight w:val="3620" w:hRule="atLeast"/>
        </w:trPr>
        <w:tc>
          <w:tcPr>
            <w:tcW w:w="8971" w:type="dxa"/>
            <w:vAlign w:val="top"/>
          </w:tcPr>
          <w:p w14:paraId="6A363364">
            <w:pPr>
              <w:pStyle w:val="11"/>
              <w:pageBreakBefore w:val="0"/>
              <w:widowControl/>
              <w:kinsoku/>
              <w:wordWrap/>
              <w:overflowPunct/>
              <w:topLinePunct w:val="0"/>
              <w:autoSpaceDE w:val="0"/>
              <w:autoSpaceDN w:val="0"/>
              <w:bidi w:val="0"/>
              <w:adjustRightInd w:val="0"/>
              <w:snapToGrid w:val="0"/>
              <w:spacing w:before="156" w:line="220" w:lineRule="auto"/>
              <w:ind w:left="2487"/>
              <w:textAlignment w:val="baseline"/>
            </w:pPr>
            <w:r>
              <w:rPr>
                <w:spacing w:val="-1"/>
              </w:rPr>
              <w:t>此处应附代理人身份证（正反面）的扫描件</w:t>
            </w:r>
          </w:p>
        </w:tc>
      </w:tr>
    </w:tbl>
    <w:p w14:paraId="7F57D389">
      <w:pPr>
        <w:pStyle w:val="5"/>
        <w:pageBreakBefore w:val="0"/>
        <w:widowControl/>
        <w:kinsoku/>
        <w:wordWrap/>
        <w:overflowPunct/>
        <w:topLinePunct w:val="0"/>
        <w:autoSpaceDE w:val="0"/>
        <w:autoSpaceDN w:val="0"/>
        <w:bidi w:val="0"/>
        <w:adjustRightInd w:val="0"/>
        <w:snapToGrid w:val="0"/>
        <w:spacing w:line="369" w:lineRule="auto"/>
        <w:textAlignment w:val="baseline"/>
      </w:pPr>
    </w:p>
    <w:p w14:paraId="5A709E37">
      <w:pPr>
        <w:pageBreakBefore w:val="0"/>
        <w:widowControl/>
        <w:tabs>
          <w:tab w:val="left" w:pos="8400"/>
        </w:tabs>
        <w:kinsoku/>
        <w:wordWrap/>
        <w:overflowPunct/>
        <w:topLinePunct w:val="0"/>
        <w:autoSpaceDE w:val="0"/>
        <w:autoSpaceDN w:val="0"/>
        <w:bidi w:val="0"/>
        <w:adjustRightInd w:val="0"/>
        <w:snapToGrid w:val="0"/>
        <w:spacing w:before="68" w:line="360" w:lineRule="auto"/>
        <w:ind w:left="0" w:leftChars="0" w:right="103" w:rightChars="43" w:firstLine="0" w:firstLineChars="0"/>
        <w:textAlignment w:val="baseline"/>
        <w:rPr>
          <w:rFonts w:ascii="宋体" w:hAnsi="宋体" w:eastAsia="宋体" w:cs="宋体"/>
          <w:spacing w:val="9"/>
          <w:sz w:val="24"/>
          <w:szCs w:val="24"/>
        </w:rPr>
      </w:pPr>
      <w:r>
        <w:rPr>
          <w:rFonts w:ascii="宋体" w:hAnsi="宋体" w:eastAsia="宋体" w:cs="宋体"/>
          <w:spacing w:val="1"/>
          <w:sz w:val="24"/>
          <w:szCs w:val="24"/>
        </w:rPr>
        <w:t>供应商</w:t>
      </w:r>
      <w:r>
        <w:rPr>
          <w:rFonts w:ascii="宋体" w:hAnsi="宋体" w:eastAsia="宋体" w:cs="宋体"/>
          <w:spacing w:val="-17"/>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加盖企业电子签章）</w:t>
      </w:r>
      <w:r>
        <w:rPr>
          <w:rFonts w:ascii="宋体" w:hAnsi="宋体" w:eastAsia="宋体" w:cs="宋体"/>
          <w:spacing w:val="9"/>
          <w:sz w:val="24"/>
          <w:szCs w:val="24"/>
        </w:rPr>
        <w:t xml:space="preserve">  </w:t>
      </w:r>
    </w:p>
    <w:p w14:paraId="51F4B796">
      <w:pPr>
        <w:pageBreakBefore w:val="0"/>
        <w:widowControl/>
        <w:tabs>
          <w:tab w:val="left" w:pos="8400"/>
        </w:tabs>
        <w:kinsoku/>
        <w:wordWrap/>
        <w:overflowPunct/>
        <w:topLinePunct w:val="0"/>
        <w:autoSpaceDE w:val="0"/>
        <w:autoSpaceDN w:val="0"/>
        <w:bidi w:val="0"/>
        <w:adjustRightInd w:val="0"/>
        <w:snapToGrid w:val="0"/>
        <w:spacing w:before="68"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7"/>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7"/>
          <w:sz w:val="24"/>
          <w:szCs w:val="24"/>
        </w:rPr>
        <w:t>（</w:t>
      </w:r>
      <w:r>
        <w:rPr>
          <w:rFonts w:ascii="宋体" w:hAnsi="宋体" w:eastAsia="宋体" w:cs="宋体"/>
          <w:sz w:val="24"/>
          <w:szCs w:val="24"/>
        </w:rPr>
        <w:t>加盖个人电子签章）</w:t>
      </w:r>
    </w:p>
    <w:p w14:paraId="1E9A0AFC">
      <w:pPr>
        <w:pageBreakBefore w:val="0"/>
        <w:widowControl/>
        <w:tabs>
          <w:tab w:val="left" w:pos="8400"/>
        </w:tabs>
        <w:kinsoku/>
        <w:wordWrap/>
        <w:overflowPunct/>
        <w:topLinePunct w:val="0"/>
        <w:autoSpaceDE w:val="0"/>
        <w:autoSpaceDN w:val="0"/>
        <w:bidi w:val="0"/>
        <w:adjustRightInd w:val="0"/>
        <w:snapToGrid w:val="0"/>
        <w:spacing w:before="32"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z w:val="24"/>
          <w:szCs w:val="24"/>
        </w:rPr>
        <w:t>代理人</w:t>
      </w:r>
      <w:r>
        <w:rPr>
          <w:rFonts w:ascii="宋体" w:hAnsi="宋体" w:eastAsia="宋体" w:cs="宋体"/>
          <w:spacing w:val="-3"/>
          <w:sz w:val="24"/>
          <w:szCs w:val="24"/>
        </w:rPr>
        <w:t>：</w:t>
      </w:r>
      <w:r>
        <w:rPr>
          <w:rFonts w:ascii="宋体" w:hAnsi="宋体" w:eastAsia="宋体" w:cs="宋体"/>
          <w:spacing w:val="104"/>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z w:val="24"/>
          <w:szCs w:val="24"/>
          <w:u w:val="single" w:color="auto"/>
        </w:rPr>
        <w:t xml:space="preserve">签字或签章）               </w:t>
      </w:r>
      <w:r>
        <w:rPr>
          <w:rFonts w:ascii="宋体" w:hAnsi="宋体" w:eastAsia="宋体" w:cs="宋体"/>
          <w:sz w:val="24"/>
          <w:szCs w:val="24"/>
        </w:rPr>
        <w:t xml:space="preserve"> </w:t>
      </w:r>
    </w:p>
    <w:p w14:paraId="43098622">
      <w:pPr>
        <w:pageBreakBefore w:val="0"/>
        <w:widowControl/>
        <w:tabs>
          <w:tab w:val="left" w:pos="8400"/>
        </w:tabs>
        <w:kinsoku/>
        <w:wordWrap/>
        <w:overflowPunct/>
        <w:topLinePunct w:val="0"/>
        <w:autoSpaceDE w:val="0"/>
        <w:autoSpaceDN w:val="0"/>
        <w:bidi w:val="0"/>
        <w:adjustRightInd w:val="0"/>
        <w:snapToGrid w:val="0"/>
        <w:spacing w:before="32"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pacing w:val="-1"/>
          <w:sz w:val="24"/>
          <w:szCs w:val="24"/>
        </w:rPr>
        <w:t>代理人工作单位：</w:t>
      </w:r>
      <w:r>
        <w:rPr>
          <w:rFonts w:ascii="宋体" w:hAnsi="宋体" w:eastAsia="宋体" w:cs="宋体"/>
          <w:sz w:val="24"/>
          <w:szCs w:val="24"/>
          <w:u w:val="single" w:color="auto"/>
        </w:rPr>
        <w:t xml:space="preserve">                       </w:t>
      </w:r>
    </w:p>
    <w:p w14:paraId="201C8CB4">
      <w:pPr>
        <w:pageBreakBefore w:val="0"/>
        <w:widowControl/>
        <w:tabs>
          <w:tab w:val="left" w:pos="8400"/>
        </w:tabs>
        <w:kinsoku/>
        <w:wordWrap/>
        <w:overflowPunct/>
        <w:topLinePunct w:val="0"/>
        <w:autoSpaceDE w:val="0"/>
        <w:autoSpaceDN w:val="0"/>
        <w:bidi w:val="0"/>
        <w:adjustRightInd w:val="0"/>
        <w:snapToGrid w:val="0"/>
        <w:spacing w:before="32" w:line="360" w:lineRule="auto"/>
        <w:ind w:left="0" w:leftChars="0" w:right="103" w:rightChars="43" w:firstLine="0" w:firstLineChars="0"/>
        <w:textAlignment w:val="baseline"/>
        <w:rPr>
          <w:rFonts w:ascii="宋体" w:hAnsi="宋体" w:eastAsia="宋体" w:cs="宋体"/>
          <w:spacing w:val="-3"/>
          <w:sz w:val="24"/>
          <w:szCs w:val="24"/>
        </w:rPr>
      </w:pPr>
      <w:r>
        <w:rPr>
          <w:rFonts w:ascii="宋体" w:hAnsi="宋体" w:eastAsia="宋体" w:cs="宋体"/>
          <w:spacing w:val="-3"/>
          <w:sz w:val="24"/>
          <w:szCs w:val="24"/>
        </w:rPr>
        <w:t>代理人详细通讯地址：</w:t>
      </w:r>
      <w:r>
        <w:rPr>
          <w:rFonts w:ascii="宋体" w:hAnsi="宋体" w:eastAsia="宋体" w:cs="宋体"/>
          <w:spacing w:val="5"/>
          <w:sz w:val="24"/>
          <w:szCs w:val="24"/>
          <w:u w:val="single" w:color="auto"/>
        </w:rPr>
        <w:t xml:space="preserve">                   </w:t>
      </w:r>
      <w:r>
        <w:rPr>
          <w:rFonts w:ascii="宋体" w:hAnsi="宋体" w:eastAsia="宋体" w:cs="宋体"/>
          <w:spacing w:val="-3"/>
          <w:sz w:val="24"/>
          <w:szCs w:val="24"/>
        </w:rPr>
        <w:t xml:space="preserve">  </w:t>
      </w:r>
    </w:p>
    <w:p w14:paraId="14118260">
      <w:pPr>
        <w:pageBreakBefore w:val="0"/>
        <w:widowControl/>
        <w:tabs>
          <w:tab w:val="left" w:pos="8400"/>
        </w:tabs>
        <w:kinsoku/>
        <w:wordWrap/>
        <w:overflowPunct/>
        <w:topLinePunct w:val="0"/>
        <w:autoSpaceDE w:val="0"/>
        <w:autoSpaceDN w:val="0"/>
        <w:bidi w:val="0"/>
        <w:adjustRightInd w:val="0"/>
        <w:snapToGrid w:val="0"/>
        <w:spacing w:before="32"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pacing w:val="-3"/>
          <w:sz w:val="24"/>
          <w:szCs w:val="24"/>
        </w:rPr>
        <w:t>邮</w:t>
      </w:r>
      <w:r>
        <w:rPr>
          <w:rFonts w:ascii="宋体" w:hAnsi="宋体" w:eastAsia="宋体" w:cs="宋体"/>
          <w:spacing w:val="15"/>
          <w:sz w:val="24"/>
          <w:szCs w:val="24"/>
        </w:rPr>
        <w:t xml:space="preserve"> </w:t>
      </w:r>
      <w:r>
        <w:rPr>
          <w:rFonts w:ascii="宋体" w:hAnsi="宋体" w:eastAsia="宋体" w:cs="宋体"/>
          <w:spacing w:val="-3"/>
          <w:sz w:val="24"/>
          <w:szCs w:val="24"/>
        </w:rPr>
        <w:t>政</w:t>
      </w:r>
      <w:r>
        <w:rPr>
          <w:rFonts w:ascii="宋体" w:hAnsi="宋体" w:eastAsia="宋体" w:cs="宋体"/>
          <w:spacing w:val="10"/>
          <w:sz w:val="24"/>
          <w:szCs w:val="24"/>
        </w:rPr>
        <w:t xml:space="preserve"> </w:t>
      </w:r>
      <w:r>
        <w:rPr>
          <w:rFonts w:ascii="宋体" w:hAnsi="宋体" w:eastAsia="宋体" w:cs="宋体"/>
          <w:spacing w:val="-3"/>
          <w:sz w:val="24"/>
          <w:szCs w:val="24"/>
        </w:rPr>
        <w:t>编</w:t>
      </w:r>
      <w:r>
        <w:rPr>
          <w:rFonts w:ascii="宋体" w:hAnsi="宋体" w:eastAsia="宋体" w:cs="宋体"/>
          <w:spacing w:val="6"/>
          <w:sz w:val="24"/>
          <w:szCs w:val="24"/>
        </w:rPr>
        <w:t xml:space="preserve"> </w:t>
      </w:r>
      <w:r>
        <w:rPr>
          <w:rFonts w:ascii="宋体" w:hAnsi="宋体" w:eastAsia="宋体" w:cs="宋体"/>
          <w:spacing w:val="-3"/>
          <w:sz w:val="24"/>
          <w:szCs w:val="24"/>
        </w:rPr>
        <w:t>码</w:t>
      </w:r>
      <w:r>
        <w:rPr>
          <w:rFonts w:ascii="宋体" w:hAnsi="宋体" w:eastAsia="宋体" w:cs="宋体"/>
          <w:spacing w:val="24"/>
          <w:sz w:val="24"/>
          <w:szCs w:val="24"/>
        </w:rPr>
        <w:t xml:space="preserve"> </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322FA512">
      <w:pPr>
        <w:pageBreakBefore w:val="0"/>
        <w:widowControl/>
        <w:tabs>
          <w:tab w:val="left" w:pos="8400"/>
        </w:tabs>
        <w:kinsoku/>
        <w:wordWrap/>
        <w:overflowPunct/>
        <w:topLinePunct w:val="0"/>
        <w:autoSpaceDE w:val="0"/>
        <w:autoSpaceDN w:val="0"/>
        <w:bidi w:val="0"/>
        <w:adjustRightInd w:val="0"/>
        <w:snapToGrid w:val="0"/>
        <w:spacing w:before="158"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pacing w:val="1"/>
          <w:sz w:val="24"/>
          <w:szCs w:val="24"/>
        </w:rPr>
        <w:t>代理人联系电话</w:t>
      </w:r>
      <w:r>
        <w:rPr>
          <w:rFonts w:ascii="宋体" w:hAnsi="宋体" w:eastAsia="宋体" w:cs="宋体"/>
          <w:spacing w:val="-14"/>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1"/>
          <w:sz w:val="24"/>
          <w:szCs w:val="24"/>
          <w:u w:val="single" w:color="auto"/>
        </w:rPr>
        <w:t>填写一个手机号码和一个座机号码）</w:t>
      </w:r>
      <w:r>
        <w:rPr>
          <w:rFonts w:ascii="宋体" w:hAnsi="宋体" w:eastAsia="宋体" w:cs="宋体"/>
          <w:sz w:val="24"/>
          <w:szCs w:val="24"/>
        </w:rPr>
        <w:t xml:space="preserve"> </w:t>
      </w:r>
    </w:p>
    <w:p w14:paraId="2F19DD8E">
      <w:pPr>
        <w:pageBreakBefore w:val="0"/>
        <w:widowControl/>
        <w:tabs>
          <w:tab w:val="left" w:pos="8400"/>
        </w:tabs>
        <w:kinsoku/>
        <w:wordWrap/>
        <w:overflowPunct/>
        <w:topLinePunct w:val="0"/>
        <w:autoSpaceDE w:val="0"/>
        <w:autoSpaceDN w:val="0"/>
        <w:bidi w:val="0"/>
        <w:adjustRightInd w:val="0"/>
        <w:snapToGrid w:val="0"/>
        <w:spacing w:before="158"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pacing w:val="-1"/>
          <w:sz w:val="24"/>
          <w:szCs w:val="24"/>
        </w:rPr>
        <w:t>代理人电子邮箱：</w:t>
      </w:r>
      <w:r>
        <w:rPr>
          <w:rFonts w:ascii="宋体" w:hAnsi="宋体" w:eastAsia="宋体" w:cs="宋体"/>
          <w:sz w:val="24"/>
          <w:szCs w:val="24"/>
          <w:u w:val="single" w:color="auto"/>
        </w:rPr>
        <w:t xml:space="preserve">                   </w:t>
      </w:r>
    </w:p>
    <w:p w14:paraId="5F70E1C2">
      <w:pPr>
        <w:pageBreakBefore w:val="0"/>
        <w:widowControl/>
        <w:tabs>
          <w:tab w:val="left" w:pos="8400"/>
        </w:tabs>
        <w:kinsoku/>
        <w:wordWrap/>
        <w:overflowPunct/>
        <w:topLinePunct w:val="0"/>
        <w:autoSpaceDE w:val="0"/>
        <w:autoSpaceDN w:val="0"/>
        <w:bidi w:val="0"/>
        <w:adjustRightInd w:val="0"/>
        <w:snapToGrid w:val="0"/>
        <w:spacing w:before="30" w:line="360" w:lineRule="auto"/>
        <w:ind w:left="0" w:leftChars="0" w:right="103" w:rightChars="43" w:firstLine="0" w:firstLineChars="0"/>
        <w:textAlignment w:val="baseline"/>
        <w:rPr>
          <w:rFonts w:ascii="宋体" w:hAnsi="宋体" w:eastAsia="宋体" w:cs="宋体"/>
          <w:spacing w:val="-13"/>
          <w:sz w:val="24"/>
          <w:szCs w:val="24"/>
        </w:rPr>
      </w:pPr>
      <w:r>
        <w:rPr>
          <w:rFonts w:ascii="宋体" w:hAnsi="宋体" w:eastAsia="宋体" w:cs="宋体"/>
          <w:spacing w:val="-13"/>
          <w:sz w:val="24"/>
          <w:szCs w:val="24"/>
        </w:rPr>
        <w:t>日</w:t>
      </w:r>
      <w:r>
        <w:rPr>
          <w:rFonts w:ascii="宋体" w:hAnsi="宋体" w:eastAsia="宋体" w:cs="宋体"/>
          <w:spacing w:val="3"/>
          <w:sz w:val="24"/>
          <w:szCs w:val="24"/>
        </w:rPr>
        <w:t xml:space="preserve">    </w:t>
      </w:r>
      <w:r>
        <w:rPr>
          <w:rFonts w:ascii="宋体" w:hAnsi="宋体" w:eastAsia="宋体" w:cs="宋体"/>
          <w:spacing w:val="-13"/>
          <w:sz w:val="24"/>
          <w:szCs w:val="24"/>
        </w:rPr>
        <w:t>期：</w:t>
      </w:r>
      <w:r>
        <w:rPr>
          <w:rFonts w:ascii="宋体" w:hAnsi="宋体" w:eastAsia="宋体" w:cs="宋体"/>
          <w:spacing w:val="17"/>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13"/>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13"/>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13"/>
          <w:sz w:val="24"/>
          <w:szCs w:val="24"/>
        </w:rPr>
        <w:t>日</w:t>
      </w:r>
    </w:p>
    <w:p w14:paraId="7966E9E9">
      <w:pPr>
        <w:pageBreakBefore w:val="0"/>
        <w:widowControl/>
        <w:tabs>
          <w:tab w:val="left" w:pos="8400"/>
        </w:tabs>
        <w:kinsoku/>
        <w:wordWrap/>
        <w:overflowPunct/>
        <w:topLinePunct w:val="0"/>
        <w:autoSpaceDE w:val="0"/>
        <w:autoSpaceDN w:val="0"/>
        <w:bidi w:val="0"/>
        <w:adjustRightInd w:val="0"/>
        <w:snapToGrid w:val="0"/>
        <w:spacing w:before="30" w:line="360"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b/>
          <w:bCs/>
          <w:spacing w:val="-1"/>
          <w:sz w:val="24"/>
          <w:szCs w:val="24"/>
        </w:rPr>
        <w:t>注：自然人、法定代表人（或非法人组织负责人）参加磋商采购活动的无需提供本授权委托</w:t>
      </w:r>
      <w:r>
        <w:rPr>
          <w:rFonts w:ascii="宋体" w:hAnsi="宋体" w:eastAsia="宋体" w:cs="宋体"/>
          <w:spacing w:val="18"/>
          <w:sz w:val="24"/>
          <w:szCs w:val="24"/>
        </w:rPr>
        <w:t xml:space="preserve"> </w:t>
      </w:r>
      <w:r>
        <w:rPr>
          <w:rFonts w:ascii="宋体" w:hAnsi="宋体" w:eastAsia="宋体" w:cs="宋体"/>
          <w:b/>
          <w:bCs/>
          <w:spacing w:val="-13"/>
          <w:sz w:val="24"/>
          <w:szCs w:val="24"/>
        </w:rPr>
        <w:t>书。</w:t>
      </w:r>
    </w:p>
    <w:p w14:paraId="618B61E6">
      <w:pPr>
        <w:pageBreakBefore w:val="0"/>
        <w:widowControl/>
        <w:tabs>
          <w:tab w:val="left" w:pos="8400"/>
        </w:tabs>
        <w:kinsoku/>
        <w:wordWrap/>
        <w:overflowPunct/>
        <w:topLinePunct w:val="0"/>
        <w:autoSpaceDE w:val="0"/>
        <w:autoSpaceDN w:val="0"/>
        <w:bidi w:val="0"/>
        <w:adjustRightInd w:val="0"/>
        <w:snapToGrid w:val="0"/>
        <w:spacing w:line="345" w:lineRule="auto"/>
        <w:ind w:left="0" w:leftChars="0" w:right="103" w:rightChars="43" w:firstLine="480" w:firstLineChars="200"/>
        <w:textAlignment w:val="baseline"/>
        <w:rPr>
          <w:rFonts w:ascii="宋体" w:hAnsi="宋体" w:eastAsia="宋体" w:cs="宋体"/>
          <w:sz w:val="24"/>
          <w:szCs w:val="24"/>
        </w:rPr>
        <w:sectPr>
          <w:headerReference r:id="rId58" w:type="default"/>
          <w:footerReference r:id="rId59"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7F41A07E">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6、供应商参加磋商采购活动的承诺书</w:t>
      </w:r>
    </w:p>
    <w:p w14:paraId="08C4D77F">
      <w:pPr>
        <w:pStyle w:val="5"/>
        <w:pageBreakBefore w:val="0"/>
        <w:widowControl/>
        <w:kinsoku/>
        <w:wordWrap/>
        <w:overflowPunct/>
        <w:topLinePunct w:val="0"/>
        <w:autoSpaceDE w:val="0"/>
        <w:autoSpaceDN w:val="0"/>
        <w:bidi w:val="0"/>
        <w:adjustRightInd w:val="0"/>
        <w:snapToGrid w:val="0"/>
        <w:spacing w:line="476" w:lineRule="auto"/>
        <w:textAlignment w:val="baseline"/>
      </w:pPr>
    </w:p>
    <w:p w14:paraId="4D3C83C3">
      <w:pPr>
        <w:pageBreakBefore w:val="0"/>
        <w:widowControl/>
        <w:kinsoku/>
        <w:wordWrap/>
        <w:overflowPunct/>
        <w:topLinePunct w:val="0"/>
        <w:autoSpaceDE w:val="0"/>
        <w:autoSpaceDN w:val="0"/>
        <w:bidi w:val="0"/>
        <w:adjustRightInd w:val="0"/>
        <w:snapToGrid w:val="0"/>
        <w:spacing w:before="68" w:line="360" w:lineRule="auto"/>
        <w:ind w:left="37"/>
        <w:textAlignment w:val="baseline"/>
        <w:rPr>
          <w:rFonts w:ascii="宋体" w:hAnsi="宋体" w:eastAsia="宋体" w:cs="宋体"/>
          <w:sz w:val="24"/>
          <w:szCs w:val="24"/>
        </w:rPr>
      </w:pPr>
      <w:r>
        <w:rPr>
          <w:rFonts w:ascii="宋体" w:hAnsi="宋体" w:eastAsia="宋体" w:cs="宋体"/>
          <w:sz w:val="24"/>
          <w:szCs w:val="24"/>
        </w:rPr>
        <w:t>致</w:t>
      </w:r>
      <w:r>
        <w:rPr>
          <w:rFonts w:ascii="宋体" w:hAnsi="宋体" w:eastAsia="宋体" w:cs="宋体"/>
          <w:spacing w:val="-2"/>
          <w:sz w:val="24"/>
          <w:szCs w:val="24"/>
        </w:rPr>
        <w:t>：</w:t>
      </w:r>
      <w:r>
        <w:rPr>
          <w:rFonts w:ascii="宋体" w:hAnsi="宋体" w:eastAsia="宋体" w:cs="宋体"/>
          <w:spacing w:val="104"/>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z w:val="24"/>
          <w:szCs w:val="24"/>
          <w:u w:val="single" w:color="auto"/>
        </w:rPr>
        <w:t>填写采购人及采购代理机构名称）</w:t>
      </w:r>
    </w:p>
    <w:p w14:paraId="34F5E840">
      <w:pPr>
        <w:pageBreakBefore w:val="0"/>
        <w:widowControl/>
        <w:kinsoku/>
        <w:wordWrap/>
        <w:overflowPunct/>
        <w:topLinePunct w:val="0"/>
        <w:autoSpaceDE w:val="0"/>
        <w:autoSpaceDN w:val="0"/>
        <w:bidi w:val="0"/>
        <w:adjustRightInd w:val="0"/>
        <w:snapToGrid w:val="0"/>
        <w:textAlignment w:val="baseline"/>
      </w:pPr>
      <w:r>
        <w:t>我</w:t>
      </w:r>
      <w:r>
        <w:rPr>
          <w:u w:val="single"/>
        </w:rPr>
        <w:t>（单位/本人，以下统称我单位）</w:t>
      </w:r>
      <w:r>
        <w:t>自愿参加</w:t>
      </w:r>
      <w:r>
        <w:rPr>
          <w:u w:val="single"/>
        </w:rPr>
        <w:t xml:space="preserve"> （项目名称、项目编号）</w:t>
      </w:r>
      <w:r>
        <w:t>的磋商采购活动，作为参加本次采购活动的供应商，根据竞争性磋商文件的要求，现郑重承诺如下：</w:t>
      </w:r>
    </w:p>
    <w:p w14:paraId="6C8DE76B">
      <w:pPr>
        <w:pageBreakBefore w:val="0"/>
        <w:widowControl/>
        <w:kinsoku/>
        <w:wordWrap/>
        <w:overflowPunct/>
        <w:topLinePunct w:val="0"/>
        <w:autoSpaceDE w:val="0"/>
        <w:autoSpaceDN w:val="0"/>
        <w:bidi w:val="0"/>
        <w:adjustRightInd w:val="0"/>
        <w:snapToGrid w:val="0"/>
        <w:textAlignment w:val="baseline"/>
      </w:pPr>
      <w:r>
        <w:t>一、我单位完全接受和满足本项目竞争性磋商文件中规定的实质性要求，如对采购（磋 商）文件有异议，已经在收到采购（磋商）文件之日起或采购（磋商）文件公告期限届满之日起七个工作日内依法进行维权救济， 不存在对采购（磋商）文件有异议的同时又参加本项 目的磋商采购活动以求侥幸成为成交人或者为实现其他非法目的的行为。</w:t>
      </w:r>
    </w:p>
    <w:p w14:paraId="44B7F3B1">
      <w:pPr>
        <w:pageBreakBefore w:val="0"/>
        <w:widowControl/>
        <w:kinsoku/>
        <w:wordWrap/>
        <w:overflowPunct/>
        <w:topLinePunct w:val="0"/>
        <w:autoSpaceDE w:val="0"/>
        <w:autoSpaceDN w:val="0"/>
        <w:bidi w:val="0"/>
        <w:adjustRightInd w:val="0"/>
        <w:snapToGrid w:val="0"/>
        <w:textAlignment w:val="baseline"/>
      </w:pPr>
      <w:r>
        <w:t>二、我单位参加本次磋商采购活动，不存在为采购项目提供整体设计、规范编制或者项目管理、监理、检测等服务的行为。</w:t>
      </w:r>
    </w:p>
    <w:p w14:paraId="72262014">
      <w:pPr>
        <w:pageBreakBefore w:val="0"/>
        <w:widowControl/>
        <w:kinsoku/>
        <w:wordWrap/>
        <w:overflowPunct/>
        <w:topLinePunct w:val="0"/>
        <w:autoSpaceDE w:val="0"/>
        <w:autoSpaceDN w:val="0"/>
        <w:bidi w:val="0"/>
        <w:adjustRightInd w:val="0"/>
        <w:snapToGrid w:val="0"/>
        <w:textAlignment w:val="baseline"/>
      </w:pPr>
      <w:r>
        <w:t>三、我单位参加本次磋商采购活动，不存在和其他供应商在同一合同项下的采购项目中，同时委托同一个自然人、同一家庭的人员、同一单位的人员作为代理人的行为。</w:t>
      </w:r>
    </w:p>
    <w:p w14:paraId="23664F66">
      <w:pPr>
        <w:pageBreakBefore w:val="0"/>
        <w:widowControl/>
        <w:kinsoku/>
        <w:wordWrap/>
        <w:overflowPunct/>
        <w:topLinePunct w:val="0"/>
        <w:autoSpaceDE w:val="0"/>
        <w:autoSpaceDN w:val="0"/>
        <w:bidi w:val="0"/>
        <w:adjustRightInd w:val="0"/>
        <w:snapToGrid w:val="0"/>
        <w:textAlignment w:val="baseline"/>
      </w:pPr>
      <w:r>
        <w:t>四、参加本次磋商采购活动前，在近三年内我单位和其法定代表人（或负责人）没有行贿犯罪行为。</w:t>
      </w:r>
    </w:p>
    <w:p w14:paraId="3F2C2A3B">
      <w:pPr>
        <w:pageBreakBefore w:val="0"/>
        <w:widowControl/>
        <w:kinsoku/>
        <w:wordWrap/>
        <w:overflowPunct/>
        <w:topLinePunct w:val="0"/>
        <w:autoSpaceDE w:val="0"/>
        <w:autoSpaceDN w:val="0"/>
        <w:bidi w:val="0"/>
        <w:adjustRightInd w:val="0"/>
        <w:snapToGrid w:val="0"/>
        <w:textAlignment w:val="baseline"/>
      </w:pPr>
      <w:r>
        <w:t>五、我单位在此申明：保证本次响应文件中提供的所有内容、资料、陈述是正确的、真实的、有效的、合法的，并愿意承担相关法律责任。</w:t>
      </w:r>
    </w:p>
    <w:p w14:paraId="6283E10F">
      <w:pPr>
        <w:pageBreakBefore w:val="0"/>
        <w:widowControl/>
        <w:kinsoku/>
        <w:wordWrap/>
        <w:overflowPunct/>
        <w:topLinePunct w:val="0"/>
        <w:autoSpaceDE w:val="0"/>
        <w:autoSpaceDN w:val="0"/>
        <w:bidi w:val="0"/>
        <w:adjustRightInd w:val="0"/>
        <w:snapToGrid w:val="0"/>
        <w:textAlignment w:val="baseline"/>
      </w:pPr>
      <w:r>
        <w:t>六、如本项目磋商采购过程中需要提供样品，则我单位提供的样品即为成交后将要提供的成交产品，我单位对提供样品的性能和质量负责，因样品存在缺陷或者不符合竞争性磋商文件要求导致未能成交的，我单位愿意承担相应不利后果。</w:t>
      </w:r>
    </w:p>
    <w:p w14:paraId="11207D39">
      <w:pPr>
        <w:pageBreakBefore w:val="0"/>
        <w:widowControl/>
        <w:kinsoku/>
        <w:wordWrap/>
        <w:overflowPunct/>
        <w:topLinePunct w:val="0"/>
        <w:autoSpaceDE w:val="0"/>
        <w:autoSpaceDN w:val="0"/>
        <w:bidi w:val="0"/>
        <w:adjustRightInd w:val="0"/>
        <w:snapToGrid w:val="0"/>
        <w:textAlignment w:val="baseline"/>
      </w:pPr>
      <w:r>
        <w:t>七、如果存在以下行为之一的愿意接受相关部门的处理：</w:t>
      </w:r>
    </w:p>
    <w:p w14:paraId="3E7395B0">
      <w:pPr>
        <w:pageBreakBefore w:val="0"/>
        <w:widowControl/>
        <w:kinsoku/>
        <w:wordWrap/>
        <w:overflowPunct/>
        <w:topLinePunct w:val="0"/>
        <w:autoSpaceDE w:val="0"/>
        <w:autoSpaceDN w:val="0"/>
        <w:bidi w:val="0"/>
        <w:adjustRightInd w:val="0"/>
        <w:snapToGrid w:val="0"/>
        <w:textAlignment w:val="baseline"/>
      </w:pPr>
      <w:r>
        <w:t>1、我单位在响应文件有效期内撤销响应文件的（不包括在提交最后报价前推迟磋商的情况）；</w:t>
      </w:r>
    </w:p>
    <w:p w14:paraId="6A0ABF5D">
      <w:pPr>
        <w:pageBreakBefore w:val="0"/>
        <w:widowControl/>
        <w:kinsoku/>
        <w:wordWrap/>
        <w:overflowPunct/>
        <w:topLinePunct w:val="0"/>
        <w:autoSpaceDE w:val="0"/>
        <w:autoSpaceDN w:val="0"/>
        <w:bidi w:val="0"/>
        <w:adjustRightInd w:val="0"/>
        <w:snapToGrid w:val="0"/>
        <w:textAlignment w:val="baseline"/>
      </w:pPr>
      <w:r>
        <w:t>2、我单位在采购人确定成交人以前放弃成交候选人资格的；</w:t>
      </w:r>
    </w:p>
    <w:p w14:paraId="7A18AC72">
      <w:pPr>
        <w:pageBreakBefore w:val="0"/>
        <w:widowControl/>
        <w:kinsoku/>
        <w:wordWrap/>
        <w:overflowPunct/>
        <w:topLinePunct w:val="0"/>
        <w:autoSpaceDE w:val="0"/>
        <w:autoSpaceDN w:val="0"/>
        <w:bidi w:val="0"/>
        <w:adjustRightInd w:val="0"/>
        <w:snapToGrid w:val="0"/>
        <w:textAlignment w:val="baseline"/>
      </w:pPr>
      <w:r>
        <w:t>3、由于我单位的原因未能按照竞争性磋商文件的规定与采购人签订合同；</w:t>
      </w:r>
    </w:p>
    <w:p w14:paraId="1A04B745">
      <w:pPr>
        <w:pageBreakBefore w:val="0"/>
        <w:widowControl/>
        <w:kinsoku/>
        <w:wordWrap/>
        <w:overflowPunct/>
        <w:topLinePunct w:val="0"/>
        <w:autoSpaceDE w:val="0"/>
        <w:autoSpaceDN w:val="0"/>
        <w:bidi w:val="0"/>
        <w:adjustRightInd w:val="0"/>
        <w:snapToGrid w:val="0"/>
        <w:textAlignment w:val="baseline"/>
      </w:pPr>
      <w:r>
        <w:t>4、由于我单位的原因未能按照竞争性磋商文件的规定缴纳履约保证金；</w:t>
      </w:r>
    </w:p>
    <w:p w14:paraId="3CCA2E94">
      <w:pPr>
        <w:pageBreakBefore w:val="0"/>
        <w:widowControl/>
        <w:kinsoku/>
        <w:wordWrap/>
        <w:overflowPunct/>
        <w:topLinePunct w:val="0"/>
        <w:autoSpaceDE w:val="0"/>
        <w:autoSpaceDN w:val="0"/>
        <w:bidi w:val="0"/>
        <w:adjustRightInd w:val="0"/>
        <w:snapToGrid w:val="0"/>
        <w:textAlignment w:val="baseline"/>
      </w:pPr>
      <w:r>
        <w:t>5、我单位在响应文件中提供虚假材料；</w:t>
      </w:r>
    </w:p>
    <w:p w14:paraId="077AD278">
      <w:pPr>
        <w:pageBreakBefore w:val="0"/>
        <w:widowControl/>
        <w:kinsoku/>
        <w:wordWrap/>
        <w:overflowPunct/>
        <w:topLinePunct w:val="0"/>
        <w:autoSpaceDE w:val="0"/>
        <w:autoSpaceDN w:val="0"/>
        <w:bidi w:val="0"/>
        <w:adjustRightInd w:val="0"/>
        <w:snapToGrid w:val="0"/>
        <w:textAlignment w:val="baseline"/>
      </w:pPr>
      <w:r>
        <w:t>6、我单位与采购人、其他供应商或者采购代理机构恶意串通的；</w:t>
      </w:r>
    </w:p>
    <w:p w14:paraId="19A060B9">
      <w:pPr>
        <w:pageBreakBefore w:val="0"/>
        <w:widowControl/>
        <w:kinsoku/>
        <w:wordWrap/>
        <w:overflowPunct/>
        <w:topLinePunct w:val="0"/>
        <w:autoSpaceDE w:val="0"/>
        <w:autoSpaceDN w:val="0"/>
        <w:bidi w:val="0"/>
        <w:adjustRightInd w:val="0"/>
        <w:snapToGrid w:val="0"/>
        <w:textAlignment w:val="baseline"/>
      </w:pPr>
      <w:r>
        <w:t>7、在响应文件有效期内，我单位在政府采购活动中有违法、违规、违纪行为。</w:t>
      </w:r>
    </w:p>
    <w:p w14:paraId="51517425">
      <w:pPr>
        <w:pageBreakBefore w:val="0"/>
        <w:widowControl/>
        <w:kinsoku/>
        <w:wordWrap/>
        <w:overflowPunct/>
        <w:topLinePunct w:val="0"/>
        <w:autoSpaceDE w:val="0"/>
        <w:autoSpaceDN w:val="0"/>
        <w:bidi w:val="0"/>
        <w:adjustRightInd w:val="0"/>
        <w:snapToGrid w:val="0"/>
        <w:textAlignment w:val="baseline"/>
      </w:pPr>
      <w:r>
        <w:t>我单位如果发生以上任意一种行为，将在行为发生的 5 个工作日内，向采购人及</w:t>
      </w:r>
      <w:r>
        <w:rPr>
          <w:rFonts w:hint="eastAsia"/>
          <w:lang w:eastAsia="zh-CN"/>
        </w:rPr>
        <w:t>河南汇今工程咨询有限公司</w:t>
      </w:r>
      <w:r>
        <w:t>分别支付本竞争性磋商文件公布的最高限价（如无最高限价的话，以我单位的响应报价为基准）的 2%作为赔偿金。</w:t>
      </w:r>
    </w:p>
    <w:p w14:paraId="5971A107">
      <w:pPr>
        <w:pageBreakBefore w:val="0"/>
        <w:widowControl/>
        <w:kinsoku/>
        <w:wordWrap/>
        <w:overflowPunct/>
        <w:topLinePunct w:val="0"/>
        <w:autoSpaceDE w:val="0"/>
        <w:autoSpaceDN w:val="0"/>
        <w:bidi w:val="0"/>
        <w:adjustRightInd w:val="0"/>
        <w:snapToGrid w:val="0"/>
        <w:textAlignment w:val="baseline"/>
      </w:pPr>
      <w:r>
        <w:t>八、我单位知晓上述行为的法律后果，承认本承诺书作为采购人及采购代理机构要求我单位履 行违约赔偿义务的依据作用。</w:t>
      </w:r>
    </w:p>
    <w:p w14:paraId="6C3D15B5">
      <w:pPr>
        <w:pageBreakBefore w:val="0"/>
        <w:widowControl/>
        <w:kinsoku/>
        <w:wordWrap/>
        <w:overflowPunct/>
        <w:topLinePunct w:val="0"/>
        <w:autoSpaceDE w:val="0"/>
        <w:autoSpaceDN w:val="0"/>
        <w:bidi w:val="0"/>
        <w:adjustRightInd w:val="0"/>
        <w:snapToGrid w:val="0"/>
        <w:textAlignment w:val="baseline"/>
      </w:pPr>
      <w:r>
        <w:t>由此产生的一切法律后果和责任由我单位承担。我单位声明放弃对此提出任何异议和追 索的权利。</w:t>
      </w:r>
    </w:p>
    <w:p w14:paraId="4706EC50">
      <w:pPr>
        <w:pageBreakBefore w:val="0"/>
        <w:widowControl/>
        <w:kinsoku/>
        <w:wordWrap/>
        <w:overflowPunct/>
        <w:topLinePunct w:val="0"/>
        <w:autoSpaceDE w:val="0"/>
        <w:autoSpaceDN w:val="0"/>
        <w:bidi w:val="0"/>
        <w:adjustRightInd w:val="0"/>
        <w:snapToGrid w:val="0"/>
        <w:textAlignment w:val="baseline"/>
      </w:pPr>
      <w:r>
        <w:t>我单位对上述承诺的内容事项真实性负责。如经查实上述承诺的内容事项存在虚假， 我 单位愿意接受以提供虚假材料谋取成交而被追究法律责任。</w:t>
      </w:r>
    </w:p>
    <w:p w14:paraId="55A14C34">
      <w:pPr>
        <w:pageBreakBefore w:val="0"/>
        <w:widowControl/>
        <w:kinsoku/>
        <w:wordWrap/>
        <w:overflowPunct/>
        <w:topLinePunct w:val="0"/>
        <w:autoSpaceDE w:val="0"/>
        <w:autoSpaceDN w:val="0"/>
        <w:bidi w:val="0"/>
        <w:adjustRightInd w:val="0"/>
        <w:snapToGrid w:val="0"/>
        <w:textAlignment w:val="baseline"/>
      </w:pPr>
    </w:p>
    <w:p w14:paraId="68AD0D03">
      <w:pPr>
        <w:pageBreakBefore w:val="0"/>
        <w:widowControl/>
        <w:kinsoku/>
        <w:wordWrap/>
        <w:overflowPunct/>
        <w:topLinePunct w:val="0"/>
        <w:autoSpaceDE w:val="0"/>
        <w:autoSpaceDN w:val="0"/>
        <w:bidi w:val="0"/>
        <w:adjustRightInd w:val="0"/>
        <w:snapToGrid w:val="0"/>
        <w:textAlignment w:val="baseline"/>
      </w:pPr>
      <w:r>
        <w:t xml:space="preserve">供应商：                                          （加盖企业电子签章） </w:t>
      </w:r>
    </w:p>
    <w:p w14:paraId="4B986045">
      <w:pPr>
        <w:pageBreakBefore w:val="0"/>
        <w:widowControl/>
        <w:kinsoku/>
        <w:wordWrap/>
        <w:overflowPunct/>
        <w:topLinePunct w:val="0"/>
        <w:autoSpaceDE w:val="0"/>
        <w:autoSpaceDN w:val="0"/>
        <w:bidi w:val="0"/>
        <w:adjustRightInd w:val="0"/>
        <w:snapToGrid w:val="0"/>
        <w:textAlignment w:val="baseline"/>
      </w:pPr>
      <w:r>
        <w:t>法定代表人（或非法人组织负责人）：           （加盖个人电子签章）</w:t>
      </w:r>
    </w:p>
    <w:p w14:paraId="41CC9844">
      <w:pPr>
        <w:pageBreakBefore w:val="0"/>
        <w:widowControl/>
        <w:kinsoku/>
        <w:wordWrap/>
        <w:overflowPunct/>
        <w:topLinePunct w:val="0"/>
        <w:autoSpaceDE w:val="0"/>
        <w:autoSpaceDN w:val="0"/>
        <w:bidi w:val="0"/>
        <w:adjustRightInd w:val="0"/>
        <w:snapToGrid w:val="0"/>
        <w:textAlignment w:val="baseline"/>
      </w:pPr>
    </w:p>
    <w:p w14:paraId="0D22BC79">
      <w:pPr>
        <w:pageBreakBefore w:val="0"/>
        <w:widowControl/>
        <w:kinsoku/>
        <w:wordWrap/>
        <w:overflowPunct/>
        <w:topLinePunct w:val="0"/>
        <w:autoSpaceDE w:val="0"/>
        <w:autoSpaceDN w:val="0"/>
        <w:bidi w:val="0"/>
        <w:adjustRightInd w:val="0"/>
        <w:snapToGrid w:val="0"/>
        <w:textAlignment w:val="baseline"/>
      </w:pPr>
      <w:r>
        <w:t xml:space="preserve">地址：                                                  邮编：                 </w:t>
      </w:r>
    </w:p>
    <w:p w14:paraId="76E85BC2">
      <w:pPr>
        <w:pageBreakBefore w:val="0"/>
        <w:widowControl/>
        <w:kinsoku/>
        <w:wordWrap/>
        <w:overflowPunct/>
        <w:topLinePunct w:val="0"/>
        <w:autoSpaceDE w:val="0"/>
        <w:autoSpaceDN w:val="0"/>
        <w:bidi w:val="0"/>
        <w:adjustRightInd w:val="0"/>
        <w:snapToGrid w:val="0"/>
        <w:textAlignment w:val="baseline"/>
      </w:pPr>
      <w:r>
        <w:t xml:space="preserve">电话：                        电子邮箱：                  </w:t>
      </w:r>
    </w:p>
    <w:p w14:paraId="403E4F91">
      <w:pPr>
        <w:pageBreakBefore w:val="0"/>
        <w:widowControl/>
        <w:kinsoku/>
        <w:wordWrap/>
        <w:overflowPunct/>
        <w:topLinePunct w:val="0"/>
        <w:autoSpaceDE w:val="0"/>
        <w:autoSpaceDN w:val="0"/>
        <w:bidi w:val="0"/>
        <w:adjustRightInd w:val="0"/>
        <w:snapToGrid w:val="0"/>
        <w:textAlignment w:val="baseline"/>
      </w:pPr>
      <w:r>
        <w:t>日期：       年    月   日</w:t>
      </w:r>
    </w:p>
    <w:p w14:paraId="5864D720">
      <w:pPr>
        <w:pageBreakBefore w:val="0"/>
        <w:widowControl/>
        <w:kinsoku/>
        <w:wordWrap/>
        <w:overflowPunct/>
        <w:topLinePunct w:val="0"/>
        <w:autoSpaceDE w:val="0"/>
        <w:autoSpaceDN w:val="0"/>
        <w:bidi w:val="0"/>
        <w:adjustRightInd w:val="0"/>
        <w:snapToGrid w:val="0"/>
        <w:textAlignment w:val="baseline"/>
      </w:pPr>
    </w:p>
    <w:p w14:paraId="0A1A87E8">
      <w:pPr>
        <w:pageBreakBefore w:val="0"/>
        <w:widowControl/>
        <w:kinsoku/>
        <w:wordWrap/>
        <w:overflowPunct/>
        <w:topLinePunct w:val="0"/>
        <w:autoSpaceDE w:val="0"/>
        <w:autoSpaceDN w:val="0"/>
        <w:bidi w:val="0"/>
        <w:adjustRightInd w:val="0"/>
        <w:snapToGrid w:val="0"/>
        <w:textAlignment w:val="baseline"/>
      </w:pPr>
    </w:p>
    <w:p w14:paraId="206790A2">
      <w:pPr>
        <w:pageBreakBefore w:val="0"/>
        <w:widowControl/>
        <w:kinsoku/>
        <w:wordWrap/>
        <w:overflowPunct/>
        <w:topLinePunct w:val="0"/>
        <w:autoSpaceDE w:val="0"/>
        <w:autoSpaceDN w:val="0"/>
        <w:bidi w:val="0"/>
        <w:adjustRightInd w:val="0"/>
        <w:snapToGrid w:val="0"/>
        <w:textAlignment w:val="baseline"/>
      </w:pPr>
      <w:r>
        <w:t>备注：供应商如存在与上述要求不一致的情况，应如实写明。</w:t>
      </w:r>
    </w:p>
    <w:p w14:paraId="424A2033">
      <w:pPr>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1"/>
          <w:szCs w:val="21"/>
        </w:rPr>
        <w:sectPr>
          <w:footerReference r:id="rId60"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EA9EEAF">
      <w:pPr>
        <w:pStyle w:val="4"/>
        <w:pageBreakBefore w:val="0"/>
        <w:widowControl/>
        <w:kinsoku/>
        <w:wordWrap/>
        <w:overflowPunct/>
        <w:topLinePunct w:val="0"/>
        <w:autoSpaceDE w:val="0"/>
        <w:autoSpaceDN w:val="0"/>
        <w:bidi w:val="0"/>
        <w:adjustRightInd w:val="0"/>
        <w:snapToGrid w:val="0"/>
        <w:textAlignment w:val="baseline"/>
      </w:pPr>
      <w:r>
        <w:t>7、具有良好的商业信誉和健全的财务会计制度的承诺书</w:t>
      </w:r>
    </w:p>
    <w:p w14:paraId="71D67CB8">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1DF5ADA7">
      <w:pPr>
        <w:pageBreakBefore w:val="0"/>
        <w:widowControl/>
        <w:kinsoku/>
        <w:wordWrap/>
        <w:overflowPunct/>
        <w:topLinePunct w:val="0"/>
        <w:autoSpaceDE w:val="0"/>
        <w:autoSpaceDN w:val="0"/>
        <w:bidi w:val="0"/>
        <w:adjustRightInd w:val="0"/>
        <w:snapToGrid w:val="0"/>
        <w:spacing w:before="68" w:line="220" w:lineRule="auto"/>
        <w:ind w:left="37"/>
        <w:textAlignment w:val="baseline"/>
        <w:rPr>
          <w:rFonts w:ascii="宋体" w:hAnsi="宋体" w:eastAsia="宋体" w:cs="宋体"/>
          <w:sz w:val="24"/>
          <w:szCs w:val="24"/>
        </w:rPr>
      </w:pPr>
      <w:r>
        <w:rPr>
          <w:rFonts w:ascii="宋体" w:hAnsi="宋体" w:eastAsia="宋体" w:cs="宋体"/>
          <w:spacing w:val="-4"/>
          <w:sz w:val="24"/>
          <w:szCs w:val="24"/>
        </w:rPr>
        <w:t>供应商应提供资料：</w:t>
      </w:r>
    </w:p>
    <w:p w14:paraId="585DAF35">
      <w:pPr>
        <w:pageBreakBefore w:val="0"/>
        <w:widowControl/>
        <w:kinsoku/>
        <w:wordWrap/>
        <w:overflowPunct/>
        <w:topLinePunct w:val="0"/>
        <w:autoSpaceDE w:val="0"/>
        <w:autoSpaceDN w:val="0"/>
        <w:bidi w:val="0"/>
        <w:adjustRightInd w:val="0"/>
        <w:snapToGrid w:val="0"/>
        <w:spacing w:before="159" w:line="345" w:lineRule="auto"/>
        <w:ind w:left="41" w:right="26"/>
        <w:textAlignment w:val="baseline"/>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38"/>
          <w:sz w:val="24"/>
          <w:szCs w:val="24"/>
        </w:rPr>
        <w:t xml:space="preserve"> </w:t>
      </w:r>
      <w:r>
        <w:rPr>
          <w:rFonts w:ascii="宋体" w:hAnsi="宋体" w:eastAsia="宋体" w:cs="宋体"/>
          <w:spacing w:val="-1"/>
          <w:sz w:val="24"/>
          <w:szCs w:val="24"/>
        </w:rPr>
        <w:t>供应商承诺本单位具有良好的商业信誉和健全的财务会计制度（提供承诺书，格式自拟）。如</w:t>
      </w:r>
      <w:r>
        <w:rPr>
          <w:rFonts w:ascii="宋体" w:hAnsi="宋体" w:eastAsia="宋体" w:cs="宋体"/>
          <w:sz w:val="24"/>
          <w:szCs w:val="24"/>
        </w:rPr>
        <w:t>果是联合体共同参加磋商采购活动，联合体各方均需</w:t>
      </w:r>
      <w:r>
        <w:rPr>
          <w:rFonts w:ascii="宋体" w:hAnsi="宋体" w:eastAsia="宋体" w:cs="宋体"/>
          <w:spacing w:val="-1"/>
          <w:sz w:val="24"/>
          <w:szCs w:val="24"/>
        </w:rPr>
        <w:t>提供上述资料。</w:t>
      </w:r>
    </w:p>
    <w:p w14:paraId="6CDF3E94">
      <w:pPr>
        <w:pStyle w:val="5"/>
        <w:pageBreakBefore w:val="0"/>
        <w:widowControl/>
        <w:kinsoku/>
        <w:wordWrap/>
        <w:overflowPunct/>
        <w:topLinePunct w:val="0"/>
        <w:autoSpaceDE w:val="0"/>
        <w:autoSpaceDN w:val="0"/>
        <w:bidi w:val="0"/>
        <w:adjustRightInd w:val="0"/>
        <w:snapToGrid w:val="0"/>
        <w:spacing w:line="295" w:lineRule="auto"/>
        <w:textAlignment w:val="baseline"/>
        <w:rPr>
          <w:sz w:val="24"/>
          <w:szCs w:val="24"/>
        </w:rPr>
      </w:pPr>
    </w:p>
    <w:p w14:paraId="14859622">
      <w:pPr>
        <w:pStyle w:val="5"/>
        <w:pageBreakBefore w:val="0"/>
        <w:widowControl/>
        <w:kinsoku/>
        <w:wordWrap/>
        <w:overflowPunct/>
        <w:topLinePunct w:val="0"/>
        <w:autoSpaceDE w:val="0"/>
        <w:autoSpaceDN w:val="0"/>
        <w:bidi w:val="0"/>
        <w:adjustRightInd w:val="0"/>
        <w:snapToGrid w:val="0"/>
        <w:spacing w:line="295" w:lineRule="auto"/>
        <w:textAlignment w:val="baseline"/>
        <w:rPr>
          <w:sz w:val="24"/>
          <w:szCs w:val="24"/>
        </w:rPr>
      </w:pPr>
    </w:p>
    <w:p w14:paraId="12DD2B19">
      <w:pPr>
        <w:pStyle w:val="5"/>
        <w:pageBreakBefore w:val="0"/>
        <w:widowControl/>
        <w:kinsoku/>
        <w:wordWrap/>
        <w:overflowPunct/>
        <w:topLinePunct w:val="0"/>
        <w:autoSpaceDE w:val="0"/>
        <w:autoSpaceDN w:val="0"/>
        <w:bidi w:val="0"/>
        <w:adjustRightInd w:val="0"/>
        <w:snapToGrid w:val="0"/>
        <w:spacing w:line="296" w:lineRule="auto"/>
        <w:textAlignment w:val="baseline"/>
        <w:rPr>
          <w:sz w:val="24"/>
          <w:szCs w:val="24"/>
        </w:rPr>
      </w:pPr>
    </w:p>
    <w:p w14:paraId="4C69DA61">
      <w:pPr>
        <w:pStyle w:val="5"/>
        <w:pageBreakBefore w:val="0"/>
        <w:widowControl/>
        <w:kinsoku/>
        <w:wordWrap/>
        <w:overflowPunct/>
        <w:topLinePunct w:val="0"/>
        <w:autoSpaceDE w:val="0"/>
        <w:autoSpaceDN w:val="0"/>
        <w:bidi w:val="0"/>
        <w:adjustRightInd w:val="0"/>
        <w:snapToGrid w:val="0"/>
        <w:spacing w:line="296" w:lineRule="auto"/>
        <w:textAlignment w:val="baseline"/>
        <w:rPr>
          <w:sz w:val="24"/>
          <w:szCs w:val="24"/>
        </w:rPr>
      </w:pPr>
    </w:p>
    <w:p w14:paraId="3AFD92AF">
      <w:pPr>
        <w:pageBreakBefore w:val="0"/>
        <w:widowControl/>
        <w:kinsoku/>
        <w:wordWrap/>
        <w:overflowPunct/>
        <w:topLinePunct w:val="0"/>
        <w:autoSpaceDE w:val="0"/>
        <w:autoSpaceDN w:val="0"/>
        <w:bidi w:val="0"/>
        <w:adjustRightInd w:val="0"/>
        <w:snapToGrid w:val="0"/>
        <w:spacing w:before="68" w:line="345" w:lineRule="auto"/>
        <w:ind w:right="1020"/>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盖企业电子签章）</w:t>
      </w:r>
      <w:r>
        <w:rPr>
          <w:rFonts w:ascii="宋体" w:hAnsi="宋体" w:eastAsia="宋体" w:cs="宋体"/>
          <w:spacing w:val="16"/>
          <w:sz w:val="24"/>
          <w:szCs w:val="24"/>
        </w:rPr>
        <w:t xml:space="preserve"> </w:t>
      </w:r>
    </w:p>
    <w:p w14:paraId="01B2BA0B">
      <w:pPr>
        <w:pageBreakBefore w:val="0"/>
        <w:widowControl/>
        <w:kinsoku/>
        <w:wordWrap/>
        <w:overflowPunct/>
        <w:topLinePunct w:val="0"/>
        <w:autoSpaceDE w:val="0"/>
        <w:autoSpaceDN w:val="0"/>
        <w:bidi w:val="0"/>
        <w:adjustRightInd w:val="0"/>
        <w:snapToGrid w:val="0"/>
        <w:spacing w:before="68" w:line="345" w:lineRule="auto"/>
        <w:ind w:right="102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42C96FF3">
      <w:pPr>
        <w:pageBreakBefore w:val="0"/>
        <w:widowControl/>
        <w:kinsoku/>
        <w:wordWrap/>
        <w:overflowPunct/>
        <w:topLinePunct w:val="0"/>
        <w:autoSpaceDE w:val="0"/>
        <w:autoSpaceDN w:val="0"/>
        <w:bidi w:val="0"/>
        <w:adjustRightInd w:val="0"/>
        <w:snapToGrid w:val="0"/>
        <w:spacing w:before="31" w:line="221" w:lineRule="auto"/>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53DCD628">
      <w:pPr>
        <w:pStyle w:val="5"/>
        <w:pageBreakBefore w:val="0"/>
        <w:widowControl/>
        <w:kinsoku/>
        <w:wordWrap/>
        <w:overflowPunct/>
        <w:topLinePunct w:val="0"/>
        <w:autoSpaceDE w:val="0"/>
        <w:autoSpaceDN w:val="0"/>
        <w:bidi w:val="0"/>
        <w:adjustRightInd w:val="0"/>
        <w:snapToGrid w:val="0"/>
        <w:spacing w:line="300" w:lineRule="auto"/>
        <w:textAlignment w:val="baseline"/>
        <w:rPr>
          <w:sz w:val="24"/>
          <w:szCs w:val="24"/>
        </w:rPr>
      </w:pPr>
    </w:p>
    <w:p w14:paraId="3129D24D">
      <w:pPr>
        <w:pStyle w:val="5"/>
        <w:pageBreakBefore w:val="0"/>
        <w:widowControl/>
        <w:kinsoku/>
        <w:wordWrap/>
        <w:overflowPunct/>
        <w:topLinePunct w:val="0"/>
        <w:autoSpaceDE w:val="0"/>
        <w:autoSpaceDN w:val="0"/>
        <w:bidi w:val="0"/>
        <w:adjustRightInd w:val="0"/>
        <w:snapToGrid w:val="0"/>
        <w:spacing w:line="300" w:lineRule="auto"/>
        <w:textAlignment w:val="baseline"/>
        <w:rPr>
          <w:sz w:val="24"/>
          <w:szCs w:val="24"/>
        </w:rPr>
      </w:pPr>
    </w:p>
    <w:p w14:paraId="314BDC83">
      <w:pPr>
        <w:pStyle w:val="5"/>
        <w:pageBreakBefore w:val="0"/>
        <w:widowControl/>
        <w:kinsoku/>
        <w:wordWrap/>
        <w:overflowPunct/>
        <w:topLinePunct w:val="0"/>
        <w:autoSpaceDE w:val="0"/>
        <w:autoSpaceDN w:val="0"/>
        <w:bidi w:val="0"/>
        <w:adjustRightInd w:val="0"/>
        <w:snapToGrid w:val="0"/>
        <w:spacing w:line="301" w:lineRule="auto"/>
        <w:textAlignment w:val="baseline"/>
        <w:rPr>
          <w:sz w:val="24"/>
          <w:szCs w:val="24"/>
        </w:rPr>
      </w:pPr>
    </w:p>
    <w:p w14:paraId="17E09DE7">
      <w:pPr>
        <w:pageBreakBefore w:val="0"/>
        <w:widowControl/>
        <w:kinsoku/>
        <w:wordWrap/>
        <w:overflowPunct/>
        <w:topLinePunct w:val="0"/>
        <w:autoSpaceDE w:val="0"/>
        <w:autoSpaceDN w:val="0"/>
        <w:bidi w:val="0"/>
        <w:adjustRightInd w:val="0"/>
        <w:snapToGrid w:val="0"/>
        <w:spacing w:before="69" w:line="219" w:lineRule="auto"/>
        <w:ind w:left="42"/>
        <w:textAlignment w:val="baseline"/>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8"/>
          <w:sz w:val="24"/>
          <w:szCs w:val="24"/>
        </w:rPr>
        <w:t xml:space="preserve"> </w:t>
      </w:r>
      <w:r>
        <w:rPr>
          <w:rFonts w:ascii="宋体" w:hAnsi="宋体" w:eastAsia="宋体" w:cs="宋体"/>
          <w:spacing w:val="-2"/>
          <w:sz w:val="24"/>
          <w:szCs w:val="24"/>
        </w:rPr>
        <w:t>近一年的财务状况报告</w:t>
      </w:r>
    </w:p>
    <w:p w14:paraId="4CC708CD">
      <w:pPr>
        <w:pageBreakBefore w:val="0"/>
        <w:widowControl/>
        <w:kinsoku/>
        <w:wordWrap/>
        <w:overflowPunct/>
        <w:topLinePunct w:val="0"/>
        <w:autoSpaceDE w:val="0"/>
        <w:autoSpaceDN w:val="0"/>
        <w:bidi w:val="0"/>
        <w:adjustRightInd w:val="0"/>
        <w:snapToGrid w:val="0"/>
        <w:spacing w:before="159" w:line="350" w:lineRule="auto"/>
        <w:ind w:left="37" w:right="26" w:firstLine="2"/>
        <w:jc w:val="both"/>
        <w:textAlignment w:val="baseline"/>
        <w:rPr>
          <w:rFonts w:ascii="宋体" w:hAnsi="宋体" w:eastAsia="宋体" w:cs="宋体"/>
          <w:sz w:val="24"/>
          <w:szCs w:val="24"/>
        </w:rPr>
      </w:pPr>
      <w:r>
        <w:rPr>
          <w:rFonts w:ascii="宋体" w:hAnsi="宋体" w:eastAsia="宋体" w:cs="宋体"/>
          <w:spacing w:val="-1"/>
          <w:sz w:val="24"/>
          <w:szCs w:val="24"/>
        </w:rPr>
        <w:t>说明：提供会计师事务所或审计部门出具的2023年度财务审计报告或银行出具的资信证明或财政</w:t>
      </w:r>
      <w:r>
        <w:rPr>
          <w:rFonts w:ascii="宋体" w:hAnsi="宋体" w:eastAsia="宋体" w:cs="宋体"/>
          <w:spacing w:val="-2"/>
          <w:sz w:val="24"/>
          <w:szCs w:val="24"/>
        </w:rPr>
        <w:t>部门认可的政府采购专业担保机构出具的投标担保函。如果是联合体形式，联合体各方均需提供上述资料。</w:t>
      </w:r>
    </w:p>
    <w:p w14:paraId="446A8179">
      <w:pPr>
        <w:pageBreakBefore w:val="0"/>
        <w:widowControl/>
        <w:kinsoku/>
        <w:wordWrap/>
        <w:overflowPunct/>
        <w:topLinePunct w:val="0"/>
        <w:autoSpaceDE w:val="0"/>
        <w:autoSpaceDN w:val="0"/>
        <w:bidi w:val="0"/>
        <w:adjustRightInd w:val="0"/>
        <w:snapToGrid w:val="0"/>
        <w:spacing w:before="32" w:line="350" w:lineRule="auto"/>
        <w:ind w:left="39" w:right="26" w:firstLine="419"/>
        <w:jc w:val="both"/>
        <w:textAlignment w:val="baseline"/>
        <w:rPr>
          <w:rFonts w:ascii="宋体" w:hAnsi="宋体" w:eastAsia="宋体" w:cs="宋体"/>
          <w:sz w:val="24"/>
          <w:szCs w:val="24"/>
        </w:rPr>
      </w:pPr>
      <w:r>
        <w:rPr>
          <w:rFonts w:ascii="宋体" w:hAnsi="宋体" w:eastAsia="宋体" w:cs="宋体"/>
          <w:spacing w:val="3"/>
          <w:sz w:val="24"/>
          <w:szCs w:val="24"/>
        </w:rPr>
        <w:t>参考《财政部关于注册会计师在审计报告上签名盖章有关问题的通知》（财会【2001】1035</w:t>
      </w:r>
      <w:r>
        <w:rPr>
          <w:rFonts w:ascii="宋体" w:hAnsi="宋体" w:eastAsia="宋体" w:cs="宋体"/>
          <w:sz w:val="24"/>
          <w:szCs w:val="24"/>
        </w:rPr>
        <w:t xml:space="preserve"> </w:t>
      </w:r>
      <w:r>
        <w:rPr>
          <w:rFonts w:ascii="宋体" w:hAnsi="宋体" w:eastAsia="宋体" w:cs="宋体"/>
          <w:spacing w:val="-2"/>
          <w:sz w:val="24"/>
          <w:szCs w:val="24"/>
        </w:rPr>
        <w:t>号）规定，审计报告应当由两名具备相关业务资格的注册会计师签名盖章并经会计师事务所盖章方为有效。</w:t>
      </w:r>
    </w:p>
    <w:p w14:paraId="20EEE47F">
      <w:pPr>
        <w:pageBreakBefore w:val="0"/>
        <w:widowControl/>
        <w:kinsoku/>
        <w:wordWrap/>
        <w:overflowPunct/>
        <w:topLinePunct w:val="0"/>
        <w:autoSpaceDE w:val="0"/>
        <w:autoSpaceDN w:val="0"/>
        <w:bidi w:val="0"/>
        <w:adjustRightInd w:val="0"/>
        <w:snapToGrid w:val="0"/>
        <w:spacing w:line="350" w:lineRule="auto"/>
        <w:textAlignment w:val="baseline"/>
        <w:rPr>
          <w:rFonts w:ascii="宋体" w:hAnsi="宋体" w:eastAsia="宋体" w:cs="宋体"/>
          <w:sz w:val="24"/>
          <w:szCs w:val="24"/>
        </w:rPr>
        <w:sectPr>
          <w:footerReference r:id="rId61"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A6A1AF0">
      <w:pPr>
        <w:pStyle w:val="5"/>
        <w:pageBreakBefore w:val="0"/>
        <w:widowControl/>
        <w:kinsoku/>
        <w:wordWrap/>
        <w:overflowPunct/>
        <w:topLinePunct w:val="0"/>
        <w:autoSpaceDE w:val="0"/>
        <w:autoSpaceDN w:val="0"/>
        <w:bidi w:val="0"/>
        <w:adjustRightInd w:val="0"/>
        <w:snapToGrid w:val="0"/>
        <w:spacing w:line="304" w:lineRule="auto"/>
        <w:textAlignment w:val="baseline"/>
      </w:pPr>
    </w:p>
    <w:p w14:paraId="2A3D4707">
      <w:pPr>
        <w:pStyle w:val="4"/>
        <w:pageBreakBefore w:val="0"/>
        <w:widowControl/>
        <w:kinsoku/>
        <w:wordWrap/>
        <w:overflowPunct/>
        <w:topLinePunct w:val="0"/>
        <w:autoSpaceDE w:val="0"/>
        <w:autoSpaceDN w:val="0"/>
        <w:bidi w:val="0"/>
        <w:adjustRightInd w:val="0"/>
        <w:snapToGrid w:val="0"/>
        <w:textAlignment w:val="baseline"/>
      </w:pPr>
      <w:r>
        <w:t>8、具备履行合同所必需的设备和专业技术能力的承诺函</w:t>
      </w:r>
    </w:p>
    <w:p w14:paraId="33BE72AD">
      <w:pPr>
        <w:pStyle w:val="5"/>
        <w:pageBreakBefore w:val="0"/>
        <w:widowControl/>
        <w:kinsoku/>
        <w:wordWrap/>
        <w:overflowPunct/>
        <w:topLinePunct w:val="0"/>
        <w:autoSpaceDE w:val="0"/>
        <w:autoSpaceDN w:val="0"/>
        <w:bidi w:val="0"/>
        <w:adjustRightInd w:val="0"/>
        <w:snapToGrid w:val="0"/>
        <w:spacing w:line="293" w:lineRule="auto"/>
        <w:textAlignment w:val="baseline"/>
      </w:pPr>
    </w:p>
    <w:p w14:paraId="3749D1DF">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2AE7E743">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4136BABB">
      <w:pPr>
        <w:pageBreakBefore w:val="0"/>
        <w:widowControl/>
        <w:kinsoku/>
        <w:wordWrap/>
        <w:overflowPunct/>
        <w:topLinePunct w:val="0"/>
        <w:autoSpaceDE w:val="0"/>
        <w:autoSpaceDN w:val="0"/>
        <w:bidi w:val="0"/>
        <w:adjustRightInd w:val="0"/>
        <w:snapToGrid w:val="0"/>
        <w:spacing w:before="68" w:line="220" w:lineRule="auto"/>
        <w:ind w:left="39"/>
        <w:textAlignment w:val="baseline"/>
        <w:rPr>
          <w:rFonts w:ascii="宋体" w:hAnsi="宋体" w:eastAsia="宋体" w:cs="宋体"/>
          <w:sz w:val="21"/>
          <w:szCs w:val="21"/>
        </w:rPr>
      </w:pPr>
      <w:r>
        <w:rPr>
          <w:rFonts w:ascii="宋体" w:hAnsi="宋体" w:eastAsia="宋体" w:cs="宋体"/>
          <w:b/>
          <w:bCs/>
          <w:spacing w:val="-6"/>
          <w:sz w:val="21"/>
          <w:szCs w:val="21"/>
        </w:rPr>
        <w:t>说明：格式自拟。</w:t>
      </w:r>
    </w:p>
    <w:p w14:paraId="0EA03D7E">
      <w:pPr>
        <w:pStyle w:val="5"/>
        <w:pageBreakBefore w:val="0"/>
        <w:widowControl/>
        <w:kinsoku/>
        <w:wordWrap/>
        <w:overflowPunct/>
        <w:topLinePunct w:val="0"/>
        <w:autoSpaceDE w:val="0"/>
        <w:autoSpaceDN w:val="0"/>
        <w:bidi w:val="0"/>
        <w:adjustRightInd w:val="0"/>
        <w:snapToGrid w:val="0"/>
        <w:spacing w:line="264" w:lineRule="auto"/>
        <w:textAlignment w:val="baseline"/>
      </w:pPr>
    </w:p>
    <w:p w14:paraId="1A4A35D5">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4840152B">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69E9AA6F">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192C4AFD">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1FF33390">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5CA4255B">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21359DB7">
      <w:pPr>
        <w:pStyle w:val="5"/>
        <w:pageBreakBefore w:val="0"/>
        <w:widowControl/>
        <w:kinsoku/>
        <w:wordWrap/>
        <w:overflowPunct/>
        <w:topLinePunct w:val="0"/>
        <w:autoSpaceDE w:val="0"/>
        <w:autoSpaceDN w:val="0"/>
        <w:bidi w:val="0"/>
        <w:adjustRightInd w:val="0"/>
        <w:snapToGrid w:val="0"/>
        <w:spacing w:line="265" w:lineRule="auto"/>
        <w:textAlignment w:val="baseline"/>
      </w:pPr>
    </w:p>
    <w:p w14:paraId="2C55127B">
      <w:pPr>
        <w:pageBreakBefore w:val="0"/>
        <w:widowControl/>
        <w:kinsoku/>
        <w:wordWrap/>
        <w:overflowPunct/>
        <w:topLinePunct w:val="0"/>
        <w:autoSpaceDE w:val="0"/>
        <w:autoSpaceDN w:val="0"/>
        <w:bidi w:val="0"/>
        <w:adjustRightInd w:val="0"/>
        <w:snapToGrid w:val="0"/>
        <w:spacing w:before="68" w:line="345" w:lineRule="auto"/>
        <w:ind w:left="0" w:leftChars="0" w:right="1020" w:firstLine="0" w:firstLineChars="0"/>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p>
    <w:p w14:paraId="4C9AB65B">
      <w:pPr>
        <w:pageBreakBefore w:val="0"/>
        <w:widowControl/>
        <w:kinsoku/>
        <w:wordWrap/>
        <w:overflowPunct/>
        <w:topLinePunct w:val="0"/>
        <w:autoSpaceDE w:val="0"/>
        <w:autoSpaceDN w:val="0"/>
        <w:bidi w:val="0"/>
        <w:adjustRightInd w:val="0"/>
        <w:snapToGrid w:val="0"/>
        <w:spacing w:before="68" w:line="345" w:lineRule="auto"/>
        <w:ind w:left="0" w:leftChars="0" w:right="1020"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 xml:space="preserve"> </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22E82435">
      <w:pPr>
        <w:pageBreakBefore w:val="0"/>
        <w:widowControl/>
        <w:kinsoku/>
        <w:wordWrap/>
        <w:overflowPunct/>
        <w:topLinePunct w:val="0"/>
        <w:autoSpaceDE w:val="0"/>
        <w:autoSpaceDN w:val="0"/>
        <w:bidi w:val="0"/>
        <w:adjustRightInd w:val="0"/>
        <w:snapToGrid w:val="0"/>
        <w:spacing w:before="33"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5A42C8A9">
      <w:pPr>
        <w:pageBreakBefore w:val="0"/>
        <w:widowControl/>
        <w:kinsoku/>
        <w:wordWrap/>
        <w:overflowPunct/>
        <w:topLinePunct w:val="0"/>
        <w:autoSpaceDE w:val="0"/>
        <w:autoSpaceDN w:val="0"/>
        <w:bidi w:val="0"/>
        <w:adjustRightInd w:val="0"/>
        <w:snapToGrid w:val="0"/>
        <w:spacing w:line="221" w:lineRule="auto"/>
        <w:textAlignment w:val="baseline"/>
        <w:rPr>
          <w:rFonts w:ascii="宋体" w:hAnsi="宋体" w:eastAsia="宋体" w:cs="宋体"/>
          <w:sz w:val="24"/>
          <w:szCs w:val="24"/>
        </w:rPr>
        <w:sectPr>
          <w:footerReference r:id="rId62"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36DAFA7A">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9、依法缴纳税收和社会保障资金的记录</w:t>
      </w:r>
    </w:p>
    <w:p w14:paraId="3D1EF5A5">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01A55D0C">
      <w:pPr>
        <w:pageBreakBefore w:val="0"/>
        <w:widowControl/>
        <w:kinsoku/>
        <w:wordWrap/>
        <w:overflowPunct/>
        <w:topLinePunct w:val="0"/>
        <w:autoSpaceDE w:val="0"/>
        <w:autoSpaceDN w:val="0"/>
        <w:bidi w:val="0"/>
        <w:adjustRightInd w:val="0"/>
        <w:snapToGrid w:val="0"/>
        <w:spacing w:before="68" w:line="220" w:lineRule="auto"/>
        <w:textAlignment w:val="baseline"/>
        <w:rPr>
          <w:rFonts w:ascii="宋体" w:hAnsi="宋体" w:eastAsia="宋体" w:cs="宋体"/>
          <w:sz w:val="24"/>
          <w:szCs w:val="24"/>
        </w:rPr>
      </w:pPr>
      <w:r>
        <w:rPr>
          <w:rFonts w:ascii="宋体" w:hAnsi="宋体" w:eastAsia="宋体" w:cs="宋体"/>
          <w:spacing w:val="-4"/>
          <w:sz w:val="24"/>
          <w:szCs w:val="24"/>
        </w:rPr>
        <w:t>供应商应提供资料：</w:t>
      </w:r>
    </w:p>
    <w:p w14:paraId="7B1DF129">
      <w:pPr>
        <w:pageBreakBefore w:val="0"/>
        <w:widowControl/>
        <w:kinsoku/>
        <w:wordWrap/>
        <w:overflowPunct/>
        <w:topLinePunct w:val="0"/>
        <w:autoSpaceDE w:val="0"/>
        <w:autoSpaceDN w:val="0"/>
        <w:bidi w:val="0"/>
        <w:adjustRightInd w:val="0"/>
        <w:snapToGrid w:val="0"/>
        <w:spacing w:before="159" w:line="345" w:lineRule="auto"/>
        <w:ind w:right="27"/>
        <w:textAlignment w:val="baseline"/>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53"/>
          <w:sz w:val="24"/>
          <w:szCs w:val="24"/>
        </w:rPr>
        <w:t xml:space="preserve"> </w:t>
      </w:r>
      <w:r>
        <w:rPr>
          <w:rFonts w:ascii="宋体" w:hAnsi="宋体" w:eastAsia="宋体" w:cs="宋体"/>
          <w:spacing w:val="-1"/>
          <w:sz w:val="24"/>
          <w:szCs w:val="24"/>
        </w:rPr>
        <w:t>由供应商承诺本单位具有依法缴纳税收和社会保障资金的良好记录（提供承诺函，格式</w:t>
      </w:r>
      <w:r>
        <w:rPr>
          <w:rFonts w:ascii="宋体" w:hAnsi="宋体" w:eastAsia="宋体" w:cs="宋体"/>
          <w:sz w:val="24"/>
          <w:szCs w:val="24"/>
        </w:rPr>
        <w:t xml:space="preserve"> </w:t>
      </w:r>
      <w:r>
        <w:rPr>
          <w:rFonts w:ascii="宋体" w:hAnsi="宋体" w:eastAsia="宋体" w:cs="宋体"/>
          <w:spacing w:val="-2"/>
          <w:sz w:val="24"/>
          <w:szCs w:val="24"/>
        </w:rPr>
        <w:t>自拟）。如果是联合体参加磋商采购活动，联合体各方均需提供上述资料。</w:t>
      </w:r>
    </w:p>
    <w:p w14:paraId="4DADC67E">
      <w:pPr>
        <w:pStyle w:val="5"/>
        <w:pageBreakBefore w:val="0"/>
        <w:widowControl/>
        <w:kinsoku/>
        <w:wordWrap/>
        <w:overflowPunct/>
        <w:topLinePunct w:val="0"/>
        <w:autoSpaceDE w:val="0"/>
        <w:autoSpaceDN w:val="0"/>
        <w:bidi w:val="0"/>
        <w:adjustRightInd w:val="0"/>
        <w:snapToGrid w:val="0"/>
        <w:spacing w:line="295" w:lineRule="auto"/>
        <w:textAlignment w:val="baseline"/>
        <w:rPr>
          <w:sz w:val="24"/>
          <w:szCs w:val="24"/>
        </w:rPr>
      </w:pPr>
    </w:p>
    <w:p w14:paraId="7CE61CA0">
      <w:pPr>
        <w:pStyle w:val="5"/>
        <w:pageBreakBefore w:val="0"/>
        <w:widowControl/>
        <w:kinsoku/>
        <w:wordWrap/>
        <w:overflowPunct/>
        <w:topLinePunct w:val="0"/>
        <w:autoSpaceDE w:val="0"/>
        <w:autoSpaceDN w:val="0"/>
        <w:bidi w:val="0"/>
        <w:adjustRightInd w:val="0"/>
        <w:snapToGrid w:val="0"/>
        <w:spacing w:line="295" w:lineRule="auto"/>
        <w:textAlignment w:val="baseline"/>
        <w:rPr>
          <w:sz w:val="24"/>
          <w:szCs w:val="24"/>
        </w:rPr>
      </w:pPr>
    </w:p>
    <w:p w14:paraId="55B6EBEC">
      <w:pPr>
        <w:pStyle w:val="5"/>
        <w:pageBreakBefore w:val="0"/>
        <w:widowControl/>
        <w:kinsoku/>
        <w:wordWrap/>
        <w:overflowPunct/>
        <w:topLinePunct w:val="0"/>
        <w:autoSpaceDE w:val="0"/>
        <w:autoSpaceDN w:val="0"/>
        <w:bidi w:val="0"/>
        <w:adjustRightInd w:val="0"/>
        <w:snapToGrid w:val="0"/>
        <w:spacing w:line="296" w:lineRule="auto"/>
        <w:textAlignment w:val="baseline"/>
        <w:rPr>
          <w:sz w:val="24"/>
          <w:szCs w:val="24"/>
        </w:rPr>
      </w:pPr>
    </w:p>
    <w:p w14:paraId="10A3D40A">
      <w:pPr>
        <w:pStyle w:val="5"/>
        <w:pageBreakBefore w:val="0"/>
        <w:widowControl/>
        <w:kinsoku/>
        <w:wordWrap/>
        <w:overflowPunct/>
        <w:topLinePunct w:val="0"/>
        <w:autoSpaceDE w:val="0"/>
        <w:autoSpaceDN w:val="0"/>
        <w:bidi w:val="0"/>
        <w:adjustRightInd w:val="0"/>
        <w:snapToGrid w:val="0"/>
        <w:spacing w:line="296" w:lineRule="auto"/>
        <w:textAlignment w:val="baseline"/>
        <w:rPr>
          <w:sz w:val="24"/>
          <w:szCs w:val="24"/>
        </w:rPr>
      </w:pPr>
    </w:p>
    <w:p w14:paraId="2DD02783">
      <w:pPr>
        <w:pageBreakBefore w:val="0"/>
        <w:widowControl/>
        <w:kinsoku/>
        <w:wordWrap/>
        <w:overflowPunct/>
        <w:topLinePunct w:val="0"/>
        <w:autoSpaceDE w:val="0"/>
        <w:autoSpaceDN w:val="0"/>
        <w:bidi w:val="0"/>
        <w:adjustRightInd w:val="0"/>
        <w:snapToGrid w:val="0"/>
        <w:spacing w:before="68" w:line="345" w:lineRule="auto"/>
        <w:ind w:left="0" w:leftChars="0" w:right="1020" w:firstLine="0" w:firstLineChars="0"/>
        <w:textAlignment w:val="baseline"/>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2F5DBBAB">
      <w:pPr>
        <w:pageBreakBefore w:val="0"/>
        <w:widowControl/>
        <w:kinsoku/>
        <w:wordWrap/>
        <w:overflowPunct/>
        <w:topLinePunct w:val="0"/>
        <w:autoSpaceDE w:val="0"/>
        <w:autoSpaceDN w:val="0"/>
        <w:bidi w:val="0"/>
        <w:adjustRightInd w:val="0"/>
        <w:snapToGrid w:val="0"/>
        <w:spacing w:before="31"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5BDB8022">
      <w:pPr>
        <w:pStyle w:val="5"/>
        <w:pageBreakBefore w:val="0"/>
        <w:widowControl/>
        <w:kinsoku/>
        <w:wordWrap/>
        <w:overflowPunct/>
        <w:topLinePunct w:val="0"/>
        <w:autoSpaceDE w:val="0"/>
        <w:autoSpaceDN w:val="0"/>
        <w:bidi w:val="0"/>
        <w:adjustRightInd w:val="0"/>
        <w:snapToGrid w:val="0"/>
        <w:spacing w:line="261" w:lineRule="auto"/>
        <w:textAlignment w:val="baseline"/>
        <w:rPr>
          <w:sz w:val="24"/>
          <w:szCs w:val="24"/>
        </w:rPr>
      </w:pPr>
    </w:p>
    <w:p w14:paraId="63B05441">
      <w:pPr>
        <w:pStyle w:val="5"/>
        <w:pageBreakBefore w:val="0"/>
        <w:widowControl/>
        <w:kinsoku/>
        <w:wordWrap/>
        <w:overflowPunct/>
        <w:topLinePunct w:val="0"/>
        <w:autoSpaceDE w:val="0"/>
        <w:autoSpaceDN w:val="0"/>
        <w:bidi w:val="0"/>
        <w:adjustRightInd w:val="0"/>
        <w:snapToGrid w:val="0"/>
        <w:spacing w:line="261" w:lineRule="auto"/>
        <w:textAlignment w:val="baseline"/>
        <w:rPr>
          <w:sz w:val="24"/>
          <w:szCs w:val="24"/>
        </w:rPr>
      </w:pPr>
    </w:p>
    <w:p w14:paraId="0E9B3530">
      <w:pPr>
        <w:pStyle w:val="5"/>
        <w:pageBreakBefore w:val="0"/>
        <w:widowControl/>
        <w:kinsoku/>
        <w:wordWrap/>
        <w:overflowPunct/>
        <w:topLinePunct w:val="0"/>
        <w:autoSpaceDE w:val="0"/>
        <w:autoSpaceDN w:val="0"/>
        <w:bidi w:val="0"/>
        <w:adjustRightInd w:val="0"/>
        <w:snapToGrid w:val="0"/>
        <w:spacing w:line="261" w:lineRule="auto"/>
        <w:textAlignment w:val="baseline"/>
        <w:rPr>
          <w:sz w:val="24"/>
          <w:szCs w:val="24"/>
        </w:rPr>
      </w:pPr>
    </w:p>
    <w:p w14:paraId="58DB89E4">
      <w:pPr>
        <w:pStyle w:val="5"/>
        <w:pageBreakBefore w:val="0"/>
        <w:widowControl/>
        <w:kinsoku/>
        <w:wordWrap/>
        <w:overflowPunct/>
        <w:topLinePunct w:val="0"/>
        <w:autoSpaceDE w:val="0"/>
        <w:autoSpaceDN w:val="0"/>
        <w:bidi w:val="0"/>
        <w:adjustRightInd w:val="0"/>
        <w:snapToGrid w:val="0"/>
        <w:spacing w:line="261" w:lineRule="auto"/>
        <w:textAlignment w:val="baseline"/>
        <w:rPr>
          <w:sz w:val="24"/>
          <w:szCs w:val="24"/>
        </w:rPr>
      </w:pPr>
    </w:p>
    <w:p w14:paraId="51454F43">
      <w:pPr>
        <w:pStyle w:val="5"/>
        <w:pageBreakBefore w:val="0"/>
        <w:widowControl/>
        <w:kinsoku/>
        <w:wordWrap/>
        <w:overflowPunct/>
        <w:topLinePunct w:val="0"/>
        <w:autoSpaceDE w:val="0"/>
        <w:autoSpaceDN w:val="0"/>
        <w:bidi w:val="0"/>
        <w:adjustRightInd w:val="0"/>
        <w:snapToGrid w:val="0"/>
        <w:spacing w:line="262" w:lineRule="auto"/>
        <w:textAlignment w:val="baseline"/>
        <w:rPr>
          <w:sz w:val="24"/>
          <w:szCs w:val="24"/>
        </w:rPr>
      </w:pPr>
    </w:p>
    <w:p w14:paraId="4FBCE5FA">
      <w:pPr>
        <w:pageBreakBefore w:val="0"/>
        <w:widowControl/>
        <w:kinsoku/>
        <w:wordWrap/>
        <w:overflowPunct/>
        <w:topLinePunct w:val="0"/>
        <w:autoSpaceDE w:val="0"/>
        <w:autoSpaceDN w:val="0"/>
        <w:bidi w:val="0"/>
        <w:adjustRightInd w:val="0"/>
        <w:snapToGrid w:val="0"/>
        <w:spacing w:before="69" w:line="345" w:lineRule="auto"/>
        <w:ind w:left="0" w:leftChars="0" w:right="26" w:firstLine="0" w:firstLineChars="0"/>
        <w:textAlignment w:val="baseline"/>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9"/>
          <w:sz w:val="24"/>
          <w:szCs w:val="24"/>
        </w:rPr>
        <w:t xml:space="preserve"> </w:t>
      </w:r>
      <w:r>
        <w:rPr>
          <w:rFonts w:ascii="宋体" w:hAnsi="宋体" w:eastAsia="宋体" w:cs="宋体"/>
          <w:spacing w:val="-2"/>
          <w:sz w:val="24"/>
          <w:szCs w:val="24"/>
        </w:rPr>
        <w:t>供应商应提供</w:t>
      </w:r>
      <w:r>
        <w:rPr>
          <w:rFonts w:ascii="宋体" w:hAnsi="宋体" w:eastAsia="宋体" w:cs="宋体"/>
          <w:spacing w:val="-46"/>
          <w:sz w:val="24"/>
          <w:szCs w:val="24"/>
        </w:rPr>
        <w:t xml:space="preserve"> </w:t>
      </w:r>
      <w:r>
        <w:rPr>
          <w:rFonts w:ascii="宋体" w:hAnsi="宋体" w:eastAsia="宋体" w:cs="宋体"/>
          <w:spacing w:val="-2"/>
          <w:sz w:val="24"/>
          <w:szCs w:val="24"/>
        </w:rPr>
        <w:t>2024</w:t>
      </w:r>
      <w:r>
        <w:rPr>
          <w:rFonts w:ascii="宋体" w:hAnsi="宋体" w:eastAsia="宋体" w:cs="宋体"/>
          <w:spacing w:val="-50"/>
          <w:sz w:val="24"/>
          <w:szCs w:val="24"/>
        </w:rPr>
        <w:t xml:space="preserve"> </w:t>
      </w:r>
      <w:r>
        <w:rPr>
          <w:rFonts w:ascii="宋体" w:hAnsi="宋体" w:eastAsia="宋体" w:cs="宋体"/>
          <w:spacing w:val="-2"/>
          <w:sz w:val="24"/>
          <w:szCs w:val="24"/>
        </w:rPr>
        <w:t>年</w:t>
      </w:r>
      <w:r>
        <w:rPr>
          <w:rFonts w:ascii="宋体" w:hAnsi="宋体" w:eastAsia="宋体" w:cs="宋体"/>
          <w:spacing w:val="-36"/>
          <w:sz w:val="24"/>
          <w:szCs w:val="24"/>
        </w:rPr>
        <w:t xml:space="preserve"> </w:t>
      </w:r>
      <w:r>
        <w:rPr>
          <w:rFonts w:ascii="宋体" w:hAnsi="宋体" w:eastAsia="宋体" w:cs="宋体"/>
          <w:spacing w:val="-2"/>
          <w:sz w:val="24"/>
          <w:szCs w:val="24"/>
        </w:rPr>
        <w:t>1</w:t>
      </w:r>
      <w:r>
        <w:rPr>
          <w:rFonts w:ascii="宋体" w:hAnsi="宋体" w:eastAsia="宋体" w:cs="宋体"/>
          <w:spacing w:val="-43"/>
          <w:sz w:val="24"/>
          <w:szCs w:val="24"/>
        </w:rPr>
        <w:t xml:space="preserve"> </w:t>
      </w:r>
      <w:r>
        <w:rPr>
          <w:rFonts w:ascii="宋体" w:hAnsi="宋体" w:eastAsia="宋体" w:cs="宋体"/>
          <w:spacing w:val="-2"/>
          <w:sz w:val="24"/>
          <w:szCs w:val="24"/>
        </w:rPr>
        <w:t>月以来任意</w:t>
      </w:r>
      <w:r>
        <w:rPr>
          <w:rFonts w:ascii="宋体" w:hAnsi="宋体" w:eastAsia="宋体" w:cs="宋体"/>
          <w:spacing w:val="-34"/>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个月的依法缴纳税收</w:t>
      </w:r>
      <w:r>
        <w:rPr>
          <w:rFonts w:ascii="宋体" w:hAnsi="宋体" w:eastAsia="宋体" w:cs="宋体"/>
          <w:spacing w:val="-3"/>
          <w:sz w:val="24"/>
          <w:szCs w:val="24"/>
        </w:rPr>
        <w:t>和社会保障资金记录证明文件</w:t>
      </w:r>
      <w:r>
        <w:rPr>
          <w:rFonts w:ascii="宋体" w:hAnsi="宋体" w:eastAsia="宋体" w:cs="宋体"/>
          <w:spacing w:val="-1"/>
          <w:sz w:val="24"/>
          <w:szCs w:val="24"/>
        </w:rPr>
        <w:t>的扫描件。如果是联合体参加磋商采购活动，联合体各方均需提供上述资料。</w:t>
      </w:r>
    </w:p>
    <w:p w14:paraId="1170A9B1">
      <w:pPr>
        <w:pageBreakBefore w:val="0"/>
        <w:widowControl/>
        <w:kinsoku/>
        <w:wordWrap/>
        <w:overflowPunct/>
        <w:topLinePunct w:val="0"/>
        <w:autoSpaceDE w:val="0"/>
        <w:autoSpaceDN w:val="0"/>
        <w:bidi w:val="0"/>
        <w:adjustRightInd w:val="0"/>
        <w:snapToGrid w:val="0"/>
        <w:spacing w:line="345" w:lineRule="auto"/>
        <w:textAlignment w:val="baseline"/>
        <w:rPr>
          <w:rFonts w:ascii="宋体" w:hAnsi="宋体" w:eastAsia="宋体" w:cs="宋体"/>
          <w:sz w:val="24"/>
          <w:szCs w:val="24"/>
        </w:rPr>
        <w:sectPr>
          <w:footerReference r:id="rId63"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4E20F005">
      <w:pPr>
        <w:pStyle w:val="5"/>
        <w:pageBreakBefore w:val="0"/>
        <w:widowControl/>
        <w:kinsoku/>
        <w:wordWrap/>
        <w:overflowPunct/>
        <w:topLinePunct w:val="0"/>
        <w:autoSpaceDE w:val="0"/>
        <w:autoSpaceDN w:val="0"/>
        <w:bidi w:val="0"/>
        <w:adjustRightInd w:val="0"/>
        <w:snapToGrid w:val="0"/>
        <w:spacing w:line="305" w:lineRule="auto"/>
        <w:ind w:left="0" w:leftChars="0" w:firstLine="0" w:firstLineChars="0"/>
        <w:textAlignment w:val="baseline"/>
      </w:pPr>
    </w:p>
    <w:p w14:paraId="271F5CF2">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10、参加政府采购活动前 3 年内在经营活动中没有重大违法记录的</w:t>
      </w:r>
    </w:p>
    <w:p w14:paraId="3A54361D">
      <w:pPr>
        <w:pageBreakBefore w:val="0"/>
        <w:widowControl/>
        <w:kinsoku/>
        <w:wordWrap/>
        <w:overflowPunct/>
        <w:topLinePunct w:val="0"/>
        <w:autoSpaceDE w:val="0"/>
        <w:autoSpaceDN w:val="0"/>
        <w:bidi w:val="0"/>
        <w:adjustRightInd w:val="0"/>
        <w:snapToGrid w:val="0"/>
        <w:spacing w:before="296" w:line="219" w:lineRule="auto"/>
        <w:ind w:left="0" w:leftChars="0" w:firstLine="0" w:firstLineChars="0"/>
        <w:jc w:val="center"/>
        <w:textAlignment w:val="baseline"/>
        <w:rPr>
          <w:rFonts w:ascii="宋体" w:hAnsi="宋体" w:eastAsia="宋体" w:cs="宋体"/>
          <w:sz w:val="28"/>
          <w:szCs w:val="28"/>
        </w:rPr>
      </w:pPr>
      <w:r>
        <w:rPr>
          <w:rFonts w:ascii="宋体" w:hAnsi="宋体" w:eastAsia="宋体" w:cs="宋体"/>
          <w:spacing w:val="-6"/>
          <w:sz w:val="28"/>
          <w:szCs w:val="28"/>
        </w:rPr>
        <w:t>书面声明</w:t>
      </w:r>
    </w:p>
    <w:p w14:paraId="0D19C168">
      <w:pPr>
        <w:pStyle w:val="5"/>
        <w:pageBreakBefore w:val="0"/>
        <w:widowControl/>
        <w:kinsoku/>
        <w:wordWrap/>
        <w:overflowPunct/>
        <w:topLinePunct w:val="0"/>
        <w:autoSpaceDE w:val="0"/>
        <w:autoSpaceDN w:val="0"/>
        <w:bidi w:val="0"/>
        <w:adjustRightInd w:val="0"/>
        <w:snapToGrid w:val="0"/>
        <w:spacing w:line="314" w:lineRule="auto"/>
        <w:ind w:left="0" w:leftChars="0" w:firstLine="0" w:firstLineChars="0"/>
        <w:textAlignment w:val="baseline"/>
      </w:pPr>
    </w:p>
    <w:p w14:paraId="43614466">
      <w:pPr>
        <w:pStyle w:val="5"/>
        <w:pageBreakBefore w:val="0"/>
        <w:widowControl/>
        <w:kinsoku/>
        <w:wordWrap/>
        <w:overflowPunct/>
        <w:topLinePunct w:val="0"/>
        <w:autoSpaceDE w:val="0"/>
        <w:autoSpaceDN w:val="0"/>
        <w:bidi w:val="0"/>
        <w:adjustRightInd w:val="0"/>
        <w:snapToGrid w:val="0"/>
        <w:spacing w:line="314" w:lineRule="auto"/>
        <w:textAlignment w:val="baseline"/>
      </w:pPr>
    </w:p>
    <w:p w14:paraId="6E4EC9A9">
      <w:pPr>
        <w:pageBreakBefore w:val="0"/>
        <w:widowControl/>
        <w:kinsoku/>
        <w:wordWrap/>
        <w:overflowPunct/>
        <w:topLinePunct w:val="0"/>
        <w:autoSpaceDE w:val="0"/>
        <w:autoSpaceDN w:val="0"/>
        <w:bidi w:val="0"/>
        <w:adjustRightInd w:val="0"/>
        <w:snapToGrid w:val="0"/>
        <w:spacing w:before="68" w:line="345"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z w:val="24"/>
          <w:szCs w:val="24"/>
          <w:u w:val="single" w:color="auto"/>
        </w:rPr>
        <w:t>致</w:t>
      </w:r>
      <w:r>
        <w:rPr>
          <w:rFonts w:ascii="宋体" w:hAnsi="宋体" w:eastAsia="宋体" w:cs="宋体"/>
          <w:spacing w:val="-4"/>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4"/>
          <w:sz w:val="24"/>
          <w:szCs w:val="24"/>
          <w:u w:val="single" w:color="auto"/>
        </w:rPr>
        <w:t>（</w:t>
      </w:r>
      <w:r>
        <w:rPr>
          <w:rFonts w:ascii="宋体" w:hAnsi="宋体" w:eastAsia="宋体" w:cs="宋体"/>
          <w:sz w:val="24"/>
          <w:szCs w:val="24"/>
          <w:u w:val="single" w:color="auto"/>
        </w:rPr>
        <w:t xml:space="preserve">填写采购人名称） </w:t>
      </w:r>
      <w:r>
        <w:rPr>
          <w:rFonts w:ascii="宋体" w:hAnsi="宋体" w:eastAsia="宋体" w:cs="宋体"/>
          <w:sz w:val="24"/>
          <w:szCs w:val="24"/>
        </w:rPr>
        <w:t xml:space="preserve"> </w:t>
      </w:r>
      <w:r>
        <w:rPr>
          <w:rFonts w:ascii="宋体" w:hAnsi="宋体" w:eastAsia="宋体" w:cs="宋体"/>
          <w:spacing w:val="-2"/>
          <w:sz w:val="24"/>
          <w:szCs w:val="24"/>
        </w:rPr>
        <w:t>我单位声明：</w:t>
      </w:r>
    </w:p>
    <w:p w14:paraId="2F8778E6">
      <w:pPr>
        <w:pageBreakBefore w:val="0"/>
        <w:widowControl/>
        <w:kinsoku/>
        <w:wordWrap/>
        <w:overflowPunct/>
        <w:topLinePunct w:val="0"/>
        <w:autoSpaceDE w:val="0"/>
        <w:autoSpaceDN w:val="0"/>
        <w:bidi w:val="0"/>
        <w:adjustRightInd w:val="0"/>
        <w:snapToGrid w:val="0"/>
        <w:spacing w:before="29" w:line="350" w:lineRule="auto"/>
        <w:ind w:left="0" w:leftChars="0" w:right="103" w:rightChars="43"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我单位参加本次政府采购活动前三年内在经营活动中没有重大违法记录。如发现我单位提供的书面声明不属实时，我单位将按照《中华人民共和国政府采购法》有关提供虚假材料的规定，接受</w:t>
      </w:r>
      <w:r>
        <w:rPr>
          <w:rFonts w:ascii="宋体" w:hAnsi="宋体" w:eastAsia="宋体" w:cs="宋体"/>
          <w:spacing w:val="-1"/>
          <w:sz w:val="24"/>
          <w:szCs w:val="24"/>
        </w:rPr>
        <w:t>处罚。同意取消我单位参与本项目政府采购活动的资格，并将承担相关法律责任。</w:t>
      </w:r>
    </w:p>
    <w:p w14:paraId="7BE8B521">
      <w:pPr>
        <w:pageBreakBefore w:val="0"/>
        <w:widowControl/>
        <w:kinsoku/>
        <w:wordWrap/>
        <w:overflowPunct/>
        <w:topLinePunct w:val="0"/>
        <w:autoSpaceDE w:val="0"/>
        <w:autoSpaceDN w:val="0"/>
        <w:bidi w:val="0"/>
        <w:adjustRightInd w:val="0"/>
        <w:snapToGrid w:val="0"/>
        <w:spacing w:before="261" w:line="221" w:lineRule="auto"/>
        <w:ind w:left="0" w:leftChars="0" w:right="103" w:rightChars="43" w:firstLine="460" w:firstLineChars="200"/>
        <w:textAlignment w:val="baseline"/>
        <w:rPr>
          <w:rFonts w:ascii="宋体" w:hAnsi="宋体" w:eastAsia="宋体" w:cs="宋体"/>
          <w:sz w:val="24"/>
          <w:szCs w:val="24"/>
        </w:rPr>
      </w:pPr>
      <w:r>
        <w:rPr>
          <w:rFonts w:ascii="宋体" w:hAnsi="宋体" w:eastAsia="宋体" w:cs="宋体"/>
          <w:spacing w:val="-5"/>
          <w:sz w:val="24"/>
          <w:szCs w:val="24"/>
        </w:rPr>
        <w:t>特此声明。</w:t>
      </w:r>
    </w:p>
    <w:p w14:paraId="1168C193">
      <w:pPr>
        <w:pStyle w:val="5"/>
        <w:pageBreakBefore w:val="0"/>
        <w:widowControl/>
        <w:kinsoku/>
        <w:wordWrap/>
        <w:overflowPunct/>
        <w:topLinePunct w:val="0"/>
        <w:autoSpaceDE w:val="0"/>
        <w:autoSpaceDN w:val="0"/>
        <w:bidi w:val="0"/>
        <w:adjustRightInd w:val="0"/>
        <w:snapToGrid w:val="0"/>
        <w:spacing w:line="303" w:lineRule="auto"/>
        <w:ind w:left="0" w:leftChars="0" w:right="103" w:rightChars="43" w:firstLine="480" w:firstLineChars="200"/>
        <w:textAlignment w:val="baseline"/>
        <w:rPr>
          <w:sz w:val="24"/>
          <w:szCs w:val="24"/>
        </w:rPr>
      </w:pPr>
    </w:p>
    <w:p w14:paraId="7D979BBB">
      <w:pPr>
        <w:pStyle w:val="5"/>
        <w:pageBreakBefore w:val="0"/>
        <w:widowControl/>
        <w:kinsoku/>
        <w:wordWrap/>
        <w:overflowPunct/>
        <w:topLinePunct w:val="0"/>
        <w:autoSpaceDE w:val="0"/>
        <w:autoSpaceDN w:val="0"/>
        <w:bidi w:val="0"/>
        <w:adjustRightInd w:val="0"/>
        <w:snapToGrid w:val="0"/>
        <w:spacing w:line="304" w:lineRule="auto"/>
        <w:ind w:left="0" w:leftChars="0" w:right="103" w:rightChars="43" w:firstLine="480" w:firstLineChars="200"/>
        <w:textAlignment w:val="baseline"/>
        <w:rPr>
          <w:sz w:val="24"/>
          <w:szCs w:val="24"/>
        </w:rPr>
      </w:pPr>
    </w:p>
    <w:p w14:paraId="4D7777A2">
      <w:pPr>
        <w:pageBreakBefore w:val="0"/>
        <w:widowControl/>
        <w:kinsoku/>
        <w:wordWrap/>
        <w:overflowPunct/>
        <w:topLinePunct w:val="0"/>
        <w:autoSpaceDE w:val="0"/>
        <w:autoSpaceDN w:val="0"/>
        <w:bidi w:val="0"/>
        <w:adjustRightInd w:val="0"/>
        <w:snapToGrid w:val="0"/>
        <w:spacing w:before="69" w:line="345" w:lineRule="auto"/>
        <w:ind w:left="0" w:leftChars="0" w:right="103" w:rightChars="43" w:firstLine="0" w:firstLineChars="0"/>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p>
    <w:p w14:paraId="23A986DB">
      <w:pPr>
        <w:pageBreakBefore w:val="0"/>
        <w:widowControl/>
        <w:kinsoku/>
        <w:wordWrap/>
        <w:overflowPunct/>
        <w:topLinePunct w:val="0"/>
        <w:autoSpaceDE w:val="0"/>
        <w:autoSpaceDN w:val="0"/>
        <w:bidi w:val="0"/>
        <w:adjustRightInd w:val="0"/>
        <w:snapToGrid w:val="0"/>
        <w:spacing w:before="69" w:line="345"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4C1190EF">
      <w:pPr>
        <w:pageBreakBefore w:val="0"/>
        <w:widowControl/>
        <w:kinsoku/>
        <w:wordWrap/>
        <w:overflowPunct/>
        <w:topLinePunct w:val="0"/>
        <w:autoSpaceDE w:val="0"/>
        <w:autoSpaceDN w:val="0"/>
        <w:bidi w:val="0"/>
        <w:adjustRightInd w:val="0"/>
        <w:snapToGrid w:val="0"/>
        <w:spacing w:before="31" w:line="221" w:lineRule="auto"/>
        <w:ind w:left="0" w:leftChars="0" w:right="103" w:rightChars="43"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433D5D99">
      <w:pPr>
        <w:pageBreakBefore w:val="0"/>
        <w:widowControl/>
        <w:kinsoku/>
        <w:wordWrap/>
        <w:overflowPunct/>
        <w:topLinePunct w:val="0"/>
        <w:autoSpaceDE w:val="0"/>
        <w:autoSpaceDN w:val="0"/>
        <w:bidi w:val="0"/>
        <w:adjustRightInd w:val="0"/>
        <w:snapToGrid w:val="0"/>
        <w:spacing w:before="293" w:line="221" w:lineRule="auto"/>
        <w:ind w:left="0" w:leftChars="0" w:right="103" w:rightChars="43" w:firstLine="428" w:firstLineChars="200"/>
        <w:textAlignment w:val="baseline"/>
        <w:rPr>
          <w:rFonts w:ascii="宋体" w:hAnsi="宋体" w:eastAsia="宋体" w:cs="宋体"/>
          <w:sz w:val="24"/>
          <w:szCs w:val="24"/>
        </w:rPr>
      </w:pPr>
      <w:r>
        <w:rPr>
          <w:rFonts w:ascii="宋体" w:hAnsi="宋体" w:eastAsia="宋体" w:cs="宋体"/>
          <w:spacing w:val="-13"/>
          <w:sz w:val="24"/>
          <w:szCs w:val="24"/>
        </w:rPr>
        <w:t>说明：</w:t>
      </w:r>
    </w:p>
    <w:p w14:paraId="28681261">
      <w:pPr>
        <w:pageBreakBefore w:val="0"/>
        <w:widowControl/>
        <w:kinsoku/>
        <w:wordWrap/>
        <w:overflowPunct/>
        <w:topLinePunct w:val="0"/>
        <w:autoSpaceDE w:val="0"/>
        <w:autoSpaceDN w:val="0"/>
        <w:bidi w:val="0"/>
        <w:adjustRightInd w:val="0"/>
        <w:snapToGrid w:val="0"/>
        <w:spacing w:before="281" w:line="345" w:lineRule="auto"/>
        <w:ind w:left="0" w:leftChars="0" w:right="103" w:rightChars="43" w:firstLine="472" w:firstLineChars="200"/>
        <w:textAlignment w:val="baseline"/>
        <w:rPr>
          <w:rFonts w:ascii="宋体" w:hAnsi="宋体" w:eastAsia="宋体" w:cs="宋体"/>
          <w:sz w:val="24"/>
          <w:szCs w:val="24"/>
        </w:rPr>
      </w:pPr>
      <w:r>
        <w:rPr>
          <w:rFonts w:ascii="宋体" w:hAnsi="宋体" w:eastAsia="宋体" w:cs="宋体"/>
          <w:spacing w:val="-2"/>
          <w:sz w:val="24"/>
          <w:szCs w:val="24"/>
        </w:rPr>
        <w:t>1.供应商如果在参加本次政府采购活动前三年内，在经营活动中存在重大违</w:t>
      </w:r>
      <w:r>
        <w:rPr>
          <w:rFonts w:ascii="宋体" w:hAnsi="宋体" w:eastAsia="宋体" w:cs="宋体"/>
          <w:spacing w:val="-3"/>
          <w:sz w:val="24"/>
          <w:szCs w:val="24"/>
        </w:rPr>
        <w:t>法记录时应如实作</w:t>
      </w:r>
      <w:r>
        <w:rPr>
          <w:rFonts w:ascii="宋体" w:hAnsi="宋体" w:eastAsia="宋体" w:cs="宋体"/>
          <w:spacing w:val="-6"/>
          <w:sz w:val="24"/>
          <w:szCs w:val="24"/>
        </w:rPr>
        <w:t>出说明。</w:t>
      </w:r>
    </w:p>
    <w:p w14:paraId="1C5F0D45">
      <w:pPr>
        <w:pageBreakBefore w:val="0"/>
        <w:widowControl/>
        <w:kinsoku/>
        <w:wordWrap/>
        <w:overflowPunct/>
        <w:topLinePunct w:val="0"/>
        <w:autoSpaceDE w:val="0"/>
        <w:autoSpaceDN w:val="0"/>
        <w:bidi w:val="0"/>
        <w:adjustRightInd w:val="0"/>
        <w:snapToGrid w:val="0"/>
        <w:spacing w:before="150" w:line="220" w:lineRule="auto"/>
        <w:ind w:left="0" w:leftChars="0" w:right="103" w:rightChars="43" w:firstLine="480" w:firstLineChars="200"/>
        <w:textAlignment w:val="baseline"/>
        <w:rPr>
          <w:rFonts w:ascii="宋体" w:hAnsi="宋体" w:eastAsia="宋体" w:cs="宋体"/>
          <w:sz w:val="24"/>
          <w:szCs w:val="24"/>
        </w:rPr>
      </w:pPr>
      <w:r>
        <w:rPr>
          <w:rFonts w:ascii="宋体" w:hAnsi="宋体" w:eastAsia="宋体" w:cs="宋体"/>
          <w:sz w:val="24"/>
          <w:szCs w:val="24"/>
        </w:rPr>
        <w:t>2.如果是联合体参加本项目的磋商采购，联合体各方均需提供</w:t>
      </w:r>
      <w:r>
        <w:rPr>
          <w:rFonts w:ascii="宋体" w:hAnsi="宋体" w:eastAsia="宋体" w:cs="宋体"/>
          <w:spacing w:val="-1"/>
          <w:sz w:val="24"/>
          <w:szCs w:val="24"/>
        </w:rPr>
        <w:t>上述声明。</w:t>
      </w:r>
    </w:p>
    <w:p w14:paraId="765B243C">
      <w:pPr>
        <w:pageBreakBefore w:val="0"/>
        <w:widowControl/>
        <w:kinsoku/>
        <w:wordWrap/>
        <w:overflowPunct/>
        <w:topLinePunct w:val="0"/>
        <w:autoSpaceDE w:val="0"/>
        <w:autoSpaceDN w:val="0"/>
        <w:bidi w:val="0"/>
        <w:adjustRightInd w:val="0"/>
        <w:snapToGrid w:val="0"/>
        <w:spacing w:line="220" w:lineRule="auto"/>
        <w:ind w:left="0" w:leftChars="0" w:right="103" w:rightChars="43" w:firstLine="480" w:firstLineChars="200"/>
        <w:textAlignment w:val="baseline"/>
        <w:rPr>
          <w:rFonts w:ascii="宋体" w:hAnsi="宋体" w:eastAsia="宋体" w:cs="宋体"/>
          <w:sz w:val="24"/>
          <w:szCs w:val="24"/>
        </w:rPr>
        <w:sectPr>
          <w:footerReference r:id="rId64"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F91F1BE">
      <w:pPr>
        <w:ind w:left="0" w:leftChars="0" w:firstLine="0" w:firstLineChars="0"/>
      </w:pPr>
      <w:r>
        <w:rPr>
          <w:rFonts w:hint="eastAsia"/>
          <w:lang w:val="en-US" w:eastAsia="zh-CN"/>
        </w:rPr>
        <w:t>11、信用信息查询截图</w:t>
      </w:r>
      <w:r>
        <w:br w:type="page"/>
      </w:r>
    </w:p>
    <w:p w14:paraId="0AD4D051">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1</w:t>
      </w:r>
      <w:r>
        <w:rPr>
          <w:rFonts w:hint="eastAsia"/>
          <w:lang w:val="en-US" w:eastAsia="zh-CN"/>
        </w:rPr>
        <w:t>2</w:t>
      </w:r>
      <w:r>
        <w:t>、供应商关联单位的说明</w:t>
      </w:r>
    </w:p>
    <w:p w14:paraId="25431319">
      <w:pPr>
        <w:pStyle w:val="5"/>
        <w:pageBreakBefore w:val="0"/>
        <w:widowControl/>
        <w:kinsoku/>
        <w:wordWrap/>
        <w:overflowPunct/>
        <w:topLinePunct w:val="0"/>
        <w:autoSpaceDE w:val="0"/>
        <w:autoSpaceDN w:val="0"/>
        <w:bidi w:val="0"/>
        <w:adjustRightInd w:val="0"/>
        <w:snapToGrid w:val="0"/>
        <w:spacing w:line="294" w:lineRule="auto"/>
        <w:textAlignment w:val="baseline"/>
      </w:pPr>
    </w:p>
    <w:p w14:paraId="3C4A2B4B">
      <w:pPr>
        <w:pageBreakBefore w:val="0"/>
        <w:widowControl/>
        <w:kinsoku/>
        <w:wordWrap/>
        <w:overflowPunct/>
        <w:topLinePunct w:val="0"/>
        <w:autoSpaceDE w:val="0"/>
        <w:autoSpaceDN w:val="0"/>
        <w:bidi w:val="0"/>
        <w:adjustRightInd w:val="0"/>
        <w:snapToGrid w:val="0"/>
        <w:spacing w:before="69" w:line="221" w:lineRule="auto"/>
        <w:ind w:left="0" w:leftChars="0" w:firstLine="428" w:firstLineChars="200"/>
        <w:textAlignment w:val="baseline"/>
        <w:rPr>
          <w:rFonts w:ascii="宋体" w:hAnsi="宋体" w:eastAsia="宋体" w:cs="宋体"/>
          <w:sz w:val="24"/>
          <w:szCs w:val="24"/>
        </w:rPr>
      </w:pPr>
      <w:r>
        <w:rPr>
          <w:rFonts w:ascii="宋体" w:hAnsi="宋体" w:eastAsia="宋体" w:cs="宋体"/>
          <w:spacing w:val="-13"/>
          <w:sz w:val="24"/>
          <w:szCs w:val="24"/>
        </w:rPr>
        <w:t>说明：</w:t>
      </w:r>
    </w:p>
    <w:p w14:paraId="1D500837">
      <w:pPr>
        <w:pageBreakBefore w:val="0"/>
        <w:widowControl/>
        <w:kinsoku/>
        <w:wordWrap/>
        <w:overflowPunct/>
        <w:topLinePunct w:val="0"/>
        <w:autoSpaceDE w:val="0"/>
        <w:autoSpaceDN w:val="0"/>
        <w:bidi w:val="0"/>
        <w:adjustRightInd w:val="0"/>
        <w:snapToGrid w:val="0"/>
        <w:spacing w:before="156" w:line="220" w:lineRule="auto"/>
        <w:ind w:left="0" w:leftChars="0" w:firstLine="472" w:firstLineChars="200"/>
        <w:textAlignment w:val="baseline"/>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.1</w:t>
      </w:r>
      <w:r>
        <w:rPr>
          <w:rFonts w:ascii="宋体" w:hAnsi="宋体" w:eastAsia="宋体" w:cs="宋体"/>
          <w:spacing w:val="-36"/>
          <w:sz w:val="24"/>
          <w:szCs w:val="24"/>
        </w:rPr>
        <w:t xml:space="preserve"> </w:t>
      </w:r>
      <w:r>
        <w:rPr>
          <w:rFonts w:ascii="宋体" w:hAnsi="宋体" w:eastAsia="宋体" w:cs="宋体"/>
          <w:spacing w:val="-2"/>
          <w:sz w:val="24"/>
          <w:szCs w:val="24"/>
        </w:rPr>
        <w:t>供应商应当如实披露与本单位存在下列关联关系的单位名称：</w:t>
      </w:r>
    </w:p>
    <w:p w14:paraId="32BE3A3C">
      <w:pPr>
        <w:pageBreakBefore w:val="0"/>
        <w:widowControl/>
        <w:kinsoku/>
        <w:wordWrap/>
        <w:overflowPunct/>
        <w:topLinePunct w:val="0"/>
        <w:autoSpaceDE w:val="0"/>
        <w:autoSpaceDN w:val="0"/>
        <w:bidi w:val="0"/>
        <w:adjustRightInd w:val="0"/>
        <w:snapToGrid w:val="0"/>
        <w:spacing w:before="157" w:line="220" w:lineRule="auto"/>
        <w:ind w:left="0" w:leftChars="0" w:firstLine="480" w:firstLineChars="200"/>
        <w:textAlignment w:val="baseline"/>
        <w:rPr>
          <w:rFonts w:ascii="宋体" w:hAnsi="宋体" w:eastAsia="宋体" w:cs="宋体"/>
          <w:sz w:val="24"/>
          <w:szCs w:val="24"/>
        </w:rPr>
      </w:pPr>
      <w:r>
        <w:rPr>
          <w:rFonts w:ascii="宋体" w:hAnsi="宋体" w:eastAsia="宋体" w:cs="宋体"/>
          <w:sz w:val="24"/>
          <w:szCs w:val="24"/>
        </w:rPr>
        <w:t>（1）与供应商单位法定代表人（或非法人组织负责人</w:t>
      </w:r>
      <w:r>
        <w:rPr>
          <w:rFonts w:ascii="宋体" w:hAnsi="宋体" w:eastAsia="宋体" w:cs="宋体"/>
          <w:spacing w:val="-1"/>
          <w:sz w:val="24"/>
          <w:szCs w:val="24"/>
        </w:rPr>
        <w:t>）为同一人的其他单位；</w:t>
      </w:r>
    </w:p>
    <w:p w14:paraId="71ED5589">
      <w:pPr>
        <w:pageBreakBefore w:val="0"/>
        <w:widowControl/>
        <w:kinsoku/>
        <w:wordWrap/>
        <w:overflowPunct/>
        <w:topLinePunct w:val="0"/>
        <w:autoSpaceDE w:val="0"/>
        <w:autoSpaceDN w:val="0"/>
        <w:bidi w:val="0"/>
        <w:adjustRightInd w:val="0"/>
        <w:snapToGrid w:val="0"/>
        <w:spacing w:before="160" w:line="220" w:lineRule="auto"/>
        <w:ind w:left="0" w:leftChars="0" w:firstLine="476" w:firstLineChars="200"/>
        <w:textAlignment w:val="baseline"/>
        <w:rPr>
          <w:rFonts w:ascii="宋体" w:hAnsi="宋体" w:eastAsia="宋体" w:cs="宋体"/>
          <w:sz w:val="24"/>
          <w:szCs w:val="24"/>
        </w:rPr>
      </w:pPr>
      <w:r>
        <w:rPr>
          <w:rFonts w:ascii="宋体" w:hAnsi="宋体" w:eastAsia="宋体" w:cs="宋体"/>
          <w:spacing w:val="-1"/>
          <w:sz w:val="24"/>
          <w:szCs w:val="24"/>
        </w:rPr>
        <w:t>（2）与供应商存在直接控股、管理关系的其他单位。</w:t>
      </w:r>
    </w:p>
    <w:p w14:paraId="4C42F405">
      <w:pPr>
        <w:pStyle w:val="5"/>
        <w:pageBreakBefore w:val="0"/>
        <w:widowControl/>
        <w:kinsoku/>
        <w:wordWrap/>
        <w:overflowPunct/>
        <w:topLinePunct w:val="0"/>
        <w:autoSpaceDE w:val="0"/>
        <w:autoSpaceDN w:val="0"/>
        <w:bidi w:val="0"/>
        <w:adjustRightInd w:val="0"/>
        <w:snapToGrid w:val="0"/>
        <w:spacing w:line="247" w:lineRule="auto"/>
        <w:ind w:left="0" w:leftChars="0" w:firstLine="480" w:firstLineChars="200"/>
        <w:textAlignment w:val="baseline"/>
        <w:rPr>
          <w:sz w:val="24"/>
          <w:szCs w:val="24"/>
        </w:rPr>
      </w:pPr>
    </w:p>
    <w:p w14:paraId="66DDF5E2">
      <w:pPr>
        <w:pStyle w:val="5"/>
        <w:pageBreakBefore w:val="0"/>
        <w:widowControl/>
        <w:kinsoku/>
        <w:wordWrap/>
        <w:overflowPunct/>
        <w:topLinePunct w:val="0"/>
        <w:autoSpaceDE w:val="0"/>
        <w:autoSpaceDN w:val="0"/>
        <w:bidi w:val="0"/>
        <w:adjustRightInd w:val="0"/>
        <w:snapToGrid w:val="0"/>
        <w:spacing w:line="247" w:lineRule="auto"/>
        <w:ind w:left="0" w:leftChars="0" w:firstLine="480" w:firstLineChars="200"/>
        <w:textAlignment w:val="baseline"/>
        <w:rPr>
          <w:sz w:val="24"/>
          <w:szCs w:val="24"/>
        </w:rPr>
      </w:pPr>
    </w:p>
    <w:p w14:paraId="058E4367">
      <w:pPr>
        <w:pageBreakBefore w:val="0"/>
        <w:widowControl/>
        <w:kinsoku/>
        <w:wordWrap/>
        <w:overflowPunct/>
        <w:topLinePunct w:val="0"/>
        <w:autoSpaceDE w:val="0"/>
        <w:autoSpaceDN w:val="0"/>
        <w:bidi w:val="0"/>
        <w:adjustRightInd w:val="0"/>
        <w:snapToGrid w:val="0"/>
        <w:spacing w:before="69" w:line="221" w:lineRule="auto"/>
        <w:ind w:left="0" w:leftChars="0" w:firstLine="476" w:firstLineChars="200"/>
        <w:textAlignment w:val="baseline"/>
        <w:rPr>
          <w:rFonts w:ascii="宋体" w:hAnsi="宋体" w:eastAsia="宋体" w:cs="宋体"/>
          <w:sz w:val="24"/>
          <w:szCs w:val="24"/>
        </w:rPr>
      </w:pPr>
      <w:r>
        <w:rPr>
          <w:rFonts w:ascii="宋体" w:hAnsi="宋体" w:eastAsia="宋体" w:cs="宋体"/>
          <w:spacing w:val="-1"/>
          <w:sz w:val="24"/>
          <w:szCs w:val="24"/>
        </w:rPr>
        <w:t>注：若无此情形，写“无”即可。</w:t>
      </w:r>
    </w:p>
    <w:p w14:paraId="177E49F0">
      <w:pPr>
        <w:pStyle w:val="5"/>
        <w:pageBreakBefore w:val="0"/>
        <w:widowControl/>
        <w:kinsoku/>
        <w:wordWrap/>
        <w:overflowPunct/>
        <w:topLinePunct w:val="0"/>
        <w:autoSpaceDE w:val="0"/>
        <w:autoSpaceDN w:val="0"/>
        <w:bidi w:val="0"/>
        <w:adjustRightInd w:val="0"/>
        <w:snapToGrid w:val="0"/>
        <w:spacing w:line="245" w:lineRule="auto"/>
        <w:ind w:left="0" w:leftChars="0" w:firstLine="480" w:firstLineChars="200"/>
        <w:textAlignment w:val="baseline"/>
        <w:rPr>
          <w:sz w:val="24"/>
          <w:szCs w:val="24"/>
        </w:rPr>
      </w:pPr>
    </w:p>
    <w:p w14:paraId="403C413D">
      <w:pPr>
        <w:pStyle w:val="5"/>
        <w:pageBreakBefore w:val="0"/>
        <w:widowControl/>
        <w:kinsoku/>
        <w:wordWrap/>
        <w:overflowPunct/>
        <w:topLinePunct w:val="0"/>
        <w:autoSpaceDE w:val="0"/>
        <w:autoSpaceDN w:val="0"/>
        <w:bidi w:val="0"/>
        <w:adjustRightInd w:val="0"/>
        <w:snapToGrid w:val="0"/>
        <w:spacing w:line="246" w:lineRule="auto"/>
        <w:ind w:left="0" w:leftChars="0" w:firstLine="480" w:firstLineChars="200"/>
        <w:textAlignment w:val="baseline"/>
        <w:rPr>
          <w:sz w:val="24"/>
          <w:szCs w:val="24"/>
        </w:rPr>
      </w:pPr>
    </w:p>
    <w:p w14:paraId="6D1A9537">
      <w:pPr>
        <w:pageBreakBefore w:val="0"/>
        <w:widowControl/>
        <w:kinsoku/>
        <w:wordWrap/>
        <w:overflowPunct/>
        <w:topLinePunct w:val="0"/>
        <w:autoSpaceDE w:val="0"/>
        <w:autoSpaceDN w:val="0"/>
        <w:bidi w:val="0"/>
        <w:adjustRightInd w:val="0"/>
        <w:snapToGrid w:val="0"/>
        <w:spacing w:before="69" w:line="351" w:lineRule="auto"/>
        <w:ind w:left="0" w:leftChars="0" w:right="26" w:firstLine="476" w:firstLineChars="200"/>
        <w:textAlignment w:val="baseline"/>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.2</w:t>
      </w:r>
      <w:r>
        <w:rPr>
          <w:rFonts w:ascii="宋体" w:hAnsi="宋体" w:eastAsia="宋体" w:cs="宋体"/>
          <w:spacing w:val="-5"/>
          <w:sz w:val="24"/>
          <w:szCs w:val="24"/>
        </w:rPr>
        <w:t xml:space="preserve"> </w:t>
      </w:r>
      <w:r>
        <w:rPr>
          <w:rFonts w:ascii="宋体" w:hAnsi="宋体" w:eastAsia="宋体" w:cs="宋体"/>
          <w:spacing w:val="-1"/>
          <w:sz w:val="24"/>
          <w:szCs w:val="24"/>
        </w:rPr>
        <w:t>单位法定代表人（或负责人）为同一个人或者存在控股、管理关系的不同单位、不得参</w:t>
      </w:r>
      <w:r>
        <w:rPr>
          <w:rFonts w:ascii="宋体" w:hAnsi="宋体" w:eastAsia="宋体" w:cs="宋体"/>
          <w:spacing w:val="1"/>
          <w:sz w:val="24"/>
          <w:szCs w:val="24"/>
        </w:rPr>
        <w:t>加同一标段（或同一包）投标或者未划分标段（或包）的同一合同项下的政府采</w:t>
      </w:r>
      <w:r>
        <w:rPr>
          <w:rFonts w:ascii="宋体" w:hAnsi="宋体" w:eastAsia="宋体" w:cs="宋体"/>
          <w:sz w:val="24"/>
          <w:szCs w:val="24"/>
        </w:rPr>
        <w:t>购活动。 需供应商（供应商）出具承诺函，承诺函格式自拟，要求加盖单位</w:t>
      </w:r>
      <w:r>
        <w:rPr>
          <w:rFonts w:ascii="宋体" w:hAnsi="宋体" w:eastAsia="宋体" w:cs="宋体"/>
          <w:spacing w:val="-1"/>
          <w:sz w:val="24"/>
          <w:szCs w:val="24"/>
        </w:rPr>
        <w:t>公章。</w:t>
      </w:r>
    </w:p>
    <w:p w14:paraId="2FEA22CD">
      <w:pPr>
        <w:pStyle w:val="5"/>
        <w:pageBreakBefore w:val="0"/>
        <w:widowControl/>
        <w:kinsoku/>
        <w:wordWrap/>
        <w:overflowPunct/>
        <w:topLinePunct w:val="0"/>
        <w:autoSpaceDE w:val="0"/>
        <w:autoSpaceDN w:val="0"/>
        <w:bidi w:val="0"/>
        <w:adjustRightInd w:val="0"/>
        <w:snapToGrid w:val="0"/>
        <w:spacing w:line="295" w:lineRule="auto"/>
        <w:textAlignment w:val="baseline"/>
      </w:pPr>
    </w:p>
    <w:p w14:paraId="7B6CB850">
      <w:pPr>
        <w:pStyle w:val="5"/>
        <w:pageBreakBefore w:val="0"/>
        <w:widowControl/>
        <w:kinsoku/>
        <w:wordWrap/>
        <w:overflowPunct/>
        <w:topLinePunct w:val="0"/>
        <w:autoSpaceDE w:val="0"/>
        <w:autoSpaceDN w:val="0"/>
        <w:bidi w:val="0"/>
        <w:adjustRightInd w:val="0"/>
        <w:snapToGrid w:val="0"/>
        <w:spacing w:line="295" w:lineRule="auto"/>
        <w:textAlignment w:val="baseline"/>
      </w:pPr>
    </w:p>
    <w:p w14:paraId="5D9BEDBF">
      <w:pPr>
        <w:pStyle w:val="5"/>
        <w:pageBreakBefore w:val="0"/>
        <w:widowControl/>
        <w:kinsoku/>
        <w:wordWrap/>
        <w:overflowPunct/>
        <w:topLinePunct w:val="0"/>
        <w:autoSpaceDE w:val="0"/>
        <w:autoSpaceDN w:val="0"/>
        <w:bidi w:val="0"/>
        <w:adjustRightInd w:val="0"/>
        <w:snapToGrid w:val="0"/>
        <w:spacing w:line="295" w:lineRule="auto"/>
        <w:textAlignment w:val="baseline"/>
      </w:pPr>
    </w:p>
    <w:p w14:paraId="4C371716">
      <w:pPr>
        <w:pStyle w:val="5"/>
        <w:pageBreakBefore w:val="0"/>
        <w:widowControl/>
        <w:kinsoku/>
        <w:wordWrap/>
        <w:overflowPunct/>
        <w:topLinePunct w:val="0"/>
        <w:autoSpaceDE w:val="0"/>
        <w:autoSpaceDN w:val="0"/>
        <w:bidi w:val="0"/>
        <w:adjustRightInd w:val="0"/>
        <w:snapToGrid w:val="0"/>
        <w:spacing w:line="295" w:lineRule="auto"/>
        <w:textAlignment w:val="baseline"/>
      </w:pPr>
    </w:p>
    <w:p w14:paraId="66D4F545">
      <w:pPr>
        <w:pageBreakBefore w:val="0"/>
        <w:widowControl/>
        <w:kinsoku/>
        <w:wordWrap/>
        <w:overflowPunct/>
        <w:topLinePunct w:val="0"/>
        <w:autoSpaceDE w:val="0"/>
        <w:autoSpaceDN w:val="0"/>
        <w:bidi w:val="0"/>
        <w:adjustRightInd w:val="0"/>
        <w:snapToGrid w:val="0"/>
        <w:spacing w:before="69" w:line="345" w:lineRule="auto"/>
        <w:ind w:left="0" w:leftChars="0" w:right="1020" w:firstLine="0" w:firstLineChars="0"/>
        <w:textAlignment w:val="baseline"/>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 xml:space="preserve">   </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4BBC5CE8">
      <w:pPr>
        <w:pageBreakBefore w:val="0"/>
        <w:widowControl/>
        <w:kinsoku/>
        <w:wordWrap/>
        <w:overflowPunct/>
        <w:topLinePunct w:val="0"/>
        <w:autoSpaceDE w:val="0"/>
        <w:autoSpaceDN w:val="0"/>
        <w:bidi w:val="0"/>
        <w:adjustRightInd w:val="0"/>
        <w:snapToGrid w:val="0"/>
        <w:spacing w:before="31"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2C8BF989">
      <w:pPr>
        <w:pStyle w:val="5"/>
        <w:pageBreakBefore w:val="0"/>
        <w:widowControl/>
        <w:kinsoku/>
        <w:wordWrap/>
        <w:overflowPunct/>
        <w:topLinePunct w:val="0"/>
        <w:autoSpaceDE w:val="0"/>
        <w:autoSpaceDN w:val="0"/>
        <w:bidi w:val="0"/>
        <w:adjustRightInd w:val="0"/>
        <w:snapToGrid w:val="0"/>
        <w:spacing w:line="314" w:lineRule="auto"/>
        <w:textAlignment w:val="baseline"/>
        <w:rPr>
          <w:sz w:val="24"/>
          <w:szCs w:val="24"/>
        </w:rPr>
      </w:pPr>
    </w:p>
    <w:p w14:paraId="00D7897B">
      <w:pPr>
        <w:pStyle w:val="5"/>
        <w:pageBreakBefore w:val="0"/>
        <w:widowControl/>
        <w:kinsoku/>
        <w:wordWrap/>
        <w:overflowPunct/>
        <w:topLinePunct w:val="0"/>
        <w:autoSpaceDE w:val="0"/>
        <w:autoSpaceDN w:val="0"/>
        <w:bidi w:val="0"/>
        <w:adjustRightInd w:val="0"/>
        <w:snapToGrid w:val="0"/>
        <w:spacing w:line="315" w:lineRule="auto"/>
        <w:textAlignment w:val="baseline"/>
        <w:rPr>
          <w:sz w:val="24"/>
          <w:szCs w:val="24"/>
        </w:rPr>
      </w:pPr>
    </w:p>
    <w:p w14:paraId="6CEF3627">
      <w:pPr>
        <w:pageBreakBefore w:val="0"/>
        <w:widowControl/>
        <w:kinsoku/>
        <w:wordWrap/>
        <w:overflowPunct/>
        <w:topLinePunct w:val="0"/>
        <w:autoSpaceDE w:val="0"/>
        <w:autoSpaceDN w:val="0"/>
        <w:bidi w:val="0"/>
        <w:adjustRightInd w:val="0"/>
        <w:snapToGrid w:val="0"/>
        <w:spacing w:before="69" w:line="220" w:lineRule="auto"/>
        <w:ind w:left="0" w:leftChars="0" w:firstLine="0" w:firstLineChars="0"/>
        <w:textAlignment w:val="baseline"/>
        <w:rPr>
          <w:rFonts w:ascii="宋体" w:hAnsi="宋体" w:eastAsia="宋体" w:cs="宋体"/>
          <w:spacing w:val="-1"/>
          <w:sz w:val="24"/>
          <w:szCs w:val="24"/>
        </w:rPr>
      </w:pPr>
      <w:r>
        <w:rPr>
          <w:rFonts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如果是联合体参加磋商采购活动，联合体各方均需提供</w:t>
      </w:r>
      <w:r>
        <w:rPr>
          <w:rFonts w:ascii="宋体" w:hAnsi="宋体" w:eastAsia="宋体" w:cs="宋体"/>
          <w:spacing w:val="-1"/>
          <w:sz w:val="24"/>
          <w:szCs w:val="24"/>
        </w:rPr>
        <w:t>上述资料。</w:t>
      </w:r>
    </w:p>
    <w:p w14:paraId="3387EB73">
      <w:pPr>
        <w:pageBreakBefore w:val="0"/>
        <w:widowControl/>
        <w:kinsoku/>
        <w:wordWrap/>
        <w:overflowPunct/>
        <w:topLinePunct w:val="0"/>
        <w:autoSpaceDE w:val="0"/>
        <w:autoSpaceDN w:val="0"/>
        <w:bidi w:val="0"/>
        <w:adjustRightInd w:val="0"/>
        <w:snapToGrid w:val="0"/>
        <w:spacing w:before="69" w:line="220" w:lineRule="auto"/>
        <w:ind w:left="0" w:leftChars="0" w:firstLine="0" w:firstLineChars="0"/>
        <w:textAlignment w:val="baseline"/>
        <w:rPr>
          <w:rFonts w:ascii="宋体" w:hAnsi="宋体" w:eastAsia="宋体" w:cs="宋体"/>
          <w:spacing w:val="-1"/>
          <w:sz w:val="24"/>
          <w:szCs w:val="24"/>
        </w:rPr>
      </w:pPr>
      <w:r>
        <w:rPr>
          <w:rFonts w:hint="eastAsia"/>
          <w:lang w:eastAsia="zh-CN"/>
        </w:rPr>
        <w:t>（</w:t>
      </w:r>
      <w:r>
        <w:rPr>
          <w:rFonts w:hint="eastAsia"/>
          <w:lang w:val="en-US" w:eastAsia="zh-CN"/>
        </w:rPr>
        <w:t>2</w:t>
      </w:r>
      <w:r>
        <w:rPr>
          <w:rFonts w:hint="eastAsia"/>
          <w:lang w:eastAsia="zh-CN"/>
        </w:rPr>
        <w:t>）</w:t>
      </w:r>
      <w:r>
        <w:rPr>
          <w:rFonts w:hint="eastAsia"/>
        </w:rPr>
        <w:t>【提供 “国家企业信用信息公示系统”中公示的公司信息、股东（或投资人）信息】</w:t>
      </w:r>
    </w:p>
    <w:p w14:paraId="21F1F9C9">
      <w:pPr>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4"/>
          <w:szCs w:val="24"/>
        </w:rPr>
        <w:sectPr>
          <w:footerReference r:id="rId65"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0789683C">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1</w:t>
      </w:r>
      <w:r>
        <w:rPr>
          <w:rFonts w:hint="eastAsia"/>
          <w:lang w:val="en-US" w:eastAsia="zh-CN"/>
        </w:rPr>
        <w:t>3、</w:t>
      </w:r>
      <w:r>
        <w:t>反商业贿赂承诺书</w:t>
      </w:r>
    </w:p>
    <w:p w14:paraId="7EEF2C15">
      <w:pPr>
        <w:pStyle w:val="5"/>
        <w:pageBreakBefore w:val="0"/>
        <w:widowControl/>
        <w:kinsoku/>
        <w:wordWrap/>
        <w:overflowPunct/>
        <w:topLinePunct w:val="0"/>
        <w:autoSpaceDE w:val="0"/>
        <w:autoSpaceDN w:val="0"/>
        <w:bidi w:val="0"/>
        <w:adjustRightInd w:val="0"/>
        <w:snapToGrid w:val="0"/>
        <w:spacing w:line="476" w:lineRule="auto"/>
        <w:textAlignment w:val="baseline"/>
      </w:pPr>
    </w:p>
    <w:p w14:paraId="0B4B55FC">
      <w:pPr>
        <w:pageBreakBefore w:val="0"/>
        <w:widowControl/>
        <w:kinsoku/>
        <w:wordWrap/>
        <w:overflowPunct/>
        <w:topLinePunct w:val="0"/>
        <w:autoSpaceDE w:val="0"/>
        <w:autoSpaceDN w:val="0"/>
        <w:bidi w:val="0"/>
        <w:adjustRightInd w:val="0"/>
        <w:snapToGrid w:val="0"/>
        <w:spacing w:before="68" w:line="360" w:lineRule="auto"/>
        <w:textAlignment w:val="baseline"/>
        <w:rPr>
          <w:rFonts w:ascii="宋体" w:hAnsi="宋体" w:eastAsia="宋体" w:cs="宋体"/>
          <w:sz w:val="24"/>
          <w:szCs w:val="24"/>
        </w:rPr>
      </w:pPr>
      <w:r>
        <w:rPr>
          <w:rFonts w:ascii="宋体" w:hAnsi="宋体" w:eastAsia="宋体" w:cs="宋体"/>
          <w:spacing w:val="-2"/>
          <w:sz w:val="24"/>
          <w:szCs w:val="24"/>
        </w:rPr>
        <w:t>我单位承诺：</w:t>
      </w:r>
    </w:p>
    <w:p w14:paraId="678D8A3F">
      <w:pPr>
        <w:pageBreakBefore w:val="0"/>
        <w:widowControl/>
        <w:kinsoku/>
        <w:wordWrap/>
        <w:overflowPunct/>
        <w:topLinePunct w:val="0"/>
        <w:autoSpaceDE w:val="0"/>
        <w:autoSpaceDN w:val="0"/>
        <w:bidi w:val="0"/>
        <w:adjustRightInd w:val="0"/>
        <w:snapToGrid w:val="0"/>
        <w:textAlignment w:val="baseline"/>
      </w:pPr>
      <w:r>
        <w:t>我</w:t>
      </w:r>
      <w:r>
        <w:rPr>
          <w:u w:val="single"/>
        </w:rPr>
        <w:t>（单位/本人，以下统称我单位）</w:t>
      </w:r>
      <w:r>
        <w:t>自愿参加</w:t>
      </w:r>
      <w:r>
        <w:rPr>
          <w:u w:val="single"/>
        </w:rPr>
        <w:t xml:space="preserve"> （项目名称、项目编号）</w:t>
      </w:r>
      <w:r>
        <w:t>的磋商采购活动，作为参加本次采购活动的供应商，现郑重承诺如下：</w:t>
      </w:r>
    </w:p>
    <w:p w14:paraId="12B28E5A">
      <w:pPr>
        <w:pageBreakBefore w:val="0"/>
        <w:widowControl/>
        <w:kinsoku/>
        <w:wordWrap/>
        <w:overflowPunct/>
        <w:topLinePunct w:val="0"/>
        <w:autoSpaceDE w:val="0"/>
        <w:autoSpaceDN w:val="0"/>
        <w:bidi w:val="0"/>
        <w:adjustRightInd w:val="0"/>
        <w:snapToGrid w:val="0"/>
        <w:textAlignment w:val="baseline"/>
      </w:pPr>
      <w:r>
        <w:t>1</w:t>
      </w:r>
      <w:r>
        <w:rPr>
          <w:rFonts w:hint="eastAsia"/>
          <w:lang w:val="en-US" w:eastAsia="zh-CN"/>
        </w:rPr>
        <w:t>3</w:t>
      </w:r>
      <w:r>
        <w:t>.1 公平竞争参加本次磋商采购活动。</w:t>
      </w:r>
    </w:p>
    <w:p w14:paraId="5A3D4641">
      <w:pPr>
        <w:pageBreakBefore w:val="0"/>
        <w:widowControl/>
        <w:kinsoku/>
        <w:wordWrap/>
        <w:overflowPunct/>
        <w:topLinePunct w:val="0"/>
        <w:autoSpaceDE w:val="0"/>
        <w:autoSpaceDN w:val="0"/>
        <w:bidi w:val="0"/>
        <w:adjustRightInd w:val="0"/>
        <w:snapToGrid w:val="0"/>
        <w:textAlignment w:val="baseline"/>
      </w:pPr>
      <w:r>
        <w:t>1</w:t>
      </w:r>
      <w:r>
        <w:rPr>
          <w:rFonts w:hint="eastAsia"/>
          <w:lang w:val="en-US" w:eastAsia="zh-CN"/>
        </w:rPr>
        <w:t>3</w:t>
      </w:r>
      <w: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DDAF455">
      <w:pPr>
        <w:pageBreakBefore w:val="0"/>
        <w:widowControl/>
        <w:kinsoku/>
        <w:wordWrap/>
        <w:overflowPunct/>
        <w:topLinePunct w:val="0"/>
        <w:autoSpaceDE w:val="0"/>
        <w:autoSpaceDN w:val="0"/>
        <w:bidi w:val="0"/>
        <w:adjustRightInd w:val="0"/>
        <w:snapToGrid w:val="0"/>
        <w:textAlignment w:val="baseline"/>
      </w:pPr>
      <w:r>
        <w:t>1</w:t>
      </w:r>
      <w:r>
        <w:rPr>
          <w:rFonts w:hint="eastAsia"/>
          <w:lang w:val="en-US" w:eastAsia="zh-CN"/>
        </w:rPr>
        <w:t>3</w:t>
      </w:r>
      <w:r>
        <w:t>.3 若出现上述行为，我单位及参与磋商的工作人员愿意接受按照国家法律法规等有关规定 给予的处罚。</w:t>
      </w:r>
    </w:p>
    <w:p w14:paraId="362A7614">
      <w:pPr>
        <w:pStyle w:val="5"/>
        <w:pageBreakBefore w:val="0"/>
        <w:widowControl/>
        <w:kinsoku/>
        <w:wordWrap/>
        <w:overflowPunct/>
        <w:topLinePunct w:val="0"/>
        <w:autoSpaceDE w:val="0"/>
        <w:autoSpaceDN w:val="0"/>
        <w:bidi w:val="0"/>
        <w:adjustRightInd w:val="0"/>
        <w:snapToGrid w:val="0"/>
        <w:spacing w:line="276" w:lineRule="auto"/>
        <w:textAlignment w:val="baseline"/>
        <w:rPr>
          <w:sz w:val="24"/>
          <w:szCs w:val="24"/>
        </w:rPr>
      </w:pPr>
    </w:p>
    <w:p w14:paraId="5B66C8C3">
      <w:pPr>
        <w:pStyle w:val="5"/>
        <w:pageBreakBefore w:val="0"/>
        <w:widowControl/>
        <w:kinsoku/>
        <w:wordWrap/>
        <w:overflowPunct/>
        <w:topLinePunct w:val="0"/>
        <w:autoSpaceDE w:val="0"/>
        <w:autoSpaceDN w:val="0"/>
        <w:bidi w:val="0"/>
        <w:adjustRightInd w:val="0"/>
        <w:snapToGrid w:val="0"/>
        <w:spacing w:line="276" w:lineRule="auto"/>
        <w:textAlignment w:val="baseline"/>
        <w:rPr>
          <w:sz w:val="24"/>
          <w:szCs w:val="24"/>
        </w:rPr>
      </w:pPr>
    </w:p>
    <w:p w14:paraId="4B4FF50C">
      <w:pPr>
        <w:pStyle w:val="5"/>
        <w:pageBreakBefore w:val="0"/>
        <w:widowControl/>
        <w:kinsoku/>
        <w:wordWrap/>
        <w:overflowPunct/>
        <w:topLinePunct w:val="0"/>
        <w:autoSpaceDE w:val="0"/>
        <w:autoSpaceDN w:val="0"/>
        <w:bidi w:val="0"/>
        <w:adjustRightInd w:val="0"/>
        <w:snapToGrid w:val="0"/>
        <w:spacing w:line="276" w:lineRule="auto"/>
        <w:textAlignment w:val="baseline"/>
        <w:rPr>
          <w:sz w:val="24"/>
          <w:szCs w:val="24"/>
        </w:rPr>
      </w:pPr>
    </w:p>
    <w:p w14:paraId="45B82318">
      <w:pPr>
        <w:pStyle w:val="5"/>
        <w:pageBreakBefore w:val="0"/>
        <w:widowControl/>
        <w:kinsoku/>
        <w:wordWrap/>
        <w:overflowPunct/>
        <w:topLinePunct w:val="0"/>
        <w:autoSpaceDE w:val="0"/>
        <w:autoSpaceDN w:val="0"/>
        <w:bidi w:val="0"/>
        <w:adjustRightInd w:val="0"/>
        <w:snapToGrid w:val="0"/>
        <w:spacing w:line="276" w:lineRule="auto"/>
        <w:textAlignment w:val="baseline"/>
        <w:rPr>
          <w:sz w:val="24"/>
          <w:szCs w:val="24"/>
        </w:rPr>
      </w:pPr>
    </w:p>
    <w:p w14:paraId="05B9CF0C">
      <w:pPr>
        <w:pStyle w:val="5"/>
        <w:pageBreakBefore w:val="0"/>
        <w:widowControl/>
        <w:kinsoku/>
        <w:wordWrap/>
        <w:overflowPunct/>
        <w:topLinePunct w:val="0"/>
        <w:autoSpaceDE w:val="0"/>
        <w:autoSpaceDN w:val="0"/>
        <w:bidi w:val="0"/>
        <w:adjustRightInd w:val="0"/>
        <w:snapToGrid w:val="0"/>
        <w:spacing w:line="276" w:lineRule="auto"/>
        <w:textAlignment w:val="baseline"/>
        <w:rPr>
          <w:sz w:val="24"/>
          <w:szCs w:val="24"/>
        </w:rPr>
      </w:pPr>
    </w:p>
    <w:p w14:paraId="4F74F4E8">
      <w:pPr>
        <w:pStyle w:val="5"/>
        <w:pageBreakBefore w:val="0"/>
        <w:widowControl/>
        <w:kinsoku/>
        <w:wordWrap/>
        <w:overflowPunct/>
        <w:topLinePunct w:val="0"/>
        <w:autoSpaceDE w:val="0"/>
        <w:autoSpaceDN w:val="0"/>
        <w:bidi w:val="0"/>
        <w:adjustRightInd w:val="0"/>
        <w:snapToGrid w:val="0"/>
        <w:spacing w:line="277" w:lineRule="auto"/>
        <w:textAlignment w:val="baseline"/>
        <w:rPr>
          <w:sz w:val="24"/>
          <w:szCs w:val="24"/>
        </w:rPr>
      </w:pPr>
    </w:p>
    <w:p w14:paraId="5640BCFD">
      <w:pPr>
        <w:pageBreakBefore w:val="0"/>
        <w:widowControl/>
        <w:kinsoku/>
        <w:wordWrap/>
        <w:overflowPunct/>
        <w:topLinePunct w:val="0"/>
        <w:autoSpaceDE w:val="0"/>
        <w:autoSpaceDN w:val="0"/>
        <w:bidi w:val="0"/>
        <w:adjustRightInd w:val="0"/>
        <w:snapToGrid w:val="0"/>
        <w:spacing w:before="69" w:line="347" w:lineRule="auto"/>
        <w:ind w:left="0" w:leftChars="0" w:right="1020" w:firstLine="0" w:firstLineChars="0"/>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p>
    <w:p w14:paraId="414E10EC">
      <w:pPr>
        <w:pageBreakBefore w:val="0"/>
        <w:widowControl/>
        <w:kinsoku/>
        <w:wordWrap/>
        <w:overflowPunct/>
        <w:topLinePunct w:val="0"/>
        <w:autoSpaceDE w:val="0"/>
        <w:autoSpaceDN w:val="0"/>
        <w:bidi w:val="0"/>
        <w:adjustRightInd w:val="0"/>
        <w:snapToGrid w:val="0"/>
        <w:spacing w:before="69" w:line="347" w:lineRule="auto"/>
        <w:ind w:left="0" w:leftChars="0" w:right="1020"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2AB21817">
      <w:pPr>
        <w:pageBreakBefore w:val="0"/>
        <w:widowControl/>
        <w:kinsoku/>
        <w:wordWrap/>
        <w:overflowPunct/>
        <w:topLinePunct w:val="0"/>
        <w:autoSpaceDE w:val="0"/>
        <w:autoSpaceDN w:val="0"/>
        <w:bidi w:val="0"/>
        <w:adjustRightInd w:val="0"/>
        <w:snapToGrid w:val="0"/>
        <w:spacing w:before="29"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4B2534E6">
      <w:pPr>
        <w:pStyle w:val="5"/>
        <w:pageBreakBefore w:val="0"/>
        <w:widowControl/>
        <w:kinsoku/>
        <w:wordWrap/>
        <w:overflowPunct/>
        <w:topLinePunct w:val="0"/>
        <w:autoSpaceDE w:val="0"/>
        <w:autoSpaceDN w:val="0"/>
        <w:bidi w:val="0"/>
        <w:adjustRightInd w:val="0"/>
        <w:snapToGrid w:val="0"/>
        <w:spacing w:line="244" w:lineRule="auto"/>
        <w:textAlignment w:val="baseline"/>
        <w:rPr>
          <w:sz w:val="24"/>
          <w:szCs w:val="24"/>
        </w:rPr>
      </w:pPr>
    </w:p>
    <w:p w14:paraId="789719AF">
      <w:pPr>
        <w:pStyle w:val="5"/>
        <w:pageBreakBefore w:val="0"/>
        <w:widowControl/>
        <w:kinsoku/>
        <w:wordWrap/>
        <w:overflowPunct/>
        <w:topLinePunct w:val="0"/>
        <w:autoSpaceDE w:val="0"/>
        <w:autoSpaceDN w:val="0"/>
        <w:bidi w:val="0"/>
        <w:adjustRightInd w:val="0"/>
        <w:snapToGrid w:val="0"/>
        <w:spacing w:line="244" w:lineRule="auto"/>
        <w:textAlignment w:val="baseline"/>
        <w:rPr>
          <w:sz w:val="24"/>
          <w:szCs w:val="24"/>
        </w:rPr>
      </w:pPr>
    </w:p>
    <w:p w14:paraId="53EF0A47">
      <w:pPr>
        <w:pStyle w:val="5"/>
        <w:pageBreakBefore w:val="0"/>
        <w:widowControl/>
        <w:kinsoku/>
        <w:wordWrap/>
        <w:overflowPunct/>
        <w:topLinePunct w:val="0"/>
        <w:autoSpaceDE w:val="0"/>
        <w:autoSpaceDN w:val="0"/>
        <w:bidi w:val="0"/>
        <w:adjustRightInd w:val="0"/>
        <w:snapToGrid w:val="0"/>
        <w:spacing w:line="244" w:lineRule="auto"/>
        <w:textAlignment w:val="baseline"/>
        <w:rPr>
          <w:sz w:val="24"/>
          <w:szCs w:val="24"/>
        </w:rPr>
      </w:pPr>
    </w:p>
    <w:p w14:paraId="37CBF924">
      <w:pPr>
        <w:pageBreakBefore w:val="0"/>
        <w:widowControl/>
        <w:kinsoku/>
        <w:wordWrap/>
        <w:overflowPunct/>
        <w:topLinePunct w:val="0"/>
        <w:autoSpaceDE w:val="0"/>
        <w:autoSpaceDN w:val="0"/>
        <w:bidi w:val="0"/>
        <w:adjustRightInd w:val="0"/>
        <w:snapToGrid w:val="0"/>
        <w:spacing w:before="68" w:line="360" w:lineRule="auto"/>
        <w:ind w:left="0" w:leftChars="0" w:firstLine="0" w:firstLineChars="0"/>
        <w:textAlignment w:val="baseline"/>
        <w:rPr>
          <w:rFonts w:ascii="宋体" w:hAnsi="宋体" w:eastAsia="宋体" w:cs="宋体"/>
          <w:sz w:val="24"/>
          <w:szCs w:val="24"/>
        </w:rPr>
      </w:pPr>
      <w:r>
        <w:rPr>
          <w:rFonts w:ascii="宋体" w:hAnsi="宋体" w:eastAsia="宋体" w:cs="宋体"/>
          <w:sz w:val="24"/>
          <w:szCs w:val="24"/>
        </w:rPr>
        <w:t>说明：如果是联合体参加本项目的政府采购活动，联合体各方均需提供上述</w:t>
      </w:r>
      <w:r>
        <w:rPr>
          <w:rFonts w:ascii="宋体" w:hAnsi="宋体" w:eastAsia="宋体" w:cs="宋体"/>
          <w:spacing w:val="-1"/>
          <w:sz w:val="24"/>
          <w:szCs w:val="24"/>
        </w:rPr>
        <w:t>承诺书。</w:t>
      </w:r>
    </w:p>
    <w:p w14:paraId="0B19B39A">
      <w:pPr>
        <w:pageBreakBefore w:val="0"/>
        <w:widowControl/>
        <w:kinsoku/>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rPr>
        <w:sectPr>
          <w:footerReference r:id="rId66"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1E861DA5">
      <w:pPr>
        <w:pStyle w:val="5"/>
        <w:pageBreakBefore w:val="0"/>
        <w:widowControl/>
        <w:kinsoku/>
        <w:wordWrap/>
        <w:overflowPunct/>
        <w:topLinePunct w:val="0"/>
        <w:autoSpaceDE w:val="0"/>
        <w:autoSpaceDN w:val="0"/>
        <w:bidi w:val="0"/>
        <w:adjustRightInd w:val="0"/>
        <w:snapToGrid w:val="0"/>
        <w:spacing w:line="305" w:lineRule="auto"/>
        <w:ind w:left="0" w:leftChars="0" w:firstLine="0" w:firstLineChars="0"/>
        <w:textAlignment w:val="baseline"/>
      </w:pPr>
    </w:p>
    <w:p w14:paraId="521E7820">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1</w:t>
      </w:r>
      <w:r>
        <w:rPr>
          <w:rFonts w:hint="eastAsia"/>
          <w:lang w:val="en-US" w:eastAsia="zh-CN"/>
        </w:rPr>
        <w:t>4</w:t>
      </w:r>
      <w:r>
        <w:t>、采购代理服务费交纳承诺函</w:t>
      </w:r>
    </w:p>
    <w:p w14:paraId="75B39A58">
      <w:pPr>
        <w:pStyle w:val="5"/>
        <w:pageBreakBefore w:val="0"/>
        <w:widowControl/>
        <w:kinsoku/>
        <w:wordWrap/>
        <w:overflowPunct/>
        <w:topLinePunct w:val="0"/>
        <w:autoSpaceDE w:val="0"/>
        <w:autoSpaceDN w:val="0"/>
        <w:bidi w:val="0"/>
        <w:adjustRightInd w:val="0"/>
        <w:snapToGrid w:val="0"/>
        <w:spacing w:line="313" w:lineRule="auto"/>
        <w:textAlignment w:val="baseline"/>
      </w:pPr>
    </w:p>
    <w:p w14:paraId="7F3A787C">
      <w:pPr>
        <w:pageBreakBefore w:val="0"/>
        <w:widowControl/>
        <w:kinsoku/>
        <w:wordWrap/>
        <w:overflowPunct/>
        <w:topLinePunct w:val="0"/>
        <w:autoSpaceDE w:val="0"/>
        <w:autoSpaceDN w:val="0"/>
        <w:bidi w:val="0"/>
        <w:adjustRightInd w:val="0"/>
        <w:snapToGrid w:val="0"/>
        <w:spacing w:before="68" w:line="220" w:lineRule="auto"/>
        <w:ind w:left="0" w:leftChars="0" w:firstLine="0" w:firstLineChars="0"/>
        <w:textAlignment w:val="baseline"/>
        <w:outlineLvl w:val="1"/>
        <w:rPr>
          <w:rFonts w:hint="eastAsia" w:ascii="宋体" w:hAnsi="宋体" w:eastAsia="宋体" w:cs="宋体"/>
          <w:sz w:val="24"/>
          <w:szCs w:val="24"/>
          <w:lang w:eastAsia="zh-CN"/>
        </w:rPr>
      </w:pPr>
      <w:bookmarkStart w:id="70" w:name="_Toc17643"/>
      <w:r>
        <w:rPr>
          <w:rFonts w:ascii="宋体" w:hAnsi="宋体" w:eastAsia="宋体" w:cs="宋体"/>
          <w:b/>
          <w:bCs/>
          <w:spacing w:val="12"/>
          <w:sz w:val="24"/>
          <w:szCs w:val="24"/>
        </w:rPr>
        <w:t>致：</w:t>
      </w:r>
      <w:r>
        <w:rPr>
          <w:rFonts w:hint="eastAsia" w:ascii="宋体" w:hAnsi="宋体" w:eastAsia="宋体" w:cs="宋体"/>
          <w:b/>
          <w:bCs/>
          <w:spacing w:val="12"/>
          <w:sz w:val="24"/>
          <w:szCs w:val="24"/>
          <w:lang w:eastAsia="zh-CN"/>
        </w:rPr>
        <w:t>河南汇今工程咨询有限公司</w:t>
      </w:r>
      <w:bookmarkEnd w:id="70"/>
    </w:p>
    <w:p w14:paraId="03BBF530">
      <w:pPr>
        <w:pageBreakBefore w:val="0"/>
        <w:widowControl/>
        <w:kinsoku/>
        <w:wordWrap/>
        <w:overflowPunct/>
        <w:topLinePunct w:val="0"/>
        <w:autoSpaceDE w:val="0"/>
        <w:autoSpaceDN w:val="0"/>
        <w:bidi w:val="0"/>
        <w:adjustRightInd w:val="0"/>
        <w:snapToGrid w:val="0"/>
        <w:spacing w:before="161" w:line="353" w:lineRule="auto"/>
        <w:ind w:left="36" w:right="47" w:firstLine="482"/>
        <w:textAlignment w:val="baseline"/>
        <w:rPr>
          <w:rFonts w:ascii="宋体" w:hAnsi="宋体" w:eastAsia="宋体" w:cs="宋体"/>
          <w:sz w:val="24"/>
          <w:szCs w:val="24"/>
        </w:rPr>
      </w:pPr>
      <w:r>
        <w:rPr>
          <w:rFonts w:ascii="宋体" w:hAnsi="宋体" w:eastAsia="宋体" w:cs="宋体"/>
          <w:spacing w:val="18"/>
          <w:sz w:val="24"/>
          <w:szCs w:val="24"/>
        </w:rPr>
        <w:t>我们在贵公司组织的（填写项目名称、项目编号）磋商采购活动中</w:t>
      </w:r>
      <w:r>
        <w:rPr>
          <w:rFonts w:ascii="宋体" w:hAnsi="宋体" w:eastAsia="宋体" w:cs="宋体"/>
          <w:b/>
          <w:bCs/>
          <w:spacing w:val="18"/>
          <w:sz w:val="24"/>
          <w:szCs w:val="24"/>
        </w:rPr>
        <w:t>若被确定为</w:t>
      </w:r>
      <w:r>
        <w:rPr>
          <w:rFonts w:ascii="宋体" w:hAnsi="宋体" w:eastAsia="宋体" w:cs="宋体"/>
          <w:b/>
          <w:bCs/>
          <w:spacing w:val="17"/>
          <w:sz w:val="24"/>
          <w:szCs w:val="24"/>
        </w:rPr>
        <w:t>成交供</w:t>
      </w:r>
      <w:r>
        <w:rPr>
          <w:rFonts w:ascii="宋体" w:hAnsi="宋体" w:eastAsia="宋体" w:cs="宋体"/>
          <w:b/>
          <w:bCs/>
          <w:spacing w:val="13"/>
          <w:sz w:val="24"/>
          <w:szCs w:val="24"/>
        </w:rPr>
        <w:t>应商</w:t>
      </w:r>
      <w:r>
        <w:rPr>
          <w:rFonts w:ascii="宋体" w:hAnsi="宋体" w:eastAsia="宋体" w:cs="宋体"/>
          <w:spacing w:val="13"/>
          <w:sz w:val="24"/>
          <w:szCs w:val="24"/>
        </w:rPr>
        <w:t>，我单位保证在收到成交通知书时，按竞争性磋商文件的规定，以支票、银行转账、汇</w:t>
      </w:r>
      <w:r>
        <w:rPr>
          <w:rFonts w:ascii="宋体" w:hAnsi="宋体" w:eastAsia="宋体" w:cs="宋体"/>
          <w:spacing w:val="10"/>
          <w:sz w:val="24"/>
          <w:szCs w:val="24"/>
        </w:rPr>
        <w:t>票或现金的形式（可以选择一种支付方式</w:t>
      </w:r>
      <w:r>
        <w:rPr>
          <w:rFonts w:ascii="宋体" w:hAnsi="宋体" w:eastAsia="宋体" w:cs="宋体"/>
          <w:spacing w:val="-38"/>
          <w:sz w:val="24"/>
          <w:szCs w:val="24"/>
        </w:rPr>
        <w:t>），</w:t>
      </w:r>
      <w:r>
        <w:rPr>
          <w:rFonts w:ascii="宋体" w:hAnsi="宋体" w:eastAsia="宋体" w:cs="宋体"/>
          <w:spacing w:val="10"/>
          <w:sz w:val="24"/>
          <w:szCs w:val="24"/>
        </w:rPr>
        <w:t>向贵公司一次性</w:t>
      </w:r>
      <w:r>
        <w:rPr>
          <w:rFonts w:ascii="宋体" w:hAnsi="宋体" w:eastAsia="宋体" w:cs="宋体"/>
          <w:spacing w:val="9"/>
          <w:sz w:val="24"/>
          <w:szCs w:val="24"/>
        </w:rPr>
        <w:t>支付采购代理服务费用。否则，</w:t>
      </w:r>
      <w:r>
        <w:rPr>
          <w:rFonts w:ascii="宋体" w:hAnsi="宋体" w:eastAsia="宋体" w:cs="宋体"/>
          <w:spacing w:val="13"/>
          <w:sz w:val="24"/>
          <w:szCs w:val="24"/>
        </w:rPr>
        <w:t>由此产生的一切法律后果和责任由我公司承担。我公司声明放弃对此提出任何异议和追索的</w:t>
      </w:r>
      <w:r>
        <w:rPr>
          <w:rFonts w:ascii="宋体" w:hAnsi="宋体" w:eastAsia="宋体" w:cs="宋体"/>
          <w:spacing w:val="-2"/>
          <w:sz w:val="24"/>
          <w:szCs w:val="24"/>
        </w:rPr>
        <w:t>权利。</w:t>
      </w:r>
    </w:p>
    <w:p w14:paraId="0105A554">
      <w:pPr>
        <w:pageBreakBefore w:val="0"/>
        <w:widowControl/>
        <w:kinsoku/>
        <w:wordWrap/>
        <w:overflowPunct/>
        <w:topLinePunct w:val="0"/>
        <w:autoSpaceDE w:val="0"/>
        <w:autoSpaceDN w:val="0"/>
        <w:bidi w:val="0"/>
        <w:adjustRightInd w:val="0"/>
        <w:snapToGrid w:val="0"/>
        <w:spacing w:before="33" w:line="221" w:lineRule="auto"/>
        <w:ind w:left="488"/>
        <w:textAlignment w:val="baseline"/>
        <w:rPr>
          <w:rFonts w:ascii="宋体" w:hAnsi="宋体" w:eastAsia="宋体" w:cs="宋体"/>
          <w:sz w:val="24"/>
          <w:szCs w:val="24"/>
        </w:rPr>
      </w:pPr>
      <w:r>
        <w:rPr>
          <w:rFonts w:ascii="宋体" w:hAnsi="宋体" w:eastAsia="宋体" w:cs="宋体"/>
          <w:spacing w:val="4"/>
          <w:sz w:val="24"/>
          <w:szCs w:val="24"/>
        </w:rPr>
        <w:t>特此承诺。</w:t>
      </w:r>
    </w:p>
    <w:p w14:paraId="2F9B4709">
      <w:pPr>
        <w:pStyle w:val="5"/>
        <w:pageBreakBefore w:val="0"/>
        <w:widowControl/>
        <w:kinsoku/>
        <w:wordWrap/>
        <w:overflowPunct/>
        <w:topLinePunct w:val="0"/>
        <w:autoSpaceDE w:val="0"/>
        <w:autoSpaceDN w:val="0"/>
        <w:bidi w:val="0"/>
        <w:adjustRightInd w:val="0"/>
        <w:snapToGrid w:val="0"/>
        <w:spacing w:line="299" w:lineRule="auto"/>
        <w:textAlignment w:val="baseline"/>
        <w:rPr>
          <w:sz w:val="24"/>
          <w:szCs w:val="24"/>
        </w:rPr>
      </w:pPr>
    </w:p>
    <w:p w14:paraId="317C2B16">
      <w:pPr>
        <w:pStyle w:val="5"/>
        <w:pageBreakBefore w:val="0"/>
        <w:widowControl/>
        <w:kinsoku/>
        <w:wordWrap/>
        <w:overflowPunct/>
        <w:topLinePunct w:val="0"/>
        <w:autoSpaceDE w:val="0"/>
        <w:autoSpaceDN w:val="0"/>
        <w:bidi w:val="0"/>
        <w:adjustRightInd w:val="0"/>
        <w:snapToGrid w:val="0"/>
        <w:spacing w:line="299" w:lineRule="auto"/>
        <w:textAlignment w:val="baseline"/>
        <w:rPr>
          <w:sz w:val="24"/>
          <w:szCs w:val="24"/>
        </w:rPr>
      </w:pPr>
    </w:p>
    <w:p w14:paraId="22D690E4">
      <w:pPr>
        <w:pStyle w:val="5"/>
        <w:pageBreakBefore w:val="0"/>
        <w:widowControl/>
        <w:kinsoku/>
        <w:wordWrap/>
        <w:overflowPunct/>
        <w:topLinePunct w:val="0"/>
        <w:autoSpaceDE w:val="0"/>
        <w:autoSpaceDN w:val="0"/>
        <w:bidi w:val="0"/>
        <w:adjustRightInd w:val="0"/>
        <w:snapToGrid w:val="0"/>
        <w:spacing w:line="300" w:lineRule="auto"/>
        <w:textAlignment w:val="baseline"/>
        <w:rPr>
          <w:sz w:val="24"/>
          <w:szCs w:val="24"/>
        </w:rPr>
      </w:pPr>
    </w:p>
    <w:p w14:paraId="0F979E5D">
      <w:pPr>
        <w:pageBreakBefore w:val="0"/>
        <w:widowControl/>
        <w:kinsoku/>
        <w:wordWrap/>
        <w:overflowPunct/>
        <w:topLinePunct w:val="0"/>
        <w:autoSpaceDE w:val="0"/>
        <w:autoSpaceDN w:val="0"/>
        <w:bidi w:val="0"/>
        <w:adjustRightInd w:val="0"/>
        <w:snapToGrid w:val="0"/>
        <w:spacing w:before="69" w:line="345" w:lineRule="auto"/>
        <w:ind w:right="1020"/>
        <w:textAlignment w:val="baseline"/>
        <w:rPr>
          <w:rFonts w:ascii="宋体" w:hAnsi="宋体" w:eastAsia="宋体" w:cs="宋体"/>
          <w:spacing w:val="-2"/>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p>
    <w:p w14:paraId="2C00E394">
      <w:pPr>
        <w:pageBreakBefore w:val="0"/>
        <w:widowControl/>
        <w:kinsoku/>
        <w:wordWrap/>
        <w:overflowPunct/>
        <w:topLinePunct w:val="0"/>
        <w:autoSpaceDE w:val="0"/>
        <w:autoSpaceDN w:val="0"/>
        <w:bidi w:val="0"/>
        <w:adjustRightInd w:val="0"/>
        <w:snapToGrid w:val="0"/>
        <w:spacing w:before="69" w:line="345" w:lineRule="auto"/>
        <w:ind w:right="102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761686CC">
      <w:pPr>
        <w:pageBreakBefore w:val="0"/>
        <w:widowControl/>
        <w:kinsoku/>
        <w:wordWrap/>
        <w:overflowPunct/>
        <w:topLinePunct w:val="0"/>
        <w:autoSpaceDE w:val="0"/>
        <w:autoSpaceDN w:val="0"/>
        <w:bidi w:val="0"/>
        <w:adjustRightInd w:val="0"/>
        <w:snapToGrid w:val="0"/>
        <w:spacing w:before="34" w:line="345" w:lineRule="auto"/>
        <w:ind w:right="2688"/>
        <w:jc w:val="left"/>
        <w:textAlignment w:val="baseline"/>
        <w:rPr>
          <w:rFonts w:ascii="宋体" w:hAnsi="宋体" w:eastAsia="宋体" w:cs="宋体"/>
          <w:spacing w:val="-1"/>
          <w:sz w:val="24"/>
          <w:szCs w:val="24"/>
          <w:u w:val="single" w:color="auto"/>
        </w:rPr>
      </w:pPr>
      <w:r>
        <w:rPr>
          <w:rFonts w:ascii="宋体" w:hAnsi="宋体" w:eastAsia="宋体" w:cs="宋体"/>
          <w:sz w:val="24"/>
          <w:szCs w:val="24"/>
        </w:rPr>
        <w:t>地址：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7E2AFAF4">
      <w:pPr>
        <w:pageBreakBefore w:val="0"/>
        <w:widowControl/>
        <w:kinsoku/>
        <w:wordWrap/>
        <w:overflowPunct/>
        <w:topLinePunct w:val="0"/>
        <w:autoSpaceDE w:val="0"/>
        <w:autoSpaceDN w:val="0"/>
        <w:bidi w:val="0"/>
        <w:adjustRightInd w:val="0"/>
        <w:snapToGrid w:val="0"/>
        <w:spacing w:before="34" w:line="345" w:lineRule="auto"/>
        <w:ind w:right="2688"/>
        <w:jc w:val="left"/>
        <w:textAlignment w:val="baseline"/>
        <w:rPr>
          <w:rFonts w:ascii="宋体" w:hAnsi="宋体" w:eastAsia="宋体" w:cs="宋体"/>
          <w:sz w:val="24"/>
          <w:szCs w:val="24"/>
        </w:rPr>
      </w:pP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14:paraId="5B0FC963">
      <w:pPr>
        <w:pageBreakBefore w:val="0"/>
        <w:widowControl/>
        <w:kinsoku/>
        <w:wordWrap/>
        <w:overflowPunct/>
        <w:topLinePunct w:val="0"/>
        <w:autoSpaceDE w:val="0"/>
        <w:autoSpaceDN w:val="0"/>
        <w:bidi w:val="0"/>
        <w:adjustRightInd w:val="0"/>
        <w:snapToGrid w:val="0"/>
        <w:spacing w:before="31" w:line="221" w:lineRule="auto"/>
        <w:jc w:val="left"/>
        <w:textAlignment w:val="baseline"/>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pacing w:val="4"/>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8"/>
          <w:sz w:val="24"/>
          <w:szCs w:val="24"/>
        </w:rPr>
        <w:t>电子邮箱：</w:t>
      </w:r>
      <w:r>
        <w:rPr>
          <w:rFonts w:ascii="宋体" w:hAnsi="宋体" w:eastAsia="宋体" w:cs="宋体"/>
          <w:sz w:val="24"/>
          <w:szCs w:val="24"/>
          <w:u w:val="single" w:color="auto"/>
        </w:rPr>
        <w:t xml:space="preserve">                  </w:t>
      </w:r>
    </w:p>
    <w:p w14:paraId="55B54899">
      <w:pPr>
        <w:pageBreakBefore w:val="0"/>
        <w:widowControl/>
        <w:kinsoku/>
        <w:wordWrap/>
        <w:overflowPunct/>
        <w:topLinePunct w:val="0"/>
        <w:autoSpaceDE w:val="0"/>
        <w:autoSpaceDN w:val="0"/>
        <w:bidi w:val="0"/>
        <w:adjustRightInd w:val="0"/>
        <w:snapToGrid w:val="0"/>
        <w:spacing w:before="156" w:line="221" w:lineRule="auto"/>
        <w:jc w:val="left"/>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3916A906">
      <w:pPr>
        <w:pageBreakBefore w:val="0"/>
        <w:widowControl/>
        <w:kinsoku/>
        <w:wordWrap/>
        <w:overflowPunct/>
        <w:topLinePunct w:val="0"/>
        <w:autoSpaceDE w:val="0"/>
        <w:autoSpaceDN w:val="0"/>
        <w:bidi w:val="0"/>
        <w:adjustRightInd w:val="0"/>
        <w:snapToGrid w:val="0"/>
        <w:spacing w:line="221" w:lineRule="auto"/>
        <w:jc w:val="left"/>
        <w:textAlignment w:val="baseline"/>
        <w:rPr>
          <w:rFonts w:ascii="宋体" w:hAnsi="宋体" w:eastAsia="宋体" w:cs="宋体"/>
          <w:sz w:val="24"/>
          <w:szCs w:val="24"/>
        </w:rPr>
        <w:sectPr>
          <w:footerReference r:id="rId67"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41CD4DB3">
      <w:pPr>
        <w:pStyle w:val="5"/>
        <w:pageBreakBefore w:val="0"/>
        <w:widowControl/>
        <w:kinsoku/>
        <w:wordWrap/>
        <w:overflowPunct/>
        <w:topLinePunct w:val="0"/>
        <w:autoSpaceDE w:val="0"/>
        <w:autoSpaceDN w:val="0"/>
        <w:bidi w:val="0"/>
        <w:adjustRightInd w:val="0"/>
        <w:snapToGrid w:val="0"/>
        <w:spacing w:line="304" w:lineRule="auto"/>
        <w:textAlignment w:val="baseline"/>
      </w:pPr>
    </w:p>
    <w:p w14:paraId="7BD278B3">
      <w:pPr>
        <w:pStyle w:val="3"/>
        <w:pageBreakBefore w:val="0"/>
        <w:widowControl/>
        <w:kinsoku/>
        <w:wordWrap/>
        <w:overflowPunct/>
        <w:topLinePunct w:val="0"/>
        <w:autoSpaceDE w:val="0"/>
        <w:autoSpaceDN w:val="0"/>
        <w:bidi w:val="0"/>
        <w:adjustRightInd w:val="0"/>
        <w:snapToGrid w:val="0"/>
        <w:jc w:val="center"/>
        <w:textAlignment w:val="baseline"/>
      </w:pPr>
      <w:bookmarkStart w:id="71" w:name="_Toc7713"/>
      <w:r>
        <w:t>第二部分  商务及技术文件</w:t>
      </w:r>
      <w:bookmarkEnd w:id="71"/>
    </w:p>
    <w:p w14:paraId="13D98472">
      <w:pPr>
        <w:pStyle w:val="5"/>
        <w:pageBreakBefore w:val="0"/>
        <w:widowControl/>
        <w:kinsoku/>
        <w:wordWrap/>
        <w:overflowPunct/>
        <w:topLinePunct w:val="0"/>
        <w:autoSpaceDE w:val="0"/>
        <w:autoSpaceDN w:val="0"/>
        <w:bidi w:val="0"/>
        <w:adjustRightInd w:val="0"/>
        <w:snapToGrid w:val="0"/>
        <w:spacing w:line="475" w:lineRule="auto"/>
        <w:textAlignment w:val="baseline"/>
      </w:pPr>
    </w:p>
    <w:p w14:paraId="1C8FDD8E">
      <w:pPr>
        <w:pageBreakBefore w:val="0"/>
        <w:widowControl/>
        <w:kinsoku/>
        <w:wordWrap/>
        <w:overflowPunct/>
        <w:topLinePunct w:val="0"/>
        <w:autoSpaceDE w:val="0"/>
        <w:autoSpaceDN w:val="0"/>
        <w:bidi w:val="0"/>
        <w:adjustRightInd w:val="0"/>
        <w:snapToGrid w:val="0"/>
        <w:textAlignment w:val="baseline"/>
      </w:pPr>
      <w:r>
        <w:t>1、响应函</w:t>
      </w:r>
    </w:p>
    <w:p w14:paraId="0C702251">
      <w:pPr>
        <w:pageBreakBefore w:val="0"/>
        <w:widowControl/>
        <w:kinsoku/>
        <w:wordWrap/>
        <w:overflowPunct/>
        <w:topLinePunct w:val="0"/>
        <w:autoSpaceDE w:val="0"/>
        <w:autoSpaceDN w:val="0"/>
        <w:bidi w:val="0"/>
        <w:adjustRightInd w:val="0"/>
        <w:snapToGrid w:val="0"/>
        <w:textAlignment w:val="baseline"/>
      </w:pPr>
      <w:r>
        <w:t>2、已标价工程量清单</w:t>
      </w:r>
    </w:p>
    <w:p w14:paraId="7B1A2FE5">
      <w:pPr>
        <w:pageBreakBefore w:val="0"/>
        <w:widowControl/>
        <w:kinsoku/>
        <w:wordWrap/>
        <w:overflowPunct/>
        <w:topLinePunct w:val="0"/>
        <w:autoSpaceDE w:val="0"/>
        <w:autoSpaceDN w:val="0"/>
        <w:bidi w:val="0"/>
        <w:adjustRightInd w:val="0"/>
        <w:snapToGrid w:val="0"/>
        <w:textAlignment w:val="baseline"/>
      </w:pPr>
      <w:r>
        <w:t>3、工程中包含的货物及伴随服务说明一览表</w:t>
      </w:r>
    </w:p>
    <w:p w14:paraId="06217ADB">
      <w:pPr>
        <w:pageBreakBefore w:val="0"/>
        <w:widowControl/>
        <w:kinsoku/>
        <w:wordWrap/>
        <w:overflowPunct/>
        <w:topLinePunct w:val="0"/>
        <w:autoSpaceDE w:val="0"/>
        <w:autoSpaceDN w:val="0"/>
        <w:bidi w:val="0"/>
        <w:adjustRightInd w:val="0"/>
        <w:snapToGrid w:val="0"/>
        <w:textAlignment w:val="baseline"/>
      </w:pPr>
      <w:r>
        <w:t>4、商务条款偏离表</w:t>
      </w:r>
    </w:p>
    <w:p w14:paraId="3508081D">
      <w:pPr>
        <w:pageBreakBefore w:val="0"/>
        <w:widowControl/>
        <w:kinsoku/>
        <w:wordWrap/>
        <w:overflowPunct/>
        <w:topLinePunct w:val="0"/>
        <w:autoSpaceDE w:val="0"/>
        <w:autoSpaceDN w:val="0"/>
        <w:bidi w:val="0"/>
        <w:adjustRightInd w:val="0"/>
        <w:snapToGrid w:val="0"/>
        <w:textAlignment w:val="baseline"/>
      </w:pPr>
      <w:r>
        <w:t>5、符合《政府采购促进中小企业发展管理办法》、《关于政府采购支持监狱企业发展有关问题的 通知》和《三部门联合发布关于促进残疾人就业政府采购政策的通知》的供应商须提交资料</w:t>
      </w:r>
    </w:p>
    <w:p w14:paraId="380973D2">
      <w:pPr>
        <w:pageBreakBefore w:val="0"/>
        <w:widowControl/>
        <w:kinsoku/>
        <w:wordWrap/>
        <w:overflowPunct/>
        <w:topLinePunct w:val="0"/>
        <w:autoSpaceDE w:val="0"/>
        <w:autoSpaceDN w:val="0"/>
        <w:bidi w:val="0"/>
        <w:adjustRightInd w:val="0"/>
        <w:snapToGrid w:val="0"/>
        <w:textAlignment w:val="baseline"/>
      </w:pPr>
      <w:r>
        <w:t>5-1  供应商为中小企业声明函 5-2  供应商为监狱企业声明函</w:t>
      </w:r>
    </w:p>
    <w:p w14:paraId="0A7990BB">
      <w:pPr>
        <w:pageBreakBefore w:val="0"/>
        <w:widowControl/>
        <w:kinsoku/>
        <w:wordWrap/>
        <w:overflowPunct/>
        <w:topLinePunct w:val="0"/>
        <w:autoSpaceDE w:val="0"/>
        <w:autoSpaceDN w:val="0"/>
        <w:bidi w:val="0"/>
        <w:adjustRightInd w:val="0"/>
        <w:snapToGrid w:val="0"/>
        <w:textAlignment w:val="baseline"/>
      </w:pPr>
      <w:r>
        <w:t>5-3  供应商为残疾人福利性单位声明函</w:t>
      </w:r>
    </w:p>
    <w:p w14:paraId="3F492962">
      <w:pPr>
        <w:pageBreakBefore w:val="0"/>
        <w:widowControl/>
        <w:kinsoku/>
        <w:wordWrap/>
        <w:overflowPunct/>
        <w:topLinePunct w:val="0"/>
        <w:autoSpaceDE w:val="0"/>
        <w:autoSpaceDN w:val="0"/>
        <w:bidi w:val="0"/>
        <w:adjustRightInd w:val="0"/>
        <w:snapToGrid w:val="0"/>
        <w:textAlignment w:val="baseline"/>
      </w:pPr>
      <w:r>
        <w:t>6、 施工组织设计</w:t>
      </w:r>
    </w:p>
    <w:p w14:paraId="157E5A4B">
      <w:pPr>
        <w:pageBreakBefore w:val="0"/>
        <w:widowControl/>
        <w:kinsoku/>
        <w:wordWrap/>
        <w:overflowPunct/>
        <w:topLinePunct w:val="0"/>
        <w:autoSpaceDE w:val="0"/>
        <w:autoSpaceDN w:val="0"/>
        <w:bidi w:val="0"/>
        <w:adjustRightInd w:val="0"/>
        <w:snapToGrid w:val="0"/>
        <w:textAlignment w:val="baseline"/>
      </w:pPr>
      <w:r>
        <w:t>7、 售后服务计划</w:t>
      </w:r>
    </w:p>
    <w:p w14:paraId="70F1DF91">
      <w:pPr>
        <w:pageBreakBefore w:val="0"/>
        <w:widowControl/>
        <w:kinsoku/>
        <w:wordWrap/>
        <w:overflowPunct/>
        <w:topLinePunct w:val="0"/>
        <w:autoSpaceDE w:val="0"/>
        <w:autoSpaceDN w:val="0"/>
        <w:bidi w:val="0"/>
        <w:adjustRightInd w:val="0"/>
        <w:snapToGrid w:val="0"/>
        <w:textAlignment w:val="baseline"/>
      </w:pPr>
      <w:r>
        <w:t>8、评审所需要的其他商务文件</w:t>
      </w:r>
    </w:p>
    <w:p w14:paraId="3BCAF183">
      <w:pPr>
        <w:pageBreakBefore w:val="0"/>
        <w:widowControl/>
        <w:kinsoku/>
        <w:wordWrap/>
        <w:overflowPunct/>
        <w:topLinePunct w:val="0"/>
        <w:autoSpaceDE w:val="0"/>
        <w:autoSpaceDN w:val="0"/>
        <w:bidi w:val="0"/>
        <w:adjustRightInd w:val="0"/>
        <w:snapToGrid w:val="0"/>
        <w:textAlignment w:val="baseline"/>
      </w:pPr>
      <w:r>
        <w:t>9、技术证明文件</w:t>
      </w:r>
    </w:p>
    <w:p w14:paraId="1D2DBCD4">
      <w:pPr>
        <w:pageBreakBefore w:val="0"/>
        <w:widowControl/>
        <w:kinsoku/>
        <w:wordWrap/>
        <w:overflowPunct/>
        <w:topLinePunct w:val="0"/>
        <w:autoSpaceDE w:val="0"/>
        <w:autoSpaceDN w:val="0"/>
        <w:bidi w:val="0"/>
        <w:adjustRightInd w:val="0"/>
        <w:snapToGrid w:val="0"/>
        <w:textAlignment w:val="baseline"/>
        <w:rPr>
          <w:rFonts w:ascii="宋体" w:hAnsi="宋体" w:eastAsia="宋体" w:cs="宋体"/>
          <w:szCs w:val="21"/>
        </w:rPr>
      </w:pPr>
      <w:r>
        <w:t>10、供应商认为需要提供的相关资料</w:t>
      </w:r>
    </w:p>
    <w:p w14:paraId="291627A4">
      <w:pPr>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1"/>
          <w:szCs w:val="21"/>
        </w:rPr>
        <w:sectPr>
          <w:footerReference r:id="rId68"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1FE97E00">
      <w:pPr>
        <w:pStyle w:val="5"/>
        <w:pageBreakBefore w:val="0"/>
        <w:widowControl/>
        <w:kinsoku/>
        <w:wordWrap/>
        <w:overflowPunct/>
        <w:topLinePunct w:val="0"/>
        <w:autoSpaceDE w:val="0"/>
        <w:autoSpaceDN w:val="0"/>
        <w:bidi w:val="0"/>
        <w:adjustRightInd w:val="0"/>
        <w:snapToGrid w:val="0"/>
        <w:spacing w:line="305" w:lineRule="auto"/>
        <w:textAlignment w:val="baseline"/>
      </w:pPr>
    </w:p>
    <w:p w14:paraId="256EC954">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1、响应函</w:t>
      </w:r>
    </w:p>
    <w:p w14:paraId="6CCEA59B">
      <w:pPr>
        <w:pStyle w:val="5"/>
        <w:pageBreakBefore w:val="0"/>
        <w:widowControl/>
        <w:kinsoku/>
        <w:wordWrap/>
        <w:overflowPunct/>
        <w:topLinePunct w:val="0"/>
        <w:autoSpaceDE w:val="0"/>
        <w:autoSpaceDN w:val="0"/>
        <w:bidi w:val="0"/>
        <w:adjustRightInd w:val="0"/>
        <w:snapToGrid w:val="0"/>
        <w:spacing w:line="473" w:lineRule="auto"/>
        <w:textAlignment w:val="baseline"/>
      </w:pPr>
    </w:p>
    <w:p w14:paraId="2B1829F6">
      <w:pPr>
        <w:pageBreakBefore w:val="0"/>
        <w:widowControl/>
        <w:kinsoku/>
        <w:wordWrap/>
        <w:overflowPunct/>
        <w:topLinePunct w:val="0"/>
        <w:autoSpaceDE w:val="0"/>
        <w:autoSpaceDN w:val="0"/>
        <w:bidi w:val="0"/>
        <w:adjustRightInd w:val="0"/>
        <w:snapToGrid w:val="0"/>
        <w:spacing w:before="68" w:line="360" w:lineRule="auto"/>
        <w:ind w:left="37"/>
        <w:textAlignment w:val="baseline"/>
        <w:rPr>
          <w:rFonts w:ascii="宋体" w:hAnsi="宋体" w:eastAsia="宋体" w:cs="宋体"/>
          <w:sz w:val="24"/>
          <w:szCs w:val="24"/>
        </w:rPr>
      </w:pPr>
      <w:r>
        <w:rPr>
          <w:rFonts w:ascii="宋体" w:hAnsi="宋体" w:eastAsia="宋体" w:cs="宋体"/>
          <w:sz w:val="24"/>
          <w:szCs w:val="24"/>
        </w:rPr>
        <w:t>致</w:t>
      </w:r>
      <w:r>
        <w:rPr>
          <w:rFonts w:ascii="宋体" w:hAnsi="宋体" w:eastAsia="宋体" w:cs="宋体"/>
          <w:spacing w:val="-3"/>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z w:val="24"/>
          <w:szCs w:val="24"/>
          <w:u w:val="single" w:color="auto"/>
        </w:rPr>
        <w:t>填写采购人名称）</w:t>
      </w:r>
    </w:p>
    <w:p w14:paraId="0EA06A25">
      <w:pPr>
        <w:pageBreakBefore w:val="0"/>
        <w:widowControl/>
        <w:kinsoku/>
        <w:wordWrap/>
        <w:overflowPunct/>
        <w:topLinePunct w:val="0"/>
        <w:autoSpaceDE w:val="0"/>
        <w:autoSpaceDN w:val="0"/>
        <w:bidi w:val="0"/>
        <w:adjustRightInd w:val="0"/>
        <w:snapToGrid w:val="0"/>
        <w:spacing w:before="159" w:line="360" w:lineRule="auto"/>
        <w:ind w:left="265" w:right="161" w:firstLine="269"/>
        <w:jc w:val="both"/>
        <w:textAlignment w:val="baseline"/>
        <w:rPr>
          <w:rFonts w:ascii="宋体" w:hAnsi="宋体" w:eastAsia="宋体" w:cs="宋体"/>
          <w:sz w:val="24"/>
          <w:szCs w:val="24"/>
        </w:rPr>
      </w:pPr>
      <w:r>
        <w:rPr>
          <w:rFonts w:ascii="宋体" w:hAnsi="宋体" w:eastAsia="宋体" w:cs="宋体"/>
          <w:spacing w:val="-2"/>
          <w:sz w:val="24"/>
          <w:szCs w:val="24"/>
        </w:rPr>
        <w:t>我们获取了</w:t>
      </w:r>
      <w:r>
        <w:rPr>
          <w:rFonts w:ascii="宋体" w:hAnsi="宋体" w:eastAsia="宋体" w:cs="宋体"/>
          <w:spacing w:val="-2"/>
          <w:sz w:val="24"/>
          <w:szCs w:val="24"/>
          <w:u w:val="single" w:color="auto"/>
        </w:rPr>
        <w:t>（填写项目名称、项目编号）</w:t>
      </w:r>
      <w:r>
        <w:rPr>
          <w:rFonts w:ascii="宋体" w:hAnsi="宋体" w:eastAsia="宋体" w:cs="宋体"/>
          <w:spacing w:val="109"/>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2"/>
          <w:sz w:val="24"/>
          <w:szCs w:val="24"/>
        </w:rPr>
        <w:t>的竞争性磋商文件， 经详细研究竞争性磋商文件</w:t>
      </w:r>
      <w:r>
        <w:rPr>
          <w:rFonts w:ascii="宋体" w:hAnsi="宋体" w:eastAsia="宋体" w:cs="宋体"/>
          <w:sz w:val="24"/>
          <w:szCs w:val="24"/>
        </w:rPr>
        <w:t xml:space="preserve"> </w:t>
      </w:r>
      <w:r>
        <w:rPr>
          <w:rFonts w:ascii="宋体" w:hAnsi="宋体" w:eastAsia="宋体" w:cs="宋体"/>
          <w:spacing w:val="-2"/>
          <w:sz w:val="24"/>
          <w:szCs w:val="24"/>
        </w:rPr>
        <w:t>的全部内容，委托代理人（</w:t>
      </w:r>
      <w:r>
        <w:rPr>
          <w:rFonts w:ascii="宋体" w:hAnsi="宋体" w:eastAsia="宋体" w:cs="宋体"/>
          <w:spacing w:val="-2"/>
          <w:sz w:val="24"/>
          <w:szCs w:val="24"/>
          <w:u w:val="single" w:color="auto"/>
        </w:rPr>
        <w:t>姓名、职务）</w:t>
      </w:r>
      <w:r>
        <w:rPr>
          <w:rFonts w:ascii="宋体" w:hAnsi="宋体" w:eastAsia="宋体" w:cs="宋体"/>
          <w:spacing w:val="-2"/>
          <w:sz w:val="24"/>
          <w:szCs w:val="24"/>
        </w:rPr>
        <w:t>经正式授权并代表供应商（</w:t>
      </w:r>
      <w:r>
        <w:rPr>
          <w:rFonts w:ascii="宋体" w:hAnsi="宋体" w:eastAsia="宋体" w:cs="宋体"/>
          <w:spacing w:val="-2"/>
          <w:sz w:val="24"/>
          <w:szCs w:val="24"/>
          <w:u w:val="single" w:color="auto"/>
        </w:rPr>
        <w:t>名</w:t>
      </w:r>
      <w:r>
        <w:rPr>
          <w:rFonts w:ascii="宋体" w:hAnsi="宋体" w:eastAsia="宋体" w:cs="宋体"/>
          <w:spacing w:val="-3"/>
          <w:sz w:val="24"/>
          <w:szCs w:val="24"/>
          <w:u w:val="single" w:color="auto"/>
        </w:rPr>
        <w:t>称、地址</w:t>
      </w:r>
      <w:r>
        <w:rPr>
          <w:rFonts w:ascii="宋体" w:hAnsi="宋体" w:eastAsia="宋体" w:cs="宋体"/>
          <w:spacing w:val="-3"/>
          <w:sz w:val="24"/>
          <w:szCs w:val="24"/>
        </w:rPr>
        <w:t>）决定参加该项</w:t>
      </w:r>
      <w:r>
        <w:rPr>
          <w:rFonts w:ascii="宋体" w:hAnsi="宋体" w:eastAsia="宋体" w:cs="宋体"/>
          <w:sz w:val="24"/>
          <w:szCs w:val="24"/>
        </w:rPr>
        <w:t xml:space="preserve"> </w:t>
      </w:r>
      <w:r>
        <w:rPr>
          <w:rFonts w:ascii="宋体" w:hAnsi="宋体" w:eastAsia="宋体" w:cs="宋体"/>
          <w:spacing w:val="-1"/>
          <w:sz w:val="24"/>
          <w:szCs w:val="24"/>
        </w:rPr>
        <w:t>目的磋商采购活动并按要求提交响应文件。我</w:t>
      </w:r>
      <w:r>
        <w:rPr>
          <w:rFonts w:ascii="宋体" w:hAnsi="宋体" w:eastAsia="宋体" w:cs="宋体"/>
          <w:spacing w:val="-2"/>
          <w:sz w:val="24"/>
          <w:szCs w:val="24"/>
        </w:rPr>
        <w:t>方郑重声明以下诸点并负法律责任：</w:t>
      </w:r>
    </w:p>
    <w:p w14:paraId="34B526A9">
      <w:pPr>
        <w:pageBreakBefore w:val="0"/>
        <w:widowControl/>
        <w:kinsoku/>
        <w:wordWrap/>
        <w:overflowPunct/>
        <w:topLinePunct w:val="0"/>
        <w:autoSpaceDE w:val="0"/>
        <w:autoSpaceDN w:val="0"/>
        <w:bidi w:val="0"/>
        <w:adjustRightInd w:val="0"/>
        <w:snapToGrid w:val="0"/>
        <w:spacing w:before="34" w:line="360" w:lineRule="auto"/>
        <w:ind w:left="47" w:firstLine="446"/>
        <w:textAlignment w:val="baseline"/>
        <w:rPr>
          <w:rFonts w:ascii="宋体" w:hAnsi="宋体" w:eastAsia="宋体" w:cs="宋体"/>
          <w:sz w:val="24"/>
          <w:szCs w:val="24"/>
        </w:rPr>
      </w:pPr>
      <w:r>
        <w:rPr>
          <w:rFonts w:ascii="宋体" w:hAnsi="宋体" w:eastAsia="宋体" w:cs="宋体"/>
          <w:spacing w:val="-4"/>
          <w:sz w:val="24"/>
          <w:szCs w:val="24"/>
        </w:rPr>
        <w:t>(1) 愿意按照竞争性磋商文件中规定的条款和要求，提供完成竞争性磋商文件规定的全部工作，</w:t>
      </w:r>
      <w:r>
        <w:rPr>
          <w:rFonts w:ascii="宋体" w:hAnsi="宋体" w:eastAsia="宋体" w:cs="宋体"/>
          <w:spacing w:val="13"/>
          <w:sz w:val="24"/>
          <w:szCs w:val="24"/>
        </w:rPr>
        <w:t xml:space="preserve"> </w:t>
      </w:r>
      <w:r>
        <w:rPr>
          <w:rFonts w:ascii="宋体" w:hAnsi="宋体" w:eastAsia="宋体" w:cs="宋体"/>
          <w:spacing w:val="-1"/>
          <w:sz w:val="24"/>
          <w:szCs w:val="24"/>
        </w:rPr>
        <w:t>响应总报价为（大写）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2"/>
          <w:sz w:val="24"/>
          <w:szCs w:val="24"/>
        </w:rPr>
        <w:t>元人民币（小写</w:t>
      </w:r>
      <w:r>
        <w:rPr>
          <w:rFonts w:ascii="宋体" w:hAnsi="宋体" w:eastAsia="宋体" w:cs="宋体"/>
          <w:spacing w:val="-46"/>
          <w:sz w:val="24"/>
          <w:szCs w:val="24"/>
        </w:rPr>
        <w:t xml:space="preserve"> </w:t>
      </w:r>
      <w:r>
        <w:rPr>
          <w:rFonts w:ascii="宋体" w:hAnsi="宋体" w:eastAsia="宋体" w:cs="宋体"/>
          <w:spacing w:val="-2"/>
          <w:sz w:val="24"/>
          <w:szCs w:val="24"/>
        </w:rPr>
        <w:t>RMB￥:</w:t>
      </w: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94"/>
          <w:sz w:val="24"/>
          <w:szCs w:val="24"/>
        </w:rPr>
        <w:t xml:space="preserve"> </w:t>
      </w:r>
      <w:r>
        <w:rPr>
          <w:rFonts w:ascii="宋体" w:hAnsi="宋体" w:eastAsia="宋体" w:cs="宋体"/>
          <w:spacing w:val="-8"/>
          <w:sz w:val="24"/>
          <w:szCs w:val="24"/>
        </w:rPr>
        <w:t>元</w:t>
      </w:r>
      <w:r>
        <w:rPr>
          <w:rFonts w:ascii="宋体" w:hAnsi="宋体" w:eastAsia="宋体" w:cs="宋体"/>
          <w:spacing w:val="-35"/>
          <w:sz w:val="24"/>
          <w:szCs w:val="24"/>
        </w:rPr>
        <w:t>）；</w:t>
      </w:r>
      <w:r>
        <w:rPr>
          <w:rFonts w:ascii="宋体" w:hAnsi="宋体" w:eastAsia="宋体" w:cs="宋体"/>
          <w:spacing w:val="-8"/>
          <w:sz w:val="24"/>
          <w:szCs w:val="24"/>
        </w:rPr>
        <w:t>工期为</w:t>
      </w:r>
      <w:r>
        <w:rPr>
          <w:rFonts w:ascii="宋体" w:hAnsi="宋体" w:eastAsia="宋体" w:cs="宋体"/>
          <w:spacing w:val="-10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
          <w:sz w:val="24"/>
          <w:szCs w:val="24"/>
        </w:rPr>
        <w:t xml:space="preserve"> ；质量标准为：</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。严格按照合同约定，施工、</w:t>
      </w:r>
      <w:r>
        <w:rPr>
          <w:rFonts w:ascii="宋体" w:hAnsi="宋体" w:eastAsia="宋体" w:cs="宋体"/>
          <w:spacing w:val="2"/>
          <w:sz w:val="24"/>
          <w:szCs w:val="24"/>
        </w:rPr>
        <w:t xml:space="preserve"> </w:t>
      </w:r>
      <w:r>
        <w:rPr>
          <w:rFonts w:ascii="宋体" w:hAnsi="宋体" w:eastAsia="宋体" w:cs="宋体"/>
          <w:spacing w:val="-1"/>
          <w:sz w:val="24"/>
          <w:szCs w:val="24"/>
        </w:rPr>
        <w:t>竣工和交付本工程并维修其中的任何缺陷。</w:t>
      </w:r>
    </w:p>
    <w:p w14:paraId="634C43E6">
      <w:pPr>
        <w:pageBreakBefore w:val="0"/>
        <w:widowControl/>
        <w:kinsoku/>
        <w:wordWrap/>
        <w:overflowPunct/>
        <w:topLinePunct w:val="0"/>
        <w:autoSpaceDE w:val="0"/>
        <w:autoSpaceDN w:val="0"/>
        <w:bidi w:val="0"/>
        <w:adjustRightInd w:val="0"/>
        <w:snapToGrid w:val="0"/>
        <w:spacing w:before="31" w:line="360" w:lineRule="auto"/>
        <w:textAlignment w:val="baseline"/>
        <w:rPr>
          <w:rFonts w:ascii="宋体" w:hAnsi="宋体" w:eastAsia="宋体" w:cs="宋体"/>
          <w:sz w:val="24"/>
          <w:szCs w:val="24"/>
        </w:rPr>
      </w:pPr>
      <w:r>
        <w:rPr>
          <w:rFonts w:ascii="宋体" w:hAnsi="宋体" w:eastAsia="宋体" w:cs="宋体"/>
          <w:spacing w:val="-1"/>
          <w:sz w:val="24"/>
          <w:szCs w:val="24"/>
        </w:rPr>
        <w:t>(2) 响应文件有效期为自响应文件递交截止之日起</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2"/>
          <w:sz w:val="24"/>
          <w:szCs w:val="24"/>
        </w:rPr>
        <w:t>个日历日。</w:t>
      </w:r>
    </w:p>
    <w:p w14:paraId="1CE00D0E">
      <w:pPr>
        <w:pageBreakBefore w:val="0"/>
        <w:widowControl/>
        <w:kinsoku/>
        <w:wordWrap/>
        <w:overflowPunct/>
        <w:topLinePunct w:val="0"/>
        <w:autoSpaceDE w:val="0"/>
        <w:autoSpaceDN w:val="0"/>
        <w:bidi w:val="0"/>
        <w:adjustRightInd w:val="0"/>
        <w:snapToGrid w:val="0"/>
        <w:spacing w:before="159" w:line="360" w:lineRule="auto"/>
        <w:textAlignment w:val="baseline"/>
        <w:rPr>
          <w:rFonts w:ascii="宋体" w:hAnsi="宋体" w:eastAsia="宋体" w:cs="宋体"/>
          <w:sz w:val="24"/>
          <w:szCs w:val="24"/>
        </w:rPr>
      </w:pPr>
      <w:r>
        <w:rPr>
          <w:rFonts w:ascii="宋体" w:hAnsi="宋体" w:eastAsia="宋体" w:cs="宋体"/>
          <w:spacing w:val="-2"/>
          <w:sz w:val="24"/>
          <w:szCs w:val="24"/>
        </w:rPr>
        <w:t>(3) 如果我方的响应文件被接受，我们将履行竞争性磋商文件中规定的各项要求。</w:t>
      </w:r>
    </w:p>
    <w:p w14:paraId="27CDC308">
      <w:pPr>
        <w:pageBreakBefore w:val="0"/>
        <w:widowControl/>
        <w:kinsoku/>
        <w:wordWrap/>
        <w:overflowPunct/>
        <w:topLinePunct w:val="0"/>
        <w:autoSpaceDE w:val="0"/>
        <w:autoSpaceDN w:val="0"/>
        <w:bidi w:val="0"/>
        <w:adjustRightInd w:val="0"/>
        <w:snapToGrid w:val="0"/>
        <w:spacing w:before="155" w:line="360" w:lineRule="auto"/>
        <w:ind w:left="41" w:right="161" w:firstLine="452"/>
        <w:textAlignment w:val="baseline"/>
        <w:rPr>
          <w:rFonts w:ascii="宋体" w:hAnsi="宋体" w:eastAsia="宋体" w:cs="宋体"/>
          <w:sz w:val="24"/>
          <w:szCs w:val="24"/>
        </w:rPr>
      </w:pPr>
      <w:r>
        <w:rPr>
          <w:rFonts w:ascii="宋体" w:hAnsi="宋体" w:eastAsia="宋体" w:cs="宋体"/>
          <w:spacing w:val="-3"/>
          <w:sz w:val="24"/>
          <w:szCs w:val="24"/>
        </w:rPr>
        <w:t>(4) 我方已经详细审查了本项目竞争性磋商文件的全部内容，包括所有补充通知、更正等（如</w:t>
      </w:r>
      <w:r>
        <w:rPr>
          <w:rFonts w:ascii="宋体" w:hAnsi="宋体" w:eastAsia="宋体" w:cs="宋体"/>
          <w:spacing w:val="15"/>
          <w:sz w:val="24"/>
          <w:szCs w:val="24"/>
        </w:rPr>
        <w:t xml:space="preserve"> </w:t>
      </w:r>
      <w:r>
        <w:rPr>
          <w:rFonts w:ascii="宋体" w:hAnsi="宋体" w:eastAsia="宋体" w:cs="宋体"/>
          <w:spacing w:val="-1"/>
          <w:sz w:val="24"/>
          <w:szCs w:val="24"/>
        </w:rPr>
        <w:t>果有的话</w:t>
      </w:r>
      <w:r>
        <w:rPr>
          <w:rFonts w:ascii="宋体" w:hAnsi="宋体" w:eastAsia="宋体" w:cs="宋体"/>
          <w:spacing w:val="-12"/>
          <w:sz w:val="24"/>
          <w:szCs w:val="24"/>
        </w:rPr>
        <w:t>），</w:t>
      </w:r>
      <w:r>
        <w:rPr>
          <w:rFonts w:ascii="宋体" w:hAnsi="宋体" w:eastAsia="宋体" w:cs="宋体"/>
          <w:spacing w:val="-1"/>
          <w:sz w:val="24"/>
          <w:szCs w:val="24"/>
        </w:rPr>
        <w:t>如有需要澄清（或异议）的问题，我方同意按</w:t>
      </w:r>
      <w:r>
        <w:rPr>
          <w:rFonts w:ascii="宋体" w:hAnsi="宋体" w:eastAsia="宋体" w:cs="宋体"/>
          <w:spacing w:val="-2"/>
          <w:sz w:val="24"/>
          <w:szCs w:val="24"/>
        </w:rPr>
        <w:t>竞争性磋商文件规定的时间向采购人提</w:t>
      </w:r>
      <w:r>
        <w:rPr>
          <w:rFonts w:ascii="宋体" w:hAnsi="宋体" w:eastAsia="宋体" w:cs="宋体"/>
          <w:spacing w:val="-1"/>
          <w:sz w:val="24"/>
          <w:szCs w:val="24"/>
        </w:rPr>
        <w:t>出。逾期不提，我方同意放弃对这方面有不明及误解的权利。</w:t>
      </w:r>
    </w:p>
    <w:p w14:paraId="00AA959B">
      <w:pPr>
        <w:pageBreakBefore w:val="0"/>
        <w:widowControl/>
        <w:kinsoku/>
        <w:wordWrap/>
        <w:overflowPunct/>
        <w:topLinePunct w:val="0"/>
        <w:autoSpaceDE w:val="0"/>
        <w:autoSpaceDN w:val="0"/>
        <w:bidi w:val="0"/>
        <w:adjustRightInd w:val="0"/>
        <w:snapToGrid w:val="0"/>
        <w:spacing w:before="161" w:line="360" w:lineRule="auto"/>
        <w:ind w:left="54" w:right="161" w:firstLine="439"/>
        <w:textAlignment w:val="baseline"/>
        <w:rPr>
          <w:rFonts w:ascii="宋体" w:hAnsi="宋体" w:eastAsia="宋体" w:cs="宋体"/>
          <w:sz w:val="24"/>
          <w:szCs w:val="24"/>
        </w:rPr>
      </w:pPr>
      <w:r>
        <w:rPr>
          <w:rFonts w:ascii="宋体" w:hAnsi="宋体" w:eastAsia="宋体" w:cs="宋体"/>
          <w:spacing w:val="-3"/>
          <w:sz w:val="24"/>
          <w:szCs w:val="24"/>
        </w:rPr>
        <w:t>(5) 我方承诺：我方不是为本项目提供整体设计、规范编制或者项目管理、监理、检测等服务</w:t>
      </w:r>
      <w:r>
        <w:rPr>
          <w:rFonts w:ascii="宋体" w:hAnsi="宋体" w:eastAsia="宋体" w:cs="宋体"/>
          <w:spacing w:val="-8"/>
          <w:sz w:val="24"/>
          <w:szCs w:val="24"/>
        </w:rPr>
        <w:t>的供应商。</w:t>
      </w:r>
    </w:p>
    <w:p w14:paraId="5478DE82">
      <w:pPr>
        <w:pageBreakBefore w:val="0"/>
        <w:widowControl/>
        <w:kinsoku/>
        <w:wordWrap/>
        <w:overflowPunct/>
        <w:topLinePunct w:val="0"/>
        <w:autoSpaceDE w:val="0"/>
        <w:autoSpaceDN w:val="0"/>
        <w:bidi w:val="0"/>
        <w:adjustRightInd w:val="0"/>
        <w:snapToGrid w:val="0"/>
        <w:spacing w:before="157" w:line="360" w:lineRule="auto"/>
        <w:ind w:left="36" w:right="161" w:firstLine="458"/>
        <w:textAlignment w:val="baseline"/>
        <w:rPr>
          <w:rFonts w:ascii="宋体" w:hAnsi="宋体" w:eastAsia="宋体" w:cs="宋体"/>
          <w:sz w:val="24"/>
          <w:szCs w:val="24"/>
        </w:rPr>
      </w:pPr>
      <w:r>
        <w:rPr>
          <w:rFonts w:ascii="宋体" w:hAnsi="宋体" w:eastAsia="宋体" w:cs="宋体"/>
          <w:spacing w:val="-3"/>
          <w:sz w:val="24"/>
          <w:szCs w:val="24"/>
        </w:rPr>
        <w:t>(6) 我方按照竞争性磋商文件的要求提供相关数据或资料，完全理解采购人不一定接受报价最低的响应文件。</w:t>
      </w:r>
    </w:p>
    <w:p w14:paraId="7DEED04B">
      <w:pPr>
        <w:pageBreakBefore w:val="0"/>
        <w:widowControl/>
        <w:kinsoku/>
        <w:wordWrap/>
        <w:overflowPunct/>
        <w:topLinePunct w:val="0"/>
        <w:autoSpaceDE w:val="0"/>
        <w:autoSpaceDN w:val="0"/>
        <w:bidi w:val="0"/>
        <w:adjustRightInd w:val="0"/>
        <w:snapToGrid w:val="0"/>
        <w:spacing w:before="156" w:line="360" w:lineRule="auto"/>
        <w:ind w:left="38" w:right="161" w:firstLine="455"/>
        <w:textAlignment w:val="baseline"/>
        <w:rPr>
          <w:rFonts w:ascii="宋体" w:hAnsi="宋体" w:eastAsia="宋体" w:cs="宋体"/>
          <w:sz w:val="24"/>
          <w:szCs w:val="24"/>
        </w:rPr>
      </w:pPr>
      <w:r>
        <w:rPr>
          <w:rFonts w:ascii="宋体" w:hAnsi="宋体" w:eastAsia="宋体" w:cs="宋体"/>
          <w:spacing w:val="-3"/>
          <w:sz w:val="24"/>
          <w:szCs w:val="24"/>
        </w:rPr>
        <w:t>(7) 按照竞争性磋商文件的规定，在收到成交通知书时向采购代理机构一次性支付采购代理服</w:t>
      </w:r>
      <w:r>
        <w:rPr>
          <w:rFonts w:ascii="宋体" w:hAnsi="宋体" w:eastAsia="宋体" w:cs="宋体"/>
          <w:spacing w:val="-9"/>
          <w:sz w:val="24"/>
          <w:szCs w:val="24"/>
        </w:rPr>
        <w:t>务费。</w:t>
      </w:r>
    </w:p>
    <w:p w14:paraId="4D9C2306">
      <w:pPr>
        <w:pageBreakBefore w:val="0"/>
        <w:widowControl/>
        <w:kinsoku/>
        <w:wordWrap/>
        <w:overflowPunct/>
        <w:topLinePunct w:val="0"/>
        <w:autoSpaceDE w:val="0"/>
        <w:autoSpaceDN w:val="0"/>
        <w:bidi w:val="0"/>
        <w:adjustRightInd w:val="0"/>
        <w:snapToGrid w:val="0"/>
        <w:spacing w:before="157" w:line="360" w:lineRule="auto"/>
        <w:ind w:left="515"/>
        <w:textAlignment w:val="baseline"/>
        <w:rPr>
          <w:rFonts w:ascii="宋体" w:hAnsi="宋体" w:eastAsia="宋体" w:cs="宋体"/>
          <w:sz w:val="24"/>
          <w:szCs w:val="24"/>
        </w:rPr>
      </w:pPr>
      <w:r>
        <w:rPr>
          <w:rFonts w:ascii="宋体" w:hAnsi="宋体" w:eastAsia="宋体" w:cs="宋体"/>
          <w:spacing w:val="-1"/>
          <w:sz w:val="24"/>
          <w:szCs w:val="24"/>
        </w:rPr>
        <w:t>(8) 完全理解并无条件承担成交后不与采购人签订</w:t>
      </w:r>
      <w:r>
        <w:rPr>
          <w:rFonts w:ascii="宋体" w:hAnsi="宋体" w:eastAsia="宋体" w:cs="宋体"/>
          <w:spacing w:val="-2"/>
          <w:sz w:val="24"/>
          <w:szCs w:val="24"/>
        </w:rPr>
        <w:t>合同的法律后果。</w:t>
      </w:r>
    </w:p>
    <w:p w14:paraId="4D165BBF">
      <w:pPr>
        <w:pageBreakBefore w:val="0"/>
        <w:widowControl/>
        <w:kinsoku/>
        <w:wordWrap/>
        <w:overflowPunct/>
        <w:topLinePunct w:val="0"/>
        <w:autoSpaceDE w:val="0"/>
        <w:autoSpaceDN w:val="0"/>
        <w:bidi w:val="0"/>
        <w:adjustRightInd w:val="0"/>
        <w:snapToGrid w:val="0"/>
        <w:spacing w:before="158" w:line="360" w:lineRule="auto"/>
        <w:ind w:left="515"/>
        <w:textAlignment w:val="baseline"/>
        <w:rPr>
          <w:rFonts w:ascii="宋体" w:hAnsi="宋体" w:eastAsia="宋体" w:cs="宋体"/>
          <w:sz w:val="24"/>
          <w:szCs w:val="24"/>
        </w:rPr>
      </w:pPr>
      <w:r>
        <w:rPr>
          <w:rFonts w:ascii="宋体" w:hAnsi="宋体" w:eastAsia="宋体" w:cs="宋体"/>
          <w:spacing w:val="-2"/>
          <w:sz w:val="24"/>
          <w:szCs w:val="24"/>
        </w:rPr>
        <w:t>(9) 我方愿按《中华人民共和国民法典》履行自己的全部责任和义务。</w:t>
      </w:r>
    </w:p>
    <w:p w14:paraId="01AE1177">
      <w:pPr>
        <w:pageBreakBefore w:val="0"/>
        <w:widowControl/>
        <w:kinsoku/>
        <w:wordWrap/>
        <w:overflowPunct/>
        <w:topLinePunct w:val="0"/>
        <w:autoSpaceDE w:val="0"/>
        <w:autoSpaceDN w:val="0"/>
        <w:bidi w:val="0"/>
        <w:adjustRightInd w:val="0"/>
        <w:snapToGrid w:val="0"/>
        <w:spacing w:before="157" w:line="360" w:lineRule="auto"/>
        <w:ind w:left="305" w:right="163" w:firstLine="241"/>
        <w:textAlignment w:val="baseline"/>
        <w:rPr>
          <w:rFonts w:ascii="宋体" w:hAnsi="宋体" w:eastAsia="宋体" w:cs="宋体"/>
          <w:sz w:val="24"/>
          <w:szCs w:val="24"/>
        </w:rPr>
      </w:pPr>
      <w:r>
        <w:rPr>
          <w:rFonts w:ascii="宋体" w:hAnsi="宋体" w:eastAsia="宋体" w:cs="宋体"/>
          <w:spacing w:val="-1"/>
          <w:sz w:val="24"/>
          <w:szCs w:val="24"/>
        </w:rPr>
        <w:t>(10) 我方在此声明，所递交的响应文件中所</w:t>
      </w:r>
      <w:r>
        <w:rPr>
          <w:rFonts w:ascii="宋体" w:hAnsi="宋体" w:eastAsia="宋体" w:cs="宋体"/>
          <w:spacing w:val="-2"/>
          <w:sz w:val="24"/>
          <w:szCs w:val="24"/>
        </w:rPr>
        <w:t>有内容及资料均真实、有效、准确。如有弄虚作</w:t>
      </w:r>
      <w:r>
        <w:rPr>
          <w:rFonts w:ascii="宋体" w:hAnsi="宋体" w:eastAsia="宋体" w:cs="宋体"/>
          <w:sz w:val="24"/>
          <w:szCs w:val="24"/>
        </w:rPr>
        <w:t xml:space="preserve"> </w:t>
      </w:r>
      <w:r>
        <w:rPr>
          <w:rFonts w:ascii="宋体" w:hAnsi="宋体" w:eastAsia="宋体" w:cs="宋体"/>
          <w:spacing w:val="-1"/>
          <w:sz w:val="24"/>
          <w:szCs w:val="24"/>
        </w:rPr>
        <w:t>假情况出现，愿意按照竞争性磋商文件中的相关规定承担责任并接受相关处罚。</w:t>
      </w:r>
    </w:p>
    <w:p w14:paraId="2F677630">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79FA0308">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278F5233">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10E827DE">
      <w:pPr>
        <w:pageBreakBefore w:val="0"/>
        <w:widowControl/>
        <w:kinsoku/>
        <w:wordWrap/>
        <w:overflowPunct/>
        <w:topLinePunct w:val="0"/>
        <w:autoSpaceDE w:val="0"/>
        <w:autoSpaceDN w:val="0"/>
        <w:bidi w:val="0"/>
        <w:adjustRightInd w:val="0"/>
        <w:snapToGrid w:val="0"/>
        <w:spacing w:before="70" w:line="360" w:lineRule="auto"/>
        <w:textAlignment w:val="baseline"/>
        <w:rPr>
          <w:rFonts w:ascii="宋体" w:hAnsi="宋体" w:eastAsia="宋体" w:cs="宋体"/>
          <w:sz w:val="24"/>
          <w:szCs w:val="24"/>
        </w:rPr>
      </w:pPr>
      <w:r>
        <w:rPr>
          <w:rFonts w:ascii="宋体" w:hAnsi="宋体" w:eastAsia="宋体" w:cs="宋体"/>
          <w:spacing w:val="-1"/>
          <w:sz w:val="24"/>
          <w:szCs w:val="24"/>
        </w:rPr>
        <w:t>与本供应商有关的正式通讯地址：</w:t>
      </w:r>
    </w:p>
    <w:p w14:paraId="393A1595">
      <w:pPr>
        <w:pageBreakBefore w:val="0"/>
        <w:widowControl/>
        <w:tabs>
          <w:tab w:val="left" w:pos="6764"/>
        </w:tabs>
        <w:kinsoku/>
        <w:wordWrap/>
        <w:overflowPunct/>
        <w:topLinePunct w:val="0"/>
        <w:autoSpaceDE w:val="0"/>
        <w:autoSpaceDN w:val="0"/>
        <w:bidi w:val="0"/>
        <w:adjustRightInd w:val="0"/>
        <w:snapToGrid w:val="0"/>
        <w:spacing w:before="156" w:line="360" w:lineRule="auto"/>
        <w:ind w:right="2388"/>
        <w:jc w:val="both"/>
        <w:textAlignment w:val="baseline"/>
        <w:rPr>
          <w:rFonts w:ascii="宋体" w:hAnsi="宋体" w:eastAsia="宋体" w:cs="宋体"/>
          <w:sz w:val="24"/>
          <w:szCs w:val="24"/>
        </w:rPr>
      </w:pPr>
      <w:r>
        <w:rPr>
          <w:rFonts w:ascii="宋体" w:hAnsi="宋体" w:eastAsia="宋体" w:cs="宋体"/>
          <w:spacing w:val="-1"/>
          <w:sz w:val="24"/>
          <w:szCs w:val="24"/>
        </w:rPr>
        <w:t>供应商详细地址：</w:t>
      </w:r>
      <w:r>
        <w:rPr>
          <w:rFonts w:ascii="宋体" w:hAnsi="宋体" w:eastAsia="宋体" w:cs="宋体"/>
          <w:sz w:val="24"/>
          <w:szCs w:val="24"/>
          <w:u w:val="single" w:color="auto"/>
        </w:rPr>
        <w:tab/>
      </w:r>
      <w:r>
        <w:rPr>
          <w:rFonts w:ascii="宋体" w:hAnsi="宋体" w:eastAsia="宋体" w:cs="宋体"/>
          <w:sz w:val="24"/>
          <w:szCs w:val="24"/>
        </w:rPr>
        <w:t xml:space="preserve"> </w:t>
      </w:r>
    </w:p>
    <w:p w14:paraId="1FB68B70">
      <w:pPr>
        <w:pageBreakBefore w:val="0"/>
        <w:widowControl/>
        <w:tabs>
          <w:tab w:val="left" w:pos="6764"/>
        </w:tabs>
        <w:kinsoku/>
        <w:wordWrap/>
        <w:overflowPunct/>
        <w:topLinePunct w:val="0"/>
        <w:autoSpaceDE w:val="0"/>
        <w:autoSpaceDN w:val="0"/>
        <w:bidi w:val="0"/>
        <w:adjustRightInd w:val="0"/>
        <w:snapToGrid w:val="0"/>
        <w:spacing w:before="156" w:line="360" w:lineRule="auto"/>
        <w:ind w:right="2388"/>
        <w:jc w:val="both"/>
        <w:textAlignment w:val="baseline"/>
        <w:rPr>
          <w:rFonts w:ascii="宋体" w:hAnsi="宋体" w:eastAsia="宋体" w:cs="宋体"/>
          <w:sz w:val="24"/>
          <w:szCs w:val="24"/>
        </w:rPr>
      </w:pPr>
      <w:r>
        <w:rPr>
          <w:rFonts w:ascii="宋体" w:hAnsi="宋体" w:eastAsia="宋体" w:cs="宋体"/>
          <w:sz w:val="24"/>
          <w:szCs w:val="24"/>
        </w:rPr>
        <w:t>固定电话：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p>
    <w:p w14:paraId="27288191">
      <w:pPr>
        <w:pageBreakBefore w:val="0"/>
        <w:widowControl/>
        <w:tabs>
          <w:tab w:val="left" w:pos="6764"/>
        </w:tabs>
        <w:kinsoku/>
        <w:wordWrap/>
        <w:overflowPunct/>
        <w:topLinePunct w:val="0"/>
        <w:autoSpaceDE w:val="0"/>
        <w:autoSpaceDN w:val="0"/>
        <w:bidi w:val="0"/>
        <w:adjustRightInd w:val="0"/>
        <w:snapToGrid w:val="0"/>
        <w:spacing w:before="156" w:line="360" w:lineRule="auto"/>
        <w:ind w:right="2388"/>
        <w:jc w:val="both"/>
        <w:textAlignment w:val="baseline"/>
        <w:rPr>
          <w:rFonts w:ascii="宋体" w:hAnsi="宋体" w:eastAsia="宋体" w:cs="宋体"/>
          <w:sz w:val="24"/>
          <w:szCs w:val="24"/>
        </w:rPr>
      </w:pPr>
      <w:r>
        <w:rPr>
          <w:rFonts w:ascii="宋体" w:hAnsi="宋体" w:eastAsia="宋体" w:cs="宋体"/>
          <w:sz w:val="24"/>
          <w:szCs w:val="24"/>
        </w:rPr>
        <w:t>委</w:t>
      </w:r>
      <w:r>
        <w:rPr>
          <w:rFonts w:ascii="宋体" w:hAnsi="宋体" w:eastAsia="宋体" w:cs="宋体"/>
          <w:spacing w:val="-1"/>
          <w:sz w:val="24"/>
          <w:szCs w:val="24"/>
        </w:rPr>
        <w:t>托代理人移动电话：</w:t>
      </w:r>
      <w:r>
        <w:rPr>
          <w:rFonts w:ascii="宋体" w:hAnsi="宋体" w:eastAsia="宋体" w:cs="宋体"/>
          <w:sz w:val="24"/>
          <w:szCs w:val="24"/>
          <w:u w:val="single" w:color="auto"/>
        </w:rPr>
        <w:tab/>
      </w:r>
      <w:r>
        <w:rPr>
          <w:rFonts w:ascii="宋体" w:hAnsi="宋体" w:eastAsia="宋体" w:cs="宋体"/>
          <w:sz w:val="24"/>
          <w:szCs w:val="24"/>
        </w:rPr>
        <w:t xml:space="preserve"> </w:t>
      </w:r>
    </w:p>
    <w:p w14:paraId="430B3ECA">
      <w:pPr>
        <w:pageBreakBefore w:val="0"/>
        <w:widowControl/>
        <w:tabs>
          <w:tab w:val="left" w:pos="6764"/>
        </w:tabs>
        <w:kinsoku/>
        <w:wordWrap/>
        <w:overflowPunct/>
        <w:topLinePunct w:val="0"/>
        <w:autoSpaceDE w:val="0"/>
        <w:autoSpaceDN w:val="0"/>
        <w:bidi w:val="0"/>
        <w:adjustRightInd w:val="0"/>
        <w:snapToGrid w:val="0"/>
        <w:spacing w:before="156" w:line="360" w:lineRule="auto"/>
        <w:ind w:right="2388"/>
        <w:jc w:val="both"/>
        <w:textAlignment w:val="baseline"/>
        <w:rPr>
          <w:rFonts w:ascii="宋体" w:hAnsi="宋体" w:eastAsia="宋体" w:cs="宋体"/>
          <w:sz w:val="24"/>
          <w:szCs w:val="24"/>
          <w:u w:val="single" w:color="auto"/>
        </w:rPr>
      </w:pPr>
      <w:r>
        <w:rPr>
          <w:rFonts w:ascii="宋体" w:hAnsi="宋体" w:eastAsia="宋体" w:cs="宋体"/>
          <w:spacing w:val="-1"/>
          <w:sz w:val="24"/>
          <w:szCs w:val="24"/>
        </w:rPr>
        <w:t>供应商电子邮箱：</w:t>
      </w:r>
      <w:r>
        <w:rPr>
          <w:rFonts w:ascii="宋体" w:hAnsi="宋体" w:eastAsia="宋体" w:cs="宋体"/>
          <w:sz w:val="24"/>
          <w:szCs w:val="24"/>
          <w:u w:val="single" w:color="auto"/>
        </w:rPr>
        <w:t xml:space="preserve">                         </w:t>
      </w:r>
    </w:p>
    <w:p w14:paraId="6299D96A">
      <w:pPr>
        <w:pageBreakBefore w:val="0"/>
        <w:widowControl/>
        <w:tabs>
          <w:tab w:val="left" w:pos="6764"/>
        </w:tabs>
        <w:kinsoku/>
        <w:wordWrap/>
        <w:overflowPunct/>
        <w:topLinePunct w:val="0"/>
        <w:autoSpaceDE w:val="0"/>
        <w:autoSpaceDN w:val="0"/>
        <w:bidi w:val="0"/>
        <w:adjustRightInd w:val="0"/>
        <w:snapToGrid w:val="0"/>
        <w:spacing w:before="156" w:line="360" w:lineRule="auto"/>
        <w:ind w:right="2388"/>
        <w:jc w:val="both"/>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p>
    <w:p w14:paraId="3DEC81B9">
      <w:pPr>
        <w:pageBreakBefore w:val="0"/>
        <w:widowControl/>
        <w:tabs>
          <w:tab w:val="left" w:pos="6764"/>
        </w:tabs>
        <w:kinsoku/>
        <w:wordWrap/>
        <w:overflowPunct/>
        <w:topLinePunct w:val="0"/>
        <w:autoSpaceDE w:val="0"/>
        <w:autoSpaceDN w:val="0"/>
        <w:bidi w:val="0"/>
        <w:adjustRightInd w:val="0"/>
        <w:snapToGrid w:val="0"/>
        <w:spacing w:before="156" w:line="360" w:lineRule="auto"/>
        <w:ind w:right="105" w:rightChars="0"/>
        <w:jc w:val="both"/>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56E83C91">
      <w:pPr>
        <w:pageBreakBefore w:val="0"/>
        <w:widowControl/>
        <w:kinsoku/>
        <w:wordWrap/>
        <w:overflowPunct/>
        <w:topLinePunct w:val="0"/>
        <w:autoSpaceDE w:val="0"/>
        <w:autoSpaceDN w:val="0"/>
        <w:bidi w:val="0"/>
        <w:adjustRightInd w:val="0"/>
        <w:snapToGrid w:val="0"/>
        <w:spacing w:before="30" w:line="360" w:lineRule="auto"/>
        <w:ind w:right="4143"/>
        <w:textAlignment w:val="baseline"/>
        <w:rPr>
          <w:rFonts w:ascii="宋体" w:hAnsi="宋体" w:eastAsia="宋体" w:cs="宋体"/>
          <w:spacing w:val="8"/>
          <w:sz w:val="24"/>
          <w:szCs w:val="24"/>
        </w:rPr>
      </w:pPr>
      <w:r>
        <w:rPr>
          <w:rFonts w:ascii="宋体" w:hAnsi="宋体" w:eastAsia="宋体" w:cs="宋体"/>
          <w:spacing w:val="-2"/>
          <w:sz w:val="24"/>
          <w:szCs w:val="24"/>
        </w:rPr>
        <w:t>供应商开户银行（全称</w:t>
      </w:r>
      <w:r>
        <w:rPr>
          <w:rFonts w:ascii="宋体" w:hAnsi="宋体" w:eastAsia="宋体" w:cs="宋体"/>
          <w:spacing w:val="6"/>
          <w:sz w:val="24"/>
          <w:szCs w:val="24"/>
        </w:rPr>
        <w:t>）：</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          </w:t>
      </w:r>
      <w:r>
        <w:rPr>
          <w:rFonts w:ascii="宋体" w:hAnsi="宋体" w:eastAsia="宋体" w:cs="宋体"/>
          <w:spacing w:val="8"/>
          <w:sz w:val="24"/>
          <w:szCs w:val="24"/>
        </w:rPr>
        <w:t xml:space="preserve"> </w:t>
      </w:r>
    </w:p>
    <w:p w14:paraId="12AD37F7">
      <w:pPr>
        <w:pageBreakBefore w:val="0"/>
        <w:widowControl/>
        <w:kinsoku/>
        <w:wordWrap/>
        <w:overflowPunct/>
        <w:topLinePunct w:val="0"/>
        <w:autoSpaceDE w:val="0"/>
        <w:autoSpaceDN w:val="0"/>
        <w:bidi w:val="0"/>
        <w:adjustRightInd w:val="0"/>
        <w:snapToGrid w:val="0"/>
        <w:spacing w:before="30" w:line="360" w:lineRule="auto"/>
        <w:ind w:right="4143"/>
        <w:textAlignment w:val="baseline"/>
        <w:rPr>
          <w:rFonts w:ascii="宋体" w:hAnsi="宋体" w:eastAsia="宋体" w:cs="宋体"/>
          <w:sz w:val="24"/>
          <w:szCs w:val="24"/>
        </w:rPr>
      </w:pPr>
      <w:r>
        <w:rPr>
          <w:rFonts w:ascii="宋体" w:hAnsi="宋体" w:eastAsia="宋体" w:cs="宋体"/>
          <w:spacing w:val="-1"/>
          <w:sz w:val="24"/>
          <w:szCs w:val="24"/>
        </w:rPr>
        <w:t>供应商银行账号：</w:t>
      </w:r>
      <w:r>
        <w:rPr>
          <w:rFonts w:ascii="宋体" w:hAnsi="宋体" w:eastAsia="宋体" w:cs="宋体"/>
          <w:sz w:val="24"/>
          <w:szCs w:val="24"/>
          <w:u w:val="single" w:color="auto"/>
        </w:rPr>
        <w:t xml:space="preserve">                </w:t>
      </w:r>
    </w:p>
    <w:p w14:paraId="366A0096">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7B4F844D">
      <w:pPr>
        <w:pageBreakBefore w:val="0"/>
        <w:widowControl/>
        <w:kinsoku/>
        <w:wordWrap/>
        <w:overflowPunct/>
        <w:topLinePunct w:val="0"/>
        <w:autoSpaceDE w:val="0"/>
        <w:autoSpaceDN w:val="0"/>
        <w:bidi w:val="0"/>
        <w:adjustRightInd w:val="0"/>
        <w:snapToGrid w:val="0"/>
        <w:spacing w:before="69" w:line="360" w:lineRule="auto"/>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4"/>
          <w:sz w:val="24"/>
          <w:szCs w:val="24"/>
        </w:rPr>
        <w:t xml:space="preserve">   </w:t>
      </w:r>
      <w:r>
        <w:rPr>
          <w:rFonts w:ascii="宋体" w:hAnsi="宋体" w:eastAsia="宋体" w:cs="宋体"/>
          <w:spacing w:val="-11"/>
          <w:sz w:val="24"/>
          <w:szCs w:val="24"/>
        </w:rPr>
        <w:t>日</w:t>
      </w:r>
    </w:p>
    <w:p w14:paraId="44D24F13">
      <w:pPr>
        <w:pageBreakBefore w:val="0"/>
        <w:widowControl/>
        <w:kinsoku/>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rPr>
        <w:sectPr>
          <w:footerReference r:id="rId69"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2EBA0E2D">
      <w:pPr>
        <w:pStyle w:val="5"/>
        <w:pageBreakBefore w:val="0"/>
        <w:widowControl/>
        <w:kinsoku/>
        <w:wordWrap/>
        <w:overflowPunct/>
        <w:topLinePunct w:val="0"/>
        <w:autoSpaceDE w:val="0"/>
        <w:autoSpaceDN w:val="0"/>
        <w:bidi w:val="0"/>
        <w:adjustRightInd w:val="0"/>
        <w:snapToGrid w:val="0"/>
        <w:spacing w:line="342" w:lineRule="auto"/>
        <w:textAlignment w:val="baseline"/>
      </w:pPr>
    </w:p>
    <w:p w14:paraId="755EADBB">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2、已标价工程量清单</w:t>
      </w:r>
    </w:p>
    <w:p w14:paraId="4FB7DF17">
      <w:pPr>
        <w:pStyle w:val="5"/>
        <w:pageBreakBefore w:val="0"/>
        <w:widowControl/>
        <w:kinsoku/>
        <w:wordWrap/>
        <w:overflowPunct/>
        <w:topLinePunct w:val="0"/>
        <w:autoSpaceDE w:val="0"/>
        <w:autoSpaceDN w:val="0"/>
        <w:bidi w:val="0"/>
        <w:adjustRightInd w:val="0"/>
        <w:snapToGrid w:val="0"/>
        <w:spacing w:line="419" w:lineRule="auto"/>
        <w:textAlignment w:val="baseline"/>
      </w:pPr>
    </w:p>
    <w:p w14:paraId="1C1B419D">
      <w:pPr>
        <w:pageBreakBefore w:val="0"/>
        <w:widowControl/>
        <w:kinsoku/>
        <w:wordWrap/>
        <w:overflowPunct/>
        <w:topLinePunct w:val="0"/>
        <w:autoSpaceDE w:val="0"/>
        <w:autoSpaceDN w:val="0"/>
        <w:bidi w:val="0"/>
        <w:adjustRightInd w:val="0"/>
        <w:snapToGrid w:val="0"/>
        <w:spacing w:before="68" w:line="360" w:lineRule="auto"/>
        <w:ind w:left="36" w:right="32" w:firstLine="425"/>
        <w:textAlignment w:val="baseline"/>
        <w:rPr>
          <w:rFonts w:ascii="宋体" w:hAnsi="宋体" w:eastAsia="宋体" w:cs="宋体"/>
          <w:sz w:val="24"/>
          <w:szCs w:val="24"/>
        </w:rPr>
      </w:pPr>
      <w:r>
        <w:rPr>
          <w:rFonts w:ascii="宋体" w:hAnsi="宋体" w:eastAsia="宋体" w:cs="宋体"/>
          <w:b/>
          <w:bCs/>
          <w:spacing w:val="1"/>
          <w:sz w:val="24"/>
          <w:szCs w:val="24"/>
        </w:rPr>
        <w:t>备注：已标价工程量清单按采购人发布的“工程量清单”中的相关清单表格格</w:t>
      </w:r>
      <w:r>
        <w:rPr>
          <w:rFonts w:ascii="宋体" w:hAnsi="宋体" w:eastAsia="宋体" w:cs="宋体"/>
          <w:b/>
          <w:bCs/>
          <w:sz w:val="24"/>
          <w:szCs w:val="24"/>
        </w:rPr>
        <w:t>式及《建设工</w:t>
      </w:r>
      <w:r>
        <w:rPr>
          <w:rFonts w:ascii="宋体" w:hAnsi="宋体" w:eastAsia="宋体" w:cs="宋体"/>
          <w:sz w:val="24"/>
          <w:szCs w:val="24"/>
        </w:rPr>
        <w:t xml:space="preserve"> </w:t>
      </w:r>
      <w:r>
        <w:rPr>
          <w:rFonts w:ascii="宋体" w:hAnsi="宋体" w:eastAsia="宋体" w:cs="宋体"/>
          <w:b/>
          <w:bCs/>
          <w:spacing w:val="-2"/>
          <w:sz w:val="24"/>
          <w:szCs w:val="24"/>
        </w:rPr>
        <w:t>程工程量清单计价规范》[GB50500—2013]格式填写。</w:t>
      </w:r>
    </w:p>
    <w:p w14:paraId="5DA0C451">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38C9E7A0">
      <w:pPr>
        <w:pageBreakBefore w:val="0"/>
        <w:widowControl/>
        <w:kinsoku/>
        <w:wordWrap/>
        <w:overflowPunct/>
        <w:topLinePunct w:val="0"/>
        <w:autoSpaceDE w:val="0"/>
        <w:autoSpaceDN w:val="0"/>
        <w:bidi w:val="0"/>
        <w:adjustRightInd w:val="0"/>
        <w:snapToGrid w:val="0"/>
        <w:spacing w:before="68" w:line="360" w:lineRule="auto"/>
        <w:textAlignment w:val="baseline"/>
        <w:rPr>
          <w:rFonts w:ascii="宋体" w:hAnsi="宋体" w:eastAsia="宋体" w:cs="宋体"/>
          <w:sz w:val="24"/>
          <w:szCs w:val="24"/>
        </w:rPr>
      </w:pPr>
      <w:r>
        <w:rPr>
          <w:rFonts w:ascii="宋体" w:hAnsi="宋体" w:eastAsia="宋体" w:cs="宋体"/>
          <w:sz w:val="24"/>
          <w:szCs w:val="24"/>
        </w:rPr>
        <w:t>注：如果不提供已标价工程量清单，将视为没有实质性响应竞争性磋商</w:t>
      </w:r>
      <w:r>
        <w:rPr>
          <w:rFonts w:ascii="宋体" w:hAnsi="宋体" w:eastAsia="宋体" w:cs="宋体"/>
          <w:spacing w:val="-1"/>
          <w:sz w:val="24"/>
          <w:szCs w:val="24"/>
        </w:rPr>
        <w:t>文件。</w:t>
      </w:r>
    </w:p>
    <w:p w14:paraId="2336C948">
      <w:pPr>
        <w:pageBreakBefore w:val="0"/>
        <w:widowControl/>
        <w:kinsoku/>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rPr>
        <w:sectPr>
          <w:footerReference r:id="rId70"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5F9B0EF8">
      <w:pPr>
        <w:pStyle w:val="5"/>
        <w:pageBreakBefore w:val="0"/>
        <w:widowControl/>
        <w:kinsoku/>
        <w:wordWrap/>
        <w:overflowPunct/>
        <w:topLinePunct w:val="0"/>
        <w:autoSpaceDE w:val="0"/>
        <w:autoSpaceDN w:val="0"/>
        <w:bidi w:val="0"/>
        <w:adjustRightInd w:val="0"/>
        <w:snapToGrid w:val="0"/>
        <w:spacing w:line="304" w:lineRule="auto"/>
        <w:ind w:left="0" w:leftChars="0" w:firstLine="0" w:firstLineChars="0"/>
        <w:textAlignment w:val="baseline"/>
      </w:pPr>
    </w:p>
    <w:p w14:paraId="21E920BC">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3、商务条款偏离表</w:t>
      </w:r>
    </w:p>
    <w:p w14:paraId="13EFCB57">
      <w:pPr>
        <w:pageBreakBefore w:val="0"/>
        <w:widowControl/>
        <w:kinsoku/>
        <w:wordWrap/>
        <w:overflowPunct/>
        <w:topLinePunct w:val="0"/>
        <w:autoSpaceDE w:val="0"/>
        <w:autoSpaceDN w:val="0"/>
        <w:bidi w:val="0"/>
        <w:adjustRightInd w:val="0"/>
        <w:snapToGrid w:val="0"/>
        <w:textAlignment w:val="baseline"/>
      </w:pPr>
    </w:p>
    <w:p w14:paraId="355B97E5">
      <w:pPr>
        <w:pageBreakBefore w:val="0"/>
        <w:widowControl/>
        <w:kinsoku/>
        <w:wordWrap/>
        <w:overflowPunct/>
        <w:topLinePunct w:val="0"/>
        <w:autoSpaceDE w:val="0"/>
        <w:autoSpaceDN w:val="0"/>
        <w:bidi w:val="0"/>
        <w:adjustRightInd w:val="0"/>
        <w:snapToGrid w:val="0"/>
        <w:ind w:left="0" w:leftChars="0" w:firstLine="0" w:firstLineChars="0"/>
        <w:textAlignment w:val="baseline"/>
      </w:pPr>
      <w:r>
        <w:t xml:space="preserve">项目名称： </w:t>
      </w:r>
    </w:p>
    <w:p w14:paraId="7CDB5A79">
      <w:pPr>
        <w:pageBreakBefore w:val="0"/>
        <w:widowControl/>
        <w:kinsoku/>
        <w:wordWrap/>
        <w:overflowPunct/>
        <w:topLinePunct w:val="0"/>
        <w:autoSpaceDE w:val="0"/>
        <w:autoSpaceDN w:val="0"/>
        <w:bidi w:val="0"/>
        <w:adjustRightInd w:val="0"/>
        <w:snapToGrid w:val="0"/>
        <w:ind w:left="0" w:leftChars="0" w:firstLine="0" w:firstLineChars="0"/>
        <w:textAlignment w:val="baseline"/>
      </w:pPr>
      <w:r>
        <w:t>项目编号：</w:t>
      </w:r>
    </w:p>
    <w:tbl>
      <w:tblPr>
        <w:tblStyle w:val="10"/>
        <w:tblW w:w="98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960"/>
        <w:gridCol w:w="2035"/>
        <w:gridCol w:w="1795"/>
        <w:gridCol w:w="1858"/>
        <w:gridCol w:w="1494"/>
        <w:gridCol w:w="1691"/>
      </w:tblGrid>
      <w:tr w14:paraId="16BD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823" w:hRule="atLeast"/>
        </w:trPr>
        <w:tc>
          <w:tcPr>
            <w:tcW w:w="960" w:type="dxa"/>
            <w:tcBorders>
              <w:top w:val="single" w:color="000000" w:sz="10" w:space="0"/>
              <w:left w:val="single" w:color="000000" w:sz="10" w:space="0"/>
              <w:right w:val="single" w:color="000000" w:sz="4" w:space="0"/>
            </w:tcBorders>
            <w:vAlign w:val="center"/>
          </w:tcPr>
          <w:p w14:paraId="2C4CD60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序号</w:t>
            </w:r>
          </w:p>
        </w:tc>
        <w:tc>
          <w:tcPr>
            <w:tcW w:w="2035" w:type="dxa"/>
            <w:tcBorders>
              <w:top w:val="single" w:color="000000" w:sz="10" w:space="0"/>
              <w:left w:val="single" w:color="000000" w:sz="4" w:space="0"/>
              <w:right w:val="single" w:color="000000" w:sz="4" w:space="0"/>
            </w:tcBorders>
            <w:vAlign w:val="center"/>
          </w:tcPr>
          <w:p w14:paraId="29EA15C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竞争性磋商文件条</w:t>
            </w:r>
            <w:r>
              <w:rPr>
                <w:rFonts w:hint="eastAsia" w:ascii="宋体" w:hAnsi="宋体" w:eastAsia="宋体" w:cs="宋体"/>
                <w:spacing w:val="6"/>
                <w:sz w:val="21"/>
                <w:szCs w:val="21"/>
              </w:rPr>
              <w:t xml:space="preserve"> </w:t>
            </w:r>
            <w:r>
              <w:rPr>
                <w:rFonts w:hint="eastAsia" w:ascii="宋体" w:hAnsi="宋体" w:eastAsia="宋体" w:cs="宋体"/>
                <w:sz w:val="21"/>
                <w:szCs w:val="21"/>
              </w:rPr>
              <w:t>款</w:t>
            </w:r>
          </w:p>
        </w:tc>
        <w:tc>
          <w:tcPr>
            <w:tcW w:w="1795" w:type="dxa"/>
            <w:tcBorders>
              <w:top w:val="single" w:color="000000" w:sz="10" w:space="0"/>
              <w:left w:val="single" w:color="000000" w:sz="4" w:space="0"/>
              <w:right w:val="single" w:color="000000" w:sz="4" w:space="0"/>
            </w:tcBorders>
            <w:vAlign w:val="center"/>
          </w:tcPr>
          <w:p w14:paraId="3093B12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竞争性磋商文件</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的商务条款要求</w:t>
            </w:r>
          </w:p>
        </w:tc>
        <w:tc>
          <w:tcPr>
            <w:tcW w:w="1858" w:type="dxa"/>
            <w:tcBorders>
              <w:top w:val="single" w:color="000000" w:sz="10" w:space="0"/>
              <w:left w:val="single" w:color="000000" w:sz="4" w:space="0"/>
              <w:right w:val="single" w:color="000000" w:sz="4" w:space="0"/>
            </w:tcBorders>
            <w:vAlign w:val="center"/>
          </w:tcPr>
          <w:p w14:paraId="377FCAA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响应文件的商务</w:t>
            </w:r>
            <w:r>
              <w:rPr>
                <w:rFonts w:hint="eastAsia" w:ascii="宋体" w:hAnsi="宋体" w:eastAsia="宋体" w:cs="宋体"/>
                <w:spacing w:val="4"/>
                <w:sz w:val="21"/>
                <w:szCs w:val="21"/>
              </w:rPr>
              <w:t xml:space="preserve"> </w:t>
            </w:r>
            <w:r>
              <w:rPr>
                <w:rFonts w:hint="eastAsia" w:ascii="宋体" w:hAnsi="宋体" w:eastAsia="宋体" w:cs="宋体"/>
                <w:spacing w:val="-2"/>
                <w:sz w:val="21"/>
                <w:szCs w:val="21"/>
              </w:rPr>
              <w:t>条款响应情况</w:t>
            </w:r>
          </w:p>
        </w:tc>
        <w:tc>
          <w:tcPr>
            <w:tcW w:w="1494" w:type="dxa"/>
            <w:tcBorders>
              <w:top w:val="single" w:color="000000" w:sz="10" w:space="0"/>
              <w:left w:val="single" w:color="000000" w:sz="4" w:space="0"/>
              <w:right w:val="single" w:color="000000" w:sz="4" w:space="0"/>
            </w:tcBorders>
            <w:vAlign w:val="center"/>
          </w:tcPr>
          <w:p w14:paraId="72430C4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偏离情况</w:t>
            </w:r>
          </w:p>
        </w:tc>
        <w:tc>
          <w:tcPr>
            <w:tcW w:w="1691" w:type="dxa"/>
            <w:tcBorders>
              <w:top w:val="single" w:color="000000" w:sz="10" w:space="0"/>
              <w:left w:val="single" w:color="000000" w:sz="4" w:space="0"/>
              <w:right w:val="single" w:color="000000" w:sz="10" w:space="0"/>
            </w:tcBorders>
            <w:vAlign w:val="center"/>
          </w:tcPr>
          <w:p w14:paraId="6E550CD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说明</w:t>
            </w:r>
          </w:p>
        </w:tc>
      </w:tr>
      <w:tr w14:paraId="59F5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90" w:hRule="atLeast"/>
        </w:trPr>
        <w:tc>
          <w:tcPr>
            <w:tcW w:w="960" w:type="dxa"/>
            <w:tcBorders>
              <w:left w:val="single" w:color="000000" w:sz="10" w:space="0"/>
              <w:right w:val="single" w:color="000000" w:sz="4" w:space="0"/>
            </w:tcBorders>
            <w:vAlign w:val="center"/>
          </w:tcPr>
          <w:p w14:paraId="61905697">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035" w:type="dxa"/>
            <w:tcBorders>
              <w:left w:val="single" w:color="000000" w:sz="4" w:space="0"/>
              <w:right w:val="single" w:color="000000" w:sz="4" w:space="0"/>
            </w:tcBorders>
            <w:vAlign w:val="center"/>
          </w:tcPr>
          <w:p w14:paraId="389B9318">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工期</w:t>
            </w:r>
          </w:p>
        </w:tc>
        <w:tc>
          <w:tcPr>
            <w:tcW w:w="1795" w:type="dxa"/>
            <w:tcBorders>
              <w:left w:val="single" w:color="000000" w:sz="4" w:space="0"/>
              <w:right w:val="single" w:color="000000" w:sz="4" w:space="0"/>
            </w:tcBorders>
            <w:vAlign w:val="center"/>
          </w:tcPr>
          <w:p w14:paraId="152A77A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63ABC20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6528C51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010ED15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61E2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92" w:hRule="atLeast"/>
        </w:trPr>
        <w:tc>
          <w:tcPr>
            <w:tcW w:w="960" w:type="dxa"/>
            <w:tcBorders>
              <w:left w:val="single" w:color="000000" w:sz="10" w:space="0"/>
              <w:right w:val="single" w:color="000000" w:sz="4" w:space="0"/>
            </w:tcBorders>
            <w:vAlign w:val="center"/>
          </w:tcPr>
          <w:p w14:paraId="316A125E">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035" w:type="dxa"/>
            <w:tcBorders>
              <w:left w:val="single" w:color="000000" w:sz="4" w:space="0"/>
              <w:right w:val="single" w:color="000000" w:sz="4" w:space="0"/>
            </w:tcBorders>
            <w:vAlign w:val="center"/>
          </w:tcPr>
          <w:p w14:paraId="5283368E">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合同履行期限</w:t>
            </w:r>
          </w:p>
        </w:tc>
        <w:tc>
          <w:tcPr>
            <w:tcW w:w="1795" w:type="dxa"/>
            <w:tcBorders>
              <w:left w:val="single" w:color="000000" w:sz="4" w:space="0"/>
              <w:right w:val="single" w:color="000000" w:sz="4" w:space="0"/>
            </w:tcBorders>
            <w:vAlign w:val="center"/>
          </w:tcPr>
          <w:p w14:paraId="6C961A8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365536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66E896A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276EF7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28ADE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90" w:hRule="atLeast"/>
        </w:trPr>
        <w:tc>
          <w:tcPr>
            <w:tcW w:w="960" w:type="dxa"/>
            <w:tcBorders>
              <w:left w:val="single" w:color="000000" w:sz="10" w:space="0"/>
              <w:right w:val="single" w:color="000000" w:sz="4" w:space="0"/>
            </w:tcBorders>
            <w:vAlign w:val="center"/>
          </w:tcPr>
          <w:p w14:paraId="3030A3B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035" w:type="dxa"/>
            <w:tcBorders>
              <w:left w:val="single" w:color="000000" w:sz="4" w:space="0"/>
              <w:right w:val="single" w:color="000000" w:sz="4" w:space="0"/>
            </w:tcBorders>
            <w:vAlign w:val="center"/>
          </w:tcPr>
          <w:p w14:paraId="31023372">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质量标准</w:t>
            </w:r>
          </w:p>
        </w:tc>
        <w:tc>
          <w:tcPr>
            <w:tcW w:w="1795" w:type="dxa"/>
            <w:tcBorders>
              <w:left w:val="single" w:color="000000" w:sz="4" w:space="0"/>
              <w:right w:val="single" w:color="000000" w:sz="4" w:space="0"/>
            </w:tcBorders>
            <w:vAlign w:val="center"/>
          </w:tcPr>
          <w:p w14:paraId="7C4198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2066617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2310E3F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557BB71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1DD8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92" w:hRule="atLeast"/>
        </w:trPr>
        <w:tc>
          <w:tcPr>
            <w:tcW w:w="960" w:type="dxa"/>
            <w:tcBorders>
              <w:left w:val="single" w:color="000000" w:sz="10" w:space="0"/>
              <w:right w:val="single" w:color="000000" w:sz="4" w:space="0"/>
            </w:tcBorders>
            <w:vAlign w:val="center"/>
          </w:tcPr>
          <w:p w14:paraId="7FAF34BB">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2035" w:type="dxa"/>
            <w:tcBorders>
              <w:left w:val="single" w:color="000000" w:sz="4" w:space="0"/>
              <w:right w:val="single" w:color="000000" w:sz="4" w:space="0"/>
            </w:tcBorders>
            <w:vAlign w:val="center"/>
          </w:tcPr>
          <w:p w14:paraId="4597F04E">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缺陷责任期</w:t>
            </w:r>
          </w:p>
        </w:tc>
        <w:tc>
          <w:tcPr>
            <w:tcW w:w="1795" w:type="dxa"/>
            <w:tcBorders>
              <w:left w:val="single" w:color="000000" w:sz="4" w:space="0"/>
              <w:right w:val="single" w:color="000000" w:sz="4" w:space="0"/>
            </w:tcBorders>
            <w:vAlign w:val="center"/>
          </w:tcPr>
          <w:p w14:paraId="26D56E2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63F7C23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6618BD4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19C128A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5E30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89" w:hRule="atLeast"/>
        </w:trPr>
        <w:tc>
          <w:tcPr>
            <w:tcW w:w="960" w:type="dxa"/>
            <w:tcBorders>
              <w:left w:val="single" w:color="000000" w:sz="10" w:space="0"/>
              <w:right w:val="single" w:color="000000" w:sz="4" w:space="0"/>
            </w:tcBorders>
            <w:vAlign w:val="center"/>
          </w:tcPr>
          <w:p w14:paraId="3701299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2035" w:type="dxa"/>
            <w:tcBorders>
              <w:left w:val="single" w:color="000000" w:sz="4" w:space="0"/>
              <w:right w:val="single" w:color="000000" w:sz="4" w:space="0"/>
            </w:tcBorders>
            <w:vAlign w:val="center"/>
          </w:tcPr>
          <w:p w14:paraId="0B8C9085">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质量保修期</w:t>
            </w:r>
          </w:p>
        </w:tc>
        <w:tc>
          <w:tcPr>
            <w:tcW w:w="1795" w:type="dxa"/>
            <w:tcBorders>
              <w:left w:val="single" w:color="000000" w:sz="4" w:space="0"/>
              <w:right w:val="single" w:color="000000" w:sz="4" w:space="0"/>
            </w:tcBorders>
            <w:vAlign w:val="center"/>
          </w:tcPr>
          <w:p w14:paraId="43F81A8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47C4F9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6617C9B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2D069A6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6608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92" w:hRule="atLeast"/>
        </w:trPr>
        <w:tc>
          <w:tcPr>
            <w:tcW w:w="960" w:type="dxa"/>
            <w:tcBorders>
              <w:left w:val="single" w:color="000000" w:sz="10" w:space="0"/>
              <w:right w:val="single" w:color="000000" w:sz="4" w:space="0"/>
            </w:tcBorders>
            <w:vAlign w:val="center"/>
          </w:tcPr>
          <w:p w14:paraId="7EAD5CBF">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2035" w:type="dxa"/>
            <w:tcBorders>
              <w:left w:val="single" w:color="000000" w:sz="4" w:space="0"/>
              <w:right w:val="single" w:color="000000" w:sz="4" w:space="0"/>
            </w:tcBorders>
            <w:vAlign w:val="center"/>
          </w:tcPr>
          <w:p w14:paraId="65C9A789">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付款方式</w:t>
            </w:r>
          </w:p>
        </w:tc>
        <w:tc>
          <w:tcPr>
            <w:tcW w:w="1795" w:type="dxa"/>
            <w:tcBorders>
              <w:left w:val="single" w:color="000000" w:sz="4" w:space="0"/>
              <w:right w:val="single" w:color="000000" w:sz="4" w:space="0"/>
            </w:tcBorders>
            <w:vAlign w:val="center"/>
          </w:tcPr>
          <w:p w14:paraId="792EE0B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7F15BD9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3BB986E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3F715B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4113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89" w:hRule="atLeast"/>
        </w:trPr>
        <w:tc>
          <w:tcPr>
            <w:tcW w:w="960" w:type="dxa"/>
            <w:tcBorders>
              <w:left w:val="single" w:color="000000" w:sz="10" w:space="0"/>
              <w:right w:val="single" w:color="000000" w:sz="4" w:space="0"/>
            </w:tcBorders>
            <w:vAlign w:val="center"/>
          </w:tcPr>
          <w:p w14:paraId="07D949DA">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2035" w:type="dxa"/>
            <w:tcBorders>
              <w:left w:val="single" w:color="000000" w:sz="4" w:space="0"/>
              <w:right w:val="single" w:color="000000" w:sz="4" w:space="0"/>
            </w:tcBorders>
            <w:vAlign w:val="center"/>
          </w:tcPr>
          <w:p w14:paraId="6473A44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响应文件有效期</w:t>
            </w:r>
          </w:p>
        </w:tc>
        <w:tc>
          <w:tcPr>
            <w:tcW w:w="1795" w:type="dxa"/>
            <w:tcBorders>
              <w:left w:val="single" w:color="000000" w:sz="4" w:space="0"/>
              <w:right w:val="single" w:color="000000" w:sz="4" w:space="0"/>
            </w:tcBorders>
            <w:vAlign w:val="center"/>
          </w:tcPr>
          <w:p w14:paraId="6E4F2ED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7E79C75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4F8B128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499D22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6694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92" w:hRule="atLeast"/>
        </w:trPr>
        <w:tc>
          <w:tcPr>
            <w:tcW w:w="960" w:type="dxa"/>
            <w:tcBorders>
              <w:left w:val="single" w:color="000000" w:sz="10" w:space="0"/>
              <w:right w:val="single" w:color="000000" w:sz="4" w:space="0"/>
            </w:tcBorders>
            <w:vAlign w:val="center"/>
          </w:tcPr>
          <w:p w14:paraId="46A7666D">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w:t>
            </w:r>
          </w:p>
        </w:tc>
        <w:tc>
          <w:tcPr>
            <w:tcW w:w="2035" w:type="dxa"/>
            <w:tcBorders>
              <w:left w:val="single" w:color="000000" w:sz="4" w:space="0"/>
              <w:right w:val="single" w:color="000000" w:sz="4" w:space="0"/>
            </w:tcBorders>
            <w:vAlign w:val="center"/>
          </w:tcPr>
          <w:p w14:paraId="7E994C01">
            <w:pPr>
              <w:pStyle w:val="11"/>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position w:val="2"/>
                <w:sz w:val="21"/>
                <w:szCs w:val="21"/>
              </w:rPr>
              <w:t>…</w:t>
            </w:r>
          </w:p>
        </w:tc>
        <w:tc>
          <w:tcPr>
            <w:tcW w:w="1795" w:type="dxa"/>
            <w:tcBorders>
              <w:left w:val="single" w:color="000000" w:sz="4" w:space="0"/>
              <w:right w:val="single" w:color="000000" w:sz="4" w:space="0"/>
            </w:tcBorders>
            <w:vAlign w:val="center"/>
          </w:tcPr>
          <w:p w14:paraId="1F759FD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right w:val="single" w:color="000000" w:sz="4" w:space="0"/>
            </w:tcBorders>
            <w:vAlign w:val="center"/>
          </w:tcPr>
          <w:p w14:paraId="1C657D8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right w:val="single" w:color="000000" w:sz="4" w:space="0"/>
            </w:tcBorders>
            <w:vAlign w:val="center"/>
          </w:tcPr>
          <w:p w14:paraId="7B3010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right w:val="single" w:color="000000" w:sz="10" w:space="0"/>
            </w:tcBorders>
            <w:vAlign w:val="center"/>
          </w:tcPr>
          <w:p w14:paraId="7E34E20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r w14:paraId="4D0A3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513" w:hRule="atLeast"/>
        </w:trPr>
        <w:tc>
          <w:tcPr>
            <w:tcW w:w="960" w:type="dxa"/>
            <w:tcBorders>
              <w:left w:val="single" w:color="000000" w:sz="10" w:space="0"/>
              <w:bottom w:val="single" w:color="000000" w:sz="10" w:space="0"/>
              <w:right w:val="single" w:color="000000" w:sz="4" w:space="0"/>
            </w:tcBorders>
            <w:vAlign w:val="center"/>
          </w:tcPr>
          <w:p w14:paraId="084E97F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2035" w:type="dxa"/>
            <w:tcBorders>
              <w:left w:val="single" w:color="000000" w:sz="4" w:space="0"/>
              <w:bottom w:val="single" w:color="000000" w:sz="10" w:space="0"/>
              <w:right w:val="single" w:color="000000" w:sz="4" w:space="0"/>
            </w:tcBorders>
            <w:vAlign w:val="center"/>
          </w:tcPr>
          <w:p w14:paraId="41959FF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795" w:type="dxa"/>
            <w:tcBorders>
              <w:left w:val="single" w:color="000000" w:sz="4" w:space="0"/>
              <w:bottom w:val="single" w:color="000000" w:sz="10" w:space="0"/>
              <w:right w:val="single" w:color="000000" w:sz="4" w:space="0"/>
            </w:tcBorders>
            <w:vAlign w:val="center"/>
          </w:tcPr>
          <w:p w14:paraId="34D24F1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858" w:type="dxa"/>
            <w:tcBorders>
              <w:left w:val="single" w:color="000000" w:sz="4" w:space="0"/>
              <w:bottom w:val="single" w:color="000000" w:sz="10" w:space="0"/>
              <w:right w:val="single" w:color="000000" w:sz="4" w:space="0"/>
            </w:tcBorders>
            <w:vAlign w:val="center"/>
          </w:tcPr>
          <w:p w14:paraId="1E10D83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494" w:type="dxa"/>
            <w:tcBorders>
              <w:left w:val="single" w:color="000000" w:sz="4" w:space="0"/>
              <w:bottom w:val="single" w:color="000000" w:sz="10" w:space="0"/>
              <w:right w:val="single" w:color="000000" w:sz="4" w:space="0"/>
            </w:tcBorders>
            <w:vAlign w:val="center"/>
          </w:tcPr>
          <w:p w14:paraId="5EEC1D5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c>
          <w:tcPr>
            <w:tcW w:w="1691" w:type="dxa"/>
            <w:tcBorders>
              <w:left w:val="single" w:color="000000" w:sz="4" w:space="0"/>
              <w:bottom w:val="single" w:color="000000" w:sz="10" w:space="0"/>
              <w:right w:val="single" w:color="000000" w:sz="10" w:space="0"/>
            </w:tcBorders>
            <w:vAlign w:val="center"/>
          </w:tcPr>
          <w:p w14:paraId="56F77C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rPr>
            </w:pPr>
          </w:p>
        </w:tc>
      </w:tr>
    </w:tbl>
    <w:p w14:paraId="5E412A0C">
      <w:pPr>
        <w:pStyle w:val="5"/>
        <w:pageBreakBefore w:val="0"/>
        <w:widowControl/>
        <w:kinsoku/>
        <w:wordWrap/>
        <w:overflowPunct/>
        <w:topLinePunct w:val="0"/>
        <w:autoSpaceDE w:val="0"/>
        <w:autoSpaceDN w:val="0"/>
        <w:bidi w:val="0"/>
        <w:adjustRightInd w:val="0"/>
        <w:snapToGrid w:val="0"/>
        <w:spacing w:line="370" w:lineRule="auto"/>
        <w:textAlignment w:val="baseline"/>
      </w:pPr>
    </w:p>
    <w:p w14:paraId="52ACF953">
      <w:pPr>
        <w:pageBreakBefore w:val="0"/>
        <w:widowControl/>
        <w:kinsoku/>
        <w:wordWrap/>
        <w:overflowPunct/>
        <w:topLinePunct w:val="0"/>
        <w:autoSpaceDE w:val="0"/>
        <w:autoSpaceDN w:val="0"/>
        <w:bidi w:val="0"/>
        <w:adjustRightInd w:val="0"/>
        <w:snapToGrid w:val="0"/>
        <w:spacing w:before="68" w:line="222" w:lineRule="auto"/>
        <w:ind w:left="0" w:leftChars="0" w:firstLine="0" w:firstLineChars="0"/>
        <w:textAlignment w:val="baseline"/>
        <w:rPr>
          <w:rFonts w:ascii="宋体" w:hAnsi="宋体" w:eastAsia="宋体" w:cs="宋体"/>
          <w:sz w:val="24"/>
          <w:szCs w:val="24"/>
        </w:rPr>
      </w:pPr>
      <w:r>
        <w:rPr>
          <w:rFonts w:ascii="宋体" w:hAnsi="宋体" w:eastAsia="宋体" w:cs="宋体"/>
          <w:spacing w:val="-13"/>
          <w:sz w:val="24"/>
          <w:szCs w:val="24"/>
        </w:rPr>
        <w:t>备注：</w:t>
      </w:r>
    </w:p>
    <w:p w14:paraId="3DC92C07">
      <w:pPr>
        <w:pageBreakBefore w:val="0"/>
        <w:widowControl/>
        <w:kinsoku/>
        <w:wordWrap/>
        <w:overflowPunct/>
        <w:topLinePunct w:val="0"/>
        <w:autoSpaceDE w:val="0"/>
        <w:autoSpaceDN w:val="0"/>
        <w:bidi w:val="0"/>
        <w:adjustRightInd w:val="0"/>
        <w:snapToGrid w:val="0"/>
        <w:spacing w:before="155" w:line="345" w:lineRule="auto"/>
        <w:ind w:left="0" w:leftChars="0" w:right="449" w:firstLine="0" w:firstLineChars="0"/>
        <w:textAlignment w:val="baseline"/>
        <w:rPr>
          <w:rFonts w:ascii="宋体" w:hAnsi="宋体" w:eastAsia="宋体" w:cs="宋体"/>
          <w:sz w:val="24"/>
          <w:szCs w:val="24"/>
        </w:rPr>
      </w:pPr>
      <w:r>
        <w:rPr>
          <w:rFonts w:ascii="宋体" w:hAnsi="宋体" w:eastAsia="宋体" w:cs="宋体"/>
          <w:sz w:val="24"/>
          <w:szCs w:val="24"/>
        </w:rPr>
        <w:t>1、“偏离情况”一栏根据“响应文件响应内容”与竞争性磋商文件逐项对照的结果填写。偏离必</w:t>
      </w:r>
      <w:r>
        <w:rPr>
          <w:rFonts w:ascii="宋体" w:hAnsi="宋体" w:eastAsia="宋体" w:cs="宋体"/>
          <w:spacing w:val="9"/>
          <w:sz w:val="24"/>
          <w:szCs w:val="24"/>
        </w:rPr>
        <w:t xml:space="preserve"> </w:t>
      </w:r>
      <w:r>
        <w:rPr>
          <w:rFonts w:ascii="宋体" w:hAnsi="宋体" w:eastAsia="宋体" w:cs="宋体"/>
          <w:sz w:val="24"/>
          <w:szCs w:val="24"/>
        </w:rPr>
        <w:t>须用 “正偏离、负偏离或无偏离”三个名称中</w:t>
      </w:r>
      <w:r>
        <w:rPr>
          <w:rFonts w:ascii="宋体" w:hAnsi="宋体" w:eastAsia="宋体" w:cs="宋体"/>
          <w:spacing w:val="-1"/>
          <w:sz w:val="24"/>
          <w:szCs w:val="24"/>
        </w:rPr>
        <w:t>的一种进行标注。</w:t>
      </w:r>
    </w:p>
    <w:p w14:paraId="75FF29C5">
      <w:pPr>
        <w:pStyle w:val="5"/>
        <w:pageBreakBefore w:val="0"/>
        <w:widowControl/>
        <w:kinsoku/>
        <w:wordWrap/>
        <w:overflowPunct/>
        <w:topLinePunct w:val="0"/>
        <w:autoSpaceDE w:val="0"/>
        <w:autoSpaceDN w:val="0"/>
        <w:bidi w:val="0"/>
        <w:adjustRightInd w:val="0"/>
        <w:snapToGrid w:val="0"/>
        <w:spacing w:line="258" w:lineRule="auto"/>
        <w:textAlignment w:val="baseline"/>
        <w:rPr>
          <w:sz w:val="24"/>
          <w:szCs w:val="24"/>
        </w:rPr>
      </w:pPr>
    </w:p>
    <w:p w14:paraId="070B374C">
      <w:pPr>
        <w:pStyle w:val="5"/>
        <w:pageBreakBefore w:val="0"/>
        <w:widowControl/>
        <w:kinsoku/>
        <w:wordWrap/>
        <w:overflowPunct/>
        <w:topLinePunct w:val="0"/>
        <w:autoSpaceDE w:val="0"/>
        <w:autoSpaceDN w:val="0"/>
        <w:bidi w:val="0"/>
        <w:adjustRightInd w:val="0"/>
        <w:snapToGrid w:val="0"/>
        <w:spacing w:line="258" w:lineRule="auto"/>
        <w:textAlignment w:val="baseline"/>
        <w:rPr>
          <w:sz w:val="24"/>
          <w:szCs w:val="24"/>
        </w:rPr>
      </w:pPr>
    </w:p>
    <w:p w14:paraId="4F2329BE">
      <w:pPr>
        <w:pStyle w:val="5"/>
        <w:pageBreakBefore w:val="0"/>
        <w:widowControl/>
        <w:kinsoku/>
        <w:wordWrap/>
        <w:overflowPunct/>
        <w:topLinePunct w:val="0"/>
        <w:autoSpaceDE w:val="0"/>
        <w:autoSpaceDN w:val="0"/>
        <w:bidi w:val="0"/>
        <w:adjustRightInd w:val="0"/>
        <w:snapToGrid w:val="0"/>
        <w:spacing w:line="259" w:lineRule="auto"/>
        <w:textAlignment w:val="baseline"/>
        <w:rPr>
          <w:sz w:val="24"/>
          <w:szCs w:val="24"/>
        </w:rPr>
      </w:pPr>
    </w:p>
    <w:p w14:paraId="42012450">
      <w:pPr>
        <w:pageBreakBefore w:val="0"/>
        <w:widowControl/>
        <w:kinsoku/>
        <w:wordWrap/>
        <w:overflowPunct/>
        <w:topLinePunct w:val="0"/>
        <w:autoSpaceDE w:val="0"/>
        <w:autoSpaceDN w:val="0"/>
        <w:bidi w:val="0"/>
        <w:adjustRightInd w:val="0"/>
        <w:snapToGrid w:val="0"/>
        <w:spacing w:before="69" w:line="345" w:lineRule="auto"/>
        <w:ind w:left="0" w:leftChars="0" w:right="1440" w:firstLine="0" w:firstLineChars="0"/>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p>
    <w:p w14:paraId="0BF605A4">
      <w:pPr>
        <w:pageBreakBefore w:val="0"/>
        <w:widowControl/>
        <w:kinsoku/>
        <w:wordWrap/>
        <w:overflowPunct/>
        <w:topLinePunct w:val="0"/>
        <w:autoSpaceDE w:val="0"/>
        <w:autoSpaceDN w:val="0"/>
        <w:bidi w:val="0"/>
        <w:adjustRightInd w:val="0"/>
        <w:snapToGrid w:val="0"/>
        <w:spacing w:before="69" w:line="345" w:lineRule="auto"/>
        <w:ind w:left="0" w:leftChars="0" w:right="1440"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64D35B26">
      <w:pPr>
        <w:pageBreakBefore w:val="0"/>
        <w:widowControl/>
        <w:kinsoku/>
        <w:wordWrap/>
        <w:overflowPunct/>
        <w:topLinePunct w:val="0"/>
        <w:autoSpaceDE w:val="0"/>
        <w:autoSpaceDN w:val="0"/>
        <w:bidi w:val="0"/>
        <w:adjustRightInd w:val="0"/>
        <w:snapToGrid w:val="0"/>
        <w:spacing w:before="33" w:line="221"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0D12039E">
      <w:pPr>
        <w:pageBreakBefore w:val="0"/>
        <w:widowControl/>
        <w:kinsoku/>
        <w:wordWrap/>
        <w:overflowPunct/>
        <w:topLinePunct w:val="0"/>
        <w:autoSpaceDE w:val="0"/>
        <w:autoSpaceDN w:val="0"/>
        <w:bidi w:val="0"/>
        <w:adjustRightInd w:val="0"/>
        <w:snapToGrid w:val="0"/>
        <w:spacing w:line="221" w:lineRule="auto"/>
        <w:textAlignment w:val="baseline"/>
        <w:rPr>
          <w:rFonts w:ascii="宋体" w:hAnsi="宋体" w:eastAsia="宋体" w:cs="宋体"/>
          <w:sz w:val="24"/>
          <w:szCs w:val="24"/>
        </w:rPr>
        <w:sectPr>
          <w:headerReference r:id="rId71" w:type="default"/>
          <w:footerReference r:id="rId72"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717D50FE">
      <w:pPr>
        <w:pStyle w:val="5"/>
        <w:pageBreakBefore w:val="0"/>
        <w:widowControl/>
        <w:kinsoku/>
        <w:wordWrap/>
        <w:overflowPunct/>
        <w:topLinePunct w:val="0"/>
        <w:autoSpaceDE w:val="0"/>
        <w:autoSpaceDN w:val="0"/>
        <w:bidi w:val="0"/>
        <w:adjustRightInd w:val="0"/>
        <w:snapToGrid w:val="0"/>
        <w:spacing w:line="305" w:lineRule="auto"/>
        <w:textAlignment w:val="baseline"/>
      </w:pPr>
    </w:p>
    <w:p w14:paraId="78B104FE">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rPr>
          <w:rFonts w:ascii="Arial" w:hAnsi="Arial"/>
        </w:rPr>
      </w:pPr>
      <w:r>
        <w:t>4、</w:t>
      </w:r>
      <w:r>
        <w:rPr>
          <w:rFonts w:ascii="Arial" w:hAnsi="Arial"/>
        </w:rPr>
        <w:t>符合《政府采购促进中小企业发展管理办法》</w:t>
      </w:r>
    </w:p>
    <w:p w14:paraId="1391B8DF">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outlineLvl w:val="9"/>
        <w:rPr>
          <w:rFonts w:ascii="Arial" w:hAnsi="Arial"/>
        </w:rPr>
      </w:pPr>
    </w:p>
    <w:p w14:paraId="2EB34259">
      <w:pPr>
        <w:pageBreakBefore w:val="0"/>
        <w:widowControl/>
        <w:kinsoku/>
        <w:wordWrap/>
        <w:overflowPunct/>
        <w:topLinePunct w:val="0"/>
        <w:autoSpaceDE w:val="0"/>
        <w:autoSpaceDN w:val="0"/>
        <w:bidi w:val="0"/>
        <w:adjustRightInd w:val="0"/>
        <w:snapToGrid w:val="0"/>
        <w:textAlignment w:val="baseline"/>
        <w:rPr>
          <w:rFonts w:hint="eastAsia"/>
          <w:lang w:val="en-US" w:eastAsia="zh-CN"/>
        </w:rPr>
      </w:pPr>
      <w:r>
        <w:t>《关于政府采购支持监狱企业发展有关问题的通知》和《三部门联合发布关于促进残疾人就业 政府采购政策的通知》的供应商须提交资料</w:t>
      </w:r>
      <w:r>
        <w:rPr>
          <w:rFonts w:hint="eastAsia"/>
          <w:lang w:eastAsia="zh-CN"/>
        </w:rPr>
        <w:t>。</w:t>
      </w:r>
    </w:p>
    <w:p w14:paraId="37323529">
      <w:pPr>
        <w:pageBreakBefore w:val="0"/>
        <w:widowControl/>
        <w:kinsoku/>
        <w:wordWrap/>
        <w:overflowPunct/>
        <w:topLinePunct w:val="0"/>
        <w:autoSpaceDE w:val="0"/>
        <w:autoSpaceDN w:val="0"/>
        <w:bidi w:val="0"/>
        <w:adjustRightInd w:val="0"/>
        <w:snapToGrid w:val="0"/>
        <w:textAlignment w:val="baseline"/>
        <w:sectPr>
          <w:headerReference r:id="rId73" w:type="default"/>
          <w:footerReference r:id="rId74"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79DDA8A9">
      <w:pPr>
        <w:pageBreakBefore w:val="0"/>
        <w:widowControl/>
        <w:kinsoku/>
        <w:wordWrap/>
        <w:overflowPunct/>
        <w:topLinePunct w:val="0"/>
        <w:autoSpaceDE w:val="0"/>
        <w:autoSpaceDN w:val="0"/>
        <w:bidi w:val="0"/>
        <w:adjustRightInd w:val="0"/>
        <w:snapToGrid w:val="0"/>
        <w:textAlignment w:val="baseline"/>
      </w:pPr>
      <w:r>
        <w:br w:type="page"/>
      </w:r>
    </w:p>
    <w:p w14:paraId="5706B6DC">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4-1  供应商为中小企业声明函</w:t>
      </w:r>
    </w:p>
    <w:p w14:paraId="1564A4E2">
      <w:pPr>
        <w:pStyle w:val="5"/>
        <w:pageBreakBefore w:val="0"/>
        <w:widowControl/>
        <w:kinsoku/>
        <w:wordWrap/>
        <w:overflowPunct/>
        <w:topLinePunct w:val="0"/>
        <w:autoSpaceDE w:val="0"/>
        <w:autoSpaceDN w:val="0"/>
        <w:bidi w:val="0"/>
        <w:adjustRightInd w:val="0"/>
        <w:snapToGrid w:val="0"/>
        <w:spacing w:line="271" w:lineRule="auto"/>
        <w:textAlignment w:val="baseline"/>
      </w:pPr>
    </w:p>
    <w:p w14:paraId="083CB65F">
      <w:pPr>
        <w:pageBreakBefore w:val="0"/>
        <w:widowControl/>
        <w:kinsoku/>
        <w:wordWrap/>
        <w:overflowPunct/>
        <w:topLinePunct w:val="0"/>
        <w:autoSpaceDE w:val="0"/>
        <w:autoSpaceDN w:val="0"/>
        <w:bidi w:val="0"/>
        <w:adjustRightInd w:val="0"/>
        <w:snapToGrid w:val="0"/>
        <w:spacing w:before="69" w:line="360" w:lineRule="auto"/>
        <w:ind w:left="0" w:leftChars="0" w:firstLine="0" w:firstLineChars="0"/>
        <w:jc w:val="center"/>
        <w:textAlignment w:val="baseline"/>
        <w:rPr>
          <w:rFonts w:ascii="宋体" w:hAnsi="宋体" w:eastAsia="宋体" w:cs="宋体"/>
          <w:sz w:val="24"/>
          <w:szCs w:val="24"/>
        </w:rPr>
      </w:pPr>
      <w:r>
        <w:rPr>
          <w:spacing w:val="-2"/>
        </w:rPr>
        <w:t>（一）</w:t>
      </w:r>
      <w:r>
        <w:rPr>
          <w:rFonts w:ascii="宋体" w:hAnsi="宋体" w:eastAsia="宋体" w:cs="宋体"/>
          <w:spacing w:val="-4"/>
          <w:sz w:val="24"/>
          <w:szCs w:val="24"/>
        </w:rPr>
        <w:t>中小企业声明函（工程）</w:t>
      </w:r>
    </w:p>
    <w:p w14:paraId="193F3042">
      <w:pPr>
        <w:pStyle w:val="5"/>
        <w:pageBreakBefore w:val="0"/>
        <w:widowControl/>
        <w:tabs>
          <w:tab w:val="left" w:pos="8340"/>
        </w:tabs>
        <w:kinsoku/>
        <w:wordWrap/>
        <w:overflowPunct/>
        <w:topLinePunct w:val="0"/>
        <w:autoSpaceDE w:val="0"/>
        <w:autoSpaceDN w:val="0"/>
        <w:bidi w:val="0"/>
        <w:adjustRightInd w:val="0"/>
        <w:snapToGrid w:val="0"/>
        <w:spacing w:before="180" w:line="353" w:lineRule="auto"/>
        <w:ind w:left="22" w:right="61" w:firstLine="718"/>
        <w:jc w:val="both"/>
        <w:textAlignment w:val="baseline"/>
        <w:rPr>
          <w:sz w:val="24"/>
          <w:szCs w:val="24"/>
        </w:rPr>
      </w:pPr>
      <w:r>
        <w:rPr>
          <w:spacing w:val="-6"/>
          <w:sz w:val="24"/>
          <w:szCs w:val="24"/>
        </w:rPr>
        <w:t>本公司郑重声明，根据《政府采购促进中小企业发展管理办法》（财库[20</w:t>
      </w:r>
      <w:r>
        <w:rPr>
          <w:spacing w:val="3"/>
          <w:sz w:val="24"/>
          <w:szCs w:val="24"/>
        </w:rPr>
        <w:t xml:space="preserve"> </w:t>
      </w:r>
      <w:r>
        <w:rPr>
          <w:sz w:val="24"/>
          <w:szCs w:val="24"/>
        </w:rPr>
        <w:t>20]46 号）的规定，本公司参加</w:t>
      </w:r>
      <w:r>
        <w:rPr>
          <w:sz w:val="24"/>
          <w:szCs w:val="24"/>
          <w:u w:val="single" w:color="auto"/>
        </w:rPr>
        <w:t xml:space="preserve">       </w:t>
      </w:r>
      <w:r>
        <w:rPr>
          <w:spacing w:val="-1"/>
          <w:sz w:val="24"/>
          <w:szCs w:val="24"/>
          <w:u w:val="single" w:color="auto"/>
        </w:rPr>
        <w:t xml:space="preserve">       （单位名称）</w:t>
      </w:r>
      <w:r>
        <w:rPr>
          <w:spacing w:val="-1"/>
          <w:sz w:val="24"/>
          <w:szCs w:val="24"/>
        </w:rPr>
        <w:t>的</w:t>
      </w:r>
      <w:r>
        <w:rPr>
          <w:sz w:val="24"/>
          <w:szCs w:val="24"/>
          <w:u w:val="single" w:color="auto"/>
        </w:rPr>
        <w:tab/>
      </w:r>
      <w:r>
        <w:rPr>
          <w:sz w:val="24"/>
          <w:szCs w:val="24"/>
        </w:rPr>
        <w:t xml:space="preserve"> </w:t>
      </w:r>
      <w:r>
        <w:rPr>
          <w:spacing w:val="-2"/>
          <w:sz w:val="24"/>
          <w:szCs w:val="24"/>
        </w:rPr>
        <w:t>（项目名称）采购活动，工程的施工单位全部为符</w:t>
      </w:r>
      <w:r>
        <w:rPr>
          <w:spacing w:val="-3"/>
          <w:sz w:val="24"/>
          <w:szCs w:val="24"/>
        </w:rPr>
        <w:t>合政策要求的中小企业。相关</w:t>
      </w:r>
      <w:r>
        <w:rPr>
          <w:sz w:val="24"/>
          <w:szCs w:val="24"/>
        </w:rPr>
        <w:t xml:space="preserve"> </w:t>
      </w:r>
      <w:r>
        <w:rPr>
          <w:spacing w:val="-2"/>
          <w:sz w:val="24"/>
          <w:szCs w:val="24"/>
        </w:rPr>
        <w:t>企业的具体情况如下：</w:t>
      </w:r>
    </w:p>
    <w:p w14:paraId="0BD636A4">
      <w:pPr>
        <w:pStyle w:val="5"/>
        <w:pageBreakBefore w:val="0"/>
        <w:widowControl/>
        <w:kinsoku/>
        <w:wordWrap/>
        <w:overflowPunct/>
        <w:topLinePunct w:val="0"/>
        <w:autoSpaceDE w:val="0"/>
        <w:autoSpaceDN w:val="0"/>
        <w:bidi w:val="0"/>
        <w:adjustRightInd w:val="0"/>
        <w:snapToGrid w:val="0"/>
        <w:spacing w:before="32" w:line="351" w:lineRule="auto"/>
        <w:ind w:left="18" w:firstLine="738"/>
        <w:jc w:val="both"/>
        <w:textAlignment w:val="baseline"/>
        <w:rPr>
          <w:sz w:val="24"/>
          <w:szCs w:val="24"/>
        </w:rPr>
      </w:pPr>
      <w:r>
        <w:rPr>
          <w:spacing w:val="-6"/>
          <w:sz w:val="24"/>
          <w:szCs w:val="24"/>
        </w:rPr>
        <w:t>1.</w:t>
      </w:r>
      <w:r>
        <w:rPr>
          <w:spacing w:val="-6"/>
          <w:sz w:val="24"/>
          <w:szCs w:val="24"/>
          <w:u w:val="single" w:color="auto"/>
        </w:rPr>
        <w:t>（标的名称</w:t>
      </w:r>
      <w:r>
        <w:rPr>
          <w:spacing w:val="-56"/>
          <w:sz w:val="24"/>
          <w:szCs w:val="24"/>
          <w:u w:val="single" w:color="auto"/>
        </w:rPr>
        <w:t>）</w:t>
      </w:r>
      <w:r>
        <w:rPr>
          <w:spacing w:val="-56"/>
          <w:sz w:val="24"/>
          <w:szCs w:val="24"/>
        </w:rPr>
        <w:t>，</w:t>
      </w:r>
      <w:r>
        <w:rPr>
          <w:spacing w:val="-6"/>
          <w:sz w:val="24"/>
          <w:szCs w:val="24"/>
        </w:rPr>
        <w:t>属于（采购文件中所属行业</w:t>
      </w:r>
      <w:r>
        <w:rPr>
          <w:spacing w:val="-56"/>
          <w:sz w:val="24"/>
          <w:szCs w:val="24"/>
        </w:rPr>
        <w:t>）；</w:t>
      </w:r>
      <w:r>
        <w:rPr>
          <w:spacing w:val="-7"/>
          <w:sz w:val="24"/>
          <w:szCs w:val="24"/>
        </w:rPr>
        <w:t>承建企业为（企业名称</w:t>
      </w:r>
      <w:r>
        <w:rPr>
          <w:spacing w:val="-56"/>
          <w:sz w:val="24"/>
          <w:szCs w:val="24"/>
        </w:rPr>
        <w:t>），</w:t>
      </w:r>
      <w:r>
        <w:rPr>
          <w:spacing w:val="3"/>
          <w:sz w:val="24"/>
          <w:szCs w:val="24"/>
        </w:rPr>
        <w:t xml:space="preserve"> </w:t>
      </w:r>
      <w:r>
        <w:rPr>
          <w:spacing w:val="-3"/>
          <w:sz w:val="24"/>
          <w:szCs w:val="24"/>
        </w:rPr>
        <w:t>从业人员</w:t>
      </w:r>
      <w:r>
        <w:rPr>
          <w:spacing w:val="-3"/>
          <w:sz w:val="24"/>
          <w:szCs w:val="24"/>
          <w:u w:val="single" w:color="auto"/>
        </w:rPr>
        <w:t xml:space="preserve">      </w:t>
      </w:r>
      <w:r>
        <w:rPr>
          <w:spacing w:val="-105"/>
          <w:sz w:val="24"/>
          <w:szCs w:val="24"/>
        </w:rPr>
        <w:t xml:space="preserve"> </w:t>
      </w:r>
      <w:r>
        <w:rPr>
          <w:spacing w:val="-3"/>
          <w:sz w:val="24"/>
          <w:szCs w:val="24"/>
        </w:rPr>
        <w:t>人，营业收入为</w:t>
      </w:r>
      <w:r>
        <w:rPr>
          <w:spacing w:val="-3"/>
          <w:sz w:val="24"/>
          <w:szCs w:val="24"/>
          <w:u w:val="single" w:color="auto"/>
        </w:rPr>
        <w:t xml:space="preserve">    </w:t>
      </w:r>
      <w:r>
        <w:rPr>
          <w:spacing w:val="-104"/>
          <w:sz w:val="24"/>
          <w:szCs w:val="24"/>
        </w:rPr>
        <w:t xml:space="preserve"> </w:t>
      </w:r>
      <w:r>
        <w:rPr>
          <w:spacing w:val="-3"/>
          <w:sz w:val="24"/>
          <w:szCs w:val="24"/>
        </w:rPr>
        <w:t>万元，资产总额为</w:t>
      </w:r>
      <w:r>
        <w:rPr>
          <w:spacing w:val="-3"/>
          <w:sz w:val="24"/>
          <w:szCs w:val="24"/>
          <w:u w:val="single" w:color="auto"/>
        </w:rPr>
        <w:t xml:space="preserve">    </w:t>
      </w:r>
      <w:r>
        <w:rPr>
          <w:spacing w:val="-105"/>
          <w:sz w:val="24"/>
          <w:szCs w:val="24"/>
        </w:rPr>
        <w:t xml:space="preserve"> </w:t>
      </w:r>
      <w:r>
        <w:rPr>
          <w:spacing w:val="-3"/>
          <w:sz w:val="24"/>
          <w:szCs w:val="24"/>
        </w:rPr>
        <w:t>万元，属于</w:t>
      </w:r>
      <w:r>
        <w:rPr>
          <w:spacing w:val="-3"/>
          <w:sz w:val="24"/>
          <w:szCs w:val="24"/>
          <w:u w:val="single" w:color="auto"/>
        </w:rPr>
        <w:t>（中型企</w:t>
      </w:r>
      <w:r>
        <w:rPr>
          <w:sz w:val="24"/>
          <w:szCs w:val="24"/>
        </w:rPr>
        <w:t xml:space="preserve"> </w:t>
      </w:r>
      <w:r>
        <w:rPr>
          <w:spacing w:val="-1"/>
          <w:sz w:val="24"/>
          <w:szCs w:val="24"/>
          <w:u w:val="single" w:color="auto"/>
        </w:rPr>
        <w:t>业、小型企业、微型企业</w:t>
      </w:r>
      <w:r>
        <w:rPr>
          <w:sz w:val="24"/>
          <w:szCs w:val="24"/>
          <w:u w:val="single" w:color="auto"/>
        </w:rPr>
        <w:t>）</w:t>
      </w:r>
      <w:r>
        <w:rPr>
          <w:sz w:val="24"/>
          <w:szCs w:val="24"/>
        </w:rPr>
        <w:t>；</w:t>
      </w:r>
    </w:p>
    <w:p w14:paraId="7C903428">
      <w:pPr>
        <w:pStyle w:val="5"/>
        <w:pageBreakBefore w:val="0"/>
        <w:widowControl/>
        <w:kinsoku/>
        <w:wordWrap/>
        <w:overflowPunct/>
        <w:topLinePunct w:val="0"/>
        <w:autoSpaceDE w:val="0"/>
        <w:autoSpaceDN w:val="0"/>
        <w:bidi w:val="0"/>
        <w:adjustRightInd w:val="0"/>
        <w:snapToGrid w:val="0"/>
        <w:spacing w:before="33" w:line="350" w:lineRule="auto"/>
        <w:ind w:left="18" w:right="61" w:firstLine="723"/>
        <w:jc w:val="both"/>
        <w:textAlignment w:val="baseline"/>
        <w:rPr>
          <w:sz w:val="24"/>
          <w:szCs w:val="24"/>
        </w:rPr>
      </w:pPr>
      <w:r>
        <w:rPr>
          <w:spacing w:val="-3"/>
          <w:sz w:val="24"/>
          <w:szCs w:val="24"/>
        </w:rPr>
        <w:t>2.</w:t>
      </w:r>
      <w:r>
        <w:rPr>
          <w:spacing w:val="-3"/>
          <w:sz w:val="24"/>
          <w:szCs w:val="24"/>
          <w:u w:val="single" w:color="auto"/>
        </w:rPr>
        <w:t>（标的名称</w:t>
      </w:r>
      <w:r>
        <w:rPr>
          <w:spacing w:val="1"/>
          <w:sz w:val="24"/>
          <w:szCs w:val="24"/>
          <w:u w:val="single" w:color="auto"/>
        </w:rPr>
        <w:t>）</w:t>
      </w:r>
      <w:r>
        <w:rPr>
          <w:spacing w:val="1"/>
          <w:sz w:val="24"/>
          <w:szCs w:val="24"/>
        </w:rPr>
        <w:t>，</w:t>
      </w:r>
      <w:r>
        <w:rPr>
          <w:spacing w:val="-3"/>
          <w:sz w:val="24"/>
          <w:szCs w:val="24"/>
        </w:rPr>
        <w:t>属于（采购文件中所属行业</w:t>
      </w:r>
      <w:r>
        <w:rPr>
          <w:spacing w:val="1"/>
          <w:sz w:val="24"/>
          <w:szCs w:val="24"/>
        </w:rPr>
        <w:t>）；</w:t>
      </w:r>
      <w:r>
        <w:rPr>
          <w:spacing w:val="-3"/>
          <w:sz w:val="24"/>
          <w:szCs w:val="24"/>
        </w:rPr>
        <w:t>承建（企业为</w:t>
      </w:r>
      <w:r>
        <w:rPr>
          <w:spacing w:val="-3"/>
          <w:sz w:val="24"/>
          <w:szCs w:val="24"/>
          <w:u w:val="single" w:color="auto"/>
        </w:rPr>
        <w:t>（企业名</w:t>
      </w:r>
      <w:r>
        <w:rPr>
          <w:sz w:val="24"/>
          <w:szCs w:val="24"/>
        </w:rPr>
        <w:t xml:space="preserve"> </w:t>
      </w:r>
      <w:r>
        <w:rPr>
          <w:spacing w:val="-8"/>
          <w:sz w:val="24"/>
          <w:szCs w:val="24"/>
          <w:u w:val="single" w:color="auto"/>
        </w:rPr>
        <w:t>称</w:t>
      </w:r>
      <w:r>
        <w:rPr>
          <w:spacing w:val="-42"/>
          <w:sz w:val="24"/>
          <w:szCs w:val="24"/>
          <w:u w:val="single" w:color="auto"/>
        </w:rPr>
        <w:t>）</w:t>
      </w:r>
      <w:r>
        <w:rPr>
          <w:spacing w:val="-42"/>
          <w:sz w:val="24"/>
          <w:szCs w:val="24"/>
        </w:rPr>
        <w:t>，</w:t>
      </w:r>
      <w:r>
        <w:rPr>
          <w:spacing w:val="-8"/>
          <w:sz w:val="24"/>
          <w:szCs w:val="24"/>
        </w:rPr>
        <w:t>从业人员</w:t>
      </w:r>
      <w:r>
        <w:rPr>
          <w:spacing w:val="-120"/>
          <w:sz w:val="24"/>
          <w:szCs w:val="24"/>
        </w:rPr>
        <w:t xml:space="preserve"> </w:t>
      </w:r>
      <w:r>
        <w:rPr>
          <w:sz w:val="24"/>
          <w:szCs w:val="24"/>
          <w:u w:val="single" w:color="auto"/>
        </w:rPr>
        <w:t xml:space="preserve">      </w:t>
      </w:r>
      <w:r>
        <w:rPr>
          <w:spacing w:val="-109"/>
          <w:sz w:val="24"/>
          <w:szCs w:val="24"/>
        </w:rPr>
        <w:t xml:space="preserve"> </w:t>
      </w:r>
      <w:r>
        <w:rPr>
          <w:spacing w:val="-8"/>
          <w:sz w:val="24"/>
          <w:szCs w:val="24"/>
        </w:rPr>
        <w:t>人，营业收入为</w:t>
      </w:r>
      <w:r>
        <w:rPr>
          <w:spacing w:val="-8"/>
          <w:sz w:val="24"/>
          <w:szCs w:val="24"/>
          <w:u w:val="single" w:color="auto"/>
        </w:rPr>
        <w:t xml:space="preserve">    </w:t>
      </w:r>
      <w:r>
        <w:rPr>
          <w:spacing w:val="-104"/>
          <w:sz w:val="24"/>
          <w:szCs w:val="24"/>
        </w:rPr>
        <w:t xml:space="preserve"> </w:t>
      </w:r>
      <w:r>
        <w:rPr>
          <w:spacing w:val="-8"/>
          <w:sz w:val="24"/>
          <w:szCs w:val="24"/>
        </w:rPr>
        <w:t>万元，资产总额为</w:t>
      </w:r>
      <w:r>
        <w:rPr>
          <w:spacing w:val="-8"/>
          <w:sz w:val="24"/>
          <w:szCs w:val="24"/>
          <w:u w:val="single" w:color="auto"/>
        </w:rPr>
        <w:t xml:space="preserve">    </w:t>
      </w:r>
      <w:r>
        <w:rPr>
          <w:spacing w:val="-105"/>
          <w:sz w:val="24"/>
          <w:szCs w:val="24"/>
        </w:rPr>
        <w:t xml:space="preserve"> </w:t>
      </w:r>
      <w:r>
        <w:rPr>
          <w:spacing w:val="-8"/>
          <w:sz w:val="24"/>
          <w:szCs w:val="24"/>
        </w:rPr>
        <w:t>万元，属于</w:t>
      </w:r>
      <w:r>
        <w:rPr>
          <w:spacing w:val="-8"/>
          <w:sz w:val="24"/>
          <w:szCs w:val="24"/>
          <w:u w:val="single" w:color="auto"/>
        </w:rPr>
        <w:t>（中</w:t>
      </w:r>
      <w:r>
        <w:rPr>
          <w:sz w:val="24"/>
          <w:szCs w:val="24"/>
        </w:rPr>
        <w:t xml:space="preserve"> </w:t>
      </w:r>
      <w:r>
        <w:rPr>
          <w:spacing w:val="-1"/>
          <w:sz w:val="24"/>
          <w:szCs w:val="24"/>
          <w:u w:val="single" w:color="auto"/>
        </w:rPr>
        <w:t>型企业、小型企业、微型企业</w:t>
      </w:r>
      <w:r>
        <w:rPr>
          <w:spacing w:val="1"/>
          <w:sz w:val="24"/>
          <w:szCs w:val="24"/>
          <w:u w:val="single" w:color="auto"/>
        </w:rPr>
        <w:t>）</w:t>
      </w:r>
      <w:r>
        <w:rPr>
          <w:spacing w:val="1"/>
          <w:sz w:val="24"/>
          <w:szCs w:val="24"/>
        </w:rPr>
        <w:t>；</w:t>
      </w:r>
    </w:p>
    <w:p w14:paraId="08E20164">
      <w:pPr>
        <w:pStyle w:val="5"/>
        <w:pageBreakBefore w:val="0"/>
        <w:widowControl/>
        <w:kinsoku/>
        <w:wordWrap/>
        <w:overflowPunct/>
        <w:topLinePunct w:val="0"/>
        <w:autoSpaceDE w:val="0"/>
        <w:autoSpaceDN w:val="0"/>
        <w:bidi w:val="0"/>
        <w:adjustRightInd w:val="0"/>
        <w:snapToGrid w:val="0"/>
        <w:spacing w:before="35" w:line="378" w:lineRule="exact"/>
        <w:ind w:left="34"/>
        <w:textAlignment w:val="baseline"/>
        <w:rPr>
          <w:sz w:val="24"/>
          <w:szCs w:val="24"/>
        </w:rPr>
      </w:pPr>
      <w:r>
        <w:rPr>
          <w:spacing w:val="-13"/>
          <w:position w:val="3"/>
          <w:sz w:val="24"/>
          <w:szCs w:val="24"/>
        </w:rPr>
        <w:t>……</w:t>
      </w:r>
    </w:p>
    <w:p w14:paraId="25435926">
      <w:pPr>
        <w:pStyle w:val="5"/>
        <w:pageBreakBefore w:val="0"/>
        <w:widowControl/>
        <w:kinsoku/>
        <w:wordWrap/>
        <w:overflowPunct/>
        <w:topLinePunct w:val="0"/>
        <w:autoSpaceDE w:val="0"/>
        <w:autoSpaceDN w:val="0"/>
        <w:bidi w:val="0"/>
        <w:adjustRightInd w:val="0"/>
        <w:snapToGrid w:val="0"/>
        <w:spacing w:before="86" w:line="347" w:lineRule="auto"/>
        <w:ind w:left="18" w:right="61" w:firstLine="268"/>
        <w:textAlignment w:val="baseline"/>
        <w:rPr>
          <w:sz w:val="24"/>
          <w:szCs w:val="24"/>
        </w:rPr>
      </w:pPr>
      <w:r>
        <w:rPr>
          <w:spacing w:val="-3"/>
          <w:sz w:val="24"/>
          <w:szCs w:val="24"/>
        </w:rPr>
        <w:t>以上企业，不属于大企业的分支机构，不存在控股股东为大企业</w:t>
      </w:r>
      <w:r>
        <w:rPr>
          <w:spacing w:val="-4"/>
          <w:sz w:val="24"/>
          <w:szCs w:val="24"/>
        </w:rPr>
        <w:t>的情形，也不</w:t>
      </w:r>
      <w:r>
        <w:rPr>
          <w:sz w:val="24"/>
          <w:szCs w:val="24"/>
        </w:rPr>
        <w:t xml:space="preserve"> </w:t>
      </w:r>
      <w:r>
        <w:rPr>
          <w:spacing w:val="-1"/>
          <w:sz w:val="24"/>
          <w:szCs w:val="24"/>
        </w:rPr>
        <w:t>存在与大型企业负责人为同一人的情形。</w:t>
      </w:r>
    </w:p>
    <w:p w14:paraId="47E06345">
      <w:pPr>
        <w:pStyle w:val="5"/>
        <w:pageBreakBefore w:val="0"/>
        <w:widowControl/>
        <w:kinsoku/>
        <w:wordWrap/>
        <w:overflowPunct/>
        <w:topLinePunct w:val="0"/>
        <w:autoSpaceDE w:val="0"/>
        <w:autoSpaceDN w:val="0"/>
        <w:bidi w:val="0"/>
        <w:adjustRightInd w:val="0"/>
        <w:snapToGrid w:val="0"/>
        <w:spacing w:before="32" w:line="219" w:lineRule="auto"/>
        <w:ind w:left="260"/>
        <w:textAlignment w:val="baseline"/>
        <w:rPr>
          <w:sz w:val="24"/>
          <w:szCs w:val="24"/>
        </w:rPr>
      </w:pPr>
      <w:r>
        <w:rPr>
          <w:sz w:val="24"/>
          <w:szCs w:val="24"/>
        </w:rPr>
        <w:t>本企业对上述声明内容的真实性负责。如有虚</w:t>
      </w:r>
      <w:r>
        <w:rPr>
          <w:spacing w:val="-1"/>
          <w:sz w:val="24"/>
          <w:szCs w:val="24"/>
        </w:rPr>
        <w:t>假，将依法承担相应责任。</w:t>
      </w:r>
    </w:p>
    <w:p w14:paraId="0B2ABD0A">
      <w:pPr>
        <w:pageBreakBefore w:val="0"/>
        <w:widowControl/>
        <w:kinsoku/>
        <w:wordWrap/>
        <w:overflowPunct/>
        <w:topLinePunct w:val="0"/>
        <w:autoSpaceDE w:val="0"/>
        <w:autoSpaceDN w:val="0"/>
        <w:bidi w:val="0"/>
        <w:adjustRightInd w:val="0"/>
        <w:snapToGrid w:val="0"/>
        <w:spacing w:line="257" w:lineRule="auto"/>
        <w:textAlignment w:val="baseline"/>
        <w:rPr>
          <w:rFonts w:ascii="Arial"/>
          <w:sz w:val="24"/>
          <w:szCs w:val="24"/>
        </w:rPr>
      </w:pPr>
    </w:p>
    <w:p w14:paraId="46F8E73C">
      <w:pPr>
        <w:pageBreakBefore w:val="0"/>
        <w:widowControl/>
        <w:kinsoku/>
        <w:wordWrap/>
        <w:overflowPunct/>
        <w:topLinePunct w:val="0"/>
        <w:autoSpaceDE w:val="0"/>
        <w:autoSpaceDN w:val="0"/>
        <w:bidi w:val="0"/>
        <w:adjustRightInd w:val="0"/>
        <w:snapToGrid w:val="0"/>
        <w:spacing w:line="258" w:lineRule="auto"/>
        <w:textAlignment w:val="baseline"/>
        <w:rPr>
          <w:rFonts w:ascii="Arial"/>
          <w:sz w:val="24"/>
          <w:szCs w:val="24"/>
        </w:rPr>
      </w:pPr>
    </w:p>
    <w:p w14:paraId="3C626746">
      <w:pPr>
        <w:pStyle w:val="5"/>
        <w:pageBreakBefore w:val="0"/>
        <w:widowControl/>
        <w:kinsoku/>
        <w:wordWrap/>
        <w:overflowPunct/>
        <w:topLinePunct w:val="0"/>
        <w:autoSpaceDE w:val="0"/>
        <w:autoSpaceDN w:val="0"/>
        <w:bidi w:val="0"/>
        <w:adjustRightInd w:val="0"/>
        <w:snapToGrid w:val="0"/>
        <w:spacing w:before="79" w:line="347" w:lineRule="auto"/>
        <w:ind w:left="60" w:right="5572" w:hanging="37"/>
        <w:textAlignment w:val="baseline"/>
        <w:rPr>
          <w:sz w:val="24"/>
          <w:szCs w:val="24"/>
        </w:rPr>
      </w:pPr>
      <w:r>
        <w:rPr>
          <w:spacing w:val="-2"/>
          <w:sz w:val="24"/>
          <w:szCs w:val="24"/>
        </w:rPr>
        <w:t>企业名称（盖单位公章</w:t>
      </w:r>
      <w:r>
        <w:rPr>
          <w:spacing w:val="-28"/>
          <w:sz w:val="24"/>
          <w:szCs w:val="24"/>
        </w:rPr>
        <w:t>）：</w:t>
      </w:r>
      <w:r>
        <w:rPr>
          <w:spacing w:val="1"/>
          <w:sz w:val="24"/>
          <w:szCs w:val="24"/>
        </w:rPr>
        <w:t xml:space="preserve"> </w:t>
      </w:r>
      <w:r>
        <w:rPr>
          <w:spacing w:val="-21"/>
          <w:sz w:val="24"/>
          <w:szCs w:val="24"/>
        </w:rPr>
        <w:t>日</w:t>
      </w:r>
      <w:r>
        <w:rPr>
          <w:spacing w:val="12"/>
          <w:sz w:val="24"/>
          <w:szCs w:val="24"/>
        </w:rPr>
        <w:t xml:space="preserve"> </w:t>
      </w:r>
      <w:r>
        <w:rPr>
          <w:spacing w:val="-21"/>
          <w:sz w:val="24"/>
          <w:szCs w:val="24"/>
        </w:rPr>
        <w:t>期：</w:t>
      </w:r>
    </w:p>
    <w:p w14:paraId="490429FE">
      <w:pPr>
        <w:pageBreakBefore w:val="0"/>
        <w:widowControl/>
        <w:kinsoku/>
        <w:wordWrap/>
        <w:overflowPunct/>
        <w:topLinePunct w:val="0"/>
        <w:autoSpaceDE w:val="0"/>
        <w:autoSpaceDN w:val="0"/>
        <w:bidi w:val="0"/>
        <w:adjustRightInd w:val="0"/>
        <w:snapToGrid w:val="0"/>
        <w:spacing w:line="365" w:lineRule="auto"/>
        <w:textAlignment w:val="baseline"/>
        <w:rPr>
          <w:rFonts w:ascii="Arial"/>
          <w:sz w:val="24"/>
          <w:szCs w:val="24"/>
        </w:rPr>
      </w:pPr>
    </w:p>
    <w:p w14:paraId="7E1A5060">
      <w:pPr>
        <w:pStyle w:val="5"/>
        <w:pageBreakBefore w:val="0"/>
        <w:widowControl/>
        <w:kinsoku/>
        <w:wordWrap/>
        <w:overflowPunct/>
        <w:topLinePunct w:val="0"/>
        <w:autoSpaceDE w:val="0"/>
        <w:autoSpaceDN w:val="0"/>
        <w:bidi w:val="0"/>
        <w:adjustRightInd w:val="0"/>
        <w:snapToGrid w:val="0"/>
        <w:spacing w:before="78" w:line="345" w:lineRule="auto"/>
        <w:ind w:left="22" w:right="61"/>
        <w:textAlignment w:val="baseline"/>
        <w:rPr>
          <w:sz w:val="24"/>
          <w:szCs w:val="24"/>
        </w:rPr>
      </w:pPr>
      <w:r>
        <w:rPr>
          <w:spacing w:val="-2"/>
          <w:sz w:val="24"/>
          <w:szCs w:val="24"/>
        </w:rPr>
        <w:t>从业人员、营业收入、资产总额填报上一年度数据</w:t>
      </w:r>
      <w:r>
        <w:rPr>
          <w:spacing w:val="-3"/>
          <w:sz w:val="24"/>
          <w:szCs w:val="24"/>
        </w:rPr>
        <w:t>，无上一年度数据的新企业可</w:t>
      </w:r>
      <w:r>
        <w:rPr>
          <w:sz w:val="24"/>
          <w:szCs w:val="24"/>
        </w:rPr>
        <w:t xml:space="preserve"> </w:t>
      </w:r>
      <w:r>
        <w:rPr>
          <w:spacing w:val="-4"/>
          <w:sz w:val="24"/>
          <w:szCs w:val="24"/>
        </w:rPr>
        <w:t>不填报。</w:t>
      </w:r>
    </w:p>
    <w:p w14:paraId="6A991C80">
      <w:pPr>
        <w:pStyle w:val="5"/>
        <w:pageBreakBefore w:val="0"/>
        <w:widowControl/>
        <w:kinsoku/>
        <w:wordWrap/>
        <w:overflowPunct/>
        <w:topLinePunct w:val="0"/>
        <w:autoSpaceDE w:val="0"/>
        <w:autoSpaceDN w:val="0"/>
        <w:bidi w:val="0"/>
        <w:adjustRightInd w:val="0"/>
        <w:snapToGrid w:val="0"/>
        <w:spacing w:before="38" w:line="219" w:lineRule="auto"/>
        <w:ind w:left="23"/>
        <w:textAlignment w:val="baseline"/>
        <w:rPr>
          <w:sz w:val="24"/>
          <w:szCs w:val="24"/>
        </w:rPr>
      </w:pPr>
      <w:r>
        <w:rPr>
          <w:spacing w:val="-1"/>
          <w:sz w:val="24"/>
          <w:szCs w:val="24"/>
        </w:rPr>
        <w:t>如不符合，响应文件中可不填写此函。</w:t>
      </w:r>
    </w:p>
    <w:p w14:paraId="599585B7">
      <w:pPr>
        <w:pStyle w:val="5"/>
        <w:pageBreakBefore w:val="0"/>
        <w:widowControl/>
        <w:kinsoku/>
        <w:wordWrap/>
        <w:overflowPunct/>
        <w:topLinePunct w:val="0"/>
        <w:autoSpaceDE w:val="0"/>
        <w:autoSpaceDN w:val="0"/>
        <w:bidi w:val="0"/>
        <w:adjustRightInd w:val="0"/>
        <w:snapToGrid w:val="0"/>
        <w:spacing w:before="175" w:line="362" w:lineRule="auto"/>
        <w:ind w:left="17" w:right="63"/>
        <w:textAlignment w:val="baseline"/>
        <w:rPr>
          <w:sz w:val="20"/>
          <w:szCs w:val="20"/>
        </w:rPr>
      </w:pPr>
      <w:r>
        <w:rPr>
          <w:b/>
          <w:bCs/>
          <w:spacing w:val="6"/>
          <w:sz w:val="20"/>
          <w:szCs w:val="20"/>
        </w:rPr>
        <w:t>供应商提供声明函内容不实的，属于提供虚假材料谋取中标、成交，依照《中</w:t>
      </w:r>
      <w:r>
        <w:rPr>
          <w:b/>
          <w:bCs/>
          <w:spacing w:val="5"/>
          <w:sz w:val="20"/>
          <w:szCs w:val="20"/>
        </w:rPr>
        <w:t>华人民共和国</w:t>
      </w:r>
      <w:r>
        <w:rPr>
          <w:sz w:val="20"/>
          <w:szCs w:val="20"/>
        </w:rPr>
        <w:t xml:space="preserve"> </w:t>
      </w:r>
      <w:r>
        <w:rPr>
          <w:b/>
          <w:bCs/>
          <w:spacing w:val="8"/>
          <w:sz w:val="20"/>
          <w:szCs w:val="20"/>
        </w:rPr>
        <w:t>政府采购法》等国家有关规定追究相应责任并上报主管部门拉入黑名单。</w:t>
      </w:r>
    </w:p>
    <w:p w14:paraId="1900D21D">
      <w:pPr>
        <w:pageBreakBefore w:val="0"/>
        <w:widowControl/>
        <w:kinsoku/>
        <w:wordWrap/>
        <w:overflowPunct/>
        <w:topLinePunct w:val="0"/>
        <w:autoSpaceDE w:val="0"/>
        <w:autoSpaceDN w:val="0"/>
        <w:bidi w:val="0"/>
        <w:adjustRightInd w:val="0"/>
        <w:snapToGrid w:val="0"/>
        <w:spacing w:before="157" w:line="360" w:lineRule="auto"/>
        <w:ind w:left="0" w:leftChars="0" w:firstLine="480" w:firstLineChars="200"/>
        <w:textAlignment w:val="baseline"/>
        <w:rPr>
          <w:rFonts w:ascii="宋体" w:hAnsi="宋体" w:eastAsia="宋体" w:cs="宋体"/>
          <w:sz w:val="24"/>
          <w:szCs w:val="24"/>
        </w:rPr>
      </w:pPr>
    </w:p>
    <w:p w14:paraId="1973F0B7">
      <w:pPr>
        <w:pageBreakBefore w:val="0"/>
        <w:widowControl/>
        <w:kinsoku/>
        <w:wordWrap/>
        <w:overflowPunct/>
        <w:topLinePunct w:val="0"/>
        <w:autoSpaceDE w:val="0"/>
        <w:autoSpaceDN w:val="0"/>
        <w:bidi w:val="0"/>
        <w:adjustRightInd w:val="0"/>
        <w:snapToGrid w:val="0"/>
        <w:spacing w:line="360" w:lineRule="auto"/>
        <w:ind w:left="0" w:leftChars="0" w:firstLine="480" w:firstLineChars="200"/>
        <w:textAlignment w:val="baseline"/>
        <w:rPr>
          <w:rFonts w:ascii="宋体" w:hAnsi="宋体" w:eastAsia="宋体" w:cs="宋体"/>
          <w:sz w:val="24"/>
          <w:szCs w:val="24"/>
        </w:rPr>
        <w:sectPr>
          <w:headerReference r:id="rId75" w:type="default"/>
          <w:footerReference r:id="rId76" w:type="default"/>
          <w:type w:val="continuous"/>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140AF2D4">
      <w:pPr>
        <w:pStyle w:val="5"/>
        <w:pageBreakBefore w:val="0"/>
        <w:widowControl/>
        <w:kinsoku/>
        <w:wordWrap/>
        <w:overflowPunct/>
        <w:topLinePunct w:val="0"/>
        <w:autoSpaceDE w:val="0"/>
        <w:autoSpaceDN w:val="0"/>
        <w:bidi w:val="0"/>
        <w:adjustRightInd w:val="0"/>
        <w:snapToGrid w:val="0"/>
        <w:spacing w:line="319" w:lineRule="auto"/>
        <w:textAlignment w:val="baseline"/>
      </w:pPr>
    </w:p>
    <w:p w14:paraId="226C23CA">
      <w:pPr>
        <w:pStyle w:val="4"/>
        <w:pageBreakBefore w:val="0"/>
        <w:widowControl/>
        <w:kinsoku/>
        <w:wordWrap/>
        <w:overflowPunct/>
        <w:topLinePunct w:val="0"/>
        <w:autoSpaceDE w:val="0"/>
        <w:autoSpaceDN w:val="0"/>
        <w:bidi w:val="0"/>
        <w:adjustRightInd w:val="0"/>
        <w:snapToGrid w:val="0"/>
        <w:textAlignment w:val="baseline"/>
      </w:pPr>
      <w:r>
        <w:t>4-2  供应商为监狱企业声明函</w:t>
      </w:r>
    </w:p>
    <w:p w14:paraId="1F51C140">
      <w:pPr>
        <w:pStyle w:val="5"/>
        <w:pageBreakBefore w:val="0"/>
        <w:widowControl/>
        <w:kinsoku/>
        <w:wordWrap/>
        <w:overflowPunct/>
        <w:topLinePunct w:val="0"/>
        <w:autoSpaceDE w:val="0"/>
        <w:autoSpaceDN w:val="0"/>
        <w:bidi w:val="0"/>
        <w:adjustRightInd w:val="0"/>
        <w:snapToGrid w:val="0"/>
        <w:spacing w:line="272" w:lineRule="auto"/>
        <w:textAlignment w:val="baseline"/>
      </w:pPr>
    </w:p>
    <w:p w14:paraId="098F8E98">
      <w:pPr>
        <w:pageBreakBefore w:val="0"/>
        <w:widowControl/>
        <w:kinsoku/>
        <w:wordWrap/>
        <w:overflowPunct/>
        <w:topLinePunct w:val="0"/>
        <w:autoSpaceDE w:val="0"/>
        <w:autoSpaceDN w:val="0"/>
        <w:bidi w:val="0"/>
        <w:adjustRightInd w:val="0"/>
        <w:snapToGrid w:val="0"/>
        <w:spacing w:before="69" w:line="360" w:lineRule="auto"/>
        <w:ind w:left="457"/>
        <w:textAlignment w:val="baseline"/>
        <w:rPr>
          <w:rFonts w:ascii="宋体" w:hAnsi="宋体" w:eastAsia="宋体" w:cs="宋体"/>
          <w:sz w:val="24"/>
          <w:szCs w:val="24"/>
        </w:rPr>
      </w:pPr>
      <w:r>
        <w:rPr>
          <w:rFonts w:ascii="宋体" w:hAnsi="宋体" w:eastAsia="宋体" w:cs="宋体"/>
          <w:sz w:val="24"/>
          <w:szCs w:val="24"/>
        </w:rPr>
        <w:t>本企业（单位）郑重声明下列事项（按照实</w:t>
      </w:r>
      <w:r>
        <w:rPr>
          <w:rFonts w:ascii="宋体" w:hAnsi="宋体" w:eastAsia="宋体" w:cs="宋体"/>
          <w:spacing w:val="-1"/>
          <w:sz w:val="24"/>
          <w:szCs w:val="24"/>
        </w:rPr>
        <w:t>际情况填空</w:t>
      </w:r>
      <w:r>
        <w:rPr>
          <w:rFonts w:ascii="宋体" w:hAnsi="宋体" w:eastAsia="宋体" w:cs="宋体"/>
          <w:sz w:val="24"/>
          <w:szCs w:val="24"/>
        </w:rPr>
        <w:t>）：</w:t>
      </w:r>
    </w:p>
    <w:p w14:paraId="359BA49A">
      <w:pPr>
        <w:pageBreakBefore w:val="0"/>
        <w:widowControl/>
        <w:kinsoku/>
        <w:wordWrap/>
        <w:overflowPunct/>
        <w:topLinePunct w:val="0"/>
        <w:autoSpaceDE w:val="0"/>
        <w:autoSpaceDN w:val="0"/>
        <w:bidi w:val="0"/>
        <w:adjustRightInd w:val="0"/>
        <w:snapToGrid w:val="0"/>
        <w:spacing w:before="68" w:line="360" w:lineRule="auto"/>
        <w:ind w:left="457"/>
        <w:textAlignment w:val="baseline"/>
        <w:rPr>
          <w:rFonts w:ascii="宋体" w:hAnsi="宋体" w:eastAsia="宋体" w:cs="宋体"/>
          <w:sz w:val="24"/>
          <w:szCs w:val="24"/>
        </w:rPr>
      </w:pPr>
      <w:r>
        <w:rPr>
          <w:rFonts w:ascii="宋体" w:hAnsi="宋体" w:eastAsia="宋体" w:cs="宋体"/>
          <w:sz w:val="24"/>
          <w:szCs w:val="24"/>
        </w:rPr>
        <w:t>本企业（单位）为直接供应商提供本企业（单位）制造</w:t>
      </w:r>
      <w:r>
        <w:rPr>
          <w:rFonts w:ascii="宋体" w:hAnsi="宋体" w:eastAsia="宋体" w:cs="宋体"/>
          <w:spacing w:val="-1"/>
          <w:sz w:val="24"/>
          <w:szCs w:val="24"/>
        </w:rPr>
        <w:t>的货物。</w:t>
      </w:r>
    </w:p>
    <w:p w14:paraId="72BB0CEC">
      <w:pPr>
        <w:pageBreakBefore w:val="0"/>
        <w:widowControl/>
        <w:kinsoku/>
        <w:wordWrap/>
        <w:overflowPunct/>
        <w:topLinePunct w:val="0"/>
        <w:autoSpaceDE w:val="0"/>
        <w:autoSpaceDN w:val="0"/>
        <w:bidi w:val="0"/>
        <w:adjustRightInd w:val="0"/>
        <w:snapToGrid w:val="0"/>
        <w:spacing w:before="69" w:line="360" w:lineRule="auto"/>
        <w:ind w:left="38" w:right="36" w:firstLine="319"/>
        <w:textAlignment w:val="baseline"/>
        <w:rPr>
          <w:rFonts w:ascii="宋体" w:hAnsi="宋体" w:eastAsia="宋体" w:cs="宋体"/>
          <w:sz w:val="24"/>
          <w:szCs w:val="24"/>
        </w:rPr>
      </w:pPr>
      <w:r>
        <w:rPr>
          <w:rFonts w:ascii="宋体" w:hAnsi="宋体" w:eastAsia="宋体" w:cs="宋体"/>
          <w:spacing w:val="-2"/>
          <w:sz w:val="24"/>
          <w:szCs w:val="24"/>
        </w:rPr>
        <w:t>（1）本企业（单位</w:t>
      </w:r>
      <w:r>
        <w:rPr>
          <w:rFonts w:ascii="宋体" w:hAnsi="宋体" w:eastAsia="宋体" w:cs="宋体"/>
          <w:spacing w:val="-8"/>
          <w:sz w:val="24"/>
          <w:szCs w:val="24"/>
        </w:rPr>
        <w:t>）</w:t>
      </w:r>
      <w:r>
        <w:rPr>
          <w:rFonts w:ascii="宋体" w:hAnsi="宋体" w:eastAsia="宋体" w:cs="宋体"/>
          <w:spacing w:val="14"/>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2"/>
          <w:sz w:val="24"/>
          <w:szCs w:val="24"/>
        </w:rPr>
        <w:t>请填写：是、不是）监狱企业。后附省级以上监狱管理局</w:t>
      </w:r>
      <w:r>
        <w:rPr>
          <w:rFonts w:ascii="宋体" w:hAnsi="宋体" w:eastAsia="宋体" w:cs="宋体"/>
          <w:spacing w:val="-3"/>
          <w:sz w:val="24"/>
          <w:szCs w:val="24"/>
        </w:rPr>
        <w:t>、戒</w:t>
      </w:r>
      <w:r>
        <w:rPr>
          <w:rFonts w:ascii="宋体" w:hAnsi="宋体" w:eastAsia="宋体" w:cs="宋体"/>
          <w:spacing w:val="5"/>
          <w:sz w:val="24"/>
          <w:szCs w:val="24"/>
        </w:rPr>
        <w:t xml:space="preserve"> </w:t>
      </w:r>
      <w:r>
        <w:rPr>
          <w:rFonts w:ascii="宋体" w:hAnsi="宋体" w:eastAsia="宋体" w:cs="宋体"/>
          <w:sz w:val="24"/>
          <w:szCs w:val="24"/>
        </w:rPr>
        <w:t>毒管理局（含新疆生产建设兵团）出具的属于监狱企业的</w:t>
      </w:r>
      <w:r>
        <w:rPr>
          <w:rFonts w:ascii="宋体" w:hAnsi="宋体" w:eastAsia="宋体" w:cs="宋体"/>
          <w:spacing w:val="-1"/>
          <w:sz w:val="24"/>
          <w:szCs w:val="24"/>
        </w:rPr>
        <w:t>证明文件。</w:t>
      </w:r>
    </w:p>
    <w:p w14:paraId="487FD8B6">
      <w:pPr>
        <w:pageBreakBefore w:val="0"/>
        <w:widowControl/>
        <w:kinsoku/>
        <w:wordWrap/>
        <w:overflowPunct/>
        <w:topLinePunct w:val="0"/>
        <w:autoSpaceDE w:val="0"/>
        <w:autoSpaceDN w:val="0"/>
        <w:bidi w:val="0"/>
        <w:adjustRightInd w:val="0"/>
        <w:snapToGrid w:val="0"/>
        <w:spacing w:before="68" w:line="360" w:lineRule="auto"/>
        <w:ind w:left="460"/>
        <w:textAlignment w:val="baseline"/>
        <w:rPr>
          <w:rFonts w:ascii="宋体" w:hAnsi="宋体" w:eastAsia="宋体" w:cs="宋体"/>
          <w:sz w:val="24"/>
          <w:szCs w:val="24"/>
        </w:rPr>
      </w:pPr>
      <w:r>
        <w:rPr>
          <w:rFonts w:ascii="宋体" w:hAnsi="宋体" w:eastAsia="宋体" w:cs="宋体"/>
          <w:spacing w:val="-1"/>
          <w:sz w:val="24"/>
          <w:szCs w:val="24"/>
        </w:rPr>
        <w:t>本企业（单位）对上述声明的真实性负责。如有虚假，将依法承担相应责任。</w:t>
      </w:r>
    </w:p>
    <w:p w14:paraId="77F29341">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36D3FA93">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0FCD05C2">
      <w:pPr>
        <w:pageBreakBefore w:val="0"/>
        <w:widowControl/>
        <w:kinsoku/>
        <w:wordWrap/>
        <w:overflowPunct/>
        <w:topLinePunct w:val="0"/>
        <w:autoSpaceDE w:val="0"/>
        <w:autoSpaceDN w:val="0"/>
        <w:bidi w:val="0"/>
        <w:adjustRightInd w:val="0"/>
        <w:snapToGrid w:val="0"/>
        <w:spacing w:before="69" w:line="360" w:lineRule="auto"/>
        <w:ind w:left="0" w:leftChars="0" w:right="1020" w:firstLine="0" w:firstLineChars="0"/>
        <w:textAlignment w:val="baseline"/>
        <w:rPr>
          <w:rFonts w:ascii="宋体" w:hAnsi="宋体" w:eastAsia="宋体" w:cs="宋体"/>
          <w:spacing w:val="-2"/>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p>
    <w:p w14:paraId="3BBEF6E5">
      <w:pPr>
        <w:pageBreakBefore w:val="0"/>
        <w:widowControl/>
        <w:kinsoku/>
        <w:wordWrap/>
        <w:overflowPunct/>
        <w:topLinePunct w:val="0"/>
        <w:autoSpaceDE w:val="0"/>
        <w:autoSpaceDN w:val="0"/>
        <w:bidi w:val="0"/>
        <w:adjustRightInd w:val="0"/>
        <w:snapToGrid w:val="0"/>
        <w:spacing w:before="69" w:line="360" w:lineRule="auto"/>
        <w:ind w:left="0" w:leftChars="0" w:right="1020"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47CEF18A">
      <w:pPr>
        <w:pageBreakBefore w:val="0"/>
        <w:widowControl/>
        <w:kinsoku/>
        <w:wordWrap/>
        <w:overflowPunct/>
        <w:topLinePunct w:val="0"/>
        <w:autoSpaceDE w:val="0"/>
        <w:autoSpaceDN w:val="0"/>
        <w:bidi w:val="0"/>
        <w:adjustRightInd w:val="0"/>
        <w:snapToGrid w:val="0"/>
        <w:spacing w:before="31" w:line="360"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6A221901">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46C82F50">
      <w:pPr>
        <w:pStyle w:val="5"/>
        <w:pageBreakBefore w:val="0"/>
        <w:widowControl/>
        <w:kinsoku/>
        <w:wordWrap/>
        <w:overflowPunct/>
        <w:topLinePunct w:val="0"/>
        <w:autoSpaceDE w:val="0"/>
        <w:autoSpaceDN w:val="0"/>
        <w:bidi w:val="0"/>
        <w:adjustRightInd w:val="0"/>
        <w:snapToGrid w:val="0"/>
        <w:spacing w:line="263" w:lineRule="auto"/>
        <w:textAlignment w:val="baseline"/>
      </w:pPr>
    </w:p>
    <w:p w14:paraId="74F676F1">
      <w:pPr>
        <w:pStyle w:val="5"/>
        <w:pageBreakBefore w:val="0"/>
        <w:widowControl/>
        <w:kinsoku/>
        <w:wordWrap/>
        <w:overflowPunct/>
        <w:topLinePunct w:val="0"/>
        <w:autoSpaceDE w:val="0"/>
        <w:autoSpaceDN w:val="0"/>
        <w:bidi w:val="0"/>
        <w:adjustRightInd w:val="0"/>
        <w:snapToGrid w:val="0"/>
        <w:spacing w:line="263" w:lineRule="auto"/>
        <w:textAlignment w:val="baseline"/>
      </w:pPr>
    </w:p>
    <w:p w14:paraId="170C49FF">
      <w:pPr>
        <w:pStyle w:val="5"/>
        <w:pageBreakBefore w:val="0"/>
        <w:widowControl/>
        <w:kinsoku/>
        <w:wordWrap/>
        <w:overflowPunct/>
        <w:topLinePunct w:val="0"/>
        <w:autoSpaceDE w:val="0"/>
        <w:autoSpaceDN w:val="0"/>
        <w:bidi w:val="0"/>
        <w:adjustRightInd w:val="0"/>
        <w:snapToGrid w:val="0"/>
        <w:spacing w:line="263" w:lineRule="auto"/>
        <w:textAlignment w:val="baseline"/>
      </w:pPr>
    </w:p>
    <w:p w14:paraId="48E026F9">
      <w:pPr>
        <w:pageBreakBefore w:val="0"/>
        <w:widowControl/>
        <w:kinsoku/>
        <w:wordWrap/>
        <w:overflowPunct/>
        <w:topLinePunct w:val="0"/>
        <w:autoSpaceDE w:val="0"/>
        <w:autoSpaceDN w:val="0"/>
        <w:bidi w:val="0"/>
        <w:adjustRightInd w:val="0"/>
        <w:snapToGrid w:val="0"/>
        <w:spacing w:before="68" w:line="220" w:lineRule="auto"/>
        <w:ind w:left="0" w:leftChars="0" w:firstLine="0" w:firstLineChars="0"/>
        <w:textAlignment w:val="baseline"/>
        <w:rPr>
          <w:rFonts w:ascii="宋体" w:hAnsi="宋体" w:eastAsia="宋体" w:cs="宋体"/>
          <w:sz w:val="21"/>
          <w:szCs w:val="21"/>
        </w:rPr>
      </w:pPr>
      <w:r>
        <w:rPr>
          <w:rFonts w:ascii="宋体" w:hAnsi="宋体" w:eastAsia="宋体" w:cs="宋体"/>
          <w:b/>
          <w:bCs/>
          <w:spacing w:val="-2"/>
          <w:sz w:val="21"/>
          <w:szCs w:val="21"/>
        </w:rPr>
        <w:t>说明：符合要求的单位，按照上述格式进行填写；不属</w:t>
      </w:r>
      <w:r>
        <w:rPr>
          <w:rFonts w:ascii="宋体" w:hAnsi="宋体" w:eastAsia="宋体" w:cs="宋体"/>
          <w:b/>
          <w:bCs/>
          <w:spacing w:val="-3"/>
          <w:sz w:val="21"/>
          <w:szCs w:val="21"/>
        </w:rPr>
        <w:t>于监狱企业的不需要提供。</w:t>
      </w:r>
    </w:p>
    <w:p w14:paraId="4BF78125">
      <w:pPr>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1"/>
          <w:szCs w:val="21"/>
        </w:rPr>
        <w:sectPr>
          <w:headerReference r:id="rId77" w:type="default"/>
          <w:footerReference r:id="rId78"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2858D067">
      <w:pPr>
        <w:pStyle w:val="5"/>
        <w:pageBreakBefore w:val="0"/>
        <w:widowControl/>
        <w:kinsoku/>
        <w:wordWrap/>
        <w:overflowPunct/>
        <w:topLinePunct w:val="0"/>
        <w:autoSpaceDE w:val="0"/>
        <w:autoSpaceDN w:val="0"/>
        <w:bidi w:val="0"/>
        <w:adjustRightInd w:val="0"/>
        <w:snapToGrid w:val="0"/>
        <w:spacing w:line="319" w:lineRule="auto"/>
        <w:textAlignment w:val="baseline"/>
      </w:pPr>
    </w:p>
    <w:p w14:paraId="0467F227">
      <w:pPr>
        <w:pStyle w:val="4"/>
        <w:pageBreakBefore w:val="0"/>
        <w:widowControl/>
        <w:kinsoku/>
        <w:wordWrap/>
        <w:overflowPunct/>
        <w:topLinePunct w:val="0"/>
        <w:autoSpaceDE w:val="0"/>
        <w:autoSpaceDN w:val="0"/>
        <w:bidi w:val="0"/>
        <w:adjustRightInd w:val="0"/>
        <w:snapToGrid w:val="0"/>
        <w:ind w:left="0" w:leftChars="0" w:firstLine="0" w:firstLineChars="0"/>
        <w:textAlignment w:val="baseline"/>
      </w:pPr>
      <w:r>
        <w:t>4-3  供应商为残疾人福利性单位声明函</w:t>
      </w:r>
    </w:p>
    <w:p w14:paraId="3124B6E8">
      <w:pPr>
        <w:pStyle w:val="5"/>
        <w:pageBreakBefore w:val="0"/>
        <w:widowControl/>
        <w:kinsoku/>
        <w:wordWrap/>
        <w:overflowPunct/>
        <w:topLinePunct w:val="0"/>
        <w:autoSpaceDE w:val="0"/>
        <w:autoSpaceDN w:val="0"/>
        <w:bidi w:val="0"/>
        <w:adjustRightInd w:val="0"/>
        <w:snapToGrid w:val="0"/>
        <w:spacing w:line="270" w:lineRule="auto"/>
        <w:textAlignment w:val="baseline"/>
      </w:pPr>
    </w:p>
    <w:p w14:paraId="226E3618">
      <w:pPr>
        <w:pStyle w:val="5"/>
        <w:pageBreakBefore w:val="0"/>
        <w:widowControl/>
        <w:kinsoku/>
        <w:wordWrap/>
        <w:overflowPunct/>
        <w:topLinePunct w:val="0"/>
        <w:autoSpaceDE w:val="0"/>
        <w:autoSpaceDN w:val="0"/>
        <w:bidi w:val="0"/>
        <w:adjustRightInd w:val="0"/>
        <w:snapToGrid w:val="0"/>
        <w:spacing w:line="271" w:lineRule="auto"/>
        <w:textAlignment w:val="baseline"/>
      </w:pPr>
    </w:p>
    <w:p w14:paraId="6DEF5B02">
      <w:pPr>
        <w:pStyle w:val="5"/>
        <w:pageBreakBefore w:val="0"/>
        <w:widowControl/>
        <w:kinsoku/>
        <w:wordWrap/>
        <w:overflowPunct/>
        <w:topLinePunct w:val="0"/>
        <w:autoSpaceDE w:val="0"/>
        <w:autoSpaceDN w:val="0"/>
        <w:bidi w:val="0"/>
        <w:adjustRightInd w:val="0"/>
        <w:snapToGrid w:val="0"/>
        <w:spacing w:line="271" w:lineRule="auto"/>
        <w:textAlignment w:val="baseline"/>
      </w:pPr>
    </w:p>
    <w:p w14:paraId="1784D52C">
      <w:pPr>
        <w:pageBreakBefore w:val="0"/>
        <w:widowControl/>
        <w:kinsoku/>
        <w:wordWrap/>
        <w:overflowPunct/>
        <w:topLinePunct w:val="0"/>
        <w:autoSpaceDE w:val="0"/>
        <w:autoSpaceDN w:val="0"/>
        <w:bidi w:val="0"/>
        <w:adjustRightInd w:val="0"/>
        <w:snapToGrid w:val="0"/>
        <w:spacing w:before="68" w:line="360" w:lineRule="auto"/>
        <w:ind w:left="36" w:right="25" w:firstLine="568"/>
        <w:jc w:val="both"/>
        <w:textAlignment w:val="baseline"/>
        <w:rPr>
          <w:rFonts w:ascii="宋体" w:hAnsi="宋体" w:eastAsia="宋体" w:cs="宋体"/>
          <w:sz w:val="24"/>
          <w:szCs w:val="24"/>
        </w:rPr>
      </w:pPr>
      <w:r>
        <w:rPr>
          <w:rFonts w:ascii="宋体" w:hAnsi="宋体" w:eastAsia="宋体" w:cs="宋体"/>
          <w:spacing w:val="-2"/>
          <w:sz w:val="24"/>
          <w:szCs w:val="24"/>
        </w:rPr>
        <w:t>本单位郑重声明，根据《财政部</w:t>
      </w:r>
      <w:r>
        <w:rPr>
          <w:rFonts w:ascii="宋体" w:hAnsi="宋体" w:eastAsia="宋体" w:cs="宋体"/>
          <w:spacing w:val="38"/>
          <w:sz w:val="24"/>
          <w:szCs w:val="24"/>
        </w:rPr>
        <w:t xml:space="preserve"> </w:t>
      </w:r>
      <w:r>
        <w:rPr>
          <w:rFonts w:ascii="宋体" w:hAnsi="宋体" w:eastAsia="宋体" w:cs="宋体"/>
          <w:spacing w:val="-2"/>
          <w:sz w:val="24"/>
          <w:szCs w:val="24"/>
        </w:rPr>
        <w:t>民政部</w:t>
      </w:r>
      <w:r>
        <w:rPr>
          <w:rFonts w:ascii="宋体" w:hAnsi="宋体" w:eastAsia="宋体" w:cs="宋体"/>
          <w:spacing w:val="26"/>
          <w:sz w:val="24"/>
          <w:szCs w:val="24"/>
        </w:rPr>
        <w:t xml:space="preserve"> </w:t>
      </w:r>
      <w:r>
        <w:rPr>
          <w:rFonts w:ascii="宋体" w:hAnsi="宋体" w:eastAsia="宋体" w:cs="宋体"/>
          <w:spacing w:val="-2"/>
          <w:sz w:val="24"/>
          <w:szCs w:val="24"/>
        </w:rPr>
        <w:t>中国残疾人联合会关于促进残疾人就业政府采购政</w:t>
      </w:r>
      <w:r>
        <w:rPr>
          <w:rFonts w:ascii="宋体" w:hAnsi="宋体" w:eastAsia="宋体" w:cs="宋体"/>
          <w:sz w:val="24"/>
          <w:szCs w:val="24"/>
        </w:rPr>
        <w:t xml:space="preserve"> </w:t>
      </w:r>
      <w:r>
        <w:rPr>
          <w:rFonts w:ascii="宋体" w:hAnsi="宋体" w:eastAsia="宋体" w:cs="宋体"/>
          <w:spacing w:val="-1"/>
          <w:sz w:val="24"/>
          <w:szCs w:val="24"/>
        </w:rPr>
        <w:t>策的通知》（财库〔2017〕141</w:t>
      </w:r>
      <w:r>
        <w:rPr>
          <w:rFonts w:ascii="宋体" w:hAnsi="宋体" w:eastAsia="宋体" w:cs="宋体"/>
          <w:spacing w:val="-29"/>
          <w:sz w:val="24"/>
          <w:szCs w:val="24"/>
        </w:rPr>
        <w:t xml:space="preserve"> </w:t>
      </w:r>
      <w:r>
        <w:rPr>
          <w:rFonts w:ascii="宋体" w:hAnsi="宋体" w:eastAsia="宋体" w:cs="宋体"/>
          <w:spacing w:val="-1"/>
          <w:sz w:val="24"/>
          <w:szCs w:val="24"/>
        </w:rPr>
        <w:t>号）的规定，本单位为符合条件的残疾人福利性单位，且本单位参</w:t>
      </w:r>
      <w:r>
        <w:rPr>
          <w:rFonts w:ascii="宋体" w:hAnsi="宋体" w:eastAsia="宋体" w:cs="宋体"/>
          <w:sz w:val="24"/>
          <w:szCs w:val="24"/>
        </w:rPr>
        <w:t xml:space="preserve"> </w:t>
      </w:r>
      <w:r>
        <w:rPr>
          <w:rFonts w:ascii="宋体" w:hAnsi="宋体" w:eastAsia="宋体" w:cs="宋体"/>
          <w:spacing w:val="1"/>
          <w:sz w:val="24"/>
          <w:szCs w:val="24"/>
        </w:rPr>
        <w:t>加_</w:t>
      </w:r>
      <w:r>
        <w:rPr>
          <w:rFonts w:ascii="宋体" w:hAnsi="宋体" w:eastAsia="宋体" w:cs="宋体"/>
          <w:spacing w:val="1"/>
          <w:sz w:val="24"/>
          <w:szCs w:val="24"/>
          <w:u w:val="single" w:color="auto"/>
        </w:rPr>
        <w:t xml:space="preserve">（填写采购人名称）  </w:t>
      </w:r>
      <w:r>
        <w:rPr>
          <w:rFonts w:ascii="宋体" w:hAnsi="宋体" w:eastAsia="宋体" w:cs="宋体"/>
          <w:spacing w:val="1"/>
          <w:sz w:val="24"/>
          <w:szCs w:val="24"/>
        </w:rPr>
        <w:t>的</w:t>
      </w:r>
      <w:r>
        <w:rPr>
          <w:rFonts w:ascii="宋体" w:hAnsi="宋体" w:eastAsia="宋体" w:cs="宋体"/>
          <w:spacing w:val="-105"/>
          <w:sz w:val="24"/>
          <w:szCs w:val="24"/>
        </w:rPr>
        <w:t xml:space="preserve"> </w:t>
      </w:r>
      <w:r>
        <w:rPr>
          <w:rFonts w:ascii="宋体" w:hAnsi="宋体" w:eastAsia="宋体" w:cs="宋体"/>
          <w:spacing w:val="1"/>
          <w:sz w:val="24"/>
          <w:szCs w:val="24"/>
          <w:u w:val="single" w:color="auto"/>
        </w:rPr>
        <w:t xml:space="preserve">  （填写本次采购的项目</w:t>
      </w:r>
      <w:r>
        <w:rPr>
          <w:rFonts w:ascii="宋体" w:hAnsi="宋体" w:eastAsia="宋体" w:cs="宋体"/>
          <w:sz w:val="24"/>
          <w:szCs w:val="24"/>
          <w:u w:val="single" w:color="auto"/>
        </w:rPr>
        <w:t>名称）</w:t>
      </w:r>
      <w:r>
        <w:rPr>
          <w:rFonts w:ascii="宋体" w:hAnsi="宋体" w:eastAsia="宋体" w:cs="宋体"/>
          <w:sz w:val="24"/>
          <w:szCs w:val="24"/>
        </w:rPr>
        <w:t xml:space="preserve">采购活动提供本单位制造的货物（由 </w:t>
      </w:r>
      <w:r>
        <w:rPr>
          <w:rFonts w:ascii="宋体" w:hAnsi="宋体" w:eastAsia="宋体" w:cs="宋体"/>
          <w:spacing w:val="1"/>
          <w:sz w:val="24"/>
          <w:szCs w:val="24"/>
        </w:rPr>
        <w:t>本单位承担工程/提供服务</w:t>
      </w:r>
      <w:r>
        <w:rPr>
          <w:rFonts w:ascii="宋体" w:hAnsi="宋体" w:eastAsia="宋体" w:cs="宋体"/>
          <w:sz w:val="24"/>
          <w:szCs w:val="24"/>
        </w:rPr>
        <w:t>），</w:t>
      </w:r>
      <w:r>
        <w:rPr>
          <w:rFonts w:ascii="宋体" w:hAnsi="宋体" w:eastAsia="宋体" w:cs="宋体"/>
          <w:spacing w:val="1"/>
          <w:sz w:val="24"/>
          <w:szCs w:val="24"/>
        </w:rPr>
        <w:t>或者提供其他残疾人福利性单位</w:t>
      </w:r>
      <w:r>
        <w:rPr>
          <w:rFonts w:ascii="宋体" w:hAnsi="宋体" w:eastAsia="宋体" w:cs="宋体"/>
          <w:sz w:val="24"/>
          <w:szCs w:val="24"/>
        </w:rPr>
        <w:t xml:space="preserve">制造的货物（不包括使用非残疾人 </w:t>
      </w:r>
      <w:r>
        <w:rPr>
          <w:rFonts w:ascii="宋体" w:hAnsi="宋体" w:eastAsia="宋体" w:cs="宋体"/>
          <w:spacing w:val="-2"/>
          <w:sz w:val="24"/>
          <w:szCs w:val="24"/>
        </w:rPr>
        <w:t>福利性单位注册商标的货物）。</w:t>
      </w:r>
    </w:p>
    <w:p w14:paraId="566E41C0">
      <w:pPr>
        <w:pageBreakBefore w:val="0"/>
        <w:widowControl/>
        <w:kinsoku/>
        <w:wordWrap/>
        <w:overflowPunct/>
        <w:topLinePunct w:val="0"/>
        <w:autoSpaceDE w:val="0"/>
        <w:autoSpaceDN w:val="0"/>
        <w:bidi w:val="0"/>
        <w:adjustRightInd w:val="0"/>
        <w:snapToGrid w:val="0"/>
        <w:spacing w:before="30" w:line="360" w:lineRule="auto"/>
        <w:ind w:left="577"/>
        <w:textAlignment w:val="baseline"/>
        <w:rPr>
          <w:rFonts w:ascii="宋体" w:hAnsi="宋体" w:eastAsia="宋体" w:cs="宋体"/>
          <w:sz w:val="24"/>
          <w:szCs w:val="24"/>
        </w:rPr>
      </w:pPr>
      <w:r>
        <w:rPr>
          <w:rFonts w:ascii="宋体" w:hAnsi="宋体" w:eastAsia="宋体" w:cs="宋体"/>
          <w:sz w:val="24"/>
          <w:szCs w:val="24"/>
        </w:rPr>
        <w:t>本单位对上述声明的真实性负责。如有虚假，将依法承担相</w:t>
      </w:r>
      <w:r>
        <w:rPr>
          <w:rFonts w:ascii="宋体" w:hAnsi="宋体" w:eastAsia="宋体" w:cs="宋体"/>
          <w:spacing w:val="-1"/>
          <w:sz w:val="24"/>
          <w:szCs w:val="24"/>
        </w:rPr>
        <w:t>应责任。</w:t>
      </w:r>
    </w:p>
    <w:p w14:paraId="7FE5A4EC">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6454A16E">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21FCEF77">
      <w:pPr>
        <w:pStyle w:val="5"/>
        <w:pageBreakBefore w:val="0"/>
        <w:widowControl/>
        <w:kinsoku/>
        <w:wordWrap/>
        <w:overflowPunct/>
        <w:topLinePunct w:val="0"/>
        <w:autoSpaceDE w:val="0"/>
        <w:autoSpaceDN w:val="0"/>
        <w:bidi w:val="0"/>
        <w:adjustRightInd w:val="0"/>
        <w:snapToGrid w:val="0"/>
        <w:spacing w:line="360" w:lineRule="auto"/>
        <w:textAlignment w:val="baseline"/>
        <w:rPr>
          <w:sz w:val="24"/>
          <w:szCs w:val="24"/>
        </w:rPr>
      </w:pPr>
    </w:p>
    <w:p w14:paraId="6B736E41">
      <w:pPr>
        <w:pageBreakBefore w:val="0"/>
        <w:widowControl/>
        <w:kinsoku/>
        <w:wordWrap/>
        <w:overflowPunct/>
        <w:topLinePunct w:val="0"/>
        <w:autoSpaceDE w:val="0"/>
        <w:autoSpaceDN w:val="0"/>
        <w:bidi w:val="0"/>
        <w:adjustRightInd w:val="0"/>
        <w:snapToGrid w:val="0"/>
        <w:spacing w:before="68" w:line="360" w:lineRule="auto"/>
        <w:ind w:left="0" w:leftChars="0" w:right="1020" w:firstLine="0" w:firstLineChars="0"/>
        <w:textAlignment w:val="baseline"/>
        <w:rPr>
          <w:rFonts w:ascii="宋体" w:hAnsi="宋体" w:eastAsia="宋体" w:cs="宋体"/>
          <w:spacing w:val="16"/>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加盖企业电子签章）</w:t>
      </w:r>
      <w:r>
        <w:rPr>
          <w:rFonts w:ascii="宋体" w:hAnsi="宋体" w:eastAsia="宋体" w:cs="宋体"/>
          <w:spacing w:val="16"/>
          <w:sz w:val="24"/>
          <w:szCs w:val="24"/>
        </w:rPr>
        <w:t xml:space="preserve"> </w:t>
      </w:r>
    </w:p>
    <w:p w14:paraId="52E45303">
      <w:pPr>
        <w:pageBreakBefore w:val="0"/>
        <w:widowControl/>
        <w:kinsoku/>
        <w:wordWrap/>
        <w:overflowPunct/>
        <w:topLinePunct w:val="0"/>
        <w:autoSpaceDE w:val="0"/>
        <w:autoSpaceDN w:val="0"/>
        <w:bidi w:val="0"/>
        <w:adjustRightInd w:val="0"/>
        <w:snapToGrid w:val="0"/>
        <w:spacing w:before="68" w:line="360" w:lineRule="auto"/>
        <w:ind w:left="0" w:leftChars="0" w:right="1020" w:firstLine="0" w:firstLineChars="0"/>
        <w:textAlignment w:val="baseline"/>
        <w:rPr>
          <w:rFonts w:ascii="宋体" w:hAnsi="宋体" w:eastAsia="宋体" w:cs="宋体"/>
          <w:sz w:val="24"/>
          <w:szCs w:val="24"/>
        </w:rPr>
      </w:pPr>
      <w:r>
        <w:rPr>
          <w:rFonts w:ascii="宋体" w:hAnsi="宋体" w:eastAsia="宋体" w:cs="宋体"/>
          <w:sz w:val="24"/>
          <w:szCs w:val="24"/>
        </w:rPr>
        <w:t>法定代表人（或非法人组织负责人</w:t>
      </w:r>
      <w:r>
        <w:rPr>
          <w:rFonts w:ascii="宋体" w:hAnsi="宋体" w:eastAsia="宋体" w:cs="宋体"/>
          <w:spacing w:val="-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加盖个人电子</w:t>
      </w:r>
      <w:r>
        <w:rPr>
          <w:rFonts w:ascii="宋体" w:hAnsi="宋体" w:eastAsia="宋体" w:cs="宋体"/>
          <w:spacing w:val="-1"/>
          <w:sz w:val="24"/>
          <w:szCs w:val="24"/>
        </w:rPr>
        <w:t>签章）</w:t>
      </w:r>
    </w:p>
    <w:p w14:paraId="3E5566D2">
      <w:pPr>
        <w:pageBreakBefore w:val="0"/>
        <w:widowControl/>
        <w:tabs>
          <w:tab w:val="left" w:pos="946"/>
        </w:tabs>
        <w:kinsoku/>
        <w:wordWrap/>
        <w:overflowPunct/>
        <w:topLinePunct w:val="0"/>
        <w:autoSpaceDE w:val="0"/>
        <w:autoSpaceDN w:val="0"/>
        <w:bidi w:val="0"/>
        <w:adjustRightInd w:val="0"/>
        <w:snapToGrid w:val="0"/>
        <w:spacing w:before="33" w:line="360" w:lineRule="auto"/>
        <w:ind w:left="0" w:leftChars="0" w:firstLine="0" w:firstLineChars="0"/>
        <w:textAlignment w:val="baseline"/>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pacing w:val="1"/>
          <w:sz w:val="24"/>
          <w:szCs w:val="24"/>
        </w:rPr>
        <w:t xml:space="preserve">       </w:t>
      </w:r>
      <w:r>
        <w:rPr>
          <w:rFonts w:ascii="宋体" w:hAnsi="宋体" w:eastAsia="宋体" w:cs="宋体"/>
          <w:spacing w:val="-11"/>
          <w:sz w:val="24"/>
          <w:szCs w:val="24"/>
        </w:rPr>
        <w:t>年</w:t>
      </w:r>
      <w:r>
        <w:rPr>
          <w:rFonts w:ascii="宋体" w:hAnsi="宋体" w:eastAsia="宋体" w:cs="宋体"/>
          <w:spacing w:val="4"/>
          <w:sz w:val="24"/>
          <w:szCs w:val="24"/>
        </w:rPr>
        <w:t xml:space="preserve">    </w:t>
      </w:r>
      <w:r>
        <w:rPr>
          <w:rFonts w:ascii="宋体" w:hAnsi="宋体" w:eastAsia="宋体" w:cs="宋体"/>
          <w:spacing w:val="-11"/>
          <w:sz w:val="24"/>
          <w:szCs w:val="24"/>
        </w:rPr>
        <w:t>月</w:t>
      </w:r>
      <w:r>
        <w:rPr>
          <w:rFonts w:ascii="宋体" w:hAnsi="宋体" w:eastAsia="宋体" w:cs="宋体"/>
          <w:spacing w:val="15"/>
          <w:sz w:val="24"/>
          <w:szCs w:val="24"/>
        </w:rPr>
        <w:t xml:space="preserve">   </w:t>
      </w:r>
      <w:r>
        <w:rPr>
          <w:rFonts w:ascii="宋体" w:hAnsi="宋体" w:eastAsia="宋体" w:cs="宋体"/>
          <w:spacing w:val="-11"/>
          <w:sz w:val="24"/>
          <w:szCs w:val="24"/>
        </w:rPr>
        <w:t>日</w:t>
      </w:r>
    </w:p>
    <w:p w14:paraId="46314A85">
      <w:pPr>
        <w:pStyle w:val="5"/>
        <w:pageBreakBefore w:val="0"/>
        <w:widowControl/>
        <w:kinsoku/>
        <w:wordWrap/>
        <w:overflowPunct/>
        <w:topLinePunct w:val="0"/>
        <w:autoSpaceDE w:val="0"/>
        <w:autoSpaceDN w:val="0"/>
        <w:bidi w:val="0"/>
        <w:adjustRightInd w:val="0"/>
        <w:snapToGrid w:val="0"/>
        <w:spacing w:line="261" w:lineRule="auto"/>
        <w:textAlignment w:val="baseline"/>
      </w:pPr>
    </w:p>
    <w:p w14:paraId="2ECAEE94">
      <w:pPr>
        <w:pStyle w:val="5"/>
        <w:pageBreakBefore w:val="0"/>
        <w:widowControl/>
        <w:kinsoku/>
        <w:wordWrap/>
        <w:overflowPunct/>
        <w:topLinePunct w:val="0"/>
        <w:autoSpaceDE w:val="0"/>
        <w:autoSpaceDN w:val="0"/>
        <w:bidi w:val="0"/>
        <w:adjustRightInd w:val="0"/>
        <w:snapToGrid w:val="0"/>
        <w:spacing w:line="261" w:lineRule="auto"/>
        <w:textAlignment w:val="baseline"/>
      </w:pPr>
    </w:p>
    <w:p w14:paraId="40AB8DC9">
      <w:pPr>
        <w:pStyle w:val="5"/>
        <w:pageBreakBefore w:val="0"/>
        <w:widowControl/>
        <w:kinsoku/>
        <w:wordWrap/>
        <w:overflowPunct/>
        <w:topLinePunct w:val="0"/>
        <w:autoSpaceDE w:val="0"/>
        <w:autoSpaceDN w:val="0"/>
        <w:bidi w:val="0"/>
        <w:adjustRightInd w:val="0"/>
        <w:snapToGrid w:val="0"/>
        <w:spacing w:line="261" w:lineRule="auto"/>
        <w:textAlignment w:val="baseline"/>
      </w:pPr>
    </w:p>
    <w:p w14:paraId="5A1C122E">
      <w:pPr>
        <w:pStyle w:val="5"/>
        <w:pageBreakBefore w:val="0"/>
        <w:widowControl/>
        <w:kinsoku/>
        <w:wordWrap/>
        <w:overflowPunct/>
        <w:topLinePunct w:val="0"/>
        <w:autoSpaceDE w:val="0"/>
        <w:autoSpaceDN w:val="0"/>
        <w:bidi w:val="0"/>
        <w:adjustRightInd w:val="0"/>
        <w:snapToGrid w:val="0"/>
        <w:spacing w:line="261" w:lineRule="auto"/>
        <w:textAlignment w:val="baseline"/>
      </w:pPr>
    </w:p>
    <w:p w14:paraId="02F94F87">
      <w:pPr>
        <w:pStyle w:val="5"/>
        <w:pageBreakBefore w:val="0"/>
        <w:widowControl/>
        <w:kinsoku/>
        <w:wordWrap/>
        <w:overflowPunct/>
        <w:topLinePunct w:val="0"/>
        <w:autoSpaceDE w:val="0"/>
        <w:autoSpaceDN w:val="0"/>
        <w:bidi w:val="0"/>
        <w:adjustRightInd w:val="0"/>
        <w:snapToGrid w:val="0"/>
        <w:spacing w:line="261" w:lineRule="auto"/>
        <w:textAlignment w:val="baseline"/>
      </w:pPr>
    </w:p>
    <w:p w14:paraId="008137FE">
      <w:pPr>
        <w:pageBreakBefore w:val="0"/>
        <w:widowControl/>
        <w:kinsoku/>
        <w:wordWrap/>
        <w:overflowPunct/>
        <w:topLinePunct w:val="0"/>
        <w:autoSpaceDE w:val="0"/>
        <w:autoSpaceDN w:val="0"/>
        <w:bidi w:val="0"/>
        <w:adjustRightInd w:val="0"/>
        <w:snapToGrid w:val="0"/>
        <w:spacing w:before="69" w:line="347" w:lineRule="auto"/>
        <w:ind w:left="53" w:right="27" w:hanging="14"/>
        <w:textAlignment w:val="baseline"/>
        <w:rPr>
          <w:rFonts w:ascii="宋体" w:hAnsi="宋体" w:eastAsia="宋体" w:cs="宋体"/>
          <w:sz w:val="21"/>
          <w:szCs w:val="21"/>
        </w:rPr>
      </w:pPr>
      <w:r>
        <w:rPr>
          <w:rFonts w:ascii="宋体" w:hAnsi="宋体" w:eastAsia="宋体" w:cs="宋体"/>
          <w:b/>
          <w:bCs/>
          <w:spacing w:val="1"/>
          <w:sz w:val="21"/>
          <w:szCs w:val="21"/>
        </w:rPr>
        <w:t>说明：符合要求的单位，按照上述格式进行填写并提供相关证明材料；不属于残疾人</w:t>
      </w:r>
      <w:r>
        <w:rPr>
          <w:rFonts w:ascii="宋体" w:hAnsi="宋体" w:eastAsia="宋体" w:cs="宋体"/>
          <w:b/>
          <w:bCs/>
          <w:sz w:val="21"/>
          <w:szCs w:val="21"/>
        </w:rPr>
        <w:t>福利性单位</w:t>
      </w:r>
      <w:r>
        <w:rPr>
          <w:rFonts w:ascii="宋体" w:hAnsi="宋体" w:eastAsia="宋体" w:cs="宋体"/>
          <w:b/>
          <w:bCs/>
          <w:spacing w:val="-9"/>
          <w:sz w:val="21"/>
          <w:szCs w:val="21"/>
        </w:rPr>
        <w:t>的不需要提供。</w:t>
      </w:r>
    </w:p>
    <w:p w14:paraId="02881286">
      <w:pPr>
        <w:pageBreakBefore w:val="0"/>
        <w:widowControl/>
        <w:kinsoku/>
        <w:wordWrap/>
        <w:overflowPunct/>
        <w:topLinePunct w:val="0"/>
        <w:autoSpaceDE w:val="0"/>
        <w:autoSpaceDN w:val="0"/>
        <w:bidi w:val="0"/>
        <w:adjustRightInd w:val="0"/>
        <w:snapToGrid w:val="0"/>
        <w:spacing w:line="347" w:lineRule="auto"/>
        <w:textAlignment w:val="baseline"/>
        <w:rPr>
          <w:rFonts w:ascii="宋体" w:hAnsi="宋体" w:eastAsia="宋体" w:cs="宋体"/>
          <w:sz w:val="21"/>
          <w:szCs w:val="21"/>
        </w:rPr>
        <w:sectPr>
          <w:footerReference r:id="rId79"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pPr>
    </w:p>
    <w:p w14:paraId="49EEBBF4">
      <w:pPr>
        <w:pStyle w:val="4"/>
        <w:pageBreakBefore w:val="0"/>
        <w:widowControl/>
        <w:kinsoku/>
        <w:wordWrap/>
        <w:overflowPunct/>
        <w:topLinePunct w:val="0"/>
        <w:autoSpaceDE w:val="0"/>
        <w:autoSpaceDN w:val="0"/>
        <w:bidi w:val="0"/>
        <w:adjustRightInd w:val="0"/>
        <w:snapToGrid w:val="0"/>
        <w:textAlignment w:val="baseline"/>
      </w:pPr>
      <w:r>
        <w:t>5、 施工组织设计</w:t>
      </w:r>
    </w:p>
    <w:p w14:paraId="52B3CA01">
      <w:pPr>
        <w:pStyle w:val="5"/>
        <w:pageBreakBefore w:val="0"/>
        <w:widowControl/>
        <w:kinsoku/>
        <w:wordWrap/>
        <w:overflowPunct/>
        <w:topLinePunct w:val="0"/>
        <w:autoSpaceDE w:val="0"/>
        <w:autoSpaceDN w:val="0"/>
        <w:bidi w:val="0"/>
        <w:adjustRightInd w:val="0"/>
        <w:snapToGrid w:val="0"/>
        <w:spacing w:line="473" w:lineRule="auto"/>
        <w:textAlignment w:val="baseline"/>
      </w:pPr>
    </w:p>
    <w:p w14:paraId="13E86861">
      <w:pPr>
        <w:pageBreakBefore w:val="0"/>
        <w:widowControl/>
        <w:kinsoku/>
        <w:wordWrap/>
        <w:overflowPunct/>
        <w:topLinePunct w:val="0"/>
        <w:autoSpaceDE w:val="0"/>
        <w:autoSpaceDN w:val="0"/>
        <w:bidi w:val="0"/>
        <w:adjustRightInd w:val="0"/>
        <w:snapToGrid w:val="0"/>
        <w:spacing w:before="68" w:line="220" w:lineRule="auto"/>
        <w:ind w:left="457"/>
        <w:textAlignment w:val="baseline"/>
        <w:rPr>
          <w:rFonts w:ascii="宋体" w:hAnsi="宋体" w:eastAsia="宋体" w:cs="宋体"/>
          <w:sz w:val="21"/>
          <w:szCs w:val="21"/>
        </w:rPr>
      </w:pPr>
      <w:r>
        <w:rPr>
          <w:rFonts w:ascii="宋体" w:hAnsi="宋体" w:eastAsia="宋体" w:cs="宋体"/>
          <w:spacing w:val="-2"/>
          <w:sz w:val="21"/>
          <w:szCs w:val="21"/>
        </w:rPr>
        <w:t>供应商根据本项目的具体情况自行编制。</w:t>
      </w:r>
    </w:p>
    <w:p w14:paraId="319C303A">
      <w:pPr>
        <w:pStyle w:val="5"/>
        <w:pageBreakBefore w:val="0"/>
        <w:widowControl/>
        <w:kinsoku/>
        <w:wordWrap/>
        <w:overflowPunct/>
        <w:topLinePunct w:val="0"/>
        <w:autoSpaceDE w:val="0"/>
        <w:autoSpaceDN w:val="0"/>
        <w:bidi w:val="0"/>
        <w:adjustRightInd w:val="0"/>
        <w:snapToGrid w:val="0"/>
        <w:spacing w:line="306" w:lineRule="auto"/>
        <w:textAlignment w:val="baseline"/>
      </w:pPr>
    </w:p>
    <w:p w14:paraId="34A8CEDD">
      <w:pPr>
        <w:pStyle w:val="5"/>
        <w:pageBreakBefore w:val="0"/>
        <w:widowControl/>
        <w:kinsoku/>
        <w:wordWrap/>
        <w:overflowPunct/>
        <w:topLinePunct w:val="0"/>
        <w:autoSpaceDE w:val="0"/>
        <w:autoSpaceDN w:val="0"/>
        <w:bidi w:val="0"/>
        <w:adjustRightInd w:val="0"/>
        <w:snapToGrid w:val="0"/>
        <w:spacing w:line="306" w:lineRule="auto"/>
        <w:textAlignment w:val="baseline"/>
      </w:pPr>
    </w:p>
    <w:p w14:paraId="40094FF6">
      <w:pPr>
        <w:pStyle w:val="5"/>
        <w:pageBreakBefore w:val="0"/>
        <w:widowControl/>
        <w:kinsoku/>
        <w:wordWrap/>
        <w:overflowPunct/>
        <w:topLinePunct w:val="0"/>
        <w:autoSpaceDE w:val="0"/>
        <w:autoSpaceDN w:val="0"/>
        <w:bidi w:val="0"/>
        <w:adjustRightInd w:val="0"/>
        <w:snapToGrid w:val="0"/>
        <w:spacing w:line="306" w:lineRule="auto"/>
        <w:textAlignment w:val="baseline"/>
      </w:pPr>
    </w:p>
    <w:p w14:paraId="12011A33">
      <w:pPr>
        <w:pStyle w:val="4"/>
        <w:pageBreakBefore w:val="0"/>
        <w:widowControl/>
        <w:kinsoku/>
        <w:wordWrap/>
        <w:overflowPunct/>
        <w:topLinePunct w:val="0"/>
        <w:autoSpaceDE w:val="0"/>
        <w:autoSpaceDN w:val="0"/>
        <w:bidi w:val="0"/>
        <w:adjustRightInd w:val="0"/>
        <w:snapToGrid w:val="0"/>
        <w:textAlignment w:val="baseline"/>
      </w:pPr>
      <w:r>
        <w:t>6、 售后服务计划</w:t>
      </w:r>
    </w:p>
    <w:p w14:paraId="1126A817">
      <w:pPr>
        <w:pStyle w:val="5"/>
        <w:pageBreakBefore w:val="0"/>
        <w:widowControl/>
        <w:kinsoku/>
        <w:wordWrap/>
        <w:overflowPunct/>
        <w:topLinePunct w:val="0"/>
        <w:autoSpaceDE w:val="0"/>
        <w:autoSpaceDN w:val="0"/>
        <w:bidi w:val="0"/>
        <w:adjustRightInd w:val="0"/>
        <w:snapToGrid w:val="0"/>
        <w:spacing w:line="475" w:lineRule="auto"/>
        <w:textAlignment w:val="baseline"/>
      </w:pPr>
    </w:p>
    <w:p w14:paraId="0836FA45">
      <w:pPr>
        <w:pageBreakBefore w:val="0"/>
        <w:widowControl/>
        <w:kinsoku/>
        <w:wordWrap/>
        <w:overflowPunct/>
        <w:topLinePunct w:val="0"/>
        <w:autoSpaceDE w:val="0"/>
        <w:autoSpaceDN w:val="0"/>
        <w:bidi w:val="0"/>
        <w:adjustRightInd w:val="0"/>
        <w:snapToGrid w:val="0"/>
        <w:spacing w:before="68" w:line="220" w:lineRule="auto"/>
        <w:ind w:left="562"/>
        <w:textAlignment w:val="baseline"/>
        <w:rPr>
          <w:rFonts w:ascii="宋体" w:hAnsi="宋体" w:eastAsia="宋体" w:cs="宋体"/>
          <w:sz w:val="21"/>
          <w:szCs w:val="21"/>
        </w:rPr>
      </w:pPr>
      <w:r>
        <w:rPr>
          <w:rFonts w:ascii="宋体" w:hAnsi="宋体" w:eastAsia="宋体" w:cs="宋体"/>
          <w:spacing w:val="-2"/>
          <w:sz w:val="21"/>
          <w:szCs w:val="21"/>
        </w:rPr>
        <w:t>供应商根据本项目的具体情况自行编制。</w:t>
      </w:r>
    </w:p>
    <w:p w14:paraId="55AC07B7">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66FF77E1">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7CADA6DD">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29103F3F">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77A612F4">
      <w:pPr>
        <w:pStyle w:val="5"/>
        <w:pageBreakBefore w:val="0"/>
        <w:widowControl/>
        <w:kinsoku/>
        <w:wordWrap/>
        <w:overflowPunct/>
        <w:topLinePunct w:val="0"/>
        <w:autoSpaceDE w:val="0"/>
        <w:autoSpaceDN w:val="0"/>
        <w:bidi w:val="0"/>
        <w:adjustRightInd w:val="0"/>
        <w:snapToGrid w:val="0"/>
        <w:spacing w:line="277" w:lineRule="auto"/>
        <w:textAlignment w:val="baseline"/>
      </w:pPr>
    </w:p>
    <w:p w14:paraId="205B656A">
      <w:pPr>
        <w:pStyle w:val="4"/>
        <w:pageBreakBefore w:val="0"/>
        <w:widowControl/>
        <w:kinsoku/>
        <w:wordWrap/>
        <w:overflowPunct/>
        <w:topLinePunct w:val="0"/>
        <w:autoSpaceDE w:val="0"/>
        <w:autoSpaceDN w:val="0"/>
        <w:bidi w:val="0"/>
        <w:adjustRightInd w:val="0"/>
        <w:snapToGrid w:val="0"/>
        <w:textAlignment w:val="baseline"/>
      </w:pPr>
      <w:r>
        <w:t>7、评审所需要的其他商务文件</w:t>
      </w:r>
    </w:p>
    <w:p w14:paraId="16CDBA10">
      <w:pPr>
        <w:pStyle w:val="5"/>
        <w:pageBreakBefore w:val="0"/>
        <w:widowControl/>
        <w:kinsoku/>
        <w:wordWrap/>
        <w:overflowPunct/>
        <w:topLinePunct w:val="0"/>
        <w:autoSpaceDE w:val="0"/>
        <w:autoSpaceDN w:val="0"/>
        <w:bidi w:val="0"/>
        <w:adjustRightInd w:val="0"/>
        <w:snapToGrid w:val="0"/>
        <w:spacing w:line="475" w:lineRule="auto"/>
        <w:textAlignment w:val="baseline"/>
      </w:pPr>
    </w:p>
    <w:p w14:paraId="1CBB0E84">
      <w:pPr>
        <w:pageBreakBefore w:val="0"/>
        <w:widowControl/>
        <w:kinsoku/>
        <w:wordWrap/>
        <w:overflowPunct/>
        <w:topLinePunct w:val="0"/>
        <w:autoSpaceDE w:val="0"/>
        <w:autoSpaceDN w:val="0"/>
        <w:bidi w:val="0"/>
        <w:adjustRightInd w:val="0"/>
        <w:snapToGrid w:val="0"/>
        <w:spacing w:before="68" w:line="220" w:lineRule="auto"/>
        <w:ind w:left="482"/>
        <w:textAlignment w:val="baseline"/>
        <w:rPr>
          <w:rFonts w:ascii="宋体" w:hAnsi="宋体" w:eastAsia="宋体" w:cs="宋体"/>
          <w:sz w:val="21"/>
          <w:szCs w:val="21"/>
        </w:rPr>
      </w:pPr>
      <w:r>
        <w:rPr>
          <w:rFonts w:ascii="宋体" w:hAnsi="宋体" w:eastAsia="宋体" w:cs="宋体"/>
          <w:spacing w:val="-2"/>
          <w:sz w:val="21"/>
          <w:szCs w:val="21"/>
        </w:rPr>
        <w:t>由供应商根据竞争性磋商文件要求提供相应资料。</w:t>
      </w:r>
    </w:p>
    <w:p w14:paraId="0A070746">
      <w:pPr>
        <w:pStyle w:val="5"/>
        <w:pageBreakBefore w:val="0"/>
        <w:widowControl/>
        <w:kinsoku/>
        <w:wordWrap/>
        <w:overflowPunct/>
        <w:topLinePunct w:val="0"/>
        <w:autoSpaceDE w:val="0"/>
        <w:autoSpaceDN w:val="0"/>
        <w:bidi w:val="0"/>
        <w:adjustRightInd w:val="0"/>
        <w:snapToGrid w:val="0"/>
        <w:spacing w:line="306" w:lineRule="auto"/>
        <w:textAlignment w:val="baseline"/>
      </w:pPr>
    </w:p>
    <w:p w14:paraId="7D8ACB55">
      <w:pPr>
        <w:pStyle w:val="5"/>
        <w:pageBreakBefore w:val="0"/>
        <w:widowControl/>
        <w:kinsoku/>
        <w:wordWrap/>
        <w:overflowPunct/>
        <w:topLinePunct w:val="0"/>
        <w:autoSpaceDE w:val="0"/>
        <w:autoSpaceDN w:val="0"/>
        <w:bidi w:val="0"/>
        <w:adjustRightInd w:val="0"/>
        <w:snapToGrid w:val="0"/>
        <w:spacing w:line="306" w:lineRule="auto"/>
        <w:textAlignment w:val="baseline"/>
      </w:pPr>
    </w:p>
    <w:p w14:paraId="035CDEFF">
      <w:pPr>
        <w:pStyle w:val="5"/>
        <w:pageBreakBefore w:val="0"/>
        <w:widowControl/>
        <w:kinsoku/>
        <w:wordWrap/>
        <w:overflowPunct/>
        <w:topLinePunct w:val="0"/>
        <w:autoSpaceDE w:val="0"/>
        <w:autoSpaceDN w:val="0"/>
        <w:bidi w:val="0"/>
        <w:adjustRightInd w:val="0"/>
        <w:snapToGrid w:val="0"/>
        <w:spacing w:line="306" w:lineRule="auto"/>
        <w:textAlignment w:val="baseline"/>
      </w:pPr>
    </w:p>
    <w:p w14:paraId="2039289A">
      <w:pPr>
        <w:pStyle w:val="4"/>
        <w:pageBreakBefore w:val="0"/>
        <w:widowControl/>
        <w:kinsoku/>
        <w:wordWrap/>
        <w:overflowPunct/>
        <w:topLinePunct w:val="0"/>
        <w:autoSpaceDE w:val="0"/>
        <w:autoSpaceDN w:val="0"/>
        <w:bidi w:val="0"/>
        <w:adjustRightInd w:val="0"/>
        <w:snapToGrid w:val="0"/>
        <w:textAlignment w:val="baseline"/>
      </w:pPr>
      <w:r>
        <w:t>8、技术证明文件</w:t>
      </w:r>
    </w:p>
    <w:p w14:paraId="283141FB">
      <w:pPr>
        <w:pStyle w:val="5"/>
        <w:pageBreakBefore w:val="0"/>
        <w:widowControl/>
        <w:kinsoku/>
        <w:wordWrap/>
        <w:overflowPunct/>
        <w:topLinePunct w:val="0"/>
        <w:autoSpaceDE w:val="0"/>
        <w:autoSpaceDN w:val="0"/>
        <w:bidi w:val="0"/>
        <w:adjustRightInd w:val="0"/>
        <w:snapToGrid w:val="0"/>
        <w:spacing w:line="475" w:lineRule="auto"/>
        <w:textAlignment w:val="baseline"/>
      </w:pPr>
    </w:p>
    <w:p w14:paraId="529D6938">
      <w:pPr>
        <w:pageBreakBefore w:val="0"/>
        <w:widowControl/>
        <w:kinsoku/>
        <w:wordWrap/>
        <w:overflowPunct/>
        <w:topLinePunct w:val="0"/>
        <w:autoSpaceDE w:val="0"/>
        <w:autoSpaceDN w:val="0"/>
        <w:bidi w:val="0"/>
        <w:adjustRightInd w:val="0"/>
        <w:snapToGrid w:val="0"/>
        <w:spacing w:before="69" w:line="220" w:lineRule="auto"/>
        <w:ind w:left="482"/>
        <w:textAlignment w:val="baseline"/>
        <w:rPr>
          <w:rFonts w:ascii="宋体" w:hAnsi="宋体" w:eastAsia="宋体" w:cs="宋体"/>
          <w:sz w:val="21"/>
          <w:szCs w:val="21"/>
        </w:rPr>
      </w:pPr>
      <w:r>
        <w:rPr>
          <w:rFonts w:ascii="宋体" w:hAnsi="宋体" w:eastAsia="宋体" w:cs="宋体"/>
          <w:spacing w:val="-2"/>
          <w:sz w:val="21"/>
          <w:szCs w:val="21"/>
        </w:rPr>
        <w:t>由供应商根据竞争性磋商文件要求提供相应资料。</w:t>
      </w:r>
    </w:p>
    <w:p w14:paraId="5D3B02A6">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50FCC276">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5054C932">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65344372">
      <w:pPr>
        <w:pStyle w:val="5"/>
        <w:pageBreakBefore w:val="0"/>
        <w:widowControl/>
        <w:kinsoku/>
        <w:wordWrap/>
        <w:overflowPunct/>
        <w:topLinePunct w:val="0"/>
        <w:autoSpaceDE w:val="0"/>
        <w:autoSpaceDN w:val="0"/>
        <w:bidi w:val="0"/>
        <w:adjustRightInd w:val="0"/>
        <w:snapToGrid w:val="0"/>
        <w:spacing w:line="276" w:lineRule="auto"/>
        <w:textAlignment w:val="baseline"/>
      </w:pPr>
    </w:p>
    <w:p w14:paraId="15279FFF">
      <w:pPr>
        <w:pStyle w:val="5"/>
        <w:pageBreakBefore w:val="0"/>
        <w:widowControl/>
        <w:kinsoku/>
        <w:wordWrap/>
        <w:overflowPunct/>
        <w:topLinePunct w:val="0"/>
        <w:autoSpaceDE w:val="0"/>
        <w:autoSpaceDN w:val="0"/>
        <w:bidi w:val="0"/>
        <w:adjustRightInd w:val="0"/>
        <w:snapToGrid w:val="0"/>
        <w:spacing w:line="277" w:lineRule="auto"/>
        <w:textAlignment w:val="baseline"/>
      </w:pPr>
    </w:p>
    <w:p w14:paraId="0870DB95">
      <w:pPr>
        <w:pStyle w:val="4"/>
        <w:pageBreakBefore w:val="0"/>
        <w:widowControl/>
        <w:kinsoku/>
        <w:wordWrap/>
        <w:overflowPunct/>
        <w:topLinePunct w:val="0"/>
        <w:autoSpaceDE w:val="0"/>
        <w:autoSpaceDN w:val="0"/>
        <w:bidi w:val="0"/>
        <w:adjustRightInd w:val="0"/>
        <w:snapToGrid w:val="0"/>
        <w:textAlignment w:val="baseline"/>
      </w:pPr>
      <w:r>
        <w:t>9、供应商认为需要提供的相关资料</w:t>
      </w:r>
    </w:p>
    <w:p w14:paraId="3ACA8641">
      <w:pPr>
        <w:pStyle w:val="5"/>
        <w:pageBreakBefore w:val="0"/>
        <w:widowControl/>
        <w:kinsoku/>
        <w:wordWrap/>
        <w:overflowPunct/>
        <w:topLinePunct w:val="0"/>
        <w:autoSpaceDE w:val="0"/>
        <w:autoSpaceDN w:val="0"/>
        <w:bidi w:val="0"/>
        <w:adjustRightInd w:val="0"/>
        <w:snapToGrid w:val="0"/>
        <w:spacing w:line="476" w:lineRule="auto"/>
        <w:textAlignment w:val="baseline"/>
      </w:pPr>
    </w:p>
    <w:p w14:paraId="56C498DF">
      <w:pPr>
        <w:pageBreakBefore w:val="0"/>
        <w:widowControl/>
        <w:kinsoku/>
        <w:wordWrap/>
        <w:overflowPunct/>
        <w:topLinePunct w:val="0"/>
        <w:autoSpaceDE w:val="0"/>
        <w:autoSpaceDN w:val="0"/>
        <w:bidi w:val="0"/>
        <w:adjustRightInd w:val="0"/>
        <w:snapToGrid w:val="0"/>
        <w:spacing w:before="69" w:line="220" w:lineRule="auto"/>
        <w:ind w:left="482"/>
        <w:textAlignment w:val="baseline"/>
        <w:rPr>
          <w:rFonts w:ascii="宋体" w:hAnsi="宋体" w:eastAsia="宋体" w:cs="宋体"/>
          <w:sz w:val="21"/>
          <w:szCs w:val="21"/>
        </w:rPr>
      </w:pPr>
      <w:r>
        <w:rPr>
          <w:rFonts w:ascii="宋体" w:hAnsi="宋体" w:eastAsia="宋体" w:cs="宋体"/>
          <w:spacing w:val="-1"/>
          <w:sz w:val="21"/>
          <w:szCs w:val="21"/>
        </w:rPr>
        <w:t>由供应商根据项目特点及自身情况，认为需要提供的相关资料。</w:t>
      </w:r>
    </w:p>
    <w:sectPr>
      <w:footerReference r:id="rId80" w:type="default"/>
      <w:pgSz w:w="11907" w:h="16838"/>
      <w:pgMar w:top="1417" w:right="1701" w:bottom="1417" w:left="1701" w:header="992" w:footer="992" w:gutter="0"/>
      <w:pgBorders>
        <w:top w:val="none" w:sz="0" w:space="0"/>
        <w:left w:val="none" w:sz="0" w:space="0"/>
        <w:bottom w:val="none" w:sz="0" w:space="0"/>
        <w:right w:val="none" w:sz="0" w:space="0"/>
      </w:pgBorders>
      <w:pgNumType w:fmt="numberInDash"/>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DCBE">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6AA8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3</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A6AA8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3</w:t>
                    </w:r>
                    <w:r>
                      <w:rPr>
                        <w:rFonts w:hint="eastAsia" w:ascii="宋体" w:hAnsi="宋体" w:eastAsia="宋体" w:cs="宋体"/>
                        <w:sz w:val="21"/>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735D">
    <w:pPr>
      <w:pStyle w:val="6"/>
      <w:ind w:left="0" w:leftChars="0" w:firstLine="0" w:firstLineChars="0"/>
    </w:pPr>
    <w:r>
      <w:rPr>
        <w:sz w:val="21"/>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B8CC7">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42</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7F7B8CC7">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42</w:t>
                    </w:r>
                    <w:r>
                      <w:rPr>
                        <w:rFonts w:hint="eastAsia" w:ascii="宋体" w:hAnsi="宋体" w:eastAsia="宋体" w:cs="宋体"/>
                        <w:sz w:val="21"/>
                        <w:szCs w:val="24"/>
                      </w:rPr>
                      <w:fldChar w:fldCharType="end"/>
                    </w:r>
                  </w:p>
                </w:txbxContent>
              </v:textbox>
            </v:shape>
          </w:pict>
        </mc:Fallback>
      </mc:AlternateContent>
    </w:r>
    <w:r>
      <w:rPr>
        <w:rFonts w:hint="eastAsia" w:ascii="宋体" w:hAnsi="宋体" w:eastAsia="宋体" w:cs="宋体"/>
        <w:snapToGrid w:val="0"/>
        <w:color w:val="000000"/>
        <w:kern w:val="0"/>
        <w:sz w:val="21"/>
        <w:szCs w:val="21"/>
        <w:lang w:val="en-US" w:eastAsia="zh-CN" w:bidi="ar"/>
      </w:rPr>
      <w:t>河南汇今工程咨询有限公司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3C63">
    <w:pPr>
      <w:pStyle w:val="6"/>
      <w:pBdr>
        <w:top w:val="single" w:color="auto" w:sz="4" w:space="0"/>
      </w:pBdr>
      <w:ind w:left="0" w:leftChars="0" w:firstLine="0" w:firstLineChars="0"/>
      <w:rPr>
        <w:rFonts w:ascii="Times New Roman" w:hAnsi="Times New Roman" w:eastAsia="Times New Roman" w:cs="Times New Roman"/>
        <w:sz w:val="18"/>
        <w:szCs w:val="18"/>
      </w:rPr>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11488" behindDoc="0" locked="0" layoutInCell="1" allowOverlap="1">
              <wp:simplePos x="0" y="0"/>
              <wp:positionH relativeFrom="margin">
                <wp:posOffset>2363470</wp:posOffset>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D05D">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0pt;height:144pt;width:144pt;mso-position-horizontal-relative:margin;mso-wrap-style:none;z-index:251711488;mso-width-relative:page;mso-height-relative:page;" filled="f" stroked="f" coordsize="21600,21600" o:gfxdata="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4edB1QAAAAgBAAAPAAAAAAAAAAEAIAAAACIAAABkcnMvZG93bnJldi54bWxQ&#10;SwECFAAUAAAACACHTuJARwBPaDMCAABjBAAADgAAAAAAAAABACAAAAAkAQAAZHJzL2Uyb0RvYy54&#10;bWxQSwUGAAAAAAYABgBZAQAAyQUAAAAA&#10;">
              <v:fill on="f" focussize="0,0"/>
              <v:stroke on="f" weight="0.5pt"/>
              <v:imagedata o:title=""/>
              <o:lock v:ext="edit" aspectratio="f"/>
              <v:textbox inset="0mm,0mm,0mm,0mm" style="mso-fit-shape-to-text:t;">
                <w:txbxContent>
                  <w:p w14:paraId="6334D05D">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147CB">
                          <w:pPr>
                            <w:pStyle w:val="6"/>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6F147CB">
                    <w:pPr>
                      <w:pStyle w:val="6"/>
                      <w:ind w:left="0" w:leftChars="0" w:firstLine="0" w:firstLineChars="0"/>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E04D">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41615">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5541615">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FCFF">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34EF0">
                          <w:pPr>
                            <w:pStyle w:val="6"/>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51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0B34EF0">
                    <w:pPr>
                      <w:pStyle w:val="6"/>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51</w:t>
                    </w:r>
                    <w:r>
                      <w:rPr>
                        <w:rFonts w:hint="eastAsia" w:ascii="宋体" w:hAnsi="宋体" w:eastAsia="宋体" w:cs="宋体"/>
                        <w:sz w:val="21"/>
                        <w:szCs w:val="24"/>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E39FD">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1FBFD">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66</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351FBFD">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66</w:t>
                    </w:r>
                    <w:r>
                      <w:rPr>
                        <w:rFonts w:hint="eastAsia" w:ascii="宋体" w:hAnsi="宋体" w:eastAsia="宋体" w:cs="宋体"/>
                        <w:sz w:val="21"/>
                        <w:szCs w:val="24"/>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C75BA">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1C6C">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73</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13B1C6C">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73</w:t>
                    </w:r>
                    <w:r>
                      <w:rPr>
                        <w:rFonts w:hint="eastAsia" w:ascii="宋体" w:hAnsi="宋体" w:eastAsia="宋体" w:cs="宋体"/>
                        <w:sz w:val="21"/>
                        <w:szCs w:val="24"/>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573A">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15584" behindDoc="0" locked="0" layoutInCell="1" allowOverlap="1">
              <wp:simplePos x="0" y="0"/>
              <wp:positionH relativeFrom="margin">
                <wp:posOffset>2363470</wp:posOffset>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12E5B">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0pt;height:144pt;width:144pt;mso-position-horizontal-relative:margin;mso-wrap-style:none;z-index:251715584;mso-width-relative:page;mso-height-relative:page;" filled="f" stroked="f" coordsize="21600,21600" o:gfxdata="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eHnQdUAAAAIAQAADwAAAAAAAAABACAAAAAiAAAAZHJzL2Rvd25yZXYueG1s&#10;UEsBAhQAFAAAAAgAh07iQIEMVLA0AgAAZQQAAA4AAAAAAAAAAQAgAAAAJAEAAGRycy9lMm9Eb2Mu&#10;eG1sUEsFBgAAAAAGAAYAWQEAAMoFAAAAAA==&#10;">
              <v:fill on="f" focussize="0,0"/>
              <v:stroke on="f" weight="0.5pt"/>
              <v:imagedata o:title=""/>
              <o:lock v:ext="edit" aspectratio="f"/>
              <v:textbox inset="0mm,0mm,0mm,0mm" style="mso-fit-shape-to-text:t;">
                <w:txbxContent>
                  <w:p w14:paraId="78E12E5B">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p w14:paraId="2360055F">
    <w:pPr>
      <w:spacing w:line="174"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1886">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79</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D7B1886">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79</w:t>
                    </w:r>
                    <w:r>
                      <w:rPr>
                        <w:rFonts w:hint="eastAsia" w:ascii="宋体" w:hAnsi="宋体" w:eastAsia="宋体" w:cs="宋体"/>
                        <w:sz w:val="21"/>
                        <w:szCs w:val="24"/>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E4EA">
    <w:pPr>
      <w:pStyle w:val="6"/>
      <w:pBdr>
        <w:top w:val="single" w:color="auto" w:sz="4" w:space="0"/>
      </w:pBdr>
      <w:ind w:left="0" w:leftChars="0" w:firstLine="0" w:firstLineChars="0"/>
    </w:pPr>
    <w:r>
      <w:rPr>
        <w:sz w:val="21"/>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E958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7DAE9588">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napToGrid w:val="0"/>
        <w:color w:val="000000"/>
        <w:kern w:val="0"/>
        <w:sz w:val="21"/>
        <w:szCs w:val="21"/>
        <w:lang w:val="en-US" w:eastAsia="zh-CN" w:bidi="ar"/>
      </w:rPr>
      <w:t>河南汇今工程咨询有限公司</w:t>
    </w:r>
  </w:p>
  <w:p w14:paraId="17FF105A">
    <w:pPr>
      <w:spacing w:line="174" w:lineRule="auto"/>
      <w:ind w:left="0" w:leftChars="0" w:firstLine="0" w:firstLineChars="0"/>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9682">
    <w:pPr>
      <w:pStyle w:val="6"/>
      <w:pBdr>
        <w:top w:val="single" w:color="auto" w:sz="4" w:space="0"/>
      </w:pBdr>
      <w:ind w:left="0" w:leftChars="0" w:firstLine="0" w:firstLineChars="0"/>
    </w:pPr>
    <w:r>
      <w:rPr>
        <w:sz w:val="21"/>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93836">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78</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10293836">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78</w:t>
                    </w:r>
                    <w:r>
                      <w:rPr>
                        <w:rFonts w:hint="eastAsia" w:ascii="宋体" w:hAnsi="宋体" w:eastAsia="宋体" w:cs="宋体"/>
                        <w:sz w:val="21"/>
                        <w:szCs w:val="24"/>
                      </w:rPr>
                      <w:fldChar w:fldCharType="end"/>
                    </w:r>
                  </w:p>
                </w:txbxContent>
              </v:textbox>
            </v:shape>
          </w:pict>
        </mc:Fallback>
      </mc:AlternateContent>
    </w:r>
    <w:r>
      <w:rPr>
        <w:rFonts w:hint="eastAsia" w:ascii="宋体" w:hAnsi="宋体" w:eastAsia="宋体" w:cs="宋体"/>
        <w:snapToGrid w:val="0"/>
        <w:color w:val="000000"/>
        <w:kern w:val="0"/>
        <w:sz w:val="21"/>
        <w:szCs w:val="21"/>
        <w:lang w:val="en-US" w:eastAsia="zh-CN" w:bidi="ar"/>
      </w:rPr>
      <w:t>河南汇今工程咨询有限公司</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4918">
    <w:pPr>
      <w:pStyle w:val="6"/>
      <w:pBdr>
        <w:top w:val="single" w:color="auto" w:sz="4" w:space="0"/>
      </w:pBdr>
      <w:ind w:left="0" w:leftChars="0" w:firstLine="0" w:firstLineChars="0"/>
      <w:rPr>
        <w:rFonts w:ascii="Times New Roman" w:hAnsi="Times New Roman" w:eastAsia="Times New Roman" w:cs="Times New Roman"/>
        <w:sz w:val="18"/>
        <w:szCs w:val="18"/>
      </w:rPr>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17632" behindDoc="0" locked="0" layoutInCell="1" allowOverlap="1">
              <wp:simplePos x="0" y="0"/>
              <wp:positionH relativeFrom="margin">
                <wp:posOffset>2363470</wp:posOffset>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BC24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0pt;height:144pt;width:144pt;mso-position-horizontal-relative:margin;mso-wrap-style:none;z-index:251717632;mso-width-relative:page;mso-height-relative:page;" filled="f" stroked="f" coordsize="21600,21600" o:gfxdata="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4edB1QAAAAgBAAAPAAAAAAAAAAEAIAAAACIAAABkcnMvZG93bnJldi54bWxQ&#10;SwECFAAUAAAACACHTuJA7ve9rzMCAABlBAAADgAAAAAAAAABACAAAAAkAQAAZHJzL2Uyb0RvYy54&#10;bWxQSwUGAAAAAAYABgBZAQAAyQUAAAAA&#10;">
              <v:fill on="f" focussize="0,0"/>
              <v:stroke on="f" weight="0.5pt"/>
              <v:imagedata o:title=""/>
              <o:lock v:ext="edit" aspectratio="f"/>
              <v:textbox inset="0mm,0mm,0mm,0mm" style="mso-fit-shape-to-text:t;">
                <w:txbxContent>
                  <w:p w14:paraId="4EBBC24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C0DE8">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79</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6C8C0DE8">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79</w:t>
                    </w:r>
                    <w:r>
                      <w:rPr>
                        <w:rFonts w:hint="eastAsia" w:ascii="宋体" w:hAnsi="宋体" w:eastAsia="宋体" w:cs="宋体"/>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F77D">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AD69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EAD69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98CC">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FDF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27AFFDF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9938">
    <w:pPr>
      <w:spacing w:line="174" w:lineRule="auto"/>
      <w:ind w:left="5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53A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39D53A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A93A">
    <w:pPr>
      <w:spacing w:line="174" w:lineRule="auto"/>
      <w:ind w:left="5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3E1D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2B23E1D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FDBB7">
    <w:pPr>
      <w:pStyle w:val="6"/>
      <w:pBdr>
        <w:top w:val="single" w:color="auto" w:sz="4" w:space="0"/>
      </w:pBdr>
      <w:ind w:left="0" w:leftChars="0" w:firstLine="0" w:firstLineChars="0"/>
    </w:pPr>
    <w:r>
      <w:rPr>
        <w:sz w:val="21"/>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726AE">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82</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076726AE">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82</w:t>
                    </w:r>
                    <w:r>
                      <w:rPr>
                        <w:rFonts w:hint="eastAsia" w:ascii="宋体" w:hAnsi="宋体" w:eastAsia="宋体" w:cs="宋体"/>
                        <w:sz w:val="21"/>
                        <w:szCs w:val="24"/>
                      </w:rPr>
                      <w:fldChar w:fldCharType="end"/>
                    </w:r>
                  </w:p>
                </w:txbxContent>
              </v:textbox>
            </v:shape>
          </w:pict>
        </mc:Fallback>
      </mc:AlternateContent>
    </w:r>
    <w:r>
      <w:rPr>
        <w:rFonts w:hint="eastAsia" w:ascii="宋体" w:hAnsi="宋体" w:eastAsia="宋体" w:cs="宋体"/>
        <w:snapToGrid w:val="0"/>
        <w:color w:val="000000"/>
        <w:kern w:val="0"/>
        <w:sz w:val="21"/>
        <w:szCs w:val="21"/>
        <w:lang w:val="en-US" w:eastAsia="zh-CN" w:bidi="ar"/>
      </w:rPr>
      <w:t>河南汇今工程咨询有限公司</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7DFB">
    <w:pPr>
      <w:spacing w:line="174" w:lineRule="auto"/>
      <w:ind w:left="50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C11C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18C11C1">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69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E42A">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3B49C">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74E3B49C">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2F24">
    <w:pPr>
      <w:spacing w:line="174" w:lineRule="auto"/>
      <w:ind w:left="5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ED9E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3FED9ED">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BB5F">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9310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86</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7919310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86</w:t>
                    </w:r>
                    <w:r>
                      <w:rPr>
                        <w:rFonts w:hint="eastAsia" w:ascii="宋体" w:hAnsi="宋体" w:eastAsia="宋体" w:cs="宋体"/>
                        <w:sz w:val="21"/>
                        <w:szCs w:val="24"/>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802F">
    <w:pPr>
      <w:pStyle w:val="6"/>
      <w:pBdr>
        <w:top w:val="single" w:color="auto" w:sz="4" w:space="0"/>
      </w:pBdr>
      <w:ind w:left="0" w:leftChars="0" w:firstLine="0" w:firstLineChars="0"/>
    </w:pPr>
    <w:r>
      <w:rPr>
        <w:sz w:val="21"/>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CBD75">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85</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518CBD75">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85</w:t>
                    </w:r>
                    <w:r>
                      <w:rPr>
                        <w:rFonts w:hint="eastAsia" w:ascii="宋体" w:hAnsi="宋体" w:eastAsia="宋体" w:cs="宋体"/>
                        <w:sz w:val="21"/>
                        <w:szCs w:val="24"/>
                      </w:rPr>
                      <w:fldChar w:fldCharType="end"/>
                    </w:r>
                  </w:p>
                </w:txbxContent>
              </v:textbox>
            </v:shape>
          </w:pict>
        </mc:Fallback>
      </mc:AlternateContent>
    </w:r>
    <w:r>
      <w:rPr>
        <w:rFonts w:hint="eastAsia" w:ascii="宋体" w:hAnsi="宋体" w:eastAsia="宋体" w:cs="宋体"/>
        <w:snapToGrid w:val="0"/>
        <w:color w:val="000000"/>
        <w:kern w:val="0"/>
        <w:sz w:val="21"/>
        <w:szCs w:val="21"/>
        <w:lang w:val="en-US" w:eastAsia="zh-CN" w:bidi="ar"/>
      </w:rPr>
      <w:t>河南汇今工程咨询有限公司</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17C6">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CE1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00CE15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266C">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3EC84">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D93EC84">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328F">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5C23B">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2AA5C23B">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2111">
    <w:pPr>
      <w:spacing w:line="171" w:lineRule="auto"/>
      <w:ind w:left="45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A63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2C7A63F">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4EC5">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7C7C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5A7C7C2">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BA4E">
    <w:pPr>
      <w:spacing w:line="171"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D0CA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4FD0CAF">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A7DA">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3310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AF33108">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4293">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113D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17113D9">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2DF6">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68FD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EE68FD0">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3"/>
        <w:sz w:val="18"/>
        <w:szCs w:val="18"/>
      </w:rPr>
      <w:t>80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0DCA">
    <w:pPr>
      <w:pStyle w:val="6"/>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DF40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38DF40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0C72">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3C0E3">
                          <w:pPr>
                            <w:pStyle w:val="6"/>
                            <w:pBdr>
                              <w:top w:val="none" w:color="auto" w:sz="0" w:space="0"/>
                            </w:pBd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98</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4B3C0E3">
                    <w:pPr>
                      <w:pStyle w:val="6"/>
                      <w:pBdr>
                        <w:top w:val="none" w:color="auto" w:sz="0" w:space="0"/>
                      </w:pBdr>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98</w:t>
                    </w:r>
                    <w:r>
                      <w:rPr>
                        <w:rFonts w:hint="eastAsia" w:ascii="宋体" w:hAnsi="宋体" w:eastAsia="宋体" w:cs="宋体"/>
                        <w:sz w:val="21"/>
                        <w:szCs w:val="24"/>
                      </w:rP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4826">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C548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04AC548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3"/>
        <w:sz w:val="18"/>
        <w:szCs w:val="18"/>
      </w:rPr>
      <w:t>84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4D76">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87CFC">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31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3087CFC">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31</w:t>
                    </w:r>
                    <w:r>
                      <w:rPr>
                        <w:rFonts w:hint="eastAsia" w:ascii="宋体" w:hAnsi="宋体" w:eastAsia="宋体" w:cs="宋体"/>
                        <w:sz w:val="21"/>
                        <w:szCs w:val="24"/>
                      </w:rP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7E7CE">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220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3432208">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3"/>
        <w:sz w:val="18"/>
        <w:szCs w:val="18"/>
      </w:rPr>
      <w:t>85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8F9A">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C7BE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57C7BE8">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3"/>
        <w:sz w:val="18"/>
        <w:szCs w:val="18"/>
      </w:rPr>
      <w:t>86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5CEA">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A3B1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5FA3B14">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3"/>
        <w:sz w:val="18"/>
        <w:szCs w:val="18"/>
      </w:rPr>
      <w:t>87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1650">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2430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2C2430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E3DB">
    <w:pPr>
      <w:spacing w:line="174" w:lineRule="auto"/>
      <w:ind w:left="50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1D0B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1E1D0B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3"/>
        <w:sz w:val="18"/>
        <w:szCs w:val="18"/>
      </w:rPr>
      <w:t>89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F6B88">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845F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533845F8">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B63F">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C7A0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4A2C7A06">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2AC9">
    <w:pPr>
      <w:pStyle w:val="6"/>
      <w:pBdr>
        <w:top w:val="single" w:color="auto" w:sz="4" w:space="0"/>
      </w:pBdr>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1C211">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108</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731C211">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108</w:t>
                    </w:r>
                    <w:r>
                      <w:rPr>
                        <w:rFonts w:hint="eastAsia" w:ascii="宋体" w:hAnsi="宋体" w:eastAsia="宋体" w:cs="宋体"/>
                        <w:sz w:val="21"/>
                        <w:szCs w:val="24"/>
                      </w:rP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1E3D">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289B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C6289B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B32C">
    <w:pPr>
      <w:spacing w:line="174" w:lineRule="auto"/>
      <w:ind w:left="5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740D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3E740D3">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6043">
    <w:pPr>
      <w:spacing w:line="174" w:lineRule="auto"/>
      <w:ind w:left="50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63A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1363AB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8"/>
        <w:szCs w:val="18"/>
      </w:rPr>
      <w:t>29</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571E">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B684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9AB684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F6DA">
    <w:pPr>
      <w:pStyle w:val="6"/>
      <w:ind w:left="0" w:leftChars="0" w:firstLine="0" w:firstLineChars="0"/>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4BEB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112</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3684BEB2">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112</w:t>
                    </w:r>
                    <w:r>
                      <w:rPr>
                        <w:rFonts w:hint="eastAsia" w:ascii="宋体" w:hAnsi="宋体" w:eastAsia="宋体" w:cs="宋体"/>
                        <w:sz w:val="21"/>
                        <w:szCs w:val="24"/>
                      </w:rP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4744">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3075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18830752">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9A67">
    <w:pPr>
      <w:spacing w:line="174" w:lineRule="auto"/>
      <w:ind w:left="50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89BE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C289BE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99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1FFA">
    <w:pPr>
      <w:spacing w:line="174" w:lineRule="auto"/>
      <w:ind w:left="50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90A2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AA90A26">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5"/>
        <w:sz w:val="18"/>
        <w:szCs w:val="18"/>
      </w:rPr>
      <w:t>100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3B64">
    <w:pPr>
      <w:spacing w:line="174" w:lineRule="auto"/>
      <w:ind w:left="5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C9F4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93C9F4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1D65">
    <w:pPr>
      <w:spacing w:line="174" w:lineRule="auto"/>
      <w:ind w:left="5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99EC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699EC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D961">
    <w:pPr>
      <w:pStyle w:val="6"/>
      <w:pBdr>
        <w:top w:val="single" w:color="auto" w:sz="4" w:space="0"/>
      </w:pBdr>
      <w:ind w:left="0" w:leftChars="0" w:firstLine="0" w:firstLineChars="0"/>
      <w:rPr>
        <w:rFonts w:ascii="Times New Roman" w:hAnsi="Times New Roman" w:eastAsia="Times New Roman" w:cs="Times New Roman"/>
        <w:sz w:val="18"/>
        <w:szCs w:val="18"/>
      </w:rPr>
    </w:pP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08416" behindDoc="0" locked="0" layoutInCell="1" allowOverlap="1">
              <wp:simplePos x="0" y="0"/>
              <wp:positionH relativeFrom="margin">
                <wp:posOffset>2363470</wp:posOffset>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9C291">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pt;margin-top:0pt;height:144pt;width:144pt;mso-position-horizontal-relative:margin;mso-wrap-style:none;z-index:251708416;mso-width-relative:page;mso-height-relative:page;" filled="f" stroked="f" coordsize="21600,21600" o:gfxdata="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4edB1QAAAAgBAAAPAAAAAAAAAAEAIAAAACIAAABkcnMvZG93bnJldi54bWxQ&#10;SwECFAAUAAAACACHTuJAza3zYDMCAABjBAAADgAAAAAAAAABACAAAAAkAQAAZHJzL2Uyb0RvYy54&#10;bWxQSwUGAAAAAAYABgBZAQAAyQUAAAAA&#10;">
              <v:fill on="f" focussize="0,0"/>
              <v:stroke on="f" weight="0.5pt"/>
              <v:imagedata o:title=""/>
              <o:lock v:ext="edit" aspectratio="f"/>
              <v:textbox inset="0mm,0mm,0mm,0mm" style="mso-fit-shape-to-text:t;">
                <w:txbxContent>
                  <w:p w14:paraId="3C49C291">
                    <w:pPr>
                      <w:pStyle w:val="6"/>
                      <w:rPr>
                        <w:rFonts w:hint="eastAsia" w:ascii="宋体" w:hAnsi="宋体" w:eastAsia="宋体" w:cs="宋体"/>
                        <w:sz w:val="21"/>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1</w:t>
                    </w:r>
                    <w:r>
                      <w:rPr>
                        <w:rFonts w:hint="eastAsia" w:ascii="宋体" w:hAnsi="宋体" w:eastAsia="宋体" w:cs="宋体"/>
                        <w:sz w:val="21"/>
                        <w:szCs w:val="24"/>
                      </w:rP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F32F6">
                          <w:pPr>
                            <w:pStyle w:val="6"/>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15F32F6">
                    <w:pPr>
                      <w:pStyle w:val="6"/>
                      <w:ind w:left="0" w:leftChars="0" w:firstLine="0" w:firstLineChars="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8A00">
    <w:pPr>
      <w:pStyle w:val="6"/>
      <w:ind w:left="0" w:leftChars="0" w:firstLine="0" w:firstLineChars="0"/>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42AC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E842AC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napToGrid w:val="0"/>
        <w:color w:val="000000"/>
        <w:kern w:val="0"/>
        <w:sz w:val="21"/>
        <w:szCs w:val="21"/>
        <w:lang w:val="en-US" w:eastAsia="zh-CN" w:bidi="ar"/>
      </w:rPr>
      <w:t>河南汇今工程咨询有限公司</w:t>
    </w: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69E53">
                          <w:pPr>
                            <w:pStyle w:val="6"/>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5469E53">
                    <w:pPr>
                      <w:pStyle w:val="6"/>
                      <w:ind w:left="0" w:leftChars="0" w:firstLine="0" w:firstLineChars="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AB05">
    <w:pPr>
      <w:pStyle w:val="7"/>
      <w:pBdr>
        <w:bottom w:val="single" w:color="auto" w:sz="4" w:space="1"/>
      </w:pBdr>
      <w:spacing w:after="0"/>
      <w:ind w:left="0" w:leftChars="0" w:firstLine="0" w:firstLineChars="0"/>
      <w:jc w:val="left"/>
      <w:rPr>
        <w:sz w:val="21"/>
        <w:szCs w:val="21"/>
      </w:rPr>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C381">
    <w:pPr>
      <w:pStyle w:val="5"/>
      <w:spacing w:line="46" w:lineRule="auto"/>
      <w:rPr>
        <w:sz w:val="2"/>
      </w:rPr>
    </w:pPr>
    <w:r>
      <w:pict>
        <v:shape id="_x0000_s2099" o:spid="_x0000_s2099" style="position:absolute;left:0pt;margin-left:75.1pt;margin-top:65.25pt;height:0.75pt;width:450.95pt;mso-position-horizontal-relative:page;mso-position-vertical-relative:page;z-index:251661312;mso-width-relative:page;mso-height-relative:page;" fillcolor="#000000" filled="t" stroked="f" coordsize="9019,15" o:allowincell="f" path="m0,14l9018,14,9018,0,0,0,0,14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CE40">
    <w:pPr>
      <w:pStyle w:val="5"/>
      <w:spacing w:line="46" w:lineRule="auto"/>
      <w:rPr>
        <w:sz w:val="2"/>
      </w:rPr>
    </w:pPr>
    <w:r>
      <w:pict>
        <v:shape id="_x0000_s2100" o:spid="_x0000_s2100" style="position:absolute;left:0pt;margin-left:75.1pt;margin-top:65.25pt;height:0.75pt;width:450.95pt;mso-position-horizontal-relative:page;mso-position-vertical-relative:page;z-index:251662336;mso-width-relative:page;mso-height-relative:page;" fillcolor="#000000" filled="t" stroked="f" coordsize="9019,15" o:allowincell="f" path="m0,14l9018,14,9018,0,0,0,0,14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7FE9">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86DEA">
    <w:pPr>
      <w:pStyle w:val="5"/>
      <w:spacing w:line="31" w:lineRule="auto"/>
      <w:rPr>
        <w:sz w:val="2"/>
      </w:rPr>
    </w:pPr>
    <w:r>
      <w:pict>
        <v:shape id="_x0000_s2104" o:spid="_x0000_s2104" style="position:absolute;left:0pt;margin-left:89.15pt;margin-top:73.55pt;height:0.7pt;width:416.9pt;mso-position-horizontal-relative:page;mso-position-vertical-relative:page;z-index:251663360;mso-width-relative:page;mso-height-relative:page;" fillcolor="#000000" filled="t" stroked="f" coordsize="8337,13" o:allowincell="f" path="m0,13l8337,13,8337,0,0,0,0,13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1EF8">
    <w:pPr>
      <w:pStyle w:val="5"/>
      <w:spacing w:line="46" w:lineRule="auto"/>
      <w:rPr>
        <w:sz w:val="2"/>
      </w:rPr>
    </w:pPr>
    <w:r>
      <w:pict>
        <v:shape id="_x0000_s2105" o:spid="_x0000_s2105" style="position:absolute;left:0pt;margin-left:75.1pt;margin-top:65.25pt;height:0.75pt;width:450.95pt;mso-position-horizontal-relative:page;mso-position-vertical-relative:page;z-index:251659264;mso-width-relative:page;mso-height-relative:page;" fillcolor="#000000" filled="t" stroked="f" coordsize="9019,15" o:allowincell="f" path="m0,14l9018,14,9018,0,0,0,0,14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0CEA">
    <w:pPr>
      <w:pStyle w:val="5"/>
      <w:spacing w:line="46" w:lineRule="auto"/>
      <w:rPr>
        <w:sz w:val="2"/>
      </w:rPr>
    </w:pPr>
    <w:r>
      <w:pict>
        <v:shape id="_x0000_s2106" o:spid="_x0000_s2106" style="position:absolute;left:0pt;margin-left:75.1pt;margin-top:65.25pt;height:0.75pt;width:450.95pt;mso-position-horizontal-relative:page;mso-position-vertical-relative:page;z-index:251664384;mso-width-relative:page;mso-height-relative:page;" fillcolor="#000000" filled="t" stroked="f" coordsize="9019,15" o:allowincell="f" path="m0,14l9018,14,9018,0,0,0,0,14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637A">
    <w:pPr>
      <w:pStyle w:val="5"/>
      <w:spacing w:line="46" w:lineRule="auto"/>
      <w:rPr>
        <w:sz w:val="2"/>
      </w:rPr>
    </w:pPr>
    <w:r>
      <w:pict>
        <v:shape id="_x0000_s2107" o:spid="_x0000_s2107" style="position:absolute;left:0pt;margin-left:75.1pt;margin-top:65.25pt;height:0.75pt;width:450.95pt;mso-position-horizontal-relative:page;mso-position-vertical-relative:page;z-index:251659264;mso-width-relative:page;mso-height-relative:page;" fillcolor="#000000" filled="t" stroked="f" coordsize="9019,15" o:allowincell="f" path="m0,14l9018,14,9018,0,0,0,0,14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9362">
    <w:pPr>
      <w:pStyle w:val="5"/>
      <w:spacing w:line="46" w:lineRule="auto"/>
      <w:rPr>
        <w:sz w:val="2"/>
      </w:rPr>
    </w:pPr>
    <w:r>
      <w:pict>
        <v:shape id="_x0000_s2108" o:spid="_x0000_s2108" style="position:absolute;left:0pt;margin-left:75.1pt;margin-top:65.25pt;height:0.75pt;width:450.95pt;mso-position-horizontal-relative:page;mso-position-vertical-relative:page;z-index:251665408;mso-width-relative:page;mso-height-relative:page;" fillcolor="#000000" filled="t" stroked="f" coordsize="9019,15" o:allowincell="f" path="m0,14l9018,14,9018,0,0,0,0,14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F9F0">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C9EE">
    <w:pPr>
      <w:pStyle w:val="5"/>
      <w:spacing w:line="46" w:lineRule="auto"/>
      <w:rPr>
        <w:sz w:val="2"/>
      </w:rPr>
    </w:pPr>
    <w:r>
      <w:pict>
        <v:shape id="_x0000_s2114" o:spid="_x0000_s2114" style="position:absolute;left:0pt;margin-left:75.1pt;margin-top:65.25pt;height:0.75pt;width:450.95pt;mso-position-horizontal-relative:page;mso-position-vertical-relative:page;z-index:251666432;mso-width-relative:page;mso-height-relative:page;" fillcolor="#000000" filled="t" stroked="f" coordsize="9019,15" o:allowincell="f" path="m0,14l9018,14,9018,0,0,0,0,14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E8FD">
    <w:pPr>
      <w:pStyle w:val="7"/>
      <w:pBdr>
        <w:top w:val="none" w:color="auto" w:sz="0" w:space="1"/>
        <w:left w:val="none" w:color="auto" w:sz="0" w:space="4"/>
        <w:bottom w:val="none" w:color="auto" w:sz="0" w:space="1"/>
        <w:right w:val="none" w:color="auto" w:sz="0" w:space="4"/>
        <w:between w:val="none" w:color="auto" w:sz="0" w:space="0"/>
      </w:pBdr>
      <w:spacing w:after="0"/>
      <w:ind w:left="0" w:leftChars="0" w:firstLine="0" w:firstLineChars="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0019">
    <w:pPr>
      <w:pStyle w:val="5"/>
      <w:spacing w:line="46" w:lineRule="auto"/>
      <w:rPr>
        <w:sz w:val="2"/>
      </w:rPr>
    </w:pPr>
    <w:r>
      <w:pict>
        <v:shape id="_x0000_s2115" o:spid="_x0000_s2115" style="position:absolute;left:0pt;margin-left:75.1pt;margin-top:65.25pt;height:0.75pt;width:450.95pt;mso-position-horizontal-relative:page;mso-position-vertical-relative:page;z-index:251659264;mso-width-relative:page;mso-height-relative:page;" fillcolor="#000000" filled="t" stroked="f" coordsize="9019,15" o:allowincell="f" path="m0,14l9018,14,9018,0,0,0,0,14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98D7">
    <w:pPr>
      <w:pStyle w:val="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4026">
    <w:pPr>
      <w:pStyle w:val="5"/>
      <w:spacing w:line="46" w:lineRule="auto"/>
      <w:rPr>
        <w:sz w:val="2"/>
      </w:rPr>
    </w:pPr>
    <w:r>
      <w:pict>
        <v:shape id="_x0000_s2117" o:spid="_x0000_s2117" style="position:absolute;left:0pt;margin-left:75.1pt;margin-top:65.25pt;height:0.75pt;width:450.95pt;mso-position-horizontal-relative:page;mso-position-vertical-relative:page;z-index:251659264;mso-width-relative:page;mso-height-relative:page;" fillcolor="#000000" filled="t" stroked="f" coordsize="9019,15" o:allowincell="f" path="m0,14l9018,14,9018,0,0,0,0,14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0B3F">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6DE5">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0159">
    <w:pPr>
      <w:pStyle w:val="5"/>
      <w:spacing w:line="46" w:lineRule="auto"/>
      <w:rPr>
        <w:sz w:val="2"/>
      </w:rPr>
    </w:pPr>
    <w:r>
      <w:pict>
        <v:shape id="_x0000_s2070" o:spid="_x0000_s2070" style="position:absolute;left:0pt;margin-left:75.1pt;margin-top:65.25pt;height:0.75pt;width:450.95pt;mso-position-horizontal-relative:page;mso-position-vertical-relative:page;z-index:251660288;mso-width-relative:page;mso-height-relative:page;" fillcolor="#000000" filled="t" stroked="f" coordsize="9019,15" o:allowincell="f" path="m0,14l9018,14,9018,0,0,0,0,14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74A85">
    <w:pPr>
      <w:pStyle w:val="5"/>
      <w:spacing w:line="46" w:lineRule="auto"/>
      <w:rPr>
        <w:sz w:val="2"/>
      </w:rPr>
    </w:pPr>
    <w:r>
      <w:pict>
        <v:shape id="_x0000_s2071" o:spid="_x0000_s2071" style="position:absolute;left:0pt;margin-left:75.1pt;margin-top:65.25pt;height:0.75pt;width:450.95pt;mso-position-horizontal-relative:page;mso-position-vertical-relative:page;z-index:251659264;mso-width-relative:page;mso-height-relative:page;" fillcolor="#000000" filled="t" stroked="f" coordsize="9019,15" o:allowincell="f" path="m0,14l9018,14,9018,0,0,0,0,14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B677">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871F">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031C">
    <w:pPr>
      <w:pStyle w:val="7"/>
      <w:pBdr>
        <w:bottom w:val="single" w:color="auto" w:sz="4" w:space="1"/>
      </w:pBdr>
      <w:spacing w:after="0"/>
      <w:ind w:left="0" w:leftChars="0" w:firstLine="0" w:firstLineChars="0"/>
      <w:jc w:val="left"/>
    </w:pPr>
    <w:r>
      <w:rPr>
        <w:rFonts w:hint="eastAsia" w:ascii="新宋体" w:hAnsi="新宋体" w:eastAsia="新宋体" w:cs="新宋体"/>
        <w:w w:val="80"/>
        <w:sz w:val="21"/>
        <w:szCs w:val="21"/>
      </w:rPr>
      <w:t>河南省文化和旅游厅艺术幼儿园省直机关艺术幼儿园童韵馆建设项目</w:t>
    </w:r>
    <w:r>
      <w:rPr>
        <w:rFonts w:hint="eastAsia" w:ascii="新宋体" w:hAnsi="新宋体" w:eastAsia="新宋体" w:cs="新宋体"/>
        <w:w w:val="80"/>
        <w:sz w:val="21"/>
        <w:szCs w:val="21"/>
        <w:lang w:val="en-US" w:eastAsia="zh-CN"/>
      </w:rPr>
      <w:t xml:space="preserve">                   </w:t>
    </w:r>
    <w:r>
      <w:rPr>
        <w:rFonts w:hint="eastAsia" w:ascii="新宋体" w:hAnsi="新宋体" w:cs="新宋体"/>
        <w:w w:val="80"/>
        <w:sz w:val="21"/>
        <w:szCs w:val="21"/>
        <w:lang w:val="en-US" w:eastAsia="zh-CN"/>
      </w:rPr>
      <w:t xml:space="preserve"> </w:t>
    </w:r>
    <w:r>
      <w:rPr>
        <w:rFonts w:hint="eastAsia" w:ascii="新宋体" w:hAnsi="新宋体" w:eastAsia="新宋体" w:cs="新宋体"/>
        <w:w w:val="80"/>
        <w:sz w:val="21"/>
        <w:szCs w:val="21"/>
        <w:lang w:val="en-US" w:eastAsia="zh-CN"/>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AwYzlmYjJhZjRkM2FiYjNhNjdlNjM1MWQ1Y2FkOTAifQ=="/>
  </w:docVars>
  <w:rsids>
    <w:rsidRoot w:val="00000000"/>
    <w:rsid w:val="03892C16"/>
    <w:rsid w:val="06163BD1"/>
    <w:rsid w:val="07B747B2"/>
    <w:rsid w:val="082C4FE6"/>
    <w:rsid w:val="08907C6B"/>
    <w:rsid w:val="098B0432"/>
    <w:rsid w:val="0A320DD3"/>
    <w:rsid w:val="0A8F3F52"/>
    <w:rsid w:val="0B1335E6"/>
    <w:rsid w:val="0BB73761"/>
    <w:rsid w:val="0CEB1914"/>
    <w:rsid w:val="0F213789"/>
    <w:rsid w:val="0F41109C"/>
    <w:rsid w:val="0F6846EA"/>
    <w:rsid w:val="10583A7A"/>
    <w:rsid w:val="10E87F18"/>
    <w:rsid w:val="11A6405B"/>
    <w:rsid w:val="126C441E"/>
    <w:rsid w:val="136E0BA9"/>
    <w:rsid w:val="156601DB"/>
    <w:rsid w:val="16FB21FE"/>
    <w:rsid w:val="187168A4"/>
    <w:rsid w:val="191A0E8B"/>
    <w:rsid w:val="1B356450"/>
    <w:rsid w:val="1B72717A"/>
    <w:rsid w:val="1B754BBE"/>
    <w:rsid w:val="1B8847D2"/>
    <w:rsid w:val="1CF4343E"/>
    <w:rsid w:val="1D7C2570"/>
    <w:rsid w:val="1F0A6163"/>
    <w:rsid w:val="210E39CB"/>
    <w:rsid w:val="21F117A1"/>
    <w:rsid w:val="2208041A"/>
    <w:rsid w:val="225868DC"/>
    <w:rsid w:val="22943A5C"/>
    <w:rsid w:val="231F5A1C"/>
    <w:rsid w:val="232E4055"/>
    <w:rsid w:val="23B56380"/>
    <w:rsid w:val="240A66CC"/>
    <w:rsid w:val="248178F2"/>
    <w:rsid w:val="24E707BB"/>
    <w:rsid w:val="25981AB5"/>
    <w:rsid w:val="25E116AE"/>
    <w:rsid w:val="2675137A"/>
    <w:rsid w:val="28E8562B"/>
    <w:rsid w:val="2B6031B5"/>
    <w:rsid w:val="2B9E76FA"/>
    <w:rsid w:val="2BB51C91"/>
    <w:rsid w:val="2C1520B2"/>
    <w:rsid w:val="2C500DDE"/>
    <w:rsid w:val="2C6C747A"/>
    <w:rsid w:val="2D320A41"/>
    <w:rsid w:val="2EC3269A"/>
    <w:rsid w:val="3333739F"/>
    <w:rsid w:val="33E33A03"/>
    <w:rsid w:val="3469433F"/>
    <w:rsid w:val="375F68D7"/>
    <w:rsid w:val="37904CE2"/>
    <w:rsid w:val="379D2075"/>
    <w:rsid w:val="38213B8C"/>
    <w:rsid w:val="389771E3"/>
    <w:rsid w:val="39025462"/>
    <w:rsid w:val="399C2D94"/>
    <w:rsid w:val="3CF63839"/>
    <w:rsid w:val="3DFF0DA8"/>
    <w:rsid w:val="3EFF74ED"/>
    <w:rsid w:val="3F4924A5"/>
    <w:rsid w:val="402F7356"/>
    <w:rsid w:val="40582115"/>
    <w:rsid w:val="415648A7"/>
    <w:rsid w:val="41D45489"/>
    <w:rsid w:val="42D47E7D"/>
    <w:rsid w:val="437159C8"/>
    <w:rsid w:val="43F14D5A"/>
    <w:rsid w:val="44EC1534"/>
    <w:rsid w:val="45433394"/>
    <w:rsid w:val="46065F37"/>
    <w:rsid w:val="471A45C8"/>
    <w:rsid w:val="4760647F"/>
    <w:rsid w:val="4787619F"/>
    <w:rsid w:val="4840005F"/>
    <w:rsid w:val="49940662"/>
    <w:rsid w:val="4BDA4326"/>
    <w:rsid w:val="4C001FDF"/>
    <w:rsid w:val="4C3F6085"/>
    <w:rsid w:val="4CA94424"/>
    <w:rsid w:val="4D3B1A90"/>
    <w:rsid w:val="4D90241D"/>
    <w:rsid w:val="4DD768C4"/>
    <w:rsid w:val="4F732AC8"/>
    <w:rsid w:val="4FB07878"/>
    <w:rsid w:val="50B60EBE"/>
    <w:rsid w:val="518E1E3B"/>
    <w:rsid w:val="532C190B"/>
    <w:rsid w:val="563D3E2F"/>
    <w:rsid w:val="569B2034"/>
    <w:rsid w:val="594B3987"/>
    <w:rsid w:val="597D4C6F"/>
    <w:rsid w:val="59C85068"/>
    <w:rsid w:val="5A2B71AE"/>
    <w:rsid w:val="5C662BDA"/>
    <w:rsid w:val="5E734892"/>
    <w:rsid w:val="5EB91099"/>
    <w:rsid w:val="5F2E5709"/>
    <w:rsid w:val="5F3B0338"/>
    <w:rsid w:val="60DF620F"/>
    <w:rsid w:val="6131590C"/>
    <w:rsid w:val="6228329B"/>
    <w:rsid w:val="638135AD"/>
    <w:rsid w:val="6472739A"/>
    <w:rsid w:val="648B6556"/>
    <w:rsid w:val="64C23E7D"/>
    <w:rsid w:val="64D616D7"/>
    <w:rsid w:val="6524052C"/>
    <w:rsid w:val="660B4362"/>
    <w:rsid w:val="66236B9E"/>
    <w:rsid w:val="66910EE5"/>
    <w:rsid w:val="671958AB"/>
    <w:rsid w:val="6813272E"/>
    <w:rsid w:val="68906041"/>
    <w:rsid w:val="68975621"/>
    <w:rsid w:val="68F71ABE"/>
    <w:rsid w:val="690802CD"/>
    <w:rsid w:val="69605A13"/>
    <w:rsid w:val="696A34DE"/>
    <w:rsid w:val="69750844"/>
    <w:rsid w:val="6B0845B4"/>
    <w:rsid w:val="6D071EEA"/>
    <w:rsid w:val="6D8C3B14"/>
    <w:rsid w:val="6DE74955"/>
    <w:rsid w:val="6FF70753"/>
    <w:rsid w:val="71E72E12"/>
    <w:rsid w:val="74561F4D"/>
    <w:rsid w:val="7492574D"/>
    <w:rsid w:val="76790979"/>
    <w:rsid w:val="76B24594"/>
    <w:rsid w:val="78223134"/>
    <w:rsid w:val="7934736C"/>
    <w:rsid w:val="7A7E7D69"/>
    <w:rsid w:val="7ACB3D86"/>
    <w:rsid w:val="7B3A1BF7"/>
    <w:rsid w:val="7C7A4C2F"/>
    <w:rsid w:val="7D2F038B"/>
    <w:rsid w:val="7DA939D5"/>
    <w:rsid w:val="7F4E65E2"/>
    <w:rsid w:val="7FDA58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952" w:firstLineChars="200"/>
      <w:jc w:val="both"/>
      <w:textAlignment w:val="baseline"/>
    </w:pPr>
    <w:rPr>
      <w:rFonts w:ascii="Arial" w:hAnsi="Arial" w:eastAsia="新宋体" w:cs="Arial"/>
      <w:snapToGrid w:val="0"/>
      <w:color w:val="000000"/>
      <w:kern w:val="0"/>
      <w:sz w:val="24"/>
      <w:szCs w:val="21"/>
      <w:lang w:val="en-US" w:eastAsia="en-US" w:bidi="ar-SA"/>
    </w:rPr>
  </w:style>
  <w:style w:type="paragraph" w:styleId="2">
    <w:name w:val="heading 1"/>
    <w:basedOn w:val="1"/>
    <w:next w:val="1"/>
    <w:qFormat/>
    <w:uiPriority w:val="0"/>
    <w:pPr>
      <w:keepNext/>
      <w:keepLines/>
      <w:spacing w:before="100" w:beforeLines="0" w:beforeAutospacing="0" w:after="100" w:afterLines="0" w:afterAutospacing="0" w:line="360" w:lineRule="auto"/>
      <w:ind w:firstLine="0" w:firstLineChars="0"/>
      <w:jc w:val="center"/>
      <w:outlineLvl w:val="0"/>
    </w:pPr>
    <w:rPr>
      <w:rFonts w:eastAsia="Arial"/>
      <w:b/>
      <w:kern w:val="44"/>
      <w:sz w:val="36"/>
    </w:rPr>
  </w:style>
  <w:style w:type="paragraph" w:styleId="3">
    <w:name w:val="heading 2"/>
    <w:basedOn w:val="1"/>
    <w:next w:val="1"/>
    <w:unhideWhenUsed/>
    <w:qFormat/>
    <w:uiPriority w:val="0"/>
    <w:pPr>
      <w:keepNext/>
      <w:keepLines/>
      <w:spacing w:before="100" w:beforeLines="0" w:beforeAutospacing="0" w:after="100" w:afterLines="0" w:afterAutospacing="0" w:line="360" w:lineRule="auto"/>
      <w:ind w:firstLine="0" w:firstLineChars="0"/>
      <w:outlineLvl w:val="1"/>
    </w:pPr>
    <w:rPr>
      <w:rFonts w:eastAsia="黑体"/>
      <w:b/>
      <w:sz w:val="32"/>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theme" Target="theme/theme1.xml"/><Relationship Id="rId80" Type="http://schemas.openxmlformats.org/officeDocument/2006/relationships/footer" Target="footer54.xml"/><Relationship Id="rId8" Type="http://schemas.openxmlformats.org/officeDocument/2006/relationships/footer" Target="footer2.xml"/><Relationship Id="rId79" Type="http://schemas.openxmlformats.org/officeDocument/2006/relationships/footer" Target="footer53.xml"/><Relationship Id="rId78" Type="http://schemas.openxmlformats.org/officeDocument/2006/relationships/footer" Target="footer52.xml"/><Relationship Id="rId77" Type="http://schemas.openxmlformats.org/officeDocument/2006/relationships/header" Target="header22.xml"/><Relationship Id="rId76" Type="http://schemas.openxmlformats.org/officeDocument/2006/relationships/footer" Target="footer51.xml"/><Relationship Id="rId75" Type="http://schemas.openxmlformats.org/officeDocument/2006/relationships/header" Target="header21.xml"/><Relationship Id="rId74" Type="http://schemas.openxmlformats.org/officeDocument/2006/relationships/footer" Target="footer50.xml"/><Relationship Id="rId73" Type="http://schemas.openxmlformats.org/officeDocument/2006/relationships/header" Target="header20.xml"/><Relationship Id="rId72" Type="http://schemas.openxmlformats.org/officeDocument/2006/relationships/footer" Target="footer49.xml"/><Relationship Id="rId71" Type="http://schemas.openxmlformats.org/officeDocument/2006/relationships/header" Target="header19.xml"/><Relationship Id="rId70" Type="http://schemas.openxmlformats.org/officeDocument/2006/relationships/footer" Target="footer48.xml"/><Relationship Id="rId7" Type="http://schemas.openxmlformats.org/officeDocument/2006/relationships/footer" Target="footer1.xml"/><Relationship Id="rId69" Type="http://schemas.openxmlformats.org/officeDocument/2006/relationships/footer" Target="footer47.xml"/><Relationship Id="rId68" Type="http://schemas.openxmlformats.org/officeDocument/2006/relationships/footer" Target="footer46.xml"/><Relationship Id="rId67" Type="http://schemas.openxmlformats.org/officeDocument/2006/relationships/footer" Target="footer45.xml"/><Relationship Id="rId66" Type="http://schemas.openxmlformats.org/officeDocument/2006/relationships/footer" Target="footer44.xml"/><Relationship Id="rId65" Type="http://schemas.openxmlformats.org/officeDocument/2006/relationships/footer" Target="footer43.xml"/><Relationship Id="rId64" Type="http://schemas.openxmlformats.org/officeDocument/2006/relationships/footer" Target="footer42.xml"/><Relationship Id="rId63" Type="http://schemas.openxmlformats.org/officeDocument/2006/relationships/footer" Target="footer41.xml"/><Relationship Id="rId62" Type="http://schemas.openxmlformats.org/officeDocument/2006/relationships/footer" Target="footer40.xml"/><Relationship Id="rId61" Type="http://schemas.openxmlformats.org/officeDocument/2006/relationships/footer" Target="footer39.xml"/><Relationship Id="rId60" Type="http://schemas.openxmlformats.org/officeDocument/2006/relationships/footer" Target="footer38.xml"/><Relationship Id="rId6" Type="http://schemas.openxmlformats.org/officeDocument/2006/relationships/header" Target="header2.xml"/><Relationship Id="rId59" Type="http://schemas.openxmlformats.org/officeDocument/2006/relationships/footer" Target="footer37.xml"/><Relationship Id="rId58" Type="http://schemas.openxmlformats.org/officeDocument/2006/relationships/header" Target="header18.xml"/><Relationship Id="rId57" Type="http://schemas.openxmlformats.org/officeDocument/2006/relationships/footer" Target="footer36.xml"/><Relationship Id="rId56" Type="http://schemas.openxmlformats.org/officeDocument/2006/relationships/header" Target="header17.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header" Target="header16.xml"/><Relationship Id="rId52" Type="http://schemas.openxmlformats.org/officeDocument/2006/relationships/footer" Target="footer33.xml"/><Relationship Id="rId51" Type="http://schemas.openxmlformats.org/officeDocument/2006/relationships/header" Target="header15.xml"/><Relationship Id="rId50" Type="http://schemas.openxmlformats.org/officeDocument/2006/relationships/footer" Target="footer32.xml"/><Relationship Id="rId5" Type="http://schemas.openxmlformats.org/officeDocument/2006/relationships/header" Target="header1.xml"/><Relationship Id="rId49" Type="http://schemas.openxmlformats.org/officeDocument/2006/relationships/header" Target="header14.xml"/><Relationship Id="rId48" Type="http://schemas.openxmlformats.org/officeDocument/2006/relationships/footer" Target="footer31.xml"/><Relationship Id="rId47" Type="http://schemas.openxmlformats.org/officeDocument/2006/relationships/header" Target="header13.xml"/><Relationship Id="rId46" Type="http://schemas.openxmlformats.org/officeDocument/2006/relationships/footer" Target="footer30.xml"/><Relationship Id="rId45" Type="http://schemas.openxmlformats.org/officeDocument/2006/relationships/footer" Target="footer29.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header" Target="header12.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header" Target="header10.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70"/>
    <customShpInfo spid="_x0000_s2071"/>
    <customShpInfo spid="_x0000_s2099"/>
    <customShpInfo spid="_x0000_s2100"/>
    <customShpInfo spid="_x0000_s2104"/>
    <customShpInfo spid="_x0000_s2105"/>
    <customShpInfo spid="_x0000_s2106"/>
    <customShpInfo spid="_x0000_s2107"/>
    <customShpInfo spid="_x0000_s2108"/>
    <customShpInfo spid="_x0000_s2114"/>
    <customShpInfo spid="_x0000_s2115"/>
    <customShpInfo spid="_x0000_s2117"/>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121</Pages>
  <Words>15254</Words>
  <Characters>16729</Characters>
  <TotalTime>35</TotalTime>
  <ScaleCrop>false</ScaleCrop>
  <LinksUpToDate>false</LinksUpToDate>
  <CharactersWithSpaces>17291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2025-01-09T12:35:00Z</dcterms:created>
  <dc:creator>刘阳</dc:creator>
  <cp:lastModifiedBy>傀心</cp:lastModifiedBy>
  <dcterms:modified xsi:type="dcterms:W3CDTF">2025-03-28T08:31:36Z</dcterms:modified>
  <dc:title>（填写招标项目名称）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2025-02-27T11:41:42Z</vt:filetime>
  </property>
  <property fmtid="{D5CDD505-2E9C-101B-9397-08002B2CF9AE}" pid="4" name="KSOTemplateDocerSaveRecord">
    <vt:lpwstr>eyJoZGlkIjoiN2YzNjBkOTgyNWQ1YTMxYzM3MzMwNWFiODNmOWIzYWMiLCJ1c2VySWQiOiI2MjM0NzQ5NTUifQ==</vt:lpwstr>
  </property>
  <property fmtid="{D5CDD505-2E9C-101B-9397-08002B2CF9AE}" pid="5" name="KSOProductBuildVer">
    <vt:lpwstr>2052-12.1.0.20305</vt:lpwstr>
  </property>
  <property fmtid="{D5CDD505-2E9C-101B-9397-08002B2CF9AE}" pid="6" name="ICV">
    <vt:lpwstr>7A610813990A4028A7699902314341BF_13</vt:lpwstr>
  </property>
</Properties>
</file>