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12671">
      <w:pPr>
        <w:tabs>
          <w:tab w:val="left" w:pos="1950"/>
        </w:tabs>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pacing w:val="20"/>
          <w:sz w:val="72"/>
          <w:szCs w:val="72"/>
          <w:highlight w:val="none"/>
          <w:lang w:val="en-US" w:eastAsia="zh-CN"/>
        </w:rPr>
        <w:t>河南应用技术职业学院平安校园人防服务项目</w:t>
      </w:r>
    </w:p>
    <w:p w14:paraId="1BE32940">
      <w:pPr>
        <w:tabs>
          <w:tab w:val="left" w:pos="1950"/>
        </w:tabs>
        <w:jc w:val="left"/>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 </w:t>
      </w:r>
    </w:p>
    <w:p w14:paraId="274204E1">
      <w:pPr>
        <w:tabs>
          <w:tab w:val="left" w:pos="1950"/>
        </w:tabs>
        <w:jc w:val="left"/>
        <w:rPr>
          <w:rFonts w:hint="default" w:ascii="Times New Roman" w:hAnsi="Times New Roman" w:eastAsia="宋体" w:cs="Times New Roman"/>
          <w:b/>
          <w:bCs/>
          <w:color w:val="auto"/>
          <w:highlight w:val="none"/>
          <w:lang w:val="en-US" w:eastAsia="zh-CN"/>
        </w:rPr>
      </w:pPr>
    </w:p>
    <w:p w14:paraId="23F7A025">
      <w:pPr>
        <w:jc w:val="center"/>
        <w:rPr>
          <w:rFonts w:hint="default" w:ascii="Times New Roman" w:hAnsi="Times New Roman" w:eastAsia="宋体" w:cs="Times New Roman"/>
          <w:b/>
          <w:bCs/>
          <w:color w:val="auto"/>
          <w:sz w:val="160"/>
          <w:szCs w:val="160"/>
          <w:highlight w:val="none"/>
          <w:lang w:eastAsia="zh-CN"/>
        </w:rPr>
      </w:pPr>
      <w:r>
        <w:rPr>
          <w:rFonts w:hint="default" w:ascii="Times New Roman" w:hAnsi="Times New Roman" w:eastAsia="宋体" w:cs="Times New Roman"/>
          <w:b/>
          <w:color w:val="auto"/>
          <w:sz w:val="160"/>
          <w:szCs w:val="160"/>
          <w:highlight w:val="none"/>
          <w:lang w:eastAsia="zh-CN"/>
        </w:rPr>
        <w:t>招标文件</w:t>
      </w:r>
    </w:p>
    <w:p w14:paraId="325F1330">
      <w:pPr>
        <w:jc w:val="center"/>
        <w:rPr>
          <w:rFonts w:hint="default" w:ascii="Times New Roman" w:hAnsi="Times New Roman" w:eastAsia="宋体" w:cs="Times New Roman"/>
          <w:b/>
          <w:color w:val="auto"/>
          <w:sz w:val="36"/>
          <w:szCs w:val="36"/>
          <w:highlight w:val="none"/>
          <w:lang w:eastAsia="zh-CN"/>
        </w:rPr>
      </w:pPr>
    </w:p>
    <w:p w14:paraId="1A0D61A4">
      <w:pPr>
        <w:jc w:val="center"/>
        <w:rPr>
          <w:rFonts w:hint="default" w:ascii="Times New Roman" w:hAnsi="Times New Roman" w:eastAsia="宋体" w:cs="Times New Roman"/>
          <w:b/>
          <w:color w:val="auto"/>
          <w:sz w:val="36"/>
          <w:szCs w:val="36"/>
          <w:highlight w:val="none"/>
          <w:lang w:eastAsia="zh-CN"/>
        </w:rPr>
      </w:pPr>
    </w:p>
    <w:p w14:paraId="3A161660">
      <w:pPr>
        <w:jc w:val="center"/>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eastAsia="zh-CN"/>
        </w:rPr>
        <w:t>采购编号：</w:t>
      </w:r>
      <w:r>
        <w:rPr>
          <w:rFonts w:hint="default" w:ascii="Times New Roman" w:hAnsi="Times New Roman" w:eastAsia="宋体" w:cs="Times New Roman"/>
          <w:b/>
          <w:color w:val="auto"/>
          <w:sz w:val="36"/>
          <w:szCs w:val="36"/>
          <w:highlight w:val="none"/>
          <w:lang w:val="en-US" w:eastAsia="zh-CN"/>
        </w:rPr>
        <w:t xml:space="preserve">豫财招标采购-2025-537 </w:t>
      </w:r>
    </w:p>
    <w:p w14:paraId="0388F1FB">
      <w:pPr>
        <w:tabs>
          <w:tab w:val="left" w:pos="1950"/>
        </w:tabs>
        <w:jc w:val="left"/>
        <w:rPr>
          <w:rFonts w:hint="default" w:ascii="Times New Roman" w:hAnsi="Times New Roman" w:eastAsia="宋体" w:cs="Times New Roman"/>
          <w:b/>
          <w:bCs/>
          <w:color w:val="auto"/>
          <w:sz w:val="32"/>
          <w:szCs w:val="32"/>
          <w:highlight w:val="none"/>
          <w:lang w:val="en-US" w:eastAsia="zh-CN"/>
        </w:rPr>
      </w:pPr>
    </w:p>
    <w:p w14:paraId="5F6FF8FB">
      <w:pPr>
        <w:spacing w:line="240" w:lineRule="atLeast"/>
        <w:ind w:left="1080" w:hanging="540"/>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color w:val="auto"/>
          <w:highlight w:val="none"/>
          <w:lang w:val="en-US" w:eastAsia="zh-CN"/>
        </w:rPr>
        <w:drawing>
          <wp:inline distT="0" distB="0" distL="114300" distR="114300">
            <wp:extent cx="1397635" cy="1397635"/>
            <wp:effectExtent l="0" t="0" r="1206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397635" cy="1397635"/>
                    </a:xfrm>
                    <a:prstGeom prst="rect">
                      <a:avLst/>
                    </a:prstGeom>
                    <a:noFill/>
                    <a:ln>
                      <a:noFill/>
                    </a:ln>
                  </pic:spPr>
                </pic:pic>
              </a:graphicData>
            </a:graphic>
          </wp:inline>
        </w:drawing>
      </w:r>
    </w:p>
    <w:p w14:paraId="41EBD00F">
      <w:pPr>
        <w:spacing w:line="240" w:lineRule="atLeast"/>
        <w:ind w:left="1080" w:hanging="540"/>
        <w:jc w:val="center"/>
        <w:rPr>
          <w:rFonts w:hint="default" w:ascii="Times New Roman" w:hAnsi="Times New Roman" w:eastAsia="宋体" w:cs="Times New Roman"/>
          <w:b/>
          <w:bCs/>
          <w:color w:val="auto"/>
          <w:sz w:val="28"/>
          <w:szCs w:val="28"/>
          <w:highlight w:val="none"/>
          <w:lang w:val="en-US"/>
        </w:rPr>
      </w:pPr>
    </w:p>
    <w:p w14:paraId="73C2EC54">
      <w:pPr>
        <w:spacing w:line="240" w:lineRule="atLeast"/>
        <w:ind w:left="1080" w:hanging="540"/>
        <w:jc w:val="center"/>
        <w:rPr>
          <w:rFonts w:hint="default" w:ascii="Times New Roman" w:hAnsi="Times New Roman" w:eastAsia="宋体" w:cs="Times New Roman"/>
          <w:b/>
          <w:bCs/>
          <w:color w:val="auto"/>
          <w:sz w:val="28"/>
          <w:szCs w:val="28"/>
          <w:highlight w:val="none"/>
          <w:lang w:val="en-US"/>
        </w:rPr>
      </w:pPr>
    </w:p>
    <w:p w14:paraId="57BBF4DE">
      <w:pPr>
        <w:spacing w:line="240" w:lineRule="atLeast"/>
        <w:rPr>
          <w:rFonts w:hint="default" w:ascii="Times New Roman" w:hAnsi="Times New Roman" w:eastAsia="宋体" w:cs="Times New Roman"/>
          <w:b/>
          <w:bCs/>
          <w:color w:val="auto"/>
          <w:sz w:val="28"/>
          <w:szCs w:val="28"/>
          <w:highlight w:val="none"/>
          <w:lang w:val="en-US"/>
        </w:rPr>
      </w:pPr>
    </w:p>
    <w:p w14:paraId="153A5B54">
      <w:pPr>
        <w:rPr>
          <w:rFonts w:hint="default" w:ascii="Times New Roman" w:hAnsi="Times New Roman" w:eastAsia="宋体" w:cs="Times New Roman"/>
          <w:b/>
          <w:bCs/>
          <w:color w:val="auto"/>
          <w:sz w:val="28"/>
          <w:szCs w:val="28"/>
          <w:highlight w:val="none"/>
          <w:lang w:val="en-US"/>
        </w:rPr>
      </w:pPr>
    </w:p>
    <w:p w14:paraId="39D18175">
      <w:pPr>
        <w:pStyle w:val="12"/>
        <w:rPr>
          <w:rFonts w:hint="default" w:ascii="Times New Roman" w:hAnsi="Times New Roman" w:cs="Times New Roman"/>
          <w:color w:val="auto"/>
          <w:highlight w:val="none"/>
          <w:lang w:val="en-US"/>
        </w:rPr>
      </w:pPr>
    </w:p>
    <w:p w14:paraId="44A899B8">
      <w:pPr>
        <w:spacing w:line="700" w:lineRule="exact"/>
        <w:ind w:left="1050" w:leftChars="500"/>
        <w:rPr>
          <w:rFonts w:hint="default" w:ascii="Times New Roman" w:hAnsi="Times New Roman" w:eastAsia="宋体" w:cs="Times New Roman"/>
          <w:b/>
          <w:color w:val="auto"/>
          <w:sz w:val="36"/>
          <w:szCs w:val="36"/>
          <w:highlight w:val="none"/>
          <w:lang w:val="en" w:eastAsia="zh-CN"/>
        </w:rPr>
      </w:pPr>
      <w:r>
        <w:rPr>
          <w:rFonts w:hint="default" w:ascii="Times New Roman" w:hAnsi="Times New Roman" w:eastAsia="宋体" w:cs="Times New Roman"/>
          <w:b/>
          <w:color w:val="auto"/>
          <w:sz w:val="36"/>
          <w:szCs w:val="36"/>
          <w:highlight w:val="none"/>
          <w:lang w:eastAsia="zh-CN"/>
        </w:rPr>
        <w:t xml:space="preserve">采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购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人：</w:t>
      </w:r>
      <w:r>
        <w:rPr>
          <w:rFonts w:hint="default" w:ascii="Times New Roman" w:hAnsi="Times New Roman" w:eastAsia="宋体" w:cs="Times New Roman"/>
          <w:b/>
          <w:color w:val="auto"/>
          <w:sz w:val="36"/>
          <w:szCs w:val="36"/>
          <w:highlight w:val="none"/>
          <w:lang w:val="en-US" w:eastAsia="zh-CN"/>
        </w:rPr>
        <w:t>河南应用技术职业学院</w:t>
      </w:r>
    </w:p>
    <w:p w14:paraId="6DFED618">
      <w:pPr>
        <w:spacing w:line="700" w:lineRule="exact"/>
        <w:ind w:left="1050" w:leftChars="500"/>
        <w:rPr>
          <w:rFonts w:hint="default" w:ascii="Times New Roman" w:hAnsi="Times New Roman" w:eastAsia="宋体" w:cs="Times New Roman"/>
          <w:b/>
          <w:bCs/>
          <w:color w:val="auto"/>
          <w:spacing w:val="56"/>
          <w:sz w:val="36"/>
          <w:szCs w:val="36"/>
          <w:highlight w:val="none"/>
          <w:lang w:eastAsia="zh-CN"/>
        </w:rPr>
      </w:pPr>
      <w:r>
        <w:rPr>
          <w:rFonts w:hint="default" w:ascii="Times New Roman" w:hAnsi="Times New Roman" w:eastAsia="宋体" w:cs="Times New Roman"/>
          <w:b/>
          <w:color w:val="auto"/>
          <w:sz w:val="36"/>
          <w:szCs w:val="36"/>
          <w:highlight w:val="none"/>
          <w:lang w:eastAsia="zh-CN"/>
        </w:rPr>
        <w:t>集中采购机构：河南省公共资源交易中心</w:t>
      </w:r>
    </w:p>
    <w:p w14:paraId="2C3EDE22">
      <w:pPr>
        <w:jc w:val="center"/>
        <w:rPr>
          <w:rFonts w:hint="default" w:ascii="Times New Roman" w:hAnsi="Times New Roman" w:eastAsia="宋体" w:cs="Times New Roman"/>
          <w:b/>
          <w:bCs/>
          <w:color w:val="auto"/>
          <w:highlight w:val="none"/>
          <w:lang w:val="en-US" w:eastAsia="zh-CN"/>
        </w:rPr>
      </w:pPr>
    </w:p>
    <w:p w14:paraId="59148CF2">
      <w:pPr>
        <w:spacing w:line="240" w:lineRule="atLeast"/>
        <w:jc w:val="center"/>
        <w:rPr>
          <w:rFonts w:hint="default" w:ascii="Times New Roman" w:hAnsi="Times New Roman" w:eastAsia="宋体" w:cs="Times New Roman"/>
          <w:b/>
          <w:color w:val="auto"/>
          <w:sz w:val="36"/>
          <w:szCs w:val="36"/>
          <w:highlight w:val="none"/>
          <w:lang w:val="en"/>
        </w:rPr>
      </w:pPr>
      <w:r>
        <w:rPr>
          <w:rFonts w:hint="default" w:ascii="Times New Roman" w:hAnsi="Times New Roman" w:eastAsia="宋体" w:cs="Times New Roman"/>
          <w:b/>
          <w:bCs/>
          <w:color w:val="auto"/>
          <w:sz w:val="36"/>
          <w:szCs w:val="36"/>
          <w:highlight w:val="none"/>
          <w:lang w:val="en" w:eastAsia="zh-CN"/>
        </w:rPr>
        <w:t>202</w:t>
      </w:r>
      <w:r>
        <w:rPr>
          <w:rFonts w:hint="default" w:ascii="Times New Roman" w:hAnsi="Times New Roman" w:eastAsia="宋体" w:cs="Times New Roman"/>
          <w:b/>
          <w:bCs/>
          <w:color w:val="auto"/>
          <w:sz w:val="36"/>
          <w:szCs w:val="36"/>
          <w:highlight w:val="none"/>
          <w:lang w:val="en-US" w:eastAsia="zh-CN"/>
        </w:rPr>
        <w:t>5</w:t>
      </w:r>
      <w:r>
        <w:rPr>
          <w:rFonts w:hint="default" w:ascii="Times New Roman" w:hAnsi="Times New Roman" w:eastAsia="宋体" w:cs="Times New Roman"/>
          <w:b/>
          <w:bCs/>
          <w:color w:val="auto"/>
          <w:sz w:val="36"/>
          <w:szCs w:val="36"/>
          <w:highlight w:val="none"/>
          <w:lang w:val="en" w:eastAsia="zh-CN"/>
        </w:rPr>
        <w:t>年</w:t>
      </w:r>
      <w:r>
        <w:rPr>
          <w:rFonts w:hint="default" w:ascii="Times New Roman" w:hAnsi="Times New Roman" w:eastAsia="宋体" w:cs="Times New Roman"/>
          <w:b/>
          <w:bCs/>
          <w:color w:val="auto"/>
          <w:sz w:val="36"/>
          <w:szCs w:val="36"/>
          <w:highlight w:val="none"/>
          <w:lang w:val="en-US" w:eastAsia="zh-CN"/>
        </w:rPr>
        <w:t>6</w:t>
      </w:r>
      <w:r>
        <w:rPr>
          <w:rFonts w:hint="default" w:ascii="Times New Roman" w:hAnsi="Times New Roman" w:eastAsia="宋体" w:cs="Times New Roman"/>
          <w:b/>
          <w:bCs/>
          <w:color w:val="auto"/>
          <w:sz w:val="36"/>
          <w:szCs w:val="36"/>
          <w:highlight w:val="none"/>
          <w:lang w:val="en" w:eastAsia="zh-CN"/>
        </w:rPr>
        <w:t>月</w:t>
      </w:r>
    </w:p>
    <w:p w14:paraId="706F97AE">
      <w:pPr>
        <w:spacing w:line="240" w:lineRule="atLeast"/>
        <w:jc w:val="center"/>
        <w:rPr>
          <w:rFonts w:hint="default" w:ascii="Times New Roman" w:hAnsi="Times New Roman" w:eastAsia="宋体" w:cs="Times New Roman"/>
          <w:b/>
          <w:bCs/>
          <w:color w:val="auto"/>
          <w:sz w:val="48"/>
          <w:szCs w:val="48"/>
          <w:highlight w:val="none"/>
          <w:lang w:val="en-US" w:eastAsia="zh-CN"/>
        </w:rPr>
        <w:sectPr>
          <w:pgSz w:w="11900" w:h="16840"/>
          <w:pgMar w:top="1440" w:right="1174" w:bottom="1440" w:left="1797" w:header="851" w:footer="992" w:gutter="0"/>
          <w:cols w:space="720" w:num="1"/>
        </w:sectPr>
      </w:pPr>
    </w:p>
    <w:p w14:paraId="28957FAA">
      <w:pPr>
        <w:spacing w:line="240" w:lineRule="atLeast"/>
        <w:jc w:val="center"/>
        <w:rPr>
          <w:rFonts w:hint="default"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b/>
          <w:bCs/>
          <w:color w:val="auto"/>
          <w:sz w:val="48"/>
          <w:szCs w:val="48"/>
          <w:highlight w:val="none"/>
          <w:lang w:val="en-US" w:eastAsia="zh-CN"/>
        </w:rPr>
        <w:t>目 录</w:t>
      </w:r>
    </w:p>
    <w:p w14:paraId="2EC17213">
      <w:pPr>
        <w:pStyle w:val="32"/>
        <w:tabs>
          <w:tab w:val="right" w:leader="dot" w:pos="8919"/>
        </w:tabs>
        <w:rPr>
          <w:rFonts w:hint="default" w:ascii="Times New Roman" w:hAnsi="Times New Roman" w:eastAsia="仿宋_GB2312" w:cs="Times New Roman"/>
          <w:color w:val="auto"/>
          <w:kern w:val="2"/>
          <w:sz w:val="32"/>
          <w:szCs w:val="32"/>
          <w:highlight w:val="none"/>
        </w:rPr>
      </w:pPr>
      <w:bookmarkStart w:id="0" w:name="_Toc349457307"/>
      <w:r>
        <w:rPr>
          <w:rFonts w:hint="default" w:ascii="Times New Roman" w:hAnsi="Times New Roman" w:eastAsia="方正黑体_GBK" w:cs="Times New Roman"/>
          <w:color w:val="auto"/>
          <w:sz w:val="32"/>
          <w:szCs w:val="32"/>
          <w:highlight w:val="none"/>
        </w:rPr>
        <w:fldChar w:fldCharType="begin"/>
      </w:r>
      <w:r>
        <w:rPr>
          <w:rFonts w:hint="default" w:ascii="Times New Roman" w:hAnsi="Times New Roman" w:eastAsia="方正黑体_GBK" w:cs="Times New Roman"/>
          <w:color w:val="auto"/>
          <w:sz w:val="32"/>
          <w:szCs w:val="32"/>
          <w:highlight w:val="none"/>
        </w:rPr>
        <w:instrText xml:space="preserve">TOC \o "1-1" \h \u </w:instrText>
      </w:r>
      <w:r>
        <w:rPr>
          <w:rFonts w:hint="default" w:ascii="Times New Roman" w:hAnsi="Times New Roman" w:eastAsia="方正黑体_GBK" w:cs="Times New Roman"/>
          <w:color w:val="auto"/>
          <w:sz w:val="32"/>
          <w:szCs w:val="32"/>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"_Toc152586290"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sz w:val="32"/>
          <w:szCs w:val="32"/>
          <w:highlight w:val="none"/>
        </w:rPr>
        <w:t>第一章 投标邀请</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_Toc152586290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48B1692E">
      <w:pPr>
        <w:pStyle w:val="32"/>
        <w:tabs>
          <w:tab w:val="right" w:leader="dot" w:pos="8919"/>
        </w:tabs>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"_Toc152586291"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sz w:val="32"/>
          <w:szCs w:val="32"/>
          <w:highlight w:val="none"/>
        </w:rPr>
        <w:t>第二章 投标人须知前附表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_Toc152586291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7B9C46AA">
      <w:pPr>
        <w:pStyle w:val="32"/>
        <w:tabs>
          <w:tab w:val="right" w:leader="dot" w:pos="8919"/>
        </w:tabs>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"_Toc152586292"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sz w:val="32"/>
          <w:szCs w:val="32"/>
          <w:highlight w:val="none"/>
        </w:rPr>
        <w:t>第三章 投标人须知</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_Toc152586292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13</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583C6BB0">
      <w:pPr>
        <w:pStyle w:val="32"/>
        <w:tabs>
          <w:tab w:val="right" w:leader="dot" w:pos="8919"/>
        </w:tabs>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"_Toc152586293"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sz w:val="32"/>
          <w:szCs w:val="32"/>
          <w:highlight w:val="none"/>
        </w:rPr>
        <w:t>第四章 资格证明文件格式</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_Toc152586293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30</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583F5C20">
      <w:pPr>
        <w:pStyle w:val="32"/>
        <w:tabs>
          <w:tab w:val="right" w:leader="dot" w:pos="8919"/>
        </w:tabs>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"_Toc152586294"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sz w:val="32"/>
          <w:szCs w:val="32"/>
          <w:highlight w:val="none"/>
        </w:rPr>
        <w:t>第五章 投标文件格式</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_Toc152586294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72BB11F2">
      <w:pPr>
        <w:pStyle w:val="32"/>
        <w:tabs>
          <w:tab w:val="right" w:leader="dot" w:pos="8919"/>
        </w:tabs>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"_Toc152586295"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sz w:val="32"/>
          <w:szCs w:val="32"/>
          <w:highlight w:val="none"/>
        </w:rPr>
        <w:t>第六章 项目需求及有关要求</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_Toc152586295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52</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2F960E68">
      <w:pPr>
        <w:pStyle w:val="32"/>
        <w:tabs>
          <w:tab w:val="right" w:leader="dot" w:pos="8919"/>
        </w:tabs>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"_Toc152586296"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kern w:val="44"/>
          <w:sz w:val="32"/>
          <w:szCs w:val="32"/>
          <w:highlight w:val="none"/>
        </w:rPr>
        <w:t>第七章 评标方法和标准</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_Toc152586296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52</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6A3F2FF4">
      <w:pPr>
        <w:pStyle w:val="32"/>
        <w:tabs>
          <w:tab w:val="right" w:leader="dot" w:pos="8919"/>
        </w:tabs>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"_Toc152586297"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sz w:val="32"/>
          <w:szCs w:val="32"/>
          <w:highlight w:val="none"/>
        </w:rPr>
        <w:t>第八章 政府采购合同</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_Toc152586297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65</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23E9ED08">
      <w:pPr>
        <w:pStyle w:val="32"/>
        <w:tabs>
          <w:tab w:val="right" w:leader="dot" w:pos="8919"/>
        </w:tabs>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"_Toc152586298" </w:instrText>
      </w:r>
      <w:r>
        <w:rPr>
          <w:rFonts w:hint="default" w:ascii="Times New Roman" w:hAnsi="Times New Roman" w:cs="Times New Roman"/>
          <w:color w:val="auto"/>
          <w:highlight w:val="none"/>
        </w:rPr>
        <w:fldChar w:fldCharType="separate"/>
      </w:r>
      <w:r>
        <w:rPr>
          <w:rStyle w:val="63"/>
          <w:rFonts w:hint="default" w:ascii="Times New Roman" w:hAnsi="Times New Roman" w:eastAsia="仿宋_GB2312" w:cs="Times New Roman"/>
          <w:color w:val="auto"/>
          <w:sz w:val="32"/>
          <w:szCs w:val="32"/>
          <w:highlight w:val="none"/>
        </w:rPr>
        <w:t>第九章 附件</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_Toc152586298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70</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14:paraId="0D5E2A3F">
      <w:pPr>
        <w:spacing w:line="360" w:lineRule="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fldChar w:fldCharType="end"/>
      </w:r>
    </w:p>
    <w:p w14:paraId="22BA775D">
      <w:pPr>
        <w:pStyle w:val="2"/>
        <w:spacing w:before="0" w:after="0" w:line="240" w:lineRule="auto"/>
        <w:jc w:val="center"/>
        <w:rPr>
          <w:rFonts w:hint="default" w:ascii="Times New Roman" w:hAnsi="Times New Roman" w:eastAsia="宋体" w:cs="Times New Roman"/>
          <w:color w:val="auto"/>
          <w:sz w:val="36"/>
          <w:szCs w:val="36"/>
          <w:highlight w:val="none"/>
          <w:lang w:eastAsia="zh-CN"/>
        </w:rPr>
      </w:pPr>
      <w:r>
        <w:rPr>
          <w:rFonts w:hint="default" w:ascii="Times New Roman" w:hAnsi="Times New Roman" w:eastAsia="宋体" w:cs="Times New Roman"/>
          <w:color w:val="auto"/>
          <w:sz w:val="24"/>
          <w:szCs w:val="24"/>
          <w:highlight w:val="none"/>
          <w:lang w:eastAsia="zh-CN"/>
        </w:rPr>
        <w:br w:type="page"/>
      </w:r>
      <w:bookmarkStart w:id="1" w:name="_Toc471743684"/>
      <w:bookmarkStart w:id="2" w:name="_Toc424031016"/>
      <w:bookmarkStart w:id="3" w:name="_Toc1076329457"/>
      <w:bookmarkStart w:id="4" w:name="_Toc932735091"/>
      <w:bookmarkStart w:id="5" w:name="_Toc175269916"/>
      <w:bookmarkStart w:id="6" w:name="_Toc1232167429_WPSOffice_Level1"/>
      <w:bookmarkStart w:id="7" w:name="_Toc1788225408"/>
      <w:bookmarkStart w:id="8" w:name="_Toc1877678980_WPSOffice_Level1"/>
      <w:bookmarkStart w:id="9" w:name="_Toc1997956478"/>
      <w:bookmarkStart w:id="10" w:name="_Toc774922682"/>
      <w:bookmarkStart w:id="11" w:name="_Toc968113947"/>
      <w:bookmarkStart w:id="12" w:name="_Toc1592953130"/>
      <w:bookmarkStart w:id="13" w:name="_Toc1664555187_WPSOffice_Level1"/>
      <w:bookmarkStart w:id="14" w:name="_Toc36262373_WPSOffice_Level1"/>
      <w:bookmarkStart w:id="15" w:name="_Toc729479254"/>
      <w:bookmarkStart w:id="16" w:name="_Toc1306098204"/>
      <w:bookmarkStart w:id="17" w:name="_Toc152586290"/>
      <w:bookmarkStart w:id="18" w:name="_Toc2103182066_WPSOffice_Level1"/>
      <w:bookmarkStart w:id="19" w:name="_Toc1767733431"/>
      <w:bookmarkStart w:id="20" w:name="_Toc1980840421"/>
      <w:r>
        <w:rPr>
          <w:rFonts w:hint="default" w:ascii="Times New Roman" w:hAnsi="Times New Roman" w:eastAsia="宋体" w:cs="Times New Roman"/>
          <w:color w:val="auto"/>
          <w:sz w:val="36"/>
          <w:szCs w:val="36"/>
          <w:highlight w:val="none"/>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default" w:ascii="Times New Roman" w:hAnsi="Times New Roman" w:eastAsia="宋体" w:cs="Times New Roman"/>
          <w:color w:val="auto"/>
          <w:sz w:val="36"/>
          <w:szCs w:val="36"/>
          <w:highlight w:val="none"/>
          <w:lang w:eastAsia="zh-CN"/>
        </w:rPr>
        <w:t>投标邀请</w:t>
      </w:r>
      <w:bookmarkEnd w:id="15"/>
      <w:bookmarkEnd w:id="16"/>
      <w:bookmarkEnd w:id="17"/>
      <w:bookmarkEnd w:id="18"/>
      <w:bookmarkEnd w:id="19"/>
      <w:bookmarkEnd w:id="20"/>
    </w:p>
    <w:p w14:paraId="32860975">
      <w:pPr>
        <w:spacing w:line="500" w:lineRule="exact"/>
        <w:ind w:firstLine="0"/>
        <w:jc w:val="center"/>
        <w:rPr>
          <w:rFonts w:hint="default" w:ascii="Times New Roman" w:hAnsi="Times New Roman" w:eastAsia="仿宋_GB2312" w:cs="Times New Roman"/>
          <w:b/>
          <w:color w:val="auto"/>
          <w:sz w:val="28"/>
          <w:szCs w:val="28"/>
          <w:highlight w:val="none"/>
          <w:lang w:eastAsia="zh-CN"/>
        </w:rPr>
      </w:pPr>
      <w:bookmarkStart w:id="21" w:name="_Toc940675556_WPSOffice_Level2"/>
      <w:r>
        <w:rPr>
          <w:rFonts w:hint="default" w:ascii="Times New Roman" w:hAnsi="Times New Roman" w:eastAsia="仿宋_GB2312" w:cs="Times New Roman"/>
          <w:b/>
          <w:color w:val="auto"/>
          <w:sz w:val="32"/>
          <w:szCs w:val="32"/>
          <w:highlight w:val="none"/>
          <w:lang w:eastAsia="zh-CN"/>
        </w:rPr>
        <w:t>河南应用技术职业学院平安校园人防服务项目</w:t>
      </w:r>
      <w:r>
        <w:rPr>
          <w:rFonts w:hint="default" w:ascii="Times New Roman" w:hAnsi="Times New Roman" w:cs="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-147320</wp:posOffset>
                </wp:positionH>
                <wp:positionV relativeFrom="paragraph">
                  <wp:posOffset>819150</wp:posOffset>
                </wp:positionV>
                <wp:extent cx="6007735" cy="1474470"/>
                <wp:effectExtent l="5080" t="4445" r="6985" b="6985"/>
                <wp:wrapTopAndBottom/>
                <wp:docPr id="147233016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007735" cy="1474470"/>
                        </a:xfrm>
                        <a:prstGeom prst="rect">
                          <a:avLst/>
                        </a:prstGeom>
                        <a:noFill/>
                        <a:ln w="9525">
                          <a:solidFill>
                            <a:srgbClr val="000000"/>
                          </a:solidFill>
                          <a:miter lim="800000"/>
                        </a:ln>
                        <a:effectLst/>
                      </wps:spPr>
                      <wps:txbx>
                        <w:txbxContent>
                          <w:p w14:paraId="3D188A28">
                            <w:pPr>
                              <w:pStyle w:val="224"/>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642B659B">
                            <w:pPr>
                              <w:pStyle w:val="224"/>
                              <w:spacing w:line="360" w:lineRule="auto"/>
                              <w:ind w:firstLine="562" w:firstLineChars="200"/>
                            </w:pPr>
                            <w:r>
                              <w:rPr>
                                <w:rFonts w:hint="eastAsia" w:ascii="仿宋_GB2312" w:hAnsi="仿宋_GB2312" w:eastAsia="仿宋_GB2312" w:cs="仿宋_GB2312"/>
                                <w:b/>
                                <w:bCs/>
                                <w:sz w:val="28"/>
                                <w:szCs w:val="28"/>
                                <w:u w:val="single"/>
                                <w:lang w:eastAsia="zh-CN"/>
                              </w:rPr>
                              <w:t>河南应用技术职业学院平安校园人防服务项目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w:t>
                            </w:r>
                            <w:r>
                              <w:rPr>
                                <w:rFonts w:hint="eastAsia" w:ascii="仿宋_GB2312" w:hAnsi="仿宋_GB2312" w:eastAsia="仿宋_GB2312" w:cs="仿宋_GB2312"/>
                                <w:b/>
                                <w:bCs/>
                                <w:sz w:val="28"/>
                                <w:szCs w:val="28"/>
                                <w:u w:val="single"/>
                                <w:lang w:val="en-US" w:eastAsia="zh-CN"/>
                              </w:rPr>
                              <w:t>网站</w:t>
                            </w:r>
                            <w:r>
                              <w:rPr>
                                <w:color w:val="auto"/>
                              </w:rPr>
                              <w:fldChar w:fldCharType="begin"/>
                            </w:r>
                            <w:r>
                              <w:rPr>
                                <w:color w:val="auto"/>
                              </w:rPr>
                              <w:instrText xml:space="preserve"> HYPERLINK "http://www.hnggzy.net）获取招标文件，并于2024年11月" </w:instrText>
                            </w:r>
                            <w:r>
                              <w:rPr>
                                <w:color w:val="auto"/>
                              </w:rPr>
                              <w:fldChar w:fldCharType="separate"/>
                            </w:r>
                            <w:r>
                              <w:rPr>
                                <w:rFonts w:hint="eastAsia" w:ascii="仿宋_GB2312" w:hAnsi="仿宋_GB2312" w:eastAsia="仿宋_GB2312" w:cs="仿宋_GB2312"/>
                                <w:b/>
                                <w:bCs/>
                                <w:color w:val="auto"/>
                                <w:sz w:val="28"/>
                                <w:szCs w:val="28"/>
                                <w:u w:val="single"/>
                              </w:rPr>
                              <w:t>（</w:t>
                            </w:r>
                            <w:r>
                              <w:rPr>
                                <w:color w:val="auto"/>
                              </w:rPr>
                              <w:fldChar w:fldCharType="begin"/>
                            </w:r>
                            <w:r>
                              <w:rPr>
                                <w:color w:val="auto"/>
                              </w:rPr>
                              <w:instrText xml:space="preserve"> HYPERLINK "http://www.hnggzy.net）获取招标文件，并于2024年11月" </w:instrText>
                            </w:r>
                            <w:r>
                              <w:rPr>
                                <w:color w:val="auto"/>
                              </w:rPr>
                              <w:fldChar w:fldCharType="separate"/>
                            </w:r>
                            <w:r>
                              <w:rPr>
                                <w:rStyle w:val="63"/>
                                <w:rFonts w:hint="eastAsia" w:ascii="仿宋_GB2312" w:hAnsi="仿宋_GB2312" w:eastAsia="仿宋_GB2312" w:cs="仿宋_GB2312"/>
                                <w:b/>
                                <w:bCs/>
                                <w:color w:val="auto"/>
                                <w:sz w:val="28"/>
                                <w:szCs w:val="28"/>
                              </w:rPr>
                              <w:t>hnsggzyjy.henan.gov.cn）</w:t>
                            </w:r>
                            <w:r>
                              <w:rPr>
                                <w:rStyle w:val="63"/>
                                <w:rFonts w:hint="eastAsia" w:ascii="仿宋_GB2312" w:hAnsi="仿宋_GB2312" w:eastAsia="仿宋_GB2312" w:cs="仿宋_GB2312"/>
                                <w:color w:val="auto"/>
                                <w:sz w:val="28"/>
                                <w:szCs w:val="28"/>
                              </w:rPr>
                              <w:t>获取招标文件，并于</w:t>
                            </w:r>
                            <w:r>
                              <w:rPr>
                                <w:rStyle w:val="63"/>
                                <w:rFonts w:ascii="仿宋_GB2312" w:hAnsi="仿宋_GB2312" w:eastAsia="仿宋_GB2312" w:cs="仿宋_GB2312"/>
                                <w:b/>
                                <w:bCs/>
                                <w:color w:val="auto"/>
                                <w:sz w:val="28"/>
                                <w:szCs w:val="28"/>
                                <w:lang w:val="en"/>
                              </w:rPr>
                              <w:t>202</w:t>
                            </w:r>
                            <w:r>
                              <w:rPr>
                                <w:rStyle w:val="63"/>
                                <w:rFonts w:hint="eastAsia" w:ascii="仿宋_GB2312" w:hAnsi="仿宋_GB2312" w:eastAsia="仿宋_GB2312" w:cs="仿宋_GB2312"/>
                                <w:b/>
                                <w:bCs/>
                                <w:color w:val="auto"/>
                                <w:sz w:val="28"/>
                                <w:szCs w:val="28"/>
                              </w:rPr>
                              <w:t>5</w:t>
                            </w:r>
                            <w:r>
                              <w:rPr>
                                <w:rStyle w:val="63"/>
                                <w:rFonts w:ascii="仿宋_GB2312" w:hAnsi="仿宋_GB2312" w:eastAsia="仿宋_GB2312" w:cs="仿宋_GB2312"/>
                                <w:b/>
                                <w:bCs/>
                                <w:color w:val="auto"/>
                                <w:sz w:val="28"/>
                                <w:szCs w:val="28"/>
                                <w:lang w:val="en"/>
                              </w:rPr>
                              <w:t>年</w:t>
                            </w:r>
                            <w:r>
                              <w:rPr>
                                <w:rStyle w:val="63"/>
                                <w:rFonts w:ascii="仿宋_GB2312" w:hAnsi="仿宋_GB2312" w:eastAsia="仿宋_GB2312" w:cs="仿宋_GB2312"/>
                                <w:b/>
                                <w:bCs/>
                                <w:color w:val="auto"/>
                                <w:sz w:val="28"/>
                                <w:szCs w:val="28"/>
                              </w:rPr>
                              <w:fldChar w:fldCharType="end"/>
                            </w:r>
                            <w:r>
                              <w:rPr>
                                <w:rStyle w:val="63"/>
                                <w:rFonts w:hint="eastAsia" w:ascii="仿宋_GB2312" w:hAnsi="仿宋_GB2312" w:eastAsia="仿宋_GB2312" w:cs="仿宋_GB2312"/>
                                <w:b/>
                                <w:bCs/>
                                <w:color w:val="auto"/>
                                <w:sz w:val="28"/>
                                <w:szCs w:val="28"/>
                                <w:lang w:val="en-US" w:eastAsia="zh-CN"/>
                              </w:rPr>
                              <w:t>7</w:t>
                            </w:r>
                            <w:r>
                              <w:rPr>
                                <w:rStyle w:val="63"/>
                                <w:rFonts w:ascii="仿宋_GB2312" w:hAnsi="仿宋_GB2312" w:eastAsia="仿宋_GB2312" w:cs="仿宋_GB2312"/>
                                <w:b/>
                                <w:bCs/>
                                <w:color w:val="auto"/>
                                <w:sz w:val="28"/>
                                <w:szCs w:val="28"/>
                                <w:lang w:val="en"/>
                              </w:rPr>
                              <w:t>月</w:t>
                            </w:r>
                            <w:r>
                              <w:rPr>
                                <w:rStyle w:val="63"/>
                                <w:rFonts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u w:val="single"/>
                                <w:lang w:val="en-US" w:eastAsia="zh-CN"/>
                              </w:rPr>
                              <w:t>1</w:t>
                            </w:r>
                            <w:r>
                              <w:rPr>
                                <w:rFonts w:hint="eastAsia" w:ascii="仿宋_GB2312" w:hAnsi="仿宋_GB2312" w:eastAsia="仿宋_GB2312" w:cs="仿宋_GB2312"/>
                                <w:b/>
                                <w:bCs/>
                                <w:color w:val="auto"/>
                                <w:sz w:val="28"/>
                                <w:szCs w:val="28"/>
                                <w:u w:val="single"/>
                              </w:rPr>
                              <w:t>日09时00分（北京时间）</w:t>
                            </w:r>
                            <w:r>
                              <w:rPr>
                                <w:rFonts w:hint="eastAsia" w:ascii="仿宋_GB2312" w:hAnsi="仿宋_GB2312" w:eastAsia="仿宋_GB2312" w:cs="仿宋_GB2312"/>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11.6pt;margin-top:64.5pt;height:116.1pt;width:473.05pt;mso-wrap-distance-bottom:0pt;mso-wrap-distance-top:0pt;z-index:251659264;mso-width-relative:page;mso-height-relative:page;" filled="f" stroked="t" coordsize="21600,21600" o:gfxdata="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NRINdcAAAALAQAADwAAAAAA&#10;AAABACAAAAAiAAAAZHJzL2Rvd25yZXYueG1sUEsBAhQAFAAAAAgAh07iQIQDED9NAgAAdgQAAA4A&#10;AAAAAAAAAQAgAAAAJgEAAGRycy9lMm9Eb2MueG1sUEsFBgAAAAAGAAYAWQEAAOUFAAAAAA==&#10;">
                <v:fill on="f" focussize="0,0"/>
                <v:stroke color="#000000" miterlimit="8" joinstyle="miter"/>
                <v:imagedata o:title=""/>
                <o:lock v:ext="edit" aspectratio="f"/>
                <v:textbox>
                  <w:txbxContent>
                    <w:p w14:paraId="3D188A28">
                      <w:pPr>
                        <w:pStyle w:val="224"/>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642B659B">
                      <w:pPr>
                        <w:pStyle w:val="224"/>
                        <w:spacing w:line="360" w:lineRule="auto"/>
                        <w:ind w:firstLine="562" w:firstLineChars="200"/>
                      </w:pPr>
                      <w:r>
                        <w:rPr>
                          <w:rFonts w:hint="eastAsia" w:ascii="仿宋_GB2312" w:hAnsi="仿宋_GB2312" w:eastAsia="仿宋_GB2312" w:cs="仿宋_GB2312"/>
                          <w:b/>
                          <w:bCs/>
                          <w:sz w:val="28"/>
                          <w:szCs w:val="28"/>
                          <w:u w:val="single"/>
                          <w:lang w:eastAsia="zh-CN"/>
                        </w:rPr>
                        <w:t>河南应用技术职业学院平安校园人防服务项目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w:t>
                      </w:r>
                      <w:r>
                        <w:rPr>
                          <w:rFonts w:hint="eastAsia" w:ascii="仿宋_GB2312" w:hAnsi="仿宋_GB2312" w:eastAsia="仿宋_GB2312" w:cs="仿宋_GB2312"/>
                          <w:b/>
                          <w:bCs/>
                          <w:sz w:val="28"/>
                          <w:szCs w:val="28"/>
                          <w:u w:val="single"/>
                          <w:lang w:val="en-US" w:eastAsia="zh-CN"/>
                        </w:rPr>
                        <w:t>网站</w:t>
                      </w:r>
                      <w:r>
                        <w:rPr>
                          <w:color w:val="auto"/>
                        </w:rPr>
                        <w:fldChar w:fldCharType="begin"/>
                      </w:r>
                      <w:r>
                        <w:rPr>
                          <w:color w:val="auto"/>
                        </w:rPr>
                        <w:instrText xml:space="preserve"> HYPERLINK "http://www.hnggzy.net）获取招标文件，并于2024年11月" </w:instrText>
                      </w:r>
                      <w:r>
                        <w:rPr>
                          <w:color w:val="auto"/>
                        </w:rPr>
                        <w:fldChar w:fldCharType="separate"/>
                      </w:r>
                      <w:r>
                        <w:rPr>
                          <w:rFonts w:hint="eastAsia" w:ascii="仿宋_GB2312" w:hAnsi="仿宋_GB2312" w:eastAsia="仿宋_GB2312" w:cs="仿宋_GB2312"/>
                          <w:b/>
                          <w:bCs/>
                          <w:color w:val="auto"/>
                          <w:sz w:val="28"/>
                          <w:szCs w:val="28"/>
                          <w:u w:val="single"/>
                        </w:rPr>
                        <w:t>（</w:t>
                      </w:r>
                      <w:r>
                        <w:rPr>
                          <w:color w:val="auto"/>
                        </w:rPr>
                        <w:fldChar w:fldCharType="begin"/>
                      </w:r>
                      <w:r>
                        <w:rPr>
                          <w:color w:val="auto"/>
                        </w:rPr>
                        <w:instrText xml:space="preserve"> HYPERLINK "http://www.hnggzy.net）获取招标文件，并于2024年11月" </w:instrText>
                      </w:r>
                      <w:r>
                        <w:rPr>
                          <w:color w:val="auto"/>
                        </w:rPr>
                        <w:fldChar w:fldCharType="separate"/>
                      </w:r>
                      <w:r>
                        <w:rPr>
                          <w:rStyle w:val="63"/>
                          <w:rFonts w:hint="eastAsia" w:ascii="仿宋_GB2312" w:hAnsi="仿宋_GB2312" w:eastAsia="仿宋_GB2312" w:cs="仿宋_GB2312"/>
                          <w:b/>
                          <w:bCs/>
                          <w:color w:val="auto"/>
                          <w:sz w:val="28"/>
                          <w:szCs w:val="28"/>
                        </w:rPr>
                        <w:t>hnsggzyjy.henan.gov.cn）</w:t>
                      </w:r>
                      <w:r>
                        <w:rPr>
                          <w:rStyle w:val="63"/>
                          <w:rFonts w:hint="eastAsia" w:ascii="仿宋_GB2312" w:hAnsi="仿宋_GB2312" w:eastAsia="仿宋_GB2312" w:cs="仿宋_GB2312"/>
                          <w:color w:val="auto"/>
                          <w:sz w:val="28"/>
                          <w:szCs w:val="28"/>
                        </w:rPr>
                        <w:t>获取招标文件，并于</w:t>
                      </w:r>
                      <w:r>
                        <w:rPr>
                          <w:rStyle w:val="63"/>
                          <w:rFonts w:ascii="仿宋_GB2312" w:hAnsi="仿宋_GB2312" w:eastAsia="仿宋_GB2312" w:cs="仿宋_GB2312"/>
                          <w:b/>
                          <w:bCs/>
                          <w:color w:val="auto"/>
                          <w:sz w:val="28"/>
                          <w:szCs w:val="28"/>
                          <w:lang w:val="en"/>
                        </w:rPr>
                        <w:t>202</w:t>
                      </w:r>
                      <w:r>
                        <w:rPr>
                          <w:rStyle w:val="63"/>
                          <w:rFonts w:hint="eastAsia" w:ascii="仿宋_GB2312" w:hAnsi="仿宋_GB2312" w:eastAsia="仿宋_GB2312" w:cs="仿宋_GB2312"/>
                          <w:b/>
                          <w:bCs/>
                          <w:color w:val="auto"/>
                          <w:sz w:val="28"/>
                          <w:szCs w:val="28"/>
                        </w:rPr>
                        <w:t>5</w:t>
                      </w:r>
                      <w:r>
                        <w:rPr>
                          <w:rStyle w:val="63"/>
                          <w:rFonts w:ascii="仿宋_GB2312" w:hAnsi="仿宋_GB2312" w:eastAsia="仿宋_GB2312" w:cs="仿宋_GB2312"/>
                          <w:b/>
                          <w:bCs/>
                          <w:color w:val="auto"/>
                          <w:sz w:val="28"/>
                          <w:szCs w:val="28"/>
                          <w:lang w:val="en"/>
                        </w:rPr>
                        <w:t>年</w:t>
                      </w:r>
                      <w:r>
                        <w:rPr>
                          <w:rStyle w:val="63"/>
                          <w:rFonts w:ascii="仿宋_GB2312" w:hAnsi="仿宋_GB2312" w:eastAsia="仿宋_GB2312" w:cs="仿宋_GB2312"/>
                          <w:b/>
                          <w:bCs/>
                          <w:color w:val="auto"/>
                          <w:sz w:val="28"/>
                          <w:szCs w:val="28"/>
                        </w:rPr>
                        <w:fldChar w:fldCharType="end"/>
                      </w:r>
                      <w:r>
                        <w:rPr>
                          <w:rStyle w:val="63"/>
                          <w:rFonts w:hint="eastAsia" w:ascii="仿宋_GB2312" w:hAnsi="仿宋_GB2312" w:eastAsia="仿宋_GB2312" w:cs="仿宋_GB2312"/>
                          <w:b/>
                          <w:bCs/>
                          <w:color w:val="auto"/>
                          <w:sz w:val="28"/>
                          <w:szCs w:val="28"/>
                          <w:lang w:val="en-US" w:eastAsia="zh-CN"/>
                        </w:rPr>
                        <w:t>7</w:t>
                      </w:r>
                      <w:r>
                        <w:rPr>
                          <w:rStyle w:val="63"/>
                          <w:rFonts w:ascii="仿宋_GB2312" w:hAnsi="仿宋_GB2312" w:eastAsia="仿宋_GB2312" w:cs="仿宋_GB2312"/>
                          <w:b/>
                          <w:bCs/>
                          <w:color w:val="auto"/>
                          <w:sz w:val="28"/>
                          <w:szCs w:val="28"/>
                          <w:lang w:val="en"/>
                        </w:rPr>
                        <w:t>月</w:t>
                      </w:r>
                      <w:r>
                        <w:rPr>
                          <w:rStyle w:val="63"/>
                          <w:rFonts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u w:val="single"/>
                          <w:lang w:val="en-US" w:eastAsia="zh-CN"/>
                        </w:rPr>
                        <w:t>1</w:t>
                      </w:r>
                      <w:r>
                        <w:rPr>
                          <w:rFonts w:hint="eastAsia" w:ascii="仿宋_GB2312" w:hAnsi="仿宋_GB2312" w:eastAsia="仿宋_GB2312" w:cs="仿宋_GB2312"/>
                          <w:b/>
                          <w:bCs/>
                          <w:color w:val="auto"/>
                          <w:sz w:val="28"/>
                          <w:szCs w:val="28"/>
                          <w:u w:val="single"/>
                        </w:rPr>
                        <w:t>日09时00分（北京时间）</w:t>
                      </w:r>
                      <w:r>
                        <w:rPr>
                          <w:rFonts w:hint="eastAsia" w:ascii="仿宋_GB2312" w:hAnsi="仿宋_GB2312" w:eastAsia="仿宋_GB2312" w:cs="仿宋_GB2312"/>
                          <w:sz w:val="28"/>
                          <w:szCs w:val="28"/>
                        </w:rPr>
                        <w:t>前递交投标文件。</w:t>
                      </w:r>
                    </w:p>
                  </w:txbxContent>
                </v:textbox>
                <w10:wrap type="topAndBottom"/>
              </v:shape>
            </w:pict>
          </mc:Fallback>
        </mc:AlternateContent>
      </w:r>
      <w:r>
        <w:rPr>
          <w:rFonts w:hint="default" w:ascii="Times New Roman" w:hAnsi="Times New Roman" w:eastAsia="仿宋_GB2312" w:cs="Times New Roman"/>
          <w:b/>
          <w:color w:val="auto"/>
          <w:sz w:val="32"/>
          <w:szCs w:val="32"/>
          <w:highlight w:val="none"/>
          <w:lang w:eastAsia="zh-CN"/>
        </w:rPr>
        <w:t>-公开招标公告</w:t>
      </w:r>
      <w:bookmarkEnd w:id="21"/>
    </w:p>
    <w:p w14:paraId="0A1CC53A">
      <w:pPr>
        <w:spacing w:line="360" w:lineRule="auto"/>
        <w:ind w:firstLine="560" w:firstLineChars="200"/>
        <w:jc w:val="left"/>
        <w:rPr>
          <w:rFonts w:hint="default" w:ascii="Times New Roman" w:hAnsi="Times New Roman" w:eastAsia="方正小标宋_GBK" w:cs="Times New Roman"/>
          <w:color w:val="auto"/>
          <w:sz w:val="28"/>
          <w:szCs w:val="28"/>
          <w:highlight w:val="none"/>
          <w:lang w:eastAsia="zh-CN"/>
        </w:rPr>
      </w:pPr>
      <w:bookmarkStart w:id="22" w:name="_Toc1649568961_WPSOffice_Level2"/>
      <w:bookmarkStart w:id="23" w:name="_Toc1456310841_WPSOffice_Level2"/>
      <w:bookmarkStart w:id="24" w:name="_Toc1811351892_WPSOffice_Level2"/>
      <w:bookmarkStart w:id="25" w:name="_Toc2031125453_WPSOffice_Level2"/>
      <w:bookmarkStart w:id="26" w:name="_Toc1853601844_WPSOffice_Level2"/>
      <w:r>
        <w:rPr>
          <w:rFonts w:hint="default" w:ascii="Times New Roman" w:hAnsi="Times New Roman" w:eastAsia="方正小标宋_GBK" w:cs="Times New Roman"/>
          <w:color w:val="auto"/>
          <w:sz w:val="28"/>
          <w:szCs w:val="28"/>
          <w:highlight w:val="none"/>
          <w:lang w:eastAsia="zh-CN"/>
        </w:rPr>
        <w:t>一、项目基本情况</w:t>
      </w:r>
      <w:bookmarkEnd w:id="22"/>
      <w:bookmarkEnd w:id="23"/>
      <w:bookmarkEnd w:id="24"/>
      <w:bookmarkEnd w:id="25"/>
      <w:bookmarkEnd w:id="26"/>
    </w:p>
    <w:p w14:paraId="00874B5D">
      <w:pPr>
        <w:spacing w:line="360" w:lineRule="auto"/>
        <w:ind w:firstLine="560" w:firstLineChars="200"/>
        <w:jc w:val="left"/>
        <w:rPr>
          <w:rFonts w:hint="default" w:ascii="Times New Roman" w:hAnsi="Times New Roman" w:eastAsia="仿宋_GB2312" w:cs="Times New Roman"/>
          <w:color w:val="auto"/>
          <w:sz w:val="28"/>
          <w:szCs w:val="28"/>
          <w:highlight w:val="none"/>
          <w:lang w:val="en-US" w:eastAsia="zh-CN"/>
        </w:rPr>
      </w:pPr>
      <w:bookmarkStart w:id="27" w:name="_Toc632830029_WPSOffice_Level3"/>
      <w:bookmarkStart w:id="28" w:name="_Toc120342159_WPSOffice_Level3"/>
      <w:bookmarkStart w:id="29" w:name="_Toc712505010_WPSOffice_Level3"/>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项目编号：</w:t>
      </w:r>
      <w:bookmarkEnd w:id="27"/>
      <w:bookmarkEnd w:id="28"/>
      <w:bookmarkEnd w:id="29"/>
      <w:r>
        <w:rPr>
          <w:rFonts w:hint="default" w:ascii="Times New Roman" w:hAnsi="Times New Roman" w:eastAsia="仿宋_GB2312" w:cs="Times New Roman"/>
          <w:color w:val="auto"/>
          <w:sz w:val="28"/>
          <w:szCs w:val="28"/>
          <w:highlight w:val="none"/>
          <w:lang w:val="en" w:eastAsia="zh-CN"/>
        </w:rPr>
        <w:t>豫财招标采购-2025-537</w:t>
      </w:r>
    </w:p>
    <w:p w14:paraId="313514B0">
      <w:pPr>
        <w:spacing w:line="360" w:lineRule="auto"/>
        <w:ind w:firstLine="560" w:firstLineChars="200"/>
        <w:jc w:val="left"/>
        <w:rPr>
          <w:rFonts w:hint="default" w:ascii="Times New Roman" w:hAnsi="Times New Roman" w:eastAsia="仿宋_GB2312" w:cs="Times New Roman"/>
          <w:color w:val="auto"/>
          <w:sz w:val="28"/>
          <w:szCs w:val="28"/>
          <w:highlight w:val="none"/>
          <w:lang w:val="en-US" w:eastAsia="zh-CN"/>
        </w:rPr>
      </w:pPr>
      <w:bookmarkStart w:id="30" w:name="_Toc1019416_WPSOffice_Level3"/>
      <w:bookmarkStart w:id="31" w:name="_Toc1461506997_WPSOffice_Level3"/>
      <w:bookmarkStart w:id="32" w:name="_Toc2136105441_WPSOffice_Level3"/>
      <w:r>
        <w:rPr>
          <w:rFonts w:hint="default" w:ascii="Times New Roman" w:hAnsi="Times New Roman" w:eastAsia="仿宋_GB2312" w:cs="Times New Roman"/>
          <w:color w:val="auto"/>
          <w:sz w:val="28"/>
          <w:szCs w:val="28"/>
          <w:highlight w:val="none"/>
          <w:lang w:eastAsia="zh-CN"/>
        </w:rPr>
        <w:t>2、项目名称：</w:t>
      </w:r>
      <w:bookmarkEnd w:id="30"/>
      <w:bookmarkEnd w:id="31"/>
      <w:bookmarkEnd w:id="32"/>
      <w:r>
        <w:rPr>
          <w:rFonts w:hint="default" w:ascii="Times New Roman" w:hAnsi="Times New Roman" w:eastAsia="仿宋_GB2312" w:cs="Times New Roman"/>
          <w:color w:val="auto"/>
          <w:sz w:val="28"/>
          <w:szCs w:val="28"/>
          <w:highlight w:val="none"/>
          <w:lang w:eastAsia="zh-CN"/>
        </w:rPr>
        <w:t>河南应用技术职业学院平安校园人防服务项目</w:t>
      </w:r>
    </w:p>
    <w:p w14:paraId="520C3970">
      <w:pPr>
        <w:spacing w:line="360" w:lineRule="auto"/>
        <w:ind w:firstLine="560" w:firstLineChars="200"/>
        <w:jc w:val="left"/>
        <w:rPr>
          <w:rFonts w:hint="default" w:ascii="Times New Roman" w:hAnsi="Times New Roman" w:eastAsia="仿宋_GB2312" w:cs="Times New Roman"/>
          <w:color w:val="auto"/>
          <w:sz w:val="28"/>
          <w:szCs w:val="28"/>
          <w:highlight w:val="none"/>
          <w:lang w:eastAsia="zh-CN"/>
        </w:rPr>
      </w:pPr>
      <w:bookmarkStart w:id="33" w:name="_Toc997609044_WPSOffice_Level3"/>
      <w:bookmarkStart w:id="34" w:name="_Toc1331877378_WPSOffice_Level3"/>
      <w:bookmarkStart w:id="35" w:name="_Toc1350258088_WPSOffice_Level3"/>
      <w:r>
        <w:rPr>
          <w:rFonts w:hint="default" w:ascii="Times New Roman" w:hAnsi="Times New Roman" w:eastAsia="仿宋_GB2312" w:cs="Times New Roman"/>
          <w:color w:val="auto"/>
          <w:sz w:val="28"/>
          <w:szCs w:val="28"/>
          <w:highlight w:val="none"/>
          <w:lang w:eastAsia="zh-CN"/>
        </w:rPr>
        <w:t>3、采购方式：公开招标</w:t>
      </w:r>
      <w:bookmarkEnd w:id="33"/>
      <w:bookmarkEnd w:id="34"/>
      <w:bookmarkEnd w:id="35"/>
    </w:p>
    <w:p w14:paraId="6C9993A9">
      <w:pPr>
        <w:spacing w:line="360" w:lineRule="auto"/>
        <w:ind w:firstLine="560" w:firstLineChars="200"/>
        <w:jc w:val="left"/>
        <w:rPr>
          <w:rFonts w:hint="default" w:ascii="Times New Roman" w:hAnsi="Times New Roman" w:eastAsia="仿宋_GB2312" w:cs="Times New Roman"/>
          <w:color w:val="auto"/>
          <w:sz w:val="28"/>
          <w:szCs w:val="28"/>
          <w:highlight w:val="none"/>
          <w:lang w:eastAsia="zh-CN"/>
        </w:rPr>
      </w:pPr>
      <w:bookmarkStart w:id="36" w:name="_Toc2510158_WPSOffice_Level3"/>
      <w:bookmarkStart w:id="37" w:name="_Toc91128674_WPSOffice_Level3"/>
      <w:bookmarkStart w:id="38" w:name="_Toc654106674_WPSOffice_Level3"/>
      <w:r>
        <w:rPr>
          <w:rFonts w:hint="default" w:ascii="Times New Roman" w:hAnsi="Times New Roman" w:eastAsia="仿宋_GB2312" w:cs="Times New Roman"/>
          <w:color w:val="auto"/>
          <w:sz w:val="28"/>
          <w:szCs w:val="28"/>
          <w:highlight w:val="none"/>
          <w:lang w:eastAsia="zh-CN"/>
        </w:rPr>
        <w:t>4、预算金额：</w:t>
      </w:r>
      <w:r>
        <w:rPr>
          <w:rFonts w:hint="default" w:ascii="Times New Roman" w:hAnsi="Times New Roman" w:eastAsia="仿宋_GB2312" w:cs="Times New Roman"/>
          <w:color w:val="auto"/>
          <w:sz w:val="28"/>
          <w:szCs w:val="28"/>
          <w:highlight w:val="none"/>
          <w:lang w:val="en-US" w:eastAsia="zh-CN"/>
        </w:rPr>
        <w:t>4680219.84</w:t>
      </w:r>
      <w:r>
        <w:rPr>
          <w:rFonts w:hint="default" w:ascii="Times New Roman" w:hAnsi="Times New Roman" w:eastAsia="仿宋_GB2312" w:cs="Times New Roman"/>
          <w:color w:val="auto"/>
          <w:sz w:val="28"/>
          <w:szCs w:val="28"/>
          <w:highlight w:val="none"/>
          <w:lang w:eastAsia="zh-CN"/>
        </w:rPr>
        <w:t>元</w:t>
      </w:r>
      <w:bookmarkEnd w:id="36"/>
      <w:bookmarkEnd w:id="37"/>
      <w:bookmarkEnd w:id="38"/>
    </w:p>
    <w:p w14:paraId="6B250882">
      <w:pPr>
        <w:spacing w:line="360" w:lineRule="auto"/>
        <w:ind w:firstLine="840" w:firstLineChars="300"/>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最高限价：</w:t>
      </w:r>
      <w:r>
        <w:rPr>
          <w:rFonts w:hint="default" w:ascii="Times New Roman" w:hAnsi="Times New Roman" w:eastAsia="仿宋_GB2312" w:cs="Times New Roman"/>
          <w:color w:val="auto"/>
          <w:sz w:val="28"/>
          <w:szCs w:val="28"/>
          <w:highlight w:val="none"/>
          <w:lang w:val="en-US" w:eastAsia="zh-CN"/>
        </w:rPr>
        <w:t>4680219.84</w:t>
      </w:r>
      <w:r>
        <w:rPr>
          <w:rFonts w:hint="default" w:ascii="Times New Roman" w:hAnsi="Times New Roman" w:eastAsia="仿宋_GB2312" w:cs="Times New Roman"/>
          <w:color w:val="auto"/>
          <w:sz w:val="28"/>
          <w:szCs w:val="28"/>
          <w:highlight w:val="none"/>
          <w:lang w:eastAsia="zh-CN"/>
        </w:rPr>
        <w:t>元</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768"/>
        <w:gridCol w:w="2346"/>
        <w:gridCol w:w="2957"/>
        <w:gridCol w:w="1491"/>
        <w:gridCol w:w="1900"/>
      </w:tblGrid>
      <w:tr w14:paraId="4C0BED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768"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1DB2D94">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序号</w:t>
            </w:r>
          </w:p>
        </w:tc>
        <w:tc>
          <w:tcPr>
            <w:tcW w:w="234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37EBA6A">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包号</w:t>
            </w:r>
          </w:p>
        </w:tc>
        <w:tc>
          <w:tcPr>
            <w:tcW w:w="295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7D28CCF">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包名称</w:t>
            </w:r>
          </w:p>
        </w:tc>
        <w:tc>
          <w:tcPr>
            <w:tcW w:w="14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C310C15">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包预算（元）</w:t>
            </w:r>
          </w:p>
        </w:tc>
        <w:tc>
          <w:tcPr>
            <w:tcW w:w="19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BFC7BE1">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包最高限价（元）</w:t>
            </w:r>
          </w:p>
        </w:tc>
      </w:tr>
      <w:tr w14:paraId="09AA4C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768"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F2D206A">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rPr>
              <w:t>1</w:t>
            </w:r>
          </w:p>
        </w:tc>
        <w:tc>
          <w:tcPr>
            <w:tcW w:w="234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50B2339">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豫政采(1)20250107-1</w:t>
            </w:r>
          </w:p>
        </w:tc>
        <w:tc>
          <w:tcPr>
            <w:tcW w:w="295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9E9A478">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河南应用技术职业学院平安校园人防服务项目包1</w:t>
            </w:r>
          </w:p>
        </w:tc>
        <w:tc>
          <w:tcPr>
            <w:tcW w:w="14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A39E7FB">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2935053.12</w:t>
            </w:r>
          </w:p>
        </w:tc>
        <w:tc>
          <w:tcPr>
            <w:tcW w:w="19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46E79A5">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2935053.12</w:t>
            </w:r>
          </w:p>
        </w:tc>
      </w:tr>
      <w:tr w14:paraId="2BEA4E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768"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F4A4EE3">
            <w:pPr>
              <w:jc w:val="center"/>
              <w:rPr>
                <w:rFonts w:hint="eastAsia" w:ascii="Times New Roman" w:hAnsi="Times New Roman" w:eastAsia="仿宋_GB2312" w:cs="Times New Roman"/>
                <w:color w:val="auto"/>
                <w:kern w:val="0"/>
                <w:sz w:val="24"/>
                <w:szCs w:val="24"/>
                <w:highlight w:val="none"/>
                <w:lang w:val="en-US" w:eastAsia="zh-CN"/>
              </w:rPr>
            </w:pPr>
            <w:bookmarkStart w:id="39" w:name="_Toc1585577024_WPSOffice_Level3"/>
            <w:bookmarkStart w:id="40" w:name="_Toc1882423541_WPSOffice_Level3"/>
            <w:bookmarkStart w:id="41" w:name="_Toc530655014_WPSOffice_Level3"/>
            <w:r>
              <w:rPr>
                <w:rFonts w:hint="eastAsia" w:ascii="Times New Roman" w:hAnsi="Times New Roman" w:eastAsia="仿宋_GB2312" w:cs="Times New Roman"/>
                <w:color w:val="auto"/>
                <w:kern w:val="0"/>
                <w:sz w:val="24"/>
                <w:szCs w:val="24"/>
                <w:highlight w:val="none"/>
                <w:lang w:val="en-US" w:eastAsia="zh-CN"/>
              </w:rPr>
              <w:t>2</w:t>
            </w:r>
          </w:p>
        </w:tc>
        <w:tc>
          <w:tcPr>
            <w:tcW w:w="234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0C89E9D">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豫政采(1)20250107-</w:t>
            </w:r>
            <w:r>
              <w:rPr>
                <w:rFonts w:hint="eastAsia" w:ascii="Times New Roman" w:hAnsi="Times New Roman" w:eastAsia="仿宋_GB2312" w:cs="Times New Roman"/>
                <w:color w:val="auto"/>
                <w:kern w:val="0"/>
                <w:sz w:val="24"/>
                <w:szCs w:val="24"/>
                <w:highlight w:val="none"/>
                <w:lang w:val="en-US" w:eastAsia="zh-CN"/>
              </w:rPr>
              <w:t>2</w:t>
            </w:r>
          </w:p>
        </w:tc>
        <w:tc>
          <w:tcPr>
            <w:tcW w:w="295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70013F3">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河南应用技术职业学院平安校园人防服务项目包2</w:t>
            </w:r>
          </w:p>
        </w:tc>
        <w:tc>
          <w:tcPr>
            <w:tcW w:w="14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34BA9D4">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1745166.72</w:t>
            </w:r>
          </w:p>
        </w:tc>
        <w:tc>
          <w:tcPr>
            <w:tcW w:w="19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8CD14C4">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1745166.72</w:t>
            </w:r>
          </w:p>
        </w:tc>
      </w:tr>
    </w:tbl>
    <w:p w14:paraId="475C6936">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5.采购需求（包括但不限于标的的名称、数量、简要技术需求或服务要求等）</w:t>
      </w:r>
      <w:bookmarkEnd w:id="39"/>
      <w:bookmarkEnd w:id="40"/>
      <w:bookmarkEnd w:id="41"/>
    </w:p>
    <w:p w14:paraId="07C9C79B">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（1）本项目共分2个包，包1为开封校区、包2为郑州校区；</w:t>
      </w:r>
    </w:p>
    <w:p w14:paraId="26002EDC">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采购内容：包1：主要为河南应用技术职业学院开封校区（南院、北院）提供24小时安全保卫服务，包括但不限于对校园的门岗执勤（守护、交通及车辆管理、秩序维持）、巡逻、视频及消防监控室值班、临时保卫及协助做好消防安全等工作，维护校区正常的工作、生活秩序，确保安全。</w:t>
      </w:r>
      <w:r>
        <w:rPr>
          <w:rFonts w:hint="default" w:ascii="Times New Roman" w:hAnsi="Times New Roman" w:eastAsia="仿宋" w:cs="Times New Roman"/>
          <w:color w:val="auto"/>
          <w:kern w:val="2"/>
          <w:sz w:val="28"/>
          <w:szCs w:val="28"/>
          <w:lang w:val="en-US" w:eastAsia="zh-CN" w:bidi="ar-SA"/>
        </w:rPr>
        <w:t>配备总人数不低于37人。</w:t>
      </w:r>
    </w:p>
    <w:p w14:paraId="54A510FE">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包2：主要为河南应用技术职业学院郑州校区提供24小时安全保卫服务，包括但不限于对校园的门岗执勤（守护、交通及车辆管理、秩序维持）、巡逻、视频及消防监控室值班、临时保卫及协助做好消防安全等工作，维护校区正常的工作、生活秩序，确保安全。</w:t>
      </w:r>
      <w:r>
        <w:rPr>
          <w:rFonts w:hint="default" w:ascii="Times New Roman" w:hAnsi="Times New Roman" w:eastAsia="仿宋" w:cs="Times New Roman"/>
          <w:color w:val="auto"/>
          <w:kern w:val="2"/>
          <w:sz w:val="28"/>
          <w:szCs w:val="28"/>
          <w:lang w:val="en-US" w:eastAsia="zh-CN" w:bidi="ar-SA"/>
        </w:rPr>
        <w:t>配备总人数不低于22人。</w:t>
      </w:r>
    </w:p>
    <w:p w14:paraId="1AE13731">
      <w:pPr>
        <w:spacing w:line="360" w:lineRule="auto"/>
        <w:ind w:left="559" w:leftChars="266"/>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（3）服务期限：2年；</w:t>
      </w:r>
    </w:p>
    <w:p w14:paraId="33615C51">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（4）服务地点：</w:t>
      </w:r>
      <w:bookmarkStart w:id="42" w:name="_Toc1866155745_WPSOffice_Level3"/>
    </w:p>
    <w:p w14:paraId="1ECBF04B">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包1：</w:t>
      </w:r>
      <w:r>
        <w:rPr>
          <w:rFonts w:hint="default" w:ascii="Times New Roman" w:hAnsi="Times New Roman" w:eastAsia="仿宋_GB2312" w:cs="Times New Roman"/>
          <w:color w:val="auto"/>
          <w:sz w:val="28"/>
          <w:szCs w:val="28"/>
          <w:highlight w:val="none"/>
          <w:lang w:val="en-US" w:eastAsia="zh-CN"/>
        </w:rPr>
        <w:t>河南应用技术职业学院开封校区（南院：开封市东京大道与九大街交汇处；北院：开封市复兴大道110号）</w:t>
      </w:r>
      <w:r>
        <w:rPr>
          <w:rFonts w:hint="eastAsia" w:ascii="Times New Roman" w:hAnsi="Times New Roman" w:eastAsia="仿宋_GB2312" w:cs="Times New Roman"/>
          <w:color w:val="auto"/>
          <w:sz w:val="28"/>
          <w:szCs w:val="28"/>
          <w:highlight w:val="none"/>
          <w:lang w:val="en-US" w:eastAsia="zh-CN"/>
        </w:rPr>
        <w:t>；包2：</w:t>
      </w:r>
      <w:r>
        <w:rPr>
          <w:rFonts w:hint="default" w:ascii="Times New Roman" w:hAnsi="Times New Roman" w:eastAsia="仿宋_GB2312" w:cs="Times New Roman"/>
          <w:color w:val="auto"/>
          <w:sz w:val="28"/>
          <w:szCs w:val="28"/>
          <w:highlight w:val="none"/>
          <w:lang w:val="en-US" w:eastAsia="zh-CN"/>
        </w:rPr>
        <w:t>郑州校区（郑州市中原区郑上路548号）；</w:t>
      </w:r>
    </w:p>
    <w:p w14:paraId="28AEE5E6">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（5）服务质量：</w:t>
      </w:r>
      <w:bookmarkStart w:id="43" w:name="_Toc1031072132_WPSOffice_Level3"/>
      <w:r>
        <w:rPr>
          <w:rFonts w:hint="default" w:ascii="Times New Roman" w:hAnsi="Times New Roman" w:eastAsia="仿宋_GB2312" w:cs="Times New Roman"/>
          <w:color w:val="auto"/>
          <w:sz w:val="28"/>
          <w:szCs w:val="28"/>
          <w:lang w:val="en-US" w:eastAsia="zh-CN"/>
        </w:rPr>
        <w:t>满足采购人需求。</w:t>
      </w:r>
    </w:p>
    <w:p w14:paraId="45BD6DF3">
      <w:pPr>
        <w:spacing w:line="360" w:lineRule="auto"/>
        <w:ind w:firstLine="560" w:firstLineChars="200"/>
        <w:jc w:val="both"/>
        <w:rPr>
          <w:rFonts w:hint="default" w:ascii="Times New Roman" w:hAnsi="Times New Roman" w:eastAsia="仿宋_GB2312" w:cs="Times New Roman"/>
          <w:b/>
          <w:color w:val="auto"/>
          <w:sz w:val="28"/>
          <w:szCs w:val="28"/>
          <w:highlight w:val="none"/>
          <w:lang w:val="en-US" w:eastAsia="zh-CN"/>
        </w:rPr>
      </w:pPr>
      <w:bookmarkStart w:id="44" w:name="_Toc1826742135_WPSOffice_Level3"/>
      <w:r>
        <w:rPr>
          <w:rFonts w:hint="default" w:ascii="Times New Roman" w:hAnsi="Times New Roman" w:eastAsia="仿宋_GB2312" w:cs="Times New Roman"/>
          <w:color w:val="auto"/>
          <w:sz w:val="28"/>
          <w:szCs w:val="28"/>
          <w:highlight w:val="none"/>
          <w:lang w:val="en-US" w:eastAsia="zh-CN"/>
        </w:rPr>
        <w:t>6.合同履行期限：</w:t>
      </w:r>
      <w:bookmarkEnd w:id="42"/>
      <w:bookmarkEnd w:id="43"/>
      <w:bookmarkEnd w:id="44"/>
      <w:r>
        <w:rPr>
          <w:rFonts w:hint="default" w:ascii="Times New Roman" w:hAnsi="Times New Roman" w:eastAsia="仿宋_GB2312" w:cs="Times New Roman"/>
          <w:color w:val="auto"/>
          <w:sz w:val="28"/>
          <w:szCs w:val="28"/>
          <w:lang w:val="en-US" w:eastAsia="zh-CN"/>
        </w:rPr>
        <w:t>同</w:t>
      </w:r>
      <w:r>
        <w:rPr>
          <w:rFonts w:hint="default" w:ascii="Times New Roman" w:hAnsi="Times New Roman" w:eastAsia="仿宋_GB2312" w:cs="Times New Roman"/>
          <w:color w:val="auto"/>
          <w:sz w:val="28"/>
          <w:szCs w:val="28"/>
          <w:highlight w:val="none"/>
          <w:lang w:val="en-US" w:eastAsia="zh-CN"/>
        </w:rPr>
        <w:t>服务期限</w:t>
      </w:r>
    </w:p>
    <w:p w14:paraId="2C69D824">
      <w:pPr>
        <w:spacing w:line="360" w:lineRule="auto"/>
        <w:ind w:firstLine="560" w:firstLineChars="200"/>
        <w:jc w:val="both"/>
        <w:rPr>
          <w:rFonts w:hint="default" w:ascii="Times New Roman" w:hAnsi="Times New Roman" w:eastAsia="仿宋_GB2312" w:cs="Times New Roman"/>
          <w:b w:val="0"/>
          <w:bCs/>
          <w:color w:val="auto"/>
          <w:sz w:val="28"/>
          <w:szCs w:val="28"/>
          <w:highlight w:val="none"/>
          <w:lang w:val="en-US" w:eastAsia="zh-CN"/>
        </w:rPr>
      </w:pPr>
      <w:bookmarkStart w:id="45" w:name="_Toc804008546_WPSOffice_Level3"/>
      <w:bookmarkStart w:id="46" w:name="_Toc1547155158_WPSOffice_Level3"/>
      <w:bookmarkStart w:id="47" w:name="_Toc634119560_WPSOffice_Level3"/>
      <w:r>
        <w:rPr>
          <w:rFonts w:hint="default" w:ascii="Times New Roman" w:hAnsi="Times New Roman" w:eastAsia="仿宋_GB2312" w:cs="Times New Roman"/>
          <w:b w:val="0"/>
          <w:bCs/>
          <w:color w:val="auto"/>
          <w:sz w:val="28"/>
          <w:szCs w:val="28"/>
          <w:highlight w:val="none"/>
          <w:lang w:val="en-US" w:eastAsia="zh-CN"/>
        </w:rPr>
        <w:t>7.本项目是否接受联合体投标：否</w:t>
      </w:r>
      <w:bookmarkEnd w:id="45"/>
      <w:bookmarkEnd w:id="46"/>
      <w:bookmarkEnd w:id="47"/>
    </w:p>
    <w:p w14:paraId="38D46F2C">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bookmarkStart w:id="48" w:name="_Toc1394357842_WPSOffice_Level3"/>
      <w:bookmarkStart w:id="49" w:name="_Toc1075148766_WPSOffice_Level3"/>
      <w:bookmarkStart w:id="50" w:name="_Toc1454916570_WPSOffice_Level3"/>
      <w:r>
        <w:rPr>
          <w:rFonts w:hint="default" w:ascii="Times New Roman" w:hAnsi="Times New Roman" w:eastAsia="仿宋_GB2312" w:cs="Times New Roman"/>
          <w:color w:val="auto"/>
          <w:sz w:val="28"/>
          <w:szCs w:val="28"/>
          <w:highlight w:val="none"/>
          <w:lang w:val="en-US" w:eastAsia="zh-CN"/>
        </w:rPr>
        <w:t>8.是否允许采购进口产品：否</w:t>
      </w:r>
      <w:bookmarkEnd w:id="48"/>
      <w:bookmarkEnd w:id="49"/>
      <w:bookmarkEnd w:id="50"/>
    </w:p>
    <w:p w14:paraId="6CD70F71">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是否专门面向中小企业：否</w:t>
      </w:r>
    </w:p>
    <w:p w14:paraId="52104FFC">
      <w:pPr>
        <w:spacing w:line="360" w:lineRule="auto"/>
        <w:ind w:firstLine="560" w:firstLineChars="200"/>
        <w:jc w:val="both"/>
        <w:rPr>
          <w:rFonts w:hint="default" w:ascii="Times New Roman" w:hAnsi="Times New Roman" w:eastAsia="方正小标宋_GBK" w:cs="Times New Roman"/>
          <w:color w:val="auto"/>
          <w:sz w:val="28"/>
          <w:szCs w:val="28"/>
          <w:highlight w:val="none"/>
          <w:lang w:val="en-US" w:eastAsia="zh-CN"/>
        </w:rPr>
      </w:pPr>
      <w:bookmarkStart w:id="51" w:name="_Toc1298400066_WPSOffice_Level2"/>
      <w:bookmarkStart w:id="52" w:name="_Toc584363550_WPSOffice_Level2"/>
      <w:bookmarkStart w:id="53" w:name="_Toc407944620_WPSOffice_Level2"/>
      <w:bookmarkStart w:id="54" w:name="_Toc2026118901_WPSOffice_Level2"/>
      <w:bookmarkStart w:id="55" w:name="_Toc1990946225_WPSOffice_Level2"/>
      <w:r>
        <w:rPr>
          <w:rFonts w:hint="default" w:ascii="Times New Roman" w:hAnsi="Times New Roman" w:eastAsia="方正小标宋_GBK" w:cs="Times New Roman"/>
          <w:color w:val="auto"/>
          <w:sz w:val="28"/>
          <w:szCs w:val="28"/>
          <w:highlight w:val="none"/>
          <w:lang w:val="en-US" w:eastAsia="zh-CN"/>
        </w:rPr>
        <w:t>二、申请人资格要求</w:t>
      </w:r>
      <w:bookmarkEnd w:id="51"/>
      <w:bookmarkEnd w:id="52"/>
      <w:bookmarkEnd w:id="53"/>
      <w:bookmarkEnd w:id="54"/>
      <w:r>
        <w:rPr>
          <w:rFonts w:hint="default" w:ascii="Times New Roman" w:hAnsi="Times New Roman" w:eastAsia="仿宋_GB2312" w:cs="Times New Roman"/>
          <w:color w:val="auto"/>
          <w:sz w:val="28"/>
          <w:szCs w:val="28"/>
          <w:highlight w:val="none"/>
          <w:lang w:val="en-US" w:eastAsia="zh-CN"/>
        </w:rPr>
        <w:t>：</w:t>
      </w:r>
      <w:bookmarkEnd w:id="55"/>
    </w:p>
    <w:p w14:paraId="778D8AA8">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bookmarkStart w:id="56" w:name="_Toc786047326_WPSOffice_Level3"/>
      <w:bookmarkStart w:id="57" w:name="_Toc288167634_WPSOffice_Level3"/>
      <w:bookmarkStart w:id="58" w:name="_Toc795001869_WPSOffice_Level3"/>
      <w:r>
        <w:rPr>
          <w:rFonts w:hint="default" w:ascii="Times New Roman" w:hAnsi="Times New Roman" w:eastAsia="仿宋_GB2312" w:cs="Times New Roman"/>
          <w:color w:val="auto"/>
          <w:sz w:val="28"/>
          <w:szCs w:val="28"/>
          <w:highlight w:val="none"/>
          <w:lang w:val="en-US" w:eastAsia="zh-CN"/>
        </w:rPr>
        <w:t>1.满足《中华人民共和国政府采购法》第二十二条规定；</w:t>
      </w:r>
      <w:bookmarkEnd w:id="56"/>
      <w:bookmarkEnd w:id="57"/>
      <w:bookmarkEnd w:id="58"/>
    </w:p>
    <w:p w14:paraId="65BCF345">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bookmarkStart w:id="59" w:name="_Toc1004075335_WPSOffice_Level3"/>
      <w:bookmarkStart w:id="60" w:name="_Toc1059537205_WPSOffice_Level3"/>
      <w:bookmarkStart w:id="61" w:name="_Toc282163985_WPSOffice_Level3"/>
      <w:r>
        <w:rPr>
          <w:rFonts w:hint="default" w:ascii="Times New Roman" w:hAnsi="Times New Roman" w:eastAsia="仿宋_GB2312" w:cs="Times New Roman"/>
          <w:color w:val="auto"/>
          <w:sz w:val="28"/>
          <w:szCs w:val="28"/>
          <w:highlight w:val="none"/>
          <w:lang w:val="en-US" w:eastAsia="zh-CN"/>
        </w:rPr>
        <w:t>2.</w:t>
      </w:r>
      <w:bookmarkEnd w:id="59"/>
      <w:r>
        <w:rPr>
          <w:rFonts w:hint="default" w:ascii="Times New Roman" w:hAnsi="Times New Roman" w:eastAsia="仿宋_GB2312" w:cs="Times New Roman"/>
          <w:color w:val="auto"/>
          <w:sz w:val="28"/>
          <w:szCs w:val="28"/>
          <w:highlight w:val="none"/>
          <w:lang w:val="en-US" w:eastAsia="zh-CN"/>
        </w:rPr>
        <w:t>落实政府采购政策满足的资格要求：</w:t>
      </w:r>
      <w:bookmarkEnd w:id="60"/>
    </w:p>
    <w:bookmarkEnd w:id="61"/>
    <w:p w14:paraId="7391965C">
      <w:pPr>
        <w:spacing w:line="360" w:lineRule="auto"/>
        <w:ind w:firstLine="840" w:firstLineChars="300"/>
        <w:jc w:val="both"/>
        <w:rPr>
          <w:rFonts w:hint="default" w:ascii="Times New Roman" w:hAnsi="Times New Roman" w:eastAsia="仿宋_GB2312" w:cs="Times New Roman"/>
          <w:color w:val="auto"/>
          <w:sz w:val="28"/>
          <w:szCs w:val="28"/>
          <w:highlight w:val="none"/>
          <w:lang w:val="en-US" w:eastAsia="zh-CN"/>
        </w:rPr>
      </w:pPr>
      <w:bookmarkStart w:id="62" w:name="_Toc879078693_WPSOffice_Level3"/>
      <w:r>
        <w:rPr>
          <w:rFonts w:hint="default" w:ascii="Times New Roman" w:hAnsi="Times New Roman" w:eastAsia="仿宋_GB2312" w:cs="Times New Roman"/>
          <w:color w:val="auto"/>
          <w:sz w:val="28"/>
          <w:szCs w:val="28"/>
          <w:highlight w:val="none"/>
          <w:lang w:val="en-US" w:eastAsia="zh-CN"/>
        </w:rPr>
        <w:t>无</w:t>
      </w:r>
    </w:p>
    <w:p w14:paraId="7CA496EE">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3.本项目的特定资格要求：</w:t>
      </w:r>
      <w:bookmarkEnd w:id="62"/>
    </w:p>
    <w:p w14:paraId="66617BA2">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具有公安机关颁发有效的《保安服务许可证》。</w:t>
      </w:r>
    </w:p>
    <w:p w14:paraId="2C0D7366">
      <w:pPr>
        <w:spacing w:line="500" w:lineRule="exact"/>
        <w:ind w:firstLine="560" w:firstLineChars="200"/>
        <w:jc w:val="both"/>
        <w:rPr>
          <w:rFonts w:hint="default" w:ascii="Times New Roman" w:hAnsi="Times New Roman" w:eastAsia="方正小标宋_GBK" w:cs="Times New Roman"/>
          <w:color w:val="auto"/>
          <w:sz w:val="28"/>
          <w:szCs w:val="28"/>
          <w:highlight w:val="none"/>
          <w:lang w:val="en-US" w:eastAsia="zh-CN"/>
        </w:rPr>
      </w:pPr>
      <w:bookmarkStart w:id="63" w:name="_Toc2045253496_WPSOffice_Level2"/>
      <w:bookmarkStart w:id="64" w:name="_Toc872248170_WPSOffice_Level2"/>
      <w:bookmarkStart w:id="65" w:name="_Toc1144697108_WPSOffice_Level2"/>
      <w:bookmarkStart w:id="66" w:name="_Toc1677814303_WPSOffice_Level2"/>
      <w:bookmarkStart w:id="67" w:name="_Toc295468326_WPSOffice_Level2"/>
      <w:r>
        <w:rPr>
          <w:rFonts w:hint="default" w:ascii="Times New Roman" w:hAnsi="Times New Roman" w:eastAsia="方正小标宋_GBK" w:cs="Times New Roman"/>
          <w:color w:val="auto"/>
          <w:sz w:val="28"/>
          <w:szCs w:val="28"/>
          <w:highlight w:val="none"/>
          <w:lang w:val="en-US" w:eastAsia="zh-CN"/>
        </w:rPr>
        <w:t>三、获取招标文件</w:t>
      </w:r>
      <w:bookmarkEnd w:id="63"/>
      <w:bookmarkEnd w:id="64"/>
      <w:bookmarkEnd w:id="65"/>
      <w:bookmarkEnd w:id="66"/>
      <w:bookmarkEnd w:id="67"/>
    </w:p>
    <w:p w14:paraId="5659104D">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eastAsia="zh-CN"/>
        </w:rPr>
        <w:t>年</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 w:eastAsia="zh-CN"/>
        </w:rPr>
        <w:t>月</w:t>
      </w:r>
      <w:r>
        <w:rPr>
          <w:rFonts w:hint="eastAsia"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val="en-US" w:eastAsia="zh-CN"/>
        </w:rPr>
        <w:t>日至</w:t>
      </w:r>
      <w:r>
        <w:rPr>
          <w:rFonts w:hint="default" w:ascii="Times New Roman" w:hAnsi="Times New Roman" w:eastAsia="仿宋_GB2312" w:cs="Times New Roman"/>
          <w:color w:val="auto"/>
          <w:sz w:val="28"/>
          <w:szCs w:val="28"/>
          <w:highlight w:val="none"/>
          <w:lang w:val="en" w:eastAsia="zh-CN"/>
        </w:rPr>
        <w:t>202</w:t>
      </w:r>
      <w:r>
        <w:rPr>
          <w:rFonts w:hint="default" w:ascii="Times New Roman" w:hAnsi="Times New Roman" w:eastAsia="仿宋_GB2312" w:cs="Times New Roman"/>
          <w:color w:val="auto"/>
          <w:sz w:val="28"/>
          <w:szCs w:val="28"/>
          <w:highlight w:val="none"/>
          <w:lang w:val="en-US" w:eastAsia="zh-CN"/>
        </w:rPr>
        <w:t xml:space="preserve">5 </w:t>
      </w:r>
      <w:r>
        <w:rPr>
          <w:rFonts w:hint="default" w:ascii="Times New Roman" w:hAnsi="Times New Roman" w:eastAsia="仿宋_GB2312" w:cs="Times New Roman"/>
          <w:color w:val="auto"/>
          <w:sz w:val="28"/>
          <w:szCs w:val="28"/>
          <w:highlight w:val="none"/>
          <w:lang w:val="en" w:eastAsia="zh-CN"/>
        </w:rPr>
        <w:t>年</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 w:eastAsia="zh-CN"/>
        </w:rPr>
        <w:t>月</w:t>
      </w:r>
      <w:r>
        <w:rPr>
          <w:rFonts w:hint="default" w:ascii="Times New Roman" w:hAnsi="Times New Roman" w:eastAsia="仿宋_GB2312" w:cs="Times New Roman"/>
          <w:color w:val="auto"/>
          <w:sz w:val="28"/>
          <w:szCs w:val="28"/>
          <w:highlight w:val="none"/>
          <w:lang w:val="en-US" w:eastAsia="zh-CN"/>
        </w:rPr>
        <w:t>1</w:t>
      </w:r>
      <w:r>
        <w:rPr>
          <w:rFonts w:hint="eastAsia"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val="en-US" w:eastAsia="zh-CN"/>
        </w:rPr>
        <w:t xml:space="preserve">日，每天上午00:00至12:00，下午12:00至23:59（北京时间，法定节假日除外。） </w:t>
      </w:r>
    </w:p>
    <w:p w14:paraId="0919DAF7">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2.地点：河南省公共资源交易中心网站（hnsggzyjy.henan.gov.cn）。</w:t>
      </w:r>
    </w:p>
    <w:p w14:paraId="20D819E6">
      <w:pPr>
        <w:spacing w:line="500" w:lineRule="exact"/>
        <w:ind w:firstLine="560" w:firstLineChars="200"/>
        <w:jc w:val="both"/>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3.方式：投标人</w:t>
      </w:r>
      <w:r>
        <w:rPr>
          <w:rFonts w:hint="default" w:ascii="Times New Roman" w:hAnsi="Times New Roman" w:eastAsia="仿宋" w:cs="Times New Roman"/>
          <w:color w:val="auto"/>
          <w:sz w:val="28"/>
          <w:szCs w:val="28"/>
          <w:highlight w:val="none"/>
        </w:rPr>
        <w:t>使用</w:t>
      </w:r>
      <w:r>
        <w:rPr>
          <w:rFonts w:hint="default" w:ascii="Times New Roman" w:hAnsi="Times New Roman" w:eastAsia="仿宋" w:cs="Times New Roman"/>
          <w:color w:val="auto"/>
          <w:sz w:val="28"/>
          <w:szCs w:val="28"/>
          <w:highlight w:val="none"/>
          <w:lang w:val="en-US"/>
        </w:rPr>
        <w:t>CA</w:t>
      </w:r>
      <w:r>
        <w:rPr>
          <w:rFonts w:hint="default" w:ascii="Times New Roman" w:hAnsi="Times New Roman" w:eastAsia="仿宋" w:cs="Times New Roman"/>
          <w:color w:val="auto"/>
          <w:sz w:val="28"/>
          <w:szCs w:val="28"/>
          <w:highlight w:val="none"/>
        </w:rPr>
        <w:t>数字证书登录</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z w:val="28"/>
          <w:szCs w:val="28"/>
          <w:highlight w:val="none"/>
        </w:rPr>
        <w:t>河南省公共资源交易中心</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z w:val="28"/>
          <w:szCs w:val="28"/>
          <w:highlight w:val="none"/>
          <w:lang w:val="en-US" w:eastAsia="zh-CN"/>
        </w:rPr>
        <w:t>hnsggzyjy.henan.gov.cn</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z w:val="28"/>
          <w:szCs w:val="28"/>
          <w:highlight w:val="none"/>
        </w:rPr>
        <w:t>并按网上提示下载投标项目所含格式</w:t>
      </w:r>
      <w:r>
        <w:rPr>
          <w:rFonts w:hint="default" w:ascii="Times New Roman" w:hAnsi="Times New Roman" w:eastAsia="仿宋" w:cs="Times New Roman"/>
          <w:color w:val="auto"/>
          <w:sz w:val="28"/>
          <w:szCs w:val="28"/>
          <w:highlight w:val="none"/>
          <w:lang w:val="en-US"/>
        </w:rPr>
        <w:t>(.hnzf)</w:t>
      </w:r>
      <w:r>
        <w:rPr>
          <w:rFonts w:hint="default" w:ascii="Times New Roman" w:hAnsi="Times New Roman" w:eastAsia="仿宋" w:cs="Times New Roman"/>
          <w:color w:val="auto"/>
          <w:sz w:val="28"/>
          <w:szCs w:val="28"/>
          <w:highlight w:val="none"/>
        </w:rPr>
        <w:t>的招标文件及资料。</w:t>
      </w:r>
      <w:r>
        <w:rPr>
          <w:rFonts w:hint="default" w:ascii="Times New Roman" w:hAnsi="Times New Roman" w:eastAsia="仿宋" w:cs="Times New Roman"/>
          <w:color w:val="auto"/>
          <w:sz w:val="28"/>
          <w:szCs w:val="28"/>
          <w:highlight w:val="none"/>
          <w:lang w:eastAsia="zh-CN"/>
        </w:rPr>
        <w:t>注册、登录、下载等</w:t>
      </w:r>
      <w:r>
        <w:rPr>
          <w:rFonts w:hint="default" w:ascii="Times New Roman" w:hAnsi="Times New Roman" w:eastAsia="仿宋" w:cs="Times New Roman"/>
          <w:color w:val="auto"/>
          <w:sz w:val="28"/>
          <w:szCs w:val="28"/>
          <w:highlight w:val="none"/>
          <w:lang w:val="en-US" w:eastAsia="zh-CN"/>
        </w:rPr>
        <w:t>具体事宜请查阅河南省公共资源交易中心网站“公共服务”→“办事指南”。</w:t>
      </w:r>
    </w:p>
    <w:p w14:paraId="2FBF2D4E">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4.售价：0元 </w:t>
      </w:r>
    </w:p>
    <w:p w14:paraId="5E011FA0">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bookmarkStart w:id="68" w:name="_Toc1361166934_WPSOffice_Level2"/>
      <w:bookmarkStart w:id="69" w:name="_Toc1740030706_WPSOffice_Level2"/>
      <w:bookmarkStart w:id="70" w:name="_Toc2091398558_WPSOffice_Level2"/>
      <w:bookmarkStart w:id="71" w:name="_Toc1432496505_WPSOffice_Level2"/>
      <w:bookmarkStart w:id="72" w:name="_Toc994305580_WPSOffice_Level2"/>
      <w:r>
        <w:rPr>
          <w:rFonts w:hint="default" w:ascii="Times New Roman" w:hAnsi="Times New Roman" w:eastAsia="方正小标宋_GBK" w:cs="Times New Roman"/>
          <w:color w:val="auto"/>
          <w:sz w:val="28"/>
          <w:szCs w:val="28"/>
          <w:highlight w:val="none"/>
          <w:lang w:val="en-US" w:eastAsia="zh-CN"/>
        </w:rPr>
        <w:t>四、投标截止时间及地点</w:t>
      </w:r>
      <w:bookmarkEnd w:id="68"/>
      <w:bookmarkEnd w:id="69"/>
      <w:bookmarkEnd w:id="70"/>
      <w:bookmarkEnd w:id="71"/>
      <w:bookmarkEnd w:id="72"/>
    </w:p>
    <w:p w14:paraId="477870B4">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eastAsia="zh-CN"/>
        </w:rPr>
        <w:t>年</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val="en" w:eastAsia="zh-CN"/>
        </w:rPr>
        <w:t>月</w:t>
      </w:r>
      <w:r>
        <w:rPr>
          <w:rFonts w:hint="default" w:ascii="Times New Roman" w:hAnsi="Times New Roman" w:eastAsia="仿宋_GB2312" w:cs="Times New Roman"/>
          <w:color w:val="auto"/>
          <w:sz w:val="28"/>
          <w:szCs w:val="28"/>
          <w:highlight w:val="none"/>
          <w:lang w:val="en-US" w:eastAsia="zh-CN"/>
        </w:rPr>
        <w:t>1日09时00分（北京时间）</w:t>
      </w:r>
    </w:p>
    <w:p w14:paraId="7C77FE19">
      <w:pPr>
        <w:spacing w:line="500" w:lineRule="exact"/>
        <w:ind w:firstLine="560" w:firstLineChars="200"/>
        <w:jc w:val="both"/>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rPr>
        <w:t>2.地点：</w:t>
      </w:r>
      <w:r>
        <w:rPr>
          <w:rFonts w:hint="default" w:ascii="Times New Roman" w:hAnsi="Times New Roman" w:eastAsia="仿宋" w:cs="Times New Roman"/>
          <w:color w:val="auto"/>
          <w:sz w:val="28"/>
          <w:szCs w:val="28"/>
          <w:highlight w:val="none"/>
        </w:rPr>
        <w:t>河南省公共资源交易中心</w:t>
      </w:r>
      <w:r>
        <w:rPr>
          <w:rFonts w:hint="default" w:ascii="Times New Roman" w:hAnsi="Times New Roman" w:eastAsia="仿宋" w:cs="Times New Roman"/>
          <w:color w:val="auto"/>
          <w:sz w:val="28"/>
          <w:szCs w:val="28"/>
          <w:highlight w:val="none"/>
          <w:lang w:eastAsia="zh-CN"/>
        </w:rPr>
        <w:t>网</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z w:val="28"/>
          <w:szCs w:val="28"/>
          <w:highlight w:val="none"/>
          <w:lang w:val="en-US" w:eastAsia="zh-CN"/>
        </w:rPr>
        <w:t>hnsggzyjy.henan.gov.cn</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rPr>
        <w:t>。</w:t>
      </w:r>
    </w:p>
    <w:p w14:paraId="6383DC6D">
      <w:pPr>
        <w:spacing w:line="500" w:lineRule="exact"/>
        <w:ind w:firstLine="560" w:firstLineChars="200"/>
        <w:jc w:val="both"/>
        <w:rPr>
          <w:rFonts w:hint="default" w:ascii="Times New Roman" w:hAnsi="Times New Roman" w:eastAsia="方正小标宋_GBK" w:cs="Times New Roman"/>
          <w:color w:val="auto"/>
          <w:sz w:val="28"/>
          <w:szCs w:val="28"/>
          <w:highlight w:val="none"/>
          <w:lang w:val="en-US" w:eastAsia="zh-CN"/>
        </w:rPr>
      </w:pPr>
      <w:bookmarkStart w:id="73" w:name="_Toc2015382973_WPSOffice_Level2"/>
      <w:bookmarkStart w:id="74" w:name="_Toc1340501896_WPSOffice_Level2"/>
      <w:bookmarkStart w:id="75" w:name="_Toc843072336_WPSOffice_Level2"/>
      <w:bookmarkStart w:id="76" w:name="_Toc1501260250_WPSOffice_Level2"/>
      <w:bookmarkStart w:id="77" w:name="_Toc29068487_WPSOffice_Level2"/>
      <w:r>
        <w:rPr>
          <w:rFonts w:hint="default" w:ascii="Times New Roman" w:hAnsi="Times New Roman" w:eastAsia="方正小标宋_GBK" w:cs="Times New Roman"/>
          <w:color w:val="auto"/>
          <w:sz w:val="28"/>
          <w:szCs w:val="28"/>
          <w:highlight w:val="none"/>
          <w:lang w:val="en-US" w:eastAsia="zh-CN"/>
        </w:rPr>
        <w:t>五、开标时间及地点</w:t>
      </w:r>
      <w:bookmarkEnd w:id="73"/>
      <w:bookmarkEnd w:id="74"/>
      <w:bookmarkEnd w:id="75"/>
      <w:bookmarkEnd w:id="76"/>
      <w:bookmarkEnd w:id="77"/>
    </w:p>
    <w:p w14:paraId="2BB66D21">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eastAsia="zh-CN"/>
        </w:rPr>
        <w:t>年</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val="en" w:eastAsia="zh-CN"/>
        </w:rPr>
        <w:t>月</w:t>
      </w:r>
      <w:r>
        <w:rPr>
          <w:rFonts w:hint="default" w:ascii="Times New Roman" w:hAnsi="Times New Roman" w:eastAsia="仿宋_GB2312" w:cs="Times New Roman"/>
          <w:color w:val="auto"/>
          <w:sz w:val="28"/>
          <w:szCs w:val="28"/>
          <w:highlight w:val="none"/>
          <w:lang w:val="en-US" w:eastAsia="zh-CN"/>
        </w:rPr>
        <w:t xml:space="preserve"> 1日09时00分（北京时间）</w:t>
      </w:r>
    </w:p>
    <w:p w14:paraId="66A8821E">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2.地点：</w:t>
      </w:r>
      <w:bookmarkStart w:id="78" w:name="_Toc1101443234_WPSOffice_Level2"/>
      <w:bookmarkStart w:id="79" w:name="_Toc74330375_WPSOffice_Level2"/>
      <w:bookmarkStart w:id="80" w:name="_Toc847108981_WPSOffice_Level2"/>
      <w:r>
        <w:rPr>
          <w:rFonts w:hint="default" w:ascii="Times New Roman" w:hAnsi="Times New Roman" w:eastAsia="仿宋_GB2312" w:cs="Times New Roman"/>
          <w:color w:val="auto"/>
          <w:sz w:val="28"/>
          <w:szCs w:val="28"/>
          <w:highlight w:val="none"/>
          <w:lang w:val="en-US" w:eastAsia="zh-CN"/>
        </w:rPr>
        <w:t>河南省公共资源交易中心远程开标室；“河南省公共资源交易中心”网站（hnsggzyjy.henan.gov.cn）——不见面开标大厅。</w:t>
      </w:r>
    </w:p>
    <w:p w14:paraId="6CBB0604">
      <w:pPr>
        <w:spacing w:line="500" w:lineRule="exact"/>
        <w:ind w:firstLine="560" w:firstLineChars="200"/>
        <w:jc w:val="both"/>
        <w:rPr>
          <w:rFonts w:hint="default" w:ascii="Times New Roman" w:hAnsi="Times New Roman" w:eastAsia="方正小标宋_GBK" w:cs="Times New Roman"/>
          <w:color w:val="auto"/>
          <w:sz w:val="28"/>
          <w:szCs w:val="28"/>
          <w:highlight w:val="none"/>
          <w:lang w:val="en-US" w:eastAsia="zh-CN"/>
        </w:rPr>
      </w:pPr>
      <w:bookmarkStart w:id="81" w:name="_Toc2023413763_WPSOffice_Level2"/>
      <w:bookmarkStart w:id="82" w:name="_Toc1299643612_WPSOffice_Level2"/>
      <w:r>
        <w:rPr>
          <w:rFonts w:hint="default" w:ascii="Times New Roman" w:hAnsi="Times New Roman" w:eastAsia="方正小标宋_GBK" w:cs="Times New Roman"/>
          <w:color w:val="auto"/>
          <w:sz w:val="28"/>
          <w:szCs w:val="28"/>
          <w:highlight w:val="none"/>
          <w:lang w:val="en-US" w:eastAsia="zh-CN"/>
        </w:rPr>
        <w:t>六、发布公告的媒介及招标公告期限</w:t>
      </w:r>
      <w:bookmarkEnd w:id="78"/>
      <w:bookmarkEnd w:id="79"/>
      <w:bookmarkEnd w:id="80"/>
      <w:bookmarkEnd w:id="81"/>
      <w:bookmarkEnd w:id="82"/>
    </w:p>
    <w:p w14:paraId="2DAB394A">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本次招标公告在《河南省政府采购网》《河南省公共资源交易中心网》上发布，招标公告期限为五个工作日。</w:t>
      </w:r>
    </w:p>
    <w:p w14:paraId="5B137F3D">
      <w:pPr>
        <w:spacing w:line="500" w:lineRule="exact"/>
        <w:ind w:firstLine="560" w:firstLineChars="200"/>
        <w:jc w:val="both"/>
        <w:rPr>
          <w:rFonts w:hint="default" w:ascii="Times New Roman" w:hAnsi="Times New Roman" w:eastAsia="方正小标宋_GBK" w:cs="Times New Roman"/>
          <w:color w:val="auto"/>
          <w:sz w:val="28"/>
          <w:szCs w:val="28"/>
          <w:highlight w:val="none"/>
          <w:lang w:val="en-US" w:eastAsia="zh-CN"/>
        </w:rPr>
      </w:pPr>
      <w:bookmarkStart w:id="83" w:name="_Toc934758795_WPSOffice_Level2"/>
      <w:bookmarkStart w:id="84" w:name="_Toc1849985481_WPSOffice_Level2"/>
      <w:bookmarkStart w:id="85" w:name="_Toc811435245_WPSOffice_Level2"/>
      <w:bookmarkStart w:id="86" w:name="_Toc271688487_WPSOffice_Level2"/>
      <w:bookmarkStart w:id="87" w:name="_Toc1765891161_WPSOffice_Level2"/>
      <w:r>
        <w:rPr>
          <w:rFonts w:hint="default" w:ascii="Times New Roman" w:hAnsi="Times New Roman" w:eastAsia="方正小标宋_GBK" w:cs="Times New Roman"/>
          <w:color w:val="auto"/>
          <w:sz w:val="28"/>
          <w:szCs w:val="28"/>
          <w:highlight w:val="none"/>
          <w:lang w:val="en-US" w:eastAsia="zh-CN"/>
        </w:rPr>
        <w:t>七、其他补充事宜</w:t>
      </w:r>
      <w:bookmarkEnd w:id="83"/>
      <w:bookmarkEnd w:id="84"/>
      <w:bookmarkEnd w:id="85"/>
      <w:bookmarkEnd w:id="86"/>
      <w:bookmarkEnd w:id="87"/>
    </w:p>
    <w:p w14:paraId="39C9186F">
      <w:pPr>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outlineLvl w:val="9"/>
        <w:rPr>
          <w:rFonts w:hint="default" w:ascii="Times New Roman" w:hAnsi="Times New Roman" w:eastAsia="仿宋_GB2312" w:cs="Times New Roman"/>
          <w:color w:val="auto"/>
          <w:sz w:val="28"/>
          <w:szCs w:val="28"/>
          <w:highlight w:val="none"/>
          <w:lang w:val="en-US" w:eastAsia="zh-CN"/>
        </w:rPr>
      </w:pPr>
      <w:bookmarkStart w:id="88" w:name="_Toc1528591159_WPSOffice_Level2"/>
      <w:bookmarkStart w:id="89" w:name="_Toc104417590_WPSOffice_Level2"/>
      <w:bookmarkStart w:id="90" w:name="_Toc1844119755_WPSOffice_Level2"/>
      <w:bookmarkStart w:id="91" w:name="_Toc163594944_WPSOffice_Level2"/>
      <w:bookmarkStart w:id="92" w:name="_Toc1643921422_WPSOffice_Level2"/>
      <w:r>
        <w:rPr>
          <w:rFonts w:hint="default" w:ascii="Times New Roman" w:hAnsi="Times New Roman" w:eastAsia="仿宋_GB2312" w:cs="Times New Roman"/>
          <w:color w:val="auto"/>
          <w:sz w:val="28"/>
          <w:szCs w:val="28"/>
          <w:highlight w:val="none"/>
          <w:lang w:val="en-US" w:eastAsia="zh-CN"/>
        </w:rPr>
        <w:t>本项目落实促进中小企业发展等政府采购政策。</w:t>
      </w:r>
    </w:p>
    <w:p w14:paraId="3BA91F7E">
      <w:pPr>
        <w:spacing w:line="500" w:lineRule="exact"/>
        <w:ind w:firstLine="560" w:firstLineChars="200"/>
        <w:jc w:val="both"/>
        <w:rPr>
          <w:rFonts w:hint="default" w:ascii="Times New Roman" w:hAnsi="Times New Roman" w:eastAsia="方正小标宋_GBK" w:cs="Times New Roman"/>
          <w:color w:val="auto"/>
          <w:sz w:val="28"/>
          <w:szCs w:val="28"/>
          <w:highlight w:val="none"/>
          <w:lang w:val="en-US" w:eastAsia="zh-CN"/>
        </w:rPr>
      </w:pPr>
      <w:r>
        <w:rPr>
          <w:rFonts w:hint="default" w:ascii="Times New Roman" w:hAnsi="Times New Roman" w:eastAsia="方正小标宋_GBK" w:cs="Times New Roman"/>
          <w:color w:val="auto"/>
          <w:sz w:val="28"/>
          <w:szCs w:val="28"/>
          <w:highlight w:val="none"/>
          <w:lang w:val="en-US" w:eastAsia="zh-CN"/>
        </w:rPr>
        <w:t>八、凡对本次招标提出询问，请按照以下方式联系</w:t>
      </w:r>
      <w:bookmarkEnd w:id="88"/>
      <w:bookmarkEnd w:id="89"/>
      <w:bookmarkEnd w:id="90"/>
      <w:bookmarkEnd w:id="91"/>
      <w:bookmarkEnd w:id="92"/>
    </w:p>
    <w:p w14:paraId="24AEE78F">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1. 采购人信息 </w:t>
      </w:r>
    </w:p>
    <w:p w14:paraId="2FF15714">
      <w:pPr>
        <w:spacing w:line="50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名称：河南应用技术职业学院 </w:t>
      </w:r>
    </w:p>
    <w:p w14:paraId="3AA3E52D">
      <w:pPr>
        <w:spacing w:line="500" w:lineRule="exact"/>
        <w:ind w:firstLine="560" w:firstLineChars="20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地址：郑州市中原区郑上路548号</w:t>
      </w:r>
    </w:p>
    <w:p w14:paraId="2A88B8DC">
      <w:pPr>
        <w:spacing w:line="500" w:lineRule="exact"/>
        <w:ind w:firstLine="560" w:firstLineChars="20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联系人：徐老师</w:t>
      </w:r>
    </w:p>
    <w:p w14:paraId="51249CC1">
      <w:pPr>
        <w:spacing w:line="500" w:lineRule="exact"/>
        <w:ind w:firstLine="560" w:firstLineChars="20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联系方式：0371-86630129</w:t>
      </w:r>
    </w:p>
    <w:p w14:paraId="06F2B3A9">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2.采购代理机构信息（如有） </w:t>
      </w:r>
    </w:p>
    <w:p w14:paraId="6CAC1BA0">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名称：河南省公共资源交易中心</w:t>
      </w:r>
    </w:p>
    <w:p w14:paraId="19ABD5F1">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地址：郑州市经二路12号</w:t>
      </w:r>
    </w:p>
    <w:p w14:paraId="0E9C3D85">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联系人：郭老师 余老师</w:t>
      </w:r>
    </w:p>
    <w:p w14:paraId="7803B8DF">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联系方式：0371-65915560</w:t>
      </w:r>
    </w:p>
    <w:p w14:paraId="7B7F5F4D">
      <w:pPr>
        <w:spacing w:line="500" w:lineRule="exact"/>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3. 项目联系方式 </w:t>
      </w:r>
    </w:p>
    <w:p w14:paraId="3C1584F1">
      <w:pPr>
        <w:spacing w:line="500" w:lineRule="exact"/>
        <w:ind w:firstLine="560" w:firstLineChars="200"/>
        <w:jc w:val="both"/>
        <w:rPr>
          <w:rFonts w:hint="default" w:ascii="Times New Roman" w:hAnsi="Times New Roman" w:eastAsia="仿宋_GB2312" w:cs="Times New Roman"/>
          <w:color w:val="auto"/>
          <w:sz w:val="28"/>
          <w:szCs w:val="28"/>
          <w:lang w:val="en-US" w:eastAsia="zh-CN"/>
        </w:rPr>
      </w:pPr>
      <w:bookmarkStart w:id="93" w:name="_Toc1562014060"/>
      <w:bookmarkStart w:id="94" w:name="_Toc543843355"/>
      <w:bookmarkStart w:id="95" w:name="_Toc403451568"/>
      <w:bookmarkStart w:id="96" w:name="_Toc894622228"/>
      <w:bookmarkStart w:id="97" w:name="_Toc1932859446_WPSOffice_Level1"/>
      <w:bookmarkStart w:id="98" w:name="_Toc27631594"/>
      <w:bookmarkStart w:id="99" w:name="_Toc969346985"/>
      <w:bookmarkStart w:id="100" w:name="_Toc1158409811_WPSOffice_Level1"/>
      <w:bookmarkStart w:id="101" w:name="_Toc339222953_WPSOffice_Level1"/>
      <w:bookmarkStart w:id="102" w:name="_Toc401873220"/>
      <w:bookmarkStart w:id="103" w:name="_Toc1378990171"/>
      <w:bookmarkStart w:id="104" w:name="_Toc1520451966"/>
      <w:bookmarkStart w:id="105" w:name="_Toc337485847"/>
      <w:bookmarkStart w:id="106" w:name="_Toc1016738770_WPSOffice_Level1"/>
      <w:bookmarkStart w:id="107" w:name="_Toc719882491_WPSOffice_Level1"/>
      <w:bookmarkStart w:id="108" w:name="_Toc2106074957"/>
      <w:bookmarkStart w:id="109" w:name="_Toc2032132179"/>
      <w:bookmarkStart w:id="110" w:name="_Toc1043881812"/>
      <w:bookmarkStart w:id="111" w:name="_Toc152586291"/>
      <w:r>
        <w:rPr>
          <w:rFonts w:hint="default" w:ascii="Times New Roman" w:hAnsi="Times New Roman" w:eastAsia="仿宋_GB2312" w:cs="Times New Roman"/>
          <w:color w:val="auto"/>
          <w:sz w:val="28"/>
          <w:szCs w:val="28"/>
          <w:lang w:val="en-US" w:eastAsia="zh-CN"/>
        </w:rPr>
        <w:t>联系人：徐娟</w:t>
      </w:r>
    </w:p>
    <w:p w14:paraId="27E01772">
      <w:pPr>
        <w:spacing w:line="500" w:lineRule="exact"/>
        <w:ind w:firstLine="560" w:firstLineChars="200"/>
        <w:jc w:val="both"/>
        <w:rPr>
          <w:rFonts w:hint="default" w:ascii="Times New Roman" w:hAnsi="Times New Roman" w:eastAsia="仿宋_GB2312" w:cs="Times New Roman"/>
          <w:color w:val="FF0000"/>
          <w:sz w:val="28"/>
          <w:szCs w:val="28"/>
          <w:lang w:val="en-US" w:eastAsia="zh-CN"/>
        </w:rPr>
        <w:sectPr>
          <w:footerReference r:id="rId3" w:type="default"/>
          <w:pgSz w:w="11900" w:h="16840"/>
          <w:pgMar w:top="1440" w:right="1797" w:bottom="1440" w:left="1797" w:header="851" w:footer="992" w:gutter="0"/>
          <w:pgNumType w:start="1"/>
          <w:cols w:space="720" w:num="1"/>
        </w:sectPr>
      </w:pPr>
      <w:r>
        <w:rPr>
          <w:rFonts w:hint="default" w:ascii="Times New Roman" w:hAnsi="Times New Roman" w:eastAsia="仿宋_GB2312" w:cs="Times New Roman"/>
          <w:color w:val="auto"/>
          <w:sz w:val="28"/>
          <w:szCs w:val="28"/>
          <w:lang w:val="en-US" w:eastAsia="zh-CN"/>
        </w:rPr>
        <w:t>联系方式：0371-86630129</w:t>
      </w:r>
    </w:p>
    <w:p w14:paraId="5FB3D729">
      <w:pPr>
        <w:pStyle w:val="2"/>
        <w:spacing w:before="0" w:after="0" w:line="240" w:lineRule="auto"/>
        <w:jc w:val="center"/>
        <w:rPr>
          <w:rFonts w:hint="default" w:ascii="Times New Roman" w:hAnsi="Times New Roman" w:eastAsia="宋体" w:cs="Times New Roman"/>
          <w:color w:val="auto"/>
          <w:sz w:val="36"/>
          <w:szCs w:val="36"/>
          <w:highlight w:val="none"/>
          <w:lang w:eastAsia="zh-CN"/>
        </w:rPr>
      </w:pPr>
      <w:r>
        <w:rPr>
          <w:rFonts w:hint="default" w:ascii="Times New Roman" w:hAnsi="Times New Roman" w:eastAsia="宋体" w:cs="Times New Roman"/>
          <w:color w:val="auto"/>
          <w:sz w:val="36"/>
          <w:szCs w:val="36"/>
          <w:highlight w:val="none"/>
          <w:lang w:eastAsia="zh-CN"/>
        </w:rPr>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E585D89">
      <w:pPr>
        <w:spacing w:line="48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本表是对投标人须知的具体补充和修改，如有矛盾，应以本表为准。</w:t>
      </w:r>
    </w:p>
    <w:tbl>
      <w:tblPr>
        <w:tblStyle w:val="52"/>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05107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ign w:val="center"/>
          </w:tcPr>
          <w:p w14:paraId="4075D485">
            <w:pPr>
              <w:spacing w:line="360"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条款号</w:t>
            </w:r>
          </w:p>
        </w:tc>
        <w:tc>
          <w:tcPr>
            <w:tcW w:w="7751" w:type="dxa"/>
            <w:noWrap/>
            <w:vAlign w:val="center"/>
          </w:tcPr>
          <w:p w14:paraId="45E011B6">
            <w:pPr>
              <w:spacing w:line="360"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内      容</w:t>
            </w:r>
          </w:p>
        </w:tc>
      </w:tr>
      <w:tr w14:paraId="323E3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52" w:type="dxa"/>
            <w:noWrap/>
            <w:vAlign w:val="center"/>
          </w:tcPr>
          <w:p w14:paraId="0696CDB4">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w:t>
            </w:r>
          </w:p>
        </w:tc>
        <w:tc>
          <w:tcPr>
            <w:tcW w:w="7751" w:type="dxa"/>
            <w:noWrap/>
            <w:vAlign w:val="center"/>
          </w:tcPr>
          <w:p w14:paraId="3A48A797">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采购项目：河南应用技术职业学院平安校园人防服务项目</w:t>
            </w:r>
          </w:p>
        </w:tc>
      </w:tr>
      <w:tr w14:paraId="2D43D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952" w:type="dxa"/>
            <w:noWrap/>
            <w:vAlign w:val="center"/>
          </w:tcPr>
          <w:p w14:paraId="4B808DA1">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w:t>
            </w:r>
          </w:p>
        </w:tc>
        <w:tc>
          <w:tcPr>
            <w:tcW w:w="7751" w:type="dxa"/>
            <w:noWrap/>
            <w:vAlign w:val="center"/>
          </w:tcPr>
          <w:p w14:paraId="7098F1FD">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采购编号：</w:t>
            </w:r>
            <w:r>
              <w:rPr>
                <w:rFonts w:hint="default" w:ascii="Times New Roman" w:hAnsi="Times New Roman" w:eastAsia="仿宋_GB2312" w:cs="Times New Roman"/>
                <w:color w:val="auto"/>
                <w:sz w:val="28"/>
                <w:szCs w:val="28"/>
                <w:highlight w:val="none"/>
                <w:lang w:val="en" w:eastAsia="zh-CN"/>
              </w:rPr>
              <w:t xml:space="preserve">豫财招标采购-2025-537 </w:t>
            </w:r>
          </w:p>
        </w:tc>
      </w:tr>
      <w:tr w14:paraId="6B956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0C49832D">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1.4</w:t>
            </w:r>
          </w:p>
        </w:tc>
        <w:tc>
          <w:tcPr>
            <w:tcW w:w="7751" w:type="dxa"/>
            <w:noWrap/>
            <w:vAlign w:val="center"/>
          </w:tcPr>
          <w:p w14:paraId="7CC9BB5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采购项目简要说明：</w:t>
            </w:r>
          </w:p>
          <w:p w14:paraId="6C4C820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预算金额和最高限价：详见“第一章 投标邀请”</w:t>
            </w:r>
          </w:p>
          <w:p w14:paraId="6140DD5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2.招标内容：</w:t>
            </w:r>
          </w:p>
          <w:p w14:paraId="23F0FAB4">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（1）本项目共分2个包，包1为开封校区、包2为郑州校区。</w:t>
            </w:r>
          </w:p>
          <w:p w14:paraId="05B14F84">
            <w:pPr>
              <w:spacing w:line="360" w:lineRule="auto"/>
              <w:ind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包1：主要为河南应用技术职业学院开封校区（南院、北院）提供24小时安全保卫服务，包括但不限于对校园的门岗执勤（守护、交通及车辆管理、秩序维持）、巡逻、视频及消防监控室值班、临时保卫及协助做好消防安全等工作，维护校区正常的工作、生活秩序，确保安全。</w:t>
            </w:r>
          </w:p>
          <w:p w14:paraId="62E0D2E5">
            <w:pPr>
              <w:spacing w:line="360" w:lineRule="auto"/>
              <w:ind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包2：主要为河南应用技术职业学院郑州校区提供24小时安全保卫服务，包括但不限于对校园的门岗执勤（守护、交通及车辆管理、秩序维持）、巡逻、视频及消防监控室值班、临时保卫及协助做好消防安全等工作，维护校区正常的工作、生活秩序，确保安全。</w:t>
            </w:r>
          </w:p>
          <w:p w14:paraId="10CFB8F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（2）服务期限：2年</w:t>
            </w:r>
          </w:p>
          <w:p w14:paraId="41747D1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（3）服务地点：包1：河南应用技术职业学院开封校区（南院：开封市东京大道与九大街交汇处；北院：开封市复兴大道110号）；包2：郑州校区（郑州市中原区郑上路548号）；</w:t>
            </w:r>
          </w:p>
          <w:p w14:paraId="0870FE73">
            <w:pPr>
              <w:spacing w:line="360" w:lineRule="auto"/>
              <w:rPr>
                <w:rFonts w:hint="default" w:ascii="Times New Roman" w:hAnsi="Times New Roman"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（4）服务质量：</w:t>
            </w:r>
            <w:r>
              <w:rPr>
                <w:rFonts w:hint="default" w:ascii="Times New Roman" w:hAnsi="Times New Roman" w:eastAsia="仿宋_GB2312" w:cs="Times New Roman"/>
                <w:sz w:val="28"/>
                <w:szCs w:val="28"/>
                <w:lang w:val="en-US" w:eastAsia="zh-CN"/>
              </w:rPr>
              <w:t>满足采购人需求</w:t>
            </w:r>
            <w:r>
              <w:rPr>
                <w:rFonts w:hint="default" w:ascii="Times New Roman" w:hAnsi="Times New Roman" w:eastAsia="仿宋_GB2312" w:cs="Times New Roman"/>
                <w:color w:val="auto"/>
                <w:sz w:val="28"/>
                <w:szCs w:val="28"/>
                <w:highlight w:val="none"/>
                <w:lang w:val="en-US" w:eastAsia="zh-CN"/>
              </w:rPr>
              <w:t>。</w:t>
            </w:r>
          </w:p>
        </w:tc>
      </w:tr>
      <w:tr w14:paraId="0E94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6A0192E1">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w:t>
            </w:r>
          </w:p>
        </w:tc>
        <w:tc>
          <w:tcPr>
            <w:tcW w:w="7751" w:type="dxa"/>
            <w:noWrap/>
            <w:vAlign w:val="center"/>
          </w:tcPr>
          <w:p w14:paraId="16756E20">
            <w:pPr>
              <w:pStyle w:val="19"/>
              <w:spacing w:before="0"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采购人：河南应用技术职业学院 </w:t>
            </w:r>
          </w:p>
          <w:p w14:paraId="33EDA7BE">
            <w:pPr>
              <w:pStyle w:val="19"/>
              <w:spacing w:before="0"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地址：郑州市中原区郑上路548号</w:t>
            </w:r>
          </w:p>
          <w:p w14:paraId="4F2ACBA4">
            <w:pPr>
              <w:pStyle w:val="19"/>
              <w:spacing w:before="0"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联系人：徐老师</w:t>
            </w:r>
          </w:p>
          <w:p w14:paraId="7FE0E2CB">
            <w:pPr>
              <w:pStyle w:val="19"/>
              <w:spacing w:before="0"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联系方式：0371-86630129</w:t>
            </w:r>
          </w:p>
          <w:p w14:paraId="0D48E6F9">
            <w:pPr>
              <w:pStyle w:val="19"/>
              <w:spacing w:before="0"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邮箱：835948417@qq.com</w:t>
            </w:r>
          </w:p>
        </w:tc>
      </w:tr>
      <w:tr w14:paraId="647ED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ign w:val="center"/>
          </w:tcPr>
          <w:p w14:paraId="405693B2">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w:t>
            </w:r>
          </w:p>
        </w:tc>
        <w:tc>
          <w:tcPr>
            <w:tcW w:w="7751" w:type="dxa"/>
            <w:noWrap/>
            <w:vAlign w:val="center"/>
          </w:tcPr>
          <w:p w14:paraId="429ECA0F">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集中采购机构：河南省公共资源交易中心</w:t>
            </w:r>
          </w:p>
          <w:p w14:paraId="47454235">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地址：郑州市经二路12号</w:t>
            </w:r>
          </w:p>
          <w:p w14:paraId="56EFC688">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联系人：郭老师</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余老师</w:t>
            </w:r>
          </w:p>
          <w:p w14:paraId="48F842E0">
            <w:pPr>
              <w:spacing w:line="360" w:lineRule="auto"/>
              <w:jc w:val="left"/>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rPr>
              <w:t>联系电话：0371-65915560</w:t>
            </w:r>
          </w:p>
          <w:p w14:paraId="0B710F75">
            <w:pPr>
              <w:spacing w:line="36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邮箱：hnggzyzfcg@163.com</w:t>
            </w:r>
          </w:p>
        </w:tc>
      </w:tr>
      <w:tr w14:paraId="3959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52" w:type="dxa"/>
            <w:noWrap/>
            <w:vAlign w:val="center"/>
          </w:tcPr>
          <w:p w14:paraId="0585C036">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2.5.1</w:t>
            </w:r>
          </w:p>
        </w:tc>
        <w:tc>
          <w:tcPr>
            <w:tcW w:w="7751" w:type="dxa"/>
            <w:noWrap/>
            <w:vAlign w:val="center"/>
          </w:tcPr>
          <w:p w14:paraId="773829F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是否为专门面向中小企业采购：</w:t>
            </w:r>
            <w:r>
              <w:rPr>
                <w:rFonts w:hint="default" w:ascii="Times New Roman" w:hAnsi="Times New Roman" w:eastAsia="仿宋_GB2312" w:cs="Times New Roman"/>
                <w:b/>
                <w:bCs/>
                <w:color w:val="auto"/>
                <w:sz w:val="28"/>
                <w:szCs w:val="28"/>
                <w:highlight w:val="none"/>
                <w:lang w:val="en-US" w:eastAsia="zh-CN"/>
              </w:rPr>
              <w:t>否</w:t>
            </w:r>
          </w:p>
        </w:tc>
      </w:tr>
      <w:tr w14:paraId="132C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52" w:type="dxa"/>
            <w:noWrap/>
            <w:vAlign w:val="center"/>
          </w:tcPr>
          <w:p w14:paraId="38008D6D">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2.5.2</w:t>
            </w:r>
          </w:p>
        </w:tc>
        <w:tc>
          <w:tcPr>
            <w:tcW w:w="7751" w:type="dxa"/>
            <w:noWrap/>
            <w:vAlign w:val="center"/>
          </w:tcPr>
          <w:p w14:paraId="00AE6C5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是否允许采购进口产品：</w:t>
            </w:r>
            <w:r>
              <w:rPr>
                <w:rFonts w:hint="default" w:ascii="Times New Roman" w:hAnsi="Times New Roman" w:eastAsia="仿宋_GB2312" w:cs="Times New Roman"/>
                <w:b/>
                <w:bCs/>
                <w:color w:val="auto"/>
                <w:sz w:val="28"/>
                <w:szCs w:val="28"/>
                <w:highlight w:val="none"/>
                <w:lang w:val="en-US" w:eastAsia="zh-CN"/>
              </w:rPr>
              <w:t>否</w:t>
            </w:r>
          </w:p>
        </w:tc>
      </w:tr>
      <w:tr w14:paraId="453E3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952" w:type="dxa"/>
            <w:noWrap/>
            <w:vAlign w:val="center"/>
          </w:tcPr>
          <w:p w14:paraId="15630E2B">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p>
        </w:tc>
        <w:tc>
          <w:tcPr>
            <w:tcW w:w="7751" w:type="dxa"/>
            <w:noWrap/>
            <w:vAlign w:val="center"/>
          </w:tcPr>
          <w:p w14:paraId="1434EAC0">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踏勘现场：</w:t>
            </w:r>
          </w:p>
          <w:p w14:paraId="474C181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lang w:eastAsia="zh-CN"/>
              </w:rPr>
              <w:instrText xml:space="preserve"> eq \o\ac(</w:instrText>
            </w:r>
            <w:r>
              <w:rPr>
                <w:rFonts w:hint="default" w:ascii="Times New Roman" w:hAnsi="Times New Roman" w:eastAsia="仿宋_GB2312" w:cs="Times New Roman"/>
                <w:b/>
                <w:bCs/>
                <w:color w:val="auto"/>
                <w:position w:val="-5"/>
                <w:sz w:val="42"/>
                <w:szCs w:val="28"/>
                <w:highlight w:val="none"/>
                <w:lang w:eastAsia="zh-CN"/>
              </w:rPr>
              <w:instrText xml:space="preserve">□</w:instrText>
            </w:r>
            <w:r>
              <w:rPr>
                <w:rFonts w:hint="default" w:ascii="Times New Roman" w:hAnsi="Times New Roman" w:eastAsia="仿宋_GB2312" w:cs="Times New Roman"/>
                <w:b/>
                <w:bCs/>
                <w:color w:val="auto"/>
                <w:position w:val="0"/>
                <w:sz w:val="28"/>
                <w:szCs w:val="28"/>
                <w:highlight w:val="none"/>
                <w:lang w:eastAsia="zh-CN"/>
              </w:rPr>
              <w:instrText xml:space="preserve">,√)</w:instrTex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lang w:eastAsia="zh-CN"/>
              </w:rPr>
              <w:t>不组织</w:t>
            </w:r>
            <w:r>
              <w:rPr>
                <w:rFonts w:hint="default" w:ascii="Times New Roman" w:hAnsi="Times New Roman" w:eastAsia="仿宋_GB2312" w:cs="Times New Roman"/>
                <w:color w:val="auto"/>
                <w:sz w:val="28"/>
                <w:szCs w:val="28"/>
                <w:highlight w:val="none"/>
                <w:lang w:eastAsia="zh-CN"/>
              </w:rPr>
              <w:t>，投标人可自行对项目现场和周围环境进行踏勘，踏勘现场所发生的费用由投标人自己承担。出现事故，责任由投标人自行承担。</w:t>
            </w:r>
          </w:p>
          <w:p w14:paraId="6296E2FF">
            <w:pPr>
              <w:spacing w:line="360" w:lineRule="auto"/>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b/>
                <w:bCs/>
                <w:color w:val="auto"/>
                <w:sz w:val="28"/>
                <w:szCs w:val="28"/>
                <w:highlight w:val="none"/>
                <w:lang w:eastAsia="zh-CN"/>
              </w:rPr>
              <w:t>□组织</w:t>
            </w:r>
            <w:r>
              <w:rPr>
                <w:rFonts w:hint="default" w:ascii="Times New Roman" w:hAnsi="Times New Roman" w:eastAsia="仿宋_GB2312" w:cs="Times New Roman"/>
                <w:color w:val="auto"/>
                <w:sz w:val="28"/>
                <w:szCs w:val="28"/>
                <w:highlight w:val="none"/>
                <w:lang w:eastAsia="zh-CN"/>
              </w:rPr>
              <w:t>，踏勘时间：</w:t>
            </w:r>
            <w:r>
              <w:rPr>
                <w:rFonts w:hint="default" w:ascii="Times New Roman" w:hAnsi="Times New Roman" w:eastAsia="仿宋_GB2312" w:cs="Times New Roman"/>
                <w:color w:val="auto"/>
                <w:sz w:val="28"/>
                <w:szCs w:val="28"/>
                <w:highlight w:val="none"/>
                <w:u w:val="single"/>
                <w:lang w:eastAsia="zh-CN"/>
              </w:rPr>
              <w:t xml:space="preserve">  /  </w:t>
            </w:r>
          </w:p>
          <w:p w14:paraId="2A15F55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 xml:space="preserve">        踏勘集中地点：</w:t>
            </w:r>
            <w:r>
              <w:rPr>
                <w:rFonts w:hint="default" w:ascii="Times New Roman" w:hAnsi="Times New Roman" w:eastAsia="仿宋_GB2312" w:cs="Times New Roman"/>
                <w:color w:val="auto"/>
                <w:sz w:val="28"/>
                <w:szCs w:val="28"/>
                <w:highlight w:val="none"/>
                <w:u w:val="single"/>
                <w:lang w:eastAsia="zh-CN"/>
              </w:rPr>
              <w:t xml:space="preserve">  /  </w:t>
            </w:r>
          </w:p>
        </w:tc>
      </w:tr>
      <w:tr w14:paraId="641A2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52" w:type="dxa"/>
            <w:noWrap/>
            <w:vAlign w:val="center"/>
          </w:tcPr>
          <w:p w14:paraId="6346FE1F">
            <w:pPr>
              <w:spacing w:line="360" w:lineRule="auto"/>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6.6</w:t>
            </w:r>
          </w:p>
        </w:tc>
        <w:tc>
          <w:tcPr>
            <w:tcW w:w="7751" w:type="dxa"/>
            <w:noWrap/>
            <w:vAlign w:val="center"/>
          </w:tcPr>
          <w:p w14:paraId="6053CFBE">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是否允许联合体投标：</w:t>
            </w:r>
            <w:r>
              <w:rPr>
                <w:rFonts w:hint="default" w:ascii="Times New Roman" w:hAnsi="Times New Roman" w:eastAsia="仿宋_GB2312" w:cs="Times New Roman"/>
                <w:b/>
                <w:bCs/>
                <w:color w:val="auto"/>
                <w:sz w:val="28"/>
                <w:szCs w:val="28"/>
                <w:highlight w:val="none"/>
                <w:lang w:val="en-US" w:eastAsia="zh-CN"/>
              </w:rPr>
              <w:t>否</w:t>
            </w:r>
          </w:p>
        </w:tc>
      </w:tr>
      <w:tr w14:paraId="7B09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trPr>
        <w:tc>
          <w:tcPr>
            <w:tcW w:w="952" w:type="dxa"/>
            <w:noWrap/>
            <w:vAlign w:val="center"/>
          </w:tcPr>
          <w:p w14:paraId="69C93CFA">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16</w:t>
            </w:r>
          </w:p>
        </w:tc>
        <w:tc>
          <w:tcPr>
            <w:tcW w:w="7751" w:type="dxa"/>
            <w:noWrap/>
            <w:vAlign w:val="center"/>
          </w:tcPr>
          <w:p w14:paraId="1AE2D8DB">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如投标人对多个分包进行投标，按照分包顺序可以中标：</w:t>
            </w:r>
            <w:r>
              <w:rPr>
                <w:rFonts w:hint="default" w:ascii="Times New Roman" w:hAnsi="Times New Roman" w:eastAsia="仿宋_GB2312" w:cs="Times New Roman"/>
                <w:b/>
                <w:bCs/>
                <w:color w:val="auto"/>
                <w:sz w:val="28"/>
                <w:szCs w:val="28"/>
                <w:highlight w:val="none"/>
                <w:lang w:val="en-US" w:eastAsia="zh-CN"/>
              </w:rPr>
              <w:t>一个包</w:t>
            </w:r>
          </w:p>
        </w:tc>
      </w:tr>
      <w:tr w14:paraId="7C815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52" w:type="dxa"/>
            <w:noWrap/>
            <w:vAlign w:val="center"/>
          </w:tcPr>
          <w:p w14:paraId="7D1221F6">
            <w:pPr>
              <w:spacing w:line="360" w:lineRule="auto"/>
              <w:jc w:val="center"/>
              <w:rPr>
                <w:rFonts w:hint="default" w:ascii="Times New Roman" w:hAnsi="Times New Roman" w:eastAsia="仿宋_GB2312" w:cs="Times New Roman"/>
                <w:strike/>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17.2</w:t>
            </w:r>
          </w:p>
        </w:tc>
        <w:tc>
          <w:tcPr>
            <w:tcW w:w="7751" w:type="dxa"/>
            <w:noWrap/>
            <w:vAlign w:val="center"/>
          </w:tcPr>
          <w:p w14:paraId="3181EAC7">
            <w:pPr>
              <w:spacing w:line="360" w:lineRule="auto"/>
              <w:rPr>
                <w:rFonts w:hint="default" w:ascii="Times New Roman" w:hAnsi="Times New Roman" w:eastAsia="仿宋_GB2312" w:cs="Times New Roman"/>
                <w:strike/>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资格证明文件：须上传到“资格审查材料”中。</w:t>
            </w:r>
          </w:p>
        </w:tc>
      </w:tr>
      <w:tr w14:paraId="73D9E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413B447E">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18.3</w:t>
            </w:r>
          </w:p>
        </w:tc>
        <w:tc>
          <w:tcPr>
            <w:tcW w:w="7751" w:type="dxa"/>
            <w:noWrap/>
            <w:vAlign w:val="center"/>
          </w:tcPr>
          <w:p w14:paraId="5A6D438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18296F08">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）投标报价相关说明：</w:t>
            </w:r>
          </w:p>
          <w:p w14:paraId="1A2C865A">
            <w:pPr>
              <w:spacing w:line="360" w:lineRule="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①</w:t>
            </w:r>
            <w:r>
              <w:rPr>
                <w:rFonts w:hint="default" w:ascii="Times New Roman" w:hAnsi="Times New Roman" w:eastAsia="仿宋_GB2312" w:cs="Times New Roman"/>
                <w:color w:val="auto"/>
                <w:sz w:val="28"/>
                <w:szCs w:val="28"/>
                <w:highlight w:val="none"/>
                <w:lang w:eastAsia="zh-CN"/>
              </w:rPr>
              <w:t>最低工资标准按</w:t>
            </w:r>
            <w:r>
              <w:rPr>
                <w:rFonts w:hint="default" w:ascii="Times New Roman" w:hAnsi="Times New Roman" w:eastAsia="仿宋_GB2312" w:cs="Times New Roman"/>
                <w:color w:val="auto"/>
                <w:sz w:val="28"/>
                <w:szCs w:val="28"/>
                <w:highlight w:val="none"/>
                <w:lang w:val="en-US" w:eastAsia="zh-CN"/>
              </w:rPr>
              <w:t>最新</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河南省人民政府关于调整河南省最低工资标准的通知</w:t>
            </w:r>
            <w:r>
              <w:rPr>
                <w:rFonts w:hint="default" w:ascii="Times New Roman" w:hAnsi="Times New Roman" w:eastAsia="仿宋_GB2312" w:cs="Times New Roman"/>
                <w:color w:val="auto"/>
                <w:sz w:val="28"/>
                <w:szCs w:val="28"/>
                <w:highlight w:val="none"/>
                <w:lang w:eastAsia="zh-CN"/>
              </w:rPr>
              <w:t>》执行。</w:t>
            </w:r>
          </w:p>
          <w:p w14:paraId="764BD718">
            <w:pPr>
              <w:spacing w:line="360" w:lineRule="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②岗位人员工资、社会保险费、税金取费不得低于国家规定的最低标准。</w:t>
            </w:r>
          </w:p>
          <w:p w14:paraId="57A0092C">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③若有特殊情况，请予以备注说明并提供相关证明。</w:t>
            </w:r>
          </w:p>
          <w:p w14:paraId="5D9E8DB8">
            <w:pPr>
              <w:spacing w:line="360" w:lineRule="auto"/>
              <w:jc w:val="left"/>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kern w:val="0"/>
                <w:sz w:val="28"/>
                <w:szCs w:val="28"/>
                <w:highlight w:val="none"/>
                <w:lang w:eastAsia="zh-CN"/>
              </w:rPr>
              <w:t>（</w:t>
            </w:r>
            <w:r>
              <w:rPr>
                <w:rFonts w:hint="default" w:ascii="Times New Roman" w:hAnsi="Times New Roman" w:eastAsia="仿宋_GB2312" w:cs="Times New Roman"/>
                <w:bCs/>
                <w:color w:val="auto"/>
                <w:kern w:val="0"/>
                <w:sz w:val="28"/>
                <w:szCs w:val="28"/>
                <w:highlight w:val="none"/>
                <w:lang w:val="en-US" w:eastAsia="zh-CN"/>
              </w:rPr>
              <w:t>3</w:t>
            </w:r>
            <w:r>
              <w:rPr>
                <w:rFonts w:hint="default" w:ascii="Times New Roman" w:hAnsi="Times New Roman" w:eastAsia="仿宋_GB2312" w:cs="Times New Roman"/>
                <w:bCs/>
                <w:color w:val="auto"/>
                <w:kern w:val="0"/>
                <w:sz w:val="28"/>
                <w:szCs w:val="28"/>
                <w:highlight w:val="none"/>
                <w:lang w:eastAsia="zh-CN"/>
              </w:rPr>
              <w:t>）</w:t>
            </w:r>
            <w:r>
              <w:rPr>
                <w:rFonts w:hint="default" w:ascii="Times New Roman" w:hAnsi="Times New Roman" w:eastAsia="仿宋_GB2312" w:cs="Times New Roman"/>
                <w:bCs/>
                <w:color w:val="auto"/>
                <w:sz w:val="28"/>
                <w:szCs w:val="28"/>
                <w:highlight w:val="none"/>
                <w:lang w:eastAsia="zh-CN"/>
              </w:rPr>
              <w:t>投标报价超过</w:t>
            </w:r>
            <w:r>
              <w:rPr>
                <w:rFonts w:hint="default" w:ascii="Times New Roman" w:hAnsi="Times New Roman" w:eastAsia="仿宋_GB2312" w:cs="Times New Roman"/>
                <w:bCs/>
                <w:color w:val="auto"/>
                <w:kern w:val="0"/>
                <w:sz w:val="28"/>
                <w:szCs w:val="28"/>
                <w:highlight w:val="none"/>
                <w:lang w:eastAsia="zh-CN"/>
              </w:rPr>
              <w:t>最高限价</w:t>
            </w:r>
            <w:r>
              <w:rPr>
                <w:rFonts w:hint="default" w:ascii="Times New Roman" w:hAnsi="Times New Roman" w:eastAsia="仿宋_GB2312" w:cs="Times New Roman"/>
                <w:bCs/>
                <w:color w:val="auto"/>
                <w:sz w:val="28"/>
                <w:szCs w:val="28"/>
                <w:highlight w:val="none"/>
                <w:lang w:eastAsia="zh-CN"/>
              </w:rPr>
              <w:t>的按无效投标处理。</w:t>
            </w:r>
          </w:p>
        </w:tc>
      </w:tr>
      <w:tr w14:paraId="1195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52" w:type="dxa"/>
            <w:noWrap/>
            <w:vAlign w:val="center"/>
          </w:tcPr>
          <w:p w14:paraId="5F717D34">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napToGrid w:val="0"/>
                <w:color w:val="auto"/>
                <w:sz w:val="28"/>
                <w:szCs w:val="28"/>
                <w:highlight w:val="none"/>
              </w:rPr>
              <w:t>19</w:t>
            </w:r>
          </w:p>
        </w:tc>
        <w:tc>
          <w:tcPr>
            <w:tcW w:w="7751" w:type="dxa"/>
            <w:noWrap/>
            <w:vAlign w:val="center"/>
          </w:tcPr>
          <w:p w14:paraId="476F1A8C">
            <w:pPr>
              <w:spacing w:line="360" w:lineRule="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投标货币：人民币。</w:t>
            </w:r>
          </w:p>
        </w:tc>
      </w:tr>
      <w:tr w14:paraId="03EE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952" w:type="dxa"/>
            <w:noWrap/>
            <w:vAlign w:val="center"/>
          </w:tcPr>
          <w:p w14:paraId="42FEC760">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w:t>
            </w:r>
          </w:p>
        </w:tc>
        <w:tc>
          <w:tcPr>
            <w:tcW w:w="7751" w:type="dxa"/>
            <w:noWrap/>
            <w:vAlign w:val="center"/>
          </w:tcPr>
          <w:p w14:paraId="1579F5EB">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投标人资格证明文件：</w:t>
            </w:r>
          </w:p>
          <w:p w14:paraId="09E279EE">
            <w:pPr>
              <w:tabs>
                <w:tab w:val="left" w:pos="5580"/>
              </w:tabs>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eastAsia="zh-CN"/>
              </w:rPr>
              <w:t>法人或者其他组织的营业执照等证明文件或自然人的身份证明</w:t>
            </w:r>
            <w:r>
              <w:rPr>
                <w:rFonts w:hint="default" w:ascii="Times New Roman" w:hAnsi="Times New Roman" w:eastAsia="仿宋_GB2312" w:cs="Times New Roman"/>
                <w:color w:val="auto"/>
                <w:sz w:val="28"/>
                <w:szCs w:val="28"/>
                <w:highlight w:val="none"/>
                <w:lang w:val="en-US" w:eastAsia="zh-CN"/>
              </w:rPr>
              <w:t>；</w:t>
            </w:r>
          </w:p>
          <w:p w14:paraId="0B08AA58">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（2）2024年度财务审计报告扫描件（要求注册会计师签字并加盖会计师印章；如截止到投标截止时间，投标人成立时间不足要求时限的，可提供银行资信证明材料）；</w:t>
            </w:r>
          </w:p>
          <w:p w14:paraId="5CD11E2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（3）依法缴纳税收和社会保障资金的相关材料（提供自</w:t>
            </w:r>
            <w:r>
              <w:rPr>
                <w:rFonts w:hint="default" w:ascii="Times New Roman" w:hAnsi="Times New Roman" w:eastAsia="仿宋_GB2312" w:cs="Times New Roman"/>
                <w:color w:val="auto"/>
                <w:sz w:val="28"/>
                <w:szCs w:val="28"/>
                <w:lang w:val="en-US" w:eastAsia="zh-CN"/>
              </w:rPr>
              <w:t>2025</w:t>
            </w:r>
            <w:r>
              <w:rPr>
                <w:rFonts w:hint="default" w:ascii="Times New Roman" w:hAnsi="Times New Roman" w:eastAsia="仿宋_GB2312" w:cs="Times New Roman"/>
                <w:color w:val="auto"/>
                <w:sz w:val="28"/>
                <w:szCs w:val="28"/>
                <w:highlight w:val="none"/>
                <w:lang w:val="en-US" w:eastAsia="zh-CN"/>
              </w:rPr>
              <w:t>年1月1日以来至少一个月的纳税证明和社保缴纳证明，依法免税或不需要缴纳社会保障资金的，应提供相应文件证明其依法免税或不需要缴纳）。</w:t>
            </w:r>
          </w:p>
          <w:p w14:paraId="4CA2DFB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（4）具备履行合同所必需的设备和专业技术能力的证明材料；</w:t>
            </w:r>
          </w:p>
          <w:p w14:paraId="21659CF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kern w:val="0"/>
                <w:sz w:val="28"/>
                <w:szCs w:val="28"/>
                <w:highlight w:val="none"/>
                <w:lang w:eastAsia="zh-CN"/>
              </w:rPr>
              <w:t>参加政府采购活动前</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lang w:eastAsia="zh-CN"/>
              </w:rPr>
              <w:t>年内在经营活动中没有重大违法记录的书面</w:t>
            </w:r>
            <w:r>
              <w:rPr>
                <w:rFonts w:hint="default" w:ascii="Times New Roman" w:hAnsi="Times New Roman" w:eastAsia="仿宋_GB2312" w:cs="Times New Roman"/>
                <w:color w:val="auto"/>
                <w:sz w:val="28"/>
                <w:szCs w:val="28"/>
                <w:highlight w:val="none"/>
                <w:lang w:val="en-US" w:eastAsia="zh-CN"/>
              </w:rPr>
              <w:t>声明；</w:t>
            </w:r>
          </w:p>
          <w:p w14:paraId="7E989F7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highlight w:val="none"/>
                <w:lang w:val="en-US" w:eastAsia="zh-CN"/>
              </w:rPr>
              <w:t>（6）具有公安机关颁发有效的《保安服务许可证</w:t>
            </w:r>
            <w:r>
              <w:rPr>
                <w:rFonts w:hint="default" w:ascii="Times New Roman" w:hAnsi="Times New Roman" w:eastAsia="仿宋_GB2312" w:cs="Times New Roman"/>
                <w:sz w:val="28"/>
                <w:szCs w:val="28"/>
                <w:lang w:val="en-US" w:eastAsia="zh-CN"/>
              </w:rPr>
              <w:t>》；</w:t>
            </w:r>
          </w:p>
          <w:p w14:paraId="6D5DD87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sz w:val="28"/>
                <w:szCs w:val="28"/>
                <w:lang w:val="en-US" w:eastAsia="zh-CN"/>
              </w:rPr>
              <w:t>（7）投标人关联单位的说明。</w:t>
            </w:r>
          </w:p>
          <w:p w14:paraId="732CFC9E">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（以上要求中，如有投标人成立时限不足要求时限的，由投标人根据自身成立时间提供证明资料。）</w:t>
            </w:r>
          </w:p>
        </w:tc>
      </w:tr>
      <w:tr w14:paraId="25667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ign w:val="center"/>
          </w:tcPr>
          <w:p w14:paraId="684448DF">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.1</w:t>
            </w:r>
          </w:p>
        </w:tc>
        <w:tc>
          <w:tcPr>
            <w:tcW w:w="7751" w:type="dxa"/>
            <w:noWrap/>
            <w:vAlign w:val="center"/>
          </w:tcPr>
          <w:p w14:paraId="6DE6565A">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投标有效期：从投标截止之日起60</w:t>
            </w:r>
            <w:r>
              <w:rPr>
                <w:rFonts w:hint="default" w:ascii="Times New Roman" w:hAnsi="Times New Roman" w:eastAsia="仿宋_GB2312" w:cs="Times New Roman"/>
                <w:color w:val="auto"/>
                <w:sz w:val="28"/>
                <w:szCs w:val="28"/>
                <w:highlight w:val="none"/>
                <w:lang w:val="en-US" w:eastAsia="zh-CN"/>
              </w:rPr>
              <w:t>天</w:t>
            </w:r>
          </w:p>
        </w:tc>
      </w:tr>
      <w:tr w14:paraId="6474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1DDA558E">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w:t>
            </w:r>
          </w:p>
        </w:tc>
        <w:tc>
          <w:tcPr>
            <w:tcW w:w="7751" w:type="dxa"/>
            <w:noWrap/>
            <w:vAlign w:val="center"/>
          </w:tcPr>
          <w:p w14:paraId="310BB21F">
            <w:pPr>
              <w:spacing w:line="360" w:lineRule="auto"/>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加密电子投标文件的上传：加密电子投标文件须在投标截止时间前通过“河南省公共资源交易中心”电子交易平台（</w:t>
            </w:r>
            <w:r>
              <w:rPr>
                <w:rFonts w:hint="default" w:ascii="Times New Roman" w:hAnsi="Times New Roman" w:eastAsia="仿宋_GB2312" w:cs="Times New Roman"/>
                <w:color w:val="auto"/>
                <w:sz w:val="28"/>
                <w:szCs w:val="28"/>
                <w:highlight w:val="none"/>
                <w:lang w:eastAsia="zh-CN"/>
              </w:rPr>
              <w:t>hnsggzyjy.henan.gov.cn</w:t>
            </w:r>
            <w:r>
              <w:rPr>
                <w:rFonts w:hint="default" w:ascii="Times New Roman" w:hAnsi="Times New Roman" w:eastAsia="仿宋_GB2312" w:cs="Times New Roman"/>
                <w:color w:val="auto"/>
                <w:sz w:val="28"/>
                <w:szCs w:val="28"/>
                <w:highlight w:val="none"/>
              </w:rPr>
              <w:t>）加密上传。</w:t>
            </w:r>
          </w:p>
        </w:tc>
      </w:tr>
      <w:tr w14:paraId="3E7D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02C59735">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w:t>
            </w:r>
          </w:p>
        </w:tc>
        <w:tc>
          <w:tcPr>
            <w:tcW w:w="7751" w:type="dxa"/>
            <w:noWrap/>
            <w:vAlign w:val="center"/>
          </w:tcPr>
          <w:p w14:paraId="6872ADB8">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投标截止时间：详见“第一章 投标邀请”</w:t>
            </w:r>
          </w:p>
        </w:tc>
      </w:tr>
      <w:tr w14:paraId="05E3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4" w:hRule="atLeast"/>
        </w:trPr>
        <w:tc>
          <w:tcPr>
            <w:tcW w:w="952" w:type="dxa"/>
            <w:noWrap/>
            <w:vAlign w:val="center"/>
          </w:tcPr>
          <w:p w14:paraId="37812DA1">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.1</w:t>
            </w:r>
          </w:p>
        </w:tc>
        <w:tc>
          <w:tcPr>
            <w:tcW w:w="7751" w:type="dxa"/>
            <w:noWrap/>
            <w:vAlign w:val="center"/>
          </w:tcPr>
          <w:p w14:paraId="63582C3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0BB75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005670FD">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.2</w:t>
            </w:r>
          </w:p>
        </w:tc>
        <w:tc>
          <w:tcPr>
            <w:tcW w:w="7751" w:type="dxa"/>
            <w:noWrap/>
            <w:vAlign w:val="center"/>
          </w:tcPr>
          <w:p w14:paraId="4DE24AF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远程开标大厅网址：河南省公共资源交易中心 （hnsggzyjy.henan.gov.cn）——不见面开标大厅。</w:t>
            </w:r>
          </w:p>
        </w:tc>
      </w:tr>
      <w:tr w14:paraId="0108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6E294BA0">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.3</w:t>
            </w:r>
          </w:p>
        </w:tc>
        <w:tc>
          <w:tcPr>
            <w:tcW w:w="7751" w:type="dxa"/>
            <w:noWrap/>
            <w:vAlign w:val="center"/>
          </w:tcPr>
          <w:p w14:paraId="2594C808">
            <w:pPr>
              <w:widowControl w:val="0"/>
              <w:spacing w:line="360" w:lineRule="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lang w:val="en-US" w:eastAsia="zh-CN"/>
              </w:rPr>
              <w:t>开标时间：详见“第一章 投标邀请”</w:t>
            </w:r>
          </w:p>
          <w:p w14:paraId="24F3DC55">
            <w:pPr>
              <w:spacing w:line="360" w:lineRule="auto"/>
              <w:jc w:val="left"/>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开标地点：</w:t>
            </w:r>
            <w:r>
              <w:rPr>
                <w:rFonts w:hint="default" w:ascii="Times New Roman" w:hAnsi="Times New Roman" w:eastAsia="仿宋_GB2312" w:cs="Times New Roman"/>
                <w:color w:val="auto"/>
                <w:sz w:val="28"/>
                <w:szCs w:val="28"/>
                <w:highlight w:val="none"/>
                <w:lang w:eastAsia="zh-CN"/>
              </w:rPr>
              <w:t>详见“第一章 投标邀请”</w:t>
            </w:r>
          </w:p>
        </w:tc>
      </w:tr>
      <w:tr w14:paraId="3375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60B075C7">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31</w:t>
            </w:r>
            <w:r>
              <w:rPr>
                <w:rFonts w:hint="default" w:ascii="Times New Roman" w:hAnsi="Times New Roman" w:eastAsia="仿宋_GB2312" w:cs="Times New Roman"/>
                <w:color w:val="auto"/>
                <w:sz w:val="28"/>
                <w:szCs w:val="28"/>
                <w:highlight w:val="none"/>
              </w:rPr>
              <w:t>.3</w:t>
            </w:r>
          </w:p>
        </w:tc>
        <w:tc>
          <w:tcPr>
            <w:tcW w:w="7751" w:type="dxa"/>
            <w:noWrap/>
            <w:vAlign w:val="center"/>
          </w:tcPr>
          <w:p w14:paraId="38830BB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采购人依据以下标准对投标人的资格进行审查，有一项不符合审查标准的，该投标人资格为不合格。</w:t>
            </w:r>
          </w:p>
          <w:p w14:paraId="719F96DC">
            <w:pPr>
              <w:tabs>
                <w:tab w:val="left" w:pos="5580"/>
              </w:tabs>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（1）法人</w:t>
            </w:r>
            <w:r>
              <w:rPr>
                <w:rFonts w:hint="default" w:ascii="Times New Roman" w:hAnsi="Times New Roman" w:eastAsia="仿宋_GB2312" w:cs="Times New Roman"/>
                <w:color w:val="auto"/>
                <w:kern w:val="0"/>
                <w:sz w:val="28"/>
                <w:szCs w:val="28"/>
                <w:highlight w:val="none"/>
                <w:lang w:eastAsia="zh-CN"/>
              </w:rPr>
              <w:t>或者其他组织的营业执照等证明文件或自然人的身份证明符合招标文件规定；</w:t>
            </w:r>
          </w:p>
          <w:p w14:paraId="32771804">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（2）财务审计报告（2024年度）等材料符合招标文件规定；</w:t>
            </w:r>
          </w:p>
          <w:p w14:paraId="29C501C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（3）依法缴纳税收和依法缴纳社会保障资金的证明材料符合招标文件规定（自</w:t>
            </w:r>
            <w:r>
              <w:rPr>
                <w:rFonts w:hint="default" w:ascii="Times New Roman" w:hAnsi="Times New Roman" w:eastAsia="仿宋_GB2312" w:cs="Times New Roman"/>
                <w:sz w:val="28"/>
                <w:szCs w:val="28"/>
                <w:lang w:val="en-US" w:eastAsia="zh-CN"/>
              </w:rPr>
              <w:t>2025</w:t>
            </w:r>
            <w:r>
              <w:rPr>
                <w:rFonts w:hint="default" w:ascii="Times New Roman" w:hAnsi="Times New Roman" w:eastAsia="仿宋_GB2312" w:cs="Times New Roman"/>
                <w:color w:val="auto"/>
                <w:sz w:val="28"/>
                <w:szCs w:val="28"/>
                <w:highlight w:val="none"/>
                <w:lang w:val="en-US" w:eastAsia="zh-CN"/>
              </w:rPr>
              <w:t>年1月1日以来至少</w:t>
            </w:r>
            <w:r>
              <w:rPr>
                <w:rFonts w:hint="default" w:ascii="Times New Roman" w:hAnsi="Times New Roman" w:eastAsia="仿宋_GB2312" w:cs="Times New Roman"/>
                <w:sz w:val="28"/>
                <w:szCs w:val="28"/>
                <w:lang w:val="en-US" w:eastAsia="zh-CN"/>
              </w:rPr>
              <w:t>一个</w:t>
            </w:r>
            <w:r>
              <w:rPr>
                <w:rFonts w:hint="default" w:ascii="Times New Roman" w:hAnsi="Times New Roman" w:eastAsia="仿宋_GB2312" w:cs="Times New Roman"/>
                <w:color w:val="auto"/>
                <w:sz w:val="28"/>
                <w:szCs w:val="28"/>
                <w:highlight w:val="none"/>
                <w:lang w:val="en-US" w:eastAsia="zh-CN"/>
              </w:rPr>
              <w:t>月）；</w:t>
            </w:r>
          </w:p>
          <w:p w14:paraId="09449B4B">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（4）具备履行合同所必需的设备和专业技术能力；</w:t>
            </w:r>
          </w:p>
          <w:p w14:paraId="1345FFF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kern w:val="0"/>
                <w:sz w:val="28"/>
                <w:szCs w:val="28"/>
                <w:highlight w:val="none"/>
                <w:lang w:eastAsia="zh-CN"/>
              </w:rPr>
              <w:t>参加政府采购活动前</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lang w:eastAsia="zh-CN"/>
              </w:rPr>
              <w:t>年内在经营活动中没有重大违法记录</w:t>
            </w:r>
            <w:r>
              <w:rPr>
                <w:rFonts w:hint="default" w:ascii="Times New Roman" w:hAnsi="Times New Roman" w:eastAsia="仿宋_GB2312" w:cs="Times New Roman"/>
                <w:color w:val="auto"/>
                <w:sz w:val="28"/>
                <w:szCs w:val="28"/>
                <w:highlight w:val="none"/>
                <w:lang w:val="en-US" w:eastAsia="zh-CN"/>
              </w:rPr>
              <w:t>声明符合招标文件规定</w:t>
            </w:r>
            <w:r>
              <w:rPr>
                <w:rFonts w:hint="default" w:ascii="Times New Roman" w:hAnsi="Times New Roman" w:eastAsia="仿宋_GB2312" w:cs="Times New Roman"/>
                <w:color w:val="auto"/>
                <w:sz w:val="28"/>
                <w:szCs w:val="28"/>
                <w:highlight w:val="none"/>
                <w:lang w:eastAsia="zh-CN"/>
              </w:rPr>
              <w:t>;</w:t>
            </w:r>
          </w:p>
          <w:p w14:paraId="72D3283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（6）信用查询记录符合招标文件规定</w:t>
            </w:r>
            <w:r>
              <w:rPr>
                <w:rFonts w:hint="default" w:ascii="Times New Roman" w:hAnsi="Times New Roman" w:eastAsia="仿宋_GB2312" w:cs="Times New Roman"/>
                <w:color w:val="auto"/>
                <w:sz w:val="28"/>
                <w:szCs w:val="28"/>
                <w:highlight w:val="none"/>
                <w:lang w:eastAsia="zh-CN"/>
              </w:rPr>
              <w:t>；</w:t>
            </w:r>
          </w:p>
          <w:p w14:paraId="442FCE1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sz w:val="28"/>
                <w:szCs w:val="28"/>
                <w:lang w:val="en-US" w:eastAsia="zh-CN"/>
              </w:rPr>
              <w:t>具有公安机关颁发有效的《保安服务许可证》；</w:t>
            </w:r>
          </w:p>
          <w:p w14:paraId="030FF79A">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eastAsia="zh-CN"/>
              </w:rPr>
              <w:t>）不同投标人</w:t>
            </w:r>
            <w:r>
              <w:rPr>
                <w:rFonts w:hint="default" w:ascii="Times New Roman" w:hAnsi="Times New Roman" w:eastAsia="仿宋_GB2312" w:cs="Times New Roman"/>
                <w:color w:val="auto"/>
                <w:sz w:val="28"/>
                <w:szCs w:val="28"/>
                <w:highlight w:val="none"/>
                <w:lang w:val="en-US" w:eastAsia="zh-CN"/>
              </w:rPr>
              <w:t>单位负责人</w:t>
            </w:r>
            <w:r>
              <w:rPr>
                <w:rFonts w:hint="default" w:ascii="Times New Roman" w:hAnsi="Times New Roman" w:eastAsia="仿宋_GB2312" w:cs="Times New Roman"/>
                <w:sz w:val="28"/>
                <w:szCs w:val="28"/>
                <w:lang w:eastAsia="zh-CN"/>
              </w:rPr>
              <w:t>不是</w:t>
            </w:r>
            <w:r>
              <w:rPr>
                <w:rFonts w:hint="default" w:ascii="Times New Roman" w:hAnsi="Times New Roman" w:eastAsia="仿宋_GB2312" w:cs="Times New Roman"/>
                <w:color w:val="auto"/>
                <w:sz w:val="28"/>
                <w:szCs w:val="28"/>
                <w:highlight w:val="none"/>
                <w:lang w:val="en-US" w:eastAsia="zh-CN"/>
              </w:rPr>
              <w:t>同一人或者</w:t>
            </w:r>
            <w:r>
              <w:rPr>
                <w:rFonts w:hint="default" w:ascii="Times New Roman" w:hAnsi="Times New Roman" w:eastAsia="仿宋_GB2312" w:cs="Times New Roman"/>
                <w:sz w:val="28"/>
                <w:szCs w:val="28"/>
                <w:lang w:eastAsia="zh-CN"/>
              </w:rPr>
              <w:t>未</w:t>
            </w:r>
            <w:r>
              <w:rPr>
                <w:rFonts w:hint="default" w:ascii="Times New Roman" w:hAnsi="Times New Roman" w:eastAsia="仿宋_GB2312" w:cs="Times New Roman"/>
                <w:color w:val="auto"/>
                <w:sz w:val="28"/>
                <w:szCs w:val="28"/>
                <w:highlight w:val="none"/>
                <w:lang w:val="en-US" w:eastAsia="zh-CN"/>
              </w:rPr>
              <w:t>存在直接控股、管理关系；</w:t>
            </w:r>
          </w:p>
          <w:p w14:paraId="60967D13">
            <w:pPr>
              <w:spacing w:line="360" w:lineRule="auto"/>
              <w:rPr>
                <w:rFonts w:hint="default" w:ascii="Times New Roman" w:hAnsi="Times New Roman"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）非联合体投标。</w:t>
            </w:r>
          </w:p>
        </w:tc>
      </w:tr>
      <w:tr w14:paraId="70E0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11735E2C">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.4</w:t>
            </w:r>
          </w:p>
        </w:tc>
        <w:tc>
          <w:tcPr>
            <w:tcW w:w="7751" w:type="dxa"/>
            <w:noWrap/>
            <w:vAlign w:val="center"/>
          </w:tcPr>
          <w:p w14:paraId="7FC30A1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信用记录:</w:t>
            </w:r>
            <w:r>
              <w:rPr>
                <w:rFonts w:hint="default" w:ascii="Times New Roman" w:hAnsi="Times New Roman" w:eastAsia="仿宋_GB2312" w:cs="Times New Roman"/>
                <w:color w:val="auto"/>
                <w:sz w:val="28"/>
                <w:szCs w:val="28"/>
                <w:highlight w:val="none"/>
                <w:lang w:val="en-US" w:eastAsia="zh-CN"/>
              </w:rPr>
              <w:t>根据《关于在政府采购活动中查询及使用信用记录有关问题的通知》(财库〔2016〕125号)</w:t>
            </w:r>
            <w:r>
              <w:rPr>
                <w:rFonts w:hint="default" w:ascii="Times New Roman" w:hAnsi="Times New Roman" w:eastAsia="仿宋_GB2312" w:cs="Times New Roman"/>
                <w:sz w:val="28"/>
                <w:szCs w:val="28"/>
                <w:lang w:val="en-US" w:eastAsia="zh-CN"/>
              </w:rPr>
              <w:t>文</w:t>
            </w:r>
            <w:r>
              <w:rPr>
                <w:rFonts w:hint="default" w:ascii="Times New Roman" w:hAnsi="Times New Roman" w:eastAsia="仿宋_GB2312" w:cs="Times New Roman"/>
                <w:color w:val="auto"/>
                <w:sz w:val="28"/>
                <w:szCs w:val="28"/>
                <w:highlight w:val="none"/>
                <w:lang w:val="en-US" w:eastAsia="zh-CN"/>
              </w:rPr>
              <w:t>的要求，采购人将在投标截止时间后在“信用中国”网站查询投标人“失信被执行人”和“重大税收违法案件当事人名单”，在“中国政府采购</w:t>
            </w:r>
            <w:r>
              <w:rPr>
                <w:rFonts w:hint="default" w:ascii="Times New Roman" w:hAnsi="Times New Roman" w:eastAsia="仿宋_GB2312" w:cs="Times New Roman"/>
                <w:sz w:val="28"/>
                <w:szCs w:val="28"/>
                <w:lang w:val="en-US" w:eastAsia="zh-CN"/>
              </w:rPr>
              <w:t>网”</w:t>
            </w:r>
            <w:r>
              <w:rPr>
                <w:rFonts w:hint="default" w:ascii="Times New Roman" w:hAnsi="Times New Roman" w:eastAsia="仿宋_GB2312" w:cs="Times New Roman"/>
                <w:color w:val="auto"/>
                <w:sz w:val="28"/>
                <w:szCs w:val="28"/>
                <w:highlight w:val="none"/>
                <w:lang w:val="en-US" w:eastAsia="zh-CN"/>
              </w:rPr>
              <w:t>查询投标人“政府采购严重违法失信行为记录名单”；投标人被列入失信被执行人、重大税收违法案件当事人名单、政府采购严重违法失信行为记录名单的，其投标文件作为无效处理。</w:t>
            </w:r>
          </w:p>
          <w:p w14:paraId="10272C9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查询及记录方式：</w:t>
            </w:r>
            <w:r>
              <w:rPr>
                <w:rFonts w:hint="default" w:ascii="Times New Roman" w:hAnsi="Times New Roman" w:eastAsia="仿宋_GB2312" w:cs="Times New Roman"/>
                <w:color w:val="auto"/>
                <w:sz w:val="28"/>
                <w:szCs w:val="28"/>
                <w:highlight w:val="none"/>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48634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68751C18">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.1</w:t>
            </w:r>
          </w:p>
        </w:tc>
        <w:tc>
          <w:tcPr>
            <w:tcW w:w="7751" w:type="dxa"/>
            <w:noWrap/>
            <w:vAlign w:val="center"/>
          </w:tcPr>
          <w:p w14:paraId="3D6D3902">
            <w:pPr>
              <w:spacing w:line="360" w:lineRule="auto"/>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人，其中评审专家不得少于成员总数的三分之二。</w:t>
            </w:r>
          </w:p>
        </w:tc>
      </w:tr>
      <w:tr w14:paraId="6572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52" w:type="dxa"/>
            <w:noWrap/>
            <w:vAlign w:val="center"/>
          </w:tcPr>
          <w:p w14:paraId="31CC021A">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w:t>
            </w:r>
          </w:p>
        </w:tc>
        <w:tc>
          <w:tcPr>
            <w:tcW w:w="7751" w:type="dxa"/>
            <w:noWrap/>
            <w:vAlign w:val="center"/>
          </w:tcPr>
          <w:p w14:paraId="60ED854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中小企业扶持：</w:t>
            </w:r>
            <w:r>
              <w:rPr>
                <w:rFonts w:hint="default" w:ascii="Times New Roman" w:hAnsi="Times New Roman" w:eastAsia="仿宋_GB2312" w:cs="Times New Roman"/>
                <w:color w:val="auto"/>
                <w:sz w:val="28"/>
                <w:szCs w:val="28"/>
                <w:highlight w:val="none"/>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等材料（第五章 投标文件格式）进行。</w:t>
            </w:r>
          </w:p>
          <w:p w14:paraId="3430EB79">
            <w:pPr>
              <w:spacing w:line="360" w:lineRule="auto"/>
              <w:rPr>
                <w:rFonts w:hint="default" w:ascii="Times New Roman" w:hAnsi="Times New Roman"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本采购项目所属行业：</w:t>
            </w:r>
            <w:r>
              <w:rPr>
                <w:rFonts w:hint="default" w:ascii="Times New Roman" w:hAnsi="Times New Roman" w:eastAsia="仿宋_GB2312" w:cs="Times New Roman"/>
                <w:b/>
                <w:bCs/>
                <w:color w:val="auto"/>
                <w:sz w:val="28"/>
                <w:szCs w:val="28"/>
                <w:highlight w:val="none"/>
                <w:u w:val="single"/>
                <w:lang w:val="en-US" w:eastAsia="zh-CN"/>
              </w:rPr>
              <w:t>租赁和商务服务业</w:t>
            </w:r>
            <w:r>
              <w:rPr>
                <w:rFonts w:hint="default" w:ascii="Times New Roman" w:hAnsi="Times New Roman" w:eastAsia="仿宋_GB2312" w:cs="Times New Roman"/>
                <w:b/>
                <w:bCs/>
                <w:color w:val="auto"/>
                <w:sz w:val="28"/>
                <w:szCs w:val="28"/>
                <w:highlight w:val="none"/>
                <w:lang w:val="en-US" w:eastAsia="zh-CN"/>
              </w:rPr>
              <w:t>。</w:t>
            </w:r>
          </w:p>
        </w:tc>
      </w:tr>
      <w:tr w14:paraId="0559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4B13BA82">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1</w:t>
            </w:r>
          </w:p>
        </w:tc>
        <w:tc>
          <w:tcPr>
            <w:tcW w:w="7751" w:type="dxa"/>
            <w:noWrap/>
            <w:vAlign w:val="center"/>
          </w:tcPr>
          <w:p w14:paraId="2EF9542B">
            <w:pPr>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评标方法：综合评分法。</w:t>
            </w:r>
          </w:p>
          <w:p w14:paraId="7DB46A0E">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评标委员会对满足招标文件全部实质性要求的投标文件，按照招标文件规定的评审因素的量化指标进行评审打分，以评审得分从高到低顺序确定中标候选人。</w:t>
            </w:r>
          </w:p>
        </w:tc>
      </w:tr>
      <w:tr w14:paraId="59E5C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46F064EC">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38</w:t>
            </w:r>
          </w:p>
        </w:tc>
        <w:tc>
          <w:tcPr>
            <w:tcW w:w="7751" w:type="dxa"/>
            <w:noWrap/>
            <w:vAlign w:val="center"/>
          </w:tcPr>
          <w:p w14:paraId="19DC8F9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（1）根据评审后得分由高到低的顺序推荐3名中标候选人；</w:t>
            </w:r>
          </w:p>
          <w:p w14:paraId="069E2599">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（2）评审得分相同的，按投标报价由低到高顺序推荐排列；评审得分且投标报价相同的并列。</w:t>
            </w:r>
          </w:p>
        </w:tc>
      </w:tr>
      <w:tr w14:paraId="14BB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0" w:hRule="atLeast"/>
        </w:trPr>
        <w:tc>
          <w:tcPr>
            <w:tcW w:w="952" w:type="dxa"/>
            <w:noWrap/>
            <w:vAlign w:val="center"/>
          </w:tcPr>
          <w:p w14:paraId="3B5A6E9B">
            <w:pPr>
              <w:spacing w:line="360" w:lineRule="auto"/>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41.1</w:t>
            </w:r>
          </w:p>
        </w:tc>
        <w:tc>
          <w:tcPr>
            <w:tcW w:w="7751" w:type="dxa"/>
            <w:noWrap/>
            <w:vAlign w:val="center"/>
          </w:tcPr>
          <w:p w14:paraId="0AFF34A6">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中标结果公告媒介：《河南省政府采购网》《河南省公共资源交易中心网》</w:t>
            </w:r>
          </w:p>
        </w:tc>
      </w:tr>
      <w:tr w14:paraId="02607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52" w:type="dxa"/>
            <w:noWrap/>
            <w:vAlign w:val="center"/>
          </w:tcPr>
          <w:p w14:paraId="677772E0">
            <w:pPr>
              <w:spacing w:line="360" w:lineRule="auto"/>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4</w:t>
            </w:r>
          </w:p>
        </w:tc>
        <w:tc>
          <w:tcPr>
            <w:tcW w:w="7751" w:type="dxa"/>
            <w:noWrap/>
            <w:vAlign w:val="center"/>
          </w:tcPr>
          <w:p w14:paraId="48EC796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数量追加范围：采购人需追加与合同标的相同的服务的，在不改变合同其它条款的前提下，可以与投标人签订补充合同，但所有补充合同的采购金额不得超过原合同金额的百分之十。</w:t>
            </w:r>
          </w:p>
        </w:tc>
      </w:tr>
      <w:tr w14:paraId="0E42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1" w:hRule="atLeast"/>
        </w:trPr>
        <w:tc>
          <w:tcPr>
            <w:tcW w:w="952" w:type="dxa"/>
            <w:noWrap/>
            <w:vAlign w:val="center"/>
          </w:tcPr>
          <w:p w14:paraId="7802CE62">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46</w:t>
            </w:r>
          </w:p>
        </w:tc>
        <w:tc>
          <w:tcPr>
            <w:tcW w:w="7751" w:type="dxa"/>
            <w:noWrap/>
            <w:vAlign w:val="center"/>
          </w:tcPr>
          <w:p w14:paraId="1489C09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履约保证金：</w:t>
            </w:r>
            <w:r>
              <w:rPr>
                <w:rFonts w:hint="default" w:ascii="Times New Roman" w:hAnsi="Times New Roman" w:eastAsia="仿宋" w:cs="Times New Roman"/>
                <w:sz w:val="28"/>
                <w:szCs w:val="28"/>
                <w:highlight w:val="none"/>
                <w:lang w:val="en-US" w:eastAsia="zh-CN"/>
              </w:rPr>
              <w:t>无</w:t>
            </w:r>
          </w:p>
        </w:tc>
      </w:tr>
      <w:tr w14:paraId="13442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952" w:type="dxa"/>
            <w:noWrap/>
            <w:vAlign w:val="center"/>
          </w:tcPr>
          <w:p w14:paraId="69D3354D">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48</w:t>
            </w:r>
          </w:p>
        </w:tc>
        <w:tc>
          <w:tcPr>
            <w:tcW w:w="7751" w:type="dxa"/>
            <w:noWrap/>
            <w:vAlign w:val="center"/>
          </w:tcPr>
          <w:p w14:paraId="4976F9C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招标代理费</w:t>
            </w:r>
            <w:r>
              <w:rPr>
                <w:rFonts w:hint="default" w:ascii="Times New Roman" w:hAnsi="Times New Roman" w:eastAsia="仿宋_GB2312" w:cs="Times New Roman"/>
                <w:color w:val="auto"/>
                <w:sz w:val="28"/>
                <w:szCs w:val="28"/>
                <w:highlight w:val="none"/>
              </w:rPr>
              <w:t>：免费。</w:t>
            </w:r>
          </w:p>
        </w:tc>
      </w:tr>
      <w:tr w14:paraId="4923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952" w:type="dxa"/>
            <w:noWrap/>
            <w:vAlign w:val="center"/>
          </w:tcPr>
          <w:p w14:paraId="0E3FC6C1">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49.2</w:t>
            </w:r>
          </w:p>
        </w:tc>
        <w:tc>
          <w:tcPr>
            <w:tcW w:w="7751" w:type="dxa"/>
            <w:noWrap/>
            <w:vAlign w:val="center"/>
          </w:tcPr>
          <w:p w14:paraId="33E47608">
            <w:pPr>
              <w:spacing w:line="360" w:lineRule="auto"/>
              <w:rPr>
                <w:rFonts w:hint="default" w:ascii="Times New Roman" w:hAnsi="Times New Roman"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投标人应在法定质疑期内针对同一采购程序环节的质疑次数：一次。</w:t>
            </w:r>
          </w:p>
        </w:tc>
      </w:tr>
      <w:tr w14:paraId="05F39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52" w:type="dxa"/>
            <w:noWrap/>
            <w:vAlign w:val="center"/>
          </w:tcPr>
          <w:p w14:paraId="186F3084">
            <w:pPr>
              <w:spacing w:line="360" w:lineRule="auto"/>
              <w:jc w:val="center"/>
              <w:rPr>
                <w:rFonts w:hint="default" w:ascii="Times New Roman" w:hAnsi="Times New Roman" w:eastAsia="仿宋_GB2312" w:cs="Times New Roman"/>
                <w:color w:val="auto"/>
                <w:sz w:val="28"/>
                <w:szCs w:val="28"/>
                <w:highlight w:val="none"/>
                <w:lang w:val="en-US" w:eastAsia="zh-CN"/>
              </w:rPr>
            </w:pPr>
          </w:p>
        </w:tc>
        <w:tc>
          <w:tcPr>
            <w:tcW w:w="7751" w:type="dxa"/>
            <w:noWrap/>
            <w:vAlign w:val="center"/>
          </w:tcPr>
          <w:p w14:paraId="0405B1B0">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需要补充的其他内容</w:t>
            </w:r>
          </w:p>
        </w:tc>
      </w:tr>
      <w:tr w14:paraId="1070F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6E083D5A">
            <w:pPr>
              <w:spacing w:line="360" w:lineRule="auto"/>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50</w:t>
            </w:r>
          </w:p>
        </w:tc>
        <w:tc>
          <w:tcPr>
            <w:tcW w:w="7751" w:type="dxa"/>
            <w:noWrap/>
            <w:vAlign w:val="center"/>
          </w:tcPr>
          <w:p w14:paraId="76CA8DB2">
            <w:pPr>
              <w:spacing w:line="360" w:lineRule="auto"/>
              <w:jc w:val="left"/>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付款方式：</w:t>
            </w:r>
          </w:p>
          <w:p w14:paraId="091BCAA9">
            <w:pPr>
              <w:spacing w:line="360" w:lineRule="auto"/>
              <w:ind w:firstLine="42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中标人按协议要求完成满一个月的</w:t>
            </w:r>
            <w:r>
              <w:rPr>
                <w:rFonts w:hint="default" w:ascii="Times New Roman" w:hAnsi="Times New Roman" w:eastAsia="仿宋_GB2312" w:cs="Times New Roman"/>
                <w:color w:val="auto"/>
                <w:sz w:val="28"/>
                <w:szCs w:val="28"/>
                <w:highlight w:val="none"/>
                <w:lang w:val="en-US" w:eastAsia="zh-CN"/>
              </w:rPr>
              <w:t>保安</w:t>
            </w:r>
            <w:r>
              <w:rPr>
                <w:rFonts w:hint="default" w:ascii="Times New Roman" w:hAnsi="Times New Roman" w:eastAsia="仿宋_GB2312" w:cs="Times New Roman"/>
                <w:color w:val="auto"/>
                <w:sz w:val="28"/>
                <w:szCs w:val="28"/>
                <w:lang w:val="en-US" w:eastAsia="zh-CN"/>
              </w:rPr>
              <w:t>服务后，由采购人根据考勤情况及扣除完相应处罚金额并核算后在次月将上月的保安</w:t>
            </w:r>
            <w:r>
              <w:rPr>
                <w:rFonts w:hint="default" w:ascii="Times New Roman" w:hAnsi="Times New Roman" w:eastAsia="仿宋_GB2312" w:cs="Times New Roman"/>
                <w:color w:val="auto"/>
                <w:sz w:val="28"/>
                <w:szCs w:val="28"/>
                <w:highlight w:val="none"/>
                <w:lang w:val="en-US" w:eastAsia="zh-CN"/>
              </w:rPr>
              <w:t>服务费</w:t>
            </w:r>
            <w:r>
              <w:rPr>
                <w:rFonts w:hint="default" w:ascii="Times New Roman" w:hAnsi="Times New Roman" w:eastAsia="仿宋_GB2312" w:cs="Times New Roman"/>
                <w:color w:val="auto"/>
                <w:sz w:val="28"/>
                <w:szCs w:val="28"/>
                <w:lang w:val="en-US" w:eastAsia="zh-CN"/>
              </w:rPr>
              <w:t>一次性付清，中标人应于付款前向采购人开具真实合法有效的票据。合同期内最后一个月的服务费待双方办理完交接手续后无遗留问题，由采购人支付给中标人。</w:t>
            </w:r>
          </w:p>
          <w:p w14:paraId="412F6F43">
            <w:pPr>
              <w:spacing w:line="360" w:lineRule="auto"/>
              <w:ind w:firstLine="42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lang w:val="en-US" w:eastAsia="zh-CN"/>
              </w:rPr>
              <w:t>投标人应充分考虑</w:t>
            </w:r>
            <w:r>
              <w:rPr>
                <w:rFonts w:hint="default" w:ascii="Times New Roman" w:hAnsi="Times New Roman" w:eastAsia="仿宋_GB2312" w:cs="Times New Roman"/>
                <w:color w:val="auto"/>
                <w:sz w:val="28"/>
                <w:szCs w:val="28"/>
                <w:highlight w:val="none"/>
                <w:lang w:val="en-US" w:eastAsia="zh-CN"/>
              </w:rPr>
              <w:t>服务期内，</w:t>
            </w:r>
            <w:r>
              <w:rPr>
                <w:rFonts w:hint="default" w:ascii="Times New Roman" w:hAnsi="Times New Roman" w:eastAsia="仿宋_GB2312" w:cs="Times New Roman"/>
                <w:color w:val="auto"/>
                <w:sz w:val="28"/>
                <w:szCs w:val="28"/>
                <w:lang w:val="en-US" w:eastAsia="zh-CN"/>
              </w:rPr>
              <w:t>政府关于</w:t>
            </w:r>
            <w:r>
              <w:rPr>
                <w:rFonts w:hint="default" w:ascii="Times New Roman" w:hAnsi="Times New Roman" w:eastAsia="仿宋_GB2312" w:cs="Times New Roman"/>
                <w:color w:val="auto"/>
                <w:sz w:val="28"/>
                <w:szCs w:val="28"/>
                <w:highlight w:val="none"/>
                <w:lang w:val="en-US" w:eastAsia="zh-CN"/>
              </w:rPr>
              <w:t>最低工资标准调整等因素，</w:t>
            </w:r>
            <w:r>
              <w:rPr>
                <w:rFonts w:hint="default" w:ascii="Times New Roman" w:hAnsi="Times New Roman" w:eastAsia="仿宋_GB2312" w:cs="Times New Roman"/>
                <w:color w:val="auto"/>
                <w:sz w:val="28"/>
                <w:szCs w:val="28"/>
                <w:lang w:val="en-US" w:eastAsia="zh-CN"/>
              </w:rPr>
              <w:t>服务期内保安服务人员费用</w:t>
            </w:r>
            <w:r>
              <w:rPr>
                <w:rFonts w:hint="default" w:ascii="Times New Roman" w:hAnsi="Times New Roman" w:eastAsia="仿宋_GB2312" w:cs="Times New Roman"/>
                <w:color w:val="auto"/>
                <w:sz w:val="28"/>
                <w:szCs w:val="28"/>
                <w:highlight w:val="none"/>
                <w:lang w:val="en-US" w:eastAsia="zh-CN"/>
              </w:rPr>
              <w:t>不再</w:t>
            </w:r>
            <w:r>
              <w:rPr>
                <w:rFonts w:hint="default" w:ascii="Times New Roman" w:hAnsi="Times New Roman" w:eastAsia="仿宋_GB2312" w:cs="Times New Roman"/>
                <w:color w:val="auto"/>
                <w:sz w:val="28"/>
                <w:szCs w:val="28"/>
                <w:lang w:val="en-US" w:eastAsia="zh-CN"/>
              </w:rPr>
              <w:t>调整，因最低工资标准调整而</w:t>
            </w:r>
            <w:r>
              <w:rPr>
                <w:rFonts w:hint="default" w:ascii="Times New Roman" w:hAnsi="Times New Roman" w:eastAsia="仿宋_GB2312" w:cs="Times New Roman"/>
                <w:color w:val="auto"/>
                <w:sz w:val="28"/>
                <w:szCs w:val="28"/>
                <w:highlight w:val="none"/>
                <w:lang w:val="en-US" w:eastAsia="zh-CN"/>
              </w:rPr>
              <w:t>增加费用</w:t>
            </w:r>
            <w:r>
              <w:rPr>
                <w:rFonts w:hint="default" w:ascii="Times New Roman" w:hAnsi="Times New Roman" w:eastAsia="仿宋_GB2312" w:cs="Times New Roman"/>
                <w:color w:val="auto"/>
                <w:sz w:val="28"/>
                <w:szCs w:val="28"/>
                <w:lang w:val="en-US" w:eastAsia="zh-CN"/>
              </w:rPr>
              <w:t>由中标人自行</w:t>
            </w:r>
            <w:r>
              <w:rPr>
                <w:rFonts w:hint="default" w:ascii="Times New Roman" w:hAnsi="Times New Roman" w:eastAsia="仿宋_GB2312" w:cs="Times New Roman"/>
                <w:color w:val="auto"/>
                <w:sz w:val="28"/>
                <w:szCs w:val="28"/>
                <w:highlight w:val="none"/>
                <w:lang w:val="en-US" w:eastAsia="zh-CN"/>
              </w:rPr>
              <w:t>承担。</w:t>
            </w:r>
          </w:p>
        </w:tc>
      </w:tr>
      <w:tr w14:paraId="4CB6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53" w:hRule="atLeast"/>
        </w:trPr>
        <w:tc>
          <w:tcPr>
            <w:tcW w:w="952" w:type="dxa"/>
            <w:noWrap/>
            <w:vAlign w:val="center"/>
          </w:tcPr>
          <w:p w14:paraId="2D2B6D9E">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50</w:t>
            </w:r>
          </w:p>
        </w:tc>
        <w:tc>
          <w:tcPr>
            <w:tcW w:w="7751" w:type="dxa"/>
            <w:noWrap/>
            <w:vAlign w:val="center"/>
          </w:tcPr>
          <w:p w14:paraId="03E99964">
            <w:pPr>
              <w:tabs>
                <w:tab w:val="left" w:pos="3150"/>
              </w:tabs>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一号咨询”服务：</w:t>
            </w:r>
            <w:r>
              <w:rPr>
                <w:rFonts w:hint="default" w:ascii="Times New Roman" w:hAnsi="Times New Roman" w:eastAsia="仿宋_GB2312" w:cs="Times New Roman"/>
                <w:color w:val="auto"/>
                <w:kern w:val="0"/>
                <w:sz w:val="28"/>
                <w:szCs w:val="28"/>
                <w:highlight w:val="none"/>
                <w:lang w:val="en-US" w:eastAsia="zh-CN"/>
              </w:rPr>
              <w:t>市场主体拨打0371-61335566即可咨询河南省公共资源交易中心业务的相关问题。</w:t>
            </w:r>
          </w:p>
        </w:tc>
      </w:tr>
    </w:tbl>
    <w:p w14:paraId="015AE392">
      <w:pPr>
        <w:spacing w:line="480" w:lineRule="exact"/>
        <w:jc w:val="left"/>
        <w:rPr>
          <w:rFonts w:hint="default" w:ascii="Times New Roman" w:hAnsi="Times New Roman" w:eastAsia="宋体" w:cs="Times New Roman"/>
          <w:color w:val="auto"/>
          <w:sz w:val="24"/>
          <w:szCs w:val="24"/>
          <w:highlight w:val="none"/>
          <w:lang w:eastAsia="zh-CN"/>
        </w:rPr>
      </w:pPr>
    </w:p>
    <w:p w14:paraId="62D79A8D">
      <w:pPr>
        <w:spacing w:line="480" w:lineRule="exact"/>
        <w:ind w:left="1077" w:hanging="539"/>
        <w:rPr>
          <w:rFonts w:hint="default" w:ascii="Times New Roman" w:hAnsi="Times New Roman" w:eastAsia="宋体" w:cs="Times New Roman"/>
          <w:color w:val="auto"/>
          <w:highlight w:val="none"/>
          <w:lang w:eastAsia="zh-CN"/>
        </w:rPr>
        <w:sectPr>
          <w:footerReference r:id="rId4" w:type="default"/>
          <w:pgSz w:w="11900" w:h="16840"/>
          <w:pgMar w:top="1440" w:right="1797" w:bottom="1440" w:left="1797" w:header="851" w:footer="992" w:gutter="0"/>
          <w:cols w:space="720" w:num="1"/>
        </w:sectPr>
      </w:pPr>
    </w:p>
    <w:p w14:paraId="61209952">
      <w:pPr>
        <w:pStyle w:val="2"/>
        <w:spacing w:before="0" w:after="0" w:line="240" w:lineRule="auto"/>
        <w:jc w:val="center"/>
        <w:rPr>
          <w:rFonts w:hint="default" w:ascii="Times New Roman" w:hAnsi="Times New Roman" w:eastAsia="宋体" w:cs="Times New Roman"/>
          <w:color w:val="auto"/>
          <w:sz w:val="36"/>
          <w:szCs w:val="36"/>
          <w:highlight w:val="none"/>
          <w:lang w:val="en-US" w:eastAsia="zh-CN"/>
        </w:rPr>
      </w:pPr>
      <w:bookmarkStart w:id="112" w:name="_Toc309192439"/>
      <w:bookmarkStart w:id="113" w:name="_Toc435542012"/>
      <w:bookmarkStart w:id="114" w:name="_Toc511855247"/>
      <w:bookmarkStart w:id="115" w:name="_Toc580298809"/>
      <w:bookmarkStart w:id="116" w:name="_Toc696406431"/>
      <w:bookmarkStart w:id="117" w:name="_Toc2118786865_WPSOffice_Level1"/>
      <w:bookmarkStart w:id="118" w:name="_Toc1484219635"/>
      <w:bookmarkStart w:id="119" w:name="_Toc457436968_WPSOffice_Level1"/>
      <w:bookmarkStart w:id="120" w:name="_Toc1855516403"/>
      <w:bookmarkStart w:id="121" w:name="_Toc152586292"/>
      <w:bookmarkStart w:id="122" w:name="_Toc672784450_WPSOffice_Level1"/>
      <w:bookmarkStart w:id="123" w:name="_Toc1344387214"/>
      <w:bookmarkStart w:id="124" w:name="_Toc1810187627_WPSOffice_Level1"/>
      <w:bookmarkStart w:id="125" w:name="_Toc754728636"/>
      <w:bookmarkStart w:id="126" w:name="_Toc540794793"/>
      <w:bookmarkStart w:id="127" w:name="_Toc1341383622_WPSOffice_Level1"/>
      <w:bookmarkStart w:id="128" w:name="_Toc653624039"/>
      <w:bookmarkStart w:id="129" w:name="_Toc1639549268"/>
      <w:bookmarkStart w:id="130" w:name="_Toc914717081"/>
      <w:bookmarkStart w:id="131" w:name="_Toc194396107"/>
      <w:r>
        <w:rPr>
          <w:rFonts w:hint="default" w:ascii="Times New Roman" w:hAnsi="Times New Roman" w:eastAsia="宋体" w:cs="Times New Roman"/>
          <w:color w:val="auto"/>
          <w:sz w:val="36"/>
          <w:szCs w:val="36"/>
          <w:highlight w:val="none"/>
          <w:lang w:val="en-US" w:eastAsia="zh-CN"/>
        </w:rPr>
        <w:t xml:space="preserve">第三章 </w:t>
      </w:r>
      <w:r>
        <w:rPr>
          <w:rFonts w:hint="default" w:ascii="Times New Roman" w:hAnsi="Times New Roman" w:eastAsia="宋体" w:cs="Times New Roman"/>
          <w:color w:val="auto"/>
          <w:sz w:val="36"/>
          <w:szCs w:val="36"/>
          <w:highlight w:val="none"/>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2475D9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32" w:name="_Toc753331058"/>
      <w:bookmarkStart w:id="133" w:name="_Toc963499806"/>
      <w:bookmarkStart w:id="134" w:name="_Toc587412607"/>
      <w:bookmarkStart w:id="135" w:name="_Toc1724158210_WPSOffice_Level2"/>
      <w:bookmarkStart w:id="136" w:name="_Toc1420306246"/>
      <w:bookmarkStart w:id="137" w:name="_Toc1605126531"/>
      <w:bookmarkStart w:id="138" w:name="_Toc1547883234"/>
      <w:bookmarkStart w:id="139" w:name="_Toc72595909_WPSOffice_Level2"/>
      <w:bookmarkStart w:id="140" w:name="_Toc2103873687_WPSOffice_Level2"/>
      <w:bookmarkStart w:id="141" w:name="_Toc1875035149"/>
      <w:bookmarkStart w:id="142" w:name="_Toc1698066625"/>
      <w:bookmarkStart w:id="143" w:name="_Toc547533145"/>
      <w:bookmarkStart w:id="144" w:name="_Toc1820077040_WPSOffice_Level2"/>
      <w:bookmarkStart w:id="145" w:name="_Toc1239566703"/>
      <w:bookmarkStart w:id="146" w:name="_Toc795505054"/>
      <w:bookmarkStart w:id="147" w:name="_Toc225324457"/>
      <w:bookmarkStart w:id="148" w:name="_Toc6348"/>
      <w:bookmarkStart w:id="149" w:name="_Toc1053718759_WPSOffice_Level2"/>
      <w:r>
        <w:rPr>
          <w:rFonts w:hint="default" w:ascii="Times New Roman" w:hAnsi="Times New Roman" w:eastAsia="方正小标宋_GBK" w:cs="Times New Roman"/>
          <w:bCs/>
          <w:color w:val="auto"/>
          <w:kern w:val="0"/>
          <w:sz w:val="30"/>
          <w:szCs w:val="30"/>
          <w:highlight w:val="none"/>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5A5273C">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1</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适用范围</w:t>
      </w:r>
    </w:p>
    <w:p w14:paraId="063EA6B0">
      <w:pPr>
        <w:spacing w:line="360" w:lineRule="auto"/>
        <w:rPr>
          <w:rFonts w:hint="default" w:ascii="Times New Roman" w:hAnsi="Times New Roman" w:eastAsia="仿宋_GB2312" w:cs="Times New Roman"/>
          <w:color w:val="auto"/>
          <w:sz w:val="28"/>
          <w:szCs w:val="28"/>
          <w:highlight w:val="none"/>
          <w:lang w:eastAsia="zh-CN"/>
        </w:rPr>
      </w:pPr>
      <w:bookmarkStart w:id="150" w:name="_Toc532150620_WPSOffice_Level3"/>
      <w:bookmarkStart w:id="151" w:name="_Toc187354401_WPSOffice_Level3"/>
      <w:bookmarkStart w:id="152" w:name="_Toc196648728_WPSOffice_Level3"/>
      <w:r>
        <w:rPr>
          <w:rFonts w:hint="default" w:ascii="Times New Roman" w:hAnsi="Times New Roman" w:eastAsia="仿宋_GB2312" w:cs="Times New Roman"/>
          <w:color w:val="auto"/>
          <w:sz w:val="28"/>
          <w:szCs w:val="28"/>
          <w:highlight w:val="none"/>
          <w:lang w:eastAsia="zh-CN"/>
        </w:rPr>
        <w:t>1.1本招标文件仅适用于本次公开招标所述的服务。</w:t>
      </w:r>
      <w:bookmarkEnd w:id="150"/>
      <w:bookmarkEnd w:id="151"/>
      <w:bookmarkEnd w:id="152"/>
    </w:p>
    <w:p w14:paraId="363939FC">
      <w:pPr>
        <w:spacing w:line="360" w:lineRule="auto"/>
        <w:rPr>
          <w:rFonts w:hint="default" w:ascii="Times New Roman" w:hAnsi="Times New Roman" w:eastAsia="仿宋_GB2312" w:cs="Times New Roman"/>
          <w:color w:val="auto"/>
          <w:sz w:val="28"/>
          <w:szCs w:val="28"/>
          <w:highlight w:val="none"/>
          <w:lang w:eastAsia="zh-CN"/>
        </w:rPr>
      </w:pPr>
      <w:bookmarkStart w:id="153" w:name="_Toc548249303_WPSOffice_Level3"/>
      <w:bookmarkStart w:id="154" w:name="_Toc900722191_WPSOffice_Level3"/>
      <w:bookmarkStart w:id="155" w:name="_Toc1359847161_WPSOffice_Level3"/>
      <w:r>
        <w:rPr>
          <w:rFonts w:hint="default" w:ascii="Times New Roman" w:hAnsi="Times New Roman" w:eastAsia="仿宋_GB2312" w:cs="Times New Roman"/>
          <w:color w:val="auto"/>
          <w:sz w:val="28"/>
          <w:szCs w:val="28"/>
          <w:highlight w:val="none"/>
          <w:lang w:eastAsia="zh-CN"/>
        </w:rPr>
        <w:t>1.2采购项目：见“投标人须知前附表”。</w:t>
      </w:r>
      <w:bookmarkEnd w:id="153"/>
      <w:bookmarkEnd w:id="154"/>
      <w:bookmarkEnd w:id="155"/>
    </w:p>
    <w:p w14:paraId="4DB709E2">
      <w:pPr>
        <w:spacing w:line="360" w:lineRule="auto"/>
        <w:rPr>
          <w:rFonts w:hint="default" w:ascii="Times New Roman" w:hAnsi="Times New Roman" w:eastAsia="仿宋_GB2312" w:cs="Times New Roman"/>
          <w:color w:val="auto"/>
          <w:sz w:val="28"/>
          <w:szCs w:val="28"/>
          <w:highlight w:val="none"/>
          <w:lang w:eastAsia="zh-CN"/>
        </w:rPr>
      </w:pPr>
      <w:bookmarkStart w:id="156" w:name="_Toc334765003_WPSOffice_Level3"/>
      <w:bookmarkStart w:id="157" w:name="_Toc1100833192_WPSOffice_Level3"/>
      <w:bookmarkStart w:id="158" w:name="_Toc1512585633_WPSOffice_Level3"/>
      <w:r>
        <w:rPr>
          <w:rFonts w:hint="default" w:ascii="Times New Roman" w:hAnsi="Times New Roman" w:eastAsia="仿宋_GB2312" w:cs="Times New Roman"/>
          <w:color w:val="auto"/>
          <w:sz w:val="28"/>
          <w:szCs w:val="28"/>
          <w:highlight w:val="none"/>
          <w:lang w:eastAsia="zh-CN"/>
        </w:rPr>
        <w:t>1.3采购编号：见“投标人须知前附表”。</w:t>
      </w:r>
      <w:bookmarkEnd w:id="156"/>
      <w:bookmarkEnd w:id="157"/>
      <w:bookmarkEnd w:id="158"/>
    </w:p>
    <w:p w14:paraId="2E96B3FC">
      <w:pPr>
        <w:spacing w:line="360" w:lineRule="auto"/>
        <w:rPr>
          <w:rFonts w:hint="default" w:ascii="Times New Roman" w:hAnsi="Times New Roman" w:eastAsia="仿宋_GB2312" w:cs="Times New Roman"/>
          <w:color w:val="auto"/>
          <w:sz w:val="28"/>
          <w:szCs w:val="28"/>
          <w:highlight w:val="none"/>
          <w:lang w:eastAsia="zh-CN"/>
        </w:rPr>
      </w:pPr>
      <w:bookmarkStart w:id="159" w:name="_Toc1513112147_WPSOffice_Level3"/>
      <w:bookmarkStart w:id="160" w:name="_Toc979196621_WPSOffice_Level3"/>
      <w:bookmarkStart w:id="161" w:name="_Toc2062433103_WPSOffice_Level3"/>
      <w:r>
        <w:rPr>
          <w:rFonts w:hint="default" w:ascii="Times New Roman" w:hAnsi="Times New Roman" w:eastAsia="仿宋_GB2312" w:cs="Times New Roman"/>
          <w:color w:val="auto"/>
          <w:sz w:val="28"/>
          <w:szCs w:val="28"/>
          <w:highlight w:val="none"/>
          <w:lang w:eastAsia="zh-CN"/>
        </w:rPr>
        <w:t>1.4采购项目简要说明：见“投标人须知前附表”。</w:t>
      </w:r>
      <w:bookmarkEnd w:id="159"/>
      <w:bookmarkEnd w:id="160"/>
      <w:bookmarkEnd w:id="161"/>
    </w:p>
    <w:p w14:paraId="1005F717">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2</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定义</w:t>
      </w:r>
    </w:p>
    <w:p w14:paraId="4AC014D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2.1政府采购监督管理部门：河南省财政厅。</w:t>
      </w:r>
    </w:p>
    <w:p w14:paraId="604571D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2.2采购人：</w:t>
      </w:r>
      <w:r>
        <w:rPr>
          <w:rFonts w:hint="default" w:ascii="Times New Roman" w:hAnsi="Times New Roman" w:eastAsia="仿宋_GB2312" w:cs="Times New Roman"/>
          <w:color w:val="auto"/>
          <w:sz w:val="28"/>
          <w:szCs w:val="28"/>
          <w:highlight w:val="none"/>
          <w:lang w:val="en-US" w:eastAsia="zh-CN"/>
        </w:rPr>
        <w:t>是指依法进行政府采购的国家机关、事业单位、团体组织。本项目的采购人见投标人须知前附表。</w:t>
      </w:r>
    </w:p>
    <w:p w14:paraId="719E869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2.3集中采购机构：“投标人须知前附表”中所述的受采购人委托组织集中采购的代理机构。</w:t>
      </w:r>
    </w:p>
    <w:p w14:paraId="31E2477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2.4集中采购：是指政府集中采购目录及限额标准规定的集中采购项目的采购活动。</w:t>
      </w:r>
    </w:p>
    <w:p w14:paraId="2C55E68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2.5合格投标人：提供资格证明文件并通过资格审查的投标人。</w:t>
      </w:r>
    </w:p>
    <w:p w14:paraId="5A1C801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2.5.1若投标人须知前附表中写明专门面向中小企业采购的，如投标人为非中小企业，其投标将被认定为投标无效。</w:t>
      </w:r>
    </w:p>
    <w:p w14:paraId="57C359B3">
      <w:pPr>
        <w:spacing w:line="360" w:lineRule="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2.5.2</w:t>
      </w:r>
      <w:r>
        <w:rPr>
          <w:rFonts w:hint="default" w:ascii="Times New Roman" w:hAnsi="Times New Roman" w:eastAsia="仿宋_GB2312" w:cs="Times New Roman"/>
          <w:color w:val="auto"/>
          <w:sz w:val="28"/>
          <w:szCs w:val="28"/>
          <w:highlight w:val="none"/>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2C5F5F0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2.6投标文件：指投标人根据招标文件提交的所有文件。</w:t>
      </w:r>
    </w:p>
    <w:p w14:paraId="527A845A">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投标费用</w:t>
      </w:r>
    </w:p>
    <w:p w14:paraId="727D0AF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投标人须自行承担所有与参加投标有关的费用，无论投标的结果如何，采购人和集中采购机构在任何情况下均无义务和责任承担这些费用。</w:t>
      </w:r>
    </w:p>
    <w:p w14:paraId="5FF4BDDD">
      <w:pPr>
        <w:spacing w:line="360" w:lineRule="auto"/>
        <w:rPr>
          <w:rFonts w:hint="default" w:ascii="Times New Roman" w:hAnsi="Times New Roman" w:eastAsia="仿宋_GB2312" w:cs="Times New Roman"/>
          <w:b/>
          <w:bCs/>
          <w:color w:val="auto"/>
          <w:sz w:val="28"/>
          <w:szCs w:val="28"/>
          <w:highlight w:val="none"/>
          <w:lang w:eastAsia="zh-CN"/>
        </w:rPr>
      </w:pPr>
      <w:bookmarkStart w:id="162" w:name="_Toc337225031"/>
      <w:bookmarkStart w:id="163" w:name="_Toc284337471"/>
      <w:bookmarkStart w:id="164" w:name="_Toc441214089"/>
      <w:r>
        <w:rPr>
          <w:rFonts w:hint="default" w:ascii="Times New Roman" w:hAnsi="Times New Roman" w:eastAsia="仿宋_GB2312" w:cs="Times New Roman"/>
          <w:b/>
          <w:bCs/>
          <w:color w:val="auto"/>
          <w:sz w:val="28"/>
          <w:szCs w:val="28"/>
          <w:highlight w:val="none"/>
          <w:lang w:eastAsia="zh-CN"/>
        </w:rPr>
        <w:t>4</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踏勘现场</w:t>
      </w:r>
      <w:bookmarkEnd w:id="162"/>
      <w:bookmarkEnd w:id="163"/>
      <w:bookmarkEnd w:id="164"/>
    </w:p>
    <w:p w14:paraId="1F7EE39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4.1“投标人须知前附表”规定组织踏勘现场的，采购人按“投标人须知前附表”规定的时间、地点组织投标人踏勘项目现场。</w:t>
      </w:r>
    </w:p>
    <w:p w14:paraId="01A4F3A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4.2投标人踏勘现场发生的费用自理。</w:t>
      </w:r>
    </w:p>
    <w:p w14:paraId="50DF107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4.3除采购人的原因外，投标人自行负责在踏勘现场中所发生的人员伤亡和财产损失。</w:t>
      </w:r>
    </w:p>
    <w:p w14:paraId="0DA3A94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4.4采购人在踏勘现场中介绍的项目现场和相关的周边环境情况，供投标人在编制投标文件时参考，采购人不对投标人据此作出的判断和决策负责。</w:t>
      </w:r>
    </w:p>
    <w:p w14:paraId="69BBAF51">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5.知识产权</w:t>
      </w:r>
    </w:p>
    <w:p w14:paraId="7A75C45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GB" w:eastAsia="zh-CN"/>
        </w:rPr>
        <w:t>所有涉及知识产权的成果，</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lang w:val="en-GB" w:eastAsia="zh-CN"/>
        </w:rPr>
        <w:t>承担。</w:t>
      </w:r>
    </w:p>
    <w:p w14:paraId="1B9A2E5C">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lang w:eastAsia="zh-CN"/>
        </w:rPr>
        <w:t>.联合体投标</w:t>
      </w:r>
    </w:p>
    <w:p w14:paraId="1F10085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6.1除非本项目明确要求不接受联合体形式投标外，两个或两个以上投标人可以组成一个联合体，以一个投标人的身份共同参加投标。</w:t>
      </w:r>
    </w:p>
    <w:p w14:paraId="4BA8C43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6.2以联合体形式参加投标的，联合体各方均应当符合《中华人民共和国政府采购法》第二十二条规定的条件，并应当向采购人提交联合协议，载明联合体各方承担的工作和义务。根据采购项目的特殊要求规定投标人特定条件的，联合体各方中至少应当有一方符合。</w:t>
      </w:r>
    </w:p>
    <w:p w14:paraId="1983B59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6.3联合体中有同类资质的投标人按照联合体分工承担相同工作的，应当按照资质等级较低的投标人确定资质等级。</w:t>
      </w:r>
    </w:p>
    <w:p w14:paraId="54565E5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6.4联合体投标的，可以由联合体中的牵头人或者共同提交投标承诺函，以牵头人名义提交投标承诺函的，对联合体各方均具有约束力。</w:t>
      </w:r>
    </w:p>
    <w:p w14:paraId="0DA8300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6.5以联合体形式参加政府采购活动的，联合体各方不得再单独参加或者与其他投标人另外组成联合体参加同一合同项下的政府采购活动。</w:t>
      </w:r>
    </w:p>
    <w:p w14:paraId="68FA11F5">
      <w:pPr>
        <w:pStyle w:val="19"/>
        <w:spacing w:line="360" w:lineRule="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28"/>
          <w:szCs w:val="28"/>
          <w:highlight w:val="none"/>
          <w:lang w:eastAsia="zh-CN"/>
        </w:rPr>
        <w:t>6.6</w:t>
      </w:r>
      <w:r>
        <w:rPr>
          <w:rFonts w:hint="default" w:ascii="Times New Roman" w:hAnsi="Times New Roman" w:eastAsia="仿宋_GB2312" w:cs="Times New Roman"/>
          <w:color w:val="auto"/>
          <w:sz w:val="28"/>
          <w:szCs w:val="28"/>
          <w:highlight w:val="none"/>
          <w:lang w:val="en-US" w:eastAsia="zh-CN"/>
        </w:rPr>
        <w:t>是否允许联合体投标见投标人须知前附表。</w:t>
      </w:r>
    </w:p>
    <w:p w14:paraId="6C27158D">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7.保密</w:t>
      </w:r>
    </w:p>
    <w:p w14:paraId="0736343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参与招标投标活动的各方应对招标文件和投标文件中的商业和技术等秘密保密，违者应对由此造成的后果承担法律责任。</w:t>
      </w:r>
    </w:p>
    <w:p w14:paraId="546F874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8.市场主体信息库</w:t>
      </w:r>
    </w:p>
    <w:p w14:paraId="1EEC70C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（1）投标人应及时对入库信息进行补充、更新，若投标人提供虚假信息或未及时对入库信息进行补充、更新，由投标人承担全部责任。</w:t>
      </w:r>
    </w:p>
    <w:p w14:paraId="4DE7F26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（2）投标人可将本项目评审涉及的资质、业绩、人员、获奖、证书、纳税、社保等信息补充到其市场主体信息库中。</w:t>
      </w:r>
    </w:p>
    <w:p w14:paraId="47310F66">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9.采购信息的发布</w:t>
      </w:r>
    </w:p>
    <w:p w14:paraId="0154A25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与本次采购活动相关的信息，将在《河南省政府采购网》《河南省公共资源交易中心网》上及时发布。</w:t>
      </w:r>
    </w:p>
    <w:p w14:paraId="6E1AA328">
      <w:pPr>
        <w:spacing w:line="360" w:lineRule="auto"/>
        <w:rPr>
          <w:rFonts w:hint="default" w:ascii="Times New Roman" w:hAnsi="Times New Roman" w:eastAsia="仿宋_GB2312" w:cs="Times New Roman"/>
          <w:color w:val="auto"/>
          <w:sz w:val="28"/>
          <w:szCs w:val="28"/>
          <w:highlight w:val="none"/>
          <w:lang w:eastAsia="zh-CN"/>
        </w:rPr>
      </w:pPr>
    </w:p>
    <w:p w14:paraId="47CCD89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65" w:name="_Toc2021756318"/>
      <w:bookmarkStart w:id="166" w:name="_Toc503947722_WPSOffice_Level2"/>
      <w:bookmarkStart w:id="167" w:name="_Toc923512225_WPSOffice_Level2"/>
      <w:bookmarkStart w:id="168" w:name="_Toc601554517"/>
      <w:bookmarkStart w:id="169" w:name="_Toc1225442179_WPSOffice_Level2"/>
      <w:bookmarkStart w:id="170" w:name="_Toc1135767039"/>
      <w:bookmarkStart w:id="171" w:name="_Toc1329330261"/>
      <w:bookmarkStart w:id="172" w:name="_Toc1045699149"/>
      <w:bookmarkStart w:id="173" w:name="_Toc1090042493_WPSOffice_Level2"/>
      <w:bookmarkStart w:id="174" w:name="_Toc1035752825"/>
      <w:bookmarkStart w:id="175" w:name="_Toc1613525329"/>
      <w:bookmarkStart w:id="176" w:name="_Toc28660129"/>
      <w:bookmarkStart w:id="177" w:name="_Toc812246970"/>
      <w:bookmarkStart w:id="178" w:name="_Toc773843715"/>
      <w:bookmarkStart w:id="179" w:name="_Toc71799347"/>
      <w:r>
        <w:rPr>
          <w:rFonts w:hint="default" w:ascii="Times New Roman" w:hAnsi="Times New Roman" w:eastAsia="方正小标宋_GBK" w:cs="Times New Roman"/>
          <w:bCs/>
          <w:color w:val="auto"/>
          <w:kern w:val="0"/>
          <w:sz w:val="30"/>
          <w:szCs w:val="30"/>
          <w:highlight w:val="none"/>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4B2BD89">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10.招标文件的组成</w:t>
      </w:r>
    </w:p>
    <w:p w14:paraId="67E3784E">
      <w:pPr>
        <w:widowControl w:val="0"/>
        <w:spacing w:line="360" w:lineRule="auto"/>
        <w:ind w:left="1050" w:hanging="1050" w:hangingChars="375"/>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10.1   招标文件共九章，构成如下：</w:t>
      </w:r>
    </w:p>
    <w:p w14:paraId="73232426">
      <w:pPr>
        <w:widowControl w:val="0"/>
        <w:numPr>
          <w:ilvl w:val="0"/>
          <w:numId w:val="1"/>
        </w:numPr>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0" w:name="_Toc2041508748_WPSOffice_Level3"/>
      <w:r>
        <w:rPr>
          <w:rFonts w:hint="default" w:ascii="Times New Roman" w:hAnsi="Times New Roman" w:eastAsia="仿宋_GB2312" w:cs="Times New Roman"/>
          <w:color w:val="auto"/>
          <w:sz w:val="28"/>
          <w:szCs w:val="28"/>
          <w:highlight w:val="none"/>
          <w:lang w:val="en-US" w:eastAsia="zh-CN"/>
        </w:rPr>
        <w:t xml:space="preserve"> 投标邀请</w:t>
      </w:r>
      <w:bookmarkEnd w:id="180"/>
    </w:p>
    <w:p w14:paraId="2D63CD48">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1" w:name="_Toc481281934_WPSOffice_Level3"/>
      <w:r>
        <w:rPr>
          <w:rFonts w:hint="default" w:ascii="Times New Roman" w:hAnsi="Times New Roman" w:eastAsia="仿宋_GB2312" w:cs="Times New Roman"/>
          <w:color w:val="auto"/>
          <w:sz w:val="28"/>
          <w:szCs w:val="28"/>
          <w:highlight w:val="none"/>
          <w:lang w:val="en-US" w:eastAsia="zh-CN"/>
        </w:rPr>
        <w:t>第二章  投标人须知前附表</w:t>
      </w:r>
      <w:bookmarkEnd w:id="181"/>
    </w:p>
    <w:p w14:paraId="1F275CD5">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2" w:name="_Toc1216452732_WPSOffice_Level3"/>
      <w:r>
        <w:rPr>
          <w:rFonts w:hint="default" w:ascii="Times New Roman" w:hAnsi="Times New Roman" w:eastAsia="仿宋_GB2312" w:cs="Times New Roman"/>
          <w:color w:val="auto"/>
          <w:sz w:val="28"/>
          <w:szCs w:val="28"/>
          <w:highlight w:val="none"/>
          <w:lang w:val="en-US" w:eastAsia="zh-CN"/>
        </w:rPr>
        <w:t>第三章  投标人须知</w:t>
      </w:r>
      <w:bookmarkEnd w:id="182"/>
    </w:p>
    <w:p w14:paraId="45B2C774">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3" w:name="_Toc1355532098_WPSOffice_Level3"/>
      <w:r>
        <w:rPr>
          <w:rFonts w:hint="default" w:ascii="Times New Roman" w:hAnsi="Times New Roman" w:eastAsia="仿宋_GB2312" w:cs="Times New Roman"/>
          <w:color w:val="auto"/>
          <w:sz w:val="28"/>
          <w:szCs w:val="28"/>
          <w:highlight w:val="none"/>
          <w:lang w:val="en-US" w:eastAsia="zh-CN"/>
        </w:rPr>
        <w:t>第四章  资格证明文件格式</w:t>
      </w:r>
      <w:bookmarkEnd w:id="183"/>
    </w:p>
    <w:p w14:paraId="0E345097">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4" w:name="_Toc1831540022_WPSOffice_Level3"/>
      <w:r>
        <w:rPr>
          <w:rFonts w:hint="default" w:ascii="Times New Roman" w:hAnsi="Times New Roman" w:eastAsia="仿宋_GB2312" w:cs="Times New Roman"/>
          <w:color w:val="auto"/>
          <w:sz w:val="28"/>
          <w:szCs w:val="28"/>
          <w:highlight w:val="none"/>
          <w:lang w:val="en-US" w:eastAsia="zh-CN"/>
        </w:rPr>
        <w:t>第五章  投标文件格式</w:t>
      </w:r>
      <w:bookmarkEnd w:id="184"/>
    </w:p>
    <w:p w14:paraId="5D8BDD25">
      <w:pPr>
        <w:widowControl w:val="0"/>
        <w:spacing w:line="360" w:lineRule="auto"/>
        <w:ind w:left="901" w:leftChars="429"/>
        <w:rPr>
          <w:rFonts w:hint="default" w:ascii="Times New Roman" w:hAnsi="Times New Roman" w:eastAsia="仿宋_GB2312" w:cs="Times New Roman"/>
          <w:color w:val="auto"/>
          <w:sz w:val="28"/>
          <w:szCs w:val="28"/>
          <w:highlight w:val="none"/>
          <w:lang w:eastAsia="zh-CN"/>
        </w:rPr>
      </w:pPr>
      <w:bookmarkStart w:id="185" w:name="_Toc1218962891_WPSOffice_Level3"/>
      <w:r>
        <w:rPr>
          <w:rFonts w:hint="default" w:ascii="Times New Roman" w:hAnsi="Times New Roman" w:eastAsia="仿宋_GB2312" w:cs="Times New Roman"/>
          <w:color w:val="auto"/>
          <w:sz w:val="28"/>
          <w:szCs w:val="28"/>
          <w:highlight w:val="none"/>
          <w:lang w:val="en-US" w:eastAsia="zh-CN"/>
        </w:rPr>
        <w:t xml:space="preserve">第六章  </w:t>
      </w:r>
      <w:r>
        <w:rPr>
          <w:rFonts w:hint="default" w:ascii="Times New Roman" w:hAnsi="Times New Roman" w:eastAsia="仿宋_GB2312" w:cs="Times New Roman"/>
          <w:color w:val="auto"/>
          <w:sz w:val="28"/>
          <w:szCs w:val="28"/>
          <w:highlight w:val="none"/>
          <w:lang w:eastAsia="zh-CN"/>
        </w:rPr>
        <w:t>项目需求及有关要求</w:t>
      </w:r>
      <w:bookmarkEnd w:id="185"/>
    </w:p>
    <w:p w14:paraId="19256D7A">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6" w:name="_Toc1886187112_WPSOffice_Level3"/>
      <w:r>
        <w:rPr>
          <w:rFonts w:hint="default" w:ascii="Times New Roman" w:hAnsi="Times New Roman" w:eastAsia="仿宋_GB2312" w:cs="Times New Roman"/>
          <w:color w:val="auto"/>
          <w:sz w:val="28"/>
          <w:szCs w:val="28"/>
          <w:highlight w:val="none"/>
          <w:lang w:val="en-US" w:eastAsia="zh-CN"/>
        </w:rPr>
        <w:t>第七章  评标方法和标准</w:t>
      </w:r>
      <w:bookmarkEnd w:id="186"/>
    </w:p>
    <w:p w14:paraId="3895BD70">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7" w:name="_Toc1510798510_WPSOffice_Level3"/>
      <w:r>
        <w:rPr>
          <w:rFonts w:hint="default" w:ascii="Times New Roman" w:hAnsi="Times New Roman" w:eastAsia="仿宋_GB2312" w:cs="Times New Roman"/>
          <w:color w:val="auto"/>
          <w:sz w:val="28"/>
          <w:szCs w:val="28"/>
          <w:highlight w:val="none"/>
          <w:lang w:val="en-US" w:eastAsia="zh-CN"/>
        </w:rPr>
        <w:t>第八章  政府采购合同</w:t>
      </w:r>
      <w:bookmarkEnd w:id="187"/>
    </w:p>
    <w:p w14:paraId="428195DD">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8" w:name="_Toc1853082451_WPSOffice_Level3"/>
      <w:r>
        <w:rPr>
          <w:rFonts w:hint="default" w:ascii="Times New Roman" w:hAnsi="Times New Roman" w:eastAsia="仿宋_GB2312" w:cs="Times New Roman"/>
          <w:color w:val="auto"/>
          <w:sz w:val="28"/>
          <w:szCs w:val="28"/>
          <w:highlight w:val="none"/>
          <w:lang w:val="en-US" w:eastAsia="zh-CN"/>
        </w:rPr>
        <w:t>第九章  附件</w:t>
      </w:r>
      <w:bookmarkEnd w:id="188"/>
    </w:p>
    <w:p w14:paraId="043B014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10.2</w:t>
      </w:r>
      <w:r>
        <w:rPr>
          <w:rFonts w:hint="default" w:ascii="Times New Roman" w:hAnsi="Times New Roman" w:eastAsia="仿宋_GB2312" w:cs="Times New Roman"/>
          <w:color w:val="auto"/>
          <w:sz w:val="28"/>
          <w:szCs w:val="28"/>
          <w:highlight w:val="none"/>
          <w:lang w:val="en-US" w:eastAsia="zh-CN"/>
        </w:rPr>
        <w:t>招标文件中有不一致的，有澄清的部分以最终的澄清更正内容为准；未澄清的，以投标人须知前附表为准；投标须知前表不涉及的内容，以编排在后的描述为准。</w:t>
      </w:r>
    </w:p>
    <w:p w14:paraId="229C1244">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2BD43616">
      <w:pPr>
        <w:numPr>
          <w:ilvl w:val="0"/>
          <w:numId w:val="2"/>
        </w:num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招标文件的澄清</w:t>
      </w:r>
      <w:r>
        <w:rPr>
          <w:rFonts w:hint="default" w:ascii="Times New Roman" w:hAnsi="Times New Roman" w:eastAsia="仿宋_GB2312" w:cs="Times New Roman"/>
          <w:b/>
          <w:bCs/>
          <w:color w:val="auto"/>
          <w:sz w:val="28"/>
          <w:szCs w:val="28"/>
          <w:highlight w:val="none"/>
          <w:lang w:val="en-US" w:eastAsia="zh-CN"/>
        </w:rPr>
        <w:t>与修改</w:t>
      </w:r>
    </w:p>
    <w:p w14:paraId="7CF44ECF">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提出。</w:t>
      </w:r>
    </w:p>
    <w:p w14:paraId="47831CE4">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11.2采购人或</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2654E891">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11.3招标文件的澄清（更正）或修改在交易平台上公布给所有下载过招标文件的投标人，但不指明澄清问题的来源。</w:t>
      </w:r>
    </w:p>
    <w:p w14:paraId="606D855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11.4对已发出的招标文件进行的澄清、更正或修改，澄清、更正或修改的内容将作为招标文件的组成部分。通过“</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"http://www.ccgp-henan.gov.cn)和河南省政府采购网河南省公共资源交易网"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28"/>
          <w:szCs w:val="28"/>
          <w:highlight w:val="none"/>
          <w:lang w:val="en-US" w:eastAsia="zh-CN"/>
        </w:rPr>
        <w:t>河南省政府采购网”（zfcg.henan.gov.cn）“河南省公共资源交易网</w:t>
      </w:r>
      <w:r>
        <w:rPr>
          <w:rFonts w:hint="default" w:ascii="Times New Roman" w:hAnsi="Times New Roman" w:eastAsia="仿宋_GB2312" w:cs="Times New Roman"/>
          <w:color w:val="auto"/>
          <w:sz w:val="28"/>
          <w:szCs w:val="28"/>
          <w:highlight w:val="none"/>
          <w:lang w:val="en-US" w:eastAsia="zh-CN"/>
        </w:rPr>
        <w:fldChar w:fldCharType="end"/>
      </w:r>
      <w:r>
        <w:rPr>
          <w:rFonts w:hint="default" w:ascii="Times New Roman" w:hAnsi="Times New Roman" w:eastAsia="仿宋_GB2312" w:cs="Times New Roman"/>
          <w:color w:val="auto"/>
          <w:sz w:val="28"/>
          <w:szCs w:val="28"/>
          <w:highlight w:val="none"/>
          <w:lang w:val="en-US" w:eastAsia="zh-CN"/>
        </w:rPr>
        <w:t>”（hnsggzyjy.henan.gov.cn）网站“变更（澄清或更正）公告”和系统内部“答疑文件”告知投标人，各投标人重新下载最新的答疑、变更（澄清或更正）文件，以此编制投标文件。</w:t>
      </w:r>
    </w:p>
    <w:p w14:paraId="0799EFF8">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11.5</w:t>
      </w:r>
      <w:bookmarkStart w:id="189" w:name="_Hlk86850585"/>
      <w:r>
        <w:rPr>
          <w:rFonts w:hint="default" w:ascii="Times New Roman" w:hAnsi="Times New Roman" w:eastAsia="仿宋_GB2312" w:cs="Times New Roman"/>
          <w:color w:val="auto"/>
          <w:sz w:val="28"/>
          <w:szCs w:val="28"/>
          <w:highlight w:val="none"/>
          <w:lang w:val="en-US" w:eastAsia="zh-CN"/>
        </w:rPr>
        <w:t>《河南省公共资源交易中心》</w:t>
      </w:r>
      <w:bookmarkEnd w:id="189"/>
      <w:r>
        <w:rPr>
          <w:rFonts w:hint="default" w:ascii="Times New Roman" w:hAnsi="Times New Roman" w:eastAsia="仿宋_GB2312" w:cs="Times New Roman"/>
          <w:color w:val="auto"/>
          <w:sz w:val="28"/>
          <w:szCs w:val="28"/>
          <w:highlight w:val="none"/>
          <w:lang w:val="en-US" w:eastAsia="zh-CN"/>
        </w:rPr>
        <w:t>交易平台投标人信息在投标截止时间前具有保密性，投标人在投标截止时间前应当自行查看项目进展、答疑、变更（澄清或更正）通知、澄清及回复</w:t>
      </w:r>
      <w:bookmarkStart w:id="190" w:name="_Hlk86850663"/>
      <w:r>
        <w:rPr>
          <w:rFonts w:hint="default" w:ascii="Times New Roman" w:hAnsi="Times New Roman" w:eastAsia="仿宋_GB2312" w:cs="Times New Roman"/>
          <w:color w:val="auto"/>
          <w:sz w:val="28"/>
          <w:szCs w:val="28"/>
          <w:highlight w:val="none"/>
          <w:lang w:val="en-US" w:eastAsia="zh-CN"/>
        </w:rPr>
        <w:t>。</w:t>
      </w:r>
    </w:p>
    <w:bookmarkEnd w:id="190"/>
    <w:p w14:paraId="50FB6D10">
      <w:pPr>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eastAsia="zh-CN"/>
        </w:rPr>
        <w:t>12.</w:t>
      </w:r>
      <w:r>
        <w:rPr>
          <w:rFonts w:hint="default" w:ascii="Times New Roman" w:hAnsi="Times New Roman" w:eastAsia="仿宋_GB2312" w:cs="Times New Roman"/>
          <w:b/>
          <w:bCs/>
          <w:color w:val="auto"/>
          <w:sz w:val="28"/>
          <w:szCs w:val="28"/>
          <w:highlight w:val="none"/>
          <w:lang w:val="en-US" w:eastAsia="zh-CN"/>
        </w:rPr>
        <w:t xml:space="preserve"> 投标截止时间的顺延</w:t>
      </w:r>
    </w:p>
    <w:p w14:paraId="49F3329D">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为使投标人有足够的时间对招标文件的澄清或者修改部分进行研究而准备投标或因其他原因，采购人将依法决定是否顺延投标截止时间。</w:t>
      </w:r>
    </w:p>
    <w:p w14:paraId="44FA566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91" w:name="_Toc1289807408"/>
      <w:bookmarkStart w:id="192" w:name="_Toc1878515555"/>
      <w:bookmarkStart w:id="193" w:name="_Toc868408535"/>
      <w:bookmarkStart w:id="194" w:name="_Toc1078664286_WPSOffice_Level2"/>
      <w:bookmarkStart w:id="195" w:name="_Toc1106273699"/>
      <w:bookmarkStart w:id="196" w:name="_Toc1317763722"/>
      <w:bookmarkStart w:id="197" w:name="_Toc587380469_WPSOffice_Level2"/>
      <w:bookmarkStart w:id="198" w:name="_Toc395976497"/>
      <w:bookmarkStart w:id="199" w:name="_Toc1133061307_WPSOffice_Level2"/>
      <w:bookmarkStart w:id="200" w:name="_Toc1060332415"/>
      <w:bookmarkStart w:id="201" w:name="_Toc933740821_WPSOffice_Level2"/>
      <w:bookmarkStart w:id="202" w:name="_Toc760401867"/>
      <w:bookmarkStart w:id="203" w:name="_Toc1758648705"/>
      <w:bookmarkStart w:id="204" w:name="_Toc113296060"/>
      <w:bookmarkStart w:id="205" w:name="_Toc1809617340"/>
      <w:r>
        <w:rPr>
          <w:rFonts w:hint="default" w:ascii="Times New Roman" w:hAnsi="Times New Roman" w:eastAsia="方正小标宋_GBK" w:cs="Times New Roman"/>
          <w:bCs/>
          <w:color w:val="auto"/>
          <w:kern w:val="0"/>
          <w:sz w:val="30"/>
          <w:szCs w:val="30"/>
          <w:highlight w:val="none"/>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50C2851">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13.投标语言</w:t>
      </w:r>
    </w:p>
    <w:p w14:paraId="21A788B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投标文件以及投标人所有与采购人及集中采购机构就投标来往的函电均使用中文。投标人提供的外文资料应附有相应的中文译本，并以中文译本为准。</w:t>
      </w:r>
    </w:p>
    <w:p w14:paraId="4B2F37F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14.</w:t>
      </w:r>
      <w:r>
        <w:rPr>
          <w:rFonts w:hint="default" w:ascii="Times New Roman" w:hAnsi="Times New Roman" w:eastAsia="仿宋_GB2312" w:cs="Times New Roman"/>
          <w:b/>
          <w:bCs/>
          <w:color w:val="auto"/>
          <w:sz w:val="28"/>
          <w:szCs w:val="28"/>
          <w:highlight w:val="none"/>
          <w:lang w:eastAsia="zh-CN"/>
        </w:rPr>
        <w:t>投标文件计量单位</w:t>
      </w:r>
    </w:p>
    <w:p w14:paraId="3F1D543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除招标文件中有特殊要求外，投标文件中所使用的计量单位，应采用中华人民共和国法定计量单位。</w:t>
      </w:r>
    </w:p>
    <w:p w14:paraId="733EE527">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15.</w:t>
      </w:r>
      <w:r>
        <w:rPr>
          <w:rFonts w:hint="default" w:ascii="Times New Roman" w:hAnsi="Times New Roman" w:eastAsia="仿宋_GB2312" w:cs="Times New Roman"/>
          <w:b/>
          <w:bCs/>
          <w:color w:val="auto"/>
          <w:sz w:val="28"/>
          <w:szCs w:val="28"/>
          <w:highlight w:val="none"/>
          <w:lang w:eastAsia="zh-CN"/>
        </w:rPr>
        <w:t>投标文件的组成</w:t>
      </w:r>
    </w:p>
    <w:p w14:paraId="7809211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投标人应完整地按照招标文件提供的投标文件格式及要求编写投标文件。投标文件中资格审查和符合性审查涉及的事项不满足招标文件要求的，其投标将被认定为投标无效。</w:t>
      </w:r>
    </w:p>
    <w:p w14:paraId="5638D8FB">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16.</w:t>
      </w:r>
      <w:r>
        <w:rPr>
          <w:rFonts w:hint="default" w:ascii="Times New Roman" w:hAnsi="Times New Roman" w:eastAsia="仿宋_GB2312" w:cs="Times New Roman"/>
          <w:color w:val="auto"/>
          <w:sz w:val="28"/>
          <w:szCs w:val="28"/>
          <w:highlight w:val="none"/>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highlight w:val="none"/>
          <w:lang w:val="en-US" w:eastAsia="zh-CN"/>
        </w:rPr>
        <w:t>投标人可对招标文件中一个或几个分包进行投标，除投标人须知前附表中另有规定。</w:t>
      </w:r>
    </w:p>
    <w:p w14:paraId="77F4349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17.投标文件编制</w:t>
      </w:r>
    </w:p>
    <w:p w14:paraId="330EE80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17.1投标文件应按招标文件要求的内容编制投标文件，应当对招标文件提出的实质性要求和条件做出响应。</w:t>
      </w:r>
    </w:p>
    <w:p w14:paraId="7AC0275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17.2投标人在编制投标文件时，涉及到投标人须知前附表中要求的资格审查证明文件，须上传到“资格审查材料”中。</w:t>
      </w:r>
    </w:p>
    <w:p w14:paraId="2F76D39F">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18.</w:t>
      </w:r>
      <w:r>
        <w:rPr>
          <w:rFonts w:hint="default" w:ascii="Times New Roman" w:hAnsi="Times New Roman" w:eastAsia="仿宋_GB2312" w:cs="Times New Roman"/>
          <w:b/>
          <w:bCs/>
          <w:color w:val="auto"/>
          <w:sz w:val="28"/>
          <w:szCs w:val="28"/>
          <w:highlight w:val="none"/>
          <w:lang w:eastAsia="zh-CN"/>
        </w:rPr>
        <w:t>投标报价</w:t>
      </w:r>
    </w:p>
    <w:p w14:paraId="34E3B0F2">
      <w:pPr>
        <w:pStyle w:val="98"/>
        <w:spacing w:line="360" w:lineRule="auto"/>
        <w:rPr>
          <w:rFonts w:hint="default" w:ascii="Times New Roman" w:hAnsi="Times New Roman" w:eastAsia="仿宋_GB2312" w:cs="Times New Roman"/>
          <w:color w:val="auto"/>
          <w:kern w:val="2"/>
          <w:sz w:val="28"/>
          <w:szCs w:val="28"/>
          <w:highlight w:val="none"/>
          <w:lang w:val="zh-TW"/>
        </w:rPr>
      </w:pPr>
      <w:r>
        <w:rPr>
          <w:rFonts w:hint="default" w:ascii="Times New Roman" w:hAnsi="Times New Roman" w:eastAsia="仿宋_GB2312" w:cs="Times New Roman"/>
          <w:color w:val="auto"/>
          <w:kern w:val="2"/>
          <w:sz w:val="28"/>
          <w:szCs w:val="28"/>
          <w:highlight w:val="none"/>
          <w:lang w:val="zh-TW"/>
        </w:rPr>
        <w:t>投标人报价超过招标文件规定的预算金额或者分项、分包最高限价的，其投标将被认定为投标无效。</w:t>
      </w:r>
    </w:p>
    <w:p w14:paraId="30ADFA5D">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19.</w:t>
      </w:r>
      <w:r>
        <w:rPr>
          <w:rFonts w:hint="default" w:ascii="Times New Roman" w:hAnsi="Times New Roman" w:eastAsia="仿宋_GB2312" w:cs="Times New Roman"/>
          <w:b/>
          <w:bCs/>
          <w:color w:val="auto"/>
          <w:sz w:val="28"/>
          <w:szCs w:val="28"/>
          <w:highlight w:val="none"/>
          <w:lang w:eastAsia="zh-CN"/>
        </w:rPr>
        <w:t>投标货币</w:t>
      </w:r>
    </w:p>
    <w:p w14:paraId="0290409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除非“投标人须知前附表”另有规定，投标人提供的所有服务用人民币报价。</w:t>
      </w:r>
    </w:p>
    <w:p w14:paraId="1F8BD83C">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20.</w:t>
      </w:r>
      <w:r>
        <w:rPr>
          <w:rFonts w:hint="default" w:ascii="Times New Roman" w:hAnsi="Times New Roman" w:eastAsia="仿宋_GB2312" w:cs="Times New Roman"/>
          <w:b/>
          <w:bCs/>
          <w:color w:val="auto"/>
          <w:sz w:val="28"/>
          <w:szCs w:val="28"/>
          <w:highlight w:val="none"/>
          <w:lang w:eastAsia="zh-CN"/>
        </w:rPr>
        <w:t>投标人资格证明文件</w:t>
      </w:r>
    </w:p>
    <w:p w14:paraId="6760ADD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依据“投标人须知前附表”中的要求按“第四章”的规定提交相应的资格证明文件，作为投标文件的一部分，以证明其有资格进行投标和有能力履行合同。</w:t>
      </w:r>
    </w:p>
    <w:p w14:paraId="20E3B540">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21</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投标人</w:t>
      </w:r>
      <w:r>
        <w:rPr>
          <w:rFonts w:hint="default" w:ascii="Times New Roman" w:hAnsi="Times New Roman" w:eastAsia="仿宋_GB2312" w:cs="Times New Roman"/>
          <w:b/>
          <w:bCs/>
          <w:color w:val="auto"/>
          <w:sz w:val="28"/>
          <w:szCs w:val="28"/>
          <w:highlight w:val="none"/>
          <w:lang w:val="en-US" w:eastAsia="zh-CN"/>
        </w:rPr>
        <w:t>商务、</w:t>
      </w:r>
      <w:r>
        <w:rPr>
          <w:rFonts w:hint="default" w:ascii="Times New Roman" w:hAnsi="Times New Roman" w:eastAsia="仿宋_GB2312" w:cs="Times New Roman"/>
          <w:b/>
          <w:bCs/>
          <w:color w:val="auto"/>
          <w:sz w:val="28"/>
          <w:szCs w:val="28"/>
          <w:highlight w:val="none"/>
          <w:lang w:eastAsia="zh-CN"/>
        </w:rPr>
        <w:t>技术证明文件</w:t>
      </w:r>
    </w:p>
    <w:p w14:paraId="75C429AA">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21.1</w:t>
      </w:r>
      <w:r>
        <w:rPr>
          <w:rFonts w:hint="default" w:ascii="Times New Roman" w:hAnsi="Times New Roman" w:eastAsia="仿宋_GB2312" w:cs="Times New Roman"/>
          <w:color w:val="auto"/>
          <w:sz w:val="28"/>
          <w:szCs w:val="28"/>
          <w:highlight w:val="none"/>
          <w:lang w:val="en-US" w:eastAsia="zh-CN"/>
        </w:rPr>
        <w:t>投标人应按招标文件要求提交证明文件，证明其投标标的符合招标文件规定。</w:t>
      </w:r>
    </w:p>
    <w:p w14:paraId="12AE9824">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21.2上款所述的证明文件，可以是文字资料、图纸和数据。</w:t>
      </w:r>
    </w:p>
    <w:p w14:paraId="4419267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22</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投标函</w:t>
      </w:r>
    </w:p>
    <w:p w14:paraId="067AE1B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22.1投标人应按招标文件规定的格式和内容提交投标函。</w:t>
      </w:r>
    </w:p>
    <w:p w14:paraId="3AE7541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22.2下列任何情况发生时，按国家有关法律法规进行处理并按投标函的约定向采购人支付违约赔偿金：</w:t>
      </w:r>
    </w:p>
    <w:p w14:paraId="32769E4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）投标人在招标文件规定的投标有效期内实质上修改或撤回其投标；</w:t>
      </w:r>
    </w:p>
    <w:p w14:paraId="3146005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）在投标文件中有意提供虚假材料；</w:t>
      </w:r>
    </w:p>
    <w:p w14:paraId="20FBD02A">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）中标人拒绝在中标通知书规定的时间内签订合同。</w:t>
      </w:r>
    </w:p>
    <w:p w14:paraId="0C44D438">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bCs/>
          <w:color w:val="auto"/>
          <w:sz w:val="28"/>
          <w:szCs w:val="28"/>
          <w:highlight w:val="none"/>
          <w:lang w:eastAsia="zh-CN"/>
        </w:rPr>
        <w:t>23</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color w:val="auto"/>
          <w:kern w:val="0"/>
          <w:sz w:val="28"/>
          <w:szCs w:val="28"/>
          <w:highlight w:val="none"/>
          <w:lang w:val="en-US" w:eastAsia="zh-CN"/>
        </w:rPr>
        <w:t>投标保证金</w:t>
      </w:r>
    </w:p>
    <w:p w14:paraId="087C5AFF">
      <w:pPr>
        <w:spacing w:line="360" w:lineRule="auto"/>
        <w:rPr>
          <w:rFonts w:hint="default" w:ascii="Times New Roman" w:hAnsi="Times New Roman" w:eastAsia="仿宋_GB2312" w:cs="Times New Roman"/>
          <w:b/>
          <w:bCs/>
          <w:color w:val="auto"/>
          <w:sz w:val="28"/>
          <w:szCs w:val="28"/>
          <w:highlight w:val="none"/>
          <w:lang w:val="en-US" w:eastAsia="zh-CN"/>
        </w:rPr>
      </w:pPr>
      <w:bookmarkStart w:id="206" w:name="_Toc975469575_WPSOffice_Level3"/>
      <w:r>
        <w:rPr>
          <w:rFonts w:hint="default" w:ascii="Times New Roman" w:hAnsi="Times New Roman" w:eastAsia="仿宋_GB2312" w:cs="Times New Roman"/>
          <w:bCs/>
          <w:color w:val="auto"/>
          <w:sz w:val="28"/>
          <w:szCs w:val="28"/>
          <w:highlight w:val="none"/>
          <w:lang w:val="en-US" w:eastAsia="zh-CN"/>
        </w:rPr>
        <w:t>本项目投标人无需提交投标保证金。</w:t>
      </w:r>
      <w:bookmarkEnd w:id="206"/>
    </w:p>
    <w:p w14:paraId="72F4030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24.</w:t>
      </w:r>
      <w:r>
        <w:rPr>
          <w:rFonts w:hint="default" w:ascii="Times New Roman" w:hAnsi="Times New Roman" w:eastAsia="仿宋_GB2312" w:cs="Times New Roman"/>
          <w:b/>
          <w:bCs/>
          <w:color w:val="auto"/>
          <w:sz w:val="28"/>
          <w:szCs w:val="28"/>
          <w:highlight w:val="none"/>
          <w:lang w:eastAsia="zh-CN"/>
        </w:rPr>
        <w:t>投标有效期</w:t>
      </w:r>
    </w:p>
    <w:p w14:paraId="7DA1285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.1投标文件应自招标文件规定的投标截止日起，在“投标人须知前附表”规定的时间内保持有效。投标有效期不足的将</w:t>
      </w:r>
      <w:r>
        <w:rPr>
          <w:rFonts w:hint="default" w:ascii="Times New Roman" w:hAnsi="Times New Roman" w:eastAsia="仿宋_GB2312" w:cs="Times New Roman"/>
          <w:color w:val="auto"/>
          <w:sz w:val="28"/>
          <w:szCs w:val="28"/>
          <w:highlight w:val="none"/>
          <w:lang w:val="en-US" w:eastAsia="zh-CN"/>
        </w:rPr>
        <w:t>投标文件无效</w:t>
      </w:r>
      <w:r>
        <w:rPr>
          <w:rFonts w:hint="default" w:ascii="Times New Roman" w:hAnsi="Times New Roman" w:eastAsia="仿宋_GB2312" w:cs="Times New Roman"/>
          <w:color w:val="auto"/>
          <w:sz w:val="28"/>
          <w:szCs w:val="28"/>
          <w:highlight w:val="none"/>
          <w:lang w:eastAsia="zh-CN"/>
        </w:rPr>
        <w:t>。</w:t>
      </w:r>
    </w:p>
    <w:p w14:paraId="2BCB8F0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highlight w:val="none"/>
          <w:lang w:val="zh-CN" w:eastAsia="zh-CN"/>
        </w:rPr>
        <w:t>其投标文件失效</w:t>
      </w:r>
      <w:r>
        <w:rPr>
          <w:rFonts w:hint="default" w:ascii="Times New Roman" w:hAnsi="Times New Roman" w:eastAsia="仿宋_GB2312" w:cs="Times New Roman"/>
          <w:color w:val="auto"/>
          <w:sz w:val="28"/>
          <w:szCs w:val="28"/>
          <w:highlight w:val="none"/>
          <w:lang w:eastAsia="zh-CN"/>
        </w:rPr>
        <w:t>。同意延期的投标人将不会被要求也不允许修改其投标文件，</w:t>
      </w:r>
      <w:r>
        <w:rPr>
          <w:rFonts w:hint="default" w:ascii="Times New Roman" w:hAnsi="Times New Roman" w:eastAsia="仿宋_GB2312" w:cs="Times New Roman"/>
          <w:color w:val="auto"/>
          <w:sz w:val="28"/>
          <w:szCs w:val="28"/>
          <w:highlight w:val="none"/>
          <w:lang w:val="zh-CN" w:eastAsia="zh-CN"/>
        </w:rPr>
        <w:t>其投标文件</w:t>
      </w:r>
      <w:r>
        <w:rPr>
          <w:rFonts w:hint="default" w:ascii="Times New Roman" w:hAnsi="Times New Roman" w:eastAsia="仿宋_GB2312" w:cs="Times New Roman"/>
          <w:color w:val="auto"/>
          <w:sz w:val="28"/>
          <w:szCs w:val="28"/>
          <w:highlight w:val="none"/>
          <w:lang w:eastAsia="zh-CN"/>
        </w:rPr>
        <w:t>相应延长到新的有效期。</w:t>
      </w:r>
    </w:p>
    <w:p w14:paraId="24B4901E">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25.</w:t>
      </w:r>
      <w:r>
        <w:rPr>
          <w:rFonts w:hint="default" w:ascii="Times New Roman" w:hAnsi="Times New Roman" w:eastAsia="仿宋_GB2312" w:cs="Times New Roman"/>
          <w:b/>
          <w:bCs/>
          <w:color w:val="auto"/>
          <w:sz w:val="28"/>
          <w:szCs w:val="28"/>
          <w:highlight w:val="none"/>
          <w:lang w:eastAsia="zh-CN"/>
        </w:rPr>
        <w:t>投标文件形式和签署</w:t>
      </w:r>
    </w:p>
    <w:p w14:paraId="0E3DF18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.1投标人须在投标截止时间前制作并提交加密的电子投标文件。</w:t>
      </w:r>
    </w:p>
    <w:p w14:paraId="7DF1E440">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rPr>
        <w:t>2</w:t>
      </w:r>
      <w:r>
        <w:rPr>
          <w:rFonts w:hint="default" w:ascii="Times New Roman" w:hAnsi="Times New Roman" w:eastAsia="仿宋_GB2312" w:cs="Times New Roman"/>
          <w:color w:val="auto"/>
          <w:sz w:val="28"/>
          <w:szCs w:val="28"/>
          <w:highlight w:val="none"/>
        </w:rPr>
        <w:t>投标人可登录“河南省公共资源交易中心（</w:t>
      </w:r>
      <w:r>
        <w:rPr>
          <w:rFonts w:hint="default" w:ascii="Times New Roman" w:hAnsi="Times New Roman" w:eastAsia="仿宋_GB2312" w:cs="Times New Roman"/>
          <w:color w:val="auto"/>
          <w:sz w:val="28"/>
          <w:szCs w:val="28"/>
          <w:highlight w:val="none"/>
          <w:lang w:eastAsia="zh-CN"/>
        </w:rPr>
        <w:t>hnsggzyjy.henan.gov.cn</w:t>
      </w:r>
      <w:r>
        <w:rPr>
          <w:rFonts w:hint="default" w:ascii="Times New Roman" w:hAnsi="Times New Roman" w:eastAsia="仿宋_GB2312" w:cs="Times New Roman"/>
          <w:color w:val="auto"/>
          <w:sz w:val="28"/>
          <w:szCs w:val="28"/>
          <w:highlight w:val="none"/>
        </w:rPr>
        <w:t>）”网站查看公共服务—办事指南—</w:t>
      </w:r>
      <w:r>
        <w:rPr>
          <w:rFonts w:hint="default" w:ascii="Times New Roman" w:hAnsi="Times New Roman" w:eastAsia="仿宋_GB2312" w:cs="Times New Roman"/>
          <w:color w:val="auto"/>
          <w:sz w:val="28"/>
          <w:szCs w:val="28"/>
          <w:highlight w:val="none"/>
          <w:lang w:val="en-US"/>
        </w:rPr>
        <w:t>新交易平台使用手册（培训资料）</w:t>
      </w:r>
      <w:r>
        <w:rPr>
          <w:rFonts w:hint="default" w:ascii="Times New Roman" w:hAnsi="Times New Roman" w:eastAsia="仿宋_GB2312" w:cs="Times New Roman"/>
          <w:color w:val="auto"/>
          <w:sz w:val="28"/>
          <w:szCs w:val="28"/>
          <w:highlight w:val="none"/>
        </w:rPr>
        <w:t>。</w:t>
      </w:r>
    </w:p>
    <w:p w14:paraId="2174E55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highlight w:val="none"/>
          <w:lang w:eastAsia="zh-CN"/>
        </w:rPr>
        <w:t>。</w:t>
      </w:r>
    </w:p>
    <w:p w14:paraId="77EB416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投标人在制作电子投标文件时，开标一览表按照格式编辑，并作为电子开标系统上传的依据。</w:t>
      </w:r>
    </w:p>
    <w:p w14:paraId="37E7FBC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投标文件以外的任何资料采购人和集中采购机构将拒收。</w:t>
      </w:r>
    </w:p>
    <w:p w14:paraId="09884F8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其他形式的投标文件一律不接受。</w:t>
      </w:r>
    </w:p>
    <w:p w14:paraId="4EA38947">
      <w:pPr>
        <w:spacing w:line="360" w:lineRule="auto"/>
        <w:rPr>
          <w:rFonts w:hint="default" w:ascii="Times New Roman" w:hAnsi="Times New Roman" w:eastAsia="仿宋_GB2312" w:cs="Times New Roman"/>
          <w:color w:val="auto"/>
          <w:sz w:val="28"/>
          <w:szCs w:val="28"/>
          <w:highlight w:val="none"/>
          <w:lang w:eastAsia="zh-CN"/>
        </w:rPr>
      </w:pPr>
    </w:p>
    <w:p w14:paraId="3146FFE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07" w:name="_Toc689398289_WPSOffice_Level2"/>
      <w:bookmarkStart w:id="208" w:name="_Toc99171812"/>
      <w:bookmarkStart w:id="209" w:name="_Toc1517317572"/>
      <w:bookmarkStart w:id="210" w:name="_Toc814900001_WPSOffice_Level2"/>
      <w:bookmarkStart w:id="211" w:name="_Toc1958475392"/>
      <w:bookmarkStart w:id="212" w:name="_Toc269831806"/>
      <w:bookmarkStart w:id="213" w:name="_Toc1354261087_WPSOffice_Level2"/>
      <w:bookmarkStart w:id="214" w:name="_Toc123955915"/>
      <w:bookmarkStart w:id="215" w:name="_Toc1940674049"/>
      <w:bookmarkStart w:id="216" w:name="_Toc1602167768_WPSOffice_Level2"/>
      <w:bookmarkStart w:id="217" w:name="_Toc1446727086"/>
      <w:bookmarkStart w:id="218" w:name="_Toc1658848054"/>
      <w:bookmarkStart w:id="219" w:name="_Toc99139981"/>
      <w:bookmarkStart w:id="220" w:name="_Toc880470383"/>
      <w:bookmarkStart w:id="221" w:name="_Toc340063481"/>
      <w:r>
        <w:rPr>
          <w:rFonts w:hint="default" w:ascii="Times New Roman" w:hAnsi="Times New Roman" w:eastAsia="方正小标宋_GBK" w:cs="Times New Roman"/>
          <w:bCs/>
          <w:color w:val="auto"/>
          <w:kern w:val="0"/>
          <w:sz w:val="30"/>
          <w:szCs w:val="30"/>
          <w:highlight w:val="none"/>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6C5BF24">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2</w:t>
      </w: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lang w:eastAsia="zh-CN"/>
        </w:rPr>
        <w:t>.投标文件的上传</w:t>
      </w:r>
    </w:p>
    <w:p w14:paraId="666825AA">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.1加密电子投标文件的上传：见“投标人须知前附表”。</w:t>
      </w:r>
    </w:p>
    <w:p w14:paraId="7A353F9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.2投标人在上传时认真检查上传投标文件是否完整、正确。投标人因交易中心投标系统问题无法上传电子投标文件时，请在工作时间与河南省公共资源交易中心联系，联系电话：0371-65915501。</w:t>
      </w:r>
    </w:p>
    <w:p w14:paraId="73EB7610">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27.</w:t>
      </w:r>
      <w:r>
        <w:rPr>
          <w:rFonts w:hint="default" w:ascii="Times New Roman" w:hAnsi="Times New Roman" w:eastAsia="仿宋_GB2312" w:cs="Times New Roman"/>
          <w:b/>
          <w:bCs/>
          <w:color w:val="auto"/>
          <w:sz w:val="28"/>
          <w:szCs w:val="28"/>
          <w:highlight w:val="none"/>
          <w:lang w:eastAsia="zh-CN"/>
        </w:rPr>
        <w:t>投标截止时间</w:t>
      </w:r>
    </w:p>
    <w:p w14:paraId="63AEAFA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.1投标人应在“投标人须知前附表”规定的投标截止时间前上传投标文件。</w:t>
      </w:r>
    </w:p>
    <w:p w14:paraId="5261CA4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.2采购人和集中采购机构可以按本章第12条规定，通过修改招标文件自行决定酌情延长投标截止期限。</w:t>
      </w:r>
    </w:p>
    <w:p w14:paraId="10993040">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28.</w:t>
      </w:r>
      <w:r>
        <w:rPr>
          <w:rFonts w:hint="default" w:ascii="Times New Roman" w:hAnsi="Times New Roman" w:eastAsia="仿宋_GB2312" w:cs="Times New Roman"/>
          <w:b/>
          <w:bCs/>
          <w:color w:val="auto"/>
          <w:sz w:val="28"/>
          <w:szCs w:val="28"/>
          <w:highlight w:val="none"/>
          <w:lang w:eastAsia="zh-CN"/>
        </w:rPr>
        <w:t>迟交的投标文件</w:t>
      </w:r>
    </w:p>
    <w:p w14:paraId="2737DFD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投标人在投标截止时间后上传的投标文件，将被拒绝。</w:t>
      </w:r>
    </w:p>
    <w:p w14:paraId="53DA9143">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29.</w:t>
      </w:r>
      <w:r>
        <w:rPr>
          <w:rFonts w:hint="default" w:ascii="Times New Roman" w:hAnsi="Times New Roman" w:eastAsia="仿宋_GB2312" w:cs="Times New Roman"/>
          <w:b/>
          <w:bCs/>
          <w:color w:val="auto"/>
          <w:sz w:val="28"/>
          <w:szCs w:val="28"/>
          <w:highlight w:val="none"/>
          <w:lang w:eastAsia="zh-CN"/>
        </w:rPr>
        <w:t>投标文件的修改和撤回</w:t>
      </w:r>
    </w:p>
    <w:p w14:paraId="24B4F2F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.1在投标截止时间前，投标人可以修改或撤回已上传的投标文件。</w:t>
      </w:r>
    </w:p>
    <w:p w14:paraId="6C8CCA2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.2在投标截止时间后，投标人不得修改或撤回其投标文件。</w:t>
      </w:r>
    </w:p>
    <w:p w14:paraId="003806B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.3在招标文件规定的投标有效期内，投标人不得实质上修改或撤回其投标。</w:t>
      </w:r>
    </w:p>
    <w:p w14:paraId="1A22EDC6">
      <w:pPr>
        <w:spacing w:line="360" w:lineRule="auto"/>
        <w:rPr>
          <w:rFonts w:hint="default" w:ascii="Times New Roman" w:hAnsi="Times New Roman" w:eastAsia="仿宋_GB2312" w:cs="Times New Roman"/>
          <w:color w:val="auto"/>
          <w:sz w:val="28"/>
          <w:szCs w:val="28"/>
          <w:highlight w:val="none"/>
          <w:lang w:eastAsia="zh-CN"/>
        </w:rPr>
      </w:pPr>
    </w:p>
    <w:p w14:paraId="7C9F4B4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22" w:name="_Toc58778488"/>
      <w:bookmarkStart w:id="223" w:name="_Toc1550393937_WPSOffice_Level2"/>
      <w:bookmarkStart w:id="224" w:name="_Toc516778272"/>
      <w:bookmarkStart w:id="225" w:name="_Toc1109071882"/>
      <w:bookmarkStart w:id="226" w:name="_Toc1124298034"/>
      <w:bookmarkStart w:id="227" w:name="_Toc1288741030"/>
      <w:bookmarkStart w:id="228" w:name="_Toc1140657126"/>
      <w:bookmarkStart w:id="229" w:name="_Toc491646129_WPSOffice_Level2"/>
      <w:bookmarkStart w:id="230" w:name="_Toc1744903856_WPSOffice_Level2"/>
      <w:bookmarkStart w:id="231" w:name="_Toc874621790"/>
      <w:bookmarkStart w:id="232" w:name="_Toc702554443"/>
      <w:bookmarkStart w:id="233" w:name="_Toc1130786219"/>
      <w:bookmarkStart w:id="234" w:name="_Toc229139457"/>
      <w:bookmarkStart w:id="235" w:name="_Toc516757662_WPSOffice_Level2"/>
      <w:bookmarkStart w:id="236" w:name="_Toc960388964"/>
      <w:r>
        <w:rPr>
          <w:rFonts w:hint="default" w:ascii="Times New Roman" w:hAnsi="Times New Roman" w:eastAsia="方正小标宋_GBK" w:cs="Times New Roman"/>
          <w:bCs/>
          <w:color w:val="auto"/>
          <w:kern w:val="0"/>
          <w:sz w:val="30"/>
          <w:szCs w:val="30"/>
          <w:highlight w:val="none"/>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1DC8C38">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30</w:t>
      </w:r>
      <w:r>
        <w:rPr>
          <w:rFonts w:hint="default" w:ascii="Times New Roman" w:hAnsi="Times New Roman" w:eastAsia="仿宋_GB2312" w:cs="Times New Roman"/>
          <w:b/>
          <w:bCs/>
          <w:color w:val="auto"/>
          <w:sz w:val="28"/>
          <w:szCs w:val="28"/>
          <w:highlight w:val="none"/>
          <w:lang w:eastAsia="zh-CN"/>
        </w:rPr>
        <w:t>.开标</w:t>
      </w:r>
    </w:p>
    <w:p w14:paraId="340FE32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eastAsia="zh-CN"/>
        </w:rPr>
        <w:t>.1开标及解密方式：见“投标人须知前附表”。</w:t>
      </w:r>
    </w:p>
    <w:p w14:paraId="7AAD219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eastAsia="zh-CN"/>
        </w:rPr>
        <w:t>.2不见面开标大厅网址：见“投标人须知前附表”。</w:t>
      </w:r>
    </w:p>
    <w:p w14:paraId="6D891E9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eastAsia="zh-CN"/>
        </w:rPr>
        <w:t>.3开标时间和开标地点：见“投标人须知前附表”。</w:t>
      </w:r>
    </w:p>
    <w:p w14:paraId="6426DBF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eastAsia="zh-CN"/>
        </w:rPr>
        <w:t>.4开标时，集中采购机构将通过网上开标系统公布投标人名称、投标价格以及其它有关内容。</w:t>
      </w:r>
    </w:p>
    <w:p w14:paraId="248759B2">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31.</w:t>
      </w:r>
      <w:r>
        <w:rPr>
          <w:rFonts w:hint="default" w:ascii="Times New Roman" w:hAnsi="Times New Roman" w:eastAsia="仿宋_GB2312" w:cs="Times New Roman"/>
          <w:b/>
          <w:bCs/>
          <w:color w:val="auto"/>
          <w:sz w:val="28"/>
          <w:szCs w:val="28"/>
          <w:highlight w:val="none"/>
          <w:lang w:eastAsia="zh-CN"/>
        </w:rPr>
        <w:t>资格审查</w:t>
      </w:r>
    </w:p>
    <w:p w14:paraId="5A40F959">
      <w:pPr>
        <w:spacing w:line="360" w:lineRule="auto"/>
        <w:rPr>
          <w:rFonts w:hint="default" w:ascii="Times New Roman" w:hAnsi="Times New Roman" w:eastAsia="仿宋_GB2312" w:cs="Times New Roman"/>
          <w:color w:val="auto"/>
          <w:sz w:val="28"/>
          <w:szCs w:val="28"/>
          <w:highlight w:val="none"/>
          <w:lang w:eastAsia="zh-CN"/>
        </w:rPr>
      </w:pPr>
      <w:bookmarkStart w:id="237" w:name="_Toc45114864_WPSOffice_Level3"/>
      <w:bookmarkStart w:id="238" w:name="_Toc1584989513_WPSOffice_Level3"/>
      <w:bookmarkStart w:id="239" w:name="_Toc694141672_WPSOffice_Level3"/>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.1开标结束后，采购人对投标人的资格进行审查。</w:t>
      </w:r>
      <w:bookmarkEnd w:id="237"/>
      <w:bookmarkEnd w:id="238"/>
      <w:bookmarkEnd w:id="239"/>
    </w:p>
    <w:p w14:paraId="3E37913C">
      <w:pPr>
        <w:spacing w:line="360" w:lineRule="auto"/>
        <w:rPr>
          <w:rFonts w:hint="default" w:ascii="Times New Roman" w:hAnsi="Times New Roman" w:eastAsia="仿宋_GB2312" w:cs="Times New Roman"/>
          <w:color w:val="auto"/>
          <w:sz w:val="28"/>
          <w:szCs w:val="28"/>
          <w:highlight w:val="none"/>
          <w:lang w:eastAsia="zh-CN"/>
        </w:rPr>
      </w:pPr>
      <w:bookmarkStart w:id="240" w:name="_Toc85856132_WPSOffice_Level3"/>
      <w:bookmarkStart w:id="241" w:name="_Toc1693296442_WPSOffice_Level3"/>
      <w:bookmarkStart w:id="242" w:name="_Toc1493406836_WPSOffice_Level3"/>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.2合格投标人不足3家的，不得评标。</w:t>
      </w:r>
      <w:bookmarkEnd w:id="240"/>
      <w:bookmarkEnd w:id="241"/>
      <w:bookmarkEnd w:id="242"/>
    </w:p>
    <w:p w14:paraId="43B90C0A">
      <w:pPr>
        <w:spacing w:line="360" w:lineRule="auto"/>
        <w:rPr>
          <w:rFonts w:hint="default" w:ascii="Times New Roman" w:hAnsi="Times New Roman" w:eastAsia="仿宋_GB2312" w:cs="Times New Roman"/>
          <w:color w:val="auto"/>
          <w:sz w:val="28"/>
          <w:szCs w:val="28"/>
          <w:highlight w:val="none"/>
          <w:lang w:eastAsia="zh-CN"/>
        </w:rPr>
      </w:pPr>
      <w:bookmarkStart w:id="243" w:name="_Toc1285333830_WPSOffice_Level3"/>
      <w:bookmarkStart w:id="244" w:name="_Toc1971674233_WPSOffice_Level3"/>
      <w:bookmarkStart w:id="245" w:name="_Toc21976785_WPSOffice_Level3"/>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.3资格审查标准见“投标人须知前附表”。</w:t>
      </w:r>
      <w:bookmarkEnd w:id="243"/>
      <w:bookmarkEnd w:id="244"/>
      <w:bookmarkEnd w:id="245"/>
    </w:p>
    <w:p w14:paraId="6AFCD9C0">
      <w:pPr>
        <w:spacing w:line="360" w:lineRule="auto"/>
        <w:rPr>
          <w:rFonts w:hint="default" w:ascii="Times New Roman" w:hAnsi="Times New Roman" w:eastAsia="仿宋_GB2312" w:cs="Times New Roman"/>
          <w:color w:val="auto"/>
          <w:sz w:val="28"/>
          <w:szCs w:val="28"/>
          <w:highlight w:val="none"/>
          <w:lang w:eastAsia="zh-CN"/>
        </w:rPr>
      </w:pPr>
      <w:bookmarkStart w:id="246" w:name="_Toc1102086292_WPSOffice_Level3"/>
      <w:bookmarkStart w:id="247" w:name="_Toc1785145571_WPSOffice_Level3"/>
      <w:bookmarkStart w:id="248" w:name="_Toc468577997_WPSOffice_Level3"/>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.4信用记录的查询方法：见“投标人须知前附表”。</w:t>
      </w:r>
      <w:bookmarkEnd w:id="246"/>
      <w:bookmarkEnd w:id="247"/>
      <w:bookmarkEnd w:id="248"/>
    </w:p>
    <w:p w14:paraId="6660B1C5">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lang w:eastAsia="zh-CN"/>
        </w:rPr>
        <w:t>.评标委员会</w:t>
      </w:r>
    </w:p>
    <w:p w14:paraId="3E4C586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highlight w:val="none"/>
          <w:lang w:val="en-US" w:eastAsia="zh-CN"/>
        </w:rPr>
        <w:t>提交</w:t>
      </w:r>
      <w:r>
        <w:rPr>
          <w:rFonts w:hint="default" w:ascii="Times New Roman" w:hAnsi="Times New Roman" w:eastAsia="仿宋_GB2312" w:cs="Times New Roman"/>
          <w:color w:val="auto"/>
          <w:sz w:val="28"/>
          <w:szCs w:val="28"/>
          <w:highlight w:val="none"/>
          <w:lang w:eastAsia="zh-CN"/>
        </w:rPr>
        <w:t>抽取</w:t>
      </w:r>
      <w:r>
        <w:rPr>
          <w:rFonts w:hint="default" w:ascii="Times New Roman" w:hAnsi="Times New Roman" w:eastAsia="仿宋_GB2312" w:cs="Times New Roman"/>
          <w:color w:val="auto"/>
          <w:sz w:val="28"/>
          <w:szCs w:val="28"/>
          <w:highlight w:val="none"/>
          <w:lang w:val="en-US" w:eastAsia="zh-CN"/>
        </w:rPr>
        <w:t>申请</w:t>
      </w:r>
      <w:r>
        <w:rPr>
          <w:rFonts w:hint="default" w:ascii="Times New Roman" w:hAnsi="Times New Roman" w:eastAsia="仿宋_GB2312" w:cs="Times New Roman"/>
          <w:color w:val="auto"/>
          <w:sz w:val="28"/>
          <w:szCs w:val="28"/>
          <w:highlight w:val="none"/>
          <w:lang w:eastAsia="zh-CN"/>
        </w:rPr>
        <w:t>，有关人员对评标委员会成员名单须严格保密。</w:t>
      </w:r>
    </w:p>
    <w:p w14:paraId="7650766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.2与投标人有利害关系的人员不得进入评标委员会。</w:t>
      </w:r>
    </w:p>
    <w:p w14:paraId="6E002AA0">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33.</w:t>
      </w:r>
      <w:r>
        <w:rPr>
          <w:rFonts w:hint="default" w:ascii="Times New Roman" w:hAnsi="Times New Roman" w:eastAsia="仿宋_GB2312" w:cs="Times New Roman"/>
          <w:b/>
          <w:bCs/>
          <w:color w:val="auto"/>
          <w:sz w:val="28"/>
          <w:szCs w:val="28"/>
          <w:highlight w:val="none"/>
          <w:lang w:eastAsia="zh-CN"/>
        </w:rPr>
        <w:t>投标文件的澄清</w:t>
      </w:r>
    </w:p>
    <w:p w14:paraId="116625F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highlight w:val="none"/>
          <w:lang w:val="en-US" w:eastAsia="zh-CN"/>
        </w:rPr>
        <w:t>提出澄清</w:t>
      </w:r>
      <w:r>
        <w:rPr>
          <w:rFonts w:hint="default" w:ascii="Times New Roman" w:hAnsi="Times New Roman" w:eastAsia="仿宋_GB2312" w:cs="Times New Roman"/>
          <w:color w:val="auto"/>
          <w:sz w:val="28"/>
          <w:szCs w:val="28"/>
          <w:highlight w:val="none"/>
          <w:lang w:eastAsia="zh-CN"/>
        </w:rPr>
        <w:t>，请投标人澄清其投标内容。</w:t>
      </w:r>
    </w:p>
    <w:p w14:paraId="6C6E07D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.2澄清的答复应加盖投标人公章（或企业电子签章）或由法定代表人（或其委托代理人）签字或签章（或个人电子签章）。</w:t>
      </w:r>
    </w:p>
    <w:p w14:paraId="21AD6B3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.3投标人的澄清文件是投标文件的组成部分。</w:t>
      </w:r>
    </w:p>
    <w:p w14:paraId="129F025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.4投标文件的澄清不得对投标内容进行实质性修改。</w:t>
      </w:r>
    </w:p>
    <w:p w14:paraId="495D4323">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34.</w:t>
      </w:r>
      <w:r>
        <w:rPr>
          <w:rFonts w:hint="default" w:ascii="Times New Roman" w:hAnsi="Times New Roman" w:eastAsia="仿宋_GB2312" w:cs="Times New Roman"/>
          <w:b/>
          <w:bCs/>
          <w:color w:val="auto"/>
          <w:sz w:val="28"/>
          <w:szCs w:val="28"/>
          <w:highlight w:val="none"/>
          <w:lang w:eastAsia="zh-CN"/>
        </w:rPr>
        <w:t>投标文件的符合性审查</w:t>
      </w:r>
    </w:p>
    <w:p w14:paraId="4BFD2DC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.1评标委员会将审查投标文件是否实质上响应招标文件。通过</w:t>
      </w:r>
      <w:r>
        <w:rPr>
          <w:rFonts w:hint="default" w:ascii="Times New Roman" w:hAnsi="Times New Roman" w:eastAsia="仿宋_GB2312" w:cs="Times New Roman"/>
          <w:color w:val="auto"/>
          <w:sz w:val="28"/>
          <w:szCs w:val="28"/>
          <w:highlight w:val="none"/>
          <w:lang w:val="en-US" w:eastAsia="zh-CN"/>
        </w:rPr>
        <w:t>符合性审查</w:t>
      </w:r>
      <w:r>
        <w:rPr>
          <w:rFonts w:hint="default" w:ascii="Times New Roman" w:hAnsi="Times New Roman" w:eastAsia="仿宋_GB2312" w:cs="Times New Roman"/>
          <w:color w:val="auto"/>
          <w:sz w:val="28"/>
          <w:szCs w:val="28"/>
          <w:highlight w:val="none"/>
          <w:lang w:eastAsia="zh-CN"/>
        </w:rPr>
        <w:t>的合格投标人不足3家的，</w:t>
      </w:r>
      <w:r>
        <w:rPr>
          <w:rFonts w:hint="default" w:ascii="Times New Roman" w:hAnsi="Times New Roman" w:eastAsia="仿宋_GB2312" w:cs="Times New Roman"/>
          <w:color w:val="auto"/>
          <w:sz w:val="28"/>
          <w:szCs w:val="28"/>
          <w:highlight w:val="none"/>
          <w:lang w:val="en-US" w:eastAsia="zh-CN"/>
        </w:rPr>
        <w:t>项目废标</w:t>
      </w:r>
      <w:r>
        <w:rPr>
          <w:rFonts w:hint="default" w:ascii="Times New Roman" w:hAnsi="Times New Roman" w:eastAsia="仿宋_GB2312" w:cs="Times New Roman"/>
          <w:color w:val="auto"/>
          <w:sz w:val="28"/>
          <w:szCs w:val="28"/>
          <w:highlight w:val="none"/>
          <w:lang w:eastAsia="zh-CN"/>
        </w:rPr>
        <w:t>。</w:t>
      </w:r>
    </w:p>
    <w:p w14:paraId="3D69E1B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.2允许修正投标文件中不构成重大偏离的、微小的、非正规的、不一致或不规则的地方。</w:t>
      </w:r>
    </w:p>
    <w:p w14:paraId="047F48F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.3在对投标文件进行详细评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lang w:eastAsia="zh-CN"/>
        </w:rPr>
        <w:t>之前，评标委员会将确定</w:t>
      </w:r>
      <w:r>
        <w:rPr>
          <w:rFonts w:hint="default" w:ascii="Times New Roman" w:hAnsi="Times New Roman" w:eastAsia="仿宋_GB2312" w:cs="Times New Roman"/>
          <w:color w:val="auto"/>
          <w:sz w:val="28"/>
          <w:szCs w:val="28"/>
          <w:highlight w:val="none"/>
          <w:lang w:val="en-US" w:eastAsia="zh-CN"/>
        </w:rPr>
        <w:t>投标文件</w:t>
      </w:r>
      <w:r>
        <w:rPr>
          <w:rFonts w:hint="default" w:ascii="Times New Roman" w:hAnsi="Times New Roman" w:eastAsia="仿宋_GB2312" w:cs="Times New Roman"/>
          <w:color w:val="auto"/>
          <w:sz w:val="28"/>
          <w:szCs w:val="28"/>
          <w:highlight w:val="none"/>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3C5BE1B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.4评标委员会判断投标文件的响应性仅基于投标文件本身内容而不靠外部证据。</w:t>
      </w:r>
    </w:p>
    <w:p w14:paraId="5716F55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.5实质上没有响应招标文件要求的投标将被视为无效投标，投标人不得通过修正或撤销不符之处而使其投标成为实质上响应投标。</w:t>
      </w:r>
    </w:p>
    <w:p w14:paraId="321ED109">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.6</w:t>
      </w:r>
      <w:r>
        <w:rPr>
          <w:rFonts w:hint="default" w:ascii="Times New Roman" w:hAnsi="Times New Roman" w:eastAsia="仿宋_GB2312" w:cs="Times New Roman"/>
          <w:color w:val="auto"/>
          <w:sz w:val="28"/>
          <w:szCs w:val="28"/>
          <w:highlight w:val="none"/>
          <w:lang w:val="en-US" w:eastAsia="zh-CN"/>
        </w:rPr>
        <w:t>参与同一个标段（包）的投标人存在下列情形之一的，其投标（响应）文件无效：</w:t>
      </w:r>
    </w:p>
    <w:p w14:paraId="0900042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（1）不同投标人的电子投标（响应）文件上传计算机的网卡MAC地址、CPU序列号和硬盘序列号等硬件信息相同的；</w:t>
      </w:r>
    </w:p>
    <w:p w14:paraId="701AE1EA">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（2）不同投标人的投标（响应）文件由同一电子设备编制、加密或者上传；</w:t>
      </w:r>
    </w:p>
    <w:p w14:paraId="3B0C4FB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（3）不同投标人的投标（响应）文件由同一人送达或者分发，或者不同投标人联系人为同一人或不同联系人的联系电话一致的；</w:t>
      </w:r>
    </w:p>
    <w:p w14:paraId="63C1B30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（4）不同投标人的投标（响应）文件的内容存在两处以上专有细节错误一致；</w:t>
      </w:r>
    </w:p>
    <w:p w14:paraId="21AAF7F4">
      <w:pPr>
        <w:spacing w:line="360" w:lineRule="auto"/>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rPr>
        <w:t>（5）其它涉嫌串通的情形。</w:t>
      </w:r>
    </w:p>
    <w:p w14:paraId="1EFF5FCE">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34.7有下列情形之一的，视为投标人串通投标，其投标无效：</w:t>
      </w:r>
    </w:p>
    <w:p w14:paraId="420E15D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（1）不同投标人的投标文件由同一单位或者个人编制；</w:t>
      </w:r>
    </w:p>
    <w:p w14:paraId="776E988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（2）不同投标人委托同一单位或者个人办理投标事宜；</w:t>
      </w:r>
    </w:p>
    <w:p w14:paraId="0D49C79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（3）不同投标人的投标文件载明的项目管理成员或者联系人员为同一人；</w:t>
      </w:r>
    </w:p>
    <w:p w14:paraId="4C87E3DA">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（4）不同投标人的投标文件异常一致或者投标报价呈规律性差异；</w:t>
      </w:r>
    </w:p>
    <w:p w14:paraId="1955E261">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（5）不同投标人的投标文件相互混装；</w:t>
      </w:r>
    </w:p>
    <w:p w14:paraId="6C7D136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（6）不同投标人的投标保证金从同一单位或者个人的账户转出。</w:t>
      </w:r>
    </w:p>
    <w:p w14:paraId="1ED76BC6">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lang w:eastAsia="zh-CN"/>
        </w:rPr>
        <w:t>.投标的评价</w:t>
      </w:r>
    </w:p>
    <w:p w14:paraId="5B9A897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.1投标文件报价出现前后不一致的，按照下列规定修正：</w:t>
      </w:r>
    </w:p>
    <w:p w14:paraId="71BEA08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（1）投标文件中开标一览表（报价表）内容与投标文件中相应内容不一致的，以开标一览表（报价表）为准；</w:t>
      </w:r>
    </w:p>
    <w:p w14:paraId="37A9BD3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（2）大写金额和小写金额不一致的，以大写金额为准；</w:t>
      </w:r>
    </w:p>
    <w:p w14:paraId="719B2A6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（3）单价金额小数点或者百分比有明显错位的，以开标一览表的总价为准，并修改单价；</w:t>
      </w:r>
    </w:p>
    <w:p w14:paraId="3A74F71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（4）总价金额与按单价汇总金额不一致的，以单价金额计算结果为准。</w:t>
      </w:r>
    </w:p>
    <w:p w14:paraId="2ACB21B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同时出现两种以上不一致的，按照前款规定的顺序修正。修正后的报价经投标人确认后产生约束力，投标人不确认的，其投标无效。</w:t>
      </w:r>
    </w:p>
    <w:p w14:paraId="03A8C52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2评标委员会认为投标人的报价明显低于其他通过符合性审查的投标人的报价，有可能影响服务质量或者不能诚信履约的，应当要求其在合理的时间内提供书面说明，必要时提交相关证明材料；投标人不能证明其报价合理性的，评标委员会应当将其作为无效投标处理。</w:t>
      </w:r>
    </w:p>
    <w:p w14:paraId="59D7A92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.3评标委员会只对已判定为实质性响应的投标文件进行评价和比较。</w:t>
      </w:r>
    </w:p>
    <w:p w14:paraId="364EF6C6">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lang w:eastAsia="zh-CN"/>
        </w:rPr>
        <w:t>.评标价的确定</w:t>
      </w:r>
    </w:p>
    <w:p w14:paraId="7AD0E9E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.1根据《政府采购促进中小企业发展管理办法》（财库〔2020〕46号）和《财政部关于进一步加大政府采购支持中小企业力度的通知》（财库〔2022〕19号）的规定，采购人在政府采购活动中支持中小企业发展：</w:t>
      </w:r>
    </w:p>
    <w:p w14:paraId="1196E69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（1）采购项目或采购包预留采购份额专门面向中小企业采购；</w:t>
      </w:r>
    </w:p>
    <w:p w14:paraId="3B919D9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0%的扣除，用扣除后的价格参加评审。中小企业扶持政策：见“投标人须知前附表”。</w:t>
      </w:r>
    </w:p>
    <w:p w14:paraId="301139F8">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6BF511DB">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（4）监狱企业视同小型、微型企业，投标人应提供省级及以上监狱管理局、戒毒管理局（含新疆生产建设兵团）出具的属于监狱企业的证明文件。</w:t>
      </w:r>
    </w:p>
    <w:p w14:paraId="1D060B0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中华人民共和国政府采购法》第七十七条第一款的规定追究法律责任。中标人为残疾人福利性单位的，随中标、成交结果同时公告其《残疾人福利性单位声明函》，接受社会监督。</w:t>
      </w:r>
    </w:p>
    <w:p w14:paraId="68D2E6A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36.2</w:t>
      </w:r>
      <w:r>
        <w:rPr>
          <w:rFonts w:hint="default" w:ascii="Times New Roman" w:hAnsi="Times New Roman" w:eastAsia="仿宋_GB2312" w:cs="Times New Roman"/>
          <w:color w:val="auto"/>
          <w:sz w:val="28"/>
          <w:szCs w:val="28"/>
          <w:highlight w:val="none"/>
          <w:lang w:eastAsia="zh-CN"/>
        </w:rPr>
        <w:t>评标价不作为中标价和合同签约价，中标价和合同签约价仍以其投标文件中的报价为准。</w:t>
      </w:r>
    </w:p>
    <w:p w14:paraId="3DADBD01">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7</w:t>
      </w:r>
      <w:r>
        <w:rPr>
          <w:rFonts w:hint="default" w:ascii="Times New Roman" w:hAnsi="Times New Roman" w:eastAsia="仿宋_GB2312" w:cs="Times New Roman"/>
          <w:b/>
          <w:bCs/>
          <w:color w:val="auto"/>
          <w:sz w:val="28"/>
          <w:szCs w:val="28"/>
          <w:highlight w:val="none"/>
          <w:lang w:eastAsia="zh-CN"/>
        </w:rPr>
        <w:t>.评标结果</w:t>
      </w:r>
    </w:p>
    <w:p w14:paraId="5FC0E98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lang w:eastAsia="zh-CN"/>
        </w:rPr>
        <w:t>，综合比较与评价。</w:t>
      </w:r>
    </w:p>
    <w:p w14:paraId="557A0B7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.2投标人的评审得分为所有评委评审得分的算术平均值，评审得分取至小数点后两位（第三位四舍五入）。</w:t>
      </w:r>
    </w:p>
    <w:p w14:paraId="2853492A">
      <w:pPr>
        <w:pStyle w:val="98"/>
        <w:spacing w:line="360"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sz w:val="28"/>
          <w:szCs w:val="28"/>
          <w:highlight w:val="none"/>
        </w:rPr>
        <w:t>38.</w:t>
      </w:r>
      <w:r>
        <w:rPr>
          <w:rFonts w:hint="default" w:ascii="Times New Roman" w:hAnsi="Times New Roman" w:eastAsia="仿宋_GB2312" w:cs="Times New Roman"/>
          <w:b/>
          <w:color w:val="auto"/>
          <w:sz w:val="28"/>
          <w:szCs w:val="28"/>
          <w:highlight w:val="none"/>
        </w:rPr>
        <w:t>推荐中标候选人原则及标准</w:t>
      </w:r>
    </w:p>
    <w:p w14:paraId="7BA62DAA">
      <w:pPr>
        <w:widowControl w:val="0"/>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highlight w:val="none"/>
          <w:lang w:val="en-US" w:eastAsia="zh-CN"/>
        </w:rPr>
        <w:t>排列。按投标人须知前附表中规定数量推荐中标候选人。</w:t>
      </w:r>
    </w:p>
    <w:p w14:paraId="4C164EF1">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9</w:t>
      </w:r>
      <w:r>
        <w:rPr>
          <w:rFonts w:hint="default" w:ascii="Times New Roman" w:hAnsi="Times New Roman" w:eastAsia="仿宋_GB2312" w:cs="Times New Roman"/>
          <w:b/>
          <w:bCs/>
          <w:color w:val="auto"/>
          <w:sz w:val="28"/>
          <w:szCs w:val="28"/>
          <w:highlight w:val="none"/>
          <w:lang w:eastAsia="zh-CN"/>
        </w:rPr>
        <w:t>.保密及其它注意事项</w:t>
      </w:r>
    </w:p>
    <w:p w14:paraId="65CE50F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.1评标是招标工作的重要环节，评标工作在评标委员会内独立进行。</w:t>
      </w:r>
    </w:p>
    <w:p w14:paraId="4A952E2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.2评标委员会将遵照规定的评标方法，公正、平等地对待所有投标人。</w:t>
      </w:r>
    </w:p>
    <w:p w14:paraId="681234E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.3在评标期间，投标人不得向评委询问评标情况，不得进行旨在影响评标结果的活动。</w:t>
      </w:r>
    </w:p>
    <w:p w14:paraId="5D6BBB3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.4为保证评标的公正性，开标后直至授予投标人合同，评委不得与投标人私下交换意见。</w:t>
      </w:r>
    </w:p>
    <w:p w14:paraId="73491F1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.5在评标工作结束后，凡与评标情况有接触的任何人不得擅自将评标情况扩散出评标人员之外。</w:t>
      </w:r>
    </w:p>
    <w:p w14:paraId="5652762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.6评标结束后，概不退还投标文件。</w:t>
      </w:r>
    </w:p>
    <w:p w14:paraId="49C0FE2E">
      <w:pPr>
        <w:pStyle w:val="19"/>
        <w:rPr>
          <w:rFonts w:hint="default" w:ascii="Times New Roman" w:hAnsi="Times New Roman" w:cs="Times New Roman"/>
          <w:color w:val="auto"/>
          <w:highlight w:val="none"/>
          <w:lang w:eastAsia="zh-CN"/>
        </w:rPr>
      </w:pPr>
    </w:p>
    <w:p w14:paraId="71C2F64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49" w:name="_Toc825115381"/>
      <w:bookmarkStart w:id="250" w:name="_Toc34536976"/>
      <w:bookmarkStart w:id="251" w:name="_Toc1199683400_WPSOffice_Level2"/>
      <w:bookmarkStart w:id="252" w:name="_Toc1542593003"/>
      <w:bookmarkStart w:id="253" w:name="_Toc1781574470_WPSOffice_Level2"/>
      <w:bookmarkStart w:id="254" w:name="_Toc469259728"/>
      <w:bookmarkStart w:id="255" w:name="_Toc57506616"/>
      <w:bookmarkStart w:id="256" w:name="_Toc1092967952_WPSOffice_Level2"/>
      <w:bookmarkStart w:id="257" w:name="_Toc1426358028_WPSOffice_Level2"/>
      <w:bookmarkStart w:id="258" w:name="_Toc249591238"/>
      <w:bookmarkStart w:id="259" w:name="_Toc69887890"/>
      <w:bookmarkStart w:id="260" w:name="_Toc529068754"/>
      <w:bookmarkStart w:id="261" w:name="_Toc2899487"/>
      <w:bookmarkStart w:id="262" w:name="_Toc1052785819"/>
      <w:bookmarkStart w:id="263" w:name="_Toc917262788"/>
      <w:r>
        <w:rPr>
          <w:rFonts w:hint="default" w:ascii="Times New Roman" w:hAnsi="Times New Roman" w:eastAsia="方正小标宋_GBK" w:cs="Times New Roman"/>
          <w:bCs/>
          <w:color w:val="auto"/>
          <w:kern w:val="0"/>
          <w:sz w:val="30"/>
          <w:szCs w:val="30"/>
          <w:highlight w:val="none"/>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0AED94C">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40</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color w:val="auto"/>
          <w:kern w:val="0"/>
          <w:sz w:val="28"/>
          <w:szCs w:val="28"/>
          <w:highlight w:val="none"/>
          <w:lang w:val="en-US" w:eastAsia="zh-CN"/>
        </w:rPr>
        <w:t>确定中标人</w:t>
      </w:r>
    </w:p>
    <w:p w14:paraId="088115F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40</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5EACF3E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40.2</w:t>
      </w:r>
      <w:r>
        <w:rPr>
          <w:rFonts w:hint="default" w:ascii="Times New Roman" w:hAnsi="Times New Roman" w:eastAsia="仿宋_GB2312" w:cs="Times New Roman"/>
          <w:color w:val="auto"/>
          <w:sz w:val="28"/>
          <w:szCs w:val="28"/>
          <w:highlight w:val="none"/>
          <w:lang w:eastAsia="zh-CN"/>
        </w:rPr>
        <w:t>采购人在收到评标报告5个工作日内未按评标报告推荐的中标候选人顺序确定中标人，又不能说明合法理由的，视同按评标报告推荐的顺序确定排名第一的中标候选人为中标人。</w:t>
      </w:r>
    </w:p>
    <w:p w14:paraId="56190CF2">
      <w:pPr>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41.发布中标公告及发出中标通知书</w:t>
      </w:r>
    </w:p>
    <w:p w14:paraId="7903381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采购人按规定确定中标人后，</w:t>
      </w:r>
      <w:r>
        <w:rPr>
          <w:rFonts w:hint="default" w:ascii="Times New Roman" w:hAnsi="Times New Roman" w:eastAsia="仿宋_GB2312" w:cs="Times New Roman"/>
          <w:color w:val="auto"/>
          <w:sz w:val="28"/>
          <w:szCs w:val="28"/>
          <w:highlight w:val="none"/>
          <w:lang w:val="en-US" w:eastAsia="zh-CN"/>
        </w:rPr>
        <w:t>采购人或</w:t>
      </w:r>
      <w:r>
        <w:rPr>
          <w:rFonts w:hint="default" w:ascii="Times New Roman" w:hAnsi="Times New Roman" w:eastAsia="仿宋_GB2312" w:cs="Times New Roman"/>
          <w:color w:val="auto"/>
          <w:sz w:val="28"/>
          <w:szCs w:val="28"/>
          <w:highlight w:val="none"/>
          <w:lang w:eastAsia="zh-CN"/>
        </w:rPr>
        <w:t>集中采购机构应将中标结果在“投标人须知前附表”规定的媒介上予以公告，中标结果公告期限为1个工作日。</w:t>
      </w:r>
    </w:p>
    <w:p w14:paraId="3F7638BA">
      <w:pPr>
        <w:widowControl w:val="0"/>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41.2发布中标公告同时向中标人发出中标通知书。</w:t>
      </w:r>
    </w:p>
    <w:p w14:paraId="058DB966">
      <w:pPr>
        <w:pStyle w:val="19"/>
        <w:spacing w:before="0" w:line="360" w:lineRule="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41.3</w:t>
      </w:r>
      <w:r>
        <w:rPr>
          <w:rFonts w:hint="default" w:ascii="Times New Roman" w:hAnsi="Times New Roman" w:eastAsia="仿宋_GB2312" w:cs="Times New Roman"/>
          <w:color w:val="auto"/>
          <w:kern w:val="1"/>
          <w:sz w:val="28"/>
          <w:szCs w:val="28"/>
          <w:highlight w:val="none"/>
          <w:lang w:eastAsia="zh-CN"/>
        </w:rPr>
        <w:t>中标通知书发出后，采购人不得违法改变</w:t>
      </w:r>
      <w:r>
        <w:rPr>
          <w:rFonts w:hint="default" w:ascii="Times New Roman" w:hAnsi="Times New Roman" w:eastAsia="仿宋_GB2312" w:cs="Times New Roman"/>
          <w:color w:val="auto"/>
          <w:kern w:val="1"/>
          <w:sz w:val="28"/>
          <w:szCs w:val="28"/>
          <w:highlight w:val="none"/>
          <w:lang w:val="en-US" w:eastAsia="zh-CN"/>
        </w:rPr>
        <w:t>中标</w:t>
      </w:r>
      <w:r>
        <w:rPr>
          <w:rFonts w:hint="default" w:ascii="Times New Roman" w:hAnsi="Times New Roman" w:eastAsia="仿宋_GB2312" w:cs="Times New Roman"/>
          <w:color w:val="auto"/>
          <w:kern w:val="1"/>
          <w:sz w:val="28"/>
          <w:szCs w:val="28"/>
          <w:highlight w:val="none"/>
          <w:lang w:eastAsia="zh-CN"/>
        </w:rPr>
        <w:t>结果，中标</w:t>
      </w:r>
      <w:r>
        <w:rPr>
          <w:rFonts w:hint="default" w:ascii="Times New Roman" w:hAnsi="Times New Roman" w:eastAsia="仿宋_GB2312" w:cs="Times New Roman"/>
          <w:color w:val="auto"/>
          <w:kern w:val="1"/>
          <w:sz w:val="28"/>
          <w:szCs w:val="28"/>
          <w:highlight w:val="none"/>
          <w:lang w:val="en-US" w:eastAsia="zh-CN"/>
        </w:rPr>
        <w:t>人</w:t>
      </w:r>
      <w:r>
        <w:rPr>
          <w:rFonts w:hint="default" w:ascii="Times New Roman" w:hAnsi="Times New Roman" w:eastAsia="仿宋_GB2312" w:cs="Times New Roman"/>
          <w:color w:val="auto"/>
          <w:kern w:val="1"/>
          <w:sz w:val="28"/>
          <w:szCs w:val="28"/>
          <w:highlight w:val="none"/>
          <w:lang w:eastAsia="zh-CN"/>
        </w:rPr>
        <w:t>无正当理由不得放弃</w:t>
      </w:r>
      <w:r>
        <w:rPr>
          <w:rFonts w:hint="default" w:ascii="Times New Roman" w:hAnsi="Times New Roman" w:eastAsia="仿宋_GB2312" w:cs="Times New Roman"/>
          <w:color w:val="auto"/>
          <w:kern w:val="1"/>
          <w:sz w:val="28"/>
          <w:szCs w:val="28"/>
          <w:highlight w:val="none"/>
          <w:lang w:val="en-US" w:eastAsia="zh-CN"/>
        </w:rPr>
        <w:t>中标</w:t>
      </w:r>
      <w:r>
        <w:rPr>
          <w:rFonts w:hint="default" w:ascii="Times New Roman" w:hAnsi="Times New Roman" w:eastAsia="仿宋_GB2312" w:cs="Times New Roman"/>
          <w:color w:val="auto"/>
          <w:kern w:val="1"/>
          <w:sz w:val="28"/>
          <w:szCs w:val="28"/>
          <w:highlight w:val="none"/>
          <w:lang w:eastAsia="zh-CN"/>
        </w:rPr>
        <w:t>。</w:t>
      </w:r>
    </w:p>
    <w:p w14:paraId="4350F026">
      <w:pPr>
        <w:widowControl w:val="0"/>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4</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lang w:eastAsia="zh-CN"/>
        </w:rPr>
        <w:t>.接受和拒绝任何或所有投标的权利</w:t>
      </w:r>
    </w:p>
    <w:p w14:paraId="27465D8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496C9E7D">
      <w:pPr>
        <w:spacing w:line="360" w:lineRule="auto"/>
        <w:rPr>
          <w:rFonts w:hint="default" w:ascii="Times New Roman" w:hAnsi="Times New Roman" w:eastAsia="仿宋_GB2312" w:cs="Times New Roman"/>
          <w:color w:val="auto"/>
          <w:sz w:val="28"/>
          <w:szCs w:val="28"/>
          <w:highlight w:val="none"/>
          <w:lang w:eastAsia="zh-CN"/>
        </w:rPr>
      </w:pPr>
    </w:p>
    <w:p w14:paraId="3CA516D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64" w:name="_Toc1253526278"/>
      <w:bookmarkStart w:id="265" w:name="_Toc387142253"/>
      <w:bookmarkStart w:id="266" w:name="_Toc289293782"/>
      <w:bookmarkStart w:id="267" w:name="_Toc212998948_WPSOffice_Level2"/>
      <w:bookmarkStart w:id="268" w:name="_Toc1194929028_WPSOffice_Level2"/>
      <w:bookmarkStart w:id="269" w:name="_Toc420601376"/>
      <w:bookmarkStart w:id="270" w:name="_Toc2132928082"/>
      <w:bookmarkStart w:id="271" w:name="_Toc574236286"/>
      <w:bookmarkStart w:id="272" w:name="_Toc2045390548_WPSOffice_Level2"/>
      <w:bookmarkStart w:id="273" w:name="_Toc1674499174"/>
      <w:bookmarkStart w:id="274" w:name="_Toc1835231440"/>
      <w:bookmarkStart w:id="275" w:name="_Toc285838294"/>
      <w:bookmarkStart w:id="276" w:name="_Toc1435125006"/>
      <w:bookmarkStart w:id="277" w:name="_Toc272788692"/>
      <w:bookmarkStart w:id="278" w:name="_Toc155496134_WPSOffice_Level2"/>
      <w:r>
        <w:rPr>
          <w:rFonts w:hint="default" w:ascii="Times New Roman" w:hAnsi="Times New Roman" w:eastAsia="方正小标宋_GBK" w:cs="Times New Roman"/>
          <w:bCs/>
          <w:color w:val="auto"/>
          <w:kern w:val="0"/>
          <w:sz w:val="30"/>
          <w:szCs w:val="30"/>
          <w:highlight w:val="none"/>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50856411">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4</w:t>
      </w:r>
      <w:r>
        <w:rPr>
          <w:rFonts w:hint="default" w:ascii="Times New Roman" w:hAnsi="Times New Roman" w:eastAsia="仿宋_GB2312" w:cs="Times New Roman"/>
          <w:b/>
          <w:bCs/>
          <w:color w:val="auto"/>
          <w:sz w:val="28"/>
          <w:szCs w:val="28"/>
          <w:highlight w:val="none"/>
          <w:lang w:val="en-US" w:eastAsia="zh-CN"/>
        </w:rPr>
        <w:t>3</w:t>
      </w:r>
      <w:r>
        <w:rPr>
          <w:rFonts w:hint="default" w:ascii="Times New Roman" w:hAnsi="Times New Roman" w:eastAsia="仿宋_GB2312" w:cs="Times New Roman"/>
          <w:b/>
          <w:bCs/>
          <w:color w:val="auto"/>
          <w:sz w:val="28"/>
          <w:szCs w:val="28"/>
          <w:highlight w:val="none"/>
          <w:lang w:eastAsia="zh-CN"/>
        </w:rPr>
        <w:t>.合同授予标准</w:t>
      </w:r>
    </w:p>
    <w:p w14:paraId="7AAAA59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除本章第4</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条、</w:t>
      </w:r>
      <w:r>
        <w:rPr>
          <w:rFonts w:hint="default" w:ascii="Times New Roman" w:hAnsi="Times New Roman" w:eastAsia="仿宋_GB2312" w:cs="Times New Roman"/>
          <w:color w:val="auto"/>
          <w:sz w:val="28"/>
          <w:szCs w:val="28"/>
          <w:highlight w:val="none"/>
          <w:lang w:val="en-US" w:eastAsia="zh-CN"/>
        </w:rPr>
        <w:t>47条</w:t>
      </w:r>
      <w:r>
        <w:rPr>
          <w:rFonts w:hint="default" w:ascii="Times New Roman" w:hAnsi="Times New Roman" w:eastAsia="仿宋_GB2312" w:cs="Times New Roman"/>
          <w:color w:val="auto"/>
          <w:sz w:val="28"/>
          <w:szCs w:val="28"/>
          <w:highlight w:val="none"/>
          <w:lang w:eastAsia="zh-CN"/>
        </w:rPr>
        <w:t>的规定之外，采购人将把合同授予被确定为实质上响应招标文件要求并有履行合同能力的评审后综合得分最高的投标人。</w:t>
      </w:r>
    </w:p>
    <w:p w14:paraId="3A736A68">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4</w:t>
      </w:r>
      <w:r>
        <w:rPr>
          <w:rFonts w:hint="default" w:ascii="Times New Roman" w:hAnsi="Times New Roman" w:eastAsia="仿宋_GB2312" w:cs="Times New Roman"/>
          <w:b/>
          <w:bCs/>
          <w:color w:val="auto"/>
          <w:sz w:val="28"/>
          <w:szCs w:val="28"/>
          <w:highlight w:val="none"/>
          <w:lang w:val="en-US" w:eastAsia="zh-CN"/>
        </w:rPr>
        <w:t>4</w:t>
      </w:r>
      <w:r>
        <w:rPr>
          <w:rFonts w:hint="default" w:ascii="Times New Roman" w:hAnsi="Times New Roman" w:eastAsia="仿宋_GB2312" w:cs="Times New Roman"/>
          <w:b/>
          <w:bCs/>
          <w:color w:val="auto"/>
          <w:sz w:val="28"/>
          <w:szCs w:val="28"/>
          <w:highlight w:val="none"/>
          <w:lang w:eastAsia="zh-CN"/>
        </w:rPr>
        <w:t>.合同授予时追加采购服务数量的权利</w:t>
      </w:r>
    </w:p>
    <w:p w14:paraId="190D0EC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采购人在授予合同时有权在“投标人须知前附表”规定的范围内，对项目需求中规定的服务的量予以增加，但不得对服务内容或其它实质性的条款和条件做任何改变。</w:t>
      </w:r>
    </w:p>
    <w:p w14:paraId="5C637408">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45.</w:t>
      </w:r>
      <w:r>
        <w:rPr>
          <w:rFonts w:hint="default" w:ascii="Times New Roman" w:hAnsi="Times New Roman" w:eastAsia="仿宋_GB2312" w:cs="Times New Roman"/>
          <w:b/>
          <w:bCs/>
          <w:color w:val="auto"/>
          <w:sz w:val="28"/>
          <w:szCs w:val="28"/>
          <w:highlight w:val="none"/>
          <w:lang w:eastAsia="zh-CN"/>
        </w:rPr>
        <w:t>签订合同</w:t>
      </w:r>
    </w:p>
    <w:p w14:paraId="46A85BE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702B4BA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.2招标文件、中标人的投标文件和澄清文件等，均应作为签约的合同文本的基础。</w:t>
      </w:r>
    </w:p>
    <w:p w14:paraId="3515715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4AD61524">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46.</w:t>
      </w:r>
      <w:r>
        <w:rPr>
          <w:rFonts w:hint="default" w:ascii="Times New Roman" w:hAnsi="Times New Roman" w:eastAsia="仿宋_GB2312" w:cs="Times New Roman"/>
          <w:b/>
          <w:bCs/>
          <w:color w:val="auto"/>
          <w:sz w:val="28"/>
          <w:szCs w:val="28"/>
          <w:highlight w:val="none"/>
          <w:lang w:eastAsia="zh-CN"/>
        </w:rPr>
        <w:t>履约保证金</w:t>
      </w:r>
    </w:p>
    <w:p w14:paraId="04EABE7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中标人应按招标文件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16C6A14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47.</w:t>
      </w:r>
      <w:r>
        <w:rPr>
          <w:rFonts w:hint="default" w:ascii="Times New Roman" w:hAnsi="Times New Roman" w:eastAsia="仿宋_GB2312" w:cs="Times New Roman"/>
          <w:color w:val="auto"/>
          <w:sz w:val="28"/>
          <w:szCs w:val="28"/>
          <w:highlight w:val="none"/>
          <w:lang w:eastAsia="zh-CN"/>
        </w:rPr>
        <w:t>如中标人不按本章第4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highlight w:val="none"/>
          <w:lang w:val="en-US" w:eastAsia="zh-CN"/>
        </w:rPr>
        <w:t>承</w:t>
      </w:r>
      <w:r>
        <w:rPr>
          <w:rFonts w:hint="default" w:ascii="Times New Roman" w:hAnsi="Times New Roman" w:eastAsia="仿宋_GB2312" w:cs="Times New Roman"/>
          <w:color w:val="auto"/>
          <w:sz w:val="28"/>
          <w:szCs w:val="28"/>
          <w:highlight w:val="none"/>
          <w:lang w:eastAsia="zh-CN"/>
        </w:rPr>
        <w:t>担相应的违约责任）。采购人可按照评审报告推荐的中标或者成交候选人名单排序，确定下一中标候选人为中标人，也可以重新开展政府采购活动。</w:t>
      </w:r>
    </w:p>
    <w:p w14:paraId="6FB63C7C">
      <w:pPr>
        <w:keepNext/>
        <w:keepLines/>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48.招标代理费</w:t>
      </w:r>
    </w:p>
    <w:p w14:paraId="60394718">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本项目是否由中标人向</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支付招标代理费，按照投标人须知前附表规定执行。</w:t>
      </w:r>
    </w:p>
    <w:p w14:paraId="60567E92">
      <w:pPr>
        <w:keepNext/>
        <w:keepLines/>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49.质疑的提出与接收</w:t>
      </w:r>
    </w:p>
    <w:p w14:paraId="2AB0E937">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提出书面质疑。</w:t>
      </w:r>
    </w:p>
    <w:p w14:paraId="70E82B1B">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49.2质疑投标人应按照《政府采购质疑和投诉办法》的要求，在法定质疑期内以书面形式提出质疑，针对同一采购程序环节的质疑次数应符合投标人须知前附表的规定。</w:t>
      </w:r>
    </w:p>
    <w:p w14:paraId="650BDF7F">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01E48BF1">
      <w:pPr>
        <w:pStyle w:val="12"/>
        <w:ind w:left="0" w:leftChars="0"/>
        <w:rPr>
          <w:rFonts w:hint="default" w:ascii="Times New Roman" w:hAnsi="Times New Roman" w:cs="Times New Roman"/>
          <w:color w:val="auto"/>
          <w:highlight w:val="none"/>
          <w:lang w:val="en-US" w:eastAsia="zh-CN"/>
        </w:rPr>
      </w:pPr>
    </w:p>
    <w:p w14:paraId="43B8A2AA">
      <w:pPr>
        <w:spacing w:line="360" w:lineRule="auto"/>
        <w:rPr>
          <w:rFonts w:hint="default" w:ascii="Times New Roman" w:hAnsi="Times New Roman" w:eastAsia="仿宋_GB2312" w:cs="Times New Roman"/>
          <w:color w:val="auto"/>
          <w:sz w:val="28"/>
          <w:szCs w:val="28"/>
          <w:highlight w:val="none"/>
          <w:lang w:eastAsia="zh-CN"/>
        </w:rPr>
      </w:pPr>
    </w:p>
    <w:p w14:paraId="0EDEFC5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79" w:name="_Toc2050602757_WPSOffice_Level2"/>
      <w:bookmarkStart w:id="280" w:name="_Toc512476358"/>
      <w:bookmarkStart w:id="281" w:name="_Toc1766978063_WPSOffice_Level2"/>
      <w:bookmarkStart w:id="282" w:name="_Toc1615377744"/>
      <w:bookmarkStart w:id="283" w:name="_Toc1014127690"/>
      <w:bookmarkStart w:id="284" w:name="_Toc1719815385"/>
      <w:bookmarkStart w:id="285" w:name="_Toc2042622906"/>
      <w:bookmarkStart w:id="286" w:name="_Toc1294126331"/>
      <w:bookmarkStart w:id="287" w:name="_Toc1786314322"/>
      <w:bookmarkStart w:id="288" w:name="_Toc449097168_WPSOffice_Level2"/>
      <w:bookmarkStart w:id="289" w:name="_Toc691566780"/>
      <w:bookmarkStart w:id="290" w:name="_Toc1108985532"/>
      <w:bookmarkStart w:id="291" w:name="_Toc65811364"/>
      <w:bookmarkStart w:id="292" w:name="_Toc2106161628_WPSOffice_Level2"/>
      <w:bookmarkStart w:id="293" w:name="_Toc1226187921"/>
      <w:r>
        <w:rPr>
          <w:rFonts w:hint="default" w:ascii="Times New Roman" w:hAnsi="Times New Roman" w:eastAsia="方正小标宋_GBK" w:cs="Times New Roman"/>
          <w:bCs/>
          <w:color w:val="auto"/>
          <w:kern w:val="0"/>
          <w:sz w:val="30"/>
          <w:szCs w:val="30"/>
          <w:highlight w:val="none"/>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BAD3C5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val="en-US" w:eastAsia="zh-CN"/>
        </w:rPr>
        <w:t>50</w:t>
      </w:r>
      <w:r>
        <w:rPr>
          <w:rFonts w:hint="default"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需要补充的其他内容：见“投标人须知前附表”。</w:t>
      </w:r>
    </w:p>
    <w:p w14:paraId="3BED5F6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51.本文件中的“以上”</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highlight w:val="none"/>
          <w:lang w:eastAsia="zh-CN"/>
        </w:rPr>
        <w:t>“以下”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highlight w:val="none"/>
          <w:lang w:eastAsia="zh-CN"/>
        </w:rPr>
        <w:t>“以内”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highlight w:val="none"/>
          <w:lang w:eastAsia="zh-CN"/>
        </w:rPr>
        <w:t>“届满”，包括本数；所称的“不满”、“不足”</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highlight w:val="none"/>
          <w:lang w:eastAsia="zh-CN"/>
        </w:rPr>
        <w:t>“超过”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highlight w:val="none"/>
          <w:lang w:eastAsia="zh-CN"/>
        </w:rPr>
        <w:t>“以外”，不包括本数。</w:t>
      </w:r>
    </w:p>
    <w:p w14:paraId="7B280534">
      <w:pPr>
        <w:pStyle w:val="2"/>
        <w:jc w:val="center"/>
        <w:rPr>
          <w:rFonts w:hint="default" w:ascii="Times New Roman" w:hAnsi="Times New Roman" w:eastAsia="宋体" w:cs="Times New Roman"/>
          <w:color w:val="auto"/>
          <w:sz w:val="36"/>
          <w:szCs w:val="36"/>
          <w:highlight w:val="none"/>
          <w:lang w:val="en-US" w:eastAsia="zh-CN"/>
        </w:rPr>
      </w:pPr>
      <w:r>
        <w:rPr>
          <w:rFonts w:hint="default" w:ascii="Times New Roman" w:hAnsi="Times New Roman" w:cs="Times New Roman"/>
          <w:color w:val="auto"/>
          <w:highlight w:val="none"/>
          <w:lang w:eastAsia="zh-CN"/>
        </w:rPr>
        <w:br w:type="page"/>
      </w:r>
      <w:bookmarkEnd w:id="147"/>
      <w:bookmarkEnd w:id="148"/>
      <w:bookmarkEnd w:id="149"/>
      <w:bookmarkStart w:id="294" w:name="_Toc335147862_WPSOffice_Level1"/>
      <w:bookmarkStart w:id="295" w:name="_Toc764191523_WPSOffice_Level1"/>
      <w:bookmarkStart w:id="296" w:name="_Toc310774132_WPSOffice_Level1"/>
      <w:bookmarkStart w:id="297" w:name="_Toc63558279_WPSOffice_Level1"/>
      <w:bookmarkStart w:id="298" w:name="_Toc1589952972_WPSOffice_Level1"/>
      <w:bookmarkStart w:id="299" w:name="_Toc1839196008_WPSOffice_Level1"/>
      <w:bookmarkStart w:id="300" w:name="_Toc140667688"/>
      <w:bookmarkStart w:id="301" w:name="_Toc1340807913"/>
      <w:bookmarkStart w:id="302" w:name="_Toc1415346380_WPSOffice_Level1"/>
      <w:bookmarkStart w:id="303" w:name="_Toc981831182"/>
      <w:bookmarkStart w:id="304" w:name="_Toc300363790"/>
      <w:bookmarkStart w:id="305" w:name="_Toc237350522_WPSOffice_Level1"/>
      <w:bookmarkStart w:id="306" w:name="_Toc1644299675"/>
      <w:bookmarkStart w:id="307" w:name="_Toc839610870"/>
      <w:bookmarkStart w:id="308" w:name="_Toc904602471"/>
      <w:bookmarkStart w:id="309" w:name="_Toc152586293"/>
      <w:bookmarkStart w:id="310" w:name="_Toc2100027940"/>
      <w:bookmarkStart w:id="311" w:name="_Toc1266214712"/>
      <w:bookmarkStart w:id="312" w:name="_Toc1034668100"/>
      <w:bookmarkStart w:id="313" w:name="_Toc308141697"/>
      <w:bookmarkStart w:id="314" w:name="_Toc21022630"/>
      <w:bookmarkStart w:id="315" w:name="_Toc2024009066"/>
      <w:bookmarkStart w:id="316" w:name="_Toc476316221"/>
      <w:r>
        <w:rPr>
          <w:rFonts w:hint="default" w:ascii="Times New Roman" w:hAnsi="Times New Roman" w:eastAsia="宋体" w:cs="Times New Roman"/>
          <w:color w:val="auto"/>
          <w:sz w:val="36"/>
          <w:szCs w:val="36"/>
          <w:highlight w:val="none"/>
          <w:lang w:val="en-US" w:eastAsia="zh-CN"/>
        </w:rPr>
        <w:t xml:space="preserve">第四章 </w:t>
      </w:r>
      <w:r>
        <w:rPr>
          <w:rFonts w:hint="default" w:ascii="Times New Roman" w:hAnsi="Times New Roman" w:eastAsia="宋体" w:cs="Times New Roman"/>
          <w:color w:val="auto"/>
          <w:sz w:val="36"/>
          <w:szCs w:val="36"/>
          <w:highlight w:val="none"/>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B99B9B8">
      <w:pPr>
        <w:tabs>
          <w:tab w:val="left" w:pos="1950"/>
        </w:tabs>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pacing w:val="20"/>
          <w:sz w:val="72"/>
          <w:szCs w:val="72"/>
          <w:highlight w:val="none"/>
          <w:lang w:val="en-US" w:eastAsia="zh-CN"/>
        </w:rPr>
        <w:t>河南应用技术职业学院平安校园人防服务项目</w:t>
      </w:r>
    </w:p>
    <w:p w14:paraId="6696C6B9">
      <w:pPr>
        <w:widowControl w:val="0"/>
        <w:tabs>
          <w:tab w:val="left" w:pos="1950"/>
        </w:tabs>
        <w:jc w:val="center"/>
        <w:rPr>
          <w:rFonts w:hint="default" w:ascii="Times New Roman" w:hAnsi="Times New Roman" w:eastAsia="宋体" w:cs="Times New Roman"/>
          <w:b/>
          <w:color w:val="auto"/>
          <w:sz w:val="36"/>
          <w:szCs w:val="36"/>
          <w:highlight w:val="none"/>
          <w:lang w:val="en-US" w:eastAsia="zh-CN"/>
        </w:rPr>
      </w:pPr>
    </w:p>
    <w:p w14:paraId="3B336BFB">
      <w:pPr>
        <w:widowControl w:val="0"/>
        <w:tabs>
          <w:tab w:val="left" w:pos="1950"/>
        </w:tabs>
        <w:jc w:val="center"/>
        <w:rPr>
          <w:rFonts w:hint="default" w:ascii="Times New Roman" w:hAnsi="Times New Roman" w:eastAsia="宋体" w:cs="Times New Roman"/>
          <w:b/>
          <w:color w:val="auto"/>
          <w:sz w:val="36"/>
          <w:szCs w:val="36"/>
          <w:highlight w:val="none"/>
          <w:lang w:val="en-US" w:eastAsia="zh-CN"/>
        </w:rPr>
      </w:pPr>
    </w:p>
    <w:p w14:paraId="0EF6D66C">
      <w:pPr>
        <w:widowControl w:val="0"/>
        <w:tabs>
          <w:tab w:val="left" w:pos="1950"/>
        </w:tabs>
        <w:jc w:val="center"/>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val="en-US" w:eastAsia="zh-CN"/>
        </w:rPr>
        <w:t xml:space="preserve">包号： </w:t>
      </w:r>
    </w:p>
    <w:p w14:paraId="5B367CF0">
      <w:pPr>
        <w:tabs>
          <w:tab w:val="left" w:pos="1950"/>
        </w:tabs>
        <w:jc w:val="left"/>
        <w:rPr>
          <w:rFonts w:hint="default" w:ascii="Times New Roman" w:hAnsi="Times New Roman" w:eastAsia="宋体" w:cs="Times New Roman"/>
          <w:b/>
          <w:bCs/>
          <w:color w:val="auto"/>
          <w:highlight w:val="none"/>
          <w:lang w:val="en-US" w:eastAsia="zh-CN"/>
        </w:rPr>
      </w:pPr>
    </w:p>
    <w:p w14:paraId="44815E17">
      <w:pPr>
        <w:tabs>
          <w:tab w:val="left" w:pos="1950"/>
        </w:tabs>
        <w:jc w:val="left"/>
        <w:rPr>
          <w:rFonts w:hint="default" w:ascii="Times New Roman" w:hAnsi="Times New Roman" w:eastAsia="宋体" w:cs="Times New Roman"/>
          <w:b/>
          <w:bCs/>
          <w:color w:val="auto"/>
          <w:highlight w:val="none"/>
          <w:lang w:val="en-US" w:eastAsia="zh-CN"/>
        </w:rPr>
      </w:pPr>
    </w:p>
    <w:p w14:paraId="43AF3C97">
      <w:pPr>
        <w:tabs>
          <w:tab w:val="left" w:pos="1950"/>
        </w:tabs>
        <w:jc w:val="left"/>
        <w:rPr>
          <w:rFonts w:hint="default" w:ascii="Times New Roman" w:hAnsi="Times New Roman" w:eastAsia="宋体" w:cs="Times New Roman"/>
          <w:b/>
          <w:bCs/>
          <w:color w:val="auto"/>
          <w:highlight w:val="none"/>
          <w:lang w:val="en-US" w:eastAsia="zh-CN"/>
        </w:rPr>
      </w:pPr>
    </w:p>
    <w:p w14:paraId="73D10331">
      <w:pPr>
        <w:tabs>
          <w:tab w:val="left" w:pos="1950"/>
        </w:tabs>
        <w:jc w:val="left"/>
        <w:rPr>
          <w:rFonts w:hint="default" w:ascii="Times New Roman" w:hAnsi="Times New Roman" w:eastAsia="宋体" w:cs="Times New Roman"/>
          <w:b/>
          <w:bCs/>
          <w:color w:val="auto"/>
          <w:highlight w:val="none"/>
          <w:lang w:val="en-US" w:eastAsia="zh-CN"/>
        </w:rPr>
      </w:pPr>
    </w:p>
    <w:p w14:paraId="77E19A48">
      <w:pPr>
        <w:tabs>
          <w:tab w:val="left" w:pos="1950"/>
        </w:tabs>
        <w:jc w:val="left"/>
        <w:rPr>
          <w:rFonts w:hint="default" w:ascii="Times New Roman" w:hAnsi="Times New Roman" w:eastAsia="宋体" w:cs="Times New Roman"/>
          <w:b/>
          <w:bCs/>
          <w:color w:val="auto"/>
          <w:highlight w:val="none"/>
          <w:lang w:val="en-US" w:eastAsia="zh-CN"/>
        </w:rPr>
      </w:pPr>
    </w:p>
    <w:p w14:paraId="5E0773C1">
      <w:pPr>
        <w:tabs>
          <w:tab w:val="left" w:pos="1950"/>
        </w:tabs>
        <w:jc w:val="left"/>
        <w:rPr>
          <w:rFonts w:hint="default" w:ascii="Times New Roman" w:hAnsi="Times New Roman" w:eastAsia="宋体" w:cs="Times New Roman"/>
          <w:b/>
          <w:bCs/>
          <w:color w:val="auto"/>
          <w:highlight w:val="none"/>
          <w:lang w:val="en-US" w:eastAsia="zh-CN"/>
        </w:rPr>
      </w:pPr>
    </w:p>
    <w:p w14:paraId="7D39D1E7">
      <w:pPr>
        <w:jc w:val="center"/>
        <w:rPr>
          <w:rFonts w:hint="default" w:ascii="Times New Roman" w:hAnsi="Times New Roman" w:eastAsia="宋体" w:cs="Times New Roman"/>
          <w:b/>
          <w:bCs/>
          <w:color w:val="auto"/>
          <w:sz w:val="96"/>
          <w:szCs w:val="96"/>
          <w:highlight w:val="none"/>
          <w:lang w:eastAsia="zh-CN"/>
        </w:rPr>
      </w:pPr>
      <w:bookmarkStart w:id="317" w:name="_Toc338411508_WPSOffice_Level3"/>
      <w:r>
        <w:rPr>
          <w:rFonts w:hint="default" w:ascii="Times New Roman" w:hAnsi="Times New Roman" w:eastAsia="宋体" w:cs="Times New Roman"/>
          <w:b/>
          <w:color w:val="auto"/>
          <w:sz w:val="96"/>
          <w:szCs w:val="96"/>
          <w:highlight w:val="none"/>
          <w:lang w:eastAsia="zh-CN"/>
        </w:rPr>
        <w:t>资格证明文件</w:t>
      </w:r>
      <w:bookmarkEnd w:id="317"/>
    </w:p>
    <w:p w14:paraId="1BA5814A">
      <w:pPr>
        <w:widowControl w:val="0"/>
        <w:tabs>
          <w:tab w:val="left" w:pos="1950"/>
        </w:tabs>
        <w:jc w:val="center"/>
        <w:rPr>
          <w:rFonts w:hint="default" w:ascii="Times New Roman" w:hAnsi="Times New Roman" w:eastAsia="宋体" w:cs="Times New Roman"/>
          <w:b/>
          <w:color w:val="auto"/>
          <w:sz w:val="36"/>
          <w:szCs w:val="36"/>
          <w:highlight w:val="none"/>
          <w:lang w:eastAsia="zh-CN"/>
        </w:rPr>
      </w:pPr>
    </w:p>
    <w:p w14:paraId="7B6A3AC1">
      <w:pPr>
        <w:widowControl w:val="0"/>
        <w:tabs>
          <w:tab w:val="left" w:pos="1950"/>
        </w:tabs>
        <w:jc w:val="center"/>
        <w:rPr>
          <w:rFonts w:hint="default" w:ascii="Times New Roman" w:hAnsi="Times New Roman" w:eastAsia="宋体" w:cs="Times New Roman"/>
          <w:b/>
          <w:color w:val="auto"/>
          <w:spacing w:val="20"/>
          <w:w w:val="150"/>
          <w:sz w:val="36"/>
          <w:szCs w:val="52"/>
          <w:highlight w:val="none"/>
          <w:lang w:val="en-US" w:eastAsia="zh-CN"/>
        </w:rPr>
      </w:pPr>
      <w:r>
        <w:rPr>
          <w:rFonts w:hint="default" w:ascii="Times New Roman" w:hAnsi="Times New Roman" w:eastAsia="宋体" w:cs="Times New Roman"/>
          <w:b/>
          <w:color w:val="auto"/>
          <w:sz w:val="36"/>
          <w:szCs w:val="36"/>
          <w:highlight w:val="none"/>
          <w:lang w:eastAsia="zh-CN"/>
        </w:rPr>
        <w:t>采购编号：</w:t>
      </w:r>
      <w:r>
        <w:rPr>
          <w:rFonts w:hint="default" w:ascii="Times New Roman" w:hAnsi="Times New Roman" w:eastAsia="宋体" w:cs="Times New Roman"/>
          <w:b/>
          <w:color w:val="auto"/>
          <w:sz w:val="36"/>
          <w:szCs w:val="36"/>
          <w:highlight w:val="none"/>
          <w:lang w:val="en" w:eastAsia="zh-CN"/>
        </w:rPr>
        <w:t xml:space="preserve">豫财招标采购-2025-537 </w:t>
      </w:r>
    </w:p>
    <w:p w14:paraId="5FB5AB36">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7699046A">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5324B125">
      <w:pPr>
        <w:widowControl w:val="0"/>
        <w:spacing w:line="360" w:lineRule="auto"/>
        <w:rPr>
          <w:rFonts w:hint="default" w:ascii="Times New Roman" w:hAnsi="Times New Roman" w:eastAsia="宋体" w:cs="Times New Roman"/>
          <w:b/>
          <w:color w:val="auto"/>
          <w:sz w:val="52"/>
          <w:szCs w:val="24"/>
          <w:highlight w:val="none"/>
          <w:lang w:val="en-US" w:eastAsia="zh-CN"/>
        </w:rPr>
      </w:pPr>
    </w:p>
    <w:p w14:paraId="16ED3028">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val="en-US" w:eastAsia="zh-CN"/>
        </w:rPr>
        <w:t>投标人（企业电子签章）：</w:t>
      </w:r>
    </w:p>
    <w:p w14:paraId="701223C4">
      <w:pPr>
        <w:pStyle w:val="166"/>
        <w:ind w:firstLine="0"/>
        <w:rPr>
          <w:rFonts w:hint="default" w:ascii="Times New Roman" w:hAnsi="Times New Roman" w:eastAsia="宋体" w:cs="Times New Roman"/>
          <w:color w:val="auto"/>
          <w:sz w:val="36"/>
          <w:szCs w:val="36"/>
          <w:highlight w:val="none"/>
          <w:lang w:val="en-US" w:eastAsia="zh-CN"/>
        </w:rPr>
      </w:pPr>
    </w:p>
    <w:p w14:paraId="600FE1AA">
      <w:pPr>
        <w:pStyle w:val="166"/>
        <w:ind w:firstLine="0"/>
        <w:rPr>
          <w:rFonts w:hint="default" w:ascii="Times New Roman" w:hAnsi="Times New Roman" w:eastAsia="宋体" w:cs="Times New Roman"/>
          <w:color w:val="auto"/>
          <w:highlight w:val="none"/>
          <w:lang w:eastAsia="zh-CN"/>
        </w:rPr>
      </w:pPr>
    </w:p>
    <w:p w14:paraId="145A9A88">
      <w:pPr>
        <w:spacing w:line="360" w:lineRule="auto"/>
        <w:ind w:left="708"/>
        <w:jc w:val="center"/>
        <w:rPr>
          <w:rFonts w:hint="default" w:ascii="Times New Roman" w:hAnsi="Times New Roman" w:eastAsia="仿宋_GB2312" w:cs="Times New Roman"/>
          <w:color w:val="auto"/>
          <w:sz w:val="28"/>
          <w:szCs w:val="28"/>
          <w:highlight w:val="none"/>
          <w:lang w:val="en-US" w:eastAsia="zh-CN"/>
        </w:rPr>
      </w:pPr>
    </w:p>
    <w:p w14:paraId="16811674">
      <w:pPr>
        <w:tabs>
          <w:tab w:val="left" w:pos="5580"/>
        </w:tabs>
        <w:spacing w:line="360" w:lineRule="auto"/>
        <w:ind w:firstLine="480"/>
        <w:rPr>
          <w:rFonts w:hint="default" w:ascii="Times New Roman" w:hAnsi="Times New Roman" w:eastAsia="仿宋_GB2312" w:cs="Times New Roman"/>
          <w:color w:val="auto"/>
          <w:sz w:val="28"/>
          <w:szCs w:val="28"/>
          <w:highlight w:val="none"/>
          <w:lang w:val="en-US" w:eastAsia="zh-CN"/>
        </w:rPr>
      </w:pPr>
      <w:bookmarkStart w:id="318" w:name="_Toc1004915804_WPSOffice_Level3"/>
      <w:bookmarkStart w:id="319" w:name="_Toc32436634_WPSOffice_Level3"/>
    </w:p>
    <w:p w14:paraId="040457A1">
      <w:pPr>
        <w:jc w:val="center"/>
        <w:rPr>
          <w:rFonts w:hint="default" w:ascii="Times New Roman" w:hAnsi="Times New Roman" w:eastAsia="仿宋_GB2312" w:cs="Times New Roman"/>
          <w:b/>
          <w:bCs/>
          <w:color w:val="auto"/>
          <w:sz w:val="36"/>
          <w:szCs w:val="36"/>
          <w:highlight w:val="none"/>
          <w:lang w:val="en-US" w:eastAsia="zh-CN"/>
        </w:rPr>
      </w:pPr>
      <w:r>
        <w:rPr>
          <w:rFonts w:hint="default" w:ascii="Times New Roman" w:hAnsi="Times New Roman" w:eastAsia="仿宋_GB2312" w:cs="Times New Roman"/>
          <w:b/>
          <w:bCs/>
          <w:color w:val="auto"/>
          <w:sz w:val="36"/>
          <w:szCs w:val="36"/>
          <w:highlight w:val="none"/>
          <w:lang w:val="en-US" w:eastAsia="zh-CN"/>
        </w:rPr>
        <w:br w:type="page"/>
      </w:r>
      <w:r>
        <w:rPr>
          <w:rFonts w:hint="default" w:ascii="Times New Roman" w:hAnsi="Times New Roman" w:eastAsia="仿宋_GB2312" w:cs="Times New Roman"/>
          <w:b/>
          <w:bCs/>
          <w:color w:val="auto"/>
          <w:sz w:val="36"/>
          <w:szCs w:val="36"/>
          <w:highlight w:val="none"/>
          <w:lang w:val="en-US" w:eastAsia="zh-CN"/>
        </w:rPr>
        <w:t>目 录</w:t>
      </w:r>
    </w:p>
    <w:p w14:paraId="39126CE9">
      <w:pPr>
        <w:tabs>
          <w:tab w:val="left" w:pos="5580"/>
        </w:tabs>
        <w:spacing w:line="360" w:lineRule="auto"/>
        <w:ind w:firstLine="480"/>
        <w:rPr>
          <w:rFonts w:hint="default" w:ascii="Times New Roman" w:hAnsi="Times New Roman" w:eastAsia="仿宋_GB2312" w:cs="Times New Roman"/>
          <w:color w:val="auto"/>
          <w:sz w:val="28"/>
          <w:szCs w:val="28"/>
          <w:highlight w:val="none"/>
          <w:lang w:val="en-US" w:eastAsia="zh-CN"/>
        </w:rPr>
      </w:pPr>
    </w:p>
    <w:p w14:paraId="4912FF9C">
      <w:pPr>
        <w:tabs>
          <w:tab w:val="left" w:pos="5580"/>
        </w:tabs>
        <w:spacing w:line="360" w:lineRule="auto"/>
        <w:ind w:firstLine="480"/>
        <w:rPr>
          <w:rFonts w:hint="default" w:ascii="Times New Roman" w:hAnsi="Times New Roman" w:eastAsia="仿宋_GB2312" w:cs="Times New Roman"/>
          <w:b/>
          <w:bCs/>
          <w:color w:val="auto"/>
          <w:sz w:val="28"/>
          <w:szCs w:val="28"/>
          <w:highlight w:val="none"/>
          <w:lang w:eastAsia="zh-CN"/>
        </w:rPr>
      </w:pPr>
      <w:bookmarkStart w:id="320" w:name="_Toc561764264_WPSOffice_Level2"/>
      <w:r>
        <w:rPr>
          <w:rFonts w:hint="default" w:ascii="Times New Roman" w:hAnsi="Times New Roman" w:eastAsia="仿宋_GB2312" w:cs="Times New Roman"/>
          <w:color w:val="auto"/>
          <w:sz w:val="28"/>
          <w:szCs w:val="28"/>
          <w:highlight w:val="none"/>
          <w:lang w:val="en-US" w:eastAsia="zh-CN"/>
        </w:rPr>
        <w:t>一、</w:t>
      </w:r>
      <w:bookmarkEnd w:id="318"/>
      <w:bookmarkEnd w:id="319"/>
      <w:r>
        <w:rPr>
          <w:rFonts w:hint="default" w:ascii="Times New Roman" w:hAnsi="Times New Roman" w:eastAsia="仿宋_GB2312" w:cs="Times New Roman"/>
          <w:color w:val="auto"/>
          <w:kern w:val="0"/>
          <w:sz w:val="28"/>
          <w:szCs w:val="28"/>
          <w:highlight w:val="none"/>
          <w:lang w:eastAsia="zh-CN"/>
        </w:rPr>
        <w:t>法人或者其他组织的营业执照等证明文件或自然人的身份证明</w:t>
      </w:r>
      <w:bookmarkEnd w:id="320"/>
    </w:p>
    <w:p w14:paraId="0EB1E9F3">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21" w:name="_Toc371659587_WPSOffice_Level3"/>
      <w:bookmarkStart w:id="322" w:name="_Toc317745705_WPSOffice_Level2"/>
      <w:bookmarkStart w:id="323" w:name="_Toc835682095_WPSOffice_Level3"/>
      <w:r>
        <w:rPr>
          <w:rFonts w:hint="default" w:ascii="Times New Roman" w:hAnsi="Times New Roman" w:eastAsia="仿宋_GB2312" w:cs="Times New Roman"/>
          <w:color w:val="auto"/>
          <w:kern w:val="0"/>
          <w:sz w:val="28"/>
          <w:szCs w:val="28"/>
          <w:highlight w:val="none"/>
          <w:lang w:val="en-US" w:eastAsia="zh-CN"/>
        </w:rPr>
        <w:t>二、</w:t>
      </w:r>
      <w:r>
        <w:rPr>
          <w:rFonts w:hint="default" w:ascii="Times New Roman" w:hAnsi="Times New Roman" w:eastAsia="仿宋_GB2312" w:cs="Times New Roman"/>
          <w:color w:val="auto"/>
          <w:kern w:val="0"/>
          <w:sz w:val="28"/>
          <w:szCs w:val="28"/>
          <w:highlight w:val="none"/>
          <w:lang w:eastAsia="zh-CN"/>
        </w:rPr>
        <w:t>具有良好的商业信誉和健全的财务会计制度</w:t>
      </w:r>
      <w:bookmarkEnd w:id="321"/>
      <w:bookmarkEnd w:id="322"/>
      <w:bookmarkEnd w:id="323"/>
    </w:p>
    <w:p w14:paraId="3C956698">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24" w:name="_Toc1150235750_WPSOffice_Level3"/>
      <w:bookmarkStart w:id="325" w:name="_Toc294801548_WPSOffice_Level2"/>
      <w:bookmarkStart w:id="326" w:name="_Toc1104501183_WPSOffice_Level3"/>
      <w:r>
        <w:rPr>
          <w:rFonts w:hint="default" w:ascii="Times New Roman" w:hAnsi="Times New Roman" w:eastAsia="仿宋_GB2312" w:cs="Times New Roman"/>
          <w:color w:val="auto"/>
          <w:kern w:val="0"/>
          <w:sz w:val="28"/>
          <w:szCs w:val="28"/>
          <w:highlight w:val="none"/>
          <w:lang w:val="en-US" w:eastAsia="zh-CN"/>
        </w:rPr>
        <w:t>三、</w:t>
      </w:r>
      <w:r>
        <w:rPr>
          <w:rFonts w:hint="default" w:ascii="Times New Roman" w:hAnsi="Times New Roman" w:eastAsia="仿宋_GB2312" w:cs="Times New Roman"/>
          <w:color w:val="auto"/>
          <w:kern w:val="0"/>
          <w:sz w:val="28"/>
          <w:szCs w:val="28"/>
          <w:highlight w:val="none"/>
          <w:lang w:eastAsia="zh-CN"/>
        </w:rPr>
        <w:t>依法缴纳税收和社会保障资金的良好记录</w:t>
      </w:r>
      <w:bookmarkEnd w:id="324"/>
      <w:bookmarkEnd w:id="325"/>
      <w:bookmarkEnd w:id="326"/>
    </w:p>
    <w:p w14:paraId="136D8B83">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27" w:name="_Toc765241243_WPSOffice_Level3"/>
      <w:bookmarkStart w:id="328" w:name="_Toc568308316_WPSOffice_Level3"/>
      <w:bookmarkStart w:id="329" w:name="_Toc749118665_WPSOffice_Level2"/>
      <w:bookmarkStart w:id="330" w:name="_Toc2065680076_WPSOffice_Level3"/>
      <w:bookmarkStart w:id="331" w:name="_Toc281235268_WPSOffice_Level3"/>
      <w:r>
        <w:rPr>
          <w:rFonts w:hint="default" w:ascii="Times New Roman" w:hAnsi="Times New Roman" w:eastAsia="仿宋_GB2312" w:cs="Times New Roman"/>
          <w:color w:val="auto"/>
          <w:kern w:val="0"/>
          <w:sz w:val="28"/>
          <w:szCs w:val="28"/>
          <w:highlight w:val="none"/>
          <w:lang w:val="en-US" w:eastAsia="zh-CN"/>
        </w:rPr>
        <w:t>四、</w:t>
      </w:r>
      <w:r>
        <w:rPr>
          <w:rFonts w:hint="default" w:ascii="Times New Roman" w:hAnsi="Times New Roman" w:eastAsia="仿宋_GB2312" w:cs="Times New Roman"/>
          <w:color w:val="auto"/>
          <w:kern w:val="0"/>
          <w:sz w:val="28"/>
          <w:szCs w:val="28"/>
          <w:highlight w:val="none"/>
          <w:lang w:eastAsia="zh-CN"/>
        </w:rPr>
        <w:t>具有履行合同所必需的设备和专业技术能力</w:t>
      </w:r>
      <w:bookmarkEnd w:id="327"/>
      <w:bookmarkEnd w:id="328"/>
      <w:bookmarkEnd w:id="329"/>
    </w:p>
    <w:p w14:paraId="3B2C4425">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32" w:name="_Toc865995009_WPSOffice_Level2"/>
      <w:r>
        <w:rPr>
          <w:rFonts w:hint="default" w:ascii="Times New Roman" w:hAnsi="Times New Roman" w:eastAsia="仿宋_GB2312" w:cs="Times New Roman"/>
          <w:color w:val="auto"/>
          <w:kern w:val="0"/>
          <w:sz w:val="28"/>
          <w:szCs w:val="28"/>
          <w:highlight w:val="none"/>
          <w:lang w:val="en-US" w:eastAsia="zh-CN"/>
        </w:rPr>
        <w:t>五、</w:t>
      </w:r>
      <w:r>
        <w:rPr>
          <w:rFonts w:hint="default" w:ascii="Times New Roman" w:hAnsi="Times New Roman" w:eastAsia="仿宋_GB2312" w:cs="Times New Roman"/>
          <w:color w:val="auto"/>
          <w:kern w:val="0"/>
          <w:sz w:val="28"/>
          <w:szCs w:val="28"/>
          <w:highlight w:val="none"/>
          <w:lang w:eastAsia="zh-CN"/>
        </w:rPr>
        <w:t>参加政府采购活动前</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lang w:eastAsia="zh-CN"/>
        </w:rPr>
        <w:t>年内在经营活动中没有重大违法记录的</w:t>
      </w:r>
      <w:bookmarkEnd w:id="330"/>
      <w:bookmarkEnd w:id="331"/>
      <w:r>
        <w:rPr>
          <w:rFonts w:hint="default" w:ascii="Times New Roman" w:hAnsi="Times New Roman" w:eastAsia="仿宋_GB2312" w:cs="Times New Roman"/>
          <w:color w:val="auto"/>
          <w:kern w:val="0"/>
          <w:sz w:val="28"/>
          <w:szCs w:val="28"/>
          <w:highlight w:val="none"/>
          <w:lang w:eastAsia="zh-CN"/>
        </w:rPr>
        <w:t>声明</w:t>
      </w:r>
      <w:bookmarkEnd w:id="332"/>
    </w:p>
    <w:p w14:paraId="5FE9AEAC">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val="en-US" w:eastAsia="zh-CN"/>
        </w:rPr>
      </w:pPr>
      <w:bookmarkStart w:id="333" w:name="_Toc2005223374_WPSOffice_Level3"/>
      <w:bookmarkStart w:id="334" w:name="_Toc1395634740_WPSOffice_Level2"/>
      <w:bookmarkStart w:id="335" w:name="_Toc141596040_WPSOffice_Level3"/>
      <w:r>
        <w:rPr>
          <w:rFonts w:hint="default" w:ascii="Times New Roman" w:hAnsi="Times New Roman" w:eastAsia="仿宋_GB2312" w:cs="Times New Roman"/>
          <w:color w:val="auto"/>
          <w:kern w:val="0"/>
          <w:sz w:val="28"/>
          <w:szCs w:val="28"/>
          <w:highlight w:val="none"/>
          <w:lang w:val="en-US" w:eastAsia="zh-CN"/>
        </w:rPr>
        <w:t>六、投标人关联单位的说明</w:t>
      </w:r>
    </w:p>
    <w:p w14:paraId="08630D09">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val="en-US" w:eastAsia="zh-CN"/>
        </w:rPr>
        <w:t>七、</w:t>
      </w:r>
      <w:r>
        <w:rPr>
          <w:rFonts w:hint="default" w:ascii="Times New Roman" w:hAnsi="Times New Roman" w:eastAsia="仿宋_GB2312" w:cs="Times New Roman"/>
          <w:color w:val="auto"/>
          <w:kern w:val="0"/>
          <w:sz w:val="28"/>
          <w:szCs w:val="28"/>
          <w:highlight w:val="none"/>
          <w:lang w:eastAsia="zh-CN"/>
        </w:rPr>
        <w:t>其他资格证明文件</w:t>
      </w:r>
      <w:bookmarkEnd w:id="333"/>
      <w:bookmarkEnd w:id="334"/>
      <w:bookmarkEnd w:id="335"/>
    </w:p>
    <w:p w14:paraId="52A102FF">
      <w:pPr>
        <w:tabs>
          <w:tab w:val="left" w:pos="5580"/>
        </w:tabs>
        <w:spacing w:line="360" w:lineRule="auto"/>
        <w:ind w:left="1" w:firstLine="564"/>
        <w:rPr>
          <w:rFonts w:hint="default" w:ascii="Times New Roman" w:hAnsi="Times New Roman" w:eastAsia="仿宋_GB2312" w:cs="Times New Roman"/>
          <w:color w:val="auto"/>
          <w:sz w:val="28"/>
          <w:szCs w:val="28"/>
          <w:highlight w:val="none"/>
          <w:lang w:val="en-US" w:eastAsia="zh-CN"/>
        </w:rPr>
      </w:pPr>
    </w:p>
    <w:p w14:paraId="1655CB8F">
      <w:pPr>
        <w:tabs>
          <w:tab w:val="left" w:pos="5580"/>
        </w:tabs>
        <w:spacing w:line="360" w:lineRule="auto"/>
        <w:ind w:left="1" w:firstLine="564"/>
        <w:rPr>
          <w:rFonts w:hint="default" w:ascii="Times New Roman" w:hAnsi="Times New Roman" w:eastAsia="宋体" w:cs="Times New Roman"/>
          <w:color w:val="auto"/>
          <w:sz w:val="24"/>
          <w:szCs w:val="24"/>
          <w:highlight w:val="none"/>
          <w:lang w:val="en-US" w:eastAsia="zh-CN"/>
        </w:rPr>
      </w:pPr>
    </w:p>
    <w:p w14:paraId="6D79726C">
      <w:pPr>
        <w:tabs>
          <w:tab w:val="left" w:pos="5580"/>
        </w:tabs>
        <w:spacing w:line="360" w:lineRule="auto"/>
        <w:ind w:left="1" w:firstLine="564"/>
        <w:rPr>
          <w:rFonts w:hint="default" w:ascii="Times New Roman" w:hAnsi="Times New Roman" w:eastAsia="宋体" w:cs="Times New Roman"/>
          <w:color w:val="auto"/>
          <w:sz w:val="24"/>
          <w:szCs w:val="24"/>
          <w:highlight w:val="none"/>
          <w:lang w:val="en-US" w:eastAsia="zh-CN"/>
        </w:rPr>
      </w:pPr>
    </w:p>
    <w:p w14:paraId="3629C062">
      <w:pPr>
        <w:tabs>
          <w:tab w:val="left" w:pos="5580"/>
        </w:tabs>
        <w:spacing w:line="360" w:lineRule="auto"/>
        <w:ind w:left="1" w:firstLine="658"/>
        <w:rPr>
          <w:rFonts w:hint="default" w:ascii="Times New Roman" w:hAnsi="Times New Roman" w:eastAsia="宋体" w:cs="Times New Roman"/>
          <w:color w:val="auto"/>
          <w:sz w:val="28"/>
          <w:szCs w:val="28"/>
          <w:highlight w:val="none"/>
          <w:lang w:val="en-US" w:eastAsia="zh-CN"/>
        </w:rPr>
      </w:pPr>
    </w:p>
    <w:p w14:paraId="7F1A607D">
      <w:pPr>
        <w:tabs>
          <w:tab w:val="left" w:pos="5580"/>
        </w:tabs>
        <w:spacing w:line="360" w:lineRule="auto"/>
        <w:ind w:left="1" w:firstLine="658"/>
        <w:rPr>
          <w:rFonts w:hint="default" w:ascii="Times New Roman" w:hAnsi="Times New Roman" w:eastAsia="宋体" w:cs="Times New Roman"/>
          <w:color w:val="auto"/>
          <w:sz w:val="28"/>
          <w:szCs w:val="28"/>
          <w:highlight w:val="none"/>
          <w:lang w:val="en-US" w:eastAsia="zh-CN"/>
        </w:rPr>
      </w:pPr>
    </w:p>
    <w:p w14:paraId="5620A098">
      <w:pPr>
        <w:tabs>
          <w:tab w:val="left" w:pos="5580"/>
        </w:tabs>
        <w:spacing w:line="360" w:lineRule="auto"/>
        <w:ind w:left="1" w:firstLine="658"/>
        <w:rPr>
          <w:rFonts w:hint="default" w:ascii="Times New Roman" w:hAnsi="Times New Roman" w:eastAsia="宋体" w:cs="Times New Roman"/>
          <w:color w:val="auto"/>
          <w:sz w:val="28"/>
          <w:szCs w:val="28"/>
          <w:highlight w:val="none"/>
          <w:lang w:val="en-US" w:eastAsia="zh-CN"/>
        </w:rPr>
      </w:pPr>
    </w:p>
    <w:p w14:paraId="7089503C">
      <w:pPr>
        <w:jc w:val="left"/>
        <w:rPr>
          <w:rFonts w:hint="default" w:ascii="Times New Roman" w:hAnsi="Times New Roman" w:eastAsia="宋体" w:cs="Times New Roman"/>
          <w:color w:val="auto"/>
          <w:sz w:val="28"/>
          <w:szCs w:val="28"/>
          <w:highlight w:val="none"/>
          <w:lang w:eastAsia="zh-CN"/>
        </w:rPr>
      </w:pPr>
      <w:bookmarkStart w:id="336" w:name="_Toc442868323"/>
      <w:bookmarkStart w:id="337" w:name="_Toc740001715"/>
      <w:bookmarkStart w:id="338" w:name="_Toc1666758381"/>
      <w:bookmarkStart w:id="339" w:name="_Toc1892257381_WPSOffice_Level3"/>
      <w:r>
        <w:rPr>
          <w:rFonts w:hint="default" w:ascii="Times New Roman" w:hAnsi="Times New Roman" w:eastAsia="黑体" w:cs="Times New Roman"/>
          <w:b/>
          <w:bCs/>
          <w:color w:val="auto"/>
          <w:sz w:val="28"/>
          <w:szCs w:val="28"/>
          <w:highlight w:val="none"/>
          <w:lang w:eastAsia="zh-CN"/>
        </w:rPr>
        <w:br w:type="page"/>
      </w:r>
      <w:bookmarkEnd w:id="336"/>
      <w:bookmarkEnd w:id="337"/>
      <w:bookmarkEnd w:id="338"/>
      <w:bookmarkEnd w:id="339"/>
    </w:p>
    <w:p w14:paraId="0945DEBB">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340" w:name="_Toc1541909372_WPSOffice_Level3"/>
      <w:bookmarkStart w:id="341" w:name="_Toc1876865389"/>
      <w:bookmarkStart w:id="342" w:name="_Toc262140077"/>
      <w:bookmarkStart w:id="343" w:name="_Toc831756679"/>
      <w:bookmarkStart w:id="344" w:name="_Toc1399186289"/>
      <w:bookmarkStart w:id="345" w:name="_Toc1480748811"/>
      <w:bookmarkStart w:id="346" w:name="_Toc540046896"/>
      <w:bookmarkStart w:id="347" w:name="_Toc1793820901_WPSOffice_Level3"/>
      <w:bookmarkStart w:id="348" w:name="_Toc730361247"/>
      <w:bookmarkStart w:id="349" w:name="_Toc1274130635"/>
      <w:bookmarkStart w:id="350" w:name="_Toc1950934252"/>
      <w:bookmarkStart w:id="351" w:name="_Toc717704405"/>
      <w:bookmarkStart w:id="352" w:name="_Toc1728315286_WPSOffice_Level2"/>
      <w:bookmarkStart w:id="353" w:name="_Toc1881529819"/>
      <w:r>
        <w:rPr>
          <w:rFonts w:hint="default" w:ascii="Times New Roman" w:hAnsi="Times New Roman" w:eastAsia="方正小标宋_GBK" w:cs="Times New Roman"/>
          <w:bCs/>
          <w:color w:val="auto"/>
          <w:kern w:val="0"/>
          <w:sz w:val="30"/>
          <w:szCs w:val="30"/>
          <w:highlight w:val="none"/>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Pr>
          <w:rFonts w:hint="default" w:ascii="Times New Roman" w:hAnsi="Times New Roman" w:eastAsia="方正小标宋_GBK" w:cs="Times New Roman"/>
          <w:bCs/>
          <w:color w:val="auto"/>
          <w:kern w:val="0"/>
          <w:sz w:val="30"/>
          <w:szCs w:val="30"/>
          <w:highlight w:val="none"/>
          <w:lang w:val="en-US" w:eastAsia="zh-CN"/>
        </w:rPr>
        <w:t>法人或者其他组织的营业执照等证明文件或自然人的身份证明</w:t>
      </w:r>
      <w:bookmarkEnd w:id="352"/>
      <w:bookmarkEnd w:id="353"/>
    </w:p>
    <w:p w14:paraId="4117BB13">
      <w:pPr>
        <w:rPr>
          <w:rFonts w:hint="default" w:ascii="Times New Roman" w:hAnsi="Times New Roman" w:cs="Times New Roman"/>
          <w:color w:val="auto"/>
          <w:highlight w:val="none"/>
          <w:lang w:eastAsia="zh-CN"/>
        </w:rPr>
      </w:pPr>
    </w:p>
    <w:p w14:paraId="6F165F83">
      <w:pPr>
        <w:pStyle w:val="197"/>
        <w:tabs>
          <w:tab w:val="left" w:pos="5580"/>
        </w:tabs>
        <w:spacing w:line="360" w:lineRule="auto"/>
        <w:ind w:left="540" w:firstLine="480"/>
        <w:jc w:val="center"/>
        <w:rPr>
          <w:rFonts w:hint="default" w:ascii="Times New Roman" w:hAnsi="Times New Roman" w:cs="Times New Roman"/>
          <w:b/>
          <w:bCs/>
          <w:color w:val="auto"/>
          <w:sz w:val="24"/>
          <w:szCs w:val="24"/>
          <w:highlight w:val="none"/>
        </w:rPr>
      </w:pPr>
    </w:p>
    <w:p w14:paraId="687849D8">
      <w:pPr>
        <w:pStyle w:val="197"/>
        <w:tabs>
          <w:tab w:val="left" w:pos="5580"/>
        </w:tabs>
        <w:spacing w:line="360" w:lineRule="auto"/>
        <w:ind w:left="540" w:firstLine="480"/>
        <w:rPr>
          <w:rFonts w:hint="default" w:ascii="Times New Roman" w:hAnsi="Times New Roman" w:cs="Times New Roman"/>
          <w:b/>
          <w:bCs/>
          <w:color w:val="auto"/>
          <w:sz w:val="24"/>
          <w:szCs w:val="24"/>
          <w:highlight w:val="none"/>
        </w:rPr>
      </w:pPr>
    </w:p>
    <w:p w14:paraId="46D70EBB">
      <w:pPr>
        <w:pStyle w:val="197"/>
        <w:tabs>
          <w:tab w:val="left" w:pos="5580"/>
        </w:tabs>
        <w:spacing w:line="360" w:lineRule="auto"/>
        <w:ind w:left="540" w:firstLine="480"/>
        <w:rPr>
          <w:rFonts w:hint="default" w:ascii="Times New Roman" w:hAnsi="Times New Roman" w:cs="Times New Roman"/>
          <w:b/>
          <w:bCs/>
          <w:color w:val="auto"/>
          <w:sz w:val="24"/>
          <w:szCs w:val="24"/>
          <w:highlight w:val="none"/>
        </w:rPr>
      </w:pPr>
    </w:p>
    <w:p w14:paraId="43DE60E3">
      <w:pPr>
        <w:pStyle w:val="197"/>
        <w:tabs>
          <w:tab w:val="left" w:pos="5580"/>
        </w:tabs>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说明：</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zh-TW"/>
        </w:rPr>
        <w:t>提供有效的营业执照等证明文件原件或复印件的扫描件。</w:t>
      </w:r>
    </w:p>
    <w:p w14:paraId="2A44A0A9">
      <w:pPr>
        <w:pStyle w:val="197"/>
        <w:tabs>
          <w:tab w:val="left" w:pos="5580"/>
        </w:tabs>
        <w:spacing w:line="360" w:lineRule="auto"/>
        <w:rPr>
          <w:rFonts w:hint="default" w:ascii="Times New Roman" w:hAnsi="Times New Roman" w:eastAsia="仿宋_GB2312" w:cs="Times New Roman"/>
          <w:color w:val="auto"/>
          <w:sz w:val="28"/>
          <w:szCs w:val="28"/>
          <w:highlight w:val="none"/>
        </w:rPr>
      </w:pPr>
      <w:bookmarkStart w:id="354" w:name="_Toc67715126_WPSOffice_Level3"/>
      <w:bookmarkStart w:id="355" w:name="_Toc2081420463_WPSOffice_Level3"/>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zh-TW"/>
        </w:rPr>
        <w:t>投标人为自然人的，应提供身份证明的</w:t>
      </w:r>
      <w:bookmarkEnd w:id="354"/>
      <w:bookmarkEnd w:id="355"/>
      <w:r>
        <w:rPr>
          <w:rFonts w:hint="default" w:ascii="Times New Roman" w:hAnsi="Times New Roman" w:eastAsia="仿宋_GB2312" w:cs="Times New Roman"/>
          <w:color w:val="auto"/>
          <w:sz w:val="28"/>
          <w:szCs w:val="28"/>
          <w:highlight w:val="none"/>
          <w:lang w:val="zh-TW"/>
        </w:rPr>
        <w:t>原件或复印件的扫描件。</w:t>
      </w:r>
    </w:p>
    <w:p w14:paraId="5A65FE17">
      <w:pPr>
        <w:pStyle w:val="197"/>
        <w:tabs>
          <w:tab w:val="left" w:pos="5580"/>
        </w:tabs>
        <w:spacing w:line="360" w:lineRule="auto"/>
        <w:rPr>
          <w:rFonts w:hint="default" w:ascii="Times New Roman" w:hAnsi="Times New Roman" w:eastAsia="仿宋_GB2312" w:cs="Times New Roman"/>
          <w:color w:val="auto"/>
          <w:sz w:val="28"/>
          <w:szCs w:val="28"/>
          <w:highlight w:val="none"/>
        </w:rPr>
      </w:pPr>
      <w:bookmarkStart w:id="356" w:name="_Toc781251951_WPSOffice_Level3"/>
      <w:bookmarkStart w:id="357" w:name="_Toc1215272460_WPSOffice_Level3"/>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zh-TW"/>
        </w:rPr>
        <w:t>联合体投标应提供联合体各方满足以上要求的证明文件。</w:t>
      </w:r>
      <w:bookmarkEnd w:id="356"/>
      <w:bookmarkEnd w:id="357"/>
    </w:p>
    <w:p w14:paraId="0DE1EF78">
      <w:pPr>
        <w:jc w:val="lef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br w:type="page"/>
      </w:r>
      <w:bookmarkStart w:id="358" w:name="_Toc456633459_WPSOffice_Level3"/>
      <w:bookmarkStart w:id="359" w:name="_Toc1215314597"/>
      <w:bookmarkStart w:id="360" w:name="_Toc1557063548"/>
      <w:bookmarkStart w:id="361" w:name="_Toc868984799"/>
      <w:bookmarkStart w:id="362" w:name="_Toc1319467764"/>
    </w:p>
    <w:p w14:paraId="2F77A03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363" w:name="_Toc1369942731_WPSOffice_Level2"/>
      <w:bookmarkStart w:id="364" w:name="_Toc600305591"/>
      <w:bookmarkStart w:id="365" w:name="_Toc370312851"/>
      <w:bookmarkStart w:id="366" w:name="_Toc1494493586"/>
      <w:bookmarkStart w:id="367" w:name="_Toc130649492"/>
      <w:bookmarkStart w:id="368" w:name="_Toc937091873"/>
      <w:bookmarkStart w:id="369" w:name="_Toc507196550"/>
      <w:bookmarkStart w:id="370" w:name="_Toc574791252"/>
      <w:r>
        <w:rPr>
          <w:rFonts w:hint="default" w:ascii="Times New Roman" w:hAnsi="Times New Roman" w:eastAsia="方正小标宋_GBK" w:cs="Times New Roman"/>
          <w:bCs/>
          <w:color w:val="auto"/>
          <w:kern w:val="0"/>
          <w:sz w:val="30"/>
          <w:szCs w:val="30"/>
          <w:highlight w:val="none"/>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46A2CCCA">
      <w:pPr>
        <w:spacing w:line="360" w:lineRule="auto"/>
        <w:jc w:val="center"/>
        <w:rPr>
          <w:rFonts w:hint="default" w:ascii="Times New Roman" w:hAnsi="Times New Roman" w:eastAsia="宋体" w:cs="Times New Roman"/>
          <w:color w:val="auto"/>
          <w:sz w:val="28"/>
          <w:szCs w:val="28"/>
          <w:highlight w:val="none"/>
          <w:lang w:eastAsia="zh-CN"/>
        </w:rPr>
      </w:pPr>
    </w:p>
    <w:p w14:paraId="2E1268E6">
      <w:pPr>
        <w:rPr>
          <w:rFonts w:hint="default" w:ascii="Times New Roman" w:hAnsi="Times New Roman" w:cs="Times New Roman"/>
          <w:color w:val="auto"/>
          <w:highlight w:val="none"/>
          <w:lang w:eastAsia="zh-CN"/>
        </w:rPr>
      </w:pPr>
    </w:p>
    <w:p w14:paraId="5E2104D7">
      <w:pPr>
        <w:tabs>
          <w:tab w:val="left" w:pos="5580"/>
        </w:tabs>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p>
    <w:p w14:paraId="3D7BDBA9">
      <w:pPr>
        <w:tabs>
          <w:tab w:val="left" w:pos="3060"/>
          <w:tab w:val="left" w:pos="5580"/>
        </w:tabs>
        <w:spacing w:line="360" w:lineRule="auto"/>
        <w:ind w:left="1080" w:hanging="540"/>
        <w:rPr>
          <w:rFonts w:hint="default" w:ascii="Times New Roman" w:hAnsi="Times New Roman" w:eastAsia="宋体" w:cs="Times New Roman"/>
          <w:b/>
          <w:bCs/>
          <w:color w:val="auto"/>
          <w:sz w:val="24"/>
          <w:szCs w:val="24"/>
          <w:highlight w:val="none"/>
          <w:lang w:val="en-US" w:eastAsia="zh-CN"/>
        </w:rPr>
      </w:pPr>
    </w:p>
    <w:p w14:paraId="64A48253">
      <w:pPr>
        <w:tabs>
          <w:tab w:val="left" w:pos="5580"/>
        </w:tabs>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p>
    <w:p w14:paraId="4BABD2CC">
      <w:pPr>
        <w:tabs>
          <w:tab w:val="left" w:pos="5580"/>
        </w:tabs>
        <w:spacing w:line="360" w:lineRule="auto"/>
        <w:ind w:left="1080" w:hanging="54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说明：</w:t>
      </w:r>
    </w:p>
    <w:p w14:paraId="471BFCEF">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提供投标人2024年度</w:t>
      </w:r>
      <w:r>
        <w:rPr>
          <w:rFonts w:hint="default" w:ascii="Times New Roman" w:hAnsi="Times New Roman" w:eastAsia="仿宋_GB2312" w:cs="Times New Roman"/>
          <w:color w:val="auto"/>
          <w:sz w:val="28"/>
          <w:szCs w:val="28"/>
          <w:lang w:val="en-US" w:eastAsia="zh-CN"/>
        </w:rPr>
        <w:t>经审计的</w:t>
      </w:r>
      <w:r>
        <w:rPr>
          <w:rFonts w:hint="default" w:ascii="Times New Roman" w:hAnsi="Times New Roman" w:eastAsia="仿宋_GB2312" w:cs="Times New Roman"/>
          <w:color w:val="auto"/>
          <w:sz w:val="28"/>
          <w:szCs w:val="28"/>
          <w:highlight w:val="none"/>
          <w:lang w:val="en-US" w:eastAsia="zh-CN"/>
        </w:rPr>
        <w:t>财务报告，要求注册会计师签字并加盖会计师印章；如截止到投标截止时间，投标人成立时间不足要求时限的，可提供银行资信证明材料。</w:t>
      </w:r>
    </w:p>
    <w:p w14:paraId="77BB7A59">
      <w:pPr>
        <w:pStyle w:val="3"/>
        <w:jc w:val="center"/>
        <w:rPr>
          <w:rFonts w:hint="default" w:ascii="Times New Roman" w:hAnsi="Times New Roman" w:eastAsia="方正小标宋_GBK" w:cs="Times New Roman"/>
          <w:b w:val="0"/>
          <w:color w:val="auto"/>
          <w:sz w:val="30"/>
          <w:szCs w:val="30"/>
          <w:highlight w:val="none"/>
          <w:lang w:val="en-US" w:eastAsia="zh-CN"/>
        </w:rPr>
      </w:pPr>
      <w:bookmarkStart w:id="371" w:name="_Toc438911815_WPSOffice_Level2"/>
      <w:bookmarkStart w:id="372" w:name="_Toc242026376"/>
      <w:bookmarkStart w:id="373" w:name="_Toc1596637222"/>
      <w:bookmarkStart w:id="374" w:name="_Toc1206650936"/>
      <w:bookmarkStart w:id="375" w:name="_Toc1989881438"/>
      <w:bookmarkStart w:id="376" w:name="_Toc288533216"/>
      <w:bookmarkStart w:id="377" w:name="_Toc15280674"/>
      <w:bookmarkStart w:id="378" w:name="_Toc933578141"/>
      <w:bookmarkStart w:id="379" w:name="_Toc1835514155"/>
      <w:bookmarkStart w:id="380" w:name="_Toc1625950936"/>
      <w:bookmarkStart w:id="381" w:name="_Toc2139213640"/>
      <w:bookmarkStart w:id="382" w:name="_Toc683069219"/>
      <w:bookmarkStart w:id="383" w:name="_Toc897167010_WPSOffice_Level3"/>
      <w:bookmarkStart w:id="384" w:name="_Toc2058865505"/>
      <w:r>
        <w:rPr>
          <w:rFonts w:hint="default" w:ascii="Times New Roman" w:hAnsi="Times New Roman" w:eastAsia="方正小标宋_GBK" w:cs="Times New Roman"/>
          <w:b w:val="0"/>
          <w:color w:val="auto"/>
          <w:sz w:val="30"/>
          <w:szCs w:val="30"/>
          <w:highlight w:val="none"/>
          <w:lang w:val="en-US" w:eastAsia="zh-CN"/>
        </w:rPr>
        <w:br w:type="page"/>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Start w:id="385" w:name="_Toc1968479748"/>
      <w:bookmarkStart w:id="386" w:name="_Toc436443482"/>
      <w:bookmarkStart w:id="387" w:name="_Toc509419906"/>
      <w:bookmarkStart w:id="388" w:name="_Toc968053340"/>
      <w:bookmarkStart w:id="389" w:name="_Toc1656782056"/>
      <w:bookmarkStart w:id="390" w:name="_Toc1289659840_WPSOffice_Level2"/>
      <w:bookmarkStart w:id="391" w:name="_Toc1125237527"/>
      <w:bookmarkStart w:id="392" w:name="_Toc2082821673"/>
      <w:bookmarkStart w:id="393" w:name="_Toc942688044_WPSOffice_Level3"/>
      <w:bookmarkStart w:id="394" w:name="_Toc1998858666"/>
      <w:bookmarkStart w:id="395" w:name="_Toc1033381818"/>
      <w:bookmarkStart w:id="396" w:name="_Toc1030212309"/>
      <w:bookmarkStart w:id="397" w:name="_Toc1079740645"/>
      <w:bookmarkStart w:id="398" w:name="_Toc281075866"/>
      <w:r>
        <w:rPr>
          <w:rFonts w:hint="default" w:ascii="Times New Roman" w:hAnsi="Times New Roman" w:eastAsia="方正小标宋_GBK" w:cs="Times New Roman"/>
          <w:b w:val="0"/>
          <w:color w:val="auto"/>
          <w:sz w:val="30"/>
          <w:szCs w:val="30"/>
          <w:highlight w:val="none"/>
          <w:lang w:val="en-US" w:eastAsia="zh-CN"/>
        </w:rPr>
        <w:t>三、依法</w:t>
      </w:r>
      <w:bookmarkEnd w:id="385"/>
      <w:r>
        <w:rPr>
          <w:rFonts w:hint="default" w:ascii="Times New Roman" w:hAnsi="Times New Roman" w:eastAsia="方正小标宋_GBK" w:cs="Times New Roman"/>
          <w:b w:val="0"/>
          <w:color w:val="auto"/>
          <w:sz w:val="30"/>
          <w:szCs w:val="30"/>
          <w:highlight w:val="none"/>
          <w:lang w:val="en-US" w:eastAsia="zh-CN"/>
        </w:rPr>
        <w:t>缴纳税收和社会保障资金的良好记录</w:t>
      </w:r>
      <w:bookmarkEnd w:id="386"/>
      <w:bookmarkEnd w:id="387"/>
      <w:bookmarkEnd w:id="388"/>
      <w:bookmarkEnd w:id="389"/>
      <w:bookmarkEnd w:id="390"/>
      <w:bookmarkEnd w:id="391"/>
      <w:bookmarkEnd w:id="392"/>
      <w:bookmarkEnd w:id="393"/>
      <w:bookmarkEnd w:id="394"/>
      <w:bookmarkEnd w:id="395"/>
      <w:bookmarkEnd w:id="396"/>
      <w:bookmarkEnd w:id="397"/>
      <w:bookmarkEnd w:id="398"/>
    </w:p>
    <w:p w14:paraId="20221A85">
      <w:pPr>
        <w:pStyle w:val="197"/>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14:paraId="22B6F725">
      <w:pPr>
        <w:pStyle w:val="197"/>
        <w:tabs>
          <w:tab w:val="left" w:pos="5580"/>
        </w:tabs>
        <w:spacing w:line="360" w:lineRule="auto"/>
        <w:ind w:left="840"/>
        <w:rPr>
          <w:rFonts w:hint="default" w:ascii="Times New Roman" w:hAnsi="Times New Roman" w:cs="Times New Roman"/>
          <w:b/>
          <w:bCs/>
          <w:color w:val="auto"/>
          <w:sz w:val="24"/>
          <w:szCs w:val="24"/>
          <w:highlight w:val="none"/>
        </w:rPr>
      </w:pPr>
    </w:p>
    <w:p w14:paraId="4734F3CD">
      <w:pPr>
        <w:pStyle w:val="197"/>
        <w:tabs>
          <w:tab w:val="left" w:pos="5580"/>
        </w:tabs>
        <w:spacing w:line="360" w:lineRule="auto"/>
        <w:ind w:firstLine="560" w:firstLineChars="2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说明：</w:t>
      </w:r>
    </w:p>
    <w:p w14:paraId="091C0BCE">
      <w:pPr>
        <w:pStyle w:val="197"/>
        <w:tabs>
          <w:tab w:val="left" w:pos="558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1.具有依法缴纳税收和社会保障资金的相关材料（提供自</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highlight w:val="none"/>
          <w:lang w:eastAsia="zh-CN"/>
        </w:rPr>
        <w:t>年1月1日</w:t>
      </w:r>
      <w:r>
        <w:rPr>
          <w:rFonts w:hint="default" w:ascii="Times New Roman" w:hAnsi="Times New Roman" w:eastAsia="仿宋_GB2312" w:cs="Times New Roman"/>
          <w:color w:val="auto"/>
          <w:sz w:val="28"/>
          <w:szCs w:val="28"/>
          <w:highlight w:val="none"/>
        </w:rPr>
        <w:t>以来至少一个月的纳税证明和社保缴纳证明，依法免税或不需要缴纳社会保障资金的，应提供相应文件证明其依法免税或不需要缴纳）。</w:t>
      </w:r>
    </w:p>
    <w:p w14:paraId="104D38E9">
      <w:pPr>
        <w:pStyle w:val="197"/>
        <w:tabs>
          <w:tab w:val="left" w:pos="558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2.如果是联合体投标，联合体各方均需提供相关材料。</w:t>
      </w:r>
    </w:p>
    <w:p w14:paraId="2297A1C1">
      <w:pPr>
        <w:tabs>
          <w:tab w:val="left" w:pos="5580"/>
        </w:tabs>
        <w:spacing w:line="360" w:lineRule="auto"/>
        <w:rPr>
          <w:rFonts w:hint="default" w:ascii="Times New Roman" w:hAnsi="Times New Roman" w:eastAsia="仿宋_GB2312" w:cs="Times New Roman"/>
          <w:color w:val="auto"/>
          <w:sz w:val="28"/>
          <w:szCs w:val="28"/>
          <w:highlight w:val="none"/>
          <w:lang w:val="en-US" w:eastAsia="zh-CN"/>
        </w:rPr>
      </w:pPr>
    </w:p>
    <w:p w14:paraId="272FD43B">
      <w:pPr>
        <w:pStyle w:val="197"/>
        <w:tabs>
          <w:tab w:val="left" w:pos="5580"/>
        </w:tabs>
        <w:spacing w:line="360" w:lineRule="auto"/>
        <w:ind w:left="840"/>
        <w:rPr>
          <w:rFonts w:hint="default" w:ascii="Times New Roman" w:hAnsi="Times New Roman" w:cs="Times New Roman"/>
          <w:color w:val="auto"/>
          <w:sz w:val="24"/>
          <w:szCs w:val="24"/>
          <w:highlight w:val="none"/>
        </w:rPr>
      </w:pPr>
    </w:p>
    <w:p w14:paraId="34D1C9BB">
      <w:pPr>
        <w:pStyle w:val="3"/>
        <w:jc w:val="center"/>
        <w:rPr>
          <w:rFonts w:hint="default" w:ascii="Times New Roman" w:hAnsi="Times New Roman" w:eastAsia="方正小标宋_GBK" w:cs="Times New Roman"/>
          <w:b w:val="0"/>
          <w:color w:val="auto"/>
          <w:sz w:val="30"/>
          <w:szCs w:val="30"/>
          <w:highlight w:val="none"/>
          <w:lang w:val="en-US" w:eastAsia="zh-CN"/>
        </w:rPr>
      </w:pPr>
      <w:r>
        <w:rPr>
          <w:rFonts w:hint="default" w:ascii="Times New Roman" w:hAnsi="Times New Roman" w:cs="Times New Roman"/>
          <w:color w:val="auto"/>
          <w:sz w:val="24"/>
          <w:szCs w:val="24"/>
          <w:highlight w:val="none"/>
          <w:lang w:eastAsia="zh-CN"/>
        </w:rPr>
        <w:br w:type="page"/>
      </w:r>
      <w:bookmarkStart w:id="399" w:name="_Toc62113572_WPSOffice_Level2"/>
      <w:bookmarkStart w:id="400" w:name="_Toc231434114"/>
      <w:bookmarkStart w:id="401" w:name="_Toc883013156"/>
      <w:bookmarkStart w:id="402" w:name="_Toc937672964"/>
      <w:bookmarkStart w:id="403" w:name="_Toc173874035"/>
      <w:bookmarkStart w:id="404" w:name="_Toc933477298"/>
      <w:bookmarkStart w:id="405" w:name="_Toc29306536"/>
      <w:bookmarkStart w:id="406" w:name="_Toc1387518291"/>
      <w:bookmarkStart w:id="407" w:name="_Toc1191619766"/>
      <w:bookmarkStart w:id="408" w:name="_Toc148345819_WPSOffice_Level3"/>
      <w:bookmarkStart w:id="409" w:name="_Toc642483276"/>
      <w:bookmarkStart w:id="410" w:name="_Toc1555857921"/>
      <w:bookmarkStart w:id="411" w:name="_Toc1152943509"/>
      <w:bookmarkStart w:id="412" w:name="_Toc634123008"/>
      <w:r>
        <w:rPr>
          <w:rFonts w:hint="default" w:ascii="Times New Roman" w:hAnsi="Times New Roman" w:eastAsia="方正小标宋_GBK" w:cs="Times New Roman"/>
          <w:b w:val="0"/>
          <w:color w:val="auto"/>
          <w:sz w:val="30"/>
          <w:szCs w:val="30"/>
          <w:highlight w:val="none"/>
          <w:lang w:val="en-US" w:eastAsia="zh-CN"/>
        </w:rPr>
        <w:t>四、具有履行合同所必需的设备和专业技术能力</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57BBD90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致：</w:t>
      </w:r>
      <w:r>
        <w:rPr>
          <w:rFonts w:hint="default" w:ascii="Times New Roman" w:hAnsi="Times New Roman" w:eastAsia="仿宋_GB2312" w:cs="Times New Roman"/>
          <w:color w:val="auto"/>
          <w:sz w:val="28"/>
          <w:szCs w:val="28"/>
          <w:highlight w:val="none"/>
          <w:u w:val="single"/>
          <w:lang w:val="en" w:eastAsia="zh-CN"/>
        </w:rPr>
        <w:t>河南应用技术职业学院</w:t>
      </w:r>
    </w:p>
    <w:p w14:paraId="7502A5F7">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我（单位/本人，以下统称我单位）自愿参加采购编号为</w:t>
      </w:r>
      <w:r>
        <w:rPr>
          <w:rFonts w:hint="default" w:ascii="Times New Roman" w:hAnsi="Times New Roman" w:eastAsia="仿宋_GB2312" w:cs="Times New Roman"/>
          <w:color w:val="auto"/>
          <w:sz w:val="28"/>
          <w:szCs w:val="28"/>
          <w:highlight w:val="none"/>
          <w:u w:val="single"/>
          <w:lang w:val="en" w:eastAsia="zh-CN"/>
        </w:rPr>
        <w:t>豫财招标采购-2025-537</w:t>
      </w:r>
      <w:r>
        <w:rPr>
          <w:rFonts w:hint="default" w:ascii="Times New Roman" w:hAnsi="Times New Roman" w:eastAsia="仿宋_GB2312" w:cs="Times New Roman"/>
          <w:color w:val="auto"/>
          <w:sz w:val="28"/>
          <w:szCs w:val="28"/>
          <w:highlight w:val="none"/>
          <w:u w:val="none"/>
          <w:lang w:val="en-US" w:eastAsia="zh-CN"/>
        </w:rPr>
        <w:t>的</w:t>
      </w:r>
      <w:r>
        <w:rPr>
          <w:rFonts w:hint="default" w:ascii="Times New Roman" w:hAnsi="Times New Roman" w:eastAsia="仿宋_GB2312" w:cs="Times New Roman"/>
          <w:color w:val="auto"/>
          <w:sz w:val="28"/>
          <w:szCs w:val="28"/>
          <w:highlight w:val="none"/>
          <w:u w:val="single"/>
          <w:lang w:eastAsia="zh-CN"/>
        </w:rPr>
        <w:t>河南应用技术职业学院平安校园人防服务项目</w:t>
      </w:r>
      <w:r>
        <w:rPr>
          <w:rFonts w:hint="default" w:ascii="Times New Roman" w:hAnsi="Times New Roman" w:eastAsia="仿宋_GB2312" w:cs="Times New Roman"/>
          <w:color w:val="auto"/>
          <w:sz w:val="28"/>
          <w:szCs w:val="28"/>
          <w:highlight w:val="none"/>
          <w:u w:val="single"/>
          <w:lang w:val="en-US" w:eastAsia="zh-CN"/>
        </w:rPr>
        <w:t xml:space="preserve">包号：     </w:t>
      </w:r>
      <w:r>
        <w:rPr>
          <w:rFonts w:hint="default" w:ascii="Times New Roman" w:hAnsi="Times New Roman" w:eastAsia="仿宋_GB2312" w:cs="Times New Roman"/>
          <w:color w:val="auto"/>
          <w:sz w:val="28"/>
          <w:szCs w:val="28"/>
          <w:highlight w:val="none"/>
          <w:lang w:eastAsia="zh-CN"/>
        </w:rPr>
        <w:t>的投标,并做出如下承诺：</w:t>
      </w:r>
    </w:p>
    <w:p w14:paraId="058542F5">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我方具有履行合同所必需的设备和专业技术能力。</w:t>
      </w:r>
    </w:p>
    <w:p w14:paraId="0129997B">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我方保证上述信息的真实和准确，并愿意承担因我方就此弄虚作假所引起的一切法律后果。</w:t>
      </w:r>
    </w:p>
    <w:p w14:paraId="314933E4">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特此声明！</w:t>
      </w:r>
    </w:p>
    <w:p w14:paraId="385A8AE8">
      <w:pPr>
        <w:tabs>
          <w:tab w:val="left" w:pos="6300"/>
        </w:tabs>
        <w:snapToGrid w:val="0"/>
        <w:spacing w:line="360" w:lineRule="auto"/>
        <w:ind w:firstLine="277" w:firstLineChars="99"/>
        <w:rPr>
          <w:rFonts w:hint="default" w:ascii="Times New Roman" w:hAnsi="Times New Roman" w:eastAsia="宋体" w:cs="Times New Roman"/>
          <w:color w:val="auto"/>
          <w:sz w:val="28"/>
          <w:szCs w:val="28"/>
          <w:highlight w:val="none"/>
          <w:lang w:eastAsia="zh-CN"/>
        </w:rPr>
      </w:pPr>
    </w:p>
    <w:p w14:paraId="2489AD35">
      <w:pPr>
        <w:spacing w:line="360" w:lineRule="exact"/>
        <w:ind w:firstLine="3640" w:firstLineChars="1300"/>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lang w:eastAsia="zh-CN"/>
        </w:rPr>
        <w:t>投标人（企业电子签章）：</w:t>
      </w:r>
    </w:p>
    <w:p w14:paraId="3EDA25C1">
      <w:pPr>
        <w:spacing w:line="360" w:lineRule="exact"/>
        <w:ind w:firstLine="420"/>
        <w:jc w:val="right"/>
        <w:rPr>
          <w:rFonts w:hint="default" w:ascii="Times New Roman" w:hAnsi="Times New Roman" w:eastAsia="仿宋_GB2312" w:cs="Times New Roman"/>
          <w:color w:val="auto"/>
          <w:sz w:val="28"/>
          <w:szCs w:val="28"/>
          <w:highlight w:val="none"/>
          <w:lang w:eastAsia="zh-CN"/>
        </w:rPr>
      </w:pPr>
    </w:p>
    <w:p w14:paraId="32F11398">
      <w:pPr>
        <w:spacing w:line="360" w:lineRule="auto"/>
        <w:ind w:firstLine="556"/>
        <w:jc w:val="right"/>
        <w:rPr>
          <w:rFonts w:hint="default" w:ascii="Times New Roman" w:hAnsi="Times New Roman" w:eastAsia="仿宋_GB2312" w:cs="Times New Roman"/>
          <w:color w:val="auto"/>
          <w:sz w:val="28"/>
          <w:szCs w:val="28"/>
          <w:highlight w:val="none"/>
          <w:lang w:eastAsia="zh-CN"/>
        </w:rPr>
      </w:pPr>
    </w:p>
    <w:p w14:paraId="53469D6B">
      <w:pPr>
        <w:tabs>
          <w:tab w:val="left" w:pos="6300"/>
        </w:tabs>
        <w:snapToGrid w:val="0"/>
        <w:spacing w:line="360" w:lineRule="auto"/>
        <w:ind w:right="840" w:rightChars="400"/>
        <w:jc w:val="righ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日期：</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年</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月</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日</w:t>
      </w:r>
    </w:p>
    <w:p w14:paraId="245A60F4">
      <w:pPr>
        <w:pStyle w:val="197"/>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14:paraId="3FB8373A">
      <w:pPr>
        <w:pStyle w:val="197"/>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14:paraId="4B8C080F">
      <w:pPr>
        <w:pStyle w:val="3"/>
        <w:jc w:val="center"/>
        <w:rPr>
          <w:rFonts w:hint="default" w:ascii="Times New Roman" w:hAnsi="Times New Roman" w:eastAsia="方正小标宋_GBK" w:cs="Times New Roman"/>
          <w:b w:val="0"/>
          <w:color w:val="auto"/>
          <w:sz w:val="30"/>
          <w:szCs w:val="30"/>
          <w:highlight w:val="none"/>
          <w:lang w:val="en-US" w:eastAsia="zh-CN"/>
        </w:rPr>
      </w:pPr>
      <w:r>
        <w:rPr>
          <w:rFonts w:hint="default" w:ascii="Times New Roman" w:hAnsi="Times New Roman" w:eastAsia="方正小标宋_GBK" w:cs="Times New Roman"/>
          <w:b w:val="0"/>
          <w:color w:val="auto"/>
          <w:sz w:val="30"/>
          <w:szCs w:val="30"/>
          <w:highlight w:val="none"/>
          <w:lang w:val="en-US" w:eastAsia="zh-CN"/>
        </w:rPr>
        <w:br w:type="page"/>
      </w:r>
      <w:r>
        <w:rPr>
          <w:rFonts w:hint="default" w:ascii="Times New Roman" w:hAnsi="Times New Roman" w:eastAsia="方正小标宋_GBK" w:cs="Times New Roman"/>
          <w:b w:val="0"/>
          <w:color w:val="auto"/>
          <w:sz w:val="30"/>
          <w:szCs w:val="30"/>
          <w:highlight w:val="none"/>
          <w:lang w:val="en-US" w:eastAsia="zh-CN"/>
        </w:rPr>
        <w:t>五、参加政府采购活动前3年内在经营活动中没有重大违法记录的声明</w:t>
      </w:r>
    </w:p>
    <w:p w14:paraId="2528789B">
      <w:pPr>
        <w:spacing w:line="360" w:lineRule="auto"/>
        <w:rPr>
          <w:rFonts w:hint="default" w:ascii="Times New Roman" w:hAnsi="Times New Roman" w:eastAsia="仿宋_GB2312" w:cs="Times New Roman"/>
          <w:color w:val="auto"/>
          <w:sz w:val="28"/>
          <w:szCs w:val="28"/>
          <w:highlight w:val="none"/>
          <w:lang w:val="en-US" w:eastAsia="zh-CN"/>
        </w:rPr>
      </w:pPr>
      <w:bookmarkStart w:id="413" w:name="_Hlk103703179"/>
      <w:r>
        <w:rPr>
          <w:rFonts w:hint="default" w:ascii="Times New Roman" w:hAnsi="Times New Roman" w:eastAsia="仿宋_GB2312" w:cs="Times New Roman"/>
          <w:color w:val="auto"/>
          <w:sz w:val="28"/>
          <w:szCs w:val="28"/>
          <w:highlight w:val="none"/>
          <w:lang w:eastAsia="zh-CN"/>
        </w:rPr>
        <w:t>致：</w:t>
      </w:r>
      <w:r>
        <w:rPr>
          <w:rFonts w:hint="default" w:ascii="Times New Roman" w:hAnsi="Times New Roman" w:eastAsia="仿宋_GB2312" w:cs="Times New Roman"/>
          <w:color w:val="auto"/>
          <w:sz w:val="28"/>
          <w:szCs w:val="28"/>
          <w:highlight w:val="none"/>
          <w:u w:val="single"/>
          <w:lang w:val="en" w:eastAsia="zh-CN"/>
        </w:rPr>
        <w:t>河南应用技术职业学院</w:t>
      </w:r>
    </w:p>
    <w:p w14:paraId="13ADA6EB">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我（单位/本人，以下统称我单位）自愿参加采购编号为</w:t>
      </w:r>
      <w:r>
        <w:rPr>
          <w:rFonts w:hint="default" w:ascii="Times New Roman" w:hAnsi="Times New Roman" w:eastAsia="仿宋_GB2312" w:cs="Times New Roman"/>
          <w:color w:val="auto"/>
          <w:sz w:val="28"/>
          <w:szCs w:val="28"/>
          <w:highlight w:val="none"/>
          <w:u w:val="single"/>
          <w:lang w:val="en" w:eastAsia="zh-CN"/>
        </w:rPr>
        <w:t>豫财招标采购-2025-537</w:t>
      </w:r>
      <w:r>
        <w:rPr>
          <w:rFonts w:hint="default" w:ascii="Times New Roman" w:hAnsi="Times New Roman" w:eastAsia="仿宋_GB2312" w:cs="Times New Roman"/>
          <w:color w:val="auto"/>
          <w:sz w:val="28"/>
          <w:szCs w:val="28"/>
          <w:highlight w:val="none"/>
          <w:u w:val="none"/>
          <w:lang w:val="en-US" w:eastAsia="zh-CN"/>
        </w:rPr>
        <w:t>的</w:t>
      </w:r>
      <w:r>
        <w:rPr>
          <w:rFonts w:hint="default" w:ascii="Times New Roman" w:hAnsi="Times New Roman" w:eastAsia="仿宋_GB2312" w:cs="Times New Roman"/>
          <w:color w:val="auto"/>
          <w:sz w:val="28"/>
          <w:szCs w:val="28"/>
          <w:highlight w:val="none"/>
          <w:u w:val="single"/>
          <w:lang w:eastAsia="zh-CN"/>
        </w:rPr>
        <w:t>河南应用技术职业学院平安校园人防服务项目</w:t>
      </w:r>
      <w:r>
        <w:rPr>
          <w:rFonts w:hint="default" w:ascii="Times New Roman" w:hAnsi="Times New Roman" w:eastAsia="仿宋_GB2312" w:cs="Times New Roman"/>
          <w:color w:val="auto"/>
          <w:sz w:val="28"/>
          <w:szCs w:val="28"/>
          <w:highlight w:val="none"/>
          <w:u w:val="single"/>
          <w:lang w:val="en-US" w:eastAsia="zh-CN"/>
        </w:rPr>
        <w:t xml:space="preserve">包号：      </w:t>
      </w:r>
      <w:r>
        <w:rPr>
          <w:rFonts w:hint="default" w:ascii="Times New Roman" w:hAnsi="Times New Roman" w:eastAsia="仿宋_GB2312" w:cs="Times New Roman"/>
          <w:color w:val="auto"/>
          <w:sz w:val="28"/>
          <w:szCs w:val="28"/>
          <w:highlight w:val="none"/>
          <w:lang w:eastAsia="zh-CN"/>
        </w:rPr>
        <w:t>的投标,并做出如下承诺：</w:t>
      </w:r>
    </w:p>
    <w:bookmarkEnd w:id="413"/>
    <w:p w14:paraId="22867C59">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我公司信誉良好，参加政府采购活动前三年内，在经营活动中没有重大违法记录。在“信用</w:t>
      </w:r>
      <w:r>
        <w:rPr>
          <w:rFonts w:hint="default" w:ascii="Times New Roman" w:hAnsi="Times New Roman" w:eastAsia="仿宋_GB2312" w:cs="Times New Roman"/>
          <w:color w:val="auto"/>
          <w:sz w:val="28"/>
          <w:szCs w:val="28"/>
          <w:highlight w:val="none"/>
          <w:lang w:val="en-US" w:eastAsia="zh-CN"/>
        </w:rPr>
        <w:t>中国</w:t>
      </w:r>
      <w:r>
        <w:rPr>
          <w:rFonts w:hint="default" w:ascii="Times New Roman" w:hAnsi="Times New Roman" w:eastAsia="仿宋_GB2312" w:cs="Times New Roman"/>
          <w:color w:val="auto"/>
          <w:sz w:val="28"/>
          <w:szCs w:val="28"/>
          <w:highlight w:val="none"/>
          <w:lang w:eastAsia="zh-CN"/>
        </w:rPr>
        <w:t>”网站（www.creditchina.gov.cn）未被列入失信被执行人、重大税收违法案件当事人名单；在 “中国政府采购网” （www.ccgp.gov.cn）未被列入政府采购严重违法失信行为记录名单。</w:t>
      </w:r>
    </w:p>
    <w:p w14:paraId="34EB5ECE">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我方保证上述信息的真实和准确，并愿意承担因我方就此弄虚作假所引起的一切法律后果。</w:t>
      </w:r>
    </w:p>
    <w:p w14:paraId="6D7C24A6">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特此声明！</w:t>
      </w:r>
    </w:p>
    <w:p w14:paraId="0A5DCD59">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highlight w:val="none"/>
          <w:lang w:eastAsia="zh-CN"/>
        </w:rPr>
      </w:pPr>
    </w:p>
    <w:p w14:paraId="70499257">
      <w:pPr>
        <w:spacing w:line="360" w:lineRule="exact"/>
        <w:ind w:firstLine="3640" w:firstLineChars="1300"/>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lang w:eastAsia="zh-CN"/>
        </w:rPr>
        <w:t>投标人（企业电子签章）：</w:t>
      </w:r>
    </w:p>
    <w:p w14:paraId="24D05692">
      <w:pPr>
        <w:spacing w:line="360" w:lineRule="exact"/>
        <w:ind w:firstLine="420"/>
        <w:jc w:val="right"/>
        <w:rPr>
          <w:rFonts w:hint="default" w:ascii="Times New Roman" w:hAnsi="Times New Roman" w:eastAsia="仿宋_GB2312" w:cs="Times New Roman"/>
          <w:color w:val="auto"/>
          <w:sz w:val="28"/>
          <w:szCs w:val="28"/>
          <w:highlight w:val="none"/>
          <w:lang w:eastAsia="zh-CN"/>
        </w:rPr>
      </w:pPr>
    </w:p>
    <w:p w14:paraId="53399B4D">
      <w:pPr>
        <w:spacing w:line="360" w:lineRule="auto"/>
        <w:ind w:firstLine="556"/>
        <w:jc w:val="right"/>
        <w:rPr>
          <w:rFonts w:hint="default" w:ascii="Times New Roman" w:hAnsi="Times New Roman" w:eastAsia="仿宋_GB2312" w:cs="Times New Roman"/>
          <w:color w:val="auto"/>
          <w:sz w:val="28"/>
          <w:szCs w:val="28"/>
          <w:highlight w:val="none"/>
          <w:lang w:eastAsia="zh-CN"/>
        </w:rPr>
      </w:pPr>
    </w:p>
    <w:p w14:paraId="5D05B22D">
      <w:pPr>
        <w:tabs>
          <w:tab w:val="left" w:pos="6300"/>
        </w:tabs>
        <w:snapToGrid w:val="0"/>
        <w:spacing w:line="360" w:lineRule="auto"/>
        <w:ind w:right="840" w:rightChars="400"/>
        <w:jc w:val="righ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日期：</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年</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月</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日</w:t>
      </w:r>
    </w:p>
    <w:p w14:paraId="5BB8CC4E">
      <w:pPr>
        <w:pStyle w:val="197"/>
        <w:tabs>
          <w:tab w:val="left" w:pos="5580"/>
        </w:tabs>
        <w:spacing w:line="360" w:lineRule="auto"/>
        <w:rPr>
          <w:rFonts w:hint="default" w:ascii="Times New Roman" w:hAnsi="Times New Roman" w:cs="Times New Roman"/>
          <w:color w:val="auto"/>
          <w:sz w:val="24"/>
          <w:szCs w:val="24"/>
        </w:rPr>
      </w:pPr>
    </w:p>
    <w:p w14:paraId="58B7B517">
      <w:pPr>
        <w:pStyle w:val="197"/>
        <w:tabs>
          <w:tab w:val="left" w:pos="5580"/>
        </w:tabs>
        <w:spacing w:line="360" w:lineRule="auto"/>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说明：</w:t>
      </w:r>
    </w:p>
    <w:p w14:paraId="2D99F835">
      <w:pPr>
        <w:pStyle w:val="197"/>
        <w:tabs>
          <w:tab w:val="left" w:pos="558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zh-TW"/>
        </w:rPr>
        <w:t>投标人应按照相关法规规定如实</w:t>
      </w:r>
      <w:r>
        <w:rPr>
          <w:rFonts w:hint="default" w:ascii="Times New Roman" w:hAnsi="Times New Roman" w:eastAsia="仿宋_GB2312" w:cs="Times New Roman"/>
          <w:color w:val="auto"/>
          <w:sz w:val="28"/>
          <w:szCs w:val="28"/>
          <w:lang w:val="zh-TW"/>
        </w:rPr>
        <w:t>做出</w:t>
      </w:r>
      <w:r>
        <w:rPr>
          <w:rFonts w:hint="default" w:ascii="Times New Roman" w:hAnsi="Times New Roman" w:eastAsia="仿宋_GB2312" w:cs="Times New Roman"/>
          <w:color w:val="auto"/>
          <w:sz w:val="28"/>
          <w:szCs w:val="28"/>
          <w:highlight w:val="none"/>
          <w:lang w:val="zh-TW"/>
        </w:rPr>
        <w:t>说明。</w:t>
      </w:r>
    </w:p>
    <w:p w14:paraId="494450E7">
      <w:pPr>
        <w:pStyle w:val="197"/>
        <w:tabs>
          <w:tab w:val="left" w:pos="558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zh-TW"/>
        </w:rPr>
        <w:t>．按照招标文件的规定加盖企业电子签章（自然人投标的无需盖章，需要签字）。</w:t>
      </w:r>
    </w:p>
    <w:p w14:paraId="2027EF92">
      <w:pPr>
        <w:pStyle w:val="197"/>
        <w:tabs>
          <w:tab w:val="left" w:pos="5580"/>
        </w:tabs>
        <w:spacing w:line="360" w:lineRule="auto"/>
        <w:ind w:firstLine="560" w:firstLineChars="2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zh-TW"/>
        </w:rPr>
        <w:t>如果是联合体投标，联合体各方均需提供上述证明。</w:t>
      </w:r>
    </w:p>
    <w:p w14:paraId="28AA568D">
      <w:pPr>
        <w:pStyle w:val="3"/>
        <w:jc w:val="center"/>
        <w:rPr>
          <w:rFonts w:hint="default" w:ascii="Times New Roman" w:hAnsi="Times New Roman" w:eastAsia="方正小标宋_GBK" w:cs="Times New Roman"/>
          <w:b w:val="0"/>
          <w:color w:val="auto"/>
          <w:sz w:val="30"/>
          <w:szCs w:val="30"/>
          <w:highlight w:val="none"/>
          <w:lang w:val="en-US" w:eastAsia="zh-CN"/>
        </w:rPr>
      </w:pPr>
      <w:r>
        <w:rPr>
          <w:rFonts w:hint="default" w:ascii="Times New Roman" w:hAnsi="Times New Roman" w:eastAsia="方正小标宋_GBK" w:cs="Times New Roman"/>
          <w:b w:val="0"/>
          <w:color w:val="auto"/>
          <w:sz w:val="30"/>
          <w:szCs w:val="30"/>
          <w:highlight w:val="none"/>
          <w:lang w:val="en-US" w:eastAsia="zh-CN"/>
        </w:rPr>
        <w:t>六、</w:t>
      </w:r>
      <w:r>
        <w:rPr>
          <w:rFonts w:hint="default" w:ascii="Times New Roman" w:hAnsi="Times New Roman" w:eastAsia="方正小标宋_GBK" w:cs="Times New Roman"/>
          <w:b w:val="0"/>
          <w:color w:val="auto"/>
          <w:sz w:val="30"/>
          <w:szCs w:val="30"/>
          <w:highlight w:val="none"/>
          <w:lang w:eastAsia="zh-CN"/>
        </w:rPr>
        <w:t>投标人关联单位的说明</w:t>
      </w:r>
    </w:p>
    <w:p w14:paraId="6948ADE6">
      <w:pPr>
        <w:spacing w:before="100" w:after="100" w:line="360" w:lineRule="auto"/>
        <w:ind w:firstLine="420"/>
        <w:jc w:val="left"/>
        <w:rPr>
          <w:rFonts w:hint="default" w:ascii="Times New Roman" w:hAnsi="Times New Roman" w:eastAsia="仿宋_GB2312" w:cs="Times New Roman"/>
          <w:color w:val="auto"/>
          <w:kern w:val="0"/>
          <w:sz w:val="28"/>
          <w:szCs w:val="28"/>
          <w:highlight w:val="none"/>
          <w:lang w:eastAsia="zh-CN"/>
        </w:rPr>
      </w:pPr>
    </w:p>
    <w:p w14:paraId="08B9796D">
      <w:pPr>
        <w:shd w:val="clear" w:color="auto" w:fill="FFFFFF"/>
        <w:spacing w:line="360" w:lineRule="auto"/>
        <w:ind w:firstLine="48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我单位作为本次采购项目的投标人，根据招标文件要求，现郑重承诺如下：</w:t>
      </w:r>
    </w:p>
    <w:p w14:paraId="076757EC">
      <w:pPr>
        <w:shd w:val="clear" w:color="auto" w:fill="FFFFFF"/>
        <w:spacing w:line="360" w:lineRule="auto"/>
        <w:ind w:firstLine="48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我单位参加本次招标采购活动，</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val="en-US" w:eastAsia="zh-CN"/>
        </w:rPr>
        <w:t>（填写“存在”或“不存在”）与单位负责人为同一人或者存在直接控股、</w:t>
      </w:r>
      <w:r>
        <w:rPr>
          <w:rFonts w:hint="default" w:ascii="Times New Roman" w:hAnsi="Times New Roman" w:eastAsia="仿宋_GB2312" w:cs="Times New Roman"/>
          <w:color w:val="auto"/>
          <w:sz w:val="28"/>
          <w:szCs w:val="28"/>
          <w:lang w:val="en-US" w:eastAsia="zh-CN"/>
        </w:rPr>
        <w:t>管理</w:t>
      </w:r>
      <w:r>
        <w:rPr>
          <w:rFonts w:hint="default" w:ascii="Times New Roman" w:hAnsi="Times New Roman" w:eastAsia="仿宋_GB2312" w:cs="Times New Roman"/>
          <w:color w:val="auto"/>
          <w:sz w:val="28"/>
          <w:szCs w:val="28"/>
          <w:highlight w:val="none"/>
          <w:lang w:val="en-US" w:eastAsia="zh-CN"/>
        </w:rPr>
        <w:t>关系的其他投标人参与同一合同项下的投标活动行为。</w:t>
      </w:r>
    </w:p>
    <w:p w14:paraId="6C618316">
      <w:pPr>
        <w:pStyle w:val="19"/>
        <w:rPr>
          <w:rFonts w:hint="default" w:ascii="Times New Roman" w:hAnsi="Times New Roman" w:cs="Times New Roman"/>
          <w:color w:val="auto"/>
          <w:highlight w:val="none"/>
          <w:lang w:eastAsia="zh-CN"/>
        </w:rPr>
      </w:pPr>
    </w:p>
    <w:p w14:paraId="55792DDE">
      <w:pPr>
        <w:rPr>
          <w:rFonts w:hint="default" w:ascii="Times New Roman" w:hAnsi="Times New Roman" w:cs="Times New Roman"/>
          <w:color w:val="auto"/>
          <w:highlight w:val="none"/>
          <w:lang w:eastAsia="zh-CN"/>
        </w:rPr>
      </w:pPr>
    </w:p>
    <w:p w14:paraId="7E23F6BF">
      <w:pPr>
        <w:spacing w:before="100" w:after="100" w:line="360" w:lineRule="auto"/>
        <w:ind w:firstLine="420"/>
        <w:jc w:val="left"/>
        <w:rPr>
          <w:rFonts w:hint="default" w:ascii="Times New Roman" w:hAnsi="Times New Roman" w:eastAsia="仿宋_GB2312" w:cs="Times New Roman"/>
          <w:b/>
          <w:bCs/>
          <w:color w:val="auto"/>
          <w:kern w:val="0"/>
          <w:sz w:val="24"/>
          <w:szCs w:val="24"/>
          <w:highlight w:val="none"/>
          <w:lang w:eastAsia="zh-CN"/>
        </w:rPr>
      </w:pPr>
      <w:r>
        <w:rPr>
          <w:rFonts w:hint="default" w:ascii="Times New Roman" w:hAnsi="Times New Roman" w:eastAsia="仿宋_GB2312" w:cs="Times New Roman"/>
          <w:b/>
          <w:bCs/>
          <w:color w:val="auto"/>
          <w:kern w:val="0"/>
          <w:sz w:val="24"/>
          <w:szCs w:val="24"/>
          <w:highlight w:val="none"/>
          <w:lang w:eastAsia="zh-CN"/>
        </w:rPr>
        <w:t>说明：投标人应当如实披露与本单位存在关联关系的单位名称。</w:t>
      </w:r>
    </w:p>
    <w:p w14:paraId="7C237930">
      <w:pPr>
        <w:spacing w:before="100" w:after="100" w:line="360" w:lineRule="auto"/>
        <w:jc w:val="left"/>
        <w:rPr>
          <w:rFonts w:hint="default" w:ascii="Times New Roman" w:hAnsi="Times New Roman" w:eastAsia="仿宋_GB2312" w:cs="Times New Roman"/>
          <w:color w:val="auto"/>
          <w:kern w:val="0"/>
          <w:sz w:val="28"/>
          <w:szCs w:val="28"/>
          <w:highlight w:val="none"/>
          <w:lang w:eastAsia="zh-CN"/>
        </w:rPr>
      </w:pPr>
    </w:p>
    <w:p w14:paraId="6B12FF45">
      <w:pPr>
        <w:spacing w:before="100" w:after="100" w:line="360" w:lineRule="auto"/>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 xml:space="preserve">  </w:t>
      </w:r>
    </w:p>
    <w:p w14:paraId="4E7E8165">
      <w:pPr>
        <w:pStyle w:val="19"/>
        <w:rPr>
          <w:rFonts w:hint="default" w:ascii="Times New Roman" w:hAnsi="Times New Roman" w:cs="Times New Roman"/>
          <w:color w:val="auto"/>
          <w:highlight w:val="none"/>
          <w:lang w:eastAsia="zh-CN"/>
        </w:rPr>
      </w:pPr>
    </w:p>
    <w:p w14:paraId="04BF8EAE">
      <w:pPr>
        <w:spacing w:before="100" w:after="100" w:line="360" w:lineRule="auto"/>
        <w:ind w:firstLine="420"/>
        <w:jc w:val="left"/>
        <w:rPr>
          <w:rFonts w:hint="default" w:ascii="Times New Roman" w:hAnsi="Times New Roman" w:eastAsia="宋体" w:cs="Times New Roman"/>
          <w:color w:val="auto"/>
          <w:kern w:val="0"/>
          <w:sz w:val="24"/>
          <w:szCs w:val="24"/>
          <w:highlight w:val="none"/>
          <w:lang w:eastAsia="zh-CN"/>
        </w:rPr>
      </w:pPr>
    </w:p>
    <w:p w14:paraId="5D32E715">
      <w:pPr>
        <w:spacing w:before="100" w:after="100" w:line="360" w:lineRule="auto"/>
        <w:ind w:firstLine="420"/>
        <w:jc w:val="left"/>
        <w:rPr>
          <w:rFonts w:hint="default" w:ascii="Times New Roman" w:hAnsi="Times New Roman" w:eastAsia="宋体" w:cs="Times New Roman"/>
          <w:color w:val="auto"/>
          <w:kern w:val="0"/>
          <w:sz w:val="24"/>
          <w:szCs w:val="24"/>
          <w:highlight w:val="none"/>
          <w:lang w:eastAsia="zh-CN"/>
        </w:rPr>
      </w:pPr>
    </w:p>
    <w:p w14:paraId="69331168">
      <w:pPr>
        <w:spacing w:before="100" w:after="100" w:line="360" w:lineRule="auto"/>
        <w:ind w:firstLine="396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投标人（企业电子签章）：</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283A4832">
      <w:pPr>
        <w:spacing w:before="100" w:after="100" w:line="360" w:lineRule="auto"/>
        <w:ind w:firstLine="3720"/>
        <w:jc w:val="left"/>
        <w:rPr>
          <w:rFonts w:hint="default" w:ascii="Times New Roman" w:hAnsi="Times New Roman" w:eastAsia="仿宋_GB2312" w:cs="Times New Roman"/>
          <w:color w:val="auto"/>
          <w:kern w:val="0"/>
          <w:sz w:val="28"/>
          <w:szCs w:val="28"/>
          <w:highlight w:val="none"/>
          <w:u w:val="single"/>
          <w:lang w:eastAsia="zh-CN"/>
        </w:rPr>
      </w:pPr>
      <w:r>
        <w:rPr>
          <w:rFonts w:hint="default" w:ascii="Times New Roman" w:hAnsi="Times New Roman" w:eastAsia="仿宋_GB2312" w:cs="Times New Roman"/>
          <w:color w:val="auto"/>
          <w:kern w:val="0"/>
          <w:sz w:val="28"/>
          <w:szCs w:val="28"/>
          <w:highlight w:val="none"/>
          <w:lang w:eastAsia="zh-CN"/>
        </w:rPr>
        <w:t>　日　期：</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2DE50B6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r>
        <w:rPr>
          <w:rFonts w:hint="default" w:ascii="Times New Roman" w:hAnsi="Times New Roman" w:cs="Times New Roman"/>
          <w:color w:val="auto"/>
          <w:sz w:val="24"/>
          <w:szCs w:val="24"/>
          <w:highlight w:val="none"/>
          <w:lang w:val="en-US" w:eastAsia="zh-CN"/>
        </w:rPr>
        <w:br w:type="page"/>
      </w:r>
      <w:bookmarkStart w:id="414" w:name="_Toc2035786603"/>
      <w:bookmarkStart w:id="415" w:name="_Toc1999724387"/>
      <w:bookmarkStart w:id="416" w:name="_Toc1846317276"/>
      <w:bookmarkStart w:id="417" w:name="_Toc1497172548"/>
      <w:bookmarkStart w:id="418" w:name="_Toc1192645811_WPSOffice_Level2"/>
      <w:bookmarkStart w:id="419" w:name="_Toc98955996"/>
      <w:bookmarkStart w:id="420" w:name="_Toc1528107318"/>
      <w:bookmarkStart w:id="421" w:name="_Toc1184533414"/>
      <w:bookmarkStart w:id="422" w:name="_Toc2114111239"/>
      <w:bookmarkStart w:id="423" w:name="_Toc1439922488"/>
      <w:bookmarkStart w:id="424" w:name="_Toc1323492610"/>
      <w:bookmarkStart w:id="425" w:name="_Toc2024909766"/>
      <w:bookmarkStart w:id="426" w:name="_Toc1938095027"/>
      <w:bookmarkStart w:id="427" w:name="_Toc1462517689"/>
      <w:bookmarkStart w:id="428" w:name="_Toc1267967234"/>
      <w:bookmarkStart w:id="429" w:name="_Toc497708290_WPSOffice_Level2"/>
      <w:bookmarkStart w:id="430" w:name="_Toc2073666225_WPSOffice_Level3"/>
      <w:bookmarkStart w:id="431" w:name="_Toc996756161"/>
      <w:bookmarkStart w:id="432" w:name="_Toc1310640400"/>
      <w:bookmarkStart w:id="433" w:name="_Toc1614236527"/>
      <w:bookmarkStart w:id="434" w:name="_Toc1237822054"/>
      <w:bookmarkStart w:id="435" w:name="_Toc474620139"/>
      <w:bookmarkStart w:id="436" w:name="_Toc934702901"/>
      <w:bookmarkStart w:id="437" w:name="_Toc658606622"/>
      <w:bookmarkStart w:id="438" w:name="_Toc320661673"/>
      <w:bookmarkStart w:id="439" w:name="_Toc1412570441"/>
      <w:bookmarkStart w:id="440" w:name="_Toc6422905"/>
      <w:bookmarkStart w:id="441" w:name="_Toc897589225"/>
      <w:bookmarkStart w:id="442" w:name="_Toc973283021"/>
      <w:bookmarkStart w:id="443" w:name="_Toc744081619"/>
      <w:bookmarkStart w:id="444" w:name="_Toc136706314"/>
      <w:bookmarkStart w:id="445" w:name="_Toc1093923690_WPSOffice_Level2"/>
      <w:bookmarkStart w:id="446" w:name="_Toc1580344845_WPSOffice_Level2"/>
      <w:bookmarkStart w:id="447" w:name="_Toc1368632420_WPSOffice_Level2"/>
      <w:bookmarkStart w:id="448" w:name="_Toc1264393349_WPSOffice_Level2"/>
      <w:bookmarkStart w:id="449" w:name="_Toc1731438942"/>
      <w:bookmarkStart w:id="450" w:name="_Toc1360926389"/>
      <w:bookmarkStart w:id="451" w:name="_Toc1893653595_WPSOffice_Level1"/>
      <w:bookmarkStart w:id="452" w:name="_Toc1378165390"/>
      <w:bookmarkStart w:id="453" w:name="_Toc1017563642"/>
      <w:bookmarkStart w:id="454" w:name="_Toc465615493"/>
      <w:bookmarkStart w:id="455" w:name="_Toc797524663"/>
      <w:bookmarkStart w:id="456" w:name="_Toc377236415"/>
      <w:bookmarkStart w:id="457" w:name="_Toc288862645"/>
      <w:bookmarkStart w:id="458" w:name="_Toc152586294"/>
      <w:bookmarkStart w:id="459" w:name="_Toc943266062"/>
      <w:r>
        <w:rPr>
          <w:rFonts w:hint="default" w:ascii="Times New Roman" w:hAnsi="Times New Roman" w:eastAsia="方正小标宋_GBK" w:cs="Times New Roman"/>
          <w:bCs/>
          <w:color w:val="auto"/>
          <w:kern w:val="0"/>
          <w:sz w:val="30"/>
          <w:szCs w:val="30"/>
          <w:highlight w:val="none"/>
          <w:lang w:val="en-US" w:eastAsia="zh-CN"/>
        </w:rPr>
        <w:t>七、</w:t>
      </w:r>
      <w:bookmarkEnd w:id="414"/>
      <w:bookmarkEnd w:id="415"/>
      <w:bookmarkEnd w:id="416"/>
      <w:bookmarkEnd w:id="417"/>
      <w:bookmarkEnd w:id="418"/>
      <w:bookmarkEnd w:id="419"/>
      <w:bookmarkEnd w:id="420"/>
      <w:bookmarkEnd w:id="421"/>
      <w:bookmarkEnd w:id="422"/>
      <w:bookmarkEnd w:id="423"/>
      <w:bookmarkEnd w:id="424"/>
      <w:bookmarkEnd w:id="425"/>
      <w:r>
        <w:rPr>
          <w:rFonts w:hint="default" w:ascii="Times New Roman" w:hAnsi="Times New Roman" w:eastAsia="方正小标宋_GBK" w:cs="Times New Roman"/>
          <w:bCs/>
          <w:color w:val="auto"/>
          <w:kern w:val="0"/>
          <w:sz w:val="30"/>
          <w:szCs w:val="30"/>
          <w:highlight w:val="none"/>
          <w:lang w:val="en-US" w:eastAsia="zh-CN"/>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06AB626">
      <w:pPr>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p>
    <w:p w14:paraId="48BD9C05">
      <w:pPr>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具有公安机关颁发的有效《保安服务许可证》</w:t>
      </w:r>
    </w:p>
    <w:p w14:paraId="261449F0">
      <w:pPr>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p>
    <w:p w14:paraId="4340B95A">
      <w:pPr>
        <w:pStyle w:val="197"/>
        <w:tabs>
          <w:tab w:val="left" w:pos="5580"/>
        </w:tabs>
        <w:spacing w:line="360" w:lineRule="auto"/>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说明：1.应提供的其他资格证明文件。</w:t>
      </w:r>
    </w:p>
    <w:p w14:paraId="3BC336D6">
      <w:pPr>
        <w:pStyle w:val="197"/>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2.原件或复印件的扫描件上应加盖企业电子签章（自然人投标的无需盖章，需要签字）。</w:t>
      </w:r>
    </w:p>
    <w:p w14:paraId="46EDF82A">
      <w:pPr>
        <w:pStyle w:val="197"/>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3.如果是联合体投标，联合体各方需</w:t>
      </w:r>
      <w:r>
        <w:rPr>
          <w:rFonts w:hint="default" w:ascii="Times New Roman" w:hAnsi="Times New Roman" w:eastAsia="仿宋_GB2312" w:cs="Times New Roman"/>
          <w:color w:val="auto"/>
          <w:sz w:val="28"/>
          <w:szCs w:val="28"/>
          <w:highlight w:val="none"/>
          <w:lang w:val="zh-TW" w:eastAsia="zh-CN"/>
        </w:rPr>
        <w:t>提供</w:t>
      </w:r>
      <w:r>
        <w:rPr>
          <w:rFonts w:hint="default" w:ascii="Times New Roman" w:hAnsi="Times New Roman" w:eastAsia="仿宋_GB2312" w:cs="Times New Roman"/>
          <w:color w:val="auto"/>
          <w:sz w:val="28"/>
          <w:szCs w:val="28"/>
          <w:lang w:val="zh-TW"/>
        </w:rPr>
        <w:t>的</w:t>
      </w:r>
      <w:r>
        <w:rPr>
          <w:rFonts w:hint="default" w:ascii="Times New Roman" w:hAnsi="Times New Roman" w:eastAsia="仿宋_GB2312" w:cs="Times New Roman"/>
          <w:color w:val="auto"/>
          <w:sz w:val="28"/>
          <w:szCs w:val="28"/>
          <w:highlight w:val="none"/>
          <w:lang w:val="zh-TW"/>
        </w:rPr>
        <w:t>满足招标文件要求的其他资格证明文件。</w:t>
      </w:r>
    </w:p>
    <w:p w14:paraId="6BBAF94B">
      <w:pPr>
        <w:pStyle w:val="2"/>
        <w:jc w:val="center"/>
        <w:rPr>
          <w:rFonts w:hint="default" w:ascii="Times New Roman" w:hAnsi="Times New Roman" w:eastAsia="宋体" w:cs="Times New Roman"/>
          <w:color w:val="auto"/>
          <w:sz w:val="36"/>
          <w:szCs w:val="36"/>
          <w:highlight w:val="none"/>
          <w:lang w:eastAsia="zh-CN"/>
        </w:rPr>
      </w:pPr>
      <w:r>
        <w:rPr>
          <w:rFonts w:hint="default" w:ascii="Times New Roman" w:hAnsi="Times New Roman" w:cs="Times New Roman"/>
          <w:color w:val="auto"/>
          <w:sz w:val="24"/>
          <w:szCs w:val="24"/>
          <w:highlight w:val="none"/>
          <w:lang w:val="en-US" w:eastAsia="zh-CN"/>
        </w:rPr>
        <w:br w:type="page"/>
      </w:r>
      <w:r>
        <w:rPr>
          <w:rFonts w:hint="default" w:ascii="Times New Roman" w:hAnsi="Times New Roman" w:eastAsia="宋体" w:cs="Times New Roman"/>
          <w:color w:val="auto"/>
          <w:sz w:val="36"/>
          <w:szCs w:val="36"/>
          <w:highlight w:val="none"/>
          <w:lang w:eastAsia="zh-CN"/>
        </w:rPr>
        <w:t>第五章 投标文件</w:t>
      </w:r>
      <w:bookmarkEnd w:id="440"/>
      <w:bookmarkEnd w:id="441"/>
      <w:bookmarkEnd w:id="442"/>
      <w:bookmarkEnd w:id="443"/>
      <w:bookmarkEnd w:id="444"/>
      <w:bookmarkEnd w:id="445"/>
      <w:bookmarkEnd w:id="446"/>
      <w:bookmarkEnd w:id="447"/>
      <w:bookmarkEnd w:id="448"/>
      <w:r>
        <w:rPr>
          <w:rFonts w:hint="default" w:ascii="Times New Roman" w:hAnsi="Times New Roman" w:eastAsia="宋体" w:cs="Times New Roman"/>
          <w:color w:val="auto"/>
          <w:sz w:val="36"/>
          <w:szCs w:val="36"/>
          <w:highlight w:val="none"/>
          <w:lang w:eastAsia="zh-CN"/>
        </w:rPr>
        <w:t>格式</w:t>
      </w:r>
      <w:bookmarkEnd w:id="449"/>
      <w:bookmarkEnd w:id="450"/>
      <w:bookmarkEnd w:id="451"/>
      <w:bookmarkEnd w:id="452"/>
      <w:bookmarkEnd w:id="453"/>
      <w:bookmarkEnd w:id="454"/>
      <w:bookmarkEnd w:id="455"/>
      <w:bookmarkEnd w:id="456"/>
      <w:bookmarkEnd w:id="457"/>
      <w:bookmarkEnd w:id="458"/>
      <w:bookmarkEnd w:id="459"/>
    </w:p>
    <w:p w14:paraId="3E32A4C7">
      <w:pPr>
        <w:spacing w:line="360" w:lineRule="auto"/>
        <w:ind w:left="1080" w:hanging="540"/>
        <w:jc w:val="center"/>
        <w:rPr>
          <w:rFonts w:hint="default" w:ascii="Times New Roman" w:hAnsi="Times New Roman" w:eastAsia="宋体" w:cs="Times New Roman"/>
          <w:color w:val="auto"/>
          <w:sz w:val="24"/>
          <w:szCs w:val="24"/>
          <w:highlight w:val="none"/>
          <w:lang w:val="en-US" w:eastAsia="zh-CN"/>
        </w:rPr>
      </w:pPr>
    </w:p>
    <w:p w14:paraId="302E31B1">
      <w:pPr>
        <w:tabs>
          <w:tab w:val="left" w:pos="1950"/>
        </w:tabs>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pacing w:val="20"/>
          <w:sz w:val="72"/>
          <w:szCs w:val="72"/>
          <w:highlight w:val="none"/>
          <w:lang w:val="en-US" w:eastAsia="zh-CN"/>
        </w:rPr>
        <w:t>河南应用技术职业学院平安校园人防服务项目</w:t>
      </w:r>
    </w:p>
    <w:p w14:paraId="3523EC08">
      <w:pPr>
        <w:tabs>
          <w:tab w:val="left" w:pos="1950"/>
        </w:tabs>
        <w:jc w:val="center"/>
        <w:rPr>
          <w:rFonts w:hint="default" w:ascii="Times New Roman" w:hAnsi="Times New Roman" w:eastAsia="宋体" w:cs="Times New Roman"/>
          <w:b/>
          <w:bCs/>
          <w:color w:val="auto"/>
          <w:sz w:val="72"/>
          <w:szCs w:val="72"/>
          <w:highlight w:val="none"/>
          <w:lang w:val="en-US" w:eastAsia="zh-CN"/>
        </w:rPr>
      </w:pPr>
      <w:r>
        <w:rPr>
          <w:rFonts w:hint="default" w:ascii="Times New Roman" w:hAnsi="Times New Roman" w:eastAsia="宋体" w:cs="Times New Roman"/>
          <w:b/>
          <w:bCs/>
          <w:color w:val="auto"/>
          <w:sz w:val="72"/>
          <w:szCs w:val="72"/>
          <w:highlight w:val="none"/>
          <w:lang w:val="en-US" w:eastAsia="zh-CN"/>
        </w:rPr>
        <w:t xml:space="preserve"> </w:t>
      </w:r>
    </w:p>
    <w:p w14:paraId="1927D375">
      <w:pPr>
        <w:widowControl w:val="0"/>
        <w:tabs>
          <w:tab w:val="left" w:pos="1950"/>
        </w:tabs>
        <w:jc w:val="center"/>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val="en-US" w:eastAsia="zh-CN"/>
        </w:rPr>
        <w:t>包号：</w:t>
      </w:r>
    </w:p>
    <w:p w14:paraId="1915AFB1">
      <w:pPr>
        <w:tabs>
          <w:tab w:val="left" w:pos="1950"/>
        </w:tabs>
        <w:jc w:val="left"/>
        <w:rPr>
          <w:rFonts w:hint="default" w:ascii="Times New Roman" w:hAnsi="Times New Roman" w:eastAsia="宋体" w:cs="Times New Roman"/>
          <w:b/>
          <w:bCs/>
          <w:color w:val="auto"/>
          <w:highlight w:val="none"/>
          <w:lang w:val="en-US" w:eastAsia="zh-CN"/>
        </w:rPr>
      </w:pPr>
    </w:p>
    <w:p w14:paraId="395C3EB7">
      <w:pPr>
        <w:tabs>
          <w:tab w:val="left" w:pos="1950"/>
        </w:tabs>
        <w:jc w:val="left"/>
        <w:rPr>
          <w:rFonts w:hint="default" w:ascii="Times New Roman" w:hAnsi="Times New Roman" w:eastAsia="宋体" w:cs="Times New Roman"/>
          <w:b/>
          <w:bCs/>
          <w:color w:val="auto"/>
          <w:highlight w:val="none"/>
          <w:lang w:val="en-US" w:eastAsia="zh-CN"/>
        </w:rPr>
      </w:pPr>
    </w:p>
    <w:p w14:paraId="4AF8D181">
      <w:pPr>
        <w:tabs>
          <w:tab w:val="left" w:pos="1950"/>
        </w:tabs>
        <w:jc w:val="left"/>
        <w:rPr>
          <w:rFonts w:hint="default" w:ascii="Times New Roman" w:hAnsi="Times New Roman" w:eastAsia="宋体" w:cs="Times New Roman"/>
          <w:b/>
          <w:bCs/>
          <w:color w:val="auto"/>
          <w:highlight w:val="none"/>
          <w:lang w:val="en-US" w:eastAsia="zh-CN"/>
        </w:rPr>
      </w:pPr>
    </w:p>
    <w:p w14:paraId="7F987273">
      <w:pPr>
        <w:tabs>
          <w:tab w:val="left" w:pos="1950"/>
        </w:tabs>
        <w:jc w:val="left"/>
        <w:rPr>
          <w:rFonts w:hint="default" w:ascii="Times New Roman" w:hAnsi="Times New Roman" w:eastAsia="宋体" w:cs="Times New Roman"/>
          <w:b/>
          <w:bCs/>
          <w:color w:val="auto"/>
          <w:highlight w:val="none"/>
          <w:lang w:val="en-US" w:eastAsia="zh-CN"/>
        </w:rPr>
      </w:pPr>
    </w:p>
    <w:p w14:paraId="7FCA426D">
      <w:pPr>
        <w:tabs>
          <w:tab w:val="left" w:pos="1950"/>
        </w:tabs>
        <w:jc w:val="left"/>
        <w:rPr>
          <w:rFonts w:hint="default" w:ascii="Times New Roman" w:hAnsi="Times New Roman" w:eastAsia="宋体" w:cs="Times New Roman"/>
          <w:b/>
          <w:bCs/>
          <w:color w:val="auto"/>
          <w:highlight w:val="none"/>
          <w:lang w:val="en-US" w:eastAsia="zh-CN"/>
        </w:rPr>
      </w:pPr>
    </w:p>
    <w:p w14:paraId="3133D15E">
      <w:pPr>
        <w:jc w:val="center"/>
        <w:rPr>
          <w:rFonts w:hint="default" w:ascii="Times New Roman" w:hAnsi="Times New Roman" w:eastAsia="宋体" w:cs="Times New Roman"/>
          <w:b/>
          <w:bCs/>
          <w:color w:val="auto"/>
          <w:sz w:val="96"/>
          <w:szCs w:val="96"/>
          <w:highlight w:val="none"/>
          <w:lang w:eastAsia="zh-CN"/>
        </w:rPr>
      </w:pPr>
      <w:bookmarkStart w:id="460" w:name="_Toc1256968457_WPSOffice_Level3"/>
      <w:r>
        <w:rPr>
          <w:rFonts w:hint="default" w:ascii="Times New Roman" w:hAnsi="Times New Roman" w:eastAsia="宋体" w:cs="Times New Roman"/>
          <w:b/>
          <w:color w:val="auto"/>
          <w:sz w:val="96"/>
          <w:szCs w:val="96"/>
          <w:highlight w:val="none"/>
          <w:lang w:eastAsia="zh-CN"/>
        </w:rPr>
        <w:t>投标文件</w:t>
      </w:r>
      <w:bookmarkEnd w:id="460"/>
    </w:p>
    <w:p w14:paraId="3554CA17">
      <w:pPr>
        <w:widowControl w:val="0"/>
        <w:tabs>
          <w:tab w:val="left" w:pos="1950"/>
        </w:tabs>
        <w:jc w:val="center"/>
        <w:rPr>
          <w:rFonts w:hint="default" w:ascii="Times New Roman" w:hAnsi="Times New Roman" w:eastAsia="宋体" w:cs="Times New Roman"/>
          <w:b/>
          <w:color w:val="auto"/>
          <w:sz w:val="36"/>
          <w:szCs w:val="36"/>
          <w:highlight w:val="none"/>
          <w:lang w:eastAsia="zh-CN"/>
        </w:rPr>
      </w:pPr>
    </w:p>
    <w:p w14:paraId="5AD0BEB8">
      <w:pPr>
        <w:widowControl w:val="0"/>
        <w:tabs>
          <w:tab w:val="left" w:pos="1950"/>
        </w:tabs>
        <w:jc w:val="center"/>
        <w:rPr>
          <w:rFonts w:hint="default" w:ascii="Times New Roman" w:hAnsi="Times New Roman" w:eastAsia="宋体" w:cs="Times New Roman"/>
          <w:b/>
          <w:color w:val="auto"/>
          <w:spacing w:val="20"/>
          <w:w w:val="150"/>
          <w:sz w:val="36"/>
          <w:szCs w:val="52"/>
          <w:highlight w:val="none"/>
          <w:lang w:val="en-US" w:eastAsia="zh-CN"/>
        </w:rPr>
      </w:pPr>
      <w:r>
        <w:rPr>
          <w:rFonts w:hint="default" w:ascii="Times New Roman" w:hAnsi="Times New Roman" w:eastAsia="宋体" w:cs="Times New Roman"/>
          <w:b/>
          <w:color w:val="auto"/>
          <w:sz w:val="36"/>
          <w:szCs w:val="36"/>
          <w:highlight w:val="none"/>
          <w:lang w:eastAsia="zh-CN"/>
        </w:rPr>
        <w:t>采购编号：</w:t>
      </w:r>
      <w:r>
        <w:rPr>
          <w:rFonts w:hint="default" w:ascii="Times New Roman" w:hAnsi="Times New Roman" w:eastAsia="宋体" w:cs="Times New Roman"/>
          <w:b/>
          <w:color w:val="auto"/>
          <w:sz w:val="36"/>
          <w:szCs w:val="36"/>
          <w:highlight w:val="none"/>
          <w:lang w:val="en" w:eastAsia="zh-CN"/>
        </w:rPr>
        <w:t xml:space="preserve">豫财招标采购-2025-537 </w:t>
      </w:r>
    </w:p>
    <w:p w14:paraId="0094D7BC">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403E7697">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793F0727">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5404945C">
      <w:pPr>
        <w:widowControl w:val="0"/>
        <w:spacing w:line="360" w:lineRule="auto"/>
        <w:rPr>
          <w:rFonts w:hint="default" w:ascii="Times New Roman" w:hAnsi="Times New Roman" w:eastAsia="宋体" w:cs="Times New Roman"/>
          <w:b/>
          <w:color w:val="auto"/>
          <w:sz w:val="52"/>
          <w:szCs w:val="24"/>
          <w:highlight w:val="none"/>
          <w:lang w:val="en-US" w:eastAsia="zh-CN"/>
        </w:rPr>
      </w:pPr>
    </w:p>
    <w:p w14:paraId="56D438DF">
      <w:pPr>
        <w:pStyle w:val="98"/>
        <w:rPr>
          <w:rFonts w:hint="default" w:ascii="Times New Roman" w:hAnsi="Times New Roman" w:cs="Times New Roman"/>
          <w:color w:val="auto"/>
          <w:highlight w:val="none"/>
        </w:rPr>
      </w:pPr>
    </w:p>
    <w:p w14:paraId="1C355CE2">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val="en-US" w:eastAsia="zh-CN"/>
        </w:rPr>
        <w:t>投标人（企业电子签章）：</w:t>
      </w:r>
    </w:p>
    <w:p w14:paraId="0E59E67A">
      <w:pPr>
        <w:pStyle w:val="166"/>
        <w:ind w:firstLine="0"/>
        <w:rPr>
          <w:rFonts w:hint="default" w:ascii="Times New Roman" w:hAnsi="Times New Roman" w:eastAsia="宋体" w:cs="Times New Roman"/>
          <w:color w:val="auto"/>
          <w:sz w:val="36"/>
          <w:szCs w:val="36"/>
          <w:highlight w:val="none"/>
          <w:lang w:val="en-US" w:eastAsia="zh-CN"/>
        </w:rPr>
      </w:pPr>
    </w:p>
    <w:p w14:paraId="23DDD473">
      <w:pPr>
        <w:pStyle w:val="166"/>
        <w:ind w:firstLine="0"/>
        <w:rPr>
          <w:rFonts w:hint="default" w:ascii="Times New Roman" w:hAnsi="Times New Roman" w:eastAsia="宋体" w:cs="Times New Roman"/>
          <w:color w:val="auto"/>
          <w:highlight w:val="none"/>
          <w:lang w:eastAsia="zh-CN"/>
        </w:rPr>
      </w:pPr>
    </w:p>
    <w:p w14:paraId="5F3171B8">
      <w:pPr>
        <w:pStyle w:val="197"/>
        <w:spacing w:line="360" w:lineRule="auto"/>
        <w:jc w:val="center"/>
        <w:rPr>
          <w:rFonts w:hint="default" w:ascii="Times New Roman" w:hAnsi="Times New Roman" w:eastAsia="仿宋_GB2312" w:cs="Times New Roman"/>
          <w:b/>
          <w:bCs/>
          <w:color w:val="auto"/>
          <w:sz w:val="32"/>
          <w:szCs w:val="32"/>
          <w:highlight w:val="none"/>
        </w:rPr>
      </w:pPr>
      <w:bookmarkStart w:id="461" w:name="_Toc1363473509_WPSOffice_Level2"/>
      <w:r>
        <w:rPr>
          <w:rFonts w:hint="default" w:ascii="Times New Roman" w:hAnsi="Times New Roman" w:eastAsia="仿宋_GB2312" w:cs="Times New Roman"/>
          <w:b/>
          <w:bCs/>
          <w:color w:val="auto"/>
          <w:sz w:val="32"/>
          <w:szCs w:val="32"/>
          <w:highlight w:val="none"/>
        </w:rPr>
        <w:br w:type="page"/>
      </w:r>
      <w:r>
        <w:rPr>
          <w:rFonts w:hint="default" w:ascii="Times New Roman" w:hAnsi="Times New Roman" w:eastAsia="仿宋_GB2312" w:cs="Times New Roman"/>
          <w:b/>
          <w:bCs/>
          <w:color w:val="auto"/>
          <w:sz w:val="32"/>
          <w:szCs w:val="32"/>
          <w:highlight w:val="none"/>
        </w:rPr>
        <w:t>目  录</w:t>
      </w:r>
      <w:bookmarkEnd w:id="461"/>
    </w:p>
    <w:p w14:paraId="6FC11AE6">
      <w:pPr>
        <w:pStyle w:val="197"/>
        <w:spacing w:line="360" w:lineRule="auto"/>
        <w:rPr>
          <w:rFonts w:hint="default" w:ascii="Times New Roman" w:hAnsi="Times New Roman" w:eastAsia="仿宋_GB2312" w:cs="Times New Roman"/>
          <w:color w:val="auto"/>
          <w:sz w:val="28"/>
          <w:szCs w:val="28"/>
          <w:highlight w:val="none"/>
          <w:lang w:val="zh-TW"/>
        </w:rPr>
      </w:pPr>
    </w:p>
    <w:p w14:paraId="57311BAF">
      <w:pPr>
        <w:pStyle w:val="197"/>
        <w:spacing w:line="360" w:lineRule="auto"/>
        <w:rPr>
          <w:rFonts w:hint="default" w:ascii="Times New Roman" w:hAnsi="Times New Roman" w:eastAsia="仿宋_GB2312" w:cs="Times New Roman"/>
          <w:color w:val="auto"/>
          <w:sz w:val="28"/>
          <w:szCs w:val="28"/>
          <w:highlight w:val="none"/>
          <w:lang w:val="zh-TW"/>
        </w:rPr>
      </w:pPr>
      <w:bookmarkStart w:id="462" w:name="_Toc1369473062_WPSOffice_Level2"/>
      <w:r>
        <w:rPr>
          <w:rFonts w:hint="default" w:ascii="Times New Roman" w:hAnsi="Times New Roman" w:eastAsia="仿宋_GB2312" w:cs="Times New Roman"/>
          <w:color w:val="auto"/>
          <w:sz w:val="28"/>
          <w:szCs w:val="28"/>
          <w:highlight w:val="none"/>
          <w:lang w:val="zh-TW"/>
        </w:rPr>
        <w:t>一、投标函</w:t>
      </w:r>
      <w:bookmarkEnd w:id="462"/>
    </w:p>
    <w:p w14:paraId="6F0C3767">
      <w:pPr>
        <w:pStyle w:val="197"/>
        <w:spacing w:line="360" w:lineRule="auto"/>
        <w:rPr>
          <w:rFonts w:hint="default" w:ascii="Times New Roman" w:hAnsi="Times New Roman" w:eastAsia="仿宋_GB2312" w:cs="Times New Roman"/>
          <w:color w:val="auto"/>
          <w:sz w:val="28"/>
          <w:szCs w:val="28"/>
          <w:highlight w:val="none"/>
          <w:lang w:val="zh-TW"/>
        </w:rPr>
      </w:pPr>
      <w:bookmarkStart w:id="463" w:name="_Toc463745896_WPSOffice_Level2"/>
      <w:r>
        <w:rPr>
          <w:rFonts w:hint="default" w:ascii="Times New Roman" w:hAnsi="Times New Roman" w:eastAsia="仿宋_GB2312" w:cs="Times New Roman"/>
          <w:color w:val="auto"/>
          <w:sz w:val="28"/>
          <w:szCs w:val="28"/>
          <w:highlight w:val="none"/>
          <w:lang w:val="zh-TW"/>
        </w:rPr>
        <w:t>二、法定代表人身份证明书</w:t>
      </w:r>
      <w:bookmarkEnd w:id="463"/>
    </w:p>
    <w:p w14:paraId="44618F63">
      <w:pPr>
        <w:pStyle w:val="197"/>
        <w:spacing w:line="360" w:lineRule="auto"/>
        <w:rPr>
          <w:rFonts w:hint="default" w:ascii="Times New Roman" w:hAnsi="Times New Roman" w:eastAsia="仿宋_GB2312" w:cs="Times New Roman"/>
          <w:color w:val="auto"/>
          <w:sz w:val="28"/>
          <w:szCs w:val="28"/>
          <w:highlight w:val="none"/>
          <w:lang w:val="zh-TW"/>
        </w:rPr>
      </w:pPr>
      <w:bookmarkStart w:id="464" w:name="_Toc1855119639_WPSOffice_Level2"/>
      <w:r>
        <w:rPr>
          <w:rFonts w:hint="default" w:ascii="Times New Roman" w:hAnsi="Times New Roman" w:eastAsia="仿宋_GB2312" w:cs="Times New Roman"/>
          <w:color w:val="auto"/>
          <w:sz w:val="28"/>
          <w:szCs w:val="28"/>
          <w:highlight w:val="none"/>
          <w:lang w:val="zh-TW"/>
        </w:rPr>
        <w:t>三、</w:t>
      </w:r>
      <w:bookmarkEnd w:id="464"/>
      <w:bookmarkStart w:id="465" w:name="_Toc1414587926_WPSOffice_Level2"/>
      <w:r>
        <w:rPr>
          <w:rFonts w:hint="default" w:ascii="Times New Roman" w:hAnsi="Times New Roman" w:eastAsia="仿宋_GB2312" w:cs="Times New Roman"/>
          <w:color w:val="auto"/>
          <w:sz w:val="28"/>
          <w:szCs w:val="28"/>
          <w:highlight w:val="none"/>
          <w:lang w:val="zh-TW"/>
        </w:rPr>
        <w:t>投标报价表格</w:t>
      </w:r>
      <w:bookmarkEnd w:id="465"/>
    </w:p>
    <w:p w14:paraId="6536CD74">
      <w:pPr>
        <w:pStyle w:val="197"/>
        <w:spacing w:line="360" w:lineRule="auto"/>
        <w:rPr>
          <w:rFonts w:hint="default" w:ascii="Times New Roman" w:hAnsi="Times New Roman" w:eastAsia="仿宋_GB2312" w:cs="Times New Roman"/>
          <w:color w:val="auto"/>
          <w:sz w:val="28"/>
          <w:szCs w:val="28"/>
          <w:highlight w:val="none"/>
          <w:lang w:val="zh-TW"/>
        </w:rPr>
      </w:pPr>
      <w:bookmarkStart w:id="466" w:name="_Toc1975960056_WPSOffice_Level2"/>
      <w:r>
        <w:rPr>
          <w:rFonts w:hint="default" w:ascii="Times New Roman" w:hAnsi="Times New Roman" w:eastAsia="仿宋_GB2312" w:cs="Times New Roman"/>
          <w:color w:val="auto"/>
          <w:sz w:val="28"/>
          <w:szCs w:val="28"/>
          <w:highlight w:val="none"/>
          <w:lang w:val="en-US" w:eastAsia="zh-CN"/>
        </w:rPr>
        <w:t>四</w:t>
      </w:r>
      <w:r>
        <w:rPr>
          <w:rFonts w:hint="default" w:ascii="Times New Roman" w:hAnsi="Times New Roman" w:eastAsia="仿宋_GB2312" w:cs="Times New Roman"/>
          <w:color w:val="auto"/>
          <w:sz w:val="28"/>
          <w:szCs w:val="28"/>
          <w:highlight w:val="none"/>
          <w:lang w:val="zh-TW"/>
        </w:rPr>
        <w:t>、企业声明函</w:t>
      </w:r>
    </w:p>
    <w:p w14:paraId="6F857868">
      <w:pPr>
        <w:pStyle w:val="197"/>
        <w:spacing w:line="360" w:lineRule="auto"/>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en-US" w:eastAsia="zh-CN"/>
        </w:rPr>
        <w:t>五</w:t>
      </w:r>
      <w:r>
        <w:rPr>
          <w:rFonts w:hint="default" w:ascii="Times New Roman" w:hAnsi="Times New Roman" w:eastAsia="仿宋_GB2312" w:cs="Times New Roman"/>
          <w:color w:val="auto"/>
          <w:sz w:val="28"/>
          <w:szCs w:val="28"/>
          <w:highlight w:val="none"/>
          <w:lang w:val="zh-TW"/>
        </w:rPr>
        <w:t>、综合证明文件</w:t>
      </w:r>
      <w:bookmarkEnd w:id="466"/>
    </w:p>
    <w:p w14:paraId="54D95243">
      <w:pPr>
        <w:pStyle w:val="197"/>
        <w:spacing w:line="360" w:lineRule="auto"/>
        <w:rPr>
          <w:rFonts w:hint="default" w:ascii="Times New Roman" w:hAnsi="Times New Roman" w:eastAsia="仿宋_GB2312" w:cs="Times New Roman"/>
          <w:color w:val="auto"/>
          <w:sz w:val="28"/>
          <w:szCs w:val="28"/>
          <w:highlight w:val="none"/>
          <w:lang w:val="zh-TW"/>
        </w:rPr>
      </w:pPr>
      <w:bookmarkStart w:id="467" w:name="_Toc1775003324_WPSOffice_Level2"/>
      <w:r>
        <w:rPr>
          <w:rFonts w:hint="default" w:ascii="Times New Roman" w:hAnsi="Times New Roman" w:eastAsia="仿宋_GB2312" w:cs="Times New Roman"/>
          <w:color w:val="auto"/>
          <w:sz w:val="28"/>
          <w:szCs w:val="28"/>
          <w:highlight w:val="none"/>
          <w:lang w:val="en-US" w:eastAsia="zh-CN"/>
        </w:rPr>
        <w:t>六</w:t>
      </w:r>
      <w:r>
        <w:rPr>
          <w:rFonts w:hint="default" w:ascii="Times New Roman" w:hAnsi="Times New Roman" w:eastAsia="仿宋_GB2312" w:cs="Times New Roman"/>
          <w:color w:val="auto"/>
          <w:sz w:val="28"/>
          <w:szCs w:val="28"/>
          <w:highlight w:val="none"/>
          <w:lang w:val="zh-TW"/>
        </w:rPr>
        <w:t>、服务方案</w:t>
      </w:r>
      <w:bookmarkEnd w:id="467"/>
    </w:p>
    <w:p w14:paraId="19681228">
      <w:pPr>
        <w:pStyle w:val="197"/>
        <w:spacing w:line="360" w:lineRule="auto"/>
        <w:rPr>
          <w:rFonts w:hint="default" w:ascii="Times New Roman" w:hAnsi="Times New Roman" w:eastAsia="仿宋_GB2312" w:cs="Times New Roman"/>
          <w:color w:val="auto"/>
          <w:sz w:val="28"/>
          <w:szCs w:val="28"/>
          <w:highlight w:val="none"/>
          <w:lang w:val="zh-TW"/>
        </w:rPr>
      </w:pPr>
      <w:bookmarkStart w:id="468" w:name="_Toc1501347018_WPSOffice_Level2"/>
      <w:r>
        <w:rPr>
          <w:rFonts w:hint="default" w:ascii="Times New Roman" w:hAnsi="Times New Roman" w:eastAsia="仿宋_GB2312" w:cs="Times New Roman"/>
          <w:color w:val="auto"/>
          <w:sz w:val="28"/>
          <w:szCs w:val="28"/>
          <w:highlight w:val="none"/>
          <w:lang w:val="en-US" w:eastAsia="zh-CN"/>
        </w:rPr>
        <w:t>七</w:t>
      </w:r>
      <w:r>
        <w:rPr>
          <w:rFonts w:hint="default" w:ascii="Times New Roman" w:hAnsi="Times New Roman" w:eastAsia="仿宋_GB2312" w:cs="Times New Roman"/>
          <w:color w:val="auto"/>
          <w:sz w:val="28"/>
          <w:szCs w:val="28"/>
          <w:highlight w:val="none"/>
          <w:lang w:val="zh-TW"/>
        </w:rPr>
        <w:t>、其他文件</w:t>
      </w:r>
      <w:bookmarkEnd w:id="468"/>
    </w:p>
    <w:p w14:paraId="01369FE5">
      <w:pPr>
        <w:pStyle w:val="197"/>
        <w:spacing w:line="360" w:lineRule="auto"/>
        <w:rPr>
          <w:rFonts w:hint="default" w:ascii="Times New Roman" w:hAnsi="Times New Roman" w:eastAsia="仿宋_GB2312" w:cs="Times New Roman"/>
          <w:color w:val="auto"/>
          <w:sz w:val="28"/>
          <w:szCs w:val="28"/>
          <w:highlight w:val="none"/>
          <w:lang w:val="zh-TW"/>
        </w:rPr>
      </w:pPr>
    </w:p>
    <w:p w14:paraId="0FAC18A3">
      <w:pPr>
        <w:pStyle w:val="3"/>
        <w:spacing w:before="0" w:after="0" w:line="360" w:lineRule="auto"/>
        <w:jc w:val="center"/>
        <w:rPr>
          <w:rFonts w:hint="default" w:ascii="Times New Roman" w:hAnsi="Times New Roman" w:eastAsia="方正小标宋_GBK" w:cs="Times New Roman"/>
          <w:b w:val="0"/>
          <w:color w:val="auto"/>
          <w:sz w:val="30"/>
          <w:szCs w:val="30"/>
          <w:highlight w:val="none"/>
          <w:lang w:val="en-US" w:eastAsia="zh-CN"/>
        </w:rPr>
      </w:pPr>
      <w:r>
        <w:rPr>
          <w:rFonts w:hint="default" w:ascii="Times New Roman" w:hAnsi="Times New Roman" w:cs="Times New Roman"/>
          <w:color w:val="auto"/>
          <w:highlight w:val="none"/>
          <w:lang w:eastAsia="zh-CN"/>
        </w:rPr>
        <w:br w:type="page"/>
      </w:r>
      <w:bookmarkStart w:id="469" w:name="_Toc131708317"/>
      <w:bookmarkStart w:id="470" w:name="_Toc796765497"/>
      <w:bookmarkStart w:id="471" w:name="_Toc1619011783"/>
      <w:bookmarkStart w:id="472" w:name="_Toc1004533822"/>
      <w:bookmarkStart w:id="473" w:name="_Toc1383476989"/>
      <w:bookmarkStart w:id="474" w:name="_Toc110196896"/>
      <w:bookmarkStart w:id="475" w:name="_Toc520566279"/>
      <w:bookmarkStart w:id="476" w:name="_Toc653176911"/>
      <w:bookmarkStart w:id="477" w:name="_Toc343930138"/>
      <w:bookmarkStart w:id="478" w:name="_Toc1418429380_WPSOffice_Level2"/>
      <w:bookmarkStart w:id="479" w:name="_Toc522876556"/>
      <w:bookmarkStart w:id="480" w:name="_Toc1032668283"/>
      <w:r>
        <w:rPr>
          <w:rFonts w:hint="default" w:ascii="Times New Roman" w:hAnsi="Times New Roman" w:eastAsia="方正小标宋_GBK" w:cs="Times New Roman"/>
          <w:b w:val="0"/>
          <w:color w:val="auto"/>
          <w:sz w:val="30"/>
          <w:szCs w:val="30"/>
          <w:highlight w:val="none"/>
          <w:lang w:val="en-US" w:eastAsia="zh-CN"/>
        </w:rPr>
        <w:t>一、</w:t>
      </w:r>
      <w:r>
        <w:rPr>
          <w:rFonts w:hint="default" w:ascii="Times New Roman" w:hAnsi="Times New Roman" w:eastAsia="方正小标宋_GBK" w:cs="Times New Roman"/>
          <w:b w:val="0"/>
          <w:color w:val="auto"/>
          <w:sz w:val="30"/>
          <w:szCs w:val="30"/>
          <w:highlight w:val="none"/>
          <w:lang w:eastAsia="zh-CN"/>
        </w:rPr>
        <w:t>投标函</w:t>
      </w:r>
      <w:bookmarkEnd w:id="469"/>
      <w:bookmarkEnd w:id="470"/>
      <w:bookmarkEnd w:id="471"/>
      <w:bookmarkEnd w:id="472"/>
      <w:bookmarkEnd w:id="473"/>
      <w:bookmarkEnd w:id="474"/>
      <w:bookmarkEnd w:id="475"/>
      <w:bookmarkEnd w:id="476"/>
      <w:bookmarkEnd w:id="477"/>
      <w:bookmarkEnd w:id="478"/>
      <w:bookmarkEnd w:id="479"/>
      <w:bookmarkEnd w:id="480"/>
    </w:p>
    <w:p w14:paraId="532CD588">
      <w:pPr>
        <w:spacing w:line="360" w:lineRule="auto"/>
        <w:ind w:firstLine="480"/>
        <w:rPr>
          <w:rFonts w:hint="default" w:ascii="Times New Roman" w:hAnsi="Times New Roman" w:eastAsia="仿宋_GB2312" w:cs="Times New Roman"/>
          <w:color w:val="auto"/>
          <w:sz w:val="28"/>
          <w:szCs w:val="28"/>
          <w:highlight w:val="none"/>
          <w:lang w:eastAsia="zh-CN"/>
        </w:rPr>
      </w:pPr>
    </w:p>
    <w:p w14:paraId="76883826">
      <w:pPr>
        <w:spacing w:line="360" w:lineRule="auto"/>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lang w:eastAsia="zh-CN"/>
        </w:rPr>
        <w:t>致：</w:t>
      </w:r>
      <w:r>
        <w:rPr>
          <w:rFonts w:hint="default" w:ascii="Times New Roman" w:hAnsi="Times New Roman" w:eastAsia="仿宋_GB2312" w:cs="Times New Roman"/>
          <w:color w:val="auto"/>
          <w:sz w:val="28"/>
          <w:szCs w:val="28"/>
          <w:highlight w:val="none"/>
          <w:u w:val="single"/>
          <w:lang w:val="en-US" w:eastAsia="zh-CN"/>
        </w:rPr>
        <w:t xml:space="preserve"> 河南应用技术职业学院</w:t>
      </w:r>
      <w:r>
        <w:rPr>
          <w:rFonts w:hint="default" w:ascii="Times New Roman" w:hAnsi="Times New Roman" w:eastAsia="仿宋_GB2312" w:cs="Times New Roman"/>
          <w:color w:val="auto"/>
          <w:sz w:val="28"/>
          <w:szCs w:val="28"/>
          <w:highlight w:val="none"/>
          <w:u w:val="single"/>
          <w:lang w:eastAsia="zh-CN"/>
        </w:rPr>
        <w:t xml:space="preserve"> </w:t>
      </w:r>
    </w:p>
    <w:p w14:paraId="54B6B014">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我们收到了采购编号为</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u w:val="single"/>
          <w:lang w:val="en" w:eastAsia="zh-CN"/>
        </w:rPr>
        <w:t xml:space="preserve">豫财招标采购-2025-537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u w:val="single"/>
          <w:lang w:eastAsia="zh-CN"/>
        </w:rPr>
        <w:t xml:space="preserve"> 河南应用技术职业学院平安校园人防服务项目</w:t>
      </w:r>
      <w:r>
        <w:rPr>
          <w:rFonts w:hint="default" w:ascii="Times New Roman" w:hAnsi="Times New Roman" w:eastAsia="仿宋_GB2312" w:cs="Times New Roman"/>
          <w:color w:val="auto"/>
          <w:sz w:val="28"/>
          <w:szCs w:val="28"/>
          <w:highlight w:val="none"/>
          <w:u w:val="single"/>
          <w:lang w:val="en-US" w:eastAsia="zh-CN"/>
        </w:rPr>
        <w:t xml:space="preserve">包号：      </w:t>
      </w:r>
      <w:r>
        <w:rPr>
          <w:rFonts w:hint="default" w:ascii="Times New Roman" w:hAnsi="Times New Roman" w:eastAsia="仿宋_GB2312" w:cs="Times New Roman"/>
          <w:color w:val="auto"/>
          <w:sz w:val="28"/>
          <w:szCs w:val="28"/>
          <w:highlight w:val="none"/>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highlight w:val="none"/>
          <w:lang w:val="en-US" w:eastAsia="zh-CN"/>
        </w:rPr>
        <w:t>:</w:t>
      </w:r>
    </w:p>
    <w:p w14:paraId="1556E4E8">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(1) </w:t>
      </w:r>
      <w:r>
        <w:rPr>
          <w:rFonts w:hint="default" w:ascii="Times New Roman" w:hAnsi="Times New Roman" w:eastAsia="仿宋_GB2312" w:cs="Times New Roman"/>
          <w:color w:val="auto"/>
          <w:sz w:val="28"/>
          <w:szCs w:val="28"/>
          <w:highlight w:val="none"/>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元人民币，（小写）￥：</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元），服务期限为</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u w:val="single"/>
          <w:lang w:val="en-US" w:eastAsia="zh-CN"/>
        </w:rPr>
        <w:t xml:space="preserve">2  </w:t>
      </w:r>
      <w:r>
        <w:rPr>
          <w:rFonts w:hint="default" w:ascii="Times New Roman" w:hAnsi="Times New Roman" w:eastAsia="仿宋_GB2312" w:cs="Times New Roman"/>
          <w:color w:val="auto"/>
          <w:sz w:val="28"/>
          <w:szCs w:val="28"/>
          <w:highlight w:val="none"/>
          <w:lang w:eastAsia="zh-CN"/>
        </w:rPr>
        <w:t>年，投标有效期</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lang w:eastAsia="zh-CN"/>
        </w:rPr>
        <w:t>60</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天。</w:t>
      </w:r>
    </w:p>
    <w:p w14:paraId="2DD87509">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如果我们的投标文件被接受，我们将履行招标文件中规定的各项要求。</w:t>
      </w:r>
    </w:p>
    <w:p w14:paraId="4B05126A">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我们同意本招标文件中有关投标有效期的规定。如果中标，有效期延长至合同终止日止。</w:t>
      </w:r>
    </w:p>
    <w:p w14:paraId="0070FD30">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我们愿提供招标文件中要求的所有文件资料。</w:t>
      </w:r>
    </w:p>
    <w:p w14:paraId="58477D0C">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我们已经详细审核了全部采购文件，如有需要澄清的问题，我们同意按采购文件规定的时间向采购人提出。逾期不提，我公司同意放弃对这方面有不明及误解的权利。</w:t>
      </w:r>
    </w:p>
    <w:p w14:paraId="429C7846">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我们承诺，与采购人聘请的为此项目提供咨询服务及任何附属机构均无关联，非采购人的附属机构。</w:t>
      </w:r>
    </w:p>
    <w:p w14:paraId="78990CD2">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我公司同意提供按照采购人可能要求的与其投标有关的一切数据或资料，完全理解采购人不一定接受最低价的投标或收到的任何投标。</w:t>
      </w:r>
    </w:p>
    <w:p w14:paraId="34B55FFA">
      <w:pPr>
        <w:spacing w:line="360" w:lineRule="auto"/>
        <w:ind w:firstLine="48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lang w:eastAsia="zh-CN"/>
        </w:rPr>
        <w:t>如果我们的投标文件被接受，我们将按招标文件的规定签订并严格履行合同中的责任和义务。</w:t>
      </w:r>
    </w:p>
    <w:p w14:paraId="222CCF73">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9</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0DA6181">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eastAsia="zh-CN"/>
        </w:rPr>
        <w:t>我公司独立参加投标，未组成联合体参加投标。</w:t>
      </w:r>
    </w:p>
    <w:p w14:paraId="62E63756">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除不可抗力外，我公司如果发生以下行为，将在行为发生的10个工作日内，向贵方支付本招标文件公布的最高限价的2%作为违约赔偿金。</w:t>
      </w:r>
    </w:p>
    <w:p w14:paraId="413CB9AC">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lang w:eastAsia="zh-CN"/>
        </w:rPr>
        <w:instrText xml:space="preserve"> = 1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①</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lang w:eastAsia="zh-CN"/>
        </w:rPr>
        <w:t>在招标文件规定的投标有效期内实质上修改或撤回投标；</w:t>
      </w:r>
    </w:p>
    <w:p w14:paraId="1910A310">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lang w:eastAsia="zh-CN"/>
        </w:rPr>
        <w:instrText xml:space="preserve"> = 2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②</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lang w:eastAsia="zh-CN"/>
        </w:rPr>
        <w:t>中标后不依法与采购人签订合同；</w:t>
      </w:r>
    </w:p>
    <w:p w14:paraId="7BB190A5">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lang w:eastAsia="zh-CN"/>
        </w:rPr>
        <w:instrText xml:space="preserve"> = 3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③</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lang w:eastAsia="zh-CN"/>
        </w:rPr>
        <w:t>在投标文件中提供虚假材料。</w:t>
      </w:r>
    </w:p>
    <w:p w14:paraId="0EE62273">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 xml:space="preserve">2)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（其他补充说明）。</w:t>
      </w:r>
    </w:p>
    <w:p w14:paraId="6227E950">
      <w:pPr>
        <w:spacing w:line="360" w:lineRule="auto"/>
        <w:ind w:firstLine="560"/>
        <w:rPr>
          <w:rFonts w:hint="default" w:ascii="Times New Roman" w:hAnsi="Times New Roman" w:eastAsia="仿宋_GB2312" w:cs="Times New Roman"/>
          <w:color w:val="auto"/>
          <w:sz w:val="28"/>
          <w:szCs w:val="28"/>
          <w:highlight w:val="none"/>
          <w:lang w:eastAsia="zh-CN"/>
        </w:rPr>
      </w:pPr>
    </w:p>
    <w:p w14:paraId="2FD39053">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与本次投标有关的正式通讯地址：</w:t>
      </w:r>
    </w:p>
    <w:p w14:paraId="61D2C8EC">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地  址：                             邮  编：</w:t>
      </w:r>
    </w:p>
    <w:p w14:paraId="68B71FD9">
      <w:pPr>
        <w:spacing w:line="360" w:lineRule="auto"/>
        <w:ind w:firstLine="465"/>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电  话：                             传  真：</w:t>
      </w:r>
    </w:p>
    <w:p w14:paraId="68C7D0CA">
      <w:pPr>
        <w:spacing w:line="360" w:lineRule="auto"/>
        <w:ind w:firstLine="465"/>
        <w:rPr>
          <w:rFonts w:hint="default" w:ascii="Times New Roman" w:hAnsi="Times New Roman" w:eastAsia="仿宋_GB2312" w:cs="Times New Roman"/>
          <w:color w:val="auto"/>
          <w:sz w:val="28"/>
          <w:szCs w:val="28"/>
          <w:highlight w:val="none"/>
          <w:lang w:eastAsia="zh-CN"/>
        </w:rPr>
      </w:pPr>
    </w:p>
    <w:p w14:paraId="6D1310BF">
      <w:pPr>
        <w:spacing w:line="480" w:lineRule="auto"/>
        <w:ind w:firstLine="465"/>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投标人（企业电子签章）：</w:t>
      </w:r>
    </w:p>
    <w:p w14:paraId="28627D99">
      <w:pPr>
        <w:spacing w:line="400" w:lineRule="exact"/>
        <w:ind w:firstLine="465"/>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 xml:space="preserve">法定代表人（个人电子签章）：       </w:t>
      </w:r>
    </w:p>
    <w:p w14:paraId="0F18E886">
      <w:pPr>
        <w:pStyle w:val="228"/>
        <w:rPr>
          <w:rFonts w:hint="default" w:ascii="Times New Roman" w:hAnsi="Times New Roman" w:cs="Times New Roman"/>
          <w:color w:val="auto"/>
          <w:highlight w:val="none"/>
        </w:rPr>
      </w:pPr>
    </w:p>
    <w:p w14:paraId="0AF1EE5C">
      <w:pPr>
        <w:pStyle w:val="228"/>
        <w:rPr>
          <w:rFonts w:hint="default" w:ascii="Times New Roman" w:hAnsi="Times New Roman" w:cs="Times New Roman"/>
          <w:color w:val="auto"/>
          <w:highlight w:val="none"/>
        </w:rPr>
      </w:pPr>
    </w:p>
    <w:p w14:paraId="504E9CED">
      <w:pPr>
        <w:spacing w:line="400" w:lineRule="exact"/>
        <w:ind w:firstLine="465"/>
        <w:jc w:val="righ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日期：    年  月  日</w:t>
      </w:r>
    </w:p>
    <w:p w14:paraId="0543E744">
      <w:pPr>
        <w:pStyle w:val="3"/>
        <w:spacing w:before="0" w:after="0" w:line="360" w:lineRule="auto"/>
        <w:jc w:val="center"/>
        <w:rPr>
          <w:rFonts w:hint="default" w:ascii="Times New Roman" w:hAnsi="Times New Roman" w:eastAsia="方正小标宋_GBK" w:cs="Times New Roman"/>
          <w:b w:val="0"/>
          <w:color w:val="auto"/>
          <w:sz w:val="30"/>
          <w:szCs w:val="30"/>
          <w:highlight w:val="none"/>
          <w:lang w:val="en-US" w:eastAsia="zh-CN"/>
        </w:rPr>
      </w:pPr>
      <w:bookmarkStart w:id="481" w:name="_Toc515647818"/>
      <w:bookmarkStart w:id="482" w:name="_Toc2582321"/>
      <w:bookmarkStart w:id="483" w:name="_Toc74240237"/>
      <w:bookmarkStart w:id="484" w:name="_Toc532473507"/>
      <w:bookmarkStart w:id="485" w:name="_Toc20897"/>
      <w:bookmarkStart w:id="486" w:name="_Toc1881"/>
      <w:r>
        <w:rPr>
          <w:rFonts w:hint="default" w:ascii="Times New Roman" w:hAnsi="Times New Roman" w:eastAsia="黑体" w:cs="Times New Roman"/>
          <w:color w:val="auto"/>
          <w:sz w:val="28"/>
          <w:szCs w:val="28"/>
          <w:highlight w:val="none"/>
          <w:lang w:val="en-US" w:eastAsia="zh-CN"/>
        </w:rPr>
        <w:br w:type="page"/>
      </w:r>
      <w:bookmarkStart w:id="487" w:name="_Toc1601753856"/>
      <w:bookmarkStart w:id="488" w:name="_Toc1454903178"/>
      <w:bookmarkStart w:id="489" w:name="_Toc1194597873"/>
      <w:bookmarkStart w:id="490" w:name="_Toc1472753336"/>
      <w:bookmarkStart w:id="491" w:name="_Toc942115178"/>
      <w:bookmarkStart w:id="492" w:name="_Toc1552610899"/>
      <w:bookmarkStart w:id="493" w:name="_Toc953796897"/>
      <w:bookmarkStart w:id="494" w:name="_Toc1320028818_WPSOffice_Level2"/>
      <w:r>
        <w:rPr>
          <w:rFonts w:hint="default" w:ascii="Times New Roman" w:hAnsi="Times New Roman" w:eastAsia="方正小标宋_GBK" w:cs="Times New Roman"/>
          <w:b w:val="0"/>
          <w:color w:val="auto"/>
          <w:sz w:val="30"/>
          <w:szCs w:val="30"/>
          <w:highlight w:val="none"/>
          <w:lang w:val="en-US" w:eastAsia="zh-CN"/>
        </w:rPr>
        <w:t>二、</w:t>
      </w:r>
      <w:r>
        <w:rPr>
          <w:rFonts w:hint="default" w:ascii="Times New Roman" w:hAnsi="Times New Roman" w:eastAsia="方正小标宋_GBK" w:cs="Times New Roman"/>
          <w:b w:val="0"/>
          <w:color w:val="auto"/>
          <w:sz w:val="30"/>
          <w:szCs w:val="30"/>
          <w:highlight w:val="none"/>
          <w:lang w:eastAsia="zh-CN"/>
        </w:rPr>
        <w:t>法定代表人身份证明书</w:t>
      </w:r>
      <w:bookmarkEnd w:id="487"/>
      <w:bookmarkEnd w:id="488"/>
      <w:bookmarkEnd w:id="489"/>
      <w:bookmarkEnd w:id="490"/>
      <w:bookmarkEnd w:id="491"/>
      <w:bookmarkEnd w:id="492"/>
      <w:bookmarkEnd w:id="493"/>
      <w:bookmarkEnd w:id="494"/>
    </w:p>
    <w:p w14:paraId="45A3CC76">
      <w:pPr>
        <w:spacing w:line="360" w:lineRule="auto"/>
        <w:rPr>
          <w:rFonts w:hint="default" w:ascii="Times New Roman" w:hAnsi="Times New Roman" w:eastAsia="宋体" w:cs="Times New Roman"/>
          <w:color w:val="auto"/>
          <w:sz w:val="28"/>
          <w:szCs w:val="28"/>
          <w:highlight w:val="none"/>
          <w:lang w:val="en-US" w:eastAsia="zh-CN"/>
        </w:rPr>
      </w:pPr>
    </w:p>
    <w:p w14:paraId="5479AA6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致</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u w:val="single"/>
          <w:lang w:eastAsia="zh-CN"/>
        </w:rPr>
        <w:t xml:space="preserve"> 河南应用技术职业学院 </w:t>
      </w:r>
    </w:p>
    <w:p w14:paraId="40B11DFB">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（姓名、性别、年龄、身份证号码）在我单位任</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（董事长、总经理等）职务，是我单位的法定代表人。</w:t>
      </w:r>
    </w:p>
    <w:p w14:paraId="44B3CDCB">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1B1067BD">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1400EB3A">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特此证明。</w:t>
      </w:r>
    </w:p>
    <w:p w14:paraId="1E5845BA">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72EC621D">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1163E478">
      <w:pPr>
        <w:pStyle w:val="197"/>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投标人（企业电子签章）：</w:t>
      </w:r>
      <w:r>
        <w:rPr>
          <w:rFonts w:hint="default" w:ascii="Times New Roman" w:hAnsi="Times New Roman" w:eastAsia="仿宋_GB2312" w:cs="Times New Roman"/>
          <w:color w:val="auto"/>
          <w:sz w:val="28"/>
          <w:szCs w:val="28"/>
          <w:highlight w:val="none"/>
          <w:u w:val="single"/>
        </w:rPr>
        <w:t xml:space="preserve">                             </w:t>
      </w:r>
    </w:p>
    <w:p w14:paraId="2791E21E">
      <w:pPr>
        <w:pStyle w:val="197"/>
        <w:tabs>
          <w:tab w:val="left" w:pos="5580"/>
        </w:tabs>
        <w:spacing w:line="360" w:lineRule="auto"/>
        <w:ind w:left="269" w:firstLine="12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详细通讯地址：</w:t>
      </w:r>
      <w:r>
        <w:rPr>
          <w:rFonts w:hint="default" w:ascii="Times New Roman" w:hAnsi="Times New Roman" w:eastAsia="仿宋_GB2312" w:cs="Times New Roman"/>
          <w:color w:val="auto"/>
          <w:sz w:val="28"/>
          <w:szCs w:val="28"/>
          <w:highlight w:val="none"/>
          <w:u w:val="single"/>
        </w:rPr>
        <w:t xml:space="preserve">                                </w:t>
      </w:r>
    </w:p>
    <w:p w14:paraId="6B1A24FA">
      <w:pPr>
        <w:pStyle w:val="197"/>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邮 政 编 码 ：</w:t>
      </w:r>
      <w:r>
        <w:rPr>
          <w:rFonts w:hint="default" w:ascii="Times New Roman" w:hAnsi="Times New Roman" w:eastAsia="仿宋_GB2312" w:cs="Times New Roman"/>
          <w:color w:val="auto"/>
          <w:sz w:val="28"/>
          <w:szCs w:val="28"/>
          <w:highlight w:val="none"/>
          <w:u w:val="single"/>
        </w:rPr>
        <w:t xml:space="preserve">                                </w:t>
      </w:r>
    </w:p>
    <w:p w14:paraId="40E7975C">
      <w:pPr>
        <w:pStyle w:val="197"/>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传　　　　真：</w:t>
      </w:r>
      <w:r>
        <w:rPr>
          <w:rFonts w:hint="default" w:ascii="Times New Roman" w:hAnsi="Times New Roman" w:eastAsia="仿宋_GB2312" w:cs="Times New Roman"/>
          <w:color w:val="auto"/>
          <w:sz w:val="28"/>
          <w:szCs w:val="28"/>
          <w:highlight w:val="none"/>
          <w:u w:val="single"/>
        </w:rPr>
        <w:t xml:space="preserve">                                </w:t>
      </w:r>
    </w:p>
    <w:p w14:paraId="4C5FD064">
      <w:pPr>
        <w:pStyle w:val="197"/>
        <w:tabs>
          <w:tab w:val="left" w:pos="5580"/>
        </w:tabs>
        <w:spacing w:line="360" w:lineRule="auto"/>
        <w:ind w:firstLine="360"/>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lang w:val="zh-TW"/>
        </w:rPr>
        <w:t>电　　　　话：</w:t>
      </w:r>
      <w:r>
        <w:rPr>
          <w:rFonts w:hint="default" w:ascii="Times New Roman" w:hAnsi="Times New Roman" w:eastAsia="仿宋_GB2312" w:cs="Times New Roman"/>
          <w:color w:val="auto"/>
          <w:sz w:val="28"/>
          <w:szCs w:val="28"/>
          <w:highlight w:val="none"/>
          <w:u w:val="single"/>
        </w:rPr>
        <w:t xml:space="preserve">                                </w:t>
      </w:r>
    </w:p>
    <w:p w14:paraId="74510300">
      <w:pPr>
        <w:pStyle w:val="197"/>
        <w:tabs>
          <w:tab w:val="left" w:pos="5580"/>
        </w:tabs>
        <w:spacing w:line="360" w:lineRule="auto"/>
        <w:ind w:firstLine="360"/>
        <w:rPr>
          <w:rFonts w:hint="default" w:ascii="Times New Roman" w:hAnsi="Times New Roman" w:eastAsia="仿宋_GB2312" w:cs="Times New Roman"/>
          <w:color w:val="auto"/>
          <w:sz w:val="28"/>
          <w:szCs w:val="28"/>
          <w:highlight w:val="none"/>
          <w:u w:val="single"/>
        </w:rPr>
      </w:pP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23DC4E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4458B1C">
            <w:pPr>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BE009CA">
            <w:pPr>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法定代表人身份证（国徽面）</w:t>
            </w:r>
          </w:p>
        </w:tc>
      </w:tr>
    </w:tbl>
    <w:p w14:paraId="6A0A32D9">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34679D0B">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注：自然人投标的无需提供。</w:t>
      </w:r>
    </w:p>
    <w:p w14:paraId="678D917E">
      <w:pPr>
        <w:jc w:val="right"/>
        <w:rPr>
          <w:rFonts w:hint="default" w:ascii="Times New Roman" w:hAnsi="Times New Roman" w:cs="Times New Roman"/>
          <w:color w:val="auto"/>
          <w:highlight w:val="none"/>
          <w:lang w:eastAsia="zh-CN"/>
        </w:rPr>
      </w:pPr>
    </w:p>
    <w:p w14:paraId="20A17A48">
      <w:pPr>
        <w:pStyle w:val="19"/>
        <w:rPr>
          <w:rFonts w:hint="default" w:ascii="Times New Roman" w:hAnsi="Times New Roman" w:cs="Times New Roman"/>
          <w:color w:val="auto"/>
          <w:highlight w:val="none"/>
          <w:lang w:eastAsia="zh-CN"/>
        </w:rPr>
      </w:pPr>
    </w:p>
    <w:p w14:paraId="3E213CB2">
      <w:pPr>
        <w:pStyle w:val="19"/>
        <w:rPr>
          <w:rFonts w:hint="default" w:ascii="Times New Roman" w:hAnsi="Times New Roman" w:cs="Times New Roman"/>
          <w:color w:val="auto"/>
          <w:highlight w:val="none"/>
          <w:lang w:eastAsia="zh-CN"/>
        </w:rPr>
      </w:pPr>
    </w:p>
    <w:p w14:paraId="6C143ED5">
      <w:pPr>
        <w:pStyle w:val="40"/>
        <w:ind w:left="840" w:hanging="420"/>
        <w:rPr>
          <w:rFonts w:hint="default" w:ascii="Times New Roman" w:hAnsi="Times New Roman" w:cs="Times New Roman"/>
          <w:color w:val="auto"/>
          <w:highlight w:val="none"/>
          <w:lang w:eastAsia="zh-CN"/>
        </w:rPr>
        <w:sectPr>
          <w:headerReference r:id="rId5" w:type="default"/>
          <w:pgSz w:w="11906" w:h="16838"/>
          <w:pgMar w:top="1440" w:right="1797" w:bottom="1440" w:left="1797" w:header="851" w:footer="992" w:gutter="0"/>
          <w:cols w:space="720" w:num="1"/>
          <w:docGrid w:linePitch="312" w:charSpace="0"/>
        </w:sectPr>
      </w:pPr>
    </w:p>
    <w:p w14:paraId="4FC56102">
      <w:pPr>
        <w:spacing w:before="100" w:after="100" w:line="360" w:lineRule="auto"/>
        <w:jc w:val="center"/>
        <w:outlineLvl w:val="1"/>
        <w:rPr>
          <w:rFonts w:hint="default" w:ascii="Times New Roman" w:hAnsi="Times New Roman" w:eastAsia="方正小标宋_GBK" w:cs="Times New Roman"/>
          <w:b/>
          <w:color w:val="auto"/>
          <w:sz w:val="30"/>
          <w:szCs w:val="30"/>
          <w:highlight w:val="none"/>
          <w:lang w:eastAsia="zh-CN"/>
        </w:rPr>
      </w:pPr>
      <w:bookmarkStart w:id="495" w:name="_Toc78562412"/>
      <w:bookmarkStart w:id="496" w:name="_Toc1929226479"/>
      <w:bookmarkStart w:id="497" w:name="_Toc1888555944"/>
      <w:bookmarkStart w:id="498" w:name="_Toc1726056647"/>
      <w:bookmarkStart w:id="499" w:name="_Toc8905096_WPSOffice_Level2"/>
      <w:bookmarkStart w:id="500" w:name="_Toc1081326330"/>
      <w:bookmarkStart w:id="501" w:name="_Toc807820015"/>
      <w:bookmarkStart w:id="502" w:name="_Toc1562600580"/>
      <w:bookmarkStart w:id="503" w:name="_Toc1179847034"/>
      <w:bookmarkStart w:id="504" w:name="_Toc1133662823"/>
      <w:bookmarkStart w:id="505" w:name="_Toc1306770718"/>
      <w:bookmarkStart w:id="506" w:name="_Toc237482121"/>
      <w:bookmarkStart w:id="507" w:name="_Toc860628901"/>
      <w:bookmarkStart w:id="508" w:name="_Toc881536663"/>
      <w:bookmarkStart w:id="509" w:name="_Toc1255393211"/>
      <w:bookmarkStart w:id="510" w:name="_Toc320103337"/>
      <w:bookmarkStart w:id="511" w:name="_Toc95209368"/>
      <w:bookmarkStart w:id="512" w:name="_Toc1046173163"/>
      <w:r>
        <w:rPr>
          <w:rFonts w:hint="default" w:ascii="Times New Roman" w:hAnsi="Times New Roman" w:eastAsia="方正小标宋_GBK" w:cs="Times New Roman"/>
          <w:bCs/>
          <w:color w:val="auto"/>
          <w:kern w:val="0"/>
          <w:sz w:val="30"/>
          <w:szCs w:val="30"/>
          <w:highlight w:val="none"/>
          <w:lang w:eastAsia="zh-CN"/>
        </w:rPr>
        <w:t>三</w:t>
      </w:r>
      <w:bookmarkEnd w:id="495"/>
      <w:bookmarkEnd w:id="496"/>
      <w:bookmarkEnd w:id="497"/>
      <w:bookmarkEnd w:id="498"/>
      <w:bookmarkEnd w:id="499"/>
      <w:bookmarkEnd w:id="500"/>
      <w:bookmarkEnd w:id="501"/>
      <w:bookmarkEnd w:id="502"/>
      <w:bookmarkEnd w:id="503"/>
      <w:bookmarkEnd w:id="504"/>
      <w:bookmarkEnd w:id="505"/>
      <w:bookmarkEnd w:id="506"/>
      <w:bookmarkStart w:id="513" w:name="_Toc2129612794"/>
      <w:bookmarkStart w:id="514" w:name="_Toc1881793082_WPSOffice_Level2"/>
      <w:r>
        <w:rPr>
          <w:rFonts w:hint="default" w:ascii="Times New Roman" w:hAnsi="Times New Roman" w:eastAsia="方正小标宋_GBK" w:cs="Times New Roman"/>
          <w:bCs/>
          <w:color w:val="auto"/>
          <w:kern w:val="0"/>
          <w:sz w:val="30"/>
          <w:szCs w:val="30"/>
          <w:highlight w:val="none"/>
          <w:lang w:eastAsia="zh-CN"/>
        </w:rPr>
        <w:t>、</w:t>
      </w:r>
      <w:r>
        <w:rPr>
          <w:rFonts w:hint="default" w:ascii="Times New Roman" w:hAnsi="Times New Roman" w:eastAsia="方正小标宋_GBK" w:cs="Times New Roman"/>
          <w:b/>
          <w:color w:val="auto"/>
          <w:sz w:val="30"/>
          <w:szCs w:val="30"/>
          <w:highlight w:val="none"/>
          <w:lang w:eastAsia="zh-CN"/>
        </w:rPr>
        <w:t>投</w:t>
      </w:r>
      <w:bookmarkStart w:id="650" w:name="_GoBack"/>
      <w:bookmarkEnd w:id="650"/>
      <w:r>
        <w:rPr>
          <w:rFonts w:hint="default" w:ascii="Times New Roman" w:hAnsi="Times New Roman" w:eastAsia="方正小标宋_GBK" w:cs="Times New Roman"/>
          <w:b/>
          <w:color w:val="auto"/>
          <w:sz w:val="30"/>
          <w:szCs w:val="30"/>
          <w:highlight w:val="none"/>
          <w:lang w:eastAsia="zh-CN"/>
        </w:rPr>
        <w:t>标报价表格</w:t>
      </w:r>
      <w:bookmarkEnd w:id="507"/>
      <w:bookmarkEnd w:id="508"/>
      <w:bookmarkEnd w:id="509"/>
      <w:bookmarkEnd w:id="510"/>
      <w:bookmarkEnd w:id="511"/>
      <w:bookmarkEnd w:id="512"/>
      <w:bookmarkEnd w:id="513"/>
      <w:bookmarkEnd w:id="514"/>
    </w:p>
    <w:p w14:paraId="26B9B53F">
      <w:pPr>
        <w:spacing w:line="480" w:lineRule="auto"/>
        <w:jc w:val="center"/>
        <w:outlineLvl w:val="2"/>
        <w:rPr>
          <w:rFonts w:hint="default" w:ascii="Times New Roman" w:hAnsi="Times New Roman" w:eastAsia="黑体" w:cs="Times New Roman"/>
          <w:color w:val="auto"/>
          <w:sz w:val="28"/>
          <w:szCs w:val="28"/>
          <w:highlight w:val="none"/>
          <w:lang w:eastAsia="zh-CN"/>
        </w:rPr>
      </w:pPr>
      <w:bookmarkStart w:id="515" w:name="_Toc55824951"/>
      <w:bookmarkStart w:id="516" w:name="_Toc326650802_WPSOffice_Level3"/>
      <w:bookmarkStart w:id="517" w:name="_Toc1289935819"/>
      <w:bookmarkStart w:id="518" w:name="_Toc562840553"/>
      <w:r>
        <w:rPr>
          <w:rFonts w:hint="default" w:ascii="Times New Roman" w:hAnsi="Times New Roman" w:eastAsia="黑体" w:cs="Times New Roman"/>
          <w:color w:val="auto"/>
          <w:sz w:val="28"/>
          <w:szCs w:val="28"/>
          <w:highlight w:val="none"/>
          <w:lang w:eastAsia="zh-CN"/>
        </w:rPr>
        <w:t>1</w:t>
      </w:r>
      <w:r>
        <w:rPr>
          <w:rFonts w:hint="default" w:ascii="Times New Roman" w:hAnsi="Times New Roman" w:eastAsia="黑体" w:cs="Times New Roman"/>
          <w:color w:val="auto"/>
          <w:sz w:val="28"/>
          <w:szCs w:val="28"/>
          <w:highlight w:val="none"/>
          <w:lang w:val="en-US" w:eastAsia="zh-CN"/>
        </w:rPr>
        <w:t>.</w:t>
      </w:r>
      <w:r>
        <w:rPr>
          <w:rFonts w:hint="default" w:ascii="Times New Roman" w:hAnsi="Times New Roman" w:eastAsia="黑体" w:cs="Times New Roman"/>
          <w:color w:val="auto"/>
          <w:sz w:val="28"/>
          <w:szCs w:val="28"/>
          <w:highlight w:val="none"/>
          <w:lang w:eastAsia="zh-CN"/>
        </w:rPr>
        <w:t>投标主要内容汇总表</w:t>
      </w:r>
      <w:bookmarkEnd w:id="515"/>
      <w:bookmarkEnd w:id="516"/>
      <w:bookmarkEnd w:id="517"/>
      <w:bookmarkEnd w:id="518"/>
    </w:p>
    <w:p w14:paraId="036D9B44">
      <w:pPr>
        <w:spacing w:line="44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采购编号：</w:t>
      </w:r>
      <w:r>
        <w:rPr>
          <w:rFonts w:hint="default" w:ascii="Times New Roman" w:hAnsi="Times New Roman" w:eastAsia="仿宋_GB2312" w:cs="Times New Roman"/>
          <w:color w:val="auto"/>
          <w:sz w:val="28"/>
          <w:szCs w:val="28"/>
          <w:highlight w:val="none"/>
          <w:lang w:val="en" w:eastAsia="zh-CN"/>
        </w:rPr>
        <w:t xml:space="preserve">豫财招标采购-2025-537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金额单位：元人民币</w:t>
      </w:r>
    </w:p>
    <w:tbl>
      <w:tblPr>
        <w:tblStyle w:val="52"/>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595DDB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E8016DB">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采购项目</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69C45EA">
            <w:pPr>
              <w:ind w:left="105" w:leftChars="5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河南应用技术职业学院平安校园人防服务项目包号：</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b/>
                <w:bCs/>
                <w:color w:val="auto"/>
                <w:kern w:val="0"/>
                <w:sz w:val="28"/>
                <w:szCs w:val="28"/>
                <w:highlight w:val="none"/>
                <w:lang w:val="en-US" w:eastAsia="zh-CN"/>
              </w:rPr>
              <w:t xml:space="preserve">   </w:t>
            </w:r>
          </w:p>
        </w:tc>
      </w:tr>
      <w:tr w14:paraId="6CA801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8C324D7">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投标人名称</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4E51157">
            <w:pP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 xml:space="preserve"> </w:t>
            </w:r>
          </w:p>
        </w:tc>
      </w:tr>
      <w:tr w14:paraId="5D76C0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CEAA3E9">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投标总报价（大写）</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DB70081">
            <w:pPr>
              <w:rPr>
                <w:rFonts w:hint="default" w:ascii="Times New Roman" w:hAnsi="Times New Roman" w:eastAsia="仿宋_GB2312" w:cs="Times New Roman"/>
                <w:color w:val="auto"/>
                <w:kern w:val="0"/>
                <w:sz w:val="28"/>
                <w:szCs w:val="28"/>
                <w:highlight w:val="none"/>
              </w:rPr>
            </w:pPr>
          </w:p>
        </w:tc>
      </w:tr>
      <w:tr w14:paraId="6D248C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76DD4A5">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投标总报价（小写）</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6B60A69">
            <w:pPr>
              <w:rPr>
                <w:rFonts w:hint="default" w:ascii="Times New Roman" w:hAnsi="Times New Roman" w:eastAsia="仿宋_GB2312" w:cs="Times New Roman"/>
                <w:color w:val="auto"/>
                <w:kern w:val="0"/>
                <w:sz w:val="28"/>
                <w:szCs w:val="28"/>
                <w:highlight w:val="none"/>
              </w:rPr>
            </w:pPr>
          </w:p>
        </w:tc>
      </w:tr>
      <w:tr w14:paraId="7213D2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46129B6">
            <w:pPr>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C099634">
            <w:pPr>
              <w:ind w:left="105" w:leftChars="50" w:firstLine="140" w:firstLineChars="5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2年</w:t>
            </w:r>
          </w:p>
        </w:tc>
      </w:tr>
      <w:tr w14:paraId="6F4060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1CA7EED">
            <w:pPr>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226FF4B">
            <w:pPr>
              <w:ind w:left="105" w:leftChars="50"/>
              <w:rPr>
                <w:rFonts w:hint="default" w:ascii="Times New Roman" w:hAnsi="Times New Roman" w:eastAsia="仿宋_GB2312" w:cs="Times New Roman"/>
                <w:color w:val="auto"/>
                <w:kern w:val="0"/>
                <w:sz w:val="28"/>
                <w:szCs w:val="28"/>
                <w:highlight w:val="none"/>
                <w:lang w:val="en-US" w:eastAsia="zh-CN"/>
              </w:rPr>
            </w:pPr>
          </w:p>
        </w:tc>
      </w:tr>
      <w:tr w14:paraId="4F03C4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1A3E097">
            <w:pPr>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DFC216A">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lang w:eastAsia="zh-CN"/>
              </w:rPr>
              <w:t>满足采购人需求</w:t>
            </w:r>
          </w:p>
        </w:tc>
      </w:tr>
      <w:tr w14:paraId="0871FD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B1178D0">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投标有效期</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DA87950">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从投标截止之日起60天</w:t>
            </w:r>
          </w:p>
        </w:tc>
      </w:tr>
      <w:tr w14:paraId="1FD1CD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2CE5AD0">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付款方式</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42CB9A0">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满足招标文件需求</w:t>
            </w:r>
          </w:p>
        </w:tc>
      </w:tr>
      <w:tr w14:paraId="72F839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954812B">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合同条款</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80BE6E9">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满足招标文件需求</w:t>
            </w:r>
          </w:p>
        </w:tc>
      </w:tr>
      <w:tr w14:paraId="0D4B4A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E454CDA">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其他声明</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89DD254">
            <w:pPr>
              <w:rPr>
                <w:rFonts w:hint="default" w:ascii="Times New Roman" w:hAnsi="Times New Roman" w:eastAsia="仿宋_GB2312" w:cs="Times New Roman"/>
                <w:color w:val="auto"/>
                <w:kern w:val="0"/>
                <w:sz w:val="28"/>
                <w:szCs w:val="28"/>
                <w:highlight w:val="none"/>
              </w:rPr>
            </w:pPr>
          </w:p>
        </w:tc>
      </w:tr>
    </w:tbl>
    <w:p w14:paraId="5326E40D">
      <w:pPr>
        <w:widowControl w:val="0"/>
        <w:jc w:val="center"/>
        <w:rPr>
          <w:rFonts w:hint="default" w:ascii="Times New Roman" w:hAnsi="Times New Roman" w:eastAsia="仿宋_GB2312" w:cs="Times New Roman"/>
          <w:color w:val="auto"/>
          <w:sz w:val="28"/>
          <w:szCs w:val="28"/>
          <w:highlight w:val="none"/>
        </w:rPr>
      </w:pPr>
    </w:p>
    <w:p w14:paraId="379FE293">
      <w:pPr>
        <w:spacing w:line="44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投标人（企业电子签章）：</w:t>
      </w:r>
    </w:p>
    <w:p w14:paraId="112ECD14">
      <w:pPr>
        <w:spacing w:line="44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法定代表人（个人电子签章）：</w:t>
      </w:r>
      <w:bookmarkEnd w:id="481"/>
      <w:bookmarkEnd w:id="482"/>
      <w:bookmarkEnd w:id="483"/>
      <w:bookmarkEnd w:id="484"/>
      <w:bookmarkEnd w:id="485"/>
      <w:bookmarkEnd w:id="486"/>
      <w:bookmarkStart w:id="519" w:name="_Toc585133884"/>
      <w:bookmarkStart w:id="520" w:name="_Toc74240239"/>
      <w:bookmarkStart w:id="521" w:name="_Toc643738620"/>
      <w:bookmarkStart w:id="522" w:name="_Toc2582323"/>
      <w:bookmarkStart w:id="523" w:name="_Toc1973880807"/>
      <w:bookmarkStart w:id="524" w:name="_Toc893708091"/>
      <w:bookmarkStart w:id="525" w:name="_Toc299604904"/>
    </w:p>
    <w:p w14:paraId="5832CE71">
      <w:pPr>
        <w:pStyle w:val="98"/>
        <w:rPr>
          <w:rFonts w:hint="default" w:ascii="Times New Roman" w:hAnsi="Times New Roman" w:eastAsia="仿宋_GB2312" w:cs="Times New Roman"/>
          <w:color w:val="auto"/>
          <w:sz w:val="28"/>
          <w:szCs w:val="28"/>
          <w:highlight w:val="none"/>
        </w:rPr>
      </w:pPr>
    </w:p>
    <w:p w14:paraId="46A7626B">
      <w:pPr>
        <w:numPr>
          <w:ilvl w:val="0"/>
          <w:numId w:val="3"/>
        </w:numPr>
        <w:spacing w:line="480" w:lineRule="auto"/>
        <w:jc w:val="center"/>
        <w:outlineLvl w:val="2"/>
        <w:rPr>
          <w:rFonts w:hint="default" w:ascii="Times New Roman" w:hAnsi="Times New Roman" w:eastAsia="黑体" w:cs="Times New Roman"/>
          <w:b/>
          <w:bCs/>
          <w:color w:val="auto"/>
          <w:sz w:val="28"/>
          <w:szCs w:val="28"/>
          <w:highlight w:val="none"/>
          <w:lang w:val="en-US" w:eastAsia="zh-CN"/>
        </w:rPr>
      </w:pPr>
      <w:r>
        <w:rPr>
          <w:rFonts w:hint="default" w:ascii="Times New Roman" w:hAnsi="Times New Roman" w:eastAsia="黑体" w:cs="Times New Roman"/>
          <w:b/>
          <w:bCs/>
          <w:color w:val="auto"/>
          <w:sz w:val="28"/>
          <w:szCs w:val="28"/>
          <w:highlight w:val="none"/>
          <w:lang w:eastAsia="zh-CN"/>
        </w:rPr>
        <w:br w:type="page"/>
      </w:r>
      <w:bookmarkStart w:id="526" w:name="_Toc2051642436_WPSOffice_Level3"/>
      <w:r>
        <w:rPr>
          <w:rFonts w:hint="default" w:ascii="Times New Roman" w:hAnsi="Times New Roman" w:eastAsia="黑体" w:cs="Times New Roman"/>
          <w:b/>
          <w:bCs/>
          <w:color w:val="auto"/>
          <w:sz w:val="28"/>
          <w:szCs w:val="28"/>
          <w:highlight w:val="none"/>
          <w:lang w:val="en-US" w:eastAsia="zh-CN"/>
        </w:rPr>
        <w:t>分项报价一览表及有关说明</w:t>
      </w:r>
      <w:bookmarkEnd w:id="526"/>
    </w:p>
    <w:p w14:paraId="254F7577">
      <w:pPr>
        <w:spacing w:line="44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采购编号：</w:t>
      </w:r>
      <w:r>
        <w:rPr>
          <w:rFonts w:hint="default" w:ascii="Times New Roman" w:hAnsi="Times New Roman" w:eastAsia="仿宋_GB2312" w:cs="Times New Roman"/>
          <w:color w:val="auto"/>
          <w:sz w:val="28"/>
          <w:szCs w:val="28"/>
          <w:highlight w:val="none"/>
          <w:lang w:val="en" w:eastAsia="zh-CN"/>
        </w:rPr>
        <w:t xml:space="preserve">豫财招标采购-2025-537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金额单位：元人民币</w:t>
      </w:r>
    </w:p>
    <w:p w14:paraId="20337CE6">
      <w:pPr>
        <w:spacing w:line="440" w:lineRule="exact"/>
        <w:rPr>
          <w:rFonts w:hint="default"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包号：</w:t>
      </w:r>
    </w:p>
    <w:p w14:paraId="589FF5EB">
      <w:pPr>
        <w:pStyle w:val="228"/>
        <w:rPr>
          <w:rFonts w:hint="default" w:ascii="Times New Roman" w:hAnsi="Times New Roman" w:eastAsia="仿宋_GB2312" w:cs="Times New Roman"/>
          <w:color w:val="auto"/>
          <w:sz w:val="2"/>
          <w:szCs w:val="2"/>
          <w:highlight w:val="none"/>
        </w:rPr>
      </w:pPr>
    </w:p>
    <w:tbl>
      <w:tblPr>
        <w:tblStyle w:val="52"/>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3618B4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23C4AD">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color w:val="auto"/>
                <w:sz w:val="24"/>
                <w:szCs w:val="24"/>
                <w:highlight w:val="none"/>
              </w:rPr>
              <w:t>名称</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C5DC99">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数量</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F216CA">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月</w:t>
            </w:r>
            <w:r>
              <w:rPr>
                <w:rFonts w:hint="default" w:ascii="Times New Roman" w:hAnsi="Times New Roman" w:eastAsia="仿宋_GB2312" w:cs="Times New Roman"/>
                <w:color w:val="auto"/>
                <w:sz w:val="24"/>
                <w:szCs w:val="24"/>
                <w:highlight w:val="none"/>
              </w:rPr>
              <w:t>费用</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F29D37">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年费用</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0BED2">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服务期费用</w:t>
            </w: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53D1662">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备注说明</w:t>
            </w:r>
          </w:p>
        </w:tc>
      </w:tr>
      <w:tr w14:paraId="706C25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FC3090">
            <w:pPr>
              <w:autoSpaceDN w:val="0"/>
              <w:spacing w:line="400" w:lineRule="exact"/>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岗位人员工资</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378DAE">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923CF5">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F95346">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97A954">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5C8E58F2">
            <w:pPr>
              <w:autoSpaceDN w:val="0"/>
              <w:spacing w:line="400" w:lineRule="exact"/>
              <w:jc w:val="center"/>
              <w:rPr>
                <w:rFonts w:hint="default" w:ascii="Times New Roman" w:hAnsi="Times New Roman" w:eastAsia="仿宋_GB2312" w:cs="Times New Roman"/>
                <w:color w:val="auto"/>
                <w:sz w:val="24"/>
                <w:szCs w:val="24"/>
                <w:highlight w:val="none"/>
              </w:rPr>
            </w:pPr>
          </w:p>
        </w:tc>
      </w:tr>
      <w:tr w14:paraId="1958C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8858AF">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F694C2">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AA2731">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0B0F80">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4FF4C4">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3D1298E3">
            <w:pPr>
              <w:autoSpaceDN w:val="0"/>
              <w:spacing w:line="400" w:lineRule="exact"/>
              <w:jc w:val="center"/>
              <w:rPr>
                <w:rFonts w:hint="default" w:ascii="Times New Roman" w:hAnsi="Times New Roman" w:eastAsia="仿宋_GB2312" w:cs="Times New Roman"/>
                <w:color w:val="auto"/>
                <w:sz w:val="24"/>
                <w:szCs w:val="24"/>
                <w:highlight w:val="none"/>
              </w:rPr>
            </w:pPr>
          </w:p>
        </w:tc>
      </w:tr>
      <w:tr w14:paraId="786B6D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DDEF14">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525F08">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B8F8DB">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98566">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BD2A50">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C117569">
            <w:pPr>
              <w:autoSpaceDN w:val="0"/>
              <w:spacing w:line="400" w:lineRule="exact"/>
              <w:jc w:val="center"/>
              <w:rPr>
                <w:rFonts w:hint="default" w:ascii="Times New Roman" w:hAnsi="Times New Roman" w:eastAsia="仿宋_GB2312" w:cs="Times New Roman"/>
                <w:color w:val="auto"/>
                <w:sz w:val="24"/>
                <w:szCs w:val="24"/>
                <w:highlight w:val="none"/>
              </w:rPr>
            </w:pPr>
          </w:p>
        </w:tc>
      </w:tr>
      <w:tr w14:paraId="4600DF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5E9534">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社会保险</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199E21">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34F87">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2E7DD8">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22389F">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3F756301">
            <w:pPr>
              <w:autoSpaceDN w:val="0"/>
              <w:spacing w:line="400" w:lineRule="exact"/>
              <w:jc w:val="center"/>
              <w:rPr>
                <w:rFonts w:hint="default" w:ascii="Times New Roman" w:hAnsi="Times New Roman" w:eastAsia="仿宋_GB2312" w:cs="Times New Roman"/>
                <w:color w:val="auto"/>
                <w:sz w:val="24"/>
                <w:szCs w:val="24"/>
                <w:highlight w:val="none"/>
              </w:rPr>
            </w:pPr>
          </w:p>
        </w:tc>
      </w:tr>
      <w:tr w14:paraId="6C2258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942D35">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3CECE6">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CF283">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8C52DA">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F1E94">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D280E3F">
            <w:pPr>
              <w:autoSpaceDN w:val="0"/>
              <w:spacing w:line="400" w:lineRule="exact"/>
              <w:jc w:val="center"/>
              <w:rPr>
                <w:rFonts w:hint="default" w:ascii="Times New Roman" w:hAnsi="Times New Roman" w:eastAsia="仿宋_GB2312" w:cs="Times New Roman"/>
                <w:color w:val="auto"/>
                <w:sz w:val="24"/>
                <w:szCs w:val="24"/>
                <w:highlight w:val="none"/>
              </w:rPr>
            </w:pPr>
          </w:p>
        </w:tc>
      </w:tr>
      <w:tr w14:paraId="569A4D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595253">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4DC5F3">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97991">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5501B9">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B306C">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F100174">
            <w:pPr>
              <w:autoSpaceDN w:val="0"/>
              <w:spacing w:line="400" w:lineRule="exact"/>
              <w:jc w:val="center"/>
              <w:rPr>
                <w:rFonts w:hint="default" w:ascii="Times New Roman" w:hAnsi="Times New Roman" w:eastAsia="仿宋_GB2312" w:cs="Times New Roman"/>
                <w:color w:val="auto"/>
                <w:sz w:val="24"/>
                <w:szCs w:val="24"/>
                <w:highlight w:val="none"/>
              </w:rPr>
            </w:pPr>
          </w:p>
        </w:tc>
      </w:tr>
      <w:tr w14:paraId="7695A7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FE6E">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其他</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B12009">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BE4004">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DD4495">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A32FA">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5E41BE35">
            <w:pPr>
              <w:autoSpaceDN w:val="0"/>
              <w:spacing w:line="400" w:lineRule="exact"/>
              <w:jc w:val="center"/>
              <w:rPr>
                <w:rFonts w:hint="default" w:ascii="Times New Roman" w:hAnsi="Times New Roman" w:eastAsia="仿宋_GB2312" w:cs="Times New Roman"/>
                <w:color w:val="auto"/>
                <w:sz w:val="24"/>
                <w:szCs w:val="24"/>
                <w:highlight w:val="none"/>
              </w:rPr>
            </w:pPr>
          </w:p>
        </w:tc>
      </w:tr>
      <w:tr w14:paraId="3308EE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8CE09B">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69C305">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D7D11A">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A03C5C">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E539B">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3527938">
            <w:pPr>
              <w:autoSpaceDN w:val="0"/>
              <w:spacing w:line="400" w:lineRule="exact"/>
              <w:jc w:val="center"/>
              <w:rPr>
                <w:rFonts w:hint="default" w:ascii="Times New Roman" w:hAnsi="Times New Roman" w:eastAsia="仿宋_GB2312" w:cs="Times New Roman"/>
                <w:color w:val="auto"/>
                <w:sz w:val="24"/>
                <w:szCs w:val="24"/>
                <w:highlight w:val="none"/>
              </w:rPr>
            </w:pPr>
          </w:p>
        </w:tc>
      </w:tr>
      <w:tr w14:paraId="792F94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38F7CA">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税金</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0EABA">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E1A20E">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C7AD50">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E16B5D">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E87AF24">
            <w:pPr>
              <w:autoSpaceDN w:val="0"/>
              <w:spacing w:line="400" w:lineRule="exact"/>
              <w:jc w:val="center"/>
              <w:rPr>
                <w:rFonts w:hint="default" w:ascii="Times New Roman" w:hAnsi="Times New Roman" w:eastAsia="仿宋_GB2312" w:cs="Times New Roman"/>
                <w:color w:val="auto"/>
                <w:sz w:val="24"/>
                <w:szCs w:val="24"/>
                <w:highlight w:val="none"/>
              </w:rPr>
            </w:pPr>
          </w:p>
        </w:tc>
      </w:tr>
      <w:tr w14:paraId="73C20A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421C4">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330C26">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00D2A">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218344">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EF8C8">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6148AA3">
            <w:pPr>
              <w:autoSpaceDN w:val="0"/>
              <w:spacing w:line="400" w:lineRule="exact"/>
              <w:jc w:val="center"/>
              <w:rPr>
                <w:rFonts w:hint="default" w:ascii="Times New Roman" w:hAnsi="Times New Roman" w:eastAsia="仿宋_GB2312" w:cs="Times New Roman"/>
                <w:color w:val="auto"/>
                <w:sz w:val="24"/>
                <w:szCs w:val="24"/>
                <w:highlight w:val="none"/>
              </w:rPr>
            </w:pPr>
          </w:p>
        </w:tc>
      </w:tr>
      <w:tr w14:paraId="13A573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496E57">
            <w:pPr>
              <w:autoSpaceDN w:val="0"/>
              <w:spacing w:line="400" w:lineRule="exact"/>
              <w:ind w:firstLine="93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color w:val="auto"/>
                <w:sz w:val="24"/>
                <w:szCs w:val="24"/>
                <w:highlight w:val="none"/>
              </w:rPr>
              <w:t>总计</w:t>
            </w:r>
          </w:p>
        </w:tc>
        <w:tc>
          <w:tcPr>
            <w:tcW w:w="6224" w:type="dxa"/>
            <w:gridSpan w:val="5"/>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B9F0869">
            <w:pPr>
              <w:autoSpaceDN w:val="0"/>
              <w:spacing w:line="4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r>
    </w:tbl>
    <w:p w14:paraId="389A21D0">
      <w:pPr>
        <w:pStyle w:val="98"/>
        <w:rPr>
          <w:rFonts w:hint="default" w:ascii="Times New Roman" w:hAnsi="Times New Roman" w:eastAsia="PMingLiU" w:cs="Times New Roman"/>
          <w:color w:val="auto"/>
          <w:highlight w:val="none"/>
          <w:lang w:val="zh-TW" w:eastAsia="zh-TW"/>
        </w:rPr>
      </w:pPr>
    </w:p>
    <w:p w14:paraId="6E7C7E27">
      <w:pPr>
        <w:spacing w:line="360" w:lineRule="auto"/>
        <w:ind w:firstLine="240" w:firstLineChars="100"/>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投标人（企业电子签章）：</w:t>
      </w:r>
      <w:r>
        <w:rPr>
          <w:rFonts w:hint="default" w:ascii="Times New Roman" w:hAnsi="Times New Roman" w:eastAsia="仿宋_GB2312" w:cs="Times New Roman"/>
          <w:bCs/>
          <w:color w:val="auto"/>
          <w:sz w:val="24"/>
          <w:szCs w:val="24"/>
          <w:highlight w:val="none"/>
          <w:u w:val="single"/>
          <w:lang w:eastAsia="zh-CN"/>
        </w:rPr>
        <w:t xml:space="preserve">                </w:t>
      </w:r>
    </w:p>
    <w:p w14:paraId="2FE6EDC0">
      <w:pPr>
        <w:spacing w:line="360" w:lineRule="auto"/>
        <w:ind w:firstLine="240" w:firstLineChars="100"/>
        <w:rPr>
          <w:rFonts w:hint="default" w:ascii="Times New Roman" w:hAnsi="Times New Roman" w:eastAsia="仿宋_GB2312" w:cs="Times New Roman"/>
          <w:bCs/>
          <w:color w:val="auto"/>
          <w:sz w:val="24"/>
          <w:szCs w:val="24"/>
          <w:highlight w:val="none"/>
          <w:u w:val="single"/>
          <w:lang w:eastAsia="zh-CN"/>
        </w:rPr>
      </w:pPr>
      <w:r>
        <w:rPr>
          <w:rFonts w:hint="default" w:ascii="Times New Roman" w:hAnsi="Times New Roman" w:eastAsia="仿宋_GB2312" w:cs="Times New Roman"/>
          <w:color w:val="auto"/>
          <w:sz w:val="24"/>
          <w:szCs w:val="24"/>
          <w:highlight w:val="none"/>
          <w:lang w:eastAsia="zh-CN"/>
        </w:rPr>
        <w:t>法定代表人（个人电子签章）：</w:t>
      </w:r>
      <w:r>
        <w:rPr>
          <w:rFonts w:hint="default" w:ascii="Times New Roman" w:hAnsi="Times New Roman" w:eastAsia="仿宋_GB2312" w:cs="Times New Roman"/>
          <w:bCs/>
          <w:color w:val="auto"/>
          <w:sz w:val="24"/>
          <w:szCs w:val="24"/>
          <w:highlight w:val="none"/>
          <w:u w:val="single"/>
          <w:lang w:eastAsia="zh-CN"/>
        </w:rPr>
        <w:t xml:space="preserve">            </w:t>
      </w:r>
    </w:p>
    <w:p w14:paraId="34DF1623">
      <w:pPr>
        <w:spacing w:line="360" w:lineRule="auto"/>
        <w:ind w:firstLine="240" w:firstLineChars="100"/>
        <w:rPr>
          <w:rFonts w:hint="default" w:ascii="Times New Roman" w:hAnsi="Times New Roman" w:eastAsia="仿宋_GB2312" w:cs="Times New Roman"/>
          <w:color w:val="auto"/>
          <w:sz w:val="24"/>
          <w:szCs w:val="24"/>
          <w:highlight w:val="none"/>
          <w:lang w:eastAsia="zh-CN"/>
        </w:rPr>
      </w:pPr>
    </w:p>
    <w:p w14:paraId="5FECE174">
      <w:pPr>
        <w:spacing w:line="360" w:lineRule="auto"/>
        <w:ind w:firstLine="240" w:firstLineChars="100"/>
        <w:jc w:val="right"/>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Cs/>
          <w:color w:val="auto"/>
          <w:sz w:val="24"/>
          <w:szCs w:val="24"/>
          <w:highlight w:val="none"/>
          <w:lang w:eastAsia="zh-CN"/>
        </w:rPr>
        <w:t>日期：</w:t>
      </w:r>
      <w:r>
        <w:rPr>
          <w:rFonts w:hint="default" w:ascii="Times New Roman" w:hAnsi="Times New Roman" w:eastAsia="仿宋_GB2312" w:cs="Times New Roman"/>
          <w:bCs/>
          <w:color w:val="auto"/>
          <w:sz w:val="24"/>
          <w:szCs w:val="24"/>
          <w:highlight w:val="none"/>
          <w:u w:val="single"/>
          <w:lang w:eastAsia="zh-CN"/>
        </w:rPr>
        <w:t xml:space="preserve">      </w:t>
      </w:r>
      <w:r>
        <w:rPr>
          <w:rFonts w:hint="default" w:ascii="Times New Roman" w:hAnsi="Times New Roman" w:eastAsia="仿宋_GB2312" w:cs="Times New Roman"/>
          <w:bCs/>
          <w:color w:val="auto"/>
          <w:sz w:val="24"/>
          <w:szCs w:val="24"/>
          <w:highlight w:val="none"/>
          <w:lang w:eastAsia="zh-CN"/>
        </w:rPr>
        <w:t>年</w:t>
      </w:r>
      <w:r>
        <w:rPr>
          <w:rFonts w:hint="default" w:ascii="Times New Roman" w:hAnsi="Times New Roman" w:eastAsia="仿宋_GB2312" w:cs="Times New Roman"/>
          <w:bCs/>
          <w:color w:val="auto"/>
          <w:sz w:val="24"/>
          <w:szCs w:val="24"/>
          <w:highlight w:val="none"/>
          <w:u w:val="single"/>
          <w:lang w:eastAsia="zh-CN"/>
        </w:rPr>
        <w:t xml:space="preserve">   </w:t>
      </w:r>
      <w:r>
        <w:rPr>
          <w:rFonts w:hint="default" w:ascii="Times New Roman" w:hAnsi="Times New Roman" w:eastAsia="仿宋_GB2312" w:cs="Times New Roman"/>
          <w:bCs/>
          <w:color w:val="auto"/>
          <w:sz w:val="24"/>
          <w:szCs w:val="24"/>
          <w:highlight w:val="none"/>
          <w:lang w:eastAsia="zh-CN"/>
        </w:rPr>
        <w:t>月</w:t>
      </w:r>
      <w:r>
        <w:rPr>
          <w:rFonts w:hint="default" w:ascii="Times New Roman" w:hAnsi="Times New Roman" w:eastAsia="仿宋_GB2312" w:cs="Times New Roman"/>
          <w:bCs/>
          <w:color w:val="auto"/>
          <w:sz w:val="24"/>
          <w:szCs w:val="24"/>
          <w:highlight w:val="none"/>
          <w:u w:val="single"/>
          <w:lang w:eastAsia="zh-CN"/>
        </w:rPr>
        <w:t xml:space="preserve">   </w:t>
      </w:r>
      <w:r>
        <w:rPr>
          <w:rFonts w:hint="default" w:ascii="Times New Roman" w:hAnsi="Times New Roman" w:eastAsia="仿宋_GB2312" w:cs="Times New Roman"/>
          <w:bCs/>
          <w:color w:val="auto"/>
          <w:sz w:val="24"/>
          <w:szCs w:val="24"/>
          <w:highlight w:val="none"/>
          <w:lang w:eastAsia="zh-CN"/>
        </w:rPr>
        <w:t>日</w:t>
      </w:r>
    </w:p>
    <w:p w14:paraId="2CB97744">
      <w:pPr>
        <w:pStyle w:val="19"/>
        <w:spacing w:line="240" w:lineRule="auto"/>
        <w:rPr>
          <w:rFonts w:hint="default" w:ascii="Times New Roman" w:hAnsi="Times New Roman" w:cs="Times New Roman"/>
          <w:b/>
          <w:color w:val="auto"/>
          <w:highlight w:val="none"/>
          <w:lang w:eastAsia="zh-CN"/>
        </w:rPr>
      </w:pPr>
      <w:bookmarkStart w:id="527" w:name="_Toc483428099_WPSOffice_Level3"/>
      <w:r>
        <w:rPr>
          <w:rFonts w:hint="default" w:ascii="Times New Roman" w:hAnsi="Times New Roman" w:cs="Times New Roman"/>
          <w:b/>
          <w:color w:val="auto"/>
          <w:highlight w:val="none"/>
          <w:lang w:eastAsia="zh-CN"/>
        </w:rPr>
        <w:t>备注：</w:t>
      </w:r>
      <w:bookmarkEnd w:id="527"/>
    </w:p>
    <w:p w14:paraId="5C93B30B">
      <w:pPr>
        <w:pStyle w:val="19"/>
        <w:spacing w:line="240" w:lineRule="auto"/>
        <w:rPr>
          <w:rFonts w:hint="default" w:ascii="Times New Roman" w:hAnsi="Times New Roman" w:eastAsia="宋体" w:cs="Times New Roman"/>
          <w:b/>
          <w:color w:val="auto"/>
          <w:highlight w:val="none"/>
          <w:lang w:eastAsia="zh-CN"/>
        </w:rPr>
      </w:pPr>
      <w:r>
        <w:rPr>
          <w:rFonts w:hint="default" w:ascii="Times New Roman" w:hAnsi="Times New Roman" w:cs="Times New Roman"/>
          <w:b/>
          <w:color w:val="auto"/>
          <w:highlight w:val="none"/>
          <w:lang w:eastAsia="zh-CN"/>
        </w:rPr>
        <w:t>1、最低工资</w:t>
      </w:r>
      <w:r>
        <w:rPr>
          <w:rFonts w:hint="default" w:ascii="Times New Roman" w:hAnsi="Times New Roman" w:eastAsia="宋体" w:cs="Times New Roman"/>
          <w:b/>
          <w:color w:val="auto"/>
          <w:highlight w:val="none"/>
          <w:lang w:eastAsia="zh-CN"/>
        </w:rPr>
        <w:t>标准按</w:t>
      </w:r>
      <w:r>
        <w:rPr>
          <w:rFonts w:hint="default" w:ascii="Times New Roman" w:hAnsi="Times New Roman" w:eastAsia="宋体" w:cs="Times New Roman"/>
          <w:b/>
          <w:color w:val="auto"/>
          <w:sz w:val="24"/>
          <w:szCs w:val="24"/>
          <w:highlight w:val="none"/>
          <w:lang w:val="en-US" w:eastAsia="zh-CN"/>
        </w:rPr>
        <w:t>最新</w:t>
      </w:r>
      <w:r>
        <w:rPr>
          <w:rFonts w:hint="default" w:ascii="Times New Roman" w:hAnsi="Times New Roman" w:eastAsia="宋体" w:cs="Times New Roman"/>
          <w:b/>
          <w:color w:val="auto"/>
          <w:highlight w:val="none"/>
          <w:lang w:eastAsia="zh-CN"/>
        </w:rPr>
        <w:t>《河南省人民政府关于调整河南省最低工资标准的通知》执行。</w:t>
      </w:r>
    </w:p>
    <w:p w14:paraId="43C95CB0">
      <w:pPr>
        <w:pStyle w:val="19"/>
        <w:spacing w:line="240" w:lineRule="auto"/>
        <w:rPr>
          <w:rFonts w:hint="default" w:ascii="Times New Roman" w:hAnsi="Times New Roman" w:cs="Times New Roman"/>
          <w:b/>
          <w:color w:val="auto"/>
          <w:highlight w:val="none"/>
          <w:lang w:eastAsia="zh-CN"/>
        </w:rPr>
      </w:pPr>
      <w:r>
        <w:rPr>
          <w:rFonts w:hint="default" w:ascii="Times New Roman" w:hAnsi="Times New Roman" w:cs="Times New Roman"/>
          <w:b/>
          <w:color w:val="auto"/>
          <w:highlight w:val="none"/>
          <w:lang w:eastAsia="zh-CN"/>
        </w:rPr>
        <w:t>2、岗位人员工资、社会保险费、税金取费不得低于国家规定的最低标准。</w:t>
      </w:r>
    </w:p>
    <w:p w14:paraId="55141D6A">
      <w:pPr>
        <w:pStyle w:val="19"/>
        <w:spacing w:line="240" w:lineRule="auto"/>
        <w:rPr>
          <w:rFonts w:hint="default" w:ascii="Times New Roman" w:hAnsi="Times New Roman" w:cs="Times New Roman"/>
          <w:b/>
          <w:color w:val="auto"/>
          <w:highlight w:val="none"/>
          <w:lang w:eastAsia="zh-CN"/>
        </w:rPr>
      </w:pPr>
      <w:r>
        <w:rPr>
          <w:rFonts w:hint="default" w:ascii="Times New Roman" w:hAnsi="Times New Roman" w:cs="Times New Roman"/>
          <w:b/>
          <w:color w:val="auto"/>
          <w:highlight w:val="none"/>
          <w:lang w:eastAsia="zh-CN"/>
        </w:rPr>
        <w:t>3、若有特殊情况，请予以备注说明并提供相关证明材料。</w:t>
      </w:r>
    </w:p>
    <w:p w14:paraId="763844F7">
      <w:pPr>
        <w:pStyle w:val="19"/>
        <w:spacing w:line="24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b/>
          <w:color w:val="auto"/>
          <w:highlight w:val="none"/>
          <w:lang w:eastAsia="zh-CN"/>
        </w:rPr>
        <w:t>4、格式供参考，不做统一规定，可由投标人自行设计。</w:t>
      </w:r>
    </w:p>
    <w:p w14:paraId="08DB58FC">
      <w:pPr>
        <w:pStyle w:val="40"/>
        <w:ind w:left="840" w:hanging="420"/>
        <w:rPr>
          <w:rFonts w:hint="default" w:ascii="Times New Roman" w:hAnsi="Times New Roman" w:cs="Times New Roman"/>
          <w:color w:val="auto"/>
          <w:highlight w:val="none"/>
          <w:lang w:val="en-US" w:eastAsia="zh-CN"/>
        </w:rPr>
        <w:sectPr>
          <w:headerReference r:id="rId6" w:type="default"/>
          <w:footerReference r:id="rId7" w:type="default"/>
          <w:pgSz w:w="11900" w:h="16840"/>
          <w:pgMar w:top="1440" w:right="1800" w:bottom="1440" w:left="1800" w:header="851" w:footer="992" w:gutter="0"/>
          <w:cols w:space="720" w:num="1"/>
        </w:sectPr>
      </w:pPr>
    </w:p>
    <w:p w14:paraId="2203F8D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528" w:name="_Toc821511257"/>
      <w:bookmarkStart w:id="529" w:name="_Toc1251267079"/>
      <w:bookmarkStart w:id="530" w:name="_Toc131578556"/>
      <w:bookmarkStart w:id="531" w:name="_Toc314692236"/>
      <w:bookmarkStart w:id="532" w:name="_Toc300470794"/>
      <w:bookmarkStart w:id="533" w:name="_Toc441969721_WPSOffice_Level2"/>
      <w:r>
        <w:rPr>
          <w:rFonts w:hint="default" w:ascii="Times New Roman" w:hAnsi="Times New Roman" w:eastAsia="方正小标宋_GBK" w:cs="Times New Roman"/>
          <w:color w:val="auto"/>
          <w:sz w:val="30"/>
          <w:szCs w:val="30"/>
          <w:highlight w:val="none"/>
          <w:lang w:val="en-US" w:eastAsia="zh-CN"/>
        </w:rPr>
        <w:t>四、</w:t>
      </w:r>
      <w:bookmarkEnd w:id="519"/>
      <w:bookmarkEnd w:id="520"/>
      <w:bookmarkEnd w:id="521"/>
      <w:bookmarkEnd w:id="522"/>
      <w:bookmarkEnd w:id="523"/>
      <w:bookmarkEnd w:id="524"/>
      <w:bookmarkEnd w:id="528"/>
      <w:bookmarkEnd w:id="529"/>
      <w:bookmarkEnd w:id="530"/>
      <w:r>
        <w:rPr>
          <w:rFonts w:hint="default" w:ascii="Times New Roman" w:hAnsi="Times New Roman" w:eastAsia="方正小标宋_GBK" w:cs="Times New Roman"/>
          <w:bCs/>
          <w:color w:val="auto"/>
          <w:kern w:val="0"/>
          <w:sz w:val="30"/>
          <w:szCs w:val="30"/>
          <w:highlight w:val="none"/>
          <w:lang w:val="en-US" w:eastAsia="zh-CN"/>
        </w:rPr>
        <w:t>企业声明函</w:t>
      </w:r>
    </w:p>
    <w:p w14:paraId="543FD2F3">
      <w:pPr>
        <w:jc w:val="center"/>
        <w:rPr>
          <w:rFonts w:hint="default" w:ascii="Times New Roman" w:hAnsi="Times New Roman" w:eastAsia="CESI楷体-GB2312" w:cs="Times New Roman"/>
          <w:b/>
          <w:bCs/>
          <w:color w:val="auto"/>
          <w:sz w:val="32"/>
          <w:szCs w:val="32"/>
          <w:highlight w:val="none"/>
          <w:lang w:val="en-US" w:eastAsia="zh-CN"/>
        </w:rPr>
      </w:pPr>
      <w:bookmarkStart w:id="534" w:name="_Toc1299793528_WPSOffice_Level2"/>
      <w:r>
        <w:rPr>
          <w:rFonts w:hint="default" w:ascii="Times New Roman" w:hAnsi="Times New Roman" w:eastAsia="CESI楷体-GB2312" w:cs="Times New Roman"/>
          <w:b/>
          <w:bCs/>
          <w:color w:val="auto"/>
          <w:sz w:val="32"/>
          <w:szCs w:val="32"/>
          <w:highlight w:val="none"/>
          <w:lang w:val="en-US" w:eastAsia="zh-CN"/>
        </w:rPr>
        <w:t>中小企业声明函（工程、服务）</w:t>
      </w:r>
      <w:bookmarkEnd w:id="534"/>
    </w:p>
    <w:p w14:paraId="137736A7">
      <w:pPr>
        <w:spacing w:line="360" w:lineRule="auto"/>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（投标人属于小型、微型企业的填写，不属于的无需填写或不提供此项内容）</w:t>
      </w:r>
    </w:p>
    <w:p w14:paraId="5D82A393">
      <w:pPr>
        <w:spacing w:line="4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本公司（联合体）郑重声明，根据《政府采购促进中小企业发展管理办法》（财库﹝2020﹞46 号）的规定，本公司（联合体）参加</w:t>
      </w:r>
      <w:r>
        <w:rPr>
          <w:rFonts w:hint="default" w:ascii="Times New Roman" w:hAnsi="Times New Roman" w:eastAsia="仿宋_GB2312" w:cs="Times New Roman"/>
          <w:color w:val="auto"/>
          <w:sz w:val="28"/>
          <w:szCs w:val="28"/>
          <w:highlight w:val="none"/>
          <w:u w:val="single"/>
          <w:lang w:eastAsia="zh-CN"/>
        </w:rPr>
        <w:t>河南应用技术职业学院</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u w:val="single"/>
          <w:lang w:eastAsia="zh-CN"/>
        </w:rPr>
        <w:t>河南应用技术职业学院平安校园人防服务项目</w:t>
      </w:r>
      <w:r>
        <w:rPr>
          <w:rFonts w:hint="default" w:ascii="Times New Roman" w:hAnsi="Times New Roman" w:eastAsia="仿宋_GB2312" w:cs="Times New Roman"/>
          <w:color w:val="auto"/>
          <w:sz w:val="28"/>
          <w:szCs w:val="28"/>
          <w:highlight w:val="none"/>
          <w:u w:val="single"/>
          <w:lang w:val="en-US" w:eastAsia="zh-CN"/>
        </w:rPr>
        <w:t xml:space="preserve">包号：     </w:t>
      </w:r>
      <w:r>
        <w:rPr>
          <w:rFonts w:hint="default" w:ascii="Times New Roman" w:hAnsi="Times New Roman" w:eastAsia="仿宋_GB2312" w:cs="Times New Roman"/>
          <w:color w:val="auto"/>
          <w:sz w:val="28"/>
          <w:szCs w:val="28"/>
          <w:highlight w:val="none"/>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545F758E">
      <w:pPr>
        <w:spacing w:line="4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 xml:space="preserve">1. </w:t>
      </w:r>
      <w:r>
        <w:rPr>
          <w:rFonts w:hint="default" w:ascii="Times New Roman" w:hAnsi="Times New Roman" w:eastAsia="仿宋_GB2312" w:cs="Times New Roman"/>
          <w:i/>
          <w:iCs/>
          <w:color w:val="auto"/>
          <w:sz w:val="28"/>
          <w:szCs w:val="28"/>
          <w:highlight w:val="none"/>
          <w:u w:val="single"/>
          <w:lang w:eastAsia="zh-CN"/>
        </w:rPr>
        <w:t>（标的名称）</w:t>
      </w:r>
      <w:r>
        <w:rPr>
          <w:rFonts w:hint="default" w:ascii="Times New Roman" w:hAnsi="Times New Roman" w:eastAsia="仿宋_GB2312" w:cs="Times New Roman"/>
          <w:color w:val="auto"/>
          <w:sz w:val="28"/>
          <w:szCs w:val="28"/>
          <w:highlight w:val="none"/>
          <w:lang w:eastAsia="zh-CN"/>
        </w:rPr>
        <w:t>，属于</w:t>
      </w:r>
      <w:r>
        <w:rPr>
          <w:rFonts w:hint="default" w:ascii="Times New Roman" w:hAnsi="Times New Roman" w:eastAsia="仿宋_GB2312" w:cs="Times New Roman"/>
          <w:i/>
          <w:iCs/>
          <w:color w:val="auto"/>
          <w:sz w:val="28"/>
          <w:szCs w:val="28"/>
          <w:highlight w:val="none"/>
          <w:u w:val="single"/>
          <w:lang w:eastAsia="zh-CN"/>
        </w:rPr>
        <w:t>租赁和商务服务业</w:t>
      </w:r>
      <w:r>
        <w:rPr>
          <w:rFonts w:hint="default" w:ascii="Times New Roman" w:hAnsi="Times New Roman" w:eastAsia="仿宋_GB2312" w:cs="Times New Roman"/>
          <w:color w:val="auto"/>
          <w:sz w:val="28"/>
          <w:szCs w:val="28"/>
          <w:highlight w:val="none"/>
          <w:lang w:eastAsia="zh-CN"/>
        </w:rPr>
        <w:t>； 承建（承接）企业为</w:t>
      </w:r>
      <w:r>
        <w:rPr>
          <w:rFonts w:hint="default" w:ascii="Times New Roman" w:hAnsi="Times New Roman" w:eastAsia="仿宋_GB2312" w:cs="Times New Roman"/>
          <w:i/>
          <w:iCs/>
          <w:color w:val="auto"/>
          <w:sz w:val="28"/>
          <w:szCs w:val="28"/>
          <w:highlight w:val="none"/>
          <w:u w:val="single"/>
          <w:lang w:eastAsia="zh-CN"/>
        </w:rPr>
        <w:t>（企业名称）</w:t>
      </w:r>
      <w:r>
        <w:rPr>
          <w:rFonts w:hint="default" w:ascii="Times New Roman" w:hAnsi="Times New Roman" w:eastAsia="仿宋_GB2312" w:cs="Times New Roman"/>
          <w:color w:val="auto"/>
          <w:sz w:val="28"/>
          <w:szCs w:val="28"/>
          <w:highlight w:val="none"/>
          <w:lang w:eastAsia="zh-CN"/>
        </w:rPr>
        <w:t>，从业人员</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人，营业收入为</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万元，资产总额为</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万元，属于</w:t>
      </w:r>
      <w:r>
        <w:rPr>
          <w:rFonts w:hint="default" w:ascii="Times New Roman" w:hAnsi="Times New Roman" w:eastAsia="仿宋_GB2312" w:cs="Times New Roman"/>
          <w:i/>
          <w:iCs/>
          <w:color w:val="auto"/>
          <w:sz w:val="28"/>
          <w:szCs w:val="28"/>
          <w:highlight w:val="none"/>
          <w:u w:val="single"/>
          <w:lang w:eastAsia="zh-CN"/>
        </w:rPr>
        <w:t>（中型企业、小型企业、微型企业）</w:t>
      </w:r>
      <w:r>
        <w:rPr>
          <w:rFonts w:hint="default" w:ascii="Times New Roman" w:hAnsi="Times New Roman" w:eastAsia="仿宋_GB2312" w:cs="Times New Roman"/>
          <w:color w:val="auto"/>
          <w:sz w:val="28"/>
          <w:szCs w:val="28"/>
          <w:highlight w:val="none"/>
          <w:lang w:eastAsia="zh-CN"/>
        </w:rPr>
        <w:t>；</w:t>
      </w:r>
    </w:p>
    <w:p w14:paraId="5945B030">
      <w:pPr>
        <w:spacing w:line="4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以上企业，不属于大企业的分支机构，不存在控股股东为大企业的情形，也不存在与大企业的负责人为同一人的情形。</w:t>
      </w:r>
    </w:p>
    <w:p w14:paraId="595ED29C">
      <w:pPr>
        <w:spacing w:line="4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本企业对上述声明内容的真实性负责。如有虚假，将依法承担相应责任。</w:t>
      </w:r>
    </w:p>
    <w:p w14:paraId="4EF64843">
      <w:pPr>
        <w:spacing w:before="100" w:after="100" w:line="460" w:lineRule="exact"/>
        <w:ind w:firstLine="396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投标人（企业电子签章）：</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13DE637E">
      <w:pPr>
        <w:spacing w:before="100" w:after="100" w:line="460" w:lineRule="exact"/>
        <w:ind w:firstLine="3720"/>
        <w:jc w:val="left"/>
        <w:rPr>
          <w:rFonts w:hint="default" w:ascii="Times New Roman" w:hAnsi="Times New Roman" w:eastAsia="仿宋_GB2312" w:cs="Times New Roman"/>
          <w:color w:val="auto"/>
          <w:kern w:val="0"/>
          <w:sz w:val="28"/>
          <w:szCs w:val="28"/>
          <w:highlight w:val="none"/>
          <w:u w:val="single"/>
          <w:lang w:val="en-US" w:eastAsia="zh-CN"/>
        </w:rPr>
      </w:pPr>
      <w:r>
        <w:rPr>
          <w:rFonts w:hint="default" w:ascii="Times New Roman" w:hAnsi="Times New Roman" w:eastAsia="仿宋_GB2312" w:cs="Times New Roman"/>
          <w:color w:val="auto"/>
          <w:kern w:val="0"/>
          <w:sz w:val="28"/>
          <w:szCs w:val="28"/>
          <w:highlight w:val="none"/>
          <w:lang w:eastAsia="zh-CN"/>
        </w:rPr>
        <w:t>　日　期：</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7CAD702D">
      <w:pPr>
        <w:pStyle w:val="228"/>
        <w:rPr>
          <w:rFonts w:hint="default" w:ascii="Times New Roman" w:hAnsi="Times New Roman" w:eastAsia="仿宋_GB2312" w:cs="Times New Roman"/>
          <w:color w:val="auto"/>
          <w:kern w:val="0"/>
          <w:sz w:val="28"/>
          <w:szCs w:val="28"/>
          <w:highlight w:val="none"/>
          <w:u w:val="single"/>
        </w:rPr>
      </w:pPr>
    </w:p>
    <w:p w14:paraId="07729820">
      <w:pPr>
        <w:pStyle w:val="228"/>
        <w:pBdr>
          <w:bottom w:val="double" w:color="auto" w:sz="4" w:space="0"/>
        </w:pBdr>
        <w:rPr>
          <w:rFonts w:hint="default" w:ascii="Times New Roman" w:hAnsi="Times New Roman" w:eastAsia="仿宋_GB2312" w:cs="Times New Roman"/>
          <w:color w:val="auto"/>
          <w:kern w:val="0"/>
          <w:sz w:val="28"/>
          <w:szCs w:val="28"/>
          <w:highlight w:val="none"/>
          <w:u w:val="single"/>
        </w:rPr>
      </w:pPr>
    </w:p>
    <w:p w14:paraId="5713657E">
      <w:pPr>
        <w:pStyle w:val="228"/>
        <w:rPr>
          <w:rFonts w:hint="default" w:ascii="Times New Roman" w:hAnsi="Times New Roman" w:eastAsia="仿宋_GB2312" w:cs="Times New Roman"/>
          <w:color w:val="auto"/>
          <w:kern w:val="0"/>
          <w:sz w:val="28"/>
          <w:szCs w:val="28"/>
          <w:highlight w:val="none"/>
          <w:u w:val="single"/>
        </w:rPr>
      </w:pPr>
    </w:p>
    <w:p w14:paraId="498D73CC">
      <w:pPr>
        <w:widowControl w:val="0"/>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lang w:val="en-US" w:eastAsia="zh-CN"/>
        </w:rPr>
        <w:t>说明：</w:t>
      </w:r>
    </w:p>
    <w:p w14:paraId="7E2B620B">
      <w:pPr>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（1）从业人员、营业收入、资产总额填报上一年度数据，无上一年度数据的新成立企业可不填报。</w:t>
      </w:r>
    </w:p>
    <w:p w14:paraId="2D91D2B7">
      <w:pPr>
        <w:widowControl w:val="0"/>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中小企业划型标准见文件末附件。</w:t>
      </w:r>
    </w:p>
    <w:p w14:paraId="61612B7D">
      <w:pPr>
        <w:pStyle w:val="4"/>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bookmarkStart w:id="535" w:name="_Toc1376471950"/>
      <w:bookmarkStart w:id="536" w:name="_Toc1555514676"/>
      <w:bookmarkStart w:id="537" w:name="_Toc430357775"/>
      <w:bookmarkStart w:id="538" w:name="_Toc71543331"/>
      <w:bookmarkStart w:id="539" w:name="_Toc709139859_WPSOffice_Level2"/>
      <w:bookmarkStart w:id="540" w:name="_Toc596959550"/>
      <w:bookmarkStart w:id="541" w:name="_Toc64259737_WPSOffice_Level3"/>
      <w:r>
        <w:rPr>
          <w:rFonts w:hint="default" w:ascii="Times New Roman" w:hAnsi="Times New Roman" w:eastAsia="宋体" w:cs="Times New Roman"/>
          <w:color w:val="auto"/>
          <w:sz w:val="28"/>
          <w:szCs w:val="28"/>
          <w:highlight w:val="none"/>
          <w:lang w:eastAsia="zh-CN"/>
        </w:rPr>
        <w:t>投标人监狱企业声明函</w:t>
      </w:r>
      <w:bookmarkEnd w:id="535"/>
      <w:bookmarkEnd w:id="536"/>
      <w:bookmarkEnd w:id="537"/>
      <w:bookmarkEnd w:id="538"/>
      <w:bookmarkEnd w:id="539"/>
      <w:bookmarkEnd w:id="540"/>
      <w:bookmarkEnd w:id="541"/>
    </w:p>
    <w:p w14:paraId="6C35FE13">
      <w:pPr>
        <w:spacing w:line="360" w:lineRule="auto"/>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（投标人属于监狱企业的填写，不属于的无需填写或不提供此项内容）</w:t>
      </w:r>
    </w:p>
    <w:p w14:paraId="049C7AF4">
      <w:pPr>
        <w:pStyle w:val="98"/>
        <w:rPr>
          <w:rFonts w:hint="default" w:ascii="Times New Roman" w:hAnsi="Times New Roman" w:cs="Times New Roman"/>
          <w:color w:val="auto"/>
          <w:highlight w:val="none"/>
        </w:rPr>
      </w:pPr>
    </w:p>
    <w:p w14:paraId="14A2B02B">
      <w:pPr>
        <w:spacing w:before="100" w:after="100" w:line="360" w:lineRule="auto"/>
        <w:ind w:firstLine="48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本企业（单位）郑重声明下列事项（按照实际情况勾选或填空）：</w:t>
      </w:r>
    </w:p>
    <w:p w14:paraId="4AF3BAB4">
      <w:pPr>
        <w:spacing w:before="100" w:after="100" w:line="360" w:lineRule="auto"/>
        <w:ind w:firstLine="48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本企业（单位）为直接投标人，提供本企业（单位）服务。本企业（单位）</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eastAsia="zh-CN"/>
        </w:rPr>
        <w:t>（请填写：是、不是）监狱企业。后附省级以上监狱管理局、戒毒管理局（含新疆生产建设兵团）出具的属于监狱企业的证明文件。</w:t>
      </w:r>
    </w:p>
    <w:p w14:paraId="5FDB38DE">
      <w:pPr>
        <w:spacing w:before="100" w:after="100" w:line="360" w:lineRule="auto"/>
        <w:ind w:firstLine="48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本企业（单位）对上述声明的真实性负责。如有虚假，将依法承担相应责任。</w:t>
      </w:r>
    </w:p>
    <w:p w14:paraId="784074E0">
      <w:pPr>
        <w:spacing w:before="100" w:after="100" w:line="360" w:lineRule="auto"/>
        <w:jc w:val="left"/>
        <w:rPr>
          <w:rFonts w:hint="default" w:ascii="Times New Roman" w:hAnsi="Times New Roman" w:eastAsia="仿宋_GB2312" w:cs="Times New Roman"/>
          <w:color w:val="auto"/>
          <w:kern w:val="0"/>
          <w:sz w:val="28"/>
          <w:szCs w:val="28"/>
          <w:highlight w:val="none"/>
          <w:lang w:val="en-US" w:eastAsia="zh-CN"/>
        </w:rPr>
      </w:pPr>
    </w:p>
    <w:p w14:paraId="63ABB623">
      <w:pPr>
        <w:spacing w:before="100" w:after="100" w:line="360" w:lineRule="auto"/>
        <w:jc w:val="left"/>
        <w:rPr>
          <w:rFonts w:hint="default" w:ascii="Times New Roman" w:hAnsi="Times New Roman" w:eastAsia="仿宋_GB2312" w:cs="Times New Roman"/>
          <w:color w:val="auto"/>
          <w:kern w:val="0"/>
          <w:sz w:val="28"/>
          <w:szCs w:val="28"/>
          <w:highlight w:val="none"/>
          <w:lang w:val="en-US" w:eastAsia="zh-CN"/>
        </w:rPr>
      </w:pPr>
    </w:p>
    <w:p w14:paraId="08AD2E1F">
      <w:pPr>
        <w:spacing w:line="360" w:lineRule="auto"/>
        <w:rPr>
          <w:rFonts w:hint="default" w:ascii="Times New Roman" w:hAnsi="Times New Roman" w:eastAsia="仿宋_GB2312" w:cs="Times New Roman"/>
          <w:b/>
          <w:bCs/>
          <w:color w:val="auto"/>
          <w:sz w:val="28"/>
          <w:szCs w:val="28"/>
          <w:highlight w:val="none"/>
          <w:lang w:val="en-US" w:eastAsia="zh-CN"/>
        </w:rPr>
      </w:pPr>
    </w:p>
    <w:p w14:paraId="73B10309">
      <w:pPr>
        <w:spacing w:before="100" w:after="100" w:line="360" w:lineRule="auto"/>
        <w:ind w:firstLine="396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投标人（企业电子签章）：</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76E74FD4">
      <w:pPr>
        <w:spacing w:before="100" w:after="100" w:line="360" w:lineRule="auto"/>
        <w:ind w:firstLine="3720"/>
        <w:jc w:val="left"/>
        <w:rPr>
          <w:rFonts w:hint="default" w:ascii="Times New Roman" w:hAnsi="Times New Roman" w:eastAsia="仿宋_GB2312" w:cs="Times New Roman"/>
          <w:color w:val="auto"/>
          <w:kern w:val="0"/>
          <w:sz w:val="28"/>
          <w:szCs w:val="28"/>
          <w:highlight w:val="none"/>
          <w:u w:val="single"/>
          <w:lang w:eastAsia="zh-CN"/>
        </w:rPr>
      </w:pPr>
      <w:r>
        <w:rPr>
          <w:rFonts w:hint="default" w:ascii="Times New Roman" w:hAnsi="Times New Roman" w:eastAsia="仿宋_GB2312" w:cs="Times New Roman"/>
          <w:color w:val="auto"/>
          <w:kern w:val="0"/>
          <w:sz w:val="28"/>
          <w:szCs w:val="28"/>
          <w:highlight w:val="none"/>
          <w:lang w:eastAsia="zh-CN"/>
        </w:rPr>
        <w:t>　日　期：</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6F289AAB">
      <w:pPr>
        <w:pStyle w:val="4"/>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bookmarkStart w:id="542" w:name="_Toc364095986"/>
      <w:bookmarkStart w:id="543" w:name="_Toc728679071"/>
      <w:bookmarkStart w:id="544" w:name="_Toc415104894_WPSOffice_Level3"/>
      <w:bookmarkStart w:id="545" w:name="_Toc1632685049"/>
      <w:bookmarkStart w:id="546" w:name="_Toc894210698_WPSOffice_Level2"/>
      <w:r>
        <w:rPr>
          <w:rFonts w:hint="default" w:ascii="Times New Roman" w:hAnsi="Times New Roman" w:eastAsia="宋体" w:cs="Times New Roman"/>
          <w:color w:val="auto"/>
          <w:sz w:val="28"/>
          <w:szCs w:val="28"/>
          <w:highlight w:val="none"/>
          <w:lang w:eastAsia="zh-CN"/>
        </w:rPr>
        <w:t>残疾人福利性单位声明函</w:t>
      </w:r>
      <w:bookmarkEnd w:id="542"/>
      <w:bookmarkEnd w:id="543"/>
      <w:bookmarkEnd w:id="544"/>
      <w:bookmarkEnd w:id="545"/>
      <w:bookmarkEnd w:id="546"/>
    </w:p>
    <w:p w14:paraId="7A742480">
      <w:pPr>
        <w:spacing w:line="360" w:lineRule="auto"/>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（投标人属于残疾人福利性单位的填写，不属于的无需填写或不提供此项内容）</w:t>
      </w:r>
    </w:p>
    <w:p w14:paraId="01D5835E">
      <w:pPr>
        <w:pStyle w:val="98"/>
        <w:rPr>
          <w:rFonts w:hint="default" w:ascii="Times New Roman" w:hAnsi="Times New Roman" w:cs="Times New Roman"/>
          <w:color w:val="auto"/>
          <w:highlight w:val="none"/>
        </w:rPr>
      </w:pPr>
    </w:p>
    <w:p w14:paraId="569BAA71">
      <w:pPr>
        <w:spacing w:line="360" w:lineRule="auto"/>
        <w:ind w:firstLine="567"/>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highlight w:val="none"/>
          <w:lang w:val="en-US" w:eastAsia="zh-CN"/>
        </w:rPr>
        <w:t>2017</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141</w:t>
      </w:r>
      <w:r>
        <w:rPr>
          <w:rFonts w:hint="default" w:ascii="Times New Roman" w:hAnsi="Times New Roman" w:eastAsia="仿宋_GB2312" w:cs="Times New Roman"/>
          <w:color w:val="auto"/>
          <w:kern w:val="0"/>
          <w:sz w:val="28"/>
          <w:szCs w:val="28"/>
          <w:highlight w:val="none"/>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eastAsia="zh-CN"/>
        </w:rPr>
        <w:t>单位的</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eastAsia="zh-CN"/>
        </w:rPr>
        <w:t>项目采购活动提供本单位制造的货物（由本单位承担工程</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提供服务），或者提供其他残疾人福利性单位制造的货物（不包括使用非残疾人福利性单位注册商标的货物）。</w:t>
      </w:r>
    </w:p>
    <w:p w14:paraId="78487C07">
      <w:pPr>
        <w:spacing w:line="360" w:lineRule="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kern w:val="0"/>
          <w:sz w:val="28"/>
          <w:szCs w:val="28"/>
          <w:highlight w:val="none"/>
          <w:lang w:eastAsia="zh-CN"/>
        </w:rPr>
        <w:t>本单位对上述声明的真实性负责。如有虚假，将依法承担相应责任。</w:t>
      </w:r>
    </w:p>
    <w:p w14:paraId="3C2C40E9">
      <w:pPr>
        <w:spacing w:line="360" w:lineRule="auto"/>
        <w:ind w:left="1080" w:hanging="540"/>
        <w:jc w:val="center"/>
        <w:rPr>
          <w:rFonts w:hint="default" w:ascii="Times New Roman" w:hAnsi="Times New Roman" w:eastAsia="宋体" w:cs="Times New Roman"/>
          <w:color w:val="auto"/>
          <w:kern w:val="0"/>
          <w:sz w:val="24"/>
          <w:szCs w:val="24"/>
          <w:highlight w:val="none"/>
          <w:lang w:val="en-US" w:eastAsia="zh-CN"/>
        </w:rPr>
      </w:pPr>
    </w:p>
    <w:p w14:paraId="37B4EEB2">
      <w:pPr>
        <w:spacing w:line="360" w:lineRule="auto"/>
        <w:ind w:left="1080" w:hanging="540"/>
        <w:jc w:val="center"/>
        <w:rPr>
          <w:rFonts w:hint="default" w:ascii="Times New Roman" w:hAnsi="Times New Roman" w:eastAsia="宋体" w:cs="Times New Roman"/>
          <w:color w:val="auto"/>
          <w:kern w:val="0"/>
          <w:sz w:val="24"/>
          <w:szCs w:val="24"/>
          <w:highlight w:val="none"/>
          <w:lang w:val="en-US" w:eastAsia="zh-CN"/>
        </w:rPr>
      </w:pPr>
    </w:p>
    <w:p w14:paraId="5CE94C97">
      <w:pPr>
        <w:spacing w:line="360" w:lineRule="auto"/>
        <w:ind w:left="645" w:firstLine="264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宋体"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8"/>
          <w:szCs w:val="28"/>
          <w:highlight w:val="none"/>
          <w:lang w:val="en-US" w:eastAsia="zh-CN"/>
        </w:rPr>
        <w:t xml:space="preserve">投标人（企业电子签章）：             </w:t>
      </w:r>
    </w:p>
    <w:p w14:paraId="52DD6A6B">
      <w:pPr>
        <w:spacing w:line="360" w:lineRule="auto"/>
        <w:ind w:left="645" w:firstLine="2640"/>
        <w:rPr>
          <w:rFonts w:hint="default" w:ascii="Times New Roman" w:hAnsi="Times New Roman" w:eastAsia="仿宋_GB2312" w:cs="Times New Roman"/>
          <w:color w:val="auto"/>
          <w:kern w:val="0"/>
          <w:sz w:val="28"/>
          <w:szCs w:val="28"/>
          <w:highlight w:val="none"/>
          <w:u w:val="single"/>
          <w:lang w:val="en-US" w:eastAsia="zh-CN"/>
        </w:rPr>
      </w:pPr>
      <w:r>
        <w:rPr>
          <w:rFonts w:hint="default" w:ascii="Times New Roman" w:hAnsi="Times New Roman" w:eastAsia="仿宋_GB2312" w:cs="Times New Roman"/>
          <w:color w:val="auto"/>
          <w:kern w:val="0"/>
          <w:sz w:val="28"/>
          <w:szCs w:val="28"/>
          <w:highlight w:val="none"/>
          <w:lang w:val="en-US" w:eastAsia="zh-CN"/>
        </w:rPr>
        <w:t>　日　期：</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val="en-US" w:eastAsia="zh-CN"/>
        </w:rPr>
        <w:t xml:space="preserve">             </w:t>
      </w:r>
    </w:p>
    <w:p w14:paraId="1C7D8964">
      <w:pPr>
        <w:pStyle w:val="3"/>
        <w:jc w:val="center"/>
        <w:rPr>
          <w:rFonts w:hint="default" w:ascii="Times New Roman" w:hAnsi="Times New Roman" w:eastAsia="方正小标宋_GBK" w:cs="Times New Roman"/>
          <w:b w:val="0"/>
          <w:color w:val="auto"/>
          <w:sz w:val="30"/>
          <w:szCs w:val="30"/>
          <w:highlight w:val="none"/>
          <w:lang w:eastAsia="zh-CN"/>
        </w:rPr>
      </w:pPr>
      <w:r>
        <w:rPr>
          <w:rFonts w:hint="default" w:ascii="Times New Roman" w:hAnsi="Times New Roman" w:eastAsia="黑体" w:cs="Times New Roman"/>
          <w:color w:val="auto"/>
          <w:kern w:val="2"/>
          <w:sz w:val="28"/>
          <w:szCs w:val="28"/>
          <w:highlight w:val="none"/>
          <w:lang w:val="en-US" w:eastAsia="zh-CN"/>
        </w:rPr>
        <w:br w:type="page"/>
      </w:r>
      <w:r>
        <w:rPr>
          <w:rFonts w:hint="default" w:ascii="Times New Roman" w:hAnsi="Times New Roman" w:eastAsia="方正小标宋_GBK" w:cs="Times New Roman"/>
          <w:b w:val="0"/>
          <w:color w:val="auto"/>
          <w:sz w:val="30"/>
          <w:szCs w:val="30"/>
          <w:highlight w:val="none"/>
          <w:lang w:val="en-US" w:eastAsia="zh-CN"/>
        </w:rPr>
        <w:t>五、</w:t>
      </w:r>
      <w:r>
        <w:rPr>
          <w:rFonts w:hint="default" w:ascii="Times New Roman" w:hAnsi="Times New Roman" w:eastAsia="方正小标宋_GBK" w:cs="Times New Roman"/>
          <w:b w:val="0"/>
          <w:color w:val="auto"/>
          <w:sz w:val="30"/>
          <w:szCs w:val="30"/>
          <w:highlight w:val="none"/>
          <w:lang w:eastAsia="zh-CN"/>
        </w:rPr>
        <w:t>综合证明文件</w:t>
      </w:r>
      <w:bookmarkEnd w:id="531"/>
      <w:bookmarkEnd w:id="532"/>
      <w:bookmarkEnd w:id="533"/>
    </w:p>
    <w:p w14:paraId="0FAFD1B9">
      <w:pPr>
        <w:pStyle w:val="5"/>
        <w:rPr>
          <w:rFonts w:hint="default" w:ascii="Times New Roman" w:hAnsi="Times New Roman" w:cs="Times New Roman"/>
          <w:b w:val="0"/>
          <w:color w:val="auto"/>
          <w:szCs w:val="28"/>
          <w:highlight w:val="none"/>
          <w:lang w:eastAsia="zh-CN"/>
        </w:rPr>
      </w:pPr>
      <w:bookmarkStart w:id="547" w:name="_Toc126373309_WPSOffice_Level3"/>
      <w:bookmarkStart w:id="548" w:name="_Toc766822801"/>
      <w:r>
        <w:rPr>
          <w:rFonts w:hint="default" w:ascii="Times New Roman" w:hAnsi="Times New Roman" w:cs="Times New Roman"/>
          <w:b w:val="0"/>
          <w:color w:val="auto"/>
          <w:szCs w:val="28"/>
          <w:highlight w:val="none"/>
          <w:lang w:val="en-US" w:eastAsia="zh-CN"/>
        </w:rPr>
        <w:t>1.</w:t>
      </w:r>
      <w:r>
        <w:rPr>
          <w:rFonts w:hint="default" w:ascii="Times New Roman" w:hAnsi="Times New Roman" w:cs="Times New Roman"/>
          <w:b w:val="0"/>
          <w:color w:val="auto"/>
          <w:szCs w:val="28"/>
          <w:highlight w:val="none"/>
          <w:lang w:eastAsia="zh-CN"/>
        </w:rPr>
        <w:t>综合实力及履约保障</w:t>
      </w:r>
      <w:bookmarkEnd w:id="547"/>
      <w:bookmarkEnd w:id="548"/>
    </w:p>
    <w:p w14:paraId="376EE7CF">
      <w:pPr>
        <w:spacing w:line="360" w:lineRule="auto"/>
        <w:ind w:firstLine="48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根据招标文件要求，提供投标人认证等证书。（提供认证扫描件，扫描不清晰的不得分，招标文件未要求的不需要提供）</w:t>
      </w:r>
    </w:p>
    <w:p w14:paraId="6DD99EEC">
      <w:pPr>
        <w:spacing w:line="360" w:lineRule="auto"/>
        <w:ind w:firstLine="480"/>
        <w:jc w:val="left"/>
        <w:rPr>
          <w:rFonts w:hint="default" w:ascii="Times New Roman" w:hAnsi="Times New Roman" w:cs="Times New Roman"/>
          <w:color w:val="auto"/>
          <w:highlight w:val="none"/>
          <w:lang w:eastAsia="zh-CN"/>
        </w:rPr>
      </w:pPr>
    </w:p>
    <w:p w14:paraId="5DDB0886">
      <w:pPr>
        <w:pStyle w:val="5"/>
        <w:rPr>
          <w:rFonts w:hint="default" w:ascii="Times New Roman" w:hAnsi="Times New Roman" w:cs="Times New Roman"/>
          <w:b w:val="0"/>
          <w:color w:val="auto"/>
          <w:highlight w:val="none"/>
          <w:lang w:eastAsia="zh-CN"/>
        </w:rPr>
      </w:pPr>
      <w:bookmarkStart w:id="549" w:name="_Toc854016709_WPSOffice_Level3"/>
      <w:bookmarkStart w:id="550" w:name="_Toc554354734"/>
      <w:r>
        <w:rPr>
          <w:rFonts w:hint="default" w:ascii="Times New Roman" w:hAnsi="Times New Roman" w:cs="Times New Roman"/>
          <w:b w:val="0"/>
          <w:color w:val="auto"/>
          <w:highlight w:val="none"/>
          <w:lang w:val="en-US" w:eastAsia="zh-CN"/>
        </w:rPr>
        <w:t>2.服务</w:t>
      </w:r>
      <w:r>
        <w:rPr>
          <w:rFonts w:hint="default" w:ascii="Times New Roman" w:hAnsi="Times New Roman" w:cs="Times New Roman"/>
          <w:b w:val="0"/>
          <w:color w:val="auto"/>
          <w:highlight w:val="none"/>
          <w:lang w:eastAsia="zh-CN"/>
        </w:rPr>
        <w:t>项目业绩</w:t>
      </w:r>
      <w:bookmarkEnd w:id="549"/>
      <w:bookmarkEnd w:id="550"/>
    </w:p>
    <w:p w14:paraId="14DCD0D0">
      <w:pPr>
        <w:spacing w:line="360" w:lineRule="auto"/>
        <w:jc w:val="center"/>
        <w:rPr>
          <w:rFonts w:hint="default" w:ascii="Times New Roman" w:hAnsi="Times New Roman" w:eastAsia="仿宋_GB2312" w:cs="Times New Roman"/>
          <w:color w:val="auto"/>
          <w:sz w:val="32"/>
          <w:szCs w:val="32"/>
          <w:highlight w:val="none"/>
          <w:lang w:eastAsia="zh-CN"/>
        </w:rPr>
      </w:pPr>
      <w:bookmarkStart w:id="551" w:name="_Toc939678011_WPSOffice_Level3"/>
      <w:r>
        <w:rPr>
          <w:rFonts w:hint="default" w:ascii="Times New Roman" w:hAnsi="Times New Roman" w:eastAsia="仿宋_GB2312" w:cs="Times New Roman"/>
          <w:color w:val="auto"/>
          <w:sz w:val="32"/>
          <w:szCs w:val="32"/>
          <w:highlight w:val="none"/>
          <w:lang w:eastAsia="zh-CN"/>
        </w:rPr>
        <w:t>服务业绩一览表</w:t>
      </w:r>
      <w:bookmarkEnd w:id="551"/>
    </w:p>
    <w:tbl>
      <w:tblPr>
        <w:tblStyle w:val="52"/>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06"/>
        <w:gridCol w:w="2104"/>
        <w:gridCol w:w="1590"/>
        <w:gridCol w:w="1494"/>
        <w:gridCol w:w="1537"/>
      </w:tblGrid>
      <w:tr w14:paraId="3B94A1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4E64B8CA">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项目名称</w:t>
            </w: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65FA626B">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简要描述</w:t>
            </w: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38B387D9">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项目金额</w:t>
            </w:r>
          </w:p>
          <w:p w14:paraId="79EBB8F6">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（万元）</w:t>
            </w: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3513DF66">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服务期限</w:t>
            </w: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3C767487">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项目单位联系电话</w:t>
            </w:r>
          </w:p>
        </w:tc>
      </w:tr>
      <w:tr w14:paraId="50AA6B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281BE45D">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0D7F9949">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68D07BDD">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68118D13">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535ECD90">
            <w:pPr>
              <w:rPr>
                <w:rFonts w:hint="default" w:ascii="Times New Roman" w:hAnsi="Times New Roman" w:eastAsia="仿宋_GB2312" w:cs="Times New Roman"/>
                <w:color w:val="auto"/>
                <w:kern w:val="0"/>
                <w:sz w:val="28"/>
                <w:szCs w:val="28"/>
                <w:highlight w:val="none"/>
              </w:rPr>
            </w:pPr>
          </w:p>
        </w:tc>
      </w:tr>
      <w:tr w14:paraId="73F1A8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461DD03C">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2FF9D1FE">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7D03F00F">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66D2A0F2">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0C75BE8C">
            <w:pPr>
              <w:rPr>
                <w:rFonts w:hint="default" w:ascii="Times New Roman" w:hAnsi="Times New Roman" w:eastAsia="仿宋_GB2312" w:cs="Times New Roman"/>
                <w:color w:val="auto"/>
                <w:kern w:val="0"/>
                <w:sz w:val="28"/>
                <w:szCs w:val="28"/>
                <w:highlight w:val="none"/>
              </w:rPr>
            </w:pPr>
          </w:p>
        </w:tc>
      </w:tr>
      <w:tr w14:paraId="1D1001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130D0716">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77D6AD4E">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325EEE0F">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22E117A8">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0A71BFD9">
            <w:pPr>
              <w:rPr>
                <w:rFonts w:hint="default" w:ascii="Times New Roman" w:hAnsi="Times New Roman" w:eastAsia="仿宋_GB2312" w:cs="Times New Roman"/>
                <w:color w:val="auto"/>
                <w:kern w:val="0"/>
                <w:sz w:val="28"/>
                <w:szCs w:val="28"/>
                <w:highlight w:val="none"/>
              </w:rPr>
            </w:pPr>
          </w:p>
        </w:tc>
      </w:tr>
      <w:tr w14:paraId="4C4711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4DFFCD76">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4D2D36D7">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75402A36">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48FA72A6">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6261FC3C">
            <w:pPr>
              <w:rPr>
                <w:rFonts w:hint="default" w:ascii="Times New Roman" w:hAnsi="Times New Roman" w:eastAsia="仿宋_GB2312" w:cs="Times New Roman"/>
                <w:color w:val="auto"/>
                <w:kern w:val="0"/>
                <w:sz w:val="28"/>
                <w:szCs w:val="28"/>
                <w:highlight w:val="none"/>
              </w:rPr>
            </w:pPr>
          </w:p>
        </w:tc>
      </w:tr>
      <w:tr w14:paraId="3FC382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7A3B17C3">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3942DC53">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3FDD3685">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7DA4C3F4">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11FA59D8">
            <w:pPr>
              <w:rPr>
                <w:rFonts w:hint="default" w:ascii="Times New Roman" w:hAnsi="Times New Roman" w:eastAsia="仿宋_GB2312" w:cs="Times New Roman"/>
                <w:color w:val="auto"/>
                <w:kern w:val="0"/>
                <w:sz w:val="28"/>
                <w:szCs w:val="28"/>
                <w:highlight w:val="none"/>
              </w:rPr>
            </w:pPr>
          </w:p>
        </w:tc>
      </w:tr>
    </w:tbl>
    <w:p w14:paraId="34F9C6E4">
      <w:pPr>
        <w:spacing w:line="360" w:lineRule="auto"/>
        <w:rPr>
          <w:rFonts w:hint="default" w:ascii="Times New Roman" w:hAnsi="Times New Roman" w:eastAsia="仿宋_GB2312" w:cs="Times New Roman"/>
          <w:color w:val="auto"/>
          <w:sz w:val="28"/>
          <w:szCs w:val="28"/>
          <w:highlight w:val="none"/>
        </w:rPr>
      </w:pPr>
    </w:p>
    <w:p w14:paraId="20609CF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注：（</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）投标人可按上述的格式自行编制，后附扫描件。</w:t>
      </w:r>
    </w:p>
    <w:p w14:paraId="5FF36CB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）业绩扫描不清楚或合同总金额不明确的不予认可，虚假业绩将自行承担相关责任。</w:t>
      </w:r>
    </w:p>
    <w:p w14:paraId="681FEDE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）招标文件未要求提供业绩证明文件的，投标人可不提供。</w:t>
      </w:r>
    </w:p>
    <w:p w14:paraId="73DB822F">
      <w:pPr>
        <w:pStyle w:val="3"/>
        <w:jc w:val="center"/>
        <w:rPr>
          <w:rFonts w:hint="default" w:ascii="Times New Roman" w:hAnsi="Times New Roman" w:eastAsia="方正小标宋_GBK" w:cs="Times New Roman"/>
          <w:b w:val="0"/>
          <w:color w:val="auto"/>
          <w:sz w:val="28"/>
          <w:szCs w:val="28"/>
          <w:highlight w:val="none"/>
          <w:lang w:val="en-US" w:eastAsia="zh-CN"/>
        </w:rPr>
      </w:pPr>
      <w:r>
        <w:rPr>
          <w:rFonts w:hint="default" w:ascii="Times New Roman" w:hAnsi="Times New Roman" w:cs="Times New Roman"/>
          <w:color w:val="auto"/>
          <w:highlight w:val="none"/>
          <w:lang w:eastAsia="zh-CN"/>
        </w:rPr>
        <w:br w:type="page"/>
      </w:r>
      <w:bookmarkStart w:id="552" w:name="_Toc71543328"/>
      <w:bookmarkStart w:id="553" w:name="_Toc2020026904_WPSOffice_Level2"/>
      <w:bookmarkStart w:id="554" w:name="_Toc671407240"/>
      <w:r>
        <w:rPr>
          <w:rFonts w:hint="default" w:ascii="Times New Roman" w:hAnsi="Times New Roman" w:eastAsia="方正小标宋_GBK" w:cs="Times New Roman"/>
          <w:b w:val="0"/>
          <w:color w:val="auto"/>
          <w:sz w:val="28"/>
          <w:szCs w:val="28"/>
          <w:highlight w:val="none"/>
          <w:lang w:val="en-US" w:eastAsia="zh-CN"/>
        </w:rPr>
        <w:t>六、服务方案</w:t>
      </w:r>
      <w:bookmarkEnd w:id="552"/>
      <w:bookmarkEnd w:id="553"/>
      <w:bookmarkEnd w:id="554"/>
    </w:p>
    <w:p w14:paraId="6D2B5668">
      <w:pPr>
        <w:pStyle w:val="166"/>
        <w:ind w:firstLine="0"/>
        <w:rPr>
          <w:rFonts w:hint="default" w:ascii="Times New Roman" w:hAnsi="Times New Roman" w:eastAsia="仿宋_GB2312" w:cs="Times New Roman"/>
          <w:color w:val="auto"/>
          <w:kern w:val="0"/>
          <w:sz w:val="28"/>
          <w:szCs w:val="28"/>
          <w:highlight w:val="none"/>
          <w:lang w:val="en-US" w:eastAsia="zh-CN"/>
        </w:rPr>
      </w:pPr>
    </w:p>
    <w:p w14:paraId="47F3A0CD">
      <w:pPr>
        <w:pStyle w:val="166"/>
        <w:ind w:firstLine="0"/>
        <w:rPr>
          <w:rFonts w:hint="default" w:ascii="Times New Roman" w:hAnsi="Times New Roman" w:eastAsia="仿宋_GB2312" w:cs="Times New Roman"/>
          <w:color w:val="auto"/>
          <w:kern w:val="0"/>
          <w:sz w:val="28"/>
          <w:szCs w:val="28"/>
          <w:highlight w:val="none"/>
          <w:lang w:val="en-US" w:eastAsia="zh-CN"/>
        </w:rPr>
        <w:sectPr>
          <w:headerReference r:id="rId8" w:type="default"/>
          <w:footerReference r:id="rId9" w:type="default"/>
          <w:pgSz w:w="11900" w:h="16840"/>
          <w:pgMar w:top="1440" w:right="1800" w:bottom="1440" w:left="1800" w:header="851" w:footer="992" w:gutter="0"/>
          <w:cols w:space="720" w:num="1"/>
        </w:sectPr>
      </w:pPr>
    </w:p>
    <w:bookmarkEnd w:id="525"/>
    <w:p w14:paraId="5B9D870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highlight w:val="none"/>
          <w:lang w:eastAsia="zh-CN"/>
        </w:rPr>
      </w:pPr>
      <w:bookmarkStart w:id="555" w:name="_Toc2003764980"/>
      <w:bookmarkStart w:id="556" w:name="_Toc1342357120"/>
      <w:bookmarkStart w:id="557" w:name="_Toc1893993795"/>
      <w:bookmarkStart w:id="558" w:name="_Toc297277348"/>
      <w:bookmarkStart w:id="559" w:name="_Toc1642658699"/>
      <w:bookmarkStart w:id="560" w:name="_Toc1961816944"/>
      <w:bookmarkStart w:id="561" w:name="_Toc683097015"/>
      <w:bookmarkStart w:id="562" w:name="_Toc741327320"/>
      <w:bookmarkStart w:id="563" w:name="_Toc1027952896"/>
      <w:bookmarkStart w:id="564" w:name="_Toc203536082"/>
      <w:bookmarkStart w:id="565" w:name="_Toc364407768_WPSOffice_Level2"/>
      <w:bookmarkStart w:id="566" w:name="_Toc782655613"/>
      <w:bookmarkStart w:id="567" w:name="_Toc1405132080"/>
      <w:bookmarkStart w:id="568" w:name="_Toc71543334"/>
      <w:r>
        <w:rPr>
          <w:rFonts w:hint="default" w:ascii="Times New Roman" w:hAnsi="Times New Roman" w:eastAsia="方正小标宋_GBK" w:cs="Times New Roman"/>
          <w:bCs/>
          <w:color w:val="auto"/>
          <w:kern w:val="0"/>
          <w:sz w:val="28"/>
          <w:szCs w:val="28"/>
          <w:highlight w:val="none"/>
          <w:lang w:val="en-US" w:eastAsia="zh-CN"/>
        </w:rPr>
        <w:t>七</w:t>
      </w:r>
      <w:r>
        <w:rPr>
          <w:rFonts w:hint="default" w:ascii="Times New Roman" w:hAnsi="Times New Roman" w:eastAsia="方正小标宋_GBK" w:cs="Times New Roman"/>
          <w:bCs/>
          <w:color w:val="auto"/>
          <w:kern w:val="0"/>
          <w:sz w:val="28"/>
          <w:szCs w:val="28"/>
          <w:highlight w:val="none"/>
          <w:lang w:eastAsia="zh-CN"/>
        </w:rPr>
        <w:t>、其他文件</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12F31465">
      <w:pPr>
        <w:pStyle w:val="166"/>
        <w:rPr>
          <w:rFonts w:hint="default" w:ascii="Times New Roman" w:hAnsi="Times New Roman" w:eastAsia="宋体" w:cs="Times New Roman"/>
          <w:color w:val="auto"/>
          <w:kern w:val="0"/>
          <w:highlight w:val="none"/>
          <w:lang w:eastAsia="zh-CN"/>
        </w:rPr>
      </w:pPr>
    </w:p>
    <w:p w14:paraId="7D37220E">
      <w:pPr>
        <w:pStyle w:val="166"/>
        <w:rPr>
          <w:rFonts w:hint="default" w:ascii="Times New Roman" w:hAnsi="Times New Roman" w:eastAsia="宋体" w:cs="Times New Roman"/>
          <w:color w:val="auto"/>
          <w:kern w:val="0"/>
          <w:highlight w:val="none"/>
          <w:lang w:eastAsia="zh-CN"/>
        </w:rPr>
      </w:pPr>
    </w:p>
    <w:p w14:paraId="5B611DBC">
      <w:pPr>
        <w:spacing w:line="360" w:lineRule="auto"/>
        <w:ind w:left="1080" w:hanging="540"/>
        <w:jc w:val="center"/>
        <w:rPr>
          <w:rFonts w:hint="default" w:ascii="Times New Roman" w:hAnsi="Times New Roman" w:eastAsia="宋体" w:cs="Times New Roman"/>
          <w:color w:val="auto"/>
          <w:highlight w:val="none"/>
          <w:lang w:eastAsia="zh-CN"/>
        </w:rPr>
        <w:sectPr>
          <w:pgSz w:w="11900" w:h="16840"/>
          <w:pgMar w:top="1440" w:right="1800" w:bottom="1440" w:left="1800" w:header="851" w:footer="992" w:gutter="0"/>
          <w:cols w:space="720" w:num="1"/>
        </w:sectPr>
      </w:pPr>
    </w:p>
    <w:p w14:paraId="71BC7C9C">
      <w:pPr>
        <w:pStyle w:val="2"/>
        <w:spacing w:before="0" w:after="0" w:line="240" w:lineRule="auto"/>
        <w:jc w:val="center"/>
        <w:rPr>
          <w:rFonts w:hint="default" w:ascii="Times New Roman" w:hAnsi="Times New Roman" w:eastAsia="宋体" w:cs="Times New Roman"/>
          <w:b/>
          <w:bCs/>
          <w:color w:val="auto"/>
          <w:sz w:val="36"/>
          <w:szCs w:val="36"/>
          <w:highlight w:val="none"/>
          <w:lang w:val="en-US" w:eastAsia="zh-CN"/>
        </w:rPr>
      </w:pPr>
      <w:bookmarkStart w:id="569" w:name="_Toc1957633089"/>
      <w:bookmarkStart w:id="570" w:name="_Toc1188500584"/>
      <w:bookmarkStart w:id="571" w:name="_Toc152586295"/>
      <w:bookmarkStart w:id="572" w:name="_Toc1023053876"/>
      <w:bookmarkStart w:id="573" w:name="_Toc1176089766_WPSOffice_Level1"/>
      <w:r>
        <w:rPr>
          <w:rFonts w:hint="default" w:ascii="Times New Roman" w:hAnsi="Times New Roman" w:eastAsia="宋体" w:cs="Times New Roman"/>
          <w:b/>
          <w:bCs/>
          <w:color w:val="auto"/>
          <w:sz w:val="36"/>
          <w:szCs w:val="36"/>
          <w:highlight w:val="none"/>
          <w:lang w:val="en-US" w:eastAsia="zh-CN"/>
        </w:rPr>
        <w:t>第六章 项目需求及有关要求</w:t>
      </w:r>
      <w:bookmarkEnd w:id="569"/>
      <w:bookmarkEnd w:id="570"/>
      <w:bookmarkEnd w:id="571"/>
      <w:bookmarkEnd w:id="572"/>
      <w:bookmarkEnd w:id="573"/>
      <w:bookmarkStart w:id="574" w:name="_Toc1220109555_WPSOffice_Level1"/>
      <w:bookmarkStart w:id="575" w:name="_Toc1658402222_WPSOffice_Level1"/>
      <w:bookmarkStart w:id="576" w:name="_Toc2103487907_WPSOffice_Level1"/>
      <w:bookmarkStart w:id="577" w:name="_Toc1278987015"/>
      <w:bookmarkStart w:id="578" w:name="_Toc1281126177_WPSOffice_Level1"/>
      <w:bookmarkStart w:id="579" w:name="_Toc375798951"/>
      <w:bookmarkStart w:id="580" w:name="_Toc1203796512"/>
      <w:bookmarkStart w:id="581" w:name="_Toc1699044653"/>
      <w:bookmarkStart w:id="582" w:name="_Toc56690152"/>
      <w:bookmarkStart w:id="583" w:name="_Toc371028730"/>
      <w:bookmarkStart w:id="584" w:name="_Toc342626813"/>
      <w:bookmarkStart w:id="585" w:name="_Toc1812667107_WPSOffice_Level1"/>
      <w:bookmarkStart w:id="586" w:name="_Toc450869757"/>
      <w:bookmarkStart w:id="587" w:name="_Toc1868605479"/>
      <w:bookmarkStart w:id="588" w:name="_Toc665075453"/>
      <w:bookmarkStart w:id="589" w:name="_Toc1228469917"/>
      <w:bookmarkStart w:id="590" w:name="_Toc577545602"/>
      <w:bookmarkStart w:id="591" w:name="_Toc1364277335"/>
    </w:p>
    <w:p w14:paraId="6B8DBEDB">
      <w:pPr>
        <w:keepNext w:val="0"/>
        <w:keepLines w:val="0"/>
        <w:pageBreakBefore w:val="0"/>
        <w:widowControl/>
        <w:kinsoku/>
        <w:wordWrap/>
        <w:topLinePunct w:val="0"/>
        <w:autoSpaceDE/>
        <w:autoSpaceDN/>
        <w:bidi w:val="0"/>
        <w:adjustRightInd w:val="0"/>
        <w:snapToGrid w:val="0"/>
        <w:spacing w:line="360" w:lineRule="auto"/>
        <w:ind w:firstLine="560" w:firstLineChars="200"/>
        <w:jc w:val="left"/>
        <w:rPr>
          <w:rFonts w:hint="default" w:ascii="Times New Roman" w:hAnsi="Times New Roman" w:eastAsia="仿宋_GB2312" w:cs="Times New Roman"/>
          <w:bCs/>
          <w:color w:val="auto"/>
          <w:kern w:val="0"/>
          <w:sz w:val="28"/>
          <w:szCs w:val="28"/>
          <w:highlight w:val="none"/>
        </w:rPr>
      </w:pPr>
    </w:p>
    <w:p w14:paraId="6C7849D6">
      <w:pPr>
        <w:spacing w:line="360" w:lineRule="auto"/>
        <w:ind w:firstLine="660" w:firstLineChars="236"/>
        <w:jc w:val="left"/>
        <w:outlineLvl w:val="1"/>
        <w:rPr>
          <w:rFonts w:hint="default" w:ascii="Times New Roman" w:hAnsi="Times New Roman" w:eastAsia="黑体" w:cs="Times New Roman"/>
          <w:color w:val="auto"/>
          <w:kern w:val="2"/>
          <w:sz w:val="28"/>
          <w:szCs w:val="28"/>
          <w:lang w:val="en-US" w:eastAsia="zh-CN" w:bidi="ar-SA"/>
        </w:rPr>
      </w:pPr>
      <w:bookmarkStart w:id="592" w:name="_Toc152586296"/>
      <w:r>
        <w:rPr>
          <w:rFonts w:hint="default" w:ascii="Times New Roman" w:hAnsi="Times New Roman" w:eastAsia="黑体" w:cs="Times New Roman"/>
          <w:color w:val="auto"/>
          <w:kern w:val="2"/>
          <w:sz w:val="28"/>
          <w:szCs w:val="28"/>
          <w:lang w:val="en-US" w:eastAsia="zh-CN" w:bidi="ar-SA"/>
        </w:rPr>
        <w:t>一、项目概况：</w:t>
      </w:r>
    </w:p>
    <w:p w14:paraId="4EEAC73C">
      <w:pPr>
        <w:spacing w:line="360" w:lineRule="auto"/>
        <w:ind w:firstLine="660" w:firstLineChars="236"/>
        <w:jc w:val="left"/>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项目名称：河南应用技术职业学院平安校园人防服务项目</w:t>
      </w:r>
    </w:p>
    <w:p w14:paraId="714C63E9">
      <w:pPr>
        <w:spacing w:line="360" w:lineRule="auto"/>
        <w:ind w:firstLine="660" w:firstLineChars="236"/>
        <w:jc w:val="left"/>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服务期限：2年。</w:t>
      </w:r>
    </w:p>
    <w:p w14:paraId="6F5F69AE">
      <w:pPr>
        <w:spacing w:line="360" w:lineRule="auto"/>
        <w:ind w:firstLine="660" w:firstLineChars="236"/>
        <w:jc w:val="left"/>
        <w:outlineLvl w:val="1"/>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2"/>
          <w:sz w:val="28"/>
          <w:szCs w:val="28"/>
          <w:lang w:val="en-US" w:eastAsia="zh-CN" w:bidi="ar-SA"/>
        </w:rPr>
        <w:t>二、服务内容：</w:t>
      </w:r>
    </w:p>
    <w:p w14:paraId="5060A58B">
      <w:pPr>
        <w:spacing w:line="360" w:lineRule="auto"/>
        <w:ind w:firstLine="660" w:firstLineChars="236"/>
        <w:jc w:val="left"/>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包1：主要为河南应用技术职业学院开封校区（南院、北院）提供24小时安全保卫服务，包括但不限于对校园的门岗执勤（守护、交通及车辆管理、秩序维持）、巡逻、视频及消防监控室值班、临时保卫及协助做好消防安全等工作，维护校区正常的工作、生活秩序，确保安全。</w:t>
      </w:r>
    </w:p>
    <w:p w14:paraId="0399AC2A">
      <w:pPr>
        <w:spacing w:line="360" w:lineRule="auto"/>
        <w:ind w:firstLine="660" w:firstLineChars="236"/>
        <w:jc w:val="left"/>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包2：主要为河南应用技术职业学院郑州校区提供24小时安全保卫服务，包括但不限于对校园的门岗执勤（守护、交通及车辆管理、秩序维持）、巡逻、视频及消防监控室值班、临时保卫及协助做好消防安全等工作，维护校区正常的工作、生活秩序，确保安全。</w:t>
      </w:r>
    </w:p>
    <w:p w14:paraId="6E41133B">
      <w:pPr>
        <w:spacing w:line="360" w:lineRule="auto"/>
        <w:ind w:firstLine="660" w:firstLineChars="236"/>
        <w:jc w:val="left"/>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具体岗位根据学校要求随时调整。</w:t>
      </w:r>
    </w:p>
    <w:p w14:paraId="1621AA23">
      <w:pPr>
        <w:spacing w:line="360" w:lineRule="auto"/>
        <w:ind w:firstLine="560" w:firstLineChars="200"/>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1.全面负责校园门卫管理，加强进出校园车辆、人员和物资的检查管理；</w:t>
      </w:r>
    </w:p>
    <w:p w14:paraId="6360B81F">
      <w:pPr>
        <w:spacing w:line="360" w:lineRule="auto"/>
        <w:ind w:firstLine="560" w:firstLineChars="200"/>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2.做好治安和消防安全管理工作，及时发现报告消除安全隐患，维持校园治安秩序，为教学、科研、管理和生活服务创造一个安全的校园环境；</w:t>
      </w:r>
    </w:p>
    <w:p w14:paraId="0C7B635C">
      <w:pPr>
        <w:spacing w:line="360" w:lineRule="auto"/>
        <w:ind w:firstLine="560" w:firstLineChars="200"/>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3.负责重点场所的值班守卫和校园安全巡逻；</w:t>
      </w:r>
    </w:p>
    <w:p w14:paraId="26163238">
      <w:pPr>
        <w:spacing w:line="360" w:lineRule="auto"/>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4.在保卫处的组织领导下，做好校园治安综合治理工作；</w:t>
      </w:r>
    </w:p>
    <w:p w14:paraId="77AF9FDD">
      <w:pPr>
        <w:spacing w:line="360" w:lineRule="auto"/>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5.承担校园内组织举办的各种大型活动的安全警戒任务；</w:t>
      </w:r>
    </w:p>
    <w:p w14:paraId="717C23F0">
      <w:pPr>
        <w:spacing w:line="360" w:lineRule="auto"/>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6.妥善处置各种应急突发事件，为广大师生提供紧急救助服务；</w:t>
      </w:r>
    </w:p>
    <w:p w14:paraId="742BB37A">
      <w:pPr>
        <w:spacing w:line="360" w:lineRule="auto"/>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7.配合公安机关查处、打击校园内部与周边的违法犯罪活动；</w:t>
      </w:r>
    </w:p>
    <w:p w14:paraId="3F3A041C">
      <w:pPr>
        <w:spacing w:line="360" w:lineRule="auto"/>
        <w:ind w:firstLine="560" w:firstLineChars="200"/>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8.完成保卫处交办的</w:t>
      </w:r>
      <w:r>
        <w:rPr>
          <w:rFonts w:hint="default" w:ascii="Times New Roman" w:hAnsi="Times New Roman" w:eastAsia="仿宋" w:cs="Times New Roman"/>
          <w:color w:val="000000"/>
          <w:kern w:val="2"/>
          <w:sz w:val="28"/>
          <w:szCs w:val="28"/>
          <w:lang w:val="en-US" w:eastAsia="zh-CN" w:bidi="ar-SA"/>
        </w:rPr>
        <w:t>其他工作任务。</w:t>
      </w:r>
    </w:p>
    <w:p w14:paraId="4E8BD94B">
      <w:pPr>
        <w:spacing w:line="360" w:lineRule="auto"/>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中标人根据本项目特点配备相应安保设备，如对讲机、执法记录仪、校园内使用的移车器等（包括但不仅限于此）。</w:t>
      </w:r>
    </w:p>
    <w:p w14:paraId="6F72371D">
      <w:pPr>
        <w:spacing w:line="360" w:lineRule="auto"/>
        <w:ind w:firstLine="660" w:firstLineChars="236"/>
        <w:jc w:val="left"/>
        <w:outlineLvl w:val="1"/>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2"/>
          <w:sz w:val="28"/>
          <w:szCs w:val="28"/>
          <w:lang w:val="en-US" w:eastAsia="zh-CN" w:bidi="ar-SA"/>
        </w:rPr>
        <w:t>三、服务地点：</w:t>
      </w:r>
    </w:p>
    <w:p w14:paraId="309F5FBC">
      <w:pPr>
        <w:spacing w:line="360" w:lineRule="auto"/>
        <w:ind w:firstLine="560" w:firstLineChars="200"/>
        <w:jc w:val="both"/>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包1：</w:t>
      </w:r>
      <w:r>
        <w:rPr>
          <w:rFonts w:hint="default" w:ascii="Times New Roman" w:hAnsi="Times New Roman" w:eastAsia="仿宋_GB2312" w:cs="Times New Roman"/>
          <w:color w:val="auto"/>
          <w:sz w:val="28"/>
          <w:szCs w:val="28"/>
          <w:highlight w:val="none"/>
          <w:lang w:val="en-US" w:eastAsia="zh-CN"/>
        </w:rPr>
        <w:t>河南应用技术职业学院开封校区（南院：开封市东京大道与九大街交汇处；北院：开封市复兴大道110号）</w:t>
      </w:r>
      <w:r>
        <w:rPr>
          <w:rFonts w:hint="eastAsia" w:ascii="Times New Roman" w:hAnsi="Times New Roman" w:eastAsia="仿宋_GB2312" w:cs="Times New Roman"/>
          <w:color w:val="auto"/>
          <w:sz w:val="28"/>
          <w:szCs w:val="28"/>
          <w:highlight w:val="none"/>
          <w:lang w:val="en-US" w:eastAsia="zh-CN"/>
        </w:rPr>
        <w:t>；</w:t>
      </w:r>
    </w:p>
    <w:p w14:paraId="3EAB3094">
      <w:pPr>
        <w:spacing w:line="360" w:lineRule="auto"/>
        <w:ind w:firstLine="560" w:firstLineChars="200"/>
        <w:jc w:val="both"/>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包2：</w:t>
      </w:r>
      <w:r>
        <w:rPr>
          <w:rFonts w:hint="default" w:ascii="Times New Roman" w:hAnsi="Times New Roman" w:eastAsia="仿宋_GB2312" w:cs="Times New Roman"/>
          <w:color w:val="auto"/>
          <w:sz w:val="28"/>
          <w:szCs w:val="28"/>
          <w:highlight w:val="none"/>
          <w:lang w:val="en-US" w:eastAsia="zh-CN"/>
        </w:rPr>
        <w:t>郑州校区（郑州市中原区郑上路548号）；</w:t>
      </w:r>
    </w:p>
    <w:p w14:paraId="28072D1D">
      <w:pPr>
        <w:spacing w:line="360" w:lineRule="auto"/>
        <w:ind w:firstLine="660" w:firstLineChars="236"/>
        <w:jc w:val="left"/>
        <w:outlineLvl w:val="1"/>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2"/>
          <w:sz w:val="28"/>
          <w:szCs w:val="28"/>
          <w:lang w:val="en-US" w:eastAsia="zh-CN" w:bidi="ar-SA"/>
        </w:rPr>
        <w:t>四、服务质量：</w:t>
      </w:r>
    </w:p>
    <w:p w14:paraId="24A0D0CD">
      <w:pPr>
        <w:numPr>
          <w:ilvl w:val="0"/>
          <w:numId w:val="0"/>
        </w:numPr>
        <w:spacing w:line="360" w:lineRule="auto"/>
        <w:ind w:leftChars="23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满足采购人要求。</w:t>
      </w:r>
    </w:p>
    <w:p w14:paraId="48DF4A95">
      <w:pPr>
        <w:spacing w:line="360" w:lineRule="auto"/>
        <w:ind w:firstLine="660" w:firstLineChars="236"/>
        <w:jc w:val="left"/>
        <w:outlineLvl w:val="1"/>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2"/>
          <w:sz w:val="28"/>
          <w:szCs w:val="28"/>
          <w:lang w:val="en-US" w:eastAsia="zh-CN" w:bidi="ar-SA"/>
        </w:rPr>
        <w:t>五、服务岗位</w:t>
      </w:r>
    </w:p>
    <w:p w14:paraId="23DD22EA">
      <w:pPr>
        <w:spacing w:line="360" w:lineRule="auto"/>
        <w:ind w:firstLine="140" w:firstLineChars="50"/>
        <w:outlineLvl w:val="1"/>
        <w:rPr>
          <w:rFonts w:hint="default" w:ascii="Times New Roman" w:hAnsi="Times New Roman" w:eastAsia="宋体" w:cs="Times New Roman"/>
          <w:b/>
          <w:bCs/>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 xml:space="preserve">    </w:t>
      </w:r>
      <w:r>
        <w:rPr>
          <w:rFonts w:hint="default" w:ascii="Times New Roman" w:hAnsi="Times New Roman" w:eastAsia="宋体" w:cs="Times New Roman"/>
          <w:b/>
          <w:bCs/>
          <w:color w:val="auto"/>
          <w:kern w:val="2"/>
          <w:sz w:val="28"/>
          <w:szCs w:val="28"/>
          <w:lang w:val="en-US" w:eastAsia="zh-CN" w:bidi="ar-SA"/>
        </w:rPr>
        <w:t>（一）岗位人员设置</w:t>
      </w:r>
    </w:p>
    <w:p w14:paraId="29218020">
      <w:pPr>
        <w:spacing w:line="360" w:lineRule="auto"/>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包1：保安队长1人，门岗执勤17人，巡逻岗7人，视频消防监控岗12人，配备总人数不低于37人。</w:t>
      </w:r>
    </w:p>
    <w:p w14:paraId="1791E84C">
      <w:pPr>
        <w:spacing w:line="360" w:lineRule="auto"/>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包2：保安队长1人、门岗执勤12人 ，巡逻岗3人，视频消防监控岗6人，配备总人数不低于22人。</w:t>
      </w:r>
    </w:p>
    <w:p w14:paraId="0C6E8E23">
      <w:pPr>
        <w:spacing w:line="360" w:lineRule="auto"/>
        <w:ind w:firstLine="141" w:firstLineChars="50"/>
        <w:jc w:val="center"/>
        <w:rPr>
          <w:rFonts w:hint="default" w:ascii="Times New Roman" w:hAnsi="Times New Roman" w:eastAsia="仿宋" w:cs="Times New Roman"/>
          <w:b/>
          <w:bCs/>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岗位设置情况一览表</w:t>
      </w:r>
    </w:p>
    <w:tbl>
      <w:tblPr>
        <w:tblStyle w:val="52"/>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24"/>
        <w:gridCol w:w="1161"/>
        <w:gridCol w:w="1512"/>
        <w:gridCol w:w="1282"/>
        <w:gridCol w:w="1537"/>
        <w:gridCol w:w="1273"/>
      </w:tblGrid>
      <w:tr w14:paraId="5BF5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43" w:type="dxa"/>
            <w:noWrap w:val="0"/>
            <w:vAlign w:val="center"/>
          </w:tcPr>
          <w:p w14:paraId="2195E9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包号</w:t>
            </w:r>
          </w:p>
        </w:tc>
        <w:tc>
          <w:tcPr>
            <w:tcW w:w="1824" w:type="dxa"/>
            <w:noWrap w:val="0"/>
            <w:vAlign w:val="center"/>
          </w:tcPr>
          <w:p w14:paraId="1E2E5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校区</w:t>
            </w:r>
          </w:p>
        </w:tc>
        <w:tc>
          <w:tcPr>
            <w:tcW w:w="1161" w:type="dxa"/>
            <w:noWrap w:val="0"/>
            <w:vAlign w:val="center"/>
          </w:tcPr>
          <w:p w14:paraId="7F1DD1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队长（人）</w:t>
            </w:r>
          </w:p>
        </w:tc>
        <w:tc>
          <w:tcPr>
            <w:tcW w:w="1512" w:type="dxa"/>
            <w:noWrap w:val="0"/>
            <w:vAlign w:val="center"/>
          </w:tcPr>
          <w:p w14:paraId="624CCC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门岗执勤（人）</w:t>
            </w:r>
          </w:p>
        </w:tc>
        <w:tc>
          <w:tcPr>
            <w:tcW w:w="1282" w:type="dxa"/>
            <w:noWrap w:val="0"/>
            <w:vAlign w:val="center"/>
          </w:tcPr>
          <w:p w14:paraId="44D7A9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巡逻岗（人）</w:t>
            </w:r>
          </w:p>
        </w:tc>
        <w:tc>
          <w:tcPr>
            <w:tcW w:w="1537" w:type="dxa"/>
            <w:noWrap w:val="0"/>
            <w:vAlign w:val="center"/>
          </w:tcPr>
          <w:p w14:paraId="752E08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视频消防监控岗（人）</w:t>
            </w:r>
          </w:p>
        </w:tc>
        <w:tc>
          <w:tcPr>
            <w:tcW w:w="1273" w:type="dxa"/>
            <w:noWrap w:val="0"/>
            <w:vAlign w:val="center"/>
          </w:tcPr>
          <w:p w14:paraId="5D5791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合计（人）</w:t>
            </w:r>
          </w:p>
        </w:tc>
      </w:tr>
      <w:tr w14:paraId="3DF4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43" w:type="dxa"/>
            <w:noWrap w:val="0"/>
            <w:vAlign w:val="center"/>
          </w:tcPr>
          <w:p w14:paraId="7CBA20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包1</w:t>
            </w:r>
          </w:p>
        </w:tc>
        <w:tc>
          <w:tcPr>
            <w:tcW w:w="1824" w:type="dxa"/>
            <w:noWrap w:val="0"/>
            <w:vAlign w:val="center"/>
          </w:tcPr>
          <w:p w14:paraId="5F413B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开封校区南院、北院</w:t>
            </w:r>
          </w:p>
        </w:tc>
        <w:tc>
          <w:tcPr>
            <w:tcW w:w="1161" w:type="dxa"/>
            <w:noWrap w:val="0"/>
            <w:vAlign w:val="center"/>
          </w:tcPr>
          <w:p w14:paraId="233CF7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bidi="ar-SA"/>
              </w:rPr>
              <w:t>1</w:t>
            </w:r>
          </w:p>
        </w:tc>
        <w:tc>
          <w:tcPr>
            <w:tcW w:w="1512" w:type="dxa"/>
            <w:noWrap w:val="0"/>
            <w:vAlign w:val="center"/>
          </w:tcPr>
          <w:p w14:paraId="5AE6CA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bidi="ar-SA"/>
              </w:rPr>
              <w:t>17</w:t>
            </w:r>
          </w:p>
        </w:tc>
        <w:tc>
          <w:tcPr>
            <w:tcW w:w="1282" w:type="dxa"/>
            <w:noWrap w:val="0"/>
            <w:vAlign w:val="center"/>
          </w:tcPr>
          <w:p w14:paraId="47AE82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7</w:t>
            </w:r>
          </w:p>
        </w:tc>
        <w:tc>
          <w:tcPr>
            <w:tcW w:w="1537" w:type="dxa"/>
            <w:noWrap w:val="0"/>
            <w:vAlign w:val="center"/>
          </w:tcPr>
          <w:p w14:paraId="5EB204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12</w:t>
            </w:r>
          </w:p>
        </w:tc>
        <w:tc>
          <w:tcPr>
            <w:tcW w:w="1273" w:type="dxa"/>
            <w:noWrap w:val="0"/>
            <w:vAlign w:val="center"/>
          </w:tcPr>
          <w:p w14:paraId="299D6F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37</w:t>
            </w:r>
          </w:p>
        </w:tc>
      </w:tr>
      <w:tr w14:paraId="7C75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3" w:type="dxa"/>
            <w:noWrap w:val="0"/>
            <w:vAlign w:val="center"/>
          </w:tcPr>
          <w:p w14:paraId="5F60FD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包2</w:t>
            </w:r>
          </w:p>
        </w:tc>
        <w:tc>
          <w:tcPr>
            <w:tcW w:w="1824" w:type="dxa"/>
            <w:noWrap w:val="0"/>
            <w:vAlign w:val="center"/>
          </w:tcPr>
          <w:p w14:paraId="5823DE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郑州校区</w:t>
            </w:r>
          </w:p>
        </w:tc>
        <w:tc>
          <w:tcPr>
            <w:tcW w:w="1161" w:type="dxa"/>
            <w:noWrap w:val="0"/>
            <w:vAlign w:val="center"/>
          </w:tcPr>
          <w:p w14:paraId="74F4E2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bidi="ar-SA"/>
              </w:rPr>
              <w:t>1</w:t>
            </w:r>
          </w:p>
        </w:tc>
        <w:tc>
          <w:tcPr>
            <w:tcW w:w="1512" w:type="dxa"/>
            <w:noWrap w:val="0"/>
            <w:vAlign w:val="center"/>
          </w:tcPr>
          <w:p w14:paraId="349F29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bidi="ar-SA"/>
              </w:rPr>
              <w:t>12</w:t>
            </w:r>
          </w:p>
        </w:tc>
        <w:tc>
          <w:tcPr>
            <w:tcW w:w="1282" w:type="dxa"/>
            <w:noWrap w:val="0"/>
            <w:vAlign w:val="center"/>
          </w:tcPr>
          <w:p w14:paraId="6BCDBE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3</w:t>
            </w:r>
          </w:p>
        </w:tc>
        <w:tc>
          <w:tcPr>
            <w:tcW w:w="1537" w:type="dxa"/>
            <w:noWrap w:val="0"/>
            <w:vAlign w:val="center"/>
          </w:tcPr>
          <w:p w14:paraId="74004E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6</w:t>
            </w:r>
          </w:p>
        </w:tc>
        <w:tc>
          <w:tcPr>
            <w:tcW w:w="1273" w:type="dxa"/>
            <w:noWrap w:val="0"/>
            <w:vAlign w:val="center"/>
          </w:tcPr>
          <w:p w14:paraId="3F1DBA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22</w:t>
            </w:r>
          </w:p>
        </w:tc>
      </w:tr>
      <w:tr w14:paraId="3D48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43" w:type="dxa"/>
            <w:noWrap w:val="0"/>
            <w:vAlign w:val="center"/>
          </w:tcPr>
          <w:p w14:paraId="194124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p>
        </w:tc>
        <w:tc>
          <w:tcPr>
            <w:tcW w:w="1824" w:type="dxa"/>
            <w:noWrap w:val="0"/>
            <w:vAlign w:val="center"/>
          </w:tcPr>
          <w:p w14:paraId="4B2FD2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28"/>
                <w:szCs w:val="28"/>
                <w:lang w:val="en-US" w:eastAsia="zh-CN" w:bidi="ar-SA"/>
              </w:rPr>
            </w:pPr>
            <w:r>
              <w:rPr>
                <w:rFonts w:hint="default" w:ascii="Times New Roman" w:hAnsi="Times New Roman" w:eastAsia="仿宋_GB2312" w:cs="Times New Roman"/>
                <w:b/>
                <w:bCs/>
                <w:color w:val="auto"/>
                <w:sz w:val="28"/>
                <w:szCs w:val="28"/>
                <w:lang w:val="en-US" w:eastAsia="zh-CN" w:bidi="ar-SA"/>
              </w:rPr>
              <w:t>共计：</w:t>
            </w:r>
          </w:p>
        </w:tc>
        <w:tc>
          <w:tcPr>
            <w:tcW w:w="1161" w:type="dxa"/>
            <w:noWrap w:val="0"/>
            <w:vAlign w:val="center"/>
          </w:tcPr>
          <w:p w14:paraId="56D872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lang w:val="en-US" w:eastAsia="zh-CN" w:bidi="ar-SA"/>
              </w:rPr>
            </w:pPr>
          </w:p>
        </w:tc>
        <w:tc>
          <w:tcPr>
            <w:tcW w:w="1512" w:type="dxa"/>
            <w:noWrap w:val="0"/>
            <w:vAlign w:val="center"/>
          </w:tcPr>
          <w:p w14:paraId="3E253F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lang w:val="en-US" w:eastAsia="zh-CN" w:bidi="ar-SA"/>
              </w:rPr>
            </w:pPr>
          </w:p>
        </w:tc>
        <w:tc>
          <w:tcPr>
            <w:tcW w:w="1282" w:type="dxa"/>
            <w:noWrap w:val="0"/>
            <w:vAlign w:val="center"/>
          </w:tcPr>
          <w:p w14:paraId="458D81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kern w:val="2"/>
                <w:sz w:val="28"/>
                <w:szCs w:val="28"/>
                <w:lang w:val="en-US" w:eastAsia="zh-CN" w:bidi="ar-SA"/>
              </w:rPr>
            </w:pPr>
          </w:p>
        </w:tc>
        <w:tc>
          <w:tcPr>
            <w:tcW w:w="1537" w:type="dxa"/>
            <w:noWrap w:val="0"/>
            <w:vAlign w:val="center"/>
          </w:tcPr>
          <w:p w14:paraId="40F37B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lang w:val="en-US" w:eastAsia="zh-CN" w:bidi="ar-SA"/>
              </w:rPr>
            </w:pPr>
          </w:p>
        </w:tc>
        <w:tc>
          <w:tcPr>
            <w:tcW w:w="1273" w:type="dxa"/>
            <w:noWrap w:val="0"/>
            <w:vAlign w:val="center"/>
          </w:tcPr>
          <w:p w14:paraId="77C123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59</w:t>
            </w:r>
          </w:p>
        </w:tc>
      </w:tr>
      <w:tr w14:paraId="640D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59" w:type="dxa"/>
            <w:gridSpan w:val="6"/>
            <w:noWrap w:val="0"/>
            <w:vAlign w:val="center"/>
          </w:tcPr>
          <w:p w14:paraId="44FB976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（1）保安队长：年龄在30-55周岁，专科以上学历;具有《保安员》证；具有5年以上类似项目管理经验。</w:t>
            </w:r>
          </w:p>
          <w:p w14:paraId="2295A2E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（2）门岗执勤：年龄在20-55周岁，具有《保安员》证。</w:t>
            </w:r>
          </w:p>
          <w:p w14:paraId="5AB00AD8">
            <w:pPr>
              <w:pStyle w:val="97"/>
              <w:ind w:left="0" w:leftChars="0" w:firstLine="0" w:firstLineChars="0"/>
              <w:jc w:val="both"/>
              <w:rPr>
                <w:rFonts w:hint="default" w:ascii="Times New Roman" w:hAnsi="Times New Roman" w:cs="Times New Roman"/>
                <w:sz w:val="28"/>
                <w:szCs w:val="28"/>
                <w:lang w:val="en-US" w:eastAsia="zh-CN"/>
              </w:rPr>
            </w:pPr>
            <w:r>
              <w:rPr>
                <w:rFonts w:hint="default" w:ascii="Times New Roman" w:hAnsi="Times New Roman" w:eastAsia="仿宋_GB2312" w:cs="Times New Roman"/>
                <w:color w:val="auto"/>
                <w:sz w:val="28"/>
                <w:szCs w:val="28"/>
                <w:lang w:val="en-US" w:eastAsia="zh-CN" w:bidi="ar-SA"/>
              </w:rPr>
              <w:t>（3）巡逻岗：年龄在20-55周岁，具有《保安员》证。</w:t>
            </w:r>
          </w:p>
          <w:p w14:paraId="715A2C0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（4）视频消防监控岗：年龄在20-55周岁，具有《保安员》证，具有由政府部门颁发的建(构)筑物消防员证或消防设施操作员证；具备一定电脑使用操作能力。</w:t>
            </w:r>
          </w:p>
          <w:p w14:paraId="05F672D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color w:val="auto"/>
                <w:sz w:val="28"/>
                <w:szCs w:val="28"/>
                <w:lang w:val="en-US" w:eastAsia="zh-CN" w:bidi="ar-SA"/>
              </w:rPr>
            </w:pPr>
            <w:r>
              <w:rPr>
                <w:rFonts w:hint="eastAsia" w:ascii="Times New Roman" w:hAnsi="Times New Roman" w:eastAsia="仿宋_GB2312" w:cs="Times New Roman"/>
                <w:color w:val="auto"/>
                <w:sz w:val="28"/>
                <w:szCs w:val="28"/>
                <w:lang w:val="en-US" w:eastAsia="zh-CN" w:bidi="ar-SA"/>
              </w:rPr>
              <w:t>（5）本项目优先聘用退转军人（</w:t>
            </w:r>
            <w:r>
              <w:rPr>
                <w:rFonts w:hint="default" w:ascii="Times New Roman" w:hAnsi="Times New Roman" w:eastAsia="仿宋_GB2312" w:cs="Times New Roman"/>
                <w:color w:val="auto"/>
                <w:sz w:val="28"/>
                <w:szCs w:val="28"/>
                <w:lang w:val="en-US" w:eastAsia="zh-CN"/>
              </w:rPr>
              <w:t>包含退伍兵和转业军官</w:t>
            </w:r>
            <w:r>
              <w:rPr>
                <w:rFonts w:hint="eastAsia" w:ascii="Times New Roman" w:hAnsi="Times New Roman" w:eastAsia="仿宋_GB2312" w:cs="Times New Roman"/>
                <w:color w:val="auto"/>
                <w:sz w:val="28"/>
                <w:szCs w:val="28"/>
                <w:lang w:val="en-US" w:eastAsia="zh-CN" w:bidi="ar-SA"/>
              </w:rPr>
              <w:t>）。</w:t>
            </w:r>
          </w:p>
        </w:tc>
        <w:tc>
          <w:tcPr>
            <w:tcW w:w="1273" w:type="dxa"/>
            <w:noWrap w:val="0"/>
            <w:vAlign w:val="center"/>
          </w:tcPr>
          <w:p w14:paraId="1F883B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val="en-US" w:eastAsia="zh-CN" w:bidi="ar-SA"/>
              </w:rPr>
            </w:pPr>
          </w:p>
        </w:tc>
      </w:tr>
    </w:tbl>
    <w:p w14:paraId="09C34B35">
      <w:pPr>
        <w:spacing w:line="360" w:lineRule="auto"/>
        <w:jc w:val="both"/>
        <w:rPr>
          <w:rFonts w:hint="default" w:ascii="Times New Roman" w:hAnsi="Times New Roman" w:eastAsia="仿宋" w:cs="Times New Roman"/>
          <w:color w:val="FF0000"/>
          <w:kern w:val="2"/>
          <w:sz w:val="24"/>
          <w:szCs w:val="24"/>
          <w:lang w:val="en-US" w:eastAsia="zh-CN" w:bidi="ar-SA"/>
        </w:rPr>
      </w:pPr>
    </w:p>
    <w:p w14:paraId="66F35467">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b/>
          <w:bCs/>
          <w:color w:val="000000"/>
          <w:kern w:val="2"/>
          <w:sz w:val="28"/>
          <w:szCs w:val="28"/>
          <w:lang w:val="en-US" w:eastAsia="zh-CN" w:bidi="ar-SA"/>
        </w:rPr>
      </w:pPr>
      <w:r>
        <w:rPr>
          <w:rFonts w:hint="default" w:ascii="Times New Roman" w:hAnsi="Times New Roman" w:eastAsia="宋体" w:cs="Times New Roman"/>
          <w:b/>
          <w:bCs/>
          <w:color w:val="000000"/>
          <w:kern w:val="2"/>
          <w:sz w:val="28"/>
          <w:szCs w:val="28"/>
          <w:lang w:val="en-US" w:eastAsia="zh-CN" w:bidi="ar-SA"/>
        </w:rPr>
        <w:t>（二）保安人员素质要求</w:t>
      </w:r>
    </w:p>
    <w:p w14:paraId="092F82D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1.政治素质条件 </w:t>
      </w:r>
    </w:p>
    <w:p w14:paraId="0682092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(1)爱祖国、爱人民、爱社会主义、爱科学。 </w:t>
      </w:r>
    </w:p>
    <w:p w14:paraId="04B04F5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(2)无违法犯罪记录。 </w:t>
      </w:r>
    </w:p>
    <w:p w14:paraId="5142062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(3)爱岗敬业，恪尽职守。文明值勤，礼貌待人。遵纪守法、团结协作。 </w:t>
      </w:r>
    </w:p>
    <w:p w14:paraId="00562A7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2.业务技能条件 </w:t>
      </w:r>
    </w:p>
    <w:p w14:paraId="6F9BA48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(1)具备基本法律知识及与保安相关的政策、规定。 </w:t>
      </w:r>
    </w:p>
    <w:p w14:paraId="318E9EF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(2)具备一定语言和文字表达能力。 </w:t>
      </w:r>
    </w:p>
    <w:p w14:paraId="2A85655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(3)具备与岗位职责相应的观察、发现、处置问题能力。 消防监控人员必须具备相关专业证书。</w:t>
      </w:r>
    </w:p>
    <w:p w14:paraId="3319268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(4)具备使用基本消防设备、通讯器材、技术防范设施设备和相关防卫器械技能。 </w:t>
      </w:r>
    </w:p>
    <w:p w14:paraId="7F50987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(5)掌握一定防卫和擒敌技能。 </w:t>
      </w:r>
    </w:p>
    <w:p w14:paraId="4BB9739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3.身体条件 </w:t>
      </w:r>
    </w:p>
    <w:p w14:paraId="31FBE68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身体健康，男性身高1.70m以上，女性身高1.60m以上，无色盲，身体健康，无纹身。 </w:t>
      </w:r>
    </w:p>
    <w:p w14:paraId="3B14AD17">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outlineLvl w:val="2"/>
        <w:rPr>
          <w:rFonts w:hint="default" w:ascii="Times New Roman" w:hAnsi="Times New Roman" w:eastAsia="仿宋_GB2312" w:cs="Times New Roman"/>
          <w:b/>
          <w:sz w:val="28"/>
          <w:szCs w:val="28"/>
        </w:rPr>
      </w:pPr>
      <w:r>
        <w:rPr>
          <w:rFonts w:hint="default" w:ascii="Times New Roman" w:hAnsi="Times New Roman" w:eastAsia="宋体" w:cs="Times New Roman"/>
          <w:b/>
          <w:bCs/>
          <w:color w:val="000000"/>
          <w:kern w:val="2"/>
          <w:sz w:val="28"/>
          <w:szCs w:val="28"/>
          <w:lang w:val="en-US" w:eastAsia="zh-CN" w:bidi="ar-SA"/>
        </w:rPr>
        <w:t>（二）岗位职责与要求</w:t>
      </w:r>
    </w:p>
    <w:p w14:paraId="26B7C6FA">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b/>
          <w:bCs/>
          <w:color w:val="000000"/>
          <w:kern w:val="2"/>
          <w:sz w:val="28"/>
          <w:szCs w:val="28"/>
          <w:lang w:val="en-US" w:eastAsia="zh-CN" w:bidi="ar-SA"/>
        </w:rPr>
        <w:t>1.保安队长岗位职责</w:t>
      </w:r>
    </w:p>
    <w:p w14:paraId="6376B5E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b w:val="0"/>
          <w:bCs w:val="0"/>
          <w:color w:val="000000"/>
          <w:kern w:val="2"/>
          <w:sz w:val="28"/>
          <w:szCs w:val="28"/>
          <w:lang w:val="en-US" w:eastAsia="zh-CN" w:bidi="ar-SA"/>
        </w:rPr>
        <w:t>（1）落实上级部门和学校有关保安队工作的各项规定和要求，按时完成工作任务。</w:t>
      </w:r>
    </w:p>
    <w:p w14:paraId="7531855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（2）依据法律法规和学校有关规定，开展日常管理工作。</w:t>
      </w:r>
    </w:p>
    <w:p w14:paraId="54F63BB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（3）组织保安队员做好门卫管理、校园巡逻、交通疏导、消防安全、重点要害部位的看护等安全保卫工作。</w:t>
      </w:r>
    </w:p>
    <w:p w14:paraId="57FE6AB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（4）督促、检查各岗位工作情况，落实岗位责任制，组织保安队员考核、评比，并对有关人员提出奖惩意见。</w:t>
      </w:r>
    </w:p>
    <w:p w14:paraId="3FF6570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（5）组织保安队员进行政治理论和业务知识学习，开展队列、值勤、警卫、消防、站岗等业务技能培训，做好保安队员的思想政治工作，充分发挥校卫队员在安全保卫工作中的重要作用。</w:t>
      </w:r>
    </w:p>
    <w:p w14:paraId="75BBCD2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（6）按照学校统一部署，组织校卫队员参与突发事件应急处置工作。</w:t>
      </w:r>
    </w:p>
    <w:p w14:paraId="2AD6742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（7）加强对保安队员的纪律约束，做好保安队员考评、考勤等日常管理工作。</w:t>
      </w:r>
    </w:p>
    <w:p w14:paraId="50BB648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（8）完成学校交办的其他工作任务。</w:t>
      </w:r>
    </w:p>
    <w:p w14:paraId="3B09C334">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b/>
          <w:bCs/>
          <w:color w:val="000000"/>
          <w:kern w:val="2"/>
          <w:sz w:val="28"/>
          <w:szCs w:val="28"/>
          <w:lang w:val="en-US" w:eastAsia="zh-CN" w:bidi="ar-SA"/>
        </w:rPr>
        <w:t>2.门岗执勤人员岗位职责</w:t>
      </w:r>
    </w:p>
    <w:p w14:paraId="30D9049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（1）负责大门的守卫执勤工作，维护校园稳定，严防持危险器械人员进入校园。</w:t>
      </w:r>
    </w:p>
    <w:p w14:paraId="5416B93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lang w:val="en-US" w:eastAsia="zh-CN"/>
        </w:rPr>
      </w:pPr>
      <w:r>
        <w:rPr>
          <w:rFonts w:hint="default" w:ascii="Times New Roman" w:hAnsi="Times New Roman" w:eastAsia="仿宋" w:cs="Times New Roman"/>
          <w:color w:val="000000"/>
          <w:kern w:val="2"/>
          <w:sz w:val="28"/>
          <w:szCs w:val="28"/>
          <w:lang w:val="en-US" w:eastAsia="zh-CN" w:bidi="ar-SA"/>
        </w:rPr>
        <w:t>（2）负责做好来访人员、车辆验证，严禁无关人员（如外卖人员、跑腿人员、乞丐、流动摊贩人员、捡拾废品人员等）和无证人员、车辆进入校园；负责外出人员、车辆的盘问、检查。</w:t>
      </w:r>
    </w:p>
    <w:p w14:paraId="21ACA08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（3）负责维护校园治安秩序和交通安全。</w:t>
      </w:r>
    </w:p>
    <w:p w14:paraId="42E475D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（4）负责校区大门口的交通秩序和管理工作。 </w:t>
      </w:r>
    </w:p>
    <w:p w14:paraId="5DAC4A4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（5）按规定开启或关闭大门，方便师生及车辆通行。</w:t>
      </w:r>
    </w:p>
    <w:p w14:paraId="46F84EAA">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b/>
          <w:bCs/>
          <w:color w:val="000000"/>
          <w:kern w:val="2"/>
          <w:sz w:val="28"/>
          <w:szCs w:val="28"/>
          <w:lang w:val="en-US" w:eastAsia="zh-CN" w:bidi="ar-SA"/>
        </w:rPr>
        <w:t>3.巡逻人员岗位职责</w:t>
      </w:r>
    </w:p>
    <w:p w14:paraId="35DD42C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巡逻队员担负着校园内部治安防范、维护校园秩序、纠正各种违规现象、制止违法犯罪行为、保护师生员工人身财产安全等工作。</w:t>
      </w:r>
    </w:p>
    <w:p w14:paraId="0713C72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（1）负责校园治安管理，纠正各种违规违章行为，预防和制止各种违法犯罪行为。</w:t>
      </w:r>
    </w:p>
    <w:p w14:paraId="083F576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（2）负责重点部位的守护工作，确保学校公共财产的安全，防止违法犯罪分子从事破坏活动。</w:t>
      </w:r>
    </w:p>
    <w:p w14:paraId="1E715AA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（3）负责对园内陌生人、可疑人员及其物品进行盘问、检查。</w:t>
      </w:r>
    </w:p>
    <w:p w14:paraId="4057788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（4）负责管理、指挥、疏导校内车辆，维持交通秩序，做好车辆停放管理工作。</w:t>
      </w:r>
    </w:p>
    <w:p w14:paraId="61347CA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（5）参加处置灾害事故，抢救人员和财物，维持秩序及现场保护工作。 </w:t>
      </w:r>
    </w:p>
    <w:p w14:paraId="6B1131B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（6）负责突发事件现场的警戒，疏导群众及秩序维护工作。       </w:t>
      </w:r>
    </w:p>
    <w:p w14:paraId="62230A8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（7）负责看管、押送现行抓获的违法犯罪嫌疑人工作。 </w:t>
      </w:r>
    </w:p>
    <w:p w14:paraId="47D0D78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（8）协助做好校园内各区域消防设施设备的检查、维护及防火、灭火工作。</w:t>
      </w:r>
    </w:p>
    <w:p w14:paraId="5547C08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（9）负责校园内大型活动的安全保卫工作。</w:t>
      </w:r>
    </w:p>
    <w:p w14:paraId="484EB312">
      <w:pPr>
        <w:pStyle w:val="97"/>
        <w:rPr>
          <w:rFonts w:hint="default" w:ascii="Times New Roman" w:hAnsi="Times New Roman" w:cs="Times New Roman"/>
          <w:lang w:val="en-US" w:eastAsia="zh-CN"/>
        </w:rPr>
      </w:pPr>
      <w:r>
        <w:rPr>
          <w:rFonts w:hint="default" w:ascii="Times New Roman" w:hAnsi="Times New Roman" w:eastAsia="仿宋" w:cs="Times New Roman"/>
          <w:color w:val="000000"/>
          <w:kern w:val="2"/>
          <w:sz w:val="28"/>
          <w:szCs w:val="28"/>
          <w:lang w:val="en-US" w:eastAsia="zh-CN" w:bidi="ar-SA"/>
        </w:rPr>
        <w:t>（10）负责完成上级交办的其他工作任务。</w:t>
      </w:r>
    </w:p>
    <w:p w14:paraId="1BC6538B">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b/>
          <w:bCs/>
          <w:color w:val="000000"/>
          <w:kern w:val="2"/>
          <w:sz w:val="28"/>
          <w:szCs w:val="28"/>
          <w:lang w:val="en-US" w:eastAsia="zh-CN" w:bidi="ar-SA"/>
        </w:rPr>
        <w:t>4.视频消防监控岗位职责</w:t>
      </w:r>
      <w:r>
        <w:rPr>
          <w:rFonts w:hint="default" w:ascii="Times New Roman" w:hAnsi="Times New Roman" w:eastAsia="仿宋" w:cs="Times New Roman"/>
          <w:b/>
          <w:bCs/>
          <w:color w:val="000000"/>
          <w:kern w:val="2"/>
          <w:sz w:val="28"/>
          <w:szCs w:val="28"/>
          <w:lang w:val="en-US" w:eastAsia="zh-CN" w:bidi="ar-SA"/>
        </w:rPr>
        <w:tab/>
      </w:r>
    </w:p>
    <w:p w14:paraId="40696B8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（1）消防设备、设施管理，消防人员培训、管理，建立应急处理程序。</w:t>
      </w:r>
    </w:p>
    <w:p w14:paraId="17FA9DB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（2）根据消防管理“预防为主，消防结合”方针及校区的本体结构特点，不同部位的使用功能，消防硬件设施情况特点，重点监控。</w:t>
      </w:r>
    </w:p>
    <w:p w14:paraId="2911301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（3）熟悉消防制度、消防疏散图、防火责任制、消防作战方案、救护措施，定期检查各类消防设施，明确防火档案制度及消防员职责，以做到防患于未然。</w:t>
      </w:r>
    </w:p>
    <w:p w14:paraId="475A127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（4）利用监控中心严密注视各校区重点区域消防及安防情况，一有情况，立即处理。</w:t>
      </w:r>
    </w:p>
    <w:p w14:paraId="7AC6B9E5">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（5）熟练使用技防设备，做好日常巡检。</w:t>
      </w:r>
    </w:p>
    <w:p w14:paraId="77F23739">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outlineLvl w:val="2"/>
        <w:rPr>
          <w:rFonts w:hint="default" w:ascii="Times New Roman" w:hAnsi="Times New Roman" w:eastAsia="宋体" w:cs="Times New Roman"/>
          <w:b/>
          <w:bCs/>
          <w:color w:val="000000"/>
          <w:kern w:val="2"/>
          <w:sz w:val="28"/>
          <w:szCs w:val="28"/>
          <w:lang w:val="en-US" w:eastAsia="zh-CN" w:bidi="ar-SA"/>
        </w:rPr>
      </w:pPr>
      <w:r>
        <w:rPr>
          <w:rFonts w:hint="default" w:ascii="Times New Roman" w:hAnsi="Times New Roman" w:eastAsia="宋体" w:cs="Times New Roman"/>
          <w:b/>
          <w:bCs/>
          <w:color w:val="000000"/>
          <w:kern w:val="2"/>
          <w:sz w:val="28"/>
          <w:szCs w:val="28"/>
          <w:lang w:val="en-US" w:eastAsia="zh-CN" w:bidi="ar-SA"/>
        </w:rPr>
        <w:t>（三）安保服务质量的检查与改进</w:t>
      </w:r>
    </w:p>
    <w:p w14:paraId="1560F7A9">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1.检查内容 </w:t>
      </w:r>
    </w:p>
    <w:p w14:paraId="68E528F1">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根据本标准及服务合同规定的要求，对安保服务和队伍管理情况进行全面考核、检查。 </w:t>
      </w:r>
    </w:p>
    <w:p w14:paraId="21EF0F03">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2.检查方式</w:t>
      </w:r>
    </w:p>
    <w:p w14:paraId="56452907">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(1)安保人员对安保服务质量及管理进行自查自检，提出意见和建议；</w:t>
      </w:r>
    </w:p>
    <w:p w14:paraId="08B1372F">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 独立驻勤保安队自查，保安队长组织监督；</w:t>
      </w:r>
    </w:p>
    <w:p w14:paraId="3351AF2D">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(3)保安公司纠察队或质检部对独立驻勤保安队的抽查，并受理采购单位投诉； </w:t>
      </w:r>
    </w:p>
    <w:p w14:paraId="3369FF3B">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(4)保安公司领导对独立驻勤的保安队伍进行纠察和检查，并受理甲方投诉； </w:t>
      </w:r>
    </w:p>
    <w:p w14:paraId="2022A153">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(5)保安公司定期向采购单位征求意见； </w:t>
      </w:r>
    </w:p>
    <w:p w14:paraId="0C79234B">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(6)发放征求意见表； </w:t>
      </w:r>
    </w:p>
    <w:p w14:paraId="5C5612E2">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(7)公布安保服务质量监督电话； </w:t>
      </w:r>
    </w:p>
    <w:p w14:paraId="5B229763">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(8)驻勤保安队经常向甲方单位汇报工作，征求意见； </w:t>
      </w:r>
    </w:p>
    <w:p w14:paraId="1B6C36CF">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(9)做好投诉接待工作。</w:t>
      </w:r>
    </w:p>
    <w:p w14:paraId="0DCA389D">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3.检查记录 </w:t>
      </w:r>
    </w:p>
    <w:p w14:paraId="457CC00E">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以上检查方式，均应有详细的记录。 </w:t>
      </w:r>
    </w:p>
    <w:p w14:paraId="2DE927F8">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4.服务质量的改进与提高 </w:t>
      </w:r>
    </w:p>
    <w:p w14:paraId="2E454007">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 xml:space="preserve">对检查中发现的问题和采购单位、师生的意见、建议及投诉，认真进行汇总、分析和研究，有针对性地制定具体的改进方案和措施； </w:t>
      </w:r>
    </w:p>
    <w:p w14:paraId="4933D636">
      <w:pPr>
        <w:pStyle w:val="97"/>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对改进方案和措施的落实情况及改进的效果，进行复查和评价，使服务质量得到改进和提高。将改进的方案、措施及效果主动向甲方反馈。</w:t>
      </w:r>
    </w:p>
    <w:p w14:paraId="5BFBB10D">
      <w:pPr>
        <w:spacing w:line="360" w:lineRule="auto"/>
        <w:ind w:firstLine="660" w:firstLineChars="236"/>
        <w:jc w:val="left"/>
        <w:outlineLvl w:val="2"/>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2"/>
          <w:sz w:val="28"/>
          <w:szCs w:val="28"/>
          <w:lang w:val="en-US" w:eastAsia="zh-CN" w:bidi="ar-SA"/>
        </w:rPr>
        <w:t>六、考核办法及运用</w:t>
      </w:r>
    </w:p>
    <w:p w14:paraId="2DBF37F0">
      <w:pPr>
        <w:adjustRightInd w:val="0"/>
        <w:snapToGrid w:val="0"/>
        <w:spacing w:line="360" w:lineRule="auto"/>
        <w:ind w:firstLine="562"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b/>
          <w:bCs/>
          <w:color w:val="000000"/>
          <w:kern w:val="2"/>
          <w:sz w:val="28"/>
          <w:szCs w:val="28"/>
          <w:highlight w:val="none"/>
          <w:lang w:val="en-US" w:eastAsia="zh-CN" w:bidi="ar-SA"/>
        </w:rPr>
        <w:t>考核办法：</w:t>
      </w:r>
      <w:r>
        <w:rPr>
          <w:rFonts w:hint="default" w:ascii="Times New Roman" w:hAnsi="Times New Roman" w:eastAsia="仿宋" w:cs="Times New Roman"/>
          <w:sz w:val="28"/>
          <w:szCs w:val="28"/>
          <w:highlight w:val="none"/>
        </w:rPr>
        <w:t>学校保安人员要严格按照岗位职责做好本职工作，保卫处代表学校负责对</w:t>
      </w:r>
      <w:r>
        <w:rPr>
          <w:rFonts w:hint="default" w:ascii="Times New Roman" w:hAnsi="Times New Roman" w:eastAsia="仿宋" w:cs="Times New Roman"/>
          <w:sz w:val="28"/>
          <w:szCs w:val="28"/>
          <w:highlight w:val="none"/>
          <w:lang w:val="en-US" w:eastAsia="zh-CN"/>
        </w:rPr>
        <w:t>校区安保服务</w:t>
      </w:r>
      <w:r>
        <w:rPr>
          <w:rFonts w:hint="default" w:ascii="Times New Roman" w:hAnsi="Times New Roman" w:eastAsia="仿宋" w:cs="Times New Roman"/>
          <w:sz w:val="28"/>
          <w:szCs w:val="28"/>
          <w:highlight w:val="none"/>
        </w:rPr>
        <w:t>进行考核和管理。考核按月进行，</w:t>
      </w:r>
      <w:r>
        <w:rPr>
          <w:rFonts w:hint="default" w:ascii="Times New Roman" w:hAnsi="Times New Roman" w:eastAsia="仿宋" w:cs="Times New Roman"/>
          <w:sz w:val="28"/>
          <w:szCs w:val="28"/>
          <w:highlight w:val="none"/>
          <w:lang w:eastAsia="zh-CN"/>
        </w:rPr>
        <w:t>实行</w:t>
      </w:r>
      <w:r>
        <w:rPr>
          <w:rFonts w:hint="default" w:ascii="Times New Roman" w:hAnsi="Times New Roman" w:eastAsia="仿宋" w:cs="Times New Roman"/>
          <w:sz w:val="28"/>
          <w:szCs w:val="28"/>
          <w:highlight w:val="none"/>
        </w:rPr>
        <w:t>百分制，从工作能力</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工作态度</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工作纪律等方面进行扣分制考核。</w:t>
      </w:r>
    </w:p>
    <w:p w14:paraId="7CFFB3EE">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rPr>
        <w:t>工作能力</w:t>
      </w:r>
    </w:p>
    <w:p w14:paraId="59FC74F7">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认真学习有关法律和治安保卫常识</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严格执行</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各项规章制度</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履行职责、服从保卫处管理，爱岗敬业，积极维护校内安全秩序，做好安全保卫工作</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如发现能力不及保安，应及时更换</w:t>
      </w:r>
      <w:r>
        <w:rPr>
          <w:rFonts w:hint="default" w:ascii="Times New Roman" w:hAnsi="Times New Roman" w:eastAsia="仿宋" w:cs="Times New Roman"/>
          <w:sz w:val="28"/>
          <w:szCs w:val="28"/>
          <w:highlight w:val="none"/>
          <w:lang w:eastAsia="zh-CN"/>
        </w:rPr>
        <w:t>。</w:t>
      </w:r>
    </w:p>
    <w:p w14:paraId="74C3EDDB">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工作态度</w:t>
      </w:r>
    </w:p>
    <w:p w14:paraId="42FED167">
      <w:pPr>
        <w:adjustRightInd w:val="0"/>
        <w:snapToGrid w:val="0"/>
        <w:spacing w:line="360" w:lineRule="auto"/>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严格履行保安职责，遵守</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的各项规章制度，主动、热情和规范</w:t>
      </w:r>
      <w:r>
        <w:rPr>
          <w:rFonts w:hint="default" w:ascii="Times New Roman" w:hAnsi="Times New Roman" w:eastAsia="仿宋" w:cs="Times New Roman"/>
          <w:sz w:val="28"/>
          <w:szCs w:val="28"/>
          <w:highlight w:val="none"/>
          <w:lang w:eastAsia="zh-CN"/>
        </w:rPr>
        <w:t>地</w:t>
      </w:r>
      <w:r>
        <w:rPr>
          <w:rFonts w:hint="default" w:ascii="Times New Roman" w:hAnsi="Times New Roman" w:eastAsia="仿宋" w:cs="Times New Roman"/>
          <w:sz w:val="28"/>
          <w:szCs w:val="28"/>
          <w:highlight w:val="none"/>
        </w:rPr>
        <w:t>做好门卫管理工作，对来访的人员、家长要热情接待，并做好来访人员登记。事前接到学校有关部门通知的，要按通知精神执行。事前未接到通知的，按学校规定</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来访人员要与领导和相关部门取得联系，征得同意后方可进入校园</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如有态度不端正现象，发现一次扣除5分。</w:t>
      </w:r>
    </w:p>
    <w:p w14:paraId="1D49B326">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工作纪律</w:t>
      </w:r>
    </w:p>
    <w:p w14:paraId="563B60DB">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规范值勤行为。当班值勤保安员需穿制服上岗，着装统一整齐、仪表端庄、说话和气、用语规范、在岗期间严禁吸烟、喝酒。值勤保安人员不得召集闲杂人员在值班室闲聊，不得迟到、脱岗、空岗、早退</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如有违反以上规定，</w:t>
      </w:r>
      <w:r>
        <w:rPr>
          <w:rFonts w:hint="default" w:ascii="Times New Roman" w:hAnsi="Times New Roman" w:eastAsia="仿宋" w:cs="Times New Roman"/>
          <w:sz w:val="28"/>
          <w:szCs w:val="28"/>
          <w:highlight w:val="none"/>
        </w:rPr>
        <w:t>发现一次扣2分</w:t>
      </w:r>
      <w:r>
        <w:rPr>
          <w:rFonts w:hint="default" w:ascii="Times New Roman" w:hAnsi="Times New Roman" w:eastAsia="仿宋" w:cs="Times New Roman"/>
          <w:sz w:val="28"/>
          <w:szCs w:val="28"/>
          <w:highlight w:val="none"/>
          <w:lang w:eastAsia="zh-CN"/>
        </w:rPr>
        <w:t>。</w:t>
      </w:r>
    </w:p>
    <w:p w14:paraId="3BEF2BB0">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2</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保安人员不得限制他人人身自由、搜查他人身体或者侮辱、殴打他人</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扣押、没收他人证件、财物。侵犯个人隐私或者泄露在学院工作中获知的学院明确要求的保密信息</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严禁监守自盗。</w:t>
      </w:r>
      <w:r>
        <w:rPr>
          <w:rFonts w:hint="default" w:ascii="Times New Roman" w:hAnsi="Times New Roman" w:eastAsia="仿宋" w:cs="Times New Roman"/>
          <w:sz w:val="28"/>
          <w:szCs w:val="28"/>
          <w:highlight w:val="none"/>
          <w:lang w:val="en-US" w:eastAsia="zh-CN"/>
        </w:rPr>
        <w:t>如有违反以上规定，发现一次扣5分。</w:t>
      </w:r>
    </w:p>
    <w:p w14:paraId="7C0B29CB">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3</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发生紧急突发性事件，要及时控制事态，上报有关领导处置。不允许谎报，瞒报，私下处理事件</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不当得利。危及学校财产和师生人身安全及影响教学秩序的其他行为，需要当场制止，采取临时性约束措施，并及时上报学校和公安派出所。</w:t>
      </w:r>
      <w:r>
        <w:rPr>
          <w:rFonts w:hint="default" w:ascii="Times New Roman" w:hAnsi="Times New Roman" w:eastAsia="仿宋" w:cs="Times New Roman"/>
          <w:sz w:val="28"/>
          <w:szCs w:val="28"/>
          <w:highlight w:val="none"/>
          <w:lang w:val="en-US" w:eastAsia="zh-CN"/>
        </w:rPr>
        <w:t>如有违反以上规定，</w:t>
      </w:r>
      <w:r>
        <w:rPr>
          <w:rFonts w:hint="default" w:ascii="Times New Roman" w:hAnsi="Times New Roman" w:eastAsia="仿宋" w:cs="Times New Roman"/>
          <w:sz w:val="28"/>
          <w:szCs w:val="28"/>
          <w:highlight w:val="none"/>
        </w:rPr>
        <w:t>发现一次扣2分</w:t>
      </w:r>
      <w:r>
        <w:rPr>
          <w:rFonts w:hint="default" w:ascii="Times New Roman" w:hAnsi="Times New Roman" w:eastAsia="仿宋" w:cs="Times New Roman"/>
          <w:sz w:val="28"/>
          <w:szCs w:val="28"/>
          <w:highlight w:val="none"/>
          <w:lang w:eastAsia="zh-CN"/>
        </w:rPr>
        <w:t>。</w:t>
      </w:r>
    </w:p>
    <w:p w14:paraId="40FE0AF6">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4</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值勤保安对进出</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的外来人员携带的物品进行登记，对可疑物品要进行查验，严禁易燃易爆、剧毒、管制刀具等危险物品进入校园。</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因教学需要购买的化学试验药品</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必须由实验保管员带入并登记。当班保安人员对带出学校的大宗物品要向保卫处同志汇报，待请示领导同意并查验登记后方可放行。当班保安要加强对带入或带出学校的可疑物品进行盘查。未按要求登记</w:t>
      </w:r>
      <w:r>
        <w:rPr>
          <w:rFonts w:hint="default" w:ascii="Times New Roman" w:hAnsi="Times New Roman" w:eastAsia="仿宋" w:cs="Times New Roman"/>
          <w:sz w:val="28"/>
          <w:szCs w:val="28"/>
          <w:highlight w:val="none"/>
          <w:lang w:val="en-US" w:eastAsia="zh-CN"/>
        </w:rPr>
        <w:t>每次</w:t>
      </w:r>
      <w:r>
        <w:rPr>
          <w:rFonts w:hint="default" w:ascii="Times New Roman" w:hAnsi="Times New Roman" w:eastAsia="仿宋" w:cs="Times New Roman"/>
          <w:sz w:val="28"/>
          <w:szCs w:val="28"/>
          <w:highlight w:val="none"/>
        </w:rPr>
        <w:t>扣2分</w:t>
      </w:r>
      <w:r>
        <w:rPr>
          <w:rFonts w:hint="default" w:ascii="Times New Roman" w:hAnsi="Times New Roman" w:eastAsia="仿宋" w:cs="Times New Roman"/>
          <w:sz w:val="28"/>
          <w:szCs w:val="28"/>
          <w:highlight w:val="none"/>
          <w:lang w:eastAsia="zh-CN"/>
        </w:rPr>
        <w:t>。</w:t>
      </w:r>
    </w:p>
    <w:p w14:paraId="4035E397">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做好</w:t>
      </w:r>
      <w:r>
        <w:rPr>
          <w:rFonts w:hint="default" w:ascii="Times New Roman" w:hAnsi="Times New Roman" w:eastAsia="仿宋" w:cs="Times New Roman"/>
          <w:sz w:val="28"/>
          <w:szCs w:val="28"/>
          <w:highlight w:val="none"/>
          <w:lang w:val="en-US" w:eastAsia="zh-CN"/>
        </w:rPr>
        <w:t>消防泵房等重点区域的安全防范和巡逻检查</w:t>
      </w:r>
      <w:r>
        <w:rPr>
          <w:rFonts w:hint="default" w:ascii="Times New Roman" w:hAnsi="Times New Roman" w:eastAsia="仿宋" w:cs="Times New Roman"/>
          <w:sz w:val="28"/>
          <w:szCs w:val="28"/>
          <w:highlight w:val="none"/>
        </w:rPr>
        <w:t>，发现情况、及时向保卫处值班员报告</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并准确填写巡逻记录。未按要求巡逻</w:t>
      </w:r>
      <w:r>
        <w:rPr>
          <w:rFonts w:hint="default" w:ascii="Times New Roman" w:hAnsi="Times New Roman" w:eastAsia="仿宋" w:cs="Times New Roman"/>
          <w:sz w:val="28"/>
          <w:szCs w:val="28"/>
          <w:highlight w:val="none"/>
          <w:lang w:val="en-US" w:eastAsia="zh-CN"/>
        </w:rPr>
        <w:t>每次</w:t>
      </w:r>
      <w:r>
        <w:rPr>
          <w:rFonts w:hint="default" w:ascii="Times New Roman" w:hAnsi="Times New Roman" w:eastAsia="仿宋" w:cs="Times New Roman"/>
          <w:sz w:val="28"/>
          <w:szCs w:val="28"/>
          <w:highlight w:val="none"/>
        </w:rPr>
        <w:t>扣2分</w:t>
      </w:r>
      <w:r>
        <w:rPr>
          <w:rFonts w:hint="default" w:ascii="Times New Roman" w:hAnsi="Times New Roman" w:eastAsia="仿宋" w:cs="Times New Roman"/>
          <w:sz w:val="28"/>
          <w:szCs w:val="28"/>
          <w:highlight w:val="none"/>
          <w:lang w:eastAsia="zh-CN"/>
        </w:rPr>
        <w:t>。</w:t>
      </w:r>
    </w:p>
    <w:p w14:paraId="11C27827">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6</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做好值班室卫生保洁工作。保持值班室内外每日打扫</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物品有序摆放</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负责</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门前卫生的打扫、门口及周围有贴广告的要及时制止、及时清理。</w:t>
      </w:r>
      <w:r>
        <w:rPr>
          <w:rFonts w:hint="default" w:ascii="Times New Roman" w:hAnsi="Times New Roman" w:eastAsia="仿宋" w:cs="Times New Roman"/>
          <w:sz w:val="28"/>
          <w:szCs w:val="28"/>
          <w:highlight w:val="none"/>
          <w:lang w:val="en-US" w:eastAsia="zh-CN"/>
        </w:rPr>
        <w:t>如有违反以上规定，每次扣2分。</w:t>
      </w:r>
    </w:p>
    <w:p w14:paraId="3F08DDFD">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7</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按</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规定时间早上六点开门、晚上十一点关闭校门，在教职工上下班、放学期间保安队员站立在大门一侧。保安人员午饭时间: 11:00~11:50;晚饭时间:1</w:t>
      </w:r>
      <w:r>
        <w:rPr>
          <w:rFonts w:hint="default" w:ascii="Times New Roman" w:hAnsi="Times New Roman" w:eastAsia="仿宋" w:cs="Times New Roman"/>
          <w:sz w:val="28"/>
          <w:szCs w:val="28"/>
          <w:highlight w:val="none"/>
          <w:lang w:val="en-US" w:eastAsia="zh-CN"/>
        </w:rPr>
        <w:t>8</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00</w:t>
      </w:r>
      <w:r>
        <w:rPr>
          <w:rFonts w:hint="default" w:ascii="Times New Roman" w:hAnsi="Times New Roman" w:eastAsia="仿宋" w:cs="Times New Roman"/>
          <w:sz w:val="28"/>
          <w:szCs w:val="28"/>
          <w:highlight w:val="none"/>
        </w:rPr>
        <w:t>~18:</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0，期间允许一人在岗。脱岗一次扣5分</w:t>
      </w:r>
      <w:r>
        <w:rPr>
          <w:rFonts w:hint="default" w:ascii="Times New Roman" w:hAnsi="Times New Roman" w:eastAsia="仿宋" w:cs="Times New Roman"/>
          <w:sz w:val="28"/>
          <w:szCs w:val="28"/>
          <w:highlight w:val="none"/>
          <w:lang w:eastAsia="zh-CN"/>
        </w:rPr>
        <w:t>。</w:t>
      </w:r>
    </w:p>
    <w:p w14:paraId="3875F8BA">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8</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校内车辆进出时必须检查出入证，外来人员和外来车辆</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包括送货车辆</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要认真核查，礼貌接待，及时做好登记</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存档备查</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，防止不法分子和危险物品进入校</w:t>
      </w:r>
      <w:r>
        <w:rPr>
          <w:rFonts w:hint="default" w:ascii="Times New Roman" w:hAnsi="Times New Roman" w:eastAsia="仿宋" w:cs="Times New Roman"/>
          <w:sz w:val="28"/>
          <w:szCs w:val="28"/>
          <w:highlight w:val="none"/>
          <w:lang w:eastAsia="zh-CN"/>
        </w:rPr>
        <w:t>园</w:t>
      </w:r>
      <w:r>
        <w:rPr>
          <w:rFonts w:hint="default" w:ascii="Times New Roman" w:hAnsi="Times New Roman" w:eastAsia="仿宋" w:cs="Times New Roman"/>
          <w:sz w:val="28"/>
          <w:szCs w:val="28"/>
          <w:highlight w:val="none"/>
        </w:rPr>
        <w:t>。不控制外来人员和车辆</w:t>
      </w:r>
      <w:r>
        <w:rPr>
          <w:rFonts w:hint="default" w:ascii="Times New Roman" w:hAnsi="Times New Roman" w:eastAsia="仿宋" w:cs="Times New Roman"/>
          <w:sz w:val="28"/>
          <w:szCs w:val="28"/>
          <w:highlight w:val="none"/>
          <w:lang w:val="en-US" w:eastAsia="zh-CN"/>
        </w:rPr>
        <w:t>每次</w:t>
      </w:r>
      <w:r>
        <w:rPr>
          <w:rFonts w:hint="default" w:ascii="Times New Roman" w:hAnsi="Times New Roman" w:eastAsia="仿宋" w:cs="Times New Roman"/>
          <w:sz w:val="28"/>
          <w:szCs w:val="28"/>
          <w:highlight w:val="none"/>
        </w:rPr>
        <w:t>扣5分</w:t>
      </w:r>
      <w:r>
        <w:rPr>
          <w:rFonts w:hint="default" w:ascii="Times New Roman" w:hAnsi="Times New Roman" w:eastAsia="仿宋" w:cs="Times New Roman"/>
          <w:sz w:val="28"/>
          <w:szCs w:val="28"/>
          <w:highlight w:val="none"/>
          <w:lang w:eastAsia="zh-CN"/>
        </w:rPr>
        <w:t>。</w:t>
      </w:r>
    </w:p>
    <w:p w14:paraId="02E49FC8">
      <w:pPr>
        <w:pStyle w:val="97"/>
        <w:rPr>
          <w:rFonts w:hint="default" w:ascii="Times New Roman" w:hAnsi="Times New Roman" w:eastAsia="仿宋" w:cs="Times New Roman"/>
          <w:b/>
          <w:bCs/>
          <w:color w:val="000000"/>
          <w:kern w:val="2"/>
          <w:sz w:val="28"/>
          <w:szCs w:val="28"/>
          <w:highlight w:val="none"/>
          <w:lang w:val="en-US" w:eastAsia="zh-CN" w:bidi="ar-SA"/>
        </w:rPr>
      </w:pPr>
      <w:r>
        <w:rPr>
          <w:rFonts w:hint="default" w:ascii="Times New Roman" w:hAnsi="Times New Roman" w:eastAsia="仿宋" w:cs="Times New Roman"/>
          <w:b/>
          <w:bCs/>
          <w:color w:val="000000"/>
          <w:kern w:val="2"/>
          <w:sz w:val="28"/>
          <w:szCs w:val="28"/>
          <w:highlight w:val="none"/>
          <w:lang w:val="en-US" w:eastAsia="zh-CN" w:bidi="ar-SA"/>
        </w:rPr>
        <w:t>运用：</w:t>
      </w:r>
    </w:p>
    <w:p w14:paraId="2A3621D1">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1.</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eastAsia"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90的，支付</w:t>
      </w:r>
      <w:r>
        <w:rPr>
          <w:rFonts w:hint="default" w:ascii="Times New Roman" w:hAnsi="Times New Roman" w:eastAsia="仿宋" w:cs="Times New Roman"/>
          <w:color w:val="000000"/>
          <w:kern w:val="2"/>
          <w:sz w:val="28"/>
          <w:szCs w:val="28"/>
          <w:highlight w:val="none"/>
          <w:lang w:val="en-US" w:eastAsia="zh-CN" w:bidi="ar-SA"/>
        </w:rPr>
        <w:t>月</w:t>
      </w:r>
      <w:r>
        <w:rPr>
          <w:rFonts w:hint="default" w:ascii="Times New Roman" w:hAnsi="Times New Roman" w:eastAsia="仿宋" w:cs="Times New Roman"/>
          <w:color w:val="000000"/>
          <w:kern w:val="2"/>
          <w:sz w:val="28"/>
          <w:szCs w:val="28"/>
          <w:highlight w:val="none"/>
          <w:lang w:val="zh-TW" w:eastAsia="zh-CN" w:bidi="ar-SA"/>
        </w:rPr>
        <w:t>费用的100%；</w:t>
      </w:r>
    </w:p>
    <w:p w14:paraId="3CC43116">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2.80</w:t>
      </w:r>
      <w:r>
        <w:rPr>
          <w:rFonts w:hint="eastAsia" w:ascii="东文宋体" w:hAnsi="东文宋体" w:eastAsia="东文宋体" w:cs="东文宋体"/>
          <w:color w:val="000000"/>
          <w:kern w:val="2"/>
          <w:sz w:val="28"/>
          <w:szCs w:val="28"/>
          <w:highlight w:val="none"/>
          <w:lang w:val="zh-TW" w:eastAsia="zh-CN" w:bidi="ar-SA"/>
        </w:rPr>
        <w:t>≤</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90的，支付</w:t>
      </w:r>
      <w:r>
        <w:rPr>
          <w:rFonts w:hint="default" w:ascii="Times New Roman" w:hAnsi="Times New Roman" w:eastAsia="仿宋" w:cs="Times New Roman"/>
          <w:color w:val="000000"/>
          <w:kern w:val="2"/>
          <w:sz w:val="28"/>
          <w:szCs w:val="28"/>
          <w:highlight w:val="none"/>
          <w:lang w:val="en-US" w:eastAsia="zh-CN" w:bidi="ar-SA"/>
        </w:rPr>
        <w:t>月</w:t>
      </w:r>
      <w:r>
        <w:rPr>
          <w:rFonts w:hint="default" w:ascii="Times New Roman" w:hAnsi="Times New Roman" w:eastAsia="仿宋" w:cs="Times New Roman"/>
          <w:color w:val="000000"/>
          <w:kern w:val="2"/>
          <w:sz w:val="28"/>
          <w:szCs w:val="28"/>
          <w:highlight w:val="none"/>
          <w:lang w:val="zh-TW" w:eastAsia="zh-CN" w:bidi="ar-SA"/>
        </w:rPr>
        <w:t>费用的95%；</w:t>
      </w:r>
    </w:p>
    <w:p w14:paraId="1739D9B0">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3.</w:t>
      </w:r>
      <w:r>
        <w:rPr>
          <w:rFonts w:hint="eastAsia" w:ascii="Times New Roman" w:hAnsi="Times New Roman" w:eastAsia="仿宋" w:cs="Times New Roman"/>
          <w:color w:val="000000"/>
          <w:kern w:val="2"/>
          <w:sz w:val="28"/>
          <w:szCs w:val="28"/>
          <w:highlight w:val="none"/>
          <w:lang w:val="en-US" w:eastAsia="zh-CN" w:bidi="ar-SA"/>
        </w:rPr>
        <w:t>7</w:t>
      </w:r>
      <w:r>
        <w:rPr>
          <w:rFonts w:hint="default" w:ascii="Times New Roman" w:hAnsi="Times New Roman" w:eastAsia="仿宋" w:cs="Times New Roman"/>
          <w:color w:val="000000"/>
          <w:kern w:val="2"/>
          <w:sz w:val="28"/>
          <w:szCs w:val="28"/>
          <w:highlight w:val="none"/>
          <w:lang w:val="zh-TW" w:eastAsia="zh-CN" w:bidi="ar-SA"/>
        </w:rPr>
        <w:t>0</w:t>
      </w:r>
      <w:r>
        <w:rPr>
          <w:rFonts w:hint="eastAsia" w:ascii="东文宋体" w:hAnsi="东文宋体" w:eastAsia="东文宋体" w:cs="东文宋体"/>
          <w:color w:val="000000"/>
          <w:kern w:val="2"/>
          <w:sz w:val="28"/>
          <w:szCs w:val="28"/>
          <w:highlight w:val="none"/>
          <w:lang w:val="zh-TW" w:eastAsia="zh-CN" w:bidi="ar-SA"/>
        </w:rPr>
        <w:t>≤</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80的，支付</w:t>
      </w:r>
      <w:r>
        <w:rPr>
          <w:rFonts w:hint="default" w:ascii="Times New Roman" w:hAnsi="Times New Roman" w:eastAsia="仿宋" w:cs="Times New Roman"/>
          <w:color w:val="000000"/>
          <w:kern w:val="2"/>
          <w:sz w:val="28"/>
          <w:szCs w:val="28"/>
          <w:highlight w:val="none"/>
          <w:lang w:val="en-US" w:eastAsia="zh-CN" w:bidi="ar-SA"/>
        </w:rPr>
        <w:t>月</w:t>
      </w:r>
      <w:r>
        <w:rPr>
          <w:rFonts w:hint="default" w:ascii="Times New Roman" w:hAnsi="Times New Roman" w:eastAsia="仿宋" w:cs="Times New Roman"/>
          <w:color w:val="000000"/>
          <w:kern w:val="2"/>
          <w:sz w:val="28"/>
          <w:szCs w:val="28"/>
          <w:highlight w:val="none"/>
          <w:lang w:val="zh-TW" w:eastAsia="zh-CN" w:bidi="ar-SA"/>
        </w:rPr>
        <w:t>费用的90%；</w:t>
      </w:r>
    </w:p>
    <w:p w14:paraId="585C4450">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4.</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70的，支付</w:t>
      </w:r>
      <w:r>
        <w:rPr>
          <w:rFonts w:hint="default" w:ascii="Times New Roman" w:hAnsi="Times New Roman" w:eastAsia="仿宋" w:cs="Times New Roman"/>
          <w:color w:val="000000"/>
          <w:kern w:val="2"/>
          <w:sz w:val="28"/>
          <w:szCs w:val="28"/>
          <w:highlight w:val="none"/>
          <w:lang w:val="en-US" w:eastAsia="zh-CN" w:bidi="ar-SA"/>
        </w:rPr>
        <w:t>月</w:t>
      </w:r>
      <w:r>
        <w:rPr>
          <w:rFonts w:hint="default" w:ascii="Times New Roman" w:hAnsi="Times New Roman" w:eastAsia="仿宋" w:cs="Times New Roman"/>
          <w:color w:val="000000"/>
          <w:kern w:val="2"/>
          <w:sz w:val="28"/>
          <w:szCs w:val="28"/>
          <w:highlight w:val="none"/>
          <w:lang w:val="zh-TW" w:eastAsia="zh-CN" w:bidi="ar-SA"/>
        </w:rPr>
        <w:t>费用的80%；</w:t>
      </w:r>
    </w:p>
    <w:p w14:paraId="4C7F4424">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5.</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得分连续3个月</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70的，直接解除协议。</w:t>
      </w:r>
    </w:p>
    <w:p w14:paraId="1FF951FD">
      <w:pPr>
        <w:pStyle w:val="97"/>
        <w:tabs>
          <w:tab w:val="left" w:pos="287"/>
        </w:tabs>
        <w:outlineLvl w:val="2"/>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2"/>
          <w:sz w:val="28"/>
          <w:szCs w:val="28"/>
          <w:lang w:val="en-US" w:eastAsia="zh-CN" w:bidi="ar-SA"/>
        </w:rPr>
        <w:t>七、其他相关要求</w:t>
      </w:r>
    </w:p>
    <w:p w14:paraId="00718472">
      <w:pPr>
        <w:spacing w:line="5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投标人应在投标文件中提供业绩、人员配备（保安队长、消防及监控人员、保安员、退转军人）</w:t>
      </w:r>
      <w:r>
        <w:rPr>
          <w:rFonts w:hint="default" w:ascii="Times New Roman" w:hAnsi="Times New Roman" w:eastAsia="仿宋_GB2312" w:cs="Times New Roman"/>
          <w:sz w:val="28"/>
          <w:szCs w:val="28"/>
          <w:lang w:val="en-US" w:eastAsia="zh-CN"/>
        </w:rPr>
        <w:t>相关</w:t>
      </w:r>
      <w:r>
        <w:rPr>
          <w:rFonts w:hint="default" w:ascii="Times New Roman" w:hAnsi="Times New Roman" w:eastAsia="仿宋_GB2312" w:cs="Times New Roman"/>
          <w:sz w:val="28"/>
          <w:szCs w:val="28"/>
          <w:lang w:eastAsia="zh-CN"/>
        </w:rPr>
        <w:t>证明材料。</w:t>
      </w:r>
    </w:p>
    <w:p w14:paraId="74FAF448">
      <w:pPr>
        <w:spacing w:line="5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投标人应在投标文件中提供服务承诺、实质性优惠，包括但不限于特殊情况下免费增派一定数量人员的承诺、临时承担业务范围之外有关工作的承诺、临时提供特殊设施设备的承诺、成交后充分尊重采购人意见优化岗位设置及人员配置的承诺、重大活动等特殊需求下的特色服务承诺等。</w:t>
      </w:r>
    </w:p>
    <w:p w14:paraId="072119EF">
      <w:pPr>
        <w:spacing w:line="5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.投标人应提供针对本项目</w:t>
      </w:r>
      <w:r>
        <w:rPr>
          <w:rFonts w:hint="default" w:ascii="Times New Roman" w:hAnsi="Times New Roman" w:eastAsia="仿宋_GB2312" w:cs="Times New Roman"/>
          <w:sz w:val="28"/>
          <w:szCs w:val="28"/>
          <w:lang w:val="en-US" w:eastAsia="zh-CN"/>
        </w:rPr>
        <w:t>的保安服务方案</w:t>
      </w:r>
      <w:r>
        <w:rPr>
          <w:rFonts w:hint="default" w:ascii="Times New Roman" w:hAnsi="Times New Roman" w:eastAsia="仿宋_GB2312" w:cs="Times New Roman"/>
          <w:sz w:val="28"/>
          <w:szCs w:val="28"/>
          <w:lang w:eastAsia="zh-CN"/>
        </w:rPr>
        <w:t>，包括但不限于：保安服务设想、服务定位及目标、服务流程、服务规范、服务考评细则、整体运作规划等内容。</w:t>
      </w:r>
    </w:p>
    <w:p w14:paraId="1DA77BEE">
      <w:pPr>
        <w:spacing w:line="560" w:lineRule="exact"/>
        <w:ind w:firstLine="560" w:firstLineChars="200"/>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lang w:eastAsia="zh-CN"/>
        </w:rPr>
        <w:t>.投标人针对本项目特点，制定人员培训方案。方案应包括但不限于：培训目标、培训种类、培训方式、培训计划、培训考核措施等内容。</w:t>
      </w:r>
    </w:p>
    <w:p w14:paraId="0D2E7856">
      <w:pPr>
        <w:spacing w:line="560" w:lineRule="exact"/>
        <w:ind w:firstLine="560" w:firstLineChars="200"/>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eastAsia="zh-CN"/>
        </w:rPr>
        <w:t>.投标人应结合实际，针对本项目特点，提供内部管理制度，</w:t>
      </w:r>
      <w:r>
        <w:rPr>
          <w:rFonts w:hint="default" w:ascii="Times New Roman" w:hAnsi="Times New Roman" w:eastAsia="仿宋_GB2312" w:cs="Times New Roman"/>
          <w:sz w:val="28"/>
          <w:szCs w:val="28"/>
          <w:highlight w:val="none"/>
          <w:lang w:val="en-US" w:eastAsia="zh-CN"/>
        </w:rPr>
        <w:t>包括但不限于</w:t>
      </w:r>
      <w:r>
        <w:rPr>
          <w:rFonts w:hint="default" w:ascii="Times New Roman" w:hAnsi="Times New Roman" w:eastAsia="仿宋_GB2312" w:cs="Times New Roman"/>
          <w:sz w:val="28"/>
          <w:szCs w:val="28"/>
          <w:highlight w:val="none"/>
          <w:lang w:eastAsia="zh-CN"/>
        </w:rPr>
        <w:t>项目管理架构、主要人员职责、巡查、日常管理制度、奖惩办法、满意度测评等。</w:t>
      </w:r>
    </w:p>
    <w:p w14:paraId="2DA556D9">
      <w:pPr>
        <w:spacing w:line="5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投标人结合本项目特点，根据突发事件、重大活动、重要检查及各级业务主管部门安排的临时性工作，提供针对本项目的应急管理方案，方案应包括但不限于：突发事件应急预案及处置措施、消防、防汛、反恐等内容。</w:t>
      </w:r>
    </w:p>
    <w:p w14:paraId="165A7E61">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投标人针对本项目特点，制定质量保证措施。质量保证措施应包括但不限于：质量管控、保证措施、质量保证制度、质量标准、检查方法等内容。</w:t>
      </w:r>
    </w:p>
    <w:p w14:paraId="59229AEA">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8.投标人根据采购需求提供针对本项目的档案管理方案，方案应包括：档案建立、人员及物资等档案类别、档案日常管理、档案接收移交管理或采购人认为需要的其他内容等。</w:t>
      </w:r>
    </w:p>
    <w:p w14:paraId="1C073A64">
      <w:pPr>
        <w:spacing w:line="560" w:lineRule="exact"/>
        <w:ind w:firstLine="560" w:firstLineChars="200"/>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sz w:val="28"/>
          <w:szCs w:val="28"/>
          <w:lang w:val="en-US" w:eastAsia="zh-CN"/>
        </w:rPr>
        <w:t>9.投标人在投标文件也可</w:t>
      </w:r>
      <w:r>
        <w:rPr>
          <w:rFonts w:hint="default" w:ascii="Times New Roman" w:hAnsi="Times New Roman" w:eastAsia="仿宋_GB2312" w:cs="Times New Roman"/>
          <w:color w:val="000000"/>
          <w:kern w:val="2"/>
          <w:sz w:val="28"/>
          <w:szCs w:val="28"/>
          <w:lang w:val="en-US" w:eastAsia="zh-CN" w:bidi="ar-SA"/>
        </w:rPr>
        <w:t>提供与本项目相关的其他必要具体内容。</w:t>
      </w:r>
    </w:p>
    <w:p w14:paraId="65663EB1">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p>
    <w:p w14:paraId="009106AB">
      <w:pPr>
        <w:spacing w:line="560" w:lineRule="exact"/>
        <w:ind w:firstLine="560" w:firstLineChars="200"/>
        <w:jc w:val="center"/>
        <w:outlineLvl w:val="0"/>
        <w:rPr>
          <w:rFonts w:hint="default" w:ascii="Times New Roman" w:hAnsi="Times New Roman" w:eastAsia="宋体" w:cs="Times New Roman"/>
          <w:b/>
          <w:bCs/>
          <w:color w:val="auto"/>
          <w:kern w:val="44"/>
          <w:sz w:val="36"/>
          <w:szCs w:val="36"/>
          <w:highlight w:val="none"/>
          <w:lang w:eastAsia="zh-CN"/>
        </w:rPr>
      </w:pPr>
      <w:r>
        <w:rPr>
          <w:rFonts w:hint="default" w:ascii="Times New Roman" w:hAnsi="Times New Roman" w:eastAsia="仿宋" w:cs="Times New Roman"/>
          <w:color w:val="auto"/>
          <w:sz w:val="28"/>
          <w:szCs w:val="28"/>
          <w:highlight w:val="none"/>
          <w:lang w:val="en-US" w:eastAsia="zh-CN"/>
        </w:rPr>
        <w:br w:type="page"/>
      </w:r>
      <w:r>
        <w:rPr>
          <w:rFonts w:hint="default" w:ascii="Times New Roman" w:hAnsi="Times New Roman" w:eastAsia="宋体" w:cs="Times New Roman"/>
          <w:b/>
          <w:bCs/>
          <w:color w:val="auto"/>
          <w:kern w:val="44"/>
          <w:sz w:val="36"/>
          <w:szCs w:val="36"/>
          <w:highlight w:val="none"/>
          <w:lang w:eastAsia="zh-CN"/>
        </w:rPr>
        <w:t>第七章 评标方法和标准</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5E05A2C">
      <w:pPr>
        <w:pStyle w:val="50"/>
        <w:rPr>
          <w:rFonts w:hint="default" w:ascii="Times New Roman" w:hAnsi="Times New Roman" w:eastAsia="仿宋_GB2312" w:cs="Times New Roman"/>
          <w:color w:val="auto"/>
          <w:sz w:val="28"/>
          <w:szCs w:val="28"/>
          <w:highlight w:val="none"/>
          <w:lang w:eastAsia="zh-CN"/>
        </w:rPr>
      </w:pPr>
      <w:bookmarkStart w:id="593" w:name="_Toc1595179162_WPSOffice_Level2"/>
      <w:bookmarkStart w:id="594" w:name="_Toc2142859637_WPSOffice_Level2"/>
      <w:bookmarkStart w:id="595" w:name="_Toc1270934164_WPSOffice_Level2"/>
      <w:bookmarkStart w:id="596" w:name="_Toc682913791_WPSOffice_Level2"/>
      <w:bookmarkStart w:id="597" w:name="_Toc421828923_WPSOffice_Level2"/>
    </w:p>
    <w:p w14:paraId="1525728E">
      <w:pPr>
        <w:spacing w:line="360" w:lineRule="auto"/>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b/>
          <w:color w:val="auto"/>
          <w:sz w:val="28"/>
          <w:szCs w:val="28"/>
          <w:highlight w:val="none"/>
          <w:lang w:eastAsia="zh-CN"/>
        </w:rPr>
        <w:t>一、评标方法</w:t>
      </w:r>
      <w:bookmarkEnd w:id="593"/>
      <w:bookmarkEnd w:id="594"/>
      <w:bookmarkEnd w:id="595"/>
      <w:bookmarkEnd w:id="596"/>
      <w:bookmarkEnd w:id="597"/>
    </w:p>
    <w:p w14:paraId="7E9597A3">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采用综合评分法，总分值</w:t>
      </w:r>
      <w:r>
        <w:rPr>
          <w:rFonts w:hint="default" w:ascii="Times New Roman" w:hAnsi="Times New Roman" w:eastAsia="仿宋_GB2312" w:cs="Times New Roman"/>
          <w:color w:val="auto"/>
          <w:sz w:val="28"/>
          <w:szCs w:val="28"/>
          <w:highlight w:val="none"/>
          <w:lang w:val="en-US" w:eastAsia="zh-CN"/>
        </w:rPr>
        <w:t>100</w:t>
      </w:r>
      <w:r>
        <w:rPr>
          <w:rFonts w:hint="default" w:ascii="Times New Roman" w:hAnsi="Times New Roman" w:eastAsia="仿宋_GB2312" w:cs="Times New Roman"/>
          <w:color w:val="auto"/>
          <w:sz w:val="28"/>
          <w:szCs w:val="28"/>
          <w:highlight w:val="none"/>
          <w:lang w:eastAsia="zh-CN"/>
        </w:rPr>
        <w:t>分。</w:t>
      </w:r>
      <w:bookmarkStart w:id="598" w:name="_Toc35230229_WPSOffice_Level2"/>
      <w:r>
        <w:rPr>
          <w:rFonts w:hint="default" w:ascii="Times New Roman" w:hAnsi="Times New Roman" w:eastAsia="仿宋_GB2312" w:cs="Times New Roman"/>
          <w:color w:val="auto"/>
          <w:sz w:val="28"/>
          <w:szCs w:val="28"/>
          <w:highlight w:val="none"/>
          <w:lang w:eastAsia="zh-CN"/>
        </w:rPr>
        <w:t>评标委员会对各投标人的投标文件进行符合性审查、详细评审后，按评审得分由高到低顺序推荐排名。评审得分相同的，按投标报价由低到高顺序推荐排列；评审得分且投标报价相同的并列。</w:t>
      </w:r>
    </w:p>
    <w:bookmarkEnd w:id="598"/>
    <w:p w14:paraId="03FDA0B2">
      <w:pPr>
        <w:spacing w:line="360" w:lineRule="auto"/>
        <w:ind w:firstLine="562" w:firstLineChars="200"/>
        <w:rPr>
          <w:rFonts w:hint="default" w:ascii="Times New Roman" w:hAnsi="Times New Roman" w:eastAsia="仿宋_GB2312" w:cs="Times New Roman"/>
          <w:b/>
          <w:color w:val="auto"/>
          <w:sz w:val="28"/>
          <w:szCs w:val="28"/>
          <w:highlight w:val="none"/>
          <w:lang w:eastAsia="zh-CN"/>
        </w:rPr>
      </w:pPr>
      <w:bookmarkStart w:id="599" w:name="_Toc333611415_WPSOffice_Level3"/>
      <w:bookmarkStart w:id="600" w:name="_Toc1165130044_WPSOffice_Level2"/>
      <w:bookmarkStart w:id="601" w:name="_Toc1410113626_WPSOffice_Level3"/>
      <w:r>
        <w:rPr>
          <w:rFonts w:hint="default" w:ascii="Times New Roman" w:hAnsi="Times New Roman" w:eastAsia="仿宋_GB2312" w:cs="Times New Roman"/>
          <w:b/>
          <w:color w:val="auto"/>
          <w:sz w:val="28"/>
          <w:szCs w:val="28"/>
          <w:highlight w:val="none"/>
          <w:lang w:eastAsia="zh-CN"/>
        </w:rPr>
        <w:t>二、符合性审查</w:t>
      </w:r>
      <w:bookmarkEnd w:id="599"/>
      <w:bookmarkEnd w:id="600"/>
      <w:bookmarkEnd w:id="601"/>
    </w:p>
    <w:p w14:paraId="36FC5BAE">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评标委员会对符合资格的投标人的投标文件进行符合性审查，以确定其是否满足招标文件的实质性要求。</w:t>
      </w:r>
    </w:p>
    <w:p w14:paraId="550175B5">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投标文件不存在雷同性（评标系统内投标文件雷同性分析，包括文件制作机器码或文件创建标识码）。</w:t>
      </w:r>
    </w:p>
    <w:p w14:paraId="664379E3">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签字盖章签章符合招标文件要求；</w:t>
      </w:r>
    </w:p>
    <w:p w14:paraId="0378C79F">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3.投标有效期符合招标文件要求；</w:t>
      </w:r>
    </w:p>
    <w:p w14:paraId="4DC3C166">
      <w:pPr>
        <w:spacing w:line="360" w:lineRule="auto"/>
        <w:ind w:firstLine="560" w:firstLineChars="200"/>
        <w:rPr>
          <w:rFonts w:hint="default" w:ascii="Times New Roman" w:hAnsi="Times New Roman" w:eastAsia="仿宋_GB2312" w:cs="Times New Roman"/>
          <w:strike/>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4.投标报价未超出</w:t>
      </w:r>
      <w:r>
        <w:rPr>
          <w:rFonts w:hint="default" w:ascii="Times New Roman" w:hAnsi="Times New Roman" w:eastAsia="仿宋_GB2312" w:cs="Times New Roman"/>
          <w:color w:val="auto"/>
          <w:sz w:val="28"/>
          <w:szCs w:val="28"/>
          <w:highlight w:val="none"/>
          <w:lang w:val="en-US" w:eastAsia="zh-CN"/>
        </w:rPr>
        <w:t>最高限价</w:t>
      </w:r>
      <w:r>
        <w:rPr>
          <w:rFonts w:hint="default" w:ascii="Times New Roman" w:hAnsi="Times New Roman" w:eastAsia="仿宋_GB2312" w:cs="Times New Roman"/>
          <w:color w:val="auto"/>
          <w:sz w:val="28"/>
          <w:szCs w:val="28"/>
          <w:highlight w:val="none"/>
          <w:lang w:eastAsia="zh-CN"/>
        </w:rPr>
        <w:t>；</w:t>
      </w:r>
    </w:p>
    <w:p w14:paraId="46DCAF7F">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5.投标文件无重大或不可接受的偏差；</w:t>
      </w:r>
    </w:p>
    <w:p w14:paraId="2A575099">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投标文件未附有采购人不能接受的条件；</w:t>
      </w:r>
    </w:p>
    <w:p w14:paraId="582A7959">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7.招标文件及法律法规规定的其他情形</w:t>
      </w:r>
      <w:r>
        <w:rPr>
          <w:rFonts w:hint="default" w:ascii="Times New Roman" w:hAnsi="Times New Roman" w:eastAsia="仿宋_GB2312" w:cs="Times New Roman"/>
          <w:color w:val="auto"/>
          <w:sz w:val="28"/>
          <w:szCs w:val="28"/>
          <w:highlight w:val="none"/>
          <w:lang w:eastAsia="zh-CN"/>
        </w:rPr>
        <w:t>。</w:t>
      </w:r>
    </w:p>
    <w:p w14:paraId="4E15065D">
      <w:pPr>
        <w:pStyle w:val="98"/>
        <w:spacing w:line="360" w:lineRule="auto"/>
        <w:ind w:firstLine="562" w:firstLineChars="200"/>
        <w:jc w:val="both"/>
        <w:rPr>
          <w:rFonts w:hint="default" w:ascii="Times New Roman" w:hAnsi="Times New Roman" w:eastAsia="仿宋_GB2312" w:cs="Times New Roman"/>
          <w:b/>
          <w:color w:val="auto"/>
          <w:kern w:val="2"/>
          <w:sz w:val="28"/>
          <w:szCs w:val="28"/>
          <w:highlight w:val="none"/>
          <w:lang w:val="zh-TW"/>
        </w:rPr>
      </w:pPr>
      <w:bookmarkStart w:id="602" w:name="_Toc717433308_WPSOffice_Level2"/>
      <w:r>
        <w:rPr>
          <w:rFonts w:hint="default" w:ascii="Times New Roman" w:hAnsi="Times New Roman" w:eastAsia="仿宋_GB2312" w:cs="Times New Roman"/>
          <w:b/>
          <w:color w:val="auto"/>
          <w:kern w:val="2"/>
          <w:sz w:val="28"/>
          <w:szCs w:val="28"/>
          <w:highlight w:val="none"/>
          <w:lang w:val="zh-TW"/>
        </w:rPr>
        <w:t>三、详细评审</w:t>
      </w:r>
      <w:bookmarkEnd w:id="602"/>
    </w:p>
    <w:p w14:paraId="1146B263">
      <w:pPr>
        <w:spacing w:line="360" w:lineRule="auto"/>
        <w:ind w:firstLine="562" w:firstLineChars="200"/>
        <w:rPr>
          <w:rFonts w:hint="default" w:ascii="Times New Roman" w:hAnsi="Times New Roman" w:eastAsia="仿宋_GB2312" w:cs="Times New Roman"/>
          <w:b/>
          <w:color w:val="auto"/>
          <w:sz w:val="28"/>
          <w:szCs w:val="28"/>
          <w:highlight w:val="none"/>
          <w:lang w:eastAsia="zh-CN"/>
        </w:rPr>
      </w:pPr>
      <w:bookmarkStart w:id="603" w:name="_Toc278923003_WPSOffice_Level3"/>
      <w:bookmarkStart w:id="604" w:name="_Toc1716909242_WPSOffice_Level3"/>
      <w:bookmarkStart w:id="605" w:name="_Toc1971336045_WPSOffice_Level3"/>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lang w:eastAsia="zh-CN"/>
        </w:rPr>
        <w:t>．澄清有关问题</w:t>
      </w:r>
      <w:bookmarkEnd w:id="603"/>
      <w:bookmarkEnd w:id="604"/>
      <w:bookmarkEnd w:id="605"/>
    </w:p>
    <w:p w14:paraId="3FBDC0E3">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lang w:eastAsia="zh-CN"/>
        </w:rPr>
        <w:t>对于投标文件中含义不明确、同类问题表述不一致或者有明显文字和计算错误的内容，评标委员会应当以书面形式要求投标人作出必要的澄清、说明或者补正。</w:t>
      </w:r>
    </w:p>
    <w:p w14:paraId="1868D1A2">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lang w:eastAsia="zh-CN"/>
        </w:rPr>
        <w:t>投标人的澄清、说明或者补正不得超出投标文件的范围或者改变投标文件的实质性内容。</w:t>
      </w:r>
    </w:p>
    <w:p w14:paraId="4831D665">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1.3</w:t>
      </w:r>
      <w:r>
        <w:rPr>
          <w:rFonts w:hint="default" w:ascii="Times New Roman" w:hAnsi="Times New Roman" w:eastAsia="仿宋_GB2312" w:cs="Times New Roman"/>
          <w:color w:val="auto"/>
          <w:sz w:val="28"/>
          <w:szCs w:val="28"/>
          <w:highlight w:val="none"/>
          <w:lang w:eastAsia="zh-CN"/>
        </w:rPr>
        <w:t>允许修正投标文件中不构成重大偏离的、微小的、非正规的、不一致或不规则的地方。</w:t>
      </w:r>
    </w:p>
    <w:p w14:paraId="0A9988E2">
      <w:pPr>
        <w:spacing w:line="360" w:lineRule="auto"/>
        <w:ind w:firstLine="562" w:firstLineChars="200"/>
        <w:rPr>
          <w:rFonts w:hint="default" w:ascii="Times New Roman" w:hAnsi="Times New Roman" w:eastAsia="仿宋_GB2312" w:cs="Times New Roman"/>
          <w:b/>
          <w:color w:val="auto"/>
          <w:sz w:val="28"/>
          <w:szCs w:val="28"/>
          <w:highlight w:val="none"/>
          <w:lang w:eastAsia="zh-CN"/>
        </w:rPr>
      </w:pPr>
      <w:bookmarkStart w:id="606" w:name="_Toc577657209_WPSOffice_Level3"/>
      <w:bookmarkStart w:id="607" w:name="_Toc2074264070_WPSOffice_Level3"/>
      <w:bookmarkStart w:id="608" w:name="_Toc792649721_WPSOffice_Level3"/>
      <w:r>
        <w:rPr>
          <w:rFonts w:hint="default" w:ascii="Times New Roman" w:hAnsi="Times New Roman" w:eastAsia="仿宋_GB2312" w:cs="Times New Roman"/>
          <w:b/>
          <w:color w:val="auto"/>
          <w:sz w:val="28"/>
          <w:szCs w:val="28"/>
          <w:highlight w:val="none"/>
          <w:lang w:val="en-US" w:eastAsia="zh-CN"/>
        </w:rPr>
        <w:t>2</w:t>
      </w:r>
      <w:r>
        <w:rPr>
          <w:rFonts w:hint="default" w:ascii="Times New Roman" w:hAnsi="Times New Roman" w:eastAsia="仿宋_GB2312" w:cs="Times New Roman"/>
          <w:b/>
          <w:color w:val="auto"/>
          <w:sz w:val="28"/>
          <w:szCs w:val="28"/>
          <w:highlight w:val="none"/>
          <w:lang w:eastAsia="zh-CN"/>
        </w:rPr>
        <w:t>．</w:t>
      </w:r>
      <w:bookmarkEnd w:id="606"/>
      <w:bookmarkEnd w:id="607"/>
      <w:r>
        <w:rPr>
          <w:rFonts w:hint="default" w:ascii="Times New Roman" w:hAnsi="Times New Roman" w:eastAsia="仿宋_GB2312" w:cs="Times New Roman"/>
          <w:b/>
          <w:color w:val="auto"/>
          <w:sz w:val="28"/>
          <w:szCs w:val="28"/>
          <w:highlight w:val="none"/>
          <w:lang w:eastAsia="zh-CN"/>
        </w:rPr>
        <w:t>综合比较与评价</w:t>
      </w:r>
      <w:bookmarkEnd w:id="608"/>
    </w:p>
    <w:p w14:paraId="0AFAC365">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2.1</w:t>
      </w:r>
      <w:r>
        <w:rPr>
          <w:rFonts w:hint="default" w:ascii="Times New Roman" w:hAnsi="Times New Roman" w:eastAsia="仿宋_GB2312" w:cs="Times New Roman"/>
          <w:color w:val="auto"/>
          <w:sz w:val="28"/>
          <w:szCs w:val="28"/>
          <w:highlight w:val="none"/>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lang w:eastAsia="zh-CN"/>
        </w:rPr>
        <w:t>，综合比较与评价。</w:t>
      </w:r>
    </w:p>
    <w:p w14:paraId="3AC70A6E">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2.2</w:t>
      </w:r>
      <w:r>
        <w:rPr>
          <w:rFonts w:hint="default" w:ascii="Times New Roman" w:hAnsi="Times New Roman" w:eastAsia="仿宋_GB2312" w:cs="Times New Roman"/>
          <w:color w:val="auto"/>
          <w:sz w:val="28"/>
          <w:szCs w:val="28"/>
          <w:highlight w:val="none"/>
          <w:lang w:eastAsia="zh-CN"/>
        </w:rPr>
        <w:t>评标时，评标委员会各成员应当独立对每个投标人的投标文件进行评价，并汇总每个投标人的得分，由评标委员会推荐3名中标候选人。</w:t>
      </w:r>
    </w:p>
    <w:p w14:paraId="2BA5022E">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2.3</w:t>
      </w:r>
      <w:r>
        <w:rPr>
          <w:rFonts w:hint="default" w:ascii="Times New Roman" w:hAnsi="Times New Roman" w:eastAsia="仿宋_GB2312" w:cs="Times New Roman"/>
          <w:color w:val="auto"/>
          <w:sz w:val="28"/>
          <w:szCs w:val="28"/>
          <w:highlight w:val="none"/>
          <w:lang w:eastAsia="zh-CN"/>
        </w:rPr>
        <w:t>投标人的评审得分为所有评委评审得分的算术平均值，评审得分取至小数点后两位（第三位四舍五入）。</w:t>
      </w:r>
    </w:p>
    <w:p w14:paraId="513D6214">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2.4</w:t>
      </w:r>
      <w:r>
        <w:rPr>
          <w:rFonts w:hint="default" w:ascii="Times New Roman" w:hAnsi="Times New Roman" w:eastAsia="仿宋_GB2312" w:cs="Times New Roman"/>
          <w:color w:val="auto"/>
          <w:sz w:val="28"/>
          <w:szCs w:val="28"/>
          <w:highlight w:val="none"/>
          <w:lang w:eastAsia="zh-CN"/>
        </w:rPr>
        <w:t>评标委员会完成评标后，应当出具书面评标报告。</w:t>
      </w:r>
    </w:p>
    <w:p w14:paraId="054A89C1">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2.5</w:t>
      </w:r>
      <w:r>
        <w:rPr>
          <w:rFonts w:hint="default" w:ascii="Times New Roman" w:hAnsi="Times New Roman" w:eastAsia="仿宋_GB2312" w:cs="Times New Roman"/>
          <w:color w:val="auto"/>
          <w:sz w:val="28"/>
          <w:szCs w:val="28"/>
          <w:highlight w:val="none"/>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3893478B">
      <w:pPr>
        <w:pStyle w:val="50"/>
        <w:rPr>
          <w:rFonts w:hint="default" w:ascii="Times New Roman" w:hAnsi="Times New Roman" w:eastAsia="仿宋_GB2312" w:cs="Times New Roman"/>
          <w:color w:val="auto"/>
          <w:sz w:val="28"/>
          <w:szCs w:val="28"/>
          <w:highlight w:val="none"/>
          <w:lang w:eastAsia="zh-CN"/>
        </w:rPr>
      </w:pPr>
    </w:p>
    <w:p w14:paraId="2DC236F5">
      <w:pPr>
        <w:pStyle w:val="50"/>
        <w:rPr>
          <w:rFonts w:hint="default" w:ascii="Times New Roman" w:hAnsi="Times New Roman" w:eastAsia="仿宋_GB2312" w:cs="Times New Roman"/>
          <w:color w:val="auto"/>
          <w:sz w:val="28"/>
          <w:szCs w:val="28"/>
          <w:highlight w:val="none"/>
          <w:lang w:eastAsia="zh-CN"/>
        </w:rPr>
      </w:pPr>
    </w:p>
    <w:p w14:paraId="24E6263C">
      <w:pPr>
        <w:numPr>
          <w:ilvl w:val="0"/>
          <w:numId w:val="0"/>
        </w:numPr>
        <w:spacing w:line="360" w:lineRule="auto"/>
        <w:outlineLvl w:val="1"/>
        <w:rPr>
          <w:rFonts w:hint="default" w:ascii="Times New Roman" w:hAnsi="Times New Roman" w:cs="Times New Roman"/>
          <w:color w:val="auto"/>
          <w:highlight w:val="none"/>
          <w:lang w:val="en-US" w:eastAsia="zh-CN"/>
        </w:rPr>
      </w:pPr>
      <w:bookmarkStart w:id="609" w:name="_Toc71296678_WPSOffice_Level2"/>
      <w:bookmarkStart w:id="610" w:name="_Toc75126242_WPSOffice_Level3"/>
      <w:bookmarkStart w:id="611" w:name="_Toc1647555423_WPSOffice_Level3"/>
      <w:r>
        <w:rPr>
          <w:rFonts w:hint="default" w:ascii="Times New Roman" w:hAnsi="Times New Roman" w:eastAsia="仿宋_GB2312" w:cs="Times New Roman"/>
          <w:b/>
          <w:color w:val="auto"/>
          <w:sz w:val="28"/>
          <w:szCs w:val="28"/>
          <w:highlight w:val="none"/>
          <w:lang w:val="en-US" w:eastAsia="zh-CN"/>
        </w:rPr>
        <w:br w:type="page"/>
      </w:r>
      <w:bookmarkEnd w:id="609"/>
      <w:bookmarkEnd w:id="610"/>
      <w:bookmarkEnd w:id="611"/>
      <w:bookmarkStart w:id="612" w:name="_Toc131500600_WPSOffice_Level3"/>
      <w:bookmarkStart w:id="613" w:name="_Toc648016321_WPSOffice_Level3"/>
      <w:bookmarkStart w:id="614" w:name="_Toc152586297"/>
      <w:bookmarkStart w:id="615" w:name="_Toc1876950018_WPSOffice_Level1"/>
      <w:bookmarkStart w:id="616" w:name="_Toc1366447656"/>
      <w:bookmarkStart w:id="617" w:name="_Toc1212124171"/>
      <w:bookmarkStart w:id="618" w:name="_Toc2128211085"/>
      <w:bookmarkStart w:id="619" w:name="_Toc1047604175"/>
      <w:bookmarkStart w:id="620" w:name="_Toc1351594660_WPSOffice_Level2"/>
      <w:bookmarkStart w:id="621" w:name="_Toc1887969822_WPSOffice_Level2"/>
      <w:bookmarkStart w:id="622" w:name="_Toc2021117886"/>
      <w:bookmarkStart w:id="623" w:name="_Toc694927784"/>
      <w:bookmarkStart w:id="624" w:name="_Toc2146371347"/>
      <w:bookmarkStart w:id="625" w:name="_Toc1554580408"/>
      <w:bookmarkStart w:id="626" w:name="_Toc667407289"/>
      <w:bookmarkStart w:id="627" w:name="_Toc505697850"/>
      <w:bookmarkStart w:id="628" w:name="_Toc339295120"/>
      <w:bookmarkStart w:id="629" w:name="_Toc1331652897_WPSOffice_Level2"/>
      <w:bookmarkStart w:id="630" w:name="_Toc1216028725_WPSOffice_Level2"/>
      <w:r>
        <w:rPr>
          <w:rFonts w:hint="default" w:ascii="Times New Roman" w:hAnsi="Times New Roman" w:eastAsia="仿宋_GB2312" w:cs="Times New Roman"/>
          <w:b/>
          <w:color w:val="auto"/>
          <w:sz w:val="28"/>
          <w:szCs w:val="28"/>
          <w:highlight w:val="none"/>
          <w:lang w:val="en-US" w:eastAsia="zh-CN"/>
        </w:rPr>
        <w:t>四、</w:t>
      </w:r>
      <w:r>
        <w:rPr>
          <w:rFonts w:hint="default" w:ascii="Times New Roman" w:hAnsi="Times New Roman" w:eastAsia="仿宋_GB2312" w:cs="Times New Roman"/>
          <w:b/>
          <w:color w:val="auto"/>
          <w:sz w:val="28"/>
          <w:szCs w:val="28"/>
          <w:highlight w:val="none"/>
          <w:lang w:eastAsia="zh-CN"/>
        </w:rPr>
        <w:t>评分标准（满分100分）</w:t>
      </w:r>
      <w:bookmarkEnd w:id="612"/>
      <w:bookmarkEnd w:id="613"/>
    </w:p>
    <w:tbl>
      <w:tblPr>
        <w:tblStyle w:val="52"/>
        <w:tblW w:w="0" w:type="auto"/>
        <w:tblInd w:w="-10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69"/>
        <w:gridCol w:w="5706"/>
        <w:gridCol w:w="657"/>
      </w:tblGrid>
      <w:tr w14:paraId="0FDD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77" w:type="dxa"/>
            <w:noWrap w:val="0"/>
            <w:vAlign w:val="center"/>
          </w:tcPr>
          <w:p w14:paraId="76DFF260">
            <w:pPr>
              <w:spacing w:line="420" w:lineRule="exact"/>
              <w:jc w:val="center"/>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b/>
                <w:bCs/>
                <w:sz w:val="28"/>
                <w:szCs w:val="28"/>
              </w:rPr>
              <w:t>评分内容</w:t>
            </w:r>
          </w:p>
        </w:tc>
        <w:tc>
          <w:tcPr>
            <w:tcW w:w="1569" w:type="dxa"/>
            <w:noWrap w:val="0"/>
            <w:vAlign w:val="center"/>
          </w:tcPr>
          <w:p w14:paraId="65852428">
            <w:pPr>
              <w:spacing w:line="420" w:lineRule="exact"/>
              <w:jc w:val="center"/>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b/>
                <w:bCs/>
                <w:sz w:val="28"/>
                <w:szCs w:val="28"/>
              </w:rPr>
              <w:t>评分因素</w:t>
            </w:r>
          </w:p>
        </w:tc>
        <w:tc>
          <w:tcPr>
            <w:tcW w:w="5706" w:type="dxa"/>
            <w:noWrap w:val="0"/>
            <w:vAlign w:val="center"/>
          </w:tcPr>
          <w:p w14:paraId="3438BFDF">
            <w:pPr>
              <w:spacing w:line="420" w:lineRule="exact"/>
              <w:jc w:val="center"/>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b/>
                <w:bCs/>
                <w:sz w:val="28"/>
                <w:szCs w:val="28"/>
              </w:rPr>
              <w:t>评审标准</w:t>
            </w:r>
          </w:p>
        </w:tc>
        <w:tc>
          <w:tcPr>
            <w:tcW w:w="657" w:type="dxa"/>
            <w:noWrap w:val="0"/>
            <w:vAlign w:val="center"/>
          </w:tcPr>
          <w:p w14:paraId="152A44BD">
            <w:pPr>
              <w:spacing w:line="420" w:lineRule="exact"/>
              <w:jc w:val="center"/>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b/>
                <w:bCs/>
                <w:sz w:val="28"/>
                <w:szCs w:val="28"/>
              </w:rPr>
              <w:t>分值</w:t>
            </w:r>
          </w:p>
        </w:tc>
      </w:tr>
      <w:tr w14:paraId="368B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577" w:type="dxa"/>
            <w:noWrap w:val="0"/>
            <w:vAlign w:val="center"/>
          </w:tcPr>
          <w:p w14:paraId="7A516FF5">
            <w:pPr>
              <w:spacing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报价</w:t>
            </w:r>
          </w:p>
          <w:p w14:paraId="03DF9993">
            <w:pPr>
              <w:spacing w:line="420" w:lineRule="exact"/>
              <w:jc w:val="center"/>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20</w:t>
            </w:r>
            <w:r>
              <w:rPr>
                <w:rFonts w:hint="default" w:ascii="Times New Roman" w:hAnsi="Times New Roman" w:eastAsia="仿宋_GB2312" w:cs="Times New Roman"/>
                <w:sz w:val="28"/>
                <w:szCs w:val="28"/>
              </w:rPr>
              <w:t>分）</w:t>
            </w:r>
          </w:p>
        </w:tc>
        <w:tc>
          <w:tcPr>
            <w:tcW w:w="1569" w:type="dxa"/>
            <w:noWrap w:val="0"/>
            <w:vAlign w:val="center"/>
          </w:tcPr>
          <w:p w14:paraId="5D16523E">
            <w:pPr>
              <w:spacing w:line="42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投标报价</w:t>
            </w:r>
          </w:p>
          <w:p w14:paraId="1C3EF885">
            <w:pPr>
              <w:spacing w:line="420" w:lineRule="exact"/>
              <w:jc w:val="center"/>
              <w:rPr>
                <w:rFonts w:hint="default" w:ascii="Times New Roman" w:hAnsi="Times New Roman" w:eastAsia="仿宋_GB2312" w:cs="Times New Roman"/>
                <w:b/>
                <w:bCs/>
                <w:color w:val="auto"/>
                <w:kern w:val="44"/>
                <w:sz w:val="28"/>
                <w:szCs w:val="28"/>
                <w:lang w:val="en-US" w:eastAsia="zh-CN"/>
              </w:rPr>
            </w:pPr>
          </w:p>
        </w:tc>
        <w:tc>
          <w:tcPr>
            <w:tcW w:w="5706" w:type="dxa"/>
            <w:noWrap w:val="0"/>
            <w:vAlign w:val="center"/>
          </w:tcPr>
          <w:p w14:paraId="1B30A501">
            <w:pPr>
              <w:spacing w:line="42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价格分统一采用低价优先法计算，即满足招标文件要求且投标价格最低的投标报价为评标基准价，其价格分为满分。其他投标人的价格分统一按照下列公式计算：投标报价得分=（评标基准价/投标报价）×20</w:t>
            </w:r>
          </w:p>
          <w:p w14:paraId="215DB272">
            <w:pPr>
              <w:spacing w:line="420" w:lineRule="exact"/>
              <w:rPr>
                <w:rFonts w:hint="default" w:ascii="Times New Roman" w:hAnsi="Times New Roman" w:cs="Times New Roman"/>
                <w:sz w:val="28"/>
                <w:szCs w:val="28"/>
                <w:lang w:val="en-US" w:eastAsia="zh-CN"/>
              </w:rPr>
            </w:pPr>
            <w:r>
              <w:rPr>
                <w:rFonts w:hint="default" w:ascii="Times New Roman" w:hAnsi="Times New Roman" w:eastAsia="仿宋_GB2312" w:cs="Times New Roman"/>
                <w:color w:val="auto"/>
                <w:sz w:val="28"/>
                <w:szCs w:val="28"/>
                <w:lang w:val="en-US" w:eastAsia="zh-CN"/>
              </w:rPr>
              <w:t>因落实政府采购政策进行价格调整的，以调整后的价格计算评标基准价和投标报价得分。对于小型和微型企业以扣除后的价格作为报价参与评审。</w:t>
            </w:r>
          </w:p>
        </w:tc>
        <w:tc>
          <w:tcPr>
            <w:tcW w:w="657" w:type="dxa"/>
            <w:noWrap w:val="0"/>
            <w:vAlign w:val="center"/>
          </w:tcPr>
          <w:p w14:paraId="30D5F100">
            <w:pPr>
              <w:spacing w:line="420" w:lineRule="exact"/>
              <w:jc w:val="center"/>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sz w:val="28"/>
                <w:szCs w:val="28"/>
                <w:lang w:val="en-US" w:eastAsia="zh-CN"/>
              </w:rPr>
              <w:t>20</w:t>
            </w:r>
          </w:p>
        </w:tc>
      </w:tr>
      <w:tr w14:paraId="330B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77" w:type="dxa"/>
            <w:vMerge w:val="restart"/>
            <w:noWrap w:val="0"/>
            <w:vAlign w:val="center"/>
          </w:tcPr>
          <w:p w14:paraId="686C1BD4">
            <w:pPr>
              <w:spacing w:line="4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技术部分（</w:t>
            </w:r>
            <w:r>
              <w:rPr>
                <w:rFonts w:hint="default" w:ascii="Times New Roman" w:hAnsi="Times New Roman" w:eastAsia="仿宋_GB2312" w:cs="Times New Roman"/>
                <w:color w:val="auto"/>
                <w:sz w:val="28"/>
                <w:szCs w:val="28"/>
                <w:lang w:val="en-US" w:eastAsia="zh-CN"/>
              </w:rPr>
              <w:t>60</w:t>
            </w:r>
            <w:r>
              <w:rPr>
                <w:rFonts w:hint="default" w:ascii="Times New Roman" w:hAnsi="Times New Roman" w:eastAsia="仿宋_GB2312" w:cs="Times New Roman"/>
                <w:color w:val="auto"/>
                <w:sz w:val="28"/>
                <w:szCs w:val="28"/>
              </w:rPr>
              <w:t>分）</w:t>
            </w:r>
          </w:p>
        </w:tc>
        <w:tc>
          <w:tcPr>
            <w:tcW w:w="1569" w:type="dxa"/>
            <w:noWrap w:val="0"/>
            <w:vAlign w:val="center"/>
          </w:tcPr>
          <w:p w14:paraId="735D70BA">
            <w:pPr>
              <w:spacing w:line="420" w:lineRule="exact"/>
              <w:jc w:val="center"/>
              <w:rPr>
                <w:rFonts w:hint="default" w:ascii="Times New Roman" w:hAnsi="Times New Roman" w:eastAsia="仿宋_GB2312" w:cs="Times New Roman"/>
                <w:color w:val="auto"/>
                <w:kern w:val="44"/>
                <w:sz w:val="28"/>
                <w:szCs w:val="28"/>
                <w:lang w:val="en-US" w:eastAsia="zh-CN" w:bidi="ar-SA"/>
              </w:rPr>
            </w:pPr>
            <w:r>
              <w:rPr>
                <w:rFonts w:hint="default" w:ascii="Times New Roman" w:hAnsi="Times New Roman" w:eastAsia="仿宋_GB2312" w:cs="Times New Roman"/>
                <w:color w:val="auto"/>
                <w:kern w:val="44"/>
                <w:sz w:val="28"/>
                <w:szCs w:val="28"/>
                <w:lang w:val="en-US" w:eastAsia="zh-CN"/>
              </w:rPr>
              <w:t>人员配备</w:t>
            </w:r>
          </w:p>
        </w:tc>
        <w:tc>
          <w:tcPr>
            <w:tcW w:w="5706" w:type="dxa"/>
            <w:noWrap w:val="0"/>
            <w:vAlign w:val="center"/>
          </w:tcPr>
          <w:p w14:paraId="370C6B50">
            <w:pPr>
              <w:spacing w:line="420" w:lineRule="exact"/>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1.拟派保安队长（6分）：</w:t>
            </w:r>
            <w:r>
              <w:rPr>
                <w:rFonts w:hint="default" w:ascii="Times New Roman" w:hAnsi="Times New Roman" w:eastAsia="仿宋_GB2312" w:cs="Times New Roman"/>
                <w:color w:val="auto"/>
                <w:sz w:val="28"/>
                <w:szCs w:val="28"/>
                <w:lang w:val="en-US" w:eastAsia="zh-CN" w:bidi="ar-SA"/>
              </w:rPr>
              <w:t>年龄在30-55周岁之间，得2分（提供身份证扫描件）；</w:t>
            </w:r>
            <w:r>
              <w:rPr>
                <w:rFonts w:hint="default" w:ascii="Times New Roman" w:hAnsi="Times New Roman" w:eastAsia="仿宋_GB2312" w:cs="Times New Roman"/>
                <w:color w:val="auto"/>
                <w:kern w:val="44"/>
                <w:sz w:val="28"/>
                <w:szCs w:val="28"/>
                <w:lang w:val="en-US" w:eastAsia="zh-CN"/>
              </w:rPr>
              <w:t>具有5年以上类似项目管理经验的得2分（需提供服务合同及业主证明材料，并加盖业主单位公章）；具有</w:t>
            </w:r>
            <w:r>
              <w:rPr>
                <w:rFonts w:hint="eastAsia" w:ascii="Times New Roman" w:hAnsi="Times New Roman" w:eastAsia="仿宋_GB2312" w:cs="Times New Roman"/>
                <w:color w:val="auto"/>
                <w:kern w:val="44"/>
                <w:sz w:val="28"/>
                <w:szCs w:val="28"/>
                <w:lang w:val="en-US" w:eastAsia="zh-CN"/>
              </w:rPr>
              <w:t>专科</w:t>
            </w:r>
            <w:r>
              <w:rPr>
                <w:rFonts w:hint="default" w:ascii="Times New Roman" w:hAnsi="Times New Roman" w:eastAsia="仿宋_GB2312" w:cs="Times New Roman"/>
                <w:color w:val="auto"/>
                <w:kern w:val="44"/>
                <w:sz w:val="28"/>
                <w:szCs w:val="28"/>
                <w:lang w:val="en-US" w:eastAsia="zh-CN"/>
              </w:rPr>
              <w:t>以上学历得2分（提供学历证书扫描件）。</w:t>
            </w:r>
          </w:p>
          <w:p w14:paraId="452937A1">
            <w:pPr>
              <w:spacing w:line="420" w:lineRule="exact"/>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2.承诺所有拟派保安人员，均具有公安部门颁发的有效《保安员证》的，</w:t>
            </w:r>
            <w:r>
              <w:rPr>
                <w:rFonts w:hint="default" w:ascii="Times New Roman" w:hAnsi="Times New Roman" w:eastAsia="仿宋_GB2312" w:cs="Times New Roman"/>
                <w:color w:val="auto"/>
                <w:kern w:val="44"/>
                <w:sz w:val="28"/>
                <w:szCs w:val="28"/>
                <w:highlight w:val="none"/>
                <w:lang w:val="en-US" w:eastAsia="zh-CN"/>
              </w:rPr>
              <w:t>得8分</w:t>
            </w:r>
            <w:r>
              <w:rPr>
                <w:rFonts w:hint="default" w:ascii="Times New Roman" w:hAnsi="Times New Roman" w:eastAsia="仿宋_GB2312" w:cs="Times New Roman"/>
                <w:color w:val="auto"/>
                <w:kern w:val="44"/>
                <w:sz w:val="28"/>
                <w:szCs w:val="28"/>
                <w:lang w:val="en-US" w:eastAsia="zh-CN"/>
              </w:rPr>
              <w:t>(需提供承诺函，格式自拟）；</w:t>
            </w:r>
          </w:p>
          <w:p w14:paraId="1346CA20">
            <w:pPr>
              <w:spacing w:line="420" w:lineRule="exact"/>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3.</w:t>
            </w:r>
            <w:r>
              <w:rPr>
                <w:rFonts w:hint="default" w:ascii="Times New Roman" w:hAnsi="Times New Roman" w:eastAsia="仿宋_GB2312" w:cs="Times New Roman"/>
                <w:color w:val="auto"/>
                <w:sz w:val="28"/>
                <w:szCs w:val="28"/>
                <w:lang w:val="en-US" w:eastAsia="zh-CN"/>
              </w:rPr>
              <w:t>本项目拟派安保人员如有退转军人（包含退伍兵和转业军官），每有1人得1分，最高得5分。（需提供证件扫描件）</w:t>
            </w:r>
          </w:p>
          <w:p w14:paraId="3EABC2A7">
            <w:pPr>
              <w:spacing w:line="420" w:lineRule="exact"/>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4.包1：拟派人员中具有由政府部门颁发的建(构)筑物消防员证或消防设施操作员证的，每提供1个得0.5分，最多得6分(需提供证件扫描件及劳动合同扫描件）</w:t>
            </w:r>
          </w:p>
          <w:p w14:paraId="465BC92A">
            <w:pPr>
              <w:spacing w:line="420" w:lineRule="exact"/>
              <w:rPr>
                <w:rFonts w:hint="default" w:ascii="Times New Roman" w:hAnsi="Times New Roman" w:eastAsia="Arial Unicode MS" w:cs="Times New Roman"/>
                <w:color w:val="auto"/>
                <w:kern w:val="2"/>
                <w:sz w:val="28"/>
                <w:szCs w:val="28"/>
                <w:lang w:val="en-US" w:eastAsia="zh-CN" w:bidi="ar-SA"/>
              </w:rPr>
            </w:pPr>
            <w:r>
              <w:rPr>
                <w:rFonts w:hint="default" w:ascii="Times New Roman" w:hAnsi="Times New Roman" w:eastAsia="仿宋_GB2312" w:cs="Times New Roman"/>
                <w:color w:val="auto"/>
                <w:kern w:val="44"/>
                <w:sz w:val="28"/>
                <w:szCs w:val="28"/>
                <w:lang w:val="en-US" w:eastAsia="zh-CN"/>
              </w:rPr>
              <w:t>包2：拟派人员中具有由政府部门颁发的建(构)筑物消防员证或消防设施操作员证的，每提供1个得1分，最多得6分(需提供证件扫描件及劳动合同扫描件）。</w:t>
            </w:r>
          </w:p>
        </w:tc>
        <w:tc>
          <w:tcPr>
            <w:tcW w:w="657" w:type="dxa"/>
            <w:noWrap w:val="0"/>
            <w:vAlign w:val="center"/>
          </w:tcPr>
          <w:p w14:paraId="7D730668">
            <w:pPr>
              <w:spacing w:line="420" w:lineRule="exact"/>
              <w:jc w:val="center"/>
              <w:rPr>
                <w:rFonts w:hint="default" w:ascii="Times New Roman" w:hAnsi="Times New Roman" w:eastAsia="仿宋_GB2312" w:cs="Times New Roman"/>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25</w:t>
            </w:r>
          </w:p>
        </w:tc>
      </w:tr>
      <w:tr w14:paraId="67DC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577" w:type="dxa"/>
            <w:vMerge w:val="continue"/>
            <w:noWrap w:val="0"/>
            <w:vAlign w:val="center"/>
          </w:tcPr>
          <w:p w14:paraId="1137AEDB">
            <w:pPr>
              <w:spacing w:line="420" w:lineRule="exact"/>
              <w:jc w:val="center"/>
              <w:rPr>
                <w:rFonts w:hint="default" w:ascii="Times New Roman" w:hAnsi="Times New Roman" w:eastAsia="仿宋_GB2312" w:cs="Times New Roman"/>
                <w:b/>
                <w:bCs/>
                <w:color w:val="auto"/>
                <w:kern w:val="44"/>
                <w:sz w:val="28"/>
                <w:szCs w:val="28"/>
                <w:lang w:val="en-US" w:eastAsia="zh-CN"/>
              </w:rPr>
            </w:pPr>
          </w:p>
        </w:tc>
        <w:tc>
          <w:tcPr>
            <w:tcW w:w="1569" w:type="dxa"/>
            <w:noWrap w:val="0"/>
            <w:vAlign w:val="center"/>
          </w:tcPr>
          <w:p w14:paraId="773D9C8B">
            <w:pPr>
              <w:spacing w:line="420" w:lineRule="exact"/>
              <w:jc w:val="center"/>
              <w:rPr>
                <w:rFonts w:hint="default" w:ascii="Times New Roman" w:hAnsi="Times New Roman" w:eastAsia="仿宋_GB2312" w:cs="Times New Roman"/>
                <w:b/>
                <w:bCs/>
                <w:color w:val="auto"/>
                <w:kern w:val="44"/>
                <w:sz w:val="28"/>
                <w:szCs w:val="28"/>
                <w:lang w:val="en-US" w:eastAsia="zh-CN" w:bidi="ar-SA"/>
              </w:rPr>
            </w:pPr>
            <w:r>
              <w:rPr>
                <w:rFonts w:hint="default" w:ascii="Times New Roman" w:hAnsi="Times New Roman" w:eastAsia="仿宋_GB2312" w:cs="Times New Roman"/>
                <w:color w:val="auto"/>
                <w:sz w:val="28"/>
                <w:szCs w:val="28"/>
                <w:highlight w:val="none"/>
                <w:lang w:val="en-US" w:eastAsia="zh-CN"/>
              </w:rPr>
              <w:t>保安服务方案</w:t>
            </w:r>
          </w:p>
        </w:tc>
        <w:tc>
          <w:tcPr>
            <w:tcW w:w="5706" w:type="dxa"/>
            <w:noWrap w:val="0"/>
            <w:vAlign w:val="center"/>
          </w:tcPr>
          <w:p w14:paraId="6B7E2F60">
            <w:pPr>
              <w:spacing w:line="42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投标人根据本项目特点，提供保安服务方案。保安服务方案应包括但不限于：保安服务设想、服务定位及目标、服务流程、服务规范、服务考评细则、整体运作规划等内容。</w:t>
            </w:r>
          </w:p>
          <w:p w14:paraId="7572080C">
            <w:pPr>
              <w:spacing w:line="420" w:lineRule="exact"/>
              <w:rPr>
                <w:rFonts w:hint="default" w:ascii="Times New Roman" w:hAnsi="Times New Roman" w:eastAsia="仿宋_GB2312" w:cs="Times New Roman"/>
                <w:b/>
                <w:bCs/>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投标人对每项内容论述详细,完全贴合项目采购需求的得6分;投标人对每项内容虽阐述但未贴合采购需求进行论述,或内容未包括具体细节的得4分;投标人提供的内容不完整存在明显缺陷的得2分;未提供相关内容的得 0 分。</w:t>
            </w:r>
          </w:p>
        </w:tc>
        <w:tc>
          <w:tcPr>
            <w:tcW w:w="657" w:type="dxa"/>
            <w:noWrap w:val="0"/>
            <w:vAlign w:val="center"/>
          </w:tcPr>
          <w:p w14:paraId="563A948B">
            <w:pPr>
              <w:spacing w:line="420" w:lineRule="exact"/>
              <w:jc w:val="center"/>
              <w:rPr>
                <w:rFonts w:hint="default" w:ascii="Times New Roman" w:hAnsi="Times New Roman" w:eastAsia="仿宋_GB2312" w:cs="Times New Roman"/>
                <w:color w:val="auto"/>
                <w:kern w:val="44"/>
                <w:sz w:val="28"/>
                <w:szCs w:val="28"/>
                <w:lang w:val="en-US" w:eastAsia="zh-CN" w:bidi="ar-SA"/>
              </w:rPr>
            </w:pPr>
            <w:r>
              <w:rPr>
                <w:rFonts w:hint="default" w:ascii="Times New Roman" w:hAnsi="Times New Roman" w:eastAsia="仿宋_GB2312" w:cs="Times New Roman"/>
                <w:color w:val="auto"/>
                <w:kern w:val="44"/>
                <w:sz w:val="28"/>
                <w:szCs w:val="28"/>
                <w:lang w:val="en-US" w:eastAsia="zh-CN"/>
              </w:rPr>
              <w:t>6</w:t>
            </w:r>
          </w:p>
        </w:tc>
      </w:tr>
      <w:tr w14:paraId="4BD6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577" w:type="dxa"/>
            <w:vMerge w:val="continue"/>
            <w:noWrap w:val="0"/>
            <w:vAlign w:val="center"/>
          </w:tcPr>
          <w:p w14:paraId="5106F8A0">
            <w:pPr>
              <w:spacing w:line="420" w:lineRule="exact"/>
              <w:jc w:val="center"/>
              <w:rPr>
                <w:rFonts w:hint="default" w:ascii="Times New Roman" w:hAnsi="Times New Roman" w:eastAsia="仿宋_GB2312" w:cs="Times New Roman"/>
                <w:b/>
                <w:bCs/>
                <w:color w:val="auto"/>
                <w:kern w:val="44"/>
                <w:sz w:val="28"/>
                <w:szCs w:val="28"/>
                <w:lang w:val="en-US" w:eastAsia="zh-CN"/>
              </w:rPr>
            </w:pPr>
          </w:p>
        </w:tc>
        <w:tc>
          <w:tcPr>
            <w:tcW w:w="1569" w:type="dxa"/>
            <w:noWrap w:val="0"/>
            <w:vAlign w:val="center"/>
          </w:tcPr>
          <w:p w14:paraId="5923589E">
            <w:pPr>
              <w:spacing w:line="420" w:lineRule="exact"/>
              <w:jc w:val="center"/>
              <w:rPr>
                <w:rFonts w:hint="default" w:ascii="Times New Roman" w:hAnsi="Times New Roman" w:eastAsia="仿宋_GB2312" w:cs="Times New Roman"/>
                <w:b/>
                <w:bCs/>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人员培训方案</w:t>
            </w:r>
          </w:p>
        </w:tc>
        <w:tc>
          <w:tcPr>
            <w:tcW w:w="5706" w:type="dxa"/>
            <w:noWrap w:val="0"/>
            <w:vAlign w:val="center"/>
          </w:tcPr>
          <w:p w14:paraId="4A5ED452">
            <w:pPr>
              <w:spacing w:line="42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投标人针对本项目特点，制定人员培训方案。方案应包括但不限于：培训目标、培训种类、培训方式、培训计划、培训考核措施等内容。</w:t>
            </w:r>
          </w:p>
          <w:p w14:paraId="0A01609F">
            <w:pPr>
              <w:spacing w:line="420" w:lineRule="exact"/>
              <w:jc w:val="left"/>
              <w:rPr>
                <w:rFonts w:hint="default" w:ascii="Times New Roman" w:hAnsi="Times New Roman" w:eastAsia="仿宋_GB2312" w:cs="Times New Roman"/>
                <w:b/>
                <w:bCs/>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投标人对每项内容论述详细,完全贴合项目采购需求的得6分;投标人对每项内容虽阐述但未贴合采购需求进行论述,或内容未包括具体细节的得4分;投标人提供的内容不完整存在明显缺陷的得2分;未提供相关内容的得 0 分。</w:t>
            </w:r>
          </w:p>
        </w:tc>
        <w:tc>
          <w:tcPr>
            <w:tcW w:w="657" w:type="dxa"/>
            <w:noWrap w:val="0"/>
            <w:vAlign w:val="center"/>
          </w:tcPr>
          <w:p w14:paraId="3D0A3D67">
            <w:pPr>
              <w:spacing w:line="420" w:lineRule="exact"/>
              <w:jc w:val="center"/>
              <w:rPr>
                <w:rFonts w:hint="default" w:ascii="Times New Roman" w:hAnsi="Times New Roman" w:eastAsia="仿宋_GB2312" w:cs="Times New Roman"/>
                <w:color w:val="auto"/>
                <w:kern w:val="44"/>
                <w:sz w:val="28"/>
                <w:szCs w:val="28"/>
                <w:lang w:val="en-US" w:eastAsia="zh-CN" w:bidi="ar-SA"/>
              </w:rPr>
            </w:pPr>
            <w:r>
              <w:rPr>
                <w:rFonts w:hint="default" w:ascii="Times New Roman" w:hAnsi="Times New Roman" w:eastAsia="仿宋_GB2312" w:cs="Times New Roman"/>
                <w:color w:val="auto"/>
                <w:kern w:val="44"/>
                <w:sz w:val="28"/>
                <w:szCs w:val="28"/>
                <w:lang w:val="en-US" w:eastAsia="zh-CN"/>
              </w:rPr>
              <w:t>6</w:t>
            </w:r>
          </w:p>
        </w:tc>
      </w:tr>
      <w:tr w14:paraId="209F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77" w:type="dxa"/>
            <w:vMerge w:val="continue"/>
            <w:noWrap w:val="0"/>
            <w:vAlign w:val="top"/>
          </w:tcPr>
          <w:p w14:paraId="0A02863E">
            <w:pPr>
              <w:spacing w:line="420" w:lineRule="exact"/>
              <w:jc w:val="center"/>
              <w:rPr>
                <w:rFonts w:hint="default" w:ascii="Times New Roman" w:hAnsi="Times New Roman" w:eastAsia="仿宋_GB2312" w:cs="Times New Roman"/>
                <w:b/>
                <w:bCs/>
                <w:color w:val="auto"/>
                <w:kern w:val="44"/>
                <w:sz w:val="28"/>
                <w:szCs w:val="28"/>
                <w:lang w:val="en-US" w:eastAsia="zh-CN"/>
              </w:rPr>
            </w:pPr>
          </w:p>
        </w:tc>
        <w:tc>
          <w:tcPr>
            <w:tcW w:w="1569" w:type="dxa"/>
            <w:noWrap w:val="0"/>
            <w:vAlign w:val="center"/>
          </w:tcPr>
          <w:p w14:paraId="4097422C">
            <w:pPr>
              <w:spacing w:line="420" w:lineRule="exact"/>
              <w:jc w:val="center"/>
              <w:rPr>
                <w:rFonts w:hint="default" w:ascii="Times New Roman" w:hAnsi="Times New Roman" w:eastAsia="仿宋_GB2312" w:cs="Times New Roman"/>
                <w:b/>
                <w:bCs/>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内部管理制度</w:t>
            </w:r>
          </w:p>
        </w:tc>
        <w:tc>
          <w:tcPr>
            <w:tcW w:w="5706" w:type="dxa"/>
            <w:noWrap w:val="0"/>
            <w:vAlign w:val="center"/>
          </w:tcPr>
          <w:p w14:paraId="7CE2415A">
            <w:pPr>
              <w:spacing w:line="42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根据投标人提供的项目管理架构、主要人员职责、巡查、日常管理制度、奖惩办法、满意度测评等内部管理制度评分。</w:t>
            </w:r>
          </w:p>
          <w:p w14:paraId="535B864F">
            <w:pPr>
              <w:spacing w:line="420" w:lineRule="exact"/>
              <w:rPr>
                <w:rFonts w:hint="default" w:ascii="Times New Roman" w:hAnsi="Times New Roman" w:eastAsia="仿宋_GB2312" w:cs="Times New Roman"/>
                <w:b/>
                <w:bCs/>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投标人对每项内容论述详细,完全贴合项目采购需求的得6分;投标人对每项内容虽阐述但未贴合采购需求进行论述,或内容未包括具体细节的得4分;投标人提供的内容不完整存在明显缺陷的得2分;未提供相关内容的得 0 分。</w:t>
            </w:r>
          </w:p>
        </w:tc>
        <w:tc>
          <w:tcPr>
            <w:tcW w:w="657" w:type="dxa"/>
            <w:noWrap w:val="0"/>
            <w:vAlign w:val="center"/>
          </w:tcPr>
          <w:p w14:paraId="1D7DCF87">
            <w:pPr>
              <w:spacing w:line="420" w:lineRule="exact"/>
              <w:jc w:val="center"/>
              <w:rPr>
                <w:rFonts w:hint="default" w:ascii="Times New Roman" w:hAnsi="Times New Roman" w:eastAsia="仿宋_GB2312" w:cs="Times New Roman"/>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6</w:t>
            </w:r>
          </w:p>
        </w:tc>
      </w:tr>
      <w:tr w14:paraId="3A37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577" w:type="dxa"/>
            <w:vMerge w:val="continue"/>
            <w:noWrap w:val="0"/>
            <w:vAlign w:val="top"/>
          </w:tcPr>
          <w:p w14:paraId="0FF044BA">
            <w:pPr>
              <w:spacing w:line="420" w:lineRule="exact"/>
              <w:jc w:val="center"/>
              <w:rPr>
                <w:rFonts w:hint="default" w:ascii="Times New Roman" w:hAnsi="Times New Roman" w:eastAsia="仿宋_GB2312" w:cs="Times New Roman"/>
                <w:b/>
                <w:bCs/>
                <w:color w:val="auto"/>
                <w:kern w:val="44"/>
                <w:sz w:val="28"/>
                <w:szCs w:val="28"/>
                <w:lang w:val="en-US" w:eastAsia="zh-CN"/>
              </w:rPr>
            </w:pPr>
          </w:p>
        </w:tc>
        <w:tc>
          <w:tcPr>
            <w:tcW w:w="1569" w:type="dxa"/>
            <w:noWrap w:val="0"/>
            <w:vAlign w:val="center"/>
          </w:tcPr>
          <w:p w14:paraId="54459BA3">
            <w:pPr>
              <w:spacing w:line="420" w:lineRule="exact"/>
              <w:jc w:val="center"/>
              <w:rPr>
                <w:rFonts w:hint="default" w:ascii="Times New Roman" w:hAnsi="Times New Roman" w:eastAsia="仿宋_GB2312" w:cs="Times New Roman"/>
                <w:b/>
                <w:bCs/>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应急管理方案</w:t>
            </w:r>
          </w:p>
        </w:tc>
        <w:tc>
          <w:tcPr>
            <w:tcW w:w="5706" w:type="dxa"/>
            <w:noWrap w:val="0"/>
            <w:vAlign w:val="center"/>
          </w:tcPr>
          <w:p w14:paraId="020B753C">
            <w:pPr>
              <w:spacing w:line="42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结合本项目特点，根据突发事件、重大活动、重要检查及各级业务主管部门安排的临时性工作，提供针对本项目的应急管理方案，方案应包括但不限于：突发事件应急预案及处置措施、消防、防汛、反恐等内容。</w:t>
            </w:r>
          </w:p>
          <w:p w14:paraId="0EFA8EA0">
            <w:pPr>
              <w:spacing w:line="420" w:lineRule="exact"/>
              <w:rPr>
                <w:rFonts w:hint="default" w:ascii="Times New Roman" w:hAnsi="Times New Roman" w:eastAsia="仿宋_GB2312" w:cs="Times New Roman"/>
                <w:b/>
                <w:bCs/>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投标人对每项内容论述详细,完全贴合项目采购需求的得6分;投标人对每项内容虽阐述但未贴合采购需求进行论述,或内容未包括具体细节的得4分;投标人提供的内容不完整存在明显缺陷的得2分;未提供相关内容的得 0 分。</w:t>
            </w:r>
          </w:p>
        </w:tc>
        <w:tc>
          <w:tcPr>
            <w:tcW w:w="657" w:type="dxa"/>
            <w:noWrap w:val="0"/>
            <w:vAlign w:val="center"/>
          </w:tcPr>
          <w:p w14:paraId="0D5E0BDD">
            <w:pPr>
              <w:spacing w:line="420" w:lineRule="exact"/>
              <w:jc w:val="center"/>
              <w:rPr>
                <w:rFonts w:hint="default" w:ascii="Times New Roman" w:hAnsi="Times New Roman" w:eastAsia="仿宋_GB2312" w:cs="Times New Roman"/>
                <w:color w:val="auto"/>
                <w:kern w:val="44"/>
                <w:sz w:val="28"/>
                <w:szCs w:val="28"/>
                <w:lang w:val="en-US" w:eastAsia="zh-CN" w:bidi="ar-SA"/>
              </w:rPr>
            </w:pPr>
            <w:r>
              <w:rPr>
                <w:rFonts w:hint="default" w:ascii="Times New Roman" w:hAnsi="Times New Roman" w:eastAsia="仿宋_GB2312" w:cs="Times New Roman"/>
                <w:color w:val="auto"/>
                <w:sz w:val="28"/>
                <w:szCs w:val="28"/>
                <w:lang w:val="en-US" w:eastAsia="zh-CN"/>
              </w:rPr>
              <w:t>6</w:t>
            </w:r>
          </w:p>
        </w:tc>
      </w:tr>
      <w:tr w14:paraId="0C0E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7" w:type="dxa"/>
            <w:vMerge w:val="continue"/>
            <w:noWrap w:val="0"/>
            <w:vAlign w:val="center"/>
          </w:tcPr>
          <w:p w14:paraId="2B3050A3">
            <w:pPr>
              <w:spacing w:line="420" w:lineRule="exact"/>
              <w:jc w:val="center"/>
              <w:rPr>
                <w:rFonts w:hint="default" w:ascii="Times New Roman" w:hAnsi="Times New Roman" w:eastAsia="仿宋_GB2312" w:cs="Times New Roman"/>
                <w:b/>
                <w:bCs/>
                <w:color w:val="auto"/>
                <w:kern w:val="44"/>
                <w:sz w:val="28"/>
                <w:szCs w:val="28"/>
                <w:lang w:val="en-US" w:eastAsia="zh-CN"/>
              </w:rPr>
            </w:pPr>
          </w:p>
        </w:tc>
        <w:tc>
          <w:tcPr>
            <w:tcW w:w="1569" w:type="dxa"/>
            <w:noWrap w:val="0"/>
            <w:vAlign w:val="center"/>
          </w:tcPr>
          <w:p w14:paraId="30FCE1FB">
            <w:pPr>
              <w:spacing w:line="420" w:lineRule="exact"/>
              <w:jc w:val="center"/>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质量保证措施</w:t>
            </w:r>
          </w:p>
        </w:tc>
        <w:tc>
          <w:tcPr>
            <w:tcW w:w="5706" w:type="dxa"/>
            <w:noWrap w:val="0"/>
            <w:vAlign w:val="center"/>
          </w:tcPr>
          <w:p w14:paraId="16D900E0">
            <w:pPr>
              <w:spacing w:line="420" w:lineRule="exact"/>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投标人针对本项目特点，制定质量保证措施。质量保证措施应包括但不限于：质量管控、保证措施、质量保证制度、质量标准、检查方法等内容。</w:t>
            </w:r>
          </w:p>
          <w:p w14:paraId="7BC97DA1">
            <w:pPr>
              <w:spacing w:line="420" w:lineRule="exact"/>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措施内容详细、多于采购文件要求，科学有效、能很好地满足项目采购需求的，得6分；措施内容基本满足项目采购需求，有个别细节需要完善和提高，得4分；措施内容有缺失或纰漏，不能满足项目采购需求的得2分；未提供质量保证措施的不得分。</w:t>
            </w:r>
          </w:p>
        </w:tc>
        <w:tc>
          <w:tcPr>
            <w:tcW w:w="657" w:type="dxa"/>
            <w:noWrap w:val="0"/>
            <w:vAlign w:val="center"/>
          </w:tcPr>
          <w:p w14:paraId="06A0FDAF">
            <w:pPr>
              <w:spacing w:line="420" w:lineRule="exact"/>
              <w:jc w:val="center"/>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sz w:val="28"/>
                <w:szCs w:val="28"/>
                <w:lang w:val="en-US" w:eastAsia="zh-CN"/>
              </w:rPr>
              <w:t>6</w:t>
            </w:r>
          </w:p>
        </w:tc>
      </w:tr>
      <w:tr w14:paraId="3829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77" w:type="dxa"/>
            <w:vMerge w:val="continue"/>
            <w:noWrap w:val="0"/>
            <w:vAlign w:val="center"/>
          </w:tcPr>
          <w:p w14:paraId="2A3FCC2C">
            <w:pPr>
              <w:spacing w:line="420" w:lineRule="exact"/>
              <w:jc w:val="center"/>
              <w:rPr>
                <w:rFonts w:hint="default" w:ascii="Times New Roman" w:hAnsi="Times New Roman" w:eastAsia="仿宋_GB2312" w:cs="Times New Roman"/>
                <w:b/>
                <w:bCs/>
                <w:color w:val="auto"/>
                <w:kern w:val="44"/>
                <w:sz w:val="28"/>
                <w:szCs w:val="28"/>
                <w:lang w:val="en-US" w:eastAsia="zh-CN"/>
              </w:rPr>
            </w:pPr>
          </w:p>
        </w:tc>
        <w:tc>
          <w:tcPr>
            <w:tcW w:w="1569" w:type="dxa"/>
            <w:noWrap w:val="0"/>
            <w:vAlign w:val="center"/>
          </w:tcPr>
          <w:p w14:paraId="27DDBB6F">
            <w:pPr>
              <w:spacing w:line="420" w:lineRule="exact"/>
              <w:jc w:val="center"/>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档案管理方案</w:t>
            </w:r>
          </w:p>
        </w:tc>
        <w:tc>
          <w:tcPr>
            <w:tcW w:w="5706" w:type="dxa"/>
            <w:noWrap w:val="0"/>
            <w:vAlign w:val="center"/>
          </w:tcPr>
          <w:p w14:paraId="1EFE2FF2">
            <w:pPr>
              <w:spacing w:line="420" w:lineRule="exact"/>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投标人需根据采购需求提供针对本项目的档案管理方案，方案应包括：档案建立、人员及物资等档案类别、档案日常管理、档案接收移交管理或采购人认为需要的其他内容等。</w:t>
            </w:r>
          </w:p>
          <w:p w14:paraId="686D0D05">
            <w:pPr>
              <w:spacing w:line="420" w:lineRule="exact"/>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投标人对每项内容论述详细,完全贴合项目采购需求的得5分;投标人对每项内容虽阐述但未贴合采购需求进行论述,或内容未包括具体细节的得3分;投标人提供的内容不完整存在明显缺陷的得1分;未提供相关内容的得 0 分。</w:t>
            </w:r>
          </w:p>
        </w:tc>
        <w:tc>
          <w:tcPr>
            <w:tcW w:w="657" w:type="dxa"/>
            <w:noWrap w:val="0"/>
            <w:vAlign w:val="center"/>
          </w:tcPr>
          <w:p w14:paraId="6F63313A">
            <w:pPr>
              <w:spacing w:line="420" w:lineRule="exact"/>
              <w:jc w:val="center"/>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kern w:val="44"/>
                <w:sz w:val="28"/>
                <w:szCs w:val="28"/>
                <w:lang w:val="en-US" w:eastAsia="zh-CN"/>
              </w:rPr>
              <w:t>5</w:t>
            </w:r>
          </w:p>
        </w:tc>
      </w:tr>
      <w:tr w14:paraId="5FD2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77" w:type="dxa"/>
            <w:vMerge w:val="restart"/>
            <w:noWrap w:val="0"/>
            <w:vAlign w:val="center"/>
          </w:tcPr>
          <w:p w14:paraId="22565C37">
            <w:pPr>
              <w:spacing w:line="420" w:lineRule="exact"/>
              <w:jc w:val="center"/>
              <w:rPr>
                <w:rFonts w:hint="default" w:ascii="Times New Roman" w:hAnsi="Times New Roman" w:eastAsia="仿宋_GB2312" w:cs="Times New Roman"/>
                <w:color w:val="auto"/>
                <w:sz w:val="28"/>
                <w:szCs w:val="28"/>
                <w:lang w:eastAsia="zh-CN"/>
              </w:rPr>
            </w:pPr>
          </w:p>
          <w:p w14:paraId="0F188386">
            <w:pPr>
              <w:spacing w:line="420" w:lineRule="exact"/>
              <w:jc w:val="center"/>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color w:val="auto"/>
                <w:sz w:val="28"/>
                <w:szCs w:val="28"/>
              </w:rPr>
              <w:t>综合部分（</w:t>
            </w:r>
            <w:r>
              <w:rPr>
                <w:rFonts w:hint="default"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rPr>
              <w:t>分）</w:t>
            </w:r>
          </w:p>
        </w:tc>
        <w:tc>
          <w:tcPr>
            <w:tcW w:w="1569" w:type="dxa"/>
            <w:noWrap w:val="0"/>
            <w:vAlign w:val="center"/>
          </w:tcPr>
          <w:p w14:paraId="1149C8C3">
            <w:pPr>
              <w:spacing w:line="420" w:lineRule="exact"/>
              <w:jc w:val="center"/>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color w:val="auto"/>
                <w:sz w:val="28"/>
                <w:szCs w:val="28"/>
              </w:rPr>
              <w:t>业绩</w:t>
            </w:r>
          </w:p>
        </w:tc>
        <w:tc>
          <w:tcPr>
            <w:tcW w:w="5706" w:type="dxa"/>
            <w:noWrap w:val="0"/>
            <w:vAlign w:val="center"/>
          </w:tcPr>
          <w:p w14:paraId="4B521B99">
            <w:pPr>
              <w:spacing w:line="420" w:lineRule="exact"/>
              <w:jc w:val="left"/>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color w:val="auto"/>
                <w:sz w:val="28"/>
                <w:szCs w:val="28"/>
                <w:lang w:eastAsia="zh-CN"/>
              </w:rPr>
              <w:t>提供</w:t>
            </w:r>
            <w:r>
              <w:rPr>
                <w:rFonts w:hint="default" w:ascii="Times New Roman" w:hAnsi="Times New Roman" w:eastAsia="仿宋_GB2312" w:cs="Times New Roman"/>
                <w:color w:val="auto"/>
                <w:sz w:val="28"/>
                <w:szCs w:val="28"/>
                <w:lang w:val="en-US" w:eastAsia="zh-CN"/>
              </w:rPr>
              <w:t>投标人自</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年1月1日以来（以合同签订时间为准）签订的类似业绩</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每提供一份得</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分，最高得</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分。</w:t>
            </w:r>
            <w:r>
              <w:rPr>
                <w:rFonts w:hint="default" w:ascii="Times New Roman" w:hAnsi="Times New Roman" w:eastAsia="仿宋_GB2312" w:cs="Times New Roman"/>
                <w:b/>
                <w:bCs/>
                <w:color w:val="auto"/>
                <w:sz w:val="28"/>
                <w:szCs w:val="28"/>
                <w:lang w:eastAsia="zh-CN"/>
              </w:rPr>
              <w:t>（提供</w:t>
            </w:r>
            <w:r>
              <w:rPr>
                <w:rFonts w:hint="default" w:ascii="Times New Roman" w:hAnsi="Times New Roman" w:eastAsia="仿宋_GB2312" w:cs="Times New Roman"/>
                <w:b/>
                <w:bCs/>
                <w:color w:val="auto"/>
                <w:sz w:val="28"/>
                <w:szCs w:val="28"/>
                <w:lang w:val="en-US" w:eastAsia="zh-CN"/>
              </w:rPr>
              <w:t>业绩</w:t>
            </w:r>
            <w:r>
              <w:rPr>
                <w:rFonts w:hint="default" w:ascii="Times New Roman" w:hAnsi="Times New Roman" w:eastAsia="仿宋_GB2312" w:cs="Times New Roman"/>
                <w:b/>
                <w:bCs/>
                <w:color w:val="auto"/>
                <w:sz w:val="28"/>
                <w:szCs w:val="28"/>
                <w:lang w:eastAsia="zh-CN"/>
              </w:rPr>
              <w:t>合同原件扫描件</w:t>
            </w:r>
            <w:r>
              <w:rPr>
                <w:rFonts w:hint="default" w:ascii="Times New Roman" w:hAnsi="Times New Roman" w:eastAsia="仿宋_GB2312" w:cs="Times New Roman"/>
                <w:b/>
                <w:bCs/>
                <w:color w:val="auto"/>
                <w:sz w:val="28"/>
                <w:szCs w:val="28"/>
                <w:lang w:val="en-US" w:eastAsia="zh-CN"/>
              </w:rPr>
              <w:t>，提供不完整</w:t>
            </w:r>
            <w:r>
              <w:rPr>
                <w:rFonts w:hint="default" w:ascii="Times New Roman" w:hAnsi="Times New Roman" w:eastAsia="仿宋_GB2312" w:cs="Times New Roman"/>
                <w:b/>
                <w:bCs/>
                <w:color w:val="auto"/>
                <w:sz w:val="28"/>
                <w:szCs w:val="28"/>
                <w:lang w:eastAsia="zh-CN"/>
              </w:rPr>
              <w:t>不得分）</w:t>
            </w:r>
          </w:p>
        </w:tc>
        <w:tc>
          <w:tcPr>
            <w:tcW w:w="657" w:type="dxa"/>
            <w:noWrap w:val="0"/>
            <w:vAlign w:val="center"/>
          </w:tcPr>
          <w:p w14:paraId="41F4ECCC">
            <w:pPr>
              <w:spacing w:line="420" w:lineRule="exact"/>
              <w:jc w:val="center"/>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eastAsia="zh-CN"/>
              </w:rPr>
              <w:t>2</w:t>
            </w:r>
          </w:p>
        </w:tc>
      </w:tr>
      <w:tr w14:paraId="1684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577" w:type="dxa"/>
            <w:vMerge w:val="continue"/>
            <w:noWrap w:val="0"/>
            <w:vAlign w:val="top"/>
          </w:tcPr>
          <w:p w14:paraId="4DDC181B">
            <w:pPr>
              <w:spacing w:line="420" w:lineRule="exact"/>
              <w:rPr>
                <w:rFonts w:hint="default" w:ascii="Times New Roman" w:hAnsi="Times New Roman" w:eastAsia="仿宋_GB2312" w:cs="Times New Roman"/>
                <w:b/>
                <w:bCs/>
                <w:color w:val="auto"/>
                <w:kern w:val="44"/>
                <w:sz w:val="28"/>
                <w:szCs w:val="28"/>
                <w:lang w:val="en-US" w:eastAsia="zh-CN"/>
              </w:rPr>
            </w:pPr>
          </w:p>
        </w:tc>
        <w:tc>
          <w:tcPr>
            <w:tcW w:w="1569" w:type="dxa"/>
            <w:noWrap w:val="0"/>
            <w:vAlign w:val="center"/>
          </w:tcPr>
          <w:p w14:paraId="76E3FE3E">
            <w:pPr>
              <w:spacing w:line="420" w:lineRule="exact"/>
              <w:jc w:val="center"/>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color w:val="auto"/>
                <w:sz w:val="28"/>
                <w:szCs w:val="28"/>
              </w:rPr>
              <w:t>服务承诺</w:t>
            </w:r>
          </w:p>
        </w:tc>
        <w:tc>
          <w:tcPr>
            <w:tcW w:w="5706" w:type="dxa"/>
            <w:noWrap w:val="0"/>
            <w:vAlign w:val="center"/>
          </w:tcPr>
          <w:p w14:paraId="374D4B61">
            <w:pPr>
              <w:spacing w:line="42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应在投标文件中提供服务承诺、实质性优惠，包括但不限于特殊情况下免费增派一定数量人员的承诺、临时承担业务范围之外有关工作的承诺、临时提供特殊设施设备的承诺、成交后充分尊重采购人意见优化岗位设置及人员配置的承诺、重大活动等特殊需求下的特色服务承诺等。</w:t>
            </w:r>
          </w:p>
          <w:p w14:paraId="45064D07">
            <w:pPr>
              <w:spacing w:line="420" w:lineRule="exact"/>
              <w:jc w:val="left"/>
              <w:rPr>
                <w:rFonts w:hint="default" w:ascii="Times New Roman" w:hAnsi="Times New Roman" w:eastAsia="仿宋_GB2312" w:cs="Times New Roman"/>
                <w:b/>
                <w:bCs/>
                <w:color w:val="auto"/>
                <w:kern w:val="44"/>
                <w:sz w:val="28"/>
                <w:szCs w:val="28"/>
                <w:lang w:val="en-US" w:eastAsia="zh-CN"/>
              </w:rPr>
            </w:pPr>
            <w:r>
              <w:rPr>
                <w:rFonts w:hint="default" w:ascii="Times New Roman" w:hAnsi="Times New Roman" w:eastAsia="仿宋_GB2312" w:cs="Times New Roman"/>
                <w:color w:val="auto"/>
                <w:sz w:val="28"/>
                <w:szCs w:val="28"/>
                <w:lang w:val="en-US" w:eastAsia="zh-CN"/>
              </w:rPr>
              <w:t>投标人对每项内容论述详细,完全贴合项目采购需求的得8分;投标人对每项内容虽阐述但未贴合采购需求进行论述,或内容未包括具体细节的得5分;投标人提供的内容不完整存在明显缺陷的得2分;未提供相关内容的得 0 分。</w:t>
            </w:r>
          </w:p>
        </w:tc>
        <w:tc>
          <w:tcPr>
            <w:tcW w:w="657" w:type="dxa"/>
            <w:noWrap w:val="0"/>
            <w:vAlign w:val="center"/>
          </w:tcPr>
          <w:p w14:paraId="41F7AF0B">
            <w:pPr>
              <w:spacing w:line="420" w:lineRule="exact"/>
              <w:jc w:val="center"/>
              <w:rPr>
                <w:rFonts w:hint="default" w:ascii="Times New Roman" w:hAnsi="Times New Roman" w:eastAsia="仿宋_GB2312" w:cs="Times New Roman"/>
                <w:color w:val="auto"/>
                <w:kern w:val="44"/>
                <w:sz w:val="28"/>
                <w:szCs w:val="28"/>
                <w:lang w:val="en-US" w:eastAsia="zh-CN"/>
              </w:rPr>
            </w:pPr>
            <w:r>
              <w:rPr>
                <w:rFonts w:hint="default" w:ascii="Times New Roman" w:hAnsi="Times New Roman" w:eastAsia="仿宋_GB2312" w:cs="Times New Roman"/>
                <w:color w:val="auto"/>
                <w:sz w:val="28"/>
                <w:szCs w:val="28"/>
                <w:lang w:val="en-US" w:eastAsia="zh-CN"/>
              </w:rPr>
              <w:t>8</w:t>
            </w:r>
          </w:p>
        </w:tc>
      </w:tr>
    </w:tbl>
    <w:p w14:paraId="753F9876">
      <w:pPr>
        <w:spacing w:line="420" w:lineRule="exact"/>
        <w:jc w:val="center"/>
        <w:outlineLvl w:val="0"/>
        <w:rPr>
          <w:rFonts w:hint="default" w:ascii="Times New Roman" w:hAnsi="Times New Roman" w:eastAsia="宋体" w:cs="Times New Roman"/>
          <w:color w:val="auto"/>
          <w:sz w:val="36"/>
          <w:szCs w:val="36"/>
          <w:highlight w:val="none"/>
          <w:lang w:eastAsia="zh-CN"/>
        </w:rPr>
      </w:pPr>
      <w:r>
        <w:rPr>
          <w:rFonts w:hint="default" w:ascii="Times New Roman" w:hAnsi="Times New Roman" w:eastAsia="仿宋_GB2312" w:cs="Times New Roman"/>
          <w:color w:val="auto"/>
          <w:sz w:val="28"/>
          <w:szCs w:val="28"/>
          <w:lang w:val="en-US" w:eastAsia="zh-CN"/>
        </w:rPr>
        <w:br w:type="page"/>
      </w:r>
      <w:r>
        <w:rPr>
          <w:rFonts w:hint="default" w:ascii="Times New Roman" w:hAnsi="Times New Roman" w:eastAsia="宋体" w:cs="Times New Roman"/>
          <w:color w:val="auto"/>
          <w:sz w:val="36"/>
          <w:szCs w:val="36"/>
          <w:highlight w:val="none"/>
          <w:lang w:val="en-US" w:eastAsia="zh-CN"/>
        </w:rPr>
        <w:t xml:space="preserve">第八章 </w:t>
      </w:r>
      <w:r>
        <w:rPr>
          <w:rFonts w:hint="default" w:ascii="Times New Roman" w:hAnsi="Times New Roman" w:eastAsia="宋体" w:cs="Times New Roman"/>
          <w:color w:val="auto"/>
          <w:sz w:val="36"/>
          <w:szCs w:val="36"/>
          <w:highlight w:val="none"/>
          <w:lang w:eastAsia="zh-CN"/>
        </w:rPr>
        <w:t>政府采购合同</w:t>
      </w:r>
      <w:bookmarkEnd w:id="614"/>
    </w:p>
    <w:p w14:paraId="689A74E8">
      <w:pPr>
        <w:pStyle w:val="228"/>
        <w:rPr>
          <w:rFonts w:hint="default" w:ascii="Times New Roman" w:hAnsi="Times New Roman" w:eastAsia="仿宋_GB2312" w:cs="Times New Roman"/>
          <w:color w:val="auto"/>
          <w:highlight w:val="none"/>
        </w:rPr>
      </w:pPr>
      <w:bookmarkStart w:id="631" w:name="_Toc714862996"/>
      <w:bookmarkStart w:id="632" w:name="_Toc1568280797"/>
      <w:bookmarkStart w:id="633" w:name="_Toc473367889"/>
    </w:p>
    <w:p w14:paraId="7F707D25">
      <w:pP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8"/>
          <w:szCs w:val="28"/>
          <w:highlight w:val="none"/>
        </w:rPr>
        <w:t>合同编号：</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highlight w:val="none"/>
        </w:rPr>
        <w:t xml:space="preserve">          </w:t>
      </w:r>
    </w:p>
    <w:p w14:paraId="7FFC03D6">
      <w:pPr>
        <w:spacing w:line="480" w:lineRule="auto"/>
        <w:jc w:val="center"/>
        <w:rPr>
          <w:rFonts w:hint="default" w:ascii="Times New Roman" w:hAnsi="Times New Roman" w:eastAsia="仿宋_GB2312" w:cs="Times New Roman"/>
          <w:b/>
          <w:color w:val="auto"/>
          <w:sz w:val="28"/>
          <w:szCs w:val="28"/>
          <w:highlight w:val="none"/>
        </w:rPr>
      </w:pPr>
    </w:p>
    <w:p w14:paraId="74215964">
      <w:pPr>
        <w:spacing w:line="480" w:lineRule="auto"/>
        <w:jc w:val="center"/>
        <w:rPr>
          <w:rFonts w:hint="default" w:ascii="Times New Roman" w:hAnsi="Times New Roman" w:eastAsia="仿宋_GB2312" w:cs="Times New Roman"/>
          <w:color w:val="auto"/>
          <w:highlight w:val="none"/>
        </w:rPr>
      </w:pPr>
    </w:p>
    <w:p w14:paraId="45B6F728">
      <w:pPr>
        <w:jc w:val="center"/>
        <w:rPr>
          <w:rFonts w:hint="default" w:ascii="Times New Roman" w:hAnsi="Times New Roman" w:eastAsia="仿宋_GB2312" w:cs="Times New Roman"/>
          <w:color w:val="auto"/>
          <w:sz w:val="30"/>
          <w:szCs w:val="30"/>
          <w:highlight w:val="none"/>
          <w:lang w:eastAsia="zh-CN"/>
        </w:rPr>
      </w:pPr>
      <w:bookmarkStart w:id="634" w:name="_Toc2112678539_WPSOffice_Level2"/>
      <w:r>
        <w:rPr>
          <w:rFonts w:hint="default" w:ascii="Times New Roman" w:hAnsi="Times New Roman" w:eastAsia="仿宋_GB2312" w:cs="Times New Roman"/>
          <w:b/>
          <w:color w:val="auto"/>
          <w:sz w:val="44"/>
          <w:szCs w:val="44"/>
          <w:highlight w:val="none"/>
        </w:rPr>
        <w:t>政府采购合同</w:t>
      </w:r>
      <w:bookmarkEnd w:id="634"/>
    </w:p>
    <w:p w14:paraId="5CB8AAD8">
      <w:pPr>
        <w:pStyle w:val="108"/>
        <w:ind w:firstLine="0"/>
        <w:rPr>
          <w:rFonts w:hint="default" w:ascii="Times New Roman" w:hAnsi="Times New Roman" w:eastAsia="仿宋_GB2312" w:cs="Times New Roman"/>
          <w:color w:val="auto"/>
          <w:sz w:val="28"/>
          <w:szCs w:val="28"/>
          <w:highlight w:val="none"/>
        </w:rPr>
      </w:pPr>
    </w:p>
    <w:p w14:paraId="198ACDE7">
      <w:pPr>
        <w:pStyle w:val="108"/>
        <w:ind w:firstLine="0"/>
        <w:rPr>
          <w:rFonts w:hint="default" w:ascii="Times New Roman" w:hAnsi="Times New Roman" w:eastAsia="仿宋_GB2312" w:cs="Times New Roman"/>
          <w:color w:val="auto"/>
          <w:sz w:val="28"/>
          <w:szCs w:val="28"/>
          <w:highlight w:val="none"/>
        </w:rPr>
      </w:pPr>
    </w:p>
    <w:p w14:paraId="1592B323">
      <w:pPr>
        <w:pStyle w:val="108"/>
        <w:ind w:firstLine="0"/>
        <w:rPr>
          <w:rFonts w:hint="default" w:ascii="Times New Roman" w:hAnsi="Times New Roman" w:eastAsia="仿宋_GB2312" w:cs="Times New Roman"/>
          <w:color w:val="auto"/>
          <w:sz w:val="28"/>
          <w:szCs w:val="28"/>
          <w:highlight w:val="none"/>
        </w:rPr>
      </w:pPr>
    </w:p>
    <w:p w14:paraId="0A7A2BDC">
      <w:pPr>
        <w:spacing w:before="120" w:line="22" w:lineRule="atLeast"/>
        <w:rPr>
          <w:rFonts w:hint="default" w:ascii="Times New Roman" w:hAnsi="Times New Roman" w:eastAsia="仿宋_GB2312" w:cs="Times New Roman"/>
          <w:color w:val="auto"/>
          <w:sz w:val="28"/>
          <w:szCs w:val="28"/>
          <w:highlight w:val="none"/>
        </w:rPr>
      </w:pPr>
    </w:p>
    <w:p w14:paraId="425F7AB2">
      <w:pPr>
        <w:spacing w:before="120" w:line="22" w:lineRule="atLeast"/>
        <w:ind w:left="96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项目名称：</w:t>
      </w:r>
      <w:r>
        <w:rPr>
          <w:rFonts w:hint="default" w:ascii="Times New Roman" w:hAnsi="Times New Roman" w:eastAsia="仿宋_GB2312" w:cs="Times New Roman"/>
          <w:b/>
          <w:bCs/>
          <w:color w:val="auto"/>
          <w:sz w:val="28"/>
          <w:szCs w:val="28"/>
          <w:highlight w:val="none"/>
          <w:u w:val="single"/>
        </w:rPr>
        <w:t xml:space="preserve">                                   </w:t>
      </w:r>
    </w:p>
    <w:p w14:paraId="73DF0650">
      <w:pPr>
        <w:pStyle w:val="175"/>
        <w:spacing w:before="120" w:line="22" w:lineRule="atLeast"/>
        <w:rPr>
          <w:rFonts w:hint="default" w:ascii="Times New Roman" w:hAnsi="Times New Roman" w:cs="Times New Roman"/>
          <w:b/>
          <w:bCs/>
          <w:color w:val="auto"/>
          <w:sz w:val="28"/>
          <w:szCs w:val="28"/>
          <w:highlight w:val="none"/>
        </w:rPr>
      </w:pPr>
    </w:p>
    <w:p w14:paraId="516AF2AA">
      <w:pPr>
        <w:spacing w:before="120" w:line="22" w:lineRule="atLeast"/>
        <w:ind w:left="960"/>
        <w:rPr>
          <w:rFonts w:hint="default" w:ascii="Times New Roman" w:hAnsi="Times New Roman" w:eastAsia="仿宋_GB2312" w:cs="Times New Roman"/>
          <w:b/>
          <w:bCs/>
          <w:color w:val="auto"/>
          <w:sz w:val="28"/>
          <w:szCs w:val="28"/>
          <w:highlight w:val="none"/>
          <w:u w:val="single"/>
        </w:rPr>
      </w:pPr>
      <w:r>
        <w:rPr>
          <w:rFonts w:hint="default" w:ascii="Times New Roman" w:hAnsi="Times New Roman" w:eastAsia="仿宋_GB2312" w:cs="Times New Roman"/>
          <w:b/>
          <w:bCs/>
          <w:color w:val="auto"/>
          <w:sz w:val="28"/>
          <w:szCs w:val="28"/>
          <w:highlight w:val="none"/>
        </w:rPr>
        <w:t>甲</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方：</w:t>
      </w:r>
      <w:r>
        <w:rPr>
          <w:rFonts w:hint="default" w:ascii="Times New Roman" w:hAnsi="Times New Roman" w:eastAsia="仿宋_GB2312" w:cs="Times New Roman"/>
          <w:b/>
          <w:bCs/>
          <w:color w:val="auto"/>
          <w:sz w:val="28"/>
          <w:szCs w:val="28"/>
          <w:highlight w:val="none"/>
          <w:u w:val="single"/>
        </w:rPr>
        <w:t xml:space="preserve">                                       </w:t>
      </w:r>
    </w:p>
    <w:p w14:paraId="581F6822">
      <w:pPr>
        <w:spacing w:before="120" w:line="22" w:lineRule="atLeast"/>
        <w:rPr>
          <w:rFonts w:hint="default" w:ascii="Times New Roman" w:hAnsi="Times New Roman" w:eastAsia="仿宋_GB2312" w:cs="Times New Roman"/>
          <w:b/>
          <w:bCs/>
          <w:color w:val="auto"/>
          <w:sz w:val="28"/>
          <w:szCs w:val="28"/>
          <w:highlight w:val="none"/>
        </w:rPr>
      </w:pPr>
    </w:p>
    <w:p w14:paraId="639FE919">
      <w:pPr>
        <w:spacing w:before="120" w:line="22" w:lineRule="atLeast"/>
        <w:ind w:left="960"/>
        <w:rPr>
          <w:rFonts w:hint="default" w:ascii="Times New Roman" w:hAnsi="Times New Roman" w:eastAsia="仿宋_GB2312" w:cs="Times New Roman"/>
          <w:b/>
          <w:bCs/>
          <w:color w:val="auto"/>
          <w:sz w:val="28"/>
          <w:szCs w:val="28"/>
          <w:highlight w:val="none"/>
          <w:u w:val="single"/>
        </w:rPr>
      </w:pPr>
      <w:r>
        <w:rPr>
          <w:rFonts w:hint="default" w:ascii="Times New Roman" w:hAnsi="Times New Roman" w:eastAsia="仿宋_GB2312" w:cs="Times New Roman"/>
          <w:b/>
          <w:bCs/>
          <w:color w:val="auto"/>
          <w:sz w:val="28"/>
          <w:szCs w:val="28"/>
          <w:highlight w:val="none"/>
        </w:rPr>
        <w:t>乙</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方：</w:t>
      </w:r>
      <w:r>
        <w:rPr>
          <w:rFonts w:hint="default" w:ascii="Times New Roman" w:hAnsi="Times New Roman" w:eastAsia="仿宋_GB2312" w:cs="Times New Roman"/>
          <w:b/>
          <w:bCs/>
          <w:color w:val="auto"/>
          <w:sz w:val="28"/>
          <w:szCs w:val="28"/>
          <w:highlight w:val="none"/>
          <w:u w:val="single"/>
        </w:rPr>
        <w:t xml:space="preserve">                                       </w:t>
      </w:r>
    </w:p>
    <w:p w14:paraId="3E6D8C25">
      <w:pPr>
        <w:spacing w:before="120" w:line="22" w:lineRule="atLeast"/>
        <w:rPr>
          <w:rFonts w:hint="default" w:ascii="Times New Roman" w:hAnsi="Times New Roman" w:eastAsia="仿宋_GB2312" w:cs="Times New Roman"/>
          <w:b/>
          <w:bCs/>
          <w:color w:val="auto"/>
          <w:sz w:val="28"/>
          <w:szCs w:val="28"/>
          <w:highlight w:val="none"/>
        </w:rPr>
      </w:pPr>
    </w:p>
    <w:p w14:paraId="014150FD">
      <w:pPr>
        <w:spacing w:before="120" w:line="22" w:lineRule="atLeast"/>
        <w:ind w:left="960"/>
        <w:rPr>
          <w:rFonts w:hint="default" w:ascii="Times New Roman" w:hAnsi="Times New Roman" w:eastAsia="仿宋_GB2312" w:cs="Times New Roman"/>
          <w:b/>
          <w:bCs/>
          <w:color w:val="auto"/>
          <w:sz w:val="28"/>
          <w:szCs w:val="28"/>
          <w:highlight w:val="none"/>
          <w:u w:val="single"/>
        </w:rPr>
      </w:pPr>
      <w:r>
        <w:rPr>
          <w:rFonts w:hint="default" w:ascii="Times New Roman" w:hAnsi="Times New Roman" w:eastAsia="仿宋_GB2312" w:cs="Times New Roman"/>
          <w:b/>
          <w:bCs/>
          <w:color w:val="auto"/>
          <w:sz w:val="28"/>
          <w:szCs w:val="28"/>
          <w:highlight w:val="none"/>
        </w:rPr>
        <w:t>签</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订</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地：</w:t>
      </w:r>
      <w:r>
        <w:rPr>
          <w:rFonts w:hint="default" w:ascii="Times New Roman" w:hAnsi="Times New Roman" w:eastAsia="仿宋_GB2312" w:cs="Times New Roman"/>
          <w:b/>
          <w:bCs/>
          <w:color w:val="auto"/>
          <w:sz w:val="28"/>
          <w:szCs w:val="28"/>
          <w:highlight w:val="none"/>
          <w:u w:val="single"/>
        </w:rPr>
        <w:t xml:space="preserve">                                     </w:t>
      </w:r>
    </w:p>
    <w:p w14:paraId="124315CB">
      <w:pPr>
        <w:spacing w:before="120" w:line="22" w:lineRule="atLeast"/>
        <w:rPr>
          <w:rFonts w:hint="default" w:ascii="Times New Roman" w:hAnsi="Times New Roman" w:eastAsia="仿宋_GB2312" w:cs="Times New Roman"/>
          <w:b/>
          <w:bCs/>
          <w:color w:val="auto"/>
          <w:sz w:val="28"/>
          <w:szCs w:val="28"/>
          <w:highlight w:val="none"/>
        </w:rPr>
      </w:pPr>
    </w:p>
    <w:p w14:paraId="6F209CAF">
      <w:pPr>
        <w:spacing w:before="120" w:line="22" w:lineRule="atLeast"/>
        <w:ind w:left="96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签订日期：</w:t>
      </w:r>
      <w:r>
        <w:rPr>
          <w:rFonts w:hint="default" w:ascii="Times New Roman" w:hAnsi="Times New Roman" w:eastAsia="仿宋_GB2312" w:cs="Times New Roman"/>
          <w:b/>
          <w:bCs/>
          <w:color w:val="auto"/>
          <w:sz w:val="28"/>
          <w:szCs w:val="28"/>
          <w:highlight w:val="none"/>
          <w:u w:val="single"/>
        </w:rPr>
        <w:t xml:space="preserve">       </w:t>
      </w:r>
      <w:r>
        <w:rPr>
          <w:rFonts w:hint="default" w:ascii="Times New Roman" w:hAnsi="Times New Roman" w:eastAsia="仿宋_GB2312" w:cs="Times New Roman"/>
          <w:b/>
          <w:bCs/>
          <w:color w:val="auto"/>
          <w:sz w:val="28"/>
          <w:szCs w:val="28"/>
          <w:highlight w:val="none"/>
        </w:rPr>
        <w:t>年</w:t>
      </w:r>
      <w:r>
        <w:rPr>
          <w:rFonts w:hint="default" w:ascii="Times New Roman" w:hAnsi="Times New Roman" w:eastAsia="仿宋_GB2312" w:cs="Times New Roman"/>
          <w:b/>
          <w:bCs/>
          <w:color w:val="auto"/>
          <w:sz w:val="28"/>
          <w:szCs w:val="28"/>
          <w:highlight w:val="none"/>
          <w:u w:val="single"/>
        </w:rPr>
        <w:t xml:space="preserve">       </w:t>
      </w:r>
      <w:r>
        <w:rPr>
          <w:rFonts w:hint="default" w:ascii="Times New Roman" w:hAnsi="Times New Roman" w:eastAsia="仿宋_GB2312" w:cs="Times New Roman"/>
          <w:b/>
          <w:bCs/>
          <w:color w:val="auto"/>
          <w:sz w:val="28"/>
          <w:szCs w:val="28"/>
          <w:highlight w:val="none"/>
        </w:rPr>
        <w:t>月</w:t>
      </w:r>
      <w:r>
        <w:rPr>
          <w:rFonts w:hint="default" w:ascii="Times New Roman" w:hAnsi="Times New Roman" w:eastAsia="仿宋_GB2312" w:cs="Times New Roman"/>
          <w:b/>
          <w:bCs/>
          <w:color w:val="auto"/>
          <w:sz w:val="28"/>
          <w:szCs w:val="28"/>
          <w:highlight w:val="none"/>
          <w:u w:val="single"/>
        </w:rPr>
        <w:t xml:space="preserve">      </w:t>
      </w:r>
      <w:r>
        <w:rPr>
          <w:rFonts w:hint="default" w:ascii="Times New Roman" w:hAnsi="Times New Roman" w:eastAsia="仿宋_GB2312" w:cs="Times New Roman"/>
          <w:b/>
          <w:bCs/>
          <w:color w:val="auto"/>
          <w:sz w:val="28"/>
          <w:szCs w:val="28"/>
          <w:highlight w:val="none"/>
        </w:rPr>
        <w:t>日</w:t>
      </w:r>
    </w:p>
    <w:p w14:paraId="1034521D">
      <w:pPr>
        <w:autoSpaceDE w:val="0"/>
        <w:autoSpaceDN w:val="0"/>
        <w:adjustRightInd w:val="0"/>
        <w:spacing w:line="600" w:lineRule="exact"/>
        <w:ind w:firstLine="640"/>
        <w:jc w:val="center"/>
        <w:rPr>
          <w:rFonts w:hint="default" w:ascii="Times New Roman" w:hAnsi="Times New Roman" w:eastAsia="仿宋_GB2312" w:cs="Times New Roman"/>
          <w:b/>
          <w:bCs/>
          <w:color w:val="auto"/>
          <w:sz w:val="28"/>
          <w:szCs w:val="28"/>
          <w:highlight w:val="none"/>
        </w:rPr>
        <w:sectPr>
          <w:headerReference r:id="rId10" w:type="default"/>
          <w:footerReference r:id="rId11" w:type="default"/>
          <w:pgSz w:w="11907" w:h="16840"/>
          <w:pgMar w:top="1474" w:right="1814" w:bottom="1474" w:left="1814" w:header="851" w:footer="851" w:gutter="0"/>
          <w:cols w:space="720" w:num="1"/>
          <w:docGrid w:linePitch="462" w:charSpace="0"/>
        </w:sectPr>
      </w:pPr>
    </w:p>
    <w:bookmarkEnd w:id="631"/>
    <w:bookmarkEnd w:id="632"/>
    <w:bookmarkEnd w:id="633"/>
    <w:p w14:paraId="66A69CA3">
      <w:pPr>
        <w:pStyle w:val="25"/>
        <w:jc w:val="center"/>
        <w:rPr>
          <w:rFonts w:hint="default" w:ascii="Times New Roman" w:hAnsi="Times New Roman" w:cs="Times New Roman"/>
          <w:color w:val="auto"/>
          <w:szCs w:val="28"/>
          <w:highlight w:val="none"/>
        </w:rPr>
      </w:pPr>
      <w:bookmarkStart w:id="635" w:name="_Hlt75236193"/>
      <w:bookmarkEnd w:id="635"/>
      <w:bookmarkStart w:id="636" w:name="_Toc152586298"/>
      <w:r>
        <w:rPr>
          <w:rFonts w:hint="default" w:ascii="Times New Roman" w:hAnsi="Times New Roman" w:cs="Times New Roman"/>
          <w:color w:val="auto"/>
          <w:szCs w:val="28"/>
          <w:highlight w:val="none"/>
        </w:rPr>
        <w:t xml:space="preserve">  </w:t>
      </w:r>
    </w:p>
    <w:p w14:paraId="5CD05D19">
      <w:pPr>
        <w:spacing w:line="360" w:lineRule="auto"/>
        <w:jc w:val="cente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河南应用技术职业学院平安校园人防服务项目包号：</w:t>
      </w:r>
      <w:r>
        <w:rPr>
          <w:rFonts w:hint="default" w:ascii="Times New Roman" w:hAnsi="Times New Roman" w:eastAsia="仿宋_GB2312" w:cs="Times New Roman"/>
          <w:b/>
          <w:bCs/>
          <w:color w:val="auto"/>
          <w:sz w:val="32"/>
          <w:szCs w:val="32"/>
          <w:u w:val="single"/>
          <w:lang w:val="en-US" w:eastAsia="zh-CN"/>
        </w:rPr>
        <w:t xml:space="preserve">     </w:t>
      </w:r>
      <w:r>
        <w:rPr>
          <w:rFonts w:hint="default" w:ascii="Times New Roman" w:hAnsi="Times New Roman" w:eastAsia="仿宋_GB2312" w:cs="Times New Roman"/>
          <w:b/>
          <w:bCs/>
          <w:color w:val="auto"/>
          <w:sz w:val="32"/>
          <w:szCs w:val="32"/>
          <w:lang w:val="en-US" w:eastAsia="zh-CN"/>
        </w:rPr>
        <w:t>服务合同</w:t>
      </w:r>
    </w:p>
    <w:p w14:paraId="49C8FEFD">
      <w:pPr>
        <w:widowControl w:val="0"/>
        <w:spacing w:line="5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甲方(采购人)： 河南应用技术职业学院</w:t>
      </w:r>
    </w:p>
    <w:p w14:paraId="3F6FF5D5">
      <w:pPr>
        <w:widowControl w:val="0"/>
        <w:spacing w:line="5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乙方(中标人)：</w:t>
      </w:r>
    </w:p>
    <w:p w14:paraId="46BFBF09">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中华人民共和国民法典》《中华人民共和国政府采购法》等有关法律法规规定，按照招标文件的要求，本着诚实信用、平等互利的原则，甲、乙双方经过友好协商，就乙方为甲方提供安保服务事项达成一致意见，根据协商内容，特制定如下合同以资共同遵守。</w:t>
      </w:r>
    </w:p>
    <w:p w14:paraId="11637A9F">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b/>
          <w:sz w:val="28"/>
          <w:szCs w:val="28"/>
          <w:highlight w:val="none"/>
        </w:rPr>
        <w:t>一、甲方同意将</w:t>
      </w:r>
      <w:r>
        <w:rPr>
          <w:rFonts w:hint="default" w:ascii="Times New Roman" w:hAnsi="Times New Roman" w:eastAsia="仿宋" w:cs="Times New Roman"/>
          <w:b/>
          <w:sz w:val="28"/>
          <w:szCs w:val="28"/>
          <w:highlight w:val="none"/>
          <w:lang w:eastAsia="zh-CN"/>
        </w:rPr>
        <w:t>河南应用技术职业学院</w:t>
      </w:r>
      <w:r>
        <w:rPr>
          <w:rFonts w:hint="default" w:ascii="Times New Roman" w:hAnsi="Times New Roman" w:eastAsia="仿宋" w:cs="Times New Roman"/>
          <w:b/>
          <w:sz w:val="28"/>
          <w:szCs w:val="28"/>
          <w:highlight w:val="none"/>
          <w:u w:val="single"/>
          <w:lang w:val="en-US" w:eastAsia="zh-CN"/>
        </w:rPr>
        <w:t xml:space="preserve">      </w:t>
      </w:r>
      <w:r>
        <w:rPr>
          <w:rFonts w:hint="default" w:ascii="Times New Roman" w:hAnsi="Times New Roman" w:eastAsia="仿宋" w:cs="Times New Roman"/>
          <w:b/>
          <w:sz w:val="28"/>
          <w:szCs w:val="28"/>
          <w:highlight w:val="none"/>
          <w:u w:val="none"/>
          <w:lang w:val="en-US" w:eastAsia="zh-CN"/>
        </w:rPr>
        <w:t>校区</w:t>
      </w:r>
      <w:r>
        <w:rPr>
          <w:rFonts w:hint="default" w:ascii="Times New Roman" w:hAnsi="Times New Roman" w:eastAsia="仿宋" w:cs="Times New Roman"/>
          <w:b/>
          <w:sz w:val="28"/>
          <w:szCs w:val="28"/>
          <w:highlight w:val="none"/>
          <w:lang w:val="en-US" w:eastAsia="zh-CN"/>
        </w:rPr>
        <w:t>安保</w:t>
      </w:r>
      <w:r>
        <w:rPr>
          <w:rFonts w:hint="default" w:ascii="Times New Roman" w:hAnsi="Times New Roman" w:eastAsia="仿宋" w:cs="Times New Roman"/>
          <w:b/>
          <w:sz w:val="28"/>
          <w:szCs w:val="28"/>
          <w:highlight w:val="none"/>
        </w:rPr>
        <w:t>服务工作委托给乙方；乙方同意按照本合同要求接受甲方委托，向甲方提供优质服务。</w:t>
      </w:r>
    </w:p>
    <w:p w14:paraId="598665AC">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二</w:t>
      </w:r>
      <w:r>
        <w:rPr>
          <w:rFonts w:hint="default" w:ascii="Times New Roman" w:hAnsi="Times New Roman" w:eastAsia="仿宋" w:cs="Times New Roman"/>
          <w:b/>
          <w:sz w:val="28"/>
          <w:szCs w:val="28"/>
          <w:highlight w:val="none"/>
        </w:rPr>
        <w:t>、合同金额</w:t>
      </w:r>
    </w:p>
    <w:p w14:paraId="3A39C56C">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人民币（大写）</w:t>
      </w:r>
      <w:r>
        <w:rPr>
          <w:rFonts w:hint="default"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元）</w:t>
      </w:r>
    </w:p>
    <w:p w14:paraId="36D648F4">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本合同价为该项目服务费全包价，包括工作人员的工资、加班费、社会保险（五险）、商业险、业务培训费、服装费、材料工具费、管理费以及人员的意外伤亡等产生的所有费用（投标人应充分考虑服务期内最低工资标准调整等因素，一经报价保安服务费用不再调整，因最低工资标准调整所增加费用由</w:t>
      </w:r>
      <w:r>
        <w:rPr>
          <w:rFonts w:hint="default" w:ascii="Times New Roman" w:hAnsi="Times New Roman" w:eastAsia="仿宋" w:cs="Times New Roman"/>
          <w:sz w:val="28"/>
          <w:szCs w:val="28"/>
          <w:highlight w:val="none"/>
          <w:lang w:eastAsia="zh-CN"/>
        </w:rPr>
        <w:t>成交</w:t>
      </w:r>
      <w:r>
        <w:rPr>
          <w:rFonts w:hint="default" w:ascii="Times New Roman" w:hAnsi="Times New Roman" w:eastAsia="仿宋" w:cs="Times New Roman"/>
          <w:sz w:val="28"/>
          <w:szCs w:val="28"/>
          <w:highlight w:val="none"/>
        </w:rPr>
        <w:t>方承担）。甲方不承担服务费以外的</w:t>
      </w:r>
      <w:r>
        <w:rPr>
          <w:rFonts w:hint="default" w:ascii="Times New Roman" w:hAnsi="Times New Roman" w:eastAsia="仿宋" w:cs="Times New Roman"/>
          <w:sz w:val="28"/>
          <w:szCs w:val="28"/>
          <w:highlight w:val="none"/>
          <w:lang w:eastAsia="zh-CN"/>
        </w:rPr>
        <w:t>其他</w:t>
      </w:r>
      <w:r>
        <w:rPr>
          <w:rFonts w:hint="default" w:ascii="Times New Roman" w:hAnsi="Times New Roman" w:eastAsia="仿宋" w:cs="Times New Roman"/>
          <w:sz w:val="28"/>
          <w:szCs w:val="28"/>
          <w:highlight w:val="none"/>
        </w:rPr>
        <w:t>任何费用（即</w:t>
      </w:r>
      <w:r>
        <w:rPr>
          <w:rFonts w:hint="default" w:ascii="Times New Roman" w:hAnsi="Times New Roman" w:eastAsia="仿宋" w:cs="Times New Roman"/>
          <w:sz w:val="28"/>
          <w:szCs w:val="28"/>
          <w:highlight w:val="none"/>
          <w:lang w:eastAsia="zh-CN"/>
        </w:rPr>
        <w:t>甲方</w:t>
      </w:r>
      <w:r>
        <w:rPr>
          <w:rFonts w:hint="default" w:ascii="Times New Roman" w:hAnsi="Times New Roman" w:eastAsia="仿宋" w:cs="Times New Roman"/>
          <w:sz w:val="28"/>
          <w:szCs w:val="28"/>
          <w:highlight w:val="none"/>
        </w:rPr>
        <w:t>与</w:t>
      </w:r>
      <w:r>
        <w:rPr>
          <w:rFonts w:hint="default" w:ascii="Times New Roman" w:hAnsi="Times New Roman" w:eastAsia="仿宋" w:cs="Times New Roman"/>
          <w:sz w:val="28"/>
          <w:szCs w:val="28"/>
          <w:highlight w:val="none"/>
          <w:lang w:val="en-US" w:eastAsia="zh-CN"/>
        </w:rPr>
        <w:t>乙方</w:t>
      </w:r>
      <w:r>
        <w:rPr>
          <w:rFonts w:hint="default" w:ascii="Times New Roman" w:hAnsi="Times New Roman" w:eastAsia="仿宋" w:cs="Times New Roman"/>
          <w:sz w:val="28"/>
          <w:szCs w:val="28"/>
          <w:highlight w:val="none"/>
        </w:rPr>
        <w:t>及保安人员个人无任何劳动合同关系，保安人员系</w:t>
      </w:r>
      <w:r>
        <w:rPr>
          <w:rFonts w:hint="default" w:ascii="Times New Roman" w:hAnsi="Times New Roman" w:eastAsia="仿宋" w:cs="Times New Roman"/>
          <w:sz w:val="28"/>
          <w:szCs w:val="28"/>
          <w:highlight w:val="none"/>
          <w:lang w:eastAsia="zh-CN"/>
        </w:rPr>
        <w:t>成交</w:t>
      </w:r>
      <w:r>
        <w:rPr>
          <w:rFonts w:hint="default" w:ascii="Times New Roman" w:hAnsi="Times New Roman" w:eastAsia="仿宋" w:cs="Times New Roman"/>
          <w:sz w:val="28"/>
          <w:szCs w:val="28"/>
          <w:highlight w:val="none"/>
        </w:rPr>
        <w:t>单位劳务派遣至采购方从事保安工作的人员）。</w:t>
      </w:r>
    </w:p>
    <w:p w14:paraId="7C8352CC">
      <w:pPr>
        <w:adjustRightInd w:val="0"/>
        <w:snapToGrid w:val="0"/>
        <w:spacing w:line="360" w:lineRule="auto"/>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三、服务范围、内容、岗位职责及人员配置</w:t>
      </w:r>
    </w:p>
    <w:p w14:paraId="3A6F8930">
      <w:pPr>
        <w:spacing w:line="360" w:lineRule="auto"/>
        <w:ind w:firstLine="660" w:firstLineChars="236"/>
        <w:jc w:val="left"/>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主要为河南应用技术职业学院</w:t>
      </w:r>
      <w:r>
        <w:rPr>
          <w:rFonts w:hint="default" w:ascii="Times New Roman" w:hAnsi="Times New Roman" w:eastAsia="仿宋" w:cs="Times New Roman"/>
          <w:color w:val="auto"/>
          <w:kern w:val="2"/>
          <w:sz w:val="28"/>
          <w:szCs w:val="28"/>
          <w:u w:val="single"/>
          <w:lang w:val="en-US" w:eastAsia="zh-CN" w:bidi="ar-SA"/>
        </w:rPr>
        <w:t xml:space="preserve">      </w:t>
      </w:r>
      <w:r>
        <w:rPr>
          <w:rFonts w:hint="default" w:ascii="Times New Roman" w:hAnsi="Times New Roman" w:eastAsia="仿宋" w:cs="Times New Roman"/>
          <w:color w:val="auto"/>
          <w:kern w:val="2"/>
          <w:sz w:val="28"/>
          <w:szCs w:val="28"/>
          <w:lang w:val="en-US" w:eastAsia="zh-CN" w:bidi="ar-SA"/>
        </w:rPr>
        <w:t>校区提供24小时安全保卫服务，包括但不限于对校园的门岗执勤（守护、交通及车辆管理、秩序维持）、巡逻、视频及消防监控室值班、临时保卫及协助做好消防安全等工作，维护校区正常的工作、生活秩序，确保安全。</w:t>
      </w:r>
    </w:p>
    <w:p w14:paraId="2B129D53">
      <w:pPr>
        <w:adjustRightInd w:val="0"/>
        <w:snapToGrid w:val="0"/>
        <w:spacing w:line="360" w:lineRule="auto"/>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四、服务期限</w:t>
      </w:r>
    </w:p>
    <w:p w14:paraId="4F3E313C">
      <w:pPr>
        <w:adjustRightInd w:val="0"/>
        <w:snapToGrid w:val="0"/>
        <w:spacing w:line="36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服务期限为</w:t>
      </w:r>
      <w:r>
        <w:rPr>
          <w:rFonts w:hint="default" w:ascii="Times New Roman" w:hAnsi="Times New Roman" w:eastAsia="仿宋" w:cs="Times New Roman"/>
          <w:sz w:val="28"/>
          <w:szCs w:val="28"/>
          <w:highlight w:val="none"/>
          <w:lang w:val="en-US" w:eastAsia="zh-CN"/>
        </w:rPr>
        <w:t>2年</w:t>
      </w:r>
      <w:r>
        <w:rPr>
          <w:rFonts w:hint="default" w:ascii="Times New Roman" w:hAnsi="Times New Roman" w:eastAsia="仿宋" w:cs="Times New Roman"/>
          <w:sz w:val="28"/>
          <w:szCs w:val="28"/>
          <w:highlight w:val="none"/>
        </w:rPr>
        <w:t>，自202</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年</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月</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日至202</w:t>
      </w:r>
      <w:r>
        <w:rPr>
          <w:rFonts w:hint="default"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rPr>
        <w:t>年</w:t>
      </w:r>
      <w:r>
        <w:rPr>
          <w:rFonts w:hint="default" w:ascii="Times New Roman" w:hAnsi="Times New Roman" w:eastAsia="仿宋" w:cs="Times New Roman"/>
          <w:sz w:val="28"/>
          <w:szCs w:val="28"/>
          <w:highlight w:val="none"/>
          <w:lang w:val="en-US" w:eastAsia="zh-CN"/>
        </w:rPr>
        <w:t xml:space="preserve"> 月 </w:t>
      </w:r>
      <w:r>
        <w:rPr>
          <w:rFonts w:hint="default" w:ascii="Times New Roman" w:hAnsi="Times New Roman" w:eastAsia="仿宋" w:cs="Times New Roman"/>
          <w:sz w:val="28"/>
          <w:szCs w:val="28"/>
          <w:highlight w:val="none"/>
        </w:rPr>
        <w:t>日。</w:t>
      </w:r>
    </w:p>
    <w:p w14:paraId="0F4B0C80">
      <w:pPr>
        <w:adjustRightInd w:val="0"/>
        <w:snapToGrid w:val="0"/>
        <w:spacing w:line="360" w:lineRule="auto"/>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五、服务标准</w:t>
      </w:r>
    </w:p>
    <w:p w14:paraId="372A86AF">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质量标准：依照保安服务合同提供防范性安全保卫服务，维护甲方单位的公共安全和环境秩序，防止守护目标受到不法侵害或灾害事故的损害，有效避免因保安服务提供方或保安队员个人失职失责造成甲方经济损失。</w:t>
      </w:r>
    </w:p>
    <w:p w14:paraId="1AC0C51B">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（1）严格按照甲方机动车辆出入大门管理规定进行车辆管理；严格查验可疑出入人员的有效证件，进入校园的外来人员要按要求办理登记手续；禁止无关人员进入校园。</w:t>
      </w:r>
    </w:p>
    <w:p w14:paraId="64DEB490">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（2）按照甲方要求，对出入校园的人员、车辆携带或装运的物品进行查验，贵重物品须凭甲方提供的相关证明方可放行。</w:t>
      </w:r>
    </w:p>
    <w:p w14:paraId="1E696D50">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（3）运送货物、垃圾等的机动车辆，应在甲方设定的时间段内按要求出入校园。</w:t>
      </w:r>
    </w:p>
    <w:p w14:paraId="7AC812CC">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（4）来校施工单位车辆按要求到保卫处办理通行授权手续。</w:t>
      </w:r>
    </w:p>
    <w:p w14:paraId="0D64B5A8">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（5）做好其他治安安全防范工作。</w:t>
      </w:r>
    </w:p>
    <w:p w14:paraId="11A2E5E9">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（6）做好来访来客接待引导工作。</w:t>
      </w:r>
    </w:p>
    <w:p w14:paraId="55426A9F">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 xml:space="preserve"> 守护服务</w:t>
      </w:r>
    </w:p>
    <w:p w14:paraId="77AA3A11">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.1 保安队员对甲方特定的目标按要求进行看护和守卫。</w:t>
      </w:r>
    </w:p>
    <w:p w14:paraId="7B76C131">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.2 维护守卫区域的正常秩序，及时有效制止无关人员进入守卫范围区域。</w:t>
      </w:r>
    </w:p>
    <w:p w14:paraId="2CE4D516">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.3 做好防火、防盗、防抢、防撞、防爆炸等工作。</w:t>
      </w:r>
    </w:p>
    <w:p w14:paraId="1BD3E24A">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 xml:space="preserve"> 技术防范服务</w:t>
      </w:r>
    </w:p>
    <w:p w14:paraId="435F0E10">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.1 保安队员运用科技手段和设备设施，为甲方指定的区域和目标提供技防服务、接警、先期处置等其他相关的业务。</w:t>
      </w:r>
    </w:p>
    <w:p w14:paraId="52D09334">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（1）防止甲方师生生命财产安全和公共财产遭受不法侵害。</w:t>
      </w:r>
    </w:p>
    <w:p w14:paraId="316DEECA">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（2）接到甲方报警信息，应迅速赶赴现场并进行先期处置。</w:t>
      </w:r>
    </w:p>
    <w:p w14:paraId="12EBC34D">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（3）对正在发生的不法侵害行为应采取措施制止，对不法行为人应及时联系并交由公安机关处理。</w:t>
      </w:r>
    </w:p>
    <w:p w14:paraId="1A687A86">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（4）对于接收到的误报警情警讯应及时给予排除。</w:t>
      </w:r>
    </w:p>
    <w:p w14:paraId="3EB4C47B">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val="en-US" w:eastAsia="zh-CN"/>
        </w:rPr>
        <w:t>4</w:t>
      </w:r>
      <w:r>
        <w:rPr>
          <w:rFonts w:hint="default" w:ascii="Times New Roman" w:hAnsi="Times New Roman" w:eastAsia="仿宋" w:cs="Times New Roman"/>
          <w:sz w:val="28"/>
          <w:szCs w:val="28"/>
          <w:highlight w:val="none"/>
        </w:rPr>
        <w:t xml:space="preserve">.2 对使用的技术防范设备设施进行定期巡检维护，防止设备设施出现故障。                                                     </w:t>
      </w:r>
    </w:p>
    <w:p w14:paraId="5BCBC19B">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2. 时间要求：全天24小时值班执勤。各岗位人员分配和值班时间由甲方确定，超过法定工作时间者由乙方按照劳动法等相关规定发放相关工资报酬。 </w:t>
      </w:r>
    </w:p>
    <w:p w14:paraId="36889669">
      <w:pPr>
        <w:adjustRightInd w:val="0"/>
        <w:snapToGrid w:val="0"/>
        <w:spacing w:line="360" w:lineRule="auto"/>
        <w:ind w:firstLine="560" w:firstLineChars="200"/>
        <w:rPr>
          <w:rFonts w:hint="default" w:ascii="Times New Roman" w:hAnsi="Times New Roman" w:eastAsia="仿宋" w:cs="Times New Roman"/>
          <w:sz w:val="28"/>
          <w:szCs w:val="28"/>
          <w:highlight w:val="none"/>
          <w:u w:val="single"/>
          <w:shd w:val="pct10" w:color="auto" w:fill="FFFFFF"/>
        </w:rPr>
      </w:pPr>
      <w:r>
        <w:rPr>
          <w:rFonts w:hint="default" w:ascii="Times New Roman" w:hAnsi="Times New Roman" w:eastAsia="仿宋" w:cs="Times New Roman"/>
          <w:sz w:val="28"/>
          <w:szCs w:val="28"/>
          <w:highlight w:val="none"/>
        </w:rPr>
        <w:t>3. 着装要求：</w:t>
      </w:r>
    </w:p>
    <w:p w14:paraId="330C28D3">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（1）除不适宜或者不需要穿着工装的情形外，所有保安队员工作时间必须规范穿着保安制服。</w:t>
      </w:r>
    </w:p>
    <w:p w14:paraId="541B7850">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（2）穿着保安制服时，要按规定</w:t>
      </w:r>
      <w:r>
        <w:rPr>
          <w:rFonts w:hint="default" w:ascii="Times New Roman" w:hAnsi="Times New Roman" w:eastAsia="仿宋" w:cs="Times New Roman"/>
          <w:sz w:val="28"/>
          <w:szCs w:val="28"/>
          <w:highlight w:val="none"/>
          <w:lang w:eastAsia="zh-CN"/>
        </w:rPr>
        <w:t>佩戴</w:t>
      </w:r>
      <w:r>
        <w:rPr>
          <w:rFonts w:hint="default" w:ascii="Times New Roman" w:hAnsi="Times New Roman" w:eastAsia="仿宋" w:cs="Times New Roman"/>
          <w:sz w:val="28"/>
          <w:szCs w:val="28"/>
          <w:highlight w:val="none"/>
        </w:rPr>
        <w:t>保安服务标志。</w:t>
      </w:r>
    </w:p>
    <w:p w14:paraId="239A0FA4">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（3）工作时间不准将保安制服与便服混穿、不同季节的保安制服不准混穿。</w:t>
      </w:r>
    </w:p>
    <w:p w14:paraId="41179F87">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（4）要爱护和妥善保管保安制服和保安标志，严禁穿着污损的保安制服值班执勤。</w:t>
      </w:r>
    </w:p>
    <w:p w14:paraId="0AEC1558">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（5）穿着</w:t>
      </w:r>
      <w:r>
        <w:rPr>
          <w:rFonts w:hint="default" w:ascii="Times New Roman" w:hAnsi="Times New Roman" w:eastAsia="仿宋" w:cs="Times New Roman"/>
          <w:sz w:val="28"/>
          <w:szCs w:val="28"/>
          <w:highlight w:val="none"/>
          <w:lang w:val="en-US" w:eastAsia="zh-CN"/>
        </w:rPr>
        <w:t>保安制服</w:t>
      </w:r>
      <w:r>
        <w:rPr>
          <w:rFonts w:hint="default" w:ascii="Times New Roman" w:hAnsi="Times New Roman" w:eastAsia="仿宋" w:cs="Times New Roman"/>
          <w:sz w:val="28"/>
          <w:szCs w:val="28"/>
          <w:highlight w:val="none"/>
        </w:rPr>
        <w:t>参加有关重要活动时，只准</w:t>
      </w:r>
      <w:r>
        <w:rPr>
          <w:rFonts w:hint="default" w:ascii="Times New Roman" w:hAnsi="Times New Roman" w:eastAsia="仿宋" w:cs="Times New Roman"/>
          <w:sz w:val="28"/>
          <w:szCs w:val="28"/>
          <w:highlight w:val="none"/>
          <w:lang w:eastAsia="zh-CN"/>
        </w:rPr>
        <w:t>佩戴</w:t>
      </w:r>
      <w:r>
        <w:rPr>
          <w:rFonts w:hint="default" w:ascii="Times New Roman" w:hAnsi="Times New Roman" w:eastAsia="仿宋" w:cs="Times New Roman"/>
          <w:sz w:val="28"/>
          <w:szCs w:val="28"/>
          <w:highlight w:val="none"/>
        </w:rPr>
        <w:t>领导机关统一颁发的勋章、奖章和证章，不准</w:t>
      </w:r>
      <w:r>
        <w:rPr>
          <w:rFonts w:hint="default" w:ascii="Times New Roman" w:hAnsi="Times New Roman" w:eastAsia="仿宋" w:cs="Times New Roman"/>
          <w:sz w:val="28"/>
          <w:szCs w:val="28"/>
          <w:highlight w:val="none"/>
          <w:lang w:eastAsia="zh-CN"/>
        </w:rPr>
        <w:t>佩戴</w:t>
      </w:r>
      <w:r>
        <w:rPr>
          <w:rFonts w:hint="default" w:ascii="Times New Roman" w:hAnsi="Times New Roman" w:eastAsia="仿宋" w:cs="Times New Roman"/>
          <w:sz w:val="28"/>
          <w:szCs w:val="28"/>
          <w:highlight w:val="none"/>
        </w:rPr>
        <w:t>其他徽章和饰物。</w:t>
      </w:r>
    </w:p>
    <w:p w14:paraId="36052A84">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（6）保安制服的样式选择须征求甲方意见。 </w:t>
      </w:r>
    </w:p>
    <w:p w14:paraId="7C9D9464">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人员要求：</w:t>
      </w:r>
    </w:p>
    <w:p w14:paraId="79A36F6A">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（1）保安队长应具有</w:t>
      </w:r>
      <w:r>
        <w:rPr>
          <w:rFonts w:hint="eastAsia" w:ascii="Times New Roman" w:hAnsi="Times New Roman" w:eastAsia="仿宋" w:cs="Times New Roman"/>
          <w:sz w:val="28"/>
          <w:szCs w:val="28"/>
          <w:highlight w:val="none"/>
          <w:lang w:eastAsia="zh-CN"/>
        </w:rPr>
        <w:t>专科</w:t>
      </w:r>
      <w:r>
        <w:rPr>
          <w:rFonts w:hint="default" w:ascii="Times New Roman" w:hAnsi="Times New Roman" w:eastAsia="仿宋" w:cs="Times New Roman"/>
          <w:sz w:val="28"/>
          <w:szCs w:val="28"/>
          <w:highlight w:val="none"/>
        </w:rPr>
        <w:t>以上学历</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部队</w:t>
      </w:r>
      <w:r>
        <w:rPr>
          <w:rFonts w:hint="default" w:ascii="Times New Roman" w:hAnsi="Times New Roman" w:eastAsia="仿宋" w:cs="Times New Roman"/>
          <w:sz w:val="28"/>
          <w:szCs w:val="28"/>
          <w:highlight w:val="none"/>
          <w:lang w:eastAsia="zh-CN"/>
        </w:rPr>
        <w:t>退役士兵和</w:t>
      </w:r>
      <w:r>
        <w:rPr>
          <w:rFonts w:hint="default" w:ascii="Times New Roman" w:hAnsi="Times New Roman" w:eastAsia="仿宋" w:cs="Times New Roman"/>
          <w:sz w:val="28"/>
          <w:szCs w:val="28"/>
          <w:highlight w:val="none"/>
        </w:rPr>
        <w:t>转业干部</w:t>
      </w:r>
      <w:r>
        <w:rPr>
          <w:rFonts w:hint="default" w:ascii="Times New Roman" w:hAnsi="Times New Roman" w:eastAsia="仿宋" w:cs="Times New Roman"/>
          <w:sz w:val="28"/>
          <w:szCs w:val="28"/>
          <w:highlight w:val="none"/>
          <w:lang w:eastAsia="zh-CN"/>
        </w:rPr>
        <w:t>优先</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rPr>
        <w:t>具有丰富的管理经验，在类似项目管理岗位任职不少于</w:t>
      </w:r>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sz w:val="28"/>
          <w:szCs w:val="28"/>
          <w:highlight w:val="none"/>
        </w:rPr>
        <w:t>年，具有较好的语言、文字表达能力和一定的沟通、协调、组织、指挥能力。</w:t>
      </w:r>
    </w:p>
    <w:p w14:paraId="4978DD7E">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（2）保安队员形象较好，男性队员身高不低于170cm，女性队员身高不低于160cm，年龄大于</w:t>
      </w:r>
      <w:r>
        <w:rPr>
          <w:rFonts w:hint="default" w:ascii="Times New Roman" w:hAnsi="Times New Roman" w:eastAsia="仿宋" w:cs="Times New Roman"/>
          <w:sz w:val="28"/>
          <w:szCs w:val="28"/>
          <w:highlight w:val="none"/>
          <w:lang w:val="en-US" w:eastAsia="zh-CN"/>
        </w:rPr>
        <w:t>20</w:t>
      </w:r>
      <w:r>
        <w:rPr>
          <w:rFonts w:hint="default" w:ascii="Times New Roman" w:hAnsi="Times New Roman" w:eastAsia="仿宋" w:cs="Times New Roman"/>
          <w:sz w:val="28"/>
          <w:szCs w:val="28"/>
          <w:highlight w:val="none"/>
        </w:rPr>
        <w:t>周岁、男性小于55周岁，女性小于50周岁。具备初中及以上文化程度，经过安保专业、消防专业培训，持证上岗。</w:t>
      </w:r>
    </w:p>
    <w:p w14:paraId="76641FA8">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（3）保安队员要具有从事校园安全保卫工作的基本素质，身心健康、情趣高雅，无残疾障碍，无重大病史，无精神病史，无不良嗜好，无违法犯罪记录。</w:t>
      </w:r>
    </w:p>
    <w:p w14:paraId="52C36497">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（4）保安队员要具有较高的政治素质和良好的道德品质，热爱祖国、热爱人民、热爱中国共产党；牢固树立为学校和师生服务的思想，热爱学校、热爱师生、热爱工作岗位。</w:t>
      </w:r>
    </w:p>
    <w:p w14:paraId="56E6CFDB">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（5）保安队员入岗前要经过系统的教育培训，具有较高的业务素质和较强的专业技能。 </w:t>
      </w:r>
    </w:p>
    <w:p w14:paraId="45534B15">
      <w:pPr>
        <w:adjustRightInd w:val="0"/>
        <w:snapToGrid w:val="0"/>
        <w:spacing w:line="360" w:lineRule="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b/>
          <w:sz w:val="28"/>
          <w:szCs w:val="28"/>
          <w:highlight w:val="none"/>
        </w:rPr>
        <w:t>六、履约保证金</w:t>
      </w:r>
    </w:p>
    <w:p w14:paraId="5773ECA2">
      <w:pPr>
        <w:adjustRightInd w:val="0"/>
        <w:snapToGrid w:val="0"/>
        <w:spacing w:line="360" w:lineRule="auto"/>
        <w:ind w:firstLine="48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无</w:t>
      </w:r>
    </w:p>
    <w:p w14:paraId="00B92BB3">
      <w:pPr>
        <w:adjustRightInd w:val="0"/>
        <w:snapToGrid w:val="0"/>
        <w:spacing w:line="360" w:lineRule="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b/>
          <w:sz w:val="28"/>
          <w:szCs w:val="28"/>
          <w:highlight w:val="none"/>
        </w:rPr>
        <w:t>七、付款方式</w:t>
      </w:r>
    </w:p>
    <w:p w14:paraId="7324B44C">
      <w:pPr>
        <w:pStyle w:val="272"/>
        <w:adjustRightInd w:val="0"/>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甲方按时支付乙方安保服务费。甲方不承担安保服务费以外的其他任何费用，服务期内如遇政府政策性最低工资标准调整等因素，甲方不再增加相关费用，均由乙方承担。遇节假日（包括甲方假期），支付时间顺延。</w:t>
      </w:r>
    </w:p>
    <w:p w14:paraId="20DD604B">
      <w:pPr>
        <w:spacing w:line="360" w:lineRule="auto"/>
        <w:ind w:firstLine="42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 w:cs="Times New Roman"/>
          <w:sz w:val="28"/>
          <w:szCs w:val="28"/>
          <w:highlight w:val="none"/>
        </w:rPr>
        <w:t xml:space="preserve">2. </w:t>
      </w:r>
      <w:r>
        <w:rPr>
          <w:rFonts w:hint="default" w:ascii="Times New Roman" w:hAnsi="Times New Roman" w:eastAsia="仿宋_GB2312" w:cs="Times New Roman"/>
          <w:color w:val="auto"/>
          <w:sz w:val="28"/>
          <w:szCs w:val="28"/>
          <w:lang w:val="en-US" w:eastAsia="zh-CN"/>
        </w:rPr>
        <w:t>乙方按协议要求完成满一个月的</w:t>
      </w:r>
      <w:r>
        <w:rPr>
          <w:rFonts w:hint="default" w:ascii="Times New Roman" w:hAnsi="Times New Roman" w:eastAsia="仿宋_GB2312" w:cs="Times New Roman"/>
          <w:color w:val="auto"/>
          <w:sz w:val="28"/>
          <w:szCs w:val="28"/>
          <w:highlight w:val="none"/>
          <w:lang w:val="en-US" w:eastAsia="zh-CN"/>
        </w:rPr>
        <w:t>保安</w:t>
      </w:r>
      <w:r>
        <w:rPr>
          <w:rFonts w:hint="default" w:ascii="Times New Roman" w:hAnsi="Times New Roman" w:eastAsia="仿宋_GB2312" w:cs="Times New Roman"/>
          <w:color w:val="auto"/>
          <w:sz w:val="28"/>
          <w:szCs w:val="28"/>
          <w:lang w:val="en-US" w:eastAsia="zh-CN"/>
        </w:rPr>
        <w:t>服务后，由甲方根据考勤情况及扣除完相应处罚金额并核算后在次月将上月的保安</w:t>
      </w:r>
      <w:r>
        <w:rPr>
          <w:rFonts w:hint="default" w:ascii="Times New Roman" w:hAnsi="Times New Roman" w:eastAsia="仿宋_GB2312" w:cs="Times New Roman"/>
          <w:color w:val="auto"/>
          <w:sz w:val="28"/>
          <w:szCs w:val="28"/>
          <w:highlight w:val="none"/>
          <w:lang w:val="en-US" w:eastAsia="zh-CN"/>
        </w:rPr>
        <w:t>服务费</w:t>
      </w:r>
      <w:r>
        <w:rPr>
          <w:rFonts w:hint="default" w:ascii="Times New Roman" w:hAnsi="Times New Roman" w:eastAsia="仿宋_GB2312" w:cs="Times New Roman"/>
          <w:color w:val="auto"/>
          <w:sz w:val="28"/>
          <w:szCs w:val="28"/>
          <w:lang w:val="en-US" w:eastAsia="zh-CN"/>
        </w:rPr>
        <w:t>一次性付清，乙方应于付款前向甲方开具真实合法有效的票据。合同期内最后一个月的服务费待双方办理完交接手续后无遗留问题，由甲方支付给乙方。</w:t>
      </w:r>
    </w:p>
    <w:p w14:paraId="7745AEF5">
      <w:pPr>
        <w:pStyle w:val="272"/>
        <w:shd w:val="clear" w:color="auto" w:fill="FFFFFF"/>
        <w:adjustRightInd w:val="0"/>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_GB2312" w:cs="Times New Roman"/>
          <w:color w:val="auto"/>
          <w:sz w:val="28"/>
          <w:szCs w:val="28"/>
          <w:lang w:val="en-US" w:eastAsia="zh-CN"/>
        </w:rPr>
        <w:t>投标人应充分考虑</w:t>
      </w:r>
      <w:r>
        <w:rPr>
          <w:rFonts w:hint="default" w:ascii="Times New Roman" w:hAnsi="Times New Roman" w:eastAsia="仿宋_GB2312" w:cs="Times New Roman"/>
          <w:color w:val="auto"/>
          <w:sz w:val="28"/>
          <w:szCs w:val="28"/>
          <w:highlight w:val="none"/>
          <w:lang w:val="en-US" w:eastAsia="zh-CN"/>
        </w:rPr>
        <w:t>服务期内，</w:t>
      </w:r>
      <w:r>
        <w:rPr>
          <w:rFonts w:hint="default" w:ascii="Times New Roman" w:hAnsi="Times New Roman" w:eastAsia="仿宋_GB2312" w:cs="Times New Roman"/>
          <w:color w:val="auto"/>
          <w:sz w:val="28"/>
          <w:szCs w:val="28"/>
          <w:lang w:val="en-US" w:eastAsia="zh-CN"/>
        </w:rPr>
        <w:t>政府关于</w:t>
      </w:r>
      <w:r>
        <w:rPr>
          <w:rFonts w:hint="default" w:ascii="Times New Roman" w:hAnsi="Times New Roman" w:eastAsia="仿宋_GB2312" w:cs="Times New Roman"/>
          <w:color w:val="auto"/>
          <w:sz w:val="28"/>
          <w:szCs w:val="28"/>
          <w:highlight w:val="none"/>
          <w:lang w:val="en-US" w:eastAsia="zh-CN"/>
        </w:rPr>
        <w:t>最低工资标准调整等因素，</w:t>
      </w:r>
      <w:r>
        <w:rPr>
          <w:rFonts w:hint="default" w:ascii="Times New Roman" w:hAnsi="Times New Roman" w:eastAsia="仿宋_GB2312" w:cs="Times New Roman"/>
          <w:color w:val="auto"/>
          <w:sz w:val="28"/>
          <w:szCs w:val="28"/>
          <w:lang w:val="en-US" w:eastAsia="zh-CN"/>
        </w:rPr>
        <w:t>服务期内保安服务人员费用</w:t>
      </w:r>
      <w:r>
        <w:rPr>
          <w:rFonts w:hint="default" w:ascii="Times New Roman" w:hAnsi="Times New Roman" w:eastAsia="仿宋_GB2312" w:cs="Times New Roman"/>
          <w:color w:val="auto"/>
          <w:sz w:val="28"/>
          <w:szCs w:val="28"/>
          <w:highlight w:val="none"/>
          <w:lang w:val="en-US" w:eastAsia="zh-CN"/>
        </w:rPr>
        <w:t>不再</w:t>
      </w:r>
      <w:r>
        <w:rPr>
          <w:rFonts w:hint="default" w:ascii="Times New Roman" w:hAnsi="Times New Roman" w:eastAsia="仿宋_GB2312" w:cs="Times New Roman"/>
          <w:color w:val="auto"/>
          <w:sz w:val="28"/>
          <w:szCs w:val="28"/>
          <w:lang w:val="en-US" w:eastAsia="zh-CN"/>
        </w:rPr>
        <w:t>调整，因最低工资标准调整而</w:t>
      </w:r>
      <w:r>
        <w:rPr>
          <w:rFonts w:hint="default" w:ascii="Times New Roman" w:hAnsi="Times New Roman" w:eastAsia="仿宋_GB2312" w:cs="Times New Roman"/>
          <w:color w:val="auto"/>
          <w:sz w:val="28"/>
          <w:szCs w:val="28"/>
          <w:highlight w:val="none"/>
          <w:lang w:val="en-US" w:eastAsia="zh-CN"/>
        </w:rPr>
        <w:t>增加费用</w:t>
      </w:r>
      <w:r>
        <w:rPr>
          <w:rFonts w:hint="default" w:ascii="Times New Roman" w:hAnsi="Times New Roman" w:eastAsia="仿宋_GB2312" w:cs="Times New Roman"/>
          <w:color w:val="auto"/>
          <w:sz w:val="28"/>
          <w:szCs w:val="28"/>
          <w:lang w:val="en-US" w:eastAsia="zh-CN"/>
        </w:rPr>
        <w:t>由乙方自行</w:t>
      </w:r>
      <w:r>
        <w:rPr>
          <w:rFonts w:hint="default" w:ascii="Times New Roman" w:hAnsi="Times New Roman" w:eastAsia="仿宋_GB2312" w:cs="Times New Roman"/>
          <w:color w:val="auto"/>
          <w:sz w:val="28"/>
          <w:szCs w:val="28"/>
          <w:highlight w:val="none"/>
          <w:lang w:val="en-US" w:eastAsia="zh-CN"/>
        </w:rPr>
        <w:t>承担。</w:t>
      </w:r>
    </w:p>
    <w:p w14:paraId="095D2CAE">
      <w:pPr>
        <w:adjustRightInd w:val="0"/>
        <w:snapToGrid w:val="0"/>
        <w:spacing w:line="360" w:lineRule="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b/>
          <w:sz w:val="28"/>
          <w:szCs w:val="28"/>
          <w:highlight w:val="none"/>
        </w:rPr>
        <w:t>八、甲方的权利和义务</w:t>
      </w:r>
    </w:p>
    <w:p w14:paraId="3C7501FA">
      <w:pPr>
        <w:pStyle w:val="272"/>
        <w:adjustRightInd w:val="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1．甲方应充分尊重乙方的工作安排和保安队员的工作，对乙方和保安队员正常的履职行为予以必要的支持和配合，为乙方提供必要的工作场所。</w:t>
      </w:r>
    </w:p>
    <w:p w14:paraId="7EF20A82">
      <w:pPr>
        <w:pStyle w:val="272"/>
        <w:adjustRightInd w:val="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2．甲方有权对乙方实际派驻保安人员人数、派驻保安人员基本情况和履行职责情况进行监督检查，如发现乙方擅自减少岗位用工人数，使用人员不符合规定或降低工作标准，甲方有权扣除乙方相应的保安服务费，并终止同乙方的合作关系；甲方有权对因工作需要（寒暑假）暂时核减的人员扣除相应服务费用。</w:t>
      </w:r>
    </w:p>
    <w:p w14:paraId="36F1E22A">
      <w:pPr>
        <w:pStyle w:val="272"/>
        <w:adjustRightInd w:val="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3．依据服务质量标准及合同要求，对乙方的服务过程以及服务质量进行监督、检查和考核；对乙方的不称职工作人员提出处理意见并监督执行；受理乙方服务期间的重大投诉。</w:t>
      </w:r>
    </w:p>
    <w:p w14:paraId="1187578A">
      <w:pPr>
        <w:pStyle w:val="272"/>
        <w:adjustRightInd w:val="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4．协调组织乙方服务项目的交接工作，审核并备案乙方的经营资质以及关键岗位人员资质。</w:t>
      </w:r>
    </w:p>
    <w:p w14:paraId="3399F67B">
      <w:pPr>
        <w:pStyle w:val="272"/>
        <w:adjustRightInd w:val="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5．对乙方在服务项目管理过程中所发生的重大事项享有知情权。</w:t>
      </w:r>
    </w:p>
    <w:p w14:paraId="0EC6394B">
      <w:pPr>
        <w:pStyle w:val="272"/>
        <w:adjustRightInd w:val="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6．无特殊情况，甲方应根据考核结论并按照合同约定的服务费用标准、支付时间和支付方式等，按时向乙方支付保安服务费用。</w:t>
      </w:r>
    </w:p>
    <w:p w14:paraId="141C966A">
      <w:pPr>
        <w:pStyle w:val="272"/>
        <w:adjustRightInd w:val="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7．因乙方服务职责履行不力等给甲方造成重大损失的或年度考核低于</w:t>
      </w:r>
      <w:r>
        <w:rPr>
          <w:rFonts w:hint="default" w:ascii="Times New Roman" w:hAnsi="Times New Roman" w:eastAsia="仿宋" w:cs="Times New Roman"/>
          <w:sz w:val="28"/>
          <w:szCs w:val="28"/>
          <w:highlight w:val="none"/>
          <w:lang w:val="en-US" w:eastAsia="zh-CN"/>
        </w:rPr>
        <w:t>80</w:t>
      </w:r>
      <w:r>
        <w:rPr>
          <w:rFonts w:hint="default" w:ascii="Times New Roman" w:hAnsi="Times New Roman" w:eastAsia="仿宋" w:cs="Times New Roman"/>
          <w:sz w:val="28"/>
          <w:szCs w:val="28"/>
          <w:highlight w:val="none"/>
        </w:rPr>
        <w:t>分的，甲方有权解除合同。</w:t>
      </w:r>
    </w:p>
    <w:p w14:paraId="78851CE5">
      <w:pPr>
        <w:pStyle w:val="272"/>
        <w:adjustRightInd w:val="0"/>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8．甲方按照本合同规定的服务内容，全权负责对保安队员日常工作的安排部署，并对保安队员的工作完成质量进行</w:t>
      </w:r>
      <w:r>
        <w:rPr>
          <w:rFonts w:hint="default" w:ascii="Times New Roman" w:hAnsi="Times New Roman" w:eastAsia="仿宋" w:cs="Times New Roman"/>
          <w:sz w:val="28"/>
          <w:szCs w:val="28"/>
          <w:highlight w:val="none"/>
          <w:lang w:eastAsia="zh-CN"/>
        </w:rPr>
        <w:t>考察</w:t>
      </w:r>
      <w:r>
        <w:rPr>
          <w:rFonts w:hint="default" w:ascii="Times New Roman" w:hAnsi="Times New Roman" w:eastAsia="仿宋" w:cs="Times New Roman"/>
          <w:sz w:val="28"/>
          <w:szCs w:val="28"/>
          <w:highlight w:val="none"/>
        </w:rPr>
        <w:t>考核。乙方不得对甲方依据合同规定安排的工作任务进行干涉。</w:t>
      </w:r>
    </w:p>
    <w:p w14:paraId="675B1D69">
      <w:pPr>
        <w:pStyle w:val="272"/>
        <w:adjustRightInd w:val="0"/>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9．甲方可以根据各岗位职责对所在岗位保安队员的工作质量和效果进行评价和考核，对保安队员进行奖励和处罚，有权独立确定保安队员的职务和岗位，有权处理和清退不合格的保安队员并要求乙方及时补足空缺岗位，乙方不得以任何理由干涉或拒绝。</w:t>
      </w:r>
    </w:p>
    <w:p w14:paraId="665B345C">
      <w:pPr>
        <w:pStyle w:val="272"/>
        <w:adjustRightInd w:val="0"/>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10．甲方有权要求乙方制定科学合理、符合学校安全管理和综合治理工作实际的值班执勤工作方案和日常管理规章制度并督促其严格执行；甲方对乙方确定的保安队员的考核结论、工资绩效等有建议权和监督权，乙方必须无条件配合甲方。</w:t>
      </w:r>
    </w:p>
    <w:p w14:paraId="34DCBF85">
      <w:pPr>
        <w:pStyle w:val="272"/>
        <w:adjustRightInd w:val="0"/>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11．甲方有权根据工作需要，依法依规安排保安队员执行临时性安全管理和综合治理工作任务，保安队员个人和乙方不得以任何理由拒绝配合执行。</w:t>
      </w:r>
    </w:p>
    <w:p w14:paraId="02248C5B">
      <w:pPr>
        <w:pStyle w:val="272"/>
        <w:adjustRightInd w:val="0"/>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12．甲方有权组织保安队员进行有关安全防范措施和相关规章制度的学习，保安队员必须按照甲方制定的规章制度和具体要求开展工作，甲方有权要求乙方按照甲方的要求配合处理保安队员执勤过程中发生的纠纷。</w:t>
      </w:r>
    </w:p>
    <w:p w14:paraId="2F8A6AF0">
      <w:pPr>
        <w:pStyle w:val="272"/>
        <w:adjustRightInd w:val="0"/>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13．甲方不负责承担乙方保安队员住宿、饮食服务和医疗保健服务等方面的费用。</w:t>
      </w:r>
    </w:p>
    <w:p w14:paraId="6ACF6F4C">
      <w:pPr>
        <w:pStyle w:val="272"/>
        <w:adjustRightInd w:val="0"/>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14．甲方对由保安队员个人行为引起的有关纠纷和法律后果不承担任何责任，甲方对保安队员在执行工作任务期间因违反甲方规定或保安守则所引起的有关纠纷和法律后果不承担任何责任。</w:t>
      </w:r>
    </w:p>
    <w:p w14:paraId="7BE29B18">
      <w:pPr>
        <w:pStyle w:val="272"/>
        <w:adjustRightInd w:val="0"/>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15．乙方有以下任何行为且处理处置不当，并给甲方造成恶劣社会影响的，甲方有权视情况扣除</w:t>
      </w:r>
      <w:r>
        <w:rPr>
          <w:rFonts w:hint="default" w:ascii="Times New Roman" w:hAnsi="Times New Roman" w:eastAsia="仿宋" w:cs="Times New Roman"/>
          <w:color w:val="auto"/>
          <w:sz w:val="28"/>
          <w:szCs w:val="28"/>
          <w:highlight w:val="none"/>
          <w:lang w:val="en-US" w:eastAsia="zh-CN"/>
        </w:rPr>
        <w:t>当月服务费</w:t>
      </w:r>
      <w:r>
        <w:rPr>
          <w:rFonts w:hint="default" w:ascii="Times New Roman" w:hAnsi="Times New Roman" w:eastAsia="仿宋" w:cs="Times New Roman"/>
          <w:sz w:val="28"/>
          <w:szCs w:val="28"/>
          <w:highlight w:val="none"/>
        </w:rPr>
        <w:t>1000元-5000元，直至立即终止合同，由此产生的损失由乙方全权负责，直至追究其法律责任。合同终止执行后，乙方必须在规定时间内撤离所有管理人员和保安队员。</w:t>
      </w:r>
    </w:p>
    <w:p w14:paraId="322D6C5F">
      <w:pPr>
        <w:pStyle w:val="272"/>
        <w:adjustRightInd w:val="0"/>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第一，泄露在保安服务中获知的国家秘密、商业秘密以及甲方明确要求保密的信息。</w:t>
      </w:r>
    </w:p>
    <w:p w14:paraId="2ECB531A">
      <w:pPr>
        <w:pStyle w:val="272"/>
        <w:adjustRightInd w:val="0"/>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第二，使用监控设备侵犯他人合法权益或者个人隐私。</w:t>
      </w:r>
    </w:p>
    <w:p w14:paraId="34895186">
      <w:pPr>
        <w:pStyle w:val="272"/>
        <w:adjustRightInd w:val="0"/>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第三，故意删除、改动、扩散监控影像资料和报警记录。</w:t>
      </w:r>
    </w:p>
    <w:p w14:paraId="256FC4D0">
      <w:pPr>
        <w:pStyle w:val="272"/>
        <w:adjustRightInd w:val="0"/>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第四，指使或纵容保安队员阻碍依法执行公务、参与债务追索、采用暴力或者以暴力相威胁的手段处置纠纷。</w:t>
      </w:r>
    </w:p>
    <w:p w14:paraId="7E72A9D2">
      <w:pPr>
        <w:pStyle w:val="272"/>
        <w:adjustRightInd w:val="0"/>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第五，对保安队员疏于管理、教育和培训，发生保安队员有监守自盗等违法犯罪案件并造成严重后果。</w:t>
      </w:r>
    </w:p>
    <w:p w14:paraId="077D30F2">
      <w:pPr>
        <w:pStyle w:val="272"/>
        <w:adjustRightInd w:val="0"/>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第六，滥用职权，非法限制他人人身自由、搜查他人身体或者侮辱、殴打他人或无理由扣押、没收他人证件与财物。</w:t>
      </w:r>
    </w:p>
    <w:p w14:paraId="2D8ADBD2">
      <w:pPr>
        <w:pStyle w:val="272"/>
        <w:adjustRightInd w:val="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b/>
          <w:sz w:val="28"/>
          <w:szCs w:val="28"/>
          <w:highlight w:val="none"/>
        </w:rPr>
        <w:t>九、乙方的权利和义务</w:t>
      </w:r>
    </w:p>
    <w:p w14:paraId="1996F0AB">
      <w:pPr>
        <w:widowControl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w:t>
      </w:r>
      <w:r>
        <w:rPr>
          <w:rFonts w:hint="default" w:ascii="Times New Roman" w:hAnsi="Times New Roman" w:eastAsia="仿宋_GB2312" w:cs="Times New Roman"/>
          <w:color w:val="auto"/>
          <w:sz w:val="28"/>
          <w:szCs w:val="28"/>
          <w:lang w:val="en-US" w:eastAsia="zh-CN"/>
        </w:rPr>
        <w:t>乙方在向甲方安排保安服务人员时，应依据法律法规等规定，与保安服务人员签订《劳动合同》，建立劳动关系，并告知其工作地点及要求</w:t>
      </w:r>
      <w:r>
        <w:rPr>
          <w:rFonts w:hint="default" w:ascii="Times New Roman" w:hAnsi="Times New Roman" w:eastAsia="仿宋" w:cs="Times New Roman"/>
          <w:sz w:val="28"/>
          <w:szCs w:val="28"/>
          <w:highlight w:val="none"/>
        </w:rPr>
        <w:t>。承担其工作人员的工资、社保等所有费用以及意外伤亡等产生的所有费用；乙方与其工作人员之间发生的劳动争议，由乙方承担完全责任。</w:t>
      </w:r>
    </w:p>
    <w:p w14:paraId="130A82DE">
      <w:pPr>
        <w:pStyle w:val="272"/>
        <w:adjustRightInd w:val="0"/>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2．</w:t>
      </w:r>
      <w:r>
        <w:rPr>
          <w:rFonts w:hint="default" w:ascii="Times New Roman" w:hAnsi="Times New Roman" w:eastAsia="仿宋" w:cs="Times New Roman"/>
          <w:kern w:val="0"/>
          <w:sz w:val="28"/>
          <w:szCs w:val="28"/>
          <w:highlight w:val="none"/>
        </w:rPr>
        <w:t>乙</w:t>
      </w:r>
      <w:r>
        <w:rPr>
          <w:rFonts w:hint="default" w:ascii="Times New Roman" w:hAnsi="Times New Roman" w:eastAsia="仿宋" w:cs="Times New Roman"/>
          <w:sz w:val="28"/>
          <w:szCs w:val="28"/>
          <w:highlight w:val="none"/>
        </w:rPr>
        <w:t>方应严格按照与合同约定的时间方式，按时足额支付保安队员工资，杜绝出现堵门、闹事、上访等事件发生。</w:t>
      </w:r>
    </w:p>
    <w:p w14:paraId="0FE9B7D8">
      <w:pPr>
        <w:adjustRightInd w:val="0"/>
        <w:snapToGrid w:val="0"/>
        <w:spacing w:line="360" w:lineRule="auto"/>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3．乙方为各个岗位保安发放工资的标准，应征得甲方的同意。</w:t>
      </w:r>
    </w:p>
    <w:p w14:paraId="717A48C3">
      <w:pPr>
        <w:adjustRightInd w:val="0"/>
        <w:snapToGrid w:val="0"/>
        <w:spacing w:line="360" w:lineRule="auto"/>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4．乙方须与所有派遣入驻保安队员签订劳动合同并报甲方备案，形成有效的劳动用工法律关系，有关劳动争议以及其他一切争议或赔偿由乙方自行负责解决。</w:t>
      </w:r>
    </w:p>
    <w:p w14:paraId="5A775D88">
      <w:pPr>
        <w:adjustRightInd w:val="0"/>
        <w:snapToGrid w:val="0"/>
        <w:spacing w:line="360" w:lineRule="auto"/>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5．乙方须按照国家有关规定，为乙方派驻人员购买社会保险和商业险。因此问题引起的一切劳动争议或赔偿由乙方自行负责解决，与甲方无任何关系。</w:t>
      </w:r>
    </w:p>
    <w:p w14:paraId="1DB669D8">
      <w:pPr>
        <w:adjustRightInd w:val="0"/>
        <w:snapToGrid w:val="0"/>
        <w:spacing w:line="360" w:lineRule="auto"/>
        <w:ind w:firstLine="48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6．为保障甲方正常的教学、办公、生活秩序，其工作人员行为应文明礼貌，不得发生与师生争吵等不文明的事件。</w:t>
      </w:r>
    </w:p>
    <w:p w14:paraId="37D0B6AE">
      <w:pPr>
        <w:pStyle w:val="272"/>
        <w:adjustRightInd w:val="0"/>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7．负责做好服务区域的安全防范工作，发现安全隐患及时报告。</w:t>
      </w:r>
    </w:p>
    <w:p w14:paraId="1ED7A9A0">
      <w:pPr>
        <w:pStyle w:val="272"/>
        <w:adjustRightInd w:val="0"/>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8．应自觉接受行政执法部门的监督检查。</w:t>
      </w:r>
    </w:p>
    <w:p w14:paraId="5B794FBF">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9．乙方必须在双方签订合同后，于</w:t>
      </w:r>
      <w:r>
        <w:rPr>
          <w:rFonts w:hint="default" w:ascii="Times New Roman" w:hAnsi="Times New Roman" w:eastAsia="仿宋" w:cs="Times New Roman"/>
          <w:sz w:val="28"/>
          <w:szCs w:val="28"/>
          <w:highlight w:val="none"/>
          <w:lang w:val="en"/>
        </w:rPr>
        <w:t>202</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年</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月</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日前，将按照合同约定的并经甲方确定的保安队员送至甲方上岗履职。乙方派遣入职的保安队员必须服从甲方保卫处有关管理人员的指挥和调配。</w:t>
      </w:r>
    </w:p>
    <w:p w14:paraId="63E682D9">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10．乙方应对派驻甲方的保安队员进行上岗前的身体检查，确保派驻人员身体健康并能胜任甲方所分配的工作，承担保安队员值班执勤过程中或在上下班途中，本人致伤、致残、致死亡，或者导致他人财产、人身损害的责任。</w:t>
      </w:r>
    </w:p>
    <w:p w14:paraId="0D2712B9">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11．乙方应及时向甲方提供派遣入职保安队员身份证复印件、个人简历、无违法犯罪记录证明、健康证明等资料，并保证所提供资料的真实性。</w:t>
      </w:r>
    </w:p>
    <w:p w14:paraId="7B8811E4">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12．乙方派遣入职的保安队员必须经过岗前专业培训并获得合格证明；按照甲方要求对上岗后的保安队员进行教育和培训，确保从业保安队员了解甲方规章制度，满足甲方工作要求。</w:t>
      </w:r>
    </w:p>
    <w:p w14:paraId="66C21965">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13．乙方必须经常性与甲方联系沟通、征求意见，合力加强对保安队员的教育培训和管理监督，加大对保安队员上岗履职情况检查或抽查的力度，发现问题及时督促改正；对工作中发现的隐患和存在问题提出意见建议，由甲乙双方共同研究解决。</w:t>
      </w:r>
    </w:p>
    <w:p w14:paraId="7C44906F">
      <w:pPr>
        <w:adjustRightInd w:val="0"/>
        <w:snapToGrid w:val="0"/>
        <w:spacing w:line="360" w:lineRule="auto"/>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14．维护甲方提供的一切设施、设备，不得私自占用或转借他人，不得改变原有用途。节约水、电等资源。如因乙方原因造成设施损坏或资源浪费等状况，一切损失均由乙方负责。</w:t>
      </w:r>
    </w:p>
    <w:p w14:paraId="5332F171">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15．乙方应派管理人员（</w:t>
      </w:r>
      <w:r>
        <w:rPr>
          <w:rFonts w:hint="default" w:ascii="Times New Roman" w:hAnsi="Times New Roman" w:eastAsia="仿宋" w:cs="Times New Roman"/>
          <w:color w:val="auto"/>
          <w:sz w:val="28"/>
          <w:szCs w:val="28"/>
          <w:highlight w:val="none"/>
        </w:rPr>
        <w:t>保安队长</w:t>
      </w:r>
      <w:r>
        <w:rPr>
          <w:rFonts w:hint="default" w:ascii="Times New Roman" w:hAnsi="Times New Roman" w:eastAsia="仿宋" w:cs="Times New Roman"/>
          <w:sz w:val="28"/>
          <w:szCs w:val="28"/>
          <w:highlight w:val="none"/>
        </w:rPr>
        <w:t>）常驻甲方，及时协助解决工作中出现的相关问题。</w:t>
      </w:r>
    </w:p>
    <w:p w14:paraId="34A0D015">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16．乙方应承担因保安队员个人失职或不作为给甲方或第三方造成伤害和损失的一切责任，构成治安或者刑事案件的，乙方应按照公安、司法部门的裁决执行</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乙方保安队员因保护甲方人员生命或财产安全，在防火、防盗、救灾和维护治安秩序过程中造成甲方财产损失的，乙方可不予赔偿。</w:t>
      </w:r>
    </w:p>
    <w:p w14:paraId="21B3522F">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17．乙方应在接到甲方书面通知次日起，撤走甲方考核不合格的保安队员，并在3日内将符合条件的保安队员派遣到位。</w:t>
      </w:r>
    </w:p>
    <w:p w14:paraId="05E72F27">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18．乙方项目管理人员必须保持手机24小时畅通，确保甲方能够随时联系沟通。无故联系不到扣除乙方服务费200元/次，造成</w:t>
      </w:r>
      <w:r>
        <w:rPr>
          <w:rFonts w:hint="default" w:ascii="Times New Roman" w:hAnsi="Times New Roman" w:eastAsia="仿宋" w:cs="Times New Roman"/>
          <w:sz w:val="28"/>
          <w:szCs w:val="28"/>
          <w:highlight w:val="none"/>
          <w:lang w:val="en-US" w:eastAsia="zh-CN"/>
        </w:rPr>
        <w:t>严重</w:t>
      </w:r>
      <w:r>
        <w:rPr>
          <w:rFonts w:hint="default" w:ascii="Times New Roman" w:hAnsi="Times New Roman" w:eastAsia="仿宋" w:cs="Times New Roman"/>
          <w:sz w:val="28"/>
          <w:szCs w:val="28"/>
          <w:highlight w:val="none"/>
        </w:rPr>
        <w:t>后果的视情况扣除乙方服务费1000元-5000元。</w:t>
      </w:r>
    </w:p>
    <w:p w14:paraId="4FF0C097">
      <w:pPr>
        <w:widowControl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19．</w:t>
      </w:r>
      <w:r>
        <w:rPr>
          <w:rFonts w:hint="default" w:ascii="Times New Roman" w:hAnsi="Times New Roman" w:eastAsia="仿宋_GB2312" w:cs="Times New Roman"/>
          <w:color w:val="auto"/>
          <w:sz w:val="28"/>
          <w:szCs w:val="28"/>
          <w:lang w:val="en-US" w:eastAsia="zh-CN"/>
        </w:rPr>
        <w:t>乙方不得因被扣除服务费，而降低或者变相降低相关保安服务人员的工资待遇。乙方不得因被扣除服务费，而降低或者变相降低对甲方的保安服务标准。</w:t>
      </w:r>
    </w:p>
    <w:p w14:paraId="75FADD3C">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20．乙方应对本合同规定的所有条款以及其他在谈判、本合同实施或履行过程中所得到的所有信息予以保密，保密期直至本合同到期及终止后15年内。</w:t>
      </w:r>
    </w:p>
    <w:p w14:paraId="2BDACD66">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21．乙方有义务将甲方存在的安全隐患告知甲方管理人员或者以书面形式递交，甲方就乙方提出的一些关于安全隐患的告知和书面报告应及时答复。</w:t>
      </w:r>
    </w:p>
    <w:p w14:paraId="64AD825B">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22．乙方负责协调驻地社会治安、交通管理、城市管理、消防应急救援等政府部门的关系，积极配合相关部门处理好发生在校园内的治安</w:t>
      </w:r>
      <w:r>
        <w:rPr>
          <w:rFonts w:hint="default" w:ascii="Times New Roman" w:hAnsi="Times New Roman" w:eastAsia="仿宋" w:cs="Times New Roman"/>
          <w:sz w:val="28"/>
          <w:szCs w:val="28"/>
          <w:highlight w:val="none"/>
          <w:lang w:eastAsia="zh-CN"/>
        </w:rPr>
        <w:t>事件</w:t>
      </w:r>
      <w:r>
        <w:rPr>
          <w:rFonts w:hint="default" w:ascii="Times New Roman" w:hAnsi="Times New Roman" w:eastAsia="仿宋" w:cs="Times New Roman"/>
          <w:sz w:val="28"/>
          <w:szCs w:val="28"/>
          <w:highlight w:val="none"/>
        </w:rPr>
        <w:t>、交通及火灾事故等。</w:t>
      </w:r>
    </w:p>
    <w:p w14:paraId="3A1B6501">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23．乙方应加强对甲方提供的器械装备予以妥善管理和使用，因乙方管理不善或使用不当造成损坏或丢失的，由乙方照价赔偿。</w:t>
      </w:r>
    </w:p>
    <w:p w14:paraId="2070EEA9">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24．乙方应大力支持并积极配合甲方的临时性任务或其他紧急任务，全力满足甲方的临时性安全保卫服务要求。</w:t>
      </w:r>
    </w:p>
    <w:p w14:paraId="405A31E6">
      <w:pPr>
        <w:pStyle w:val="272"/>
        <w:adjustRightInd w:val="0"/>
        <w:ind w:firstLine="422" w:firstLineChars="15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十、合同的履行、变更和解除</w:t>
      </w:r>
    </w:p>
    <w:p w14:paraId="6D45D71B">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合同签订后即具法律效力，甲乙双方均须认真履行，不得随意解除合同。</w:t>
      </w:r>
    </w:p>
    <w:p w14:paraId="187ECA6C">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甲乙双方不得擅自变更合同。如确需变更，须经双方书面认可后方可变更。</w:t>
      </w:r>
    </w:p>
    <w:p w14:paraId="28FBE8A1">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发生以下情况，甲方通知乙方未及时整改的，甲方有权解除合同：</w:t>
      </w:r>
    </w:p>
    <w:p w14:paraId="6B8BAE18">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（1）乙方拒绝接受甲方管理的；</w:t>
      </w:r>
    </w:p>
    <w:p w14:paraId="082D2829">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（2）未能按约定履行合同义务；</w:t>
      </w:r>
    </w:p>
    <w:p w14:paraId="265F7385">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（3）因乙方原因给甲方造成信誉和经济等方面重大损失的；</w:t>
      </w:r>
    </w:p>
    <w:p w14:paraId="2ACA1F16">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（4）擅自将本合同中所规定的权利、义务转让或转包的。 </w:t>
      </w:r>
    </w:p>
    <w:p w14:paraId="7249B883">
      <w:pPr>
        <w:adjustRightInd w:val="0"/>
        <w:snapToGrid w:val="0"/>
        <w:spacing w:line="360" w:lineRule="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b/>
          <w:sz w:val="28"/>
          <w:szCs w:val="28"/>
          <w:highlight w:val="none"/>
        </w:rPr>
        <w:t>十一、违约责任</w:t>
      </w:r>
    </w:p>
    <w:p w14:paraId="4308CD33">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1. </w:t>
      </w:r>
      <w:r>
        <w:rPr>
          <w:rFonts w:hint="default" w:ascii="Times New Roman" w:hAnsi="Times New Roman" w:eastAsia="仿宋" w:cs="Times New Roman"/>
          <w:sz w:val="28"/>
          <w:szCs w:val="28"/>
          <w:highlight w:val="none"/>
          <w:lang w:eastAsia="zh-CN"/>
        </w:rPr>
        <w:t>除</w:t>
      </w:r>
      <w:r>
        <w:rPr>
          <w:rFonts w:hint="default" w:ascii="Times New Roman" w:hAnsi="Times New Roman" w:eastAsia="仿宋" w:cs="Times New Roman"/>
          <w:sz w:val="28"/>
          <w:szCs w:val="28"/>
          <w:highlight w:val="none"/>
        </w:rPr>
        <w:t>因战争、严重火灾、水灾、台风、地震和其它甲乙双方认可的不可抗力事件外，甲乙双方不得随意解除合同，否则按违约处理。</w:t>
      </w:r>
    </w:p>
    <w:p w14:paraId="79FA57A4">
      <w:pPr>
        <w:pStyle w:val="272"/>
        <w:adjustRightInd w:val="0"/>
        <w:ind w:firstLine="420" w:firstLineChars="15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z w:val="28"/>
          <w:szCs w:val="28"/>
          <w:highlight w:val="none"/>
        </w:rPr>
        <w:t xml:space="preserve"> 2. 未按照合同要求办理交接手续的，视情节严重程度扣除</w:t>
      </w:r>
      <w:r>
        <w:rPr>
          <w:rFonts w:hint="default" w:ascii="Times New Roman" w:hAnsi="Times New Roman" w:eastAsia="仿宋" w:cs="Times New Roman"/>
          <w:color w:val="auto"/>
          <w:sz w:val="28"/>
          <w:szCs w:val="28"/>
          <w:highlight w:val="none"/>
          <w:u w:val="none"/>
          <w:lang w:val="en-US" w:eastAsia="zh-CN"/>
        </w:rPr>
        <w:t>上月安保服务费</w:t>
      </w:r>
      <w:r>
        <w:rPr>
          <w:rFonts w:hint="default" w:ascii="Times New Roman" w:hAnsi="Times New Roman" w:eastAsia="仿宋" w:cs="Times New Roman"/>
          <w:color w:val="auto"/>
          <w:sz w:val="28"/>
          <w:szCs w:val="28"/>
          <w:highlight w:val="none"/>
          <w:u w:val="none"/>
        </w:rPr>
        <w:t xml:space="preserve"> </w:t>
      </w:r>
      <w:r>
        <w:rPr>
          <w:rFonts w:hint="default" w:ascii="Times New Roman" w:hAnsi="Times New Roman" w:eastAsia="仿宋" w:cs="Times New Roman"/>
          <w:color w:val="auto"/>
          <w:sz w:val="28"/>
          <w:szCs w:val="28"/>
          <w:highlight w:val="none"/>
        </w:rPr>
        <w:t>。</w:t>
      </w:r>
    </w:p>
    <w:p w14:paraId="04EF4E87">
      <w:pPr>
        <w:pStyle w:val="272"/>
        <w:adjustRightInd w:val="0"/>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3. 乙方未履行合同规定责任的，视情节严重程度</w:t>
      </w:r>
      <w:r>
        <w:rPr>
          <w:rFonts w:hint="default" w:ascii="Times New Roman" w:hAnsi="Times New Roman" w:eastAsia="仿宋" w:cs="Times New Roman"/>
          <w:sz w:val="28"/>
          <w:szCs w:val="28"/>
          <w:highlight w:val="none"/>
          <w:lang w:val="en-US" w:eastAsia="zh-CN"/>
        </w:rPr>
        <w:t>从当月服务费中</w:t>
      </w:r>
      <w:r>
        <w:rPr>
          <w:rFonts w:hint="default" w:ascii="Times New Roman" w:hAnsi="Times New Roman" w:eastAsia="仿宋" w:cs="Times New Roman"/>
          <w:sz w:val="28"/>
          <w:szCs w:val="28"/>
          <w:highlight w:val="none"/>
        </w:rPr>
        <w:t>扣除</w:t>
      </w:r>
      <w:r>
        <w:rPr>
          <w:rFonts w:hint="default" w:ascii="Times New Roman" w:hAnsi="Times New Roman" w:eastAsia="仿宋" w:cs="Times New Roman"/>
          <w:sz w:val="28"/>
          <w:szCs w:val="28"/>
          <w:highlight w:val="none"/>
          <w:u w:val="single"/>
        </w:rPr>
        <w:t xml:space="preserve"> 20元-2000 元/人/次</w:t>
      </w:r>
      <w:r>
        <w:rPr>
          <w:rFonts w:hint="default" w:ascii="Times New Roman" w:hAnsi="Times New Roman" w:eastAsia="仿宋" w:cs="Times New Roman"/>
          <w:sz w:val="28"/>
          <w:szCs w:val="28"/>
          <w:highlight w:val="none"/>
        </w:rPr>
        <w:t>。</w:t>
      </w:r>
    </w:p>
    <w:p w14:paraId="5DCA7B4B">
      <w:pPr>
        <w:pStyle w:val="272"/>
        <w:adjustRightInd w:val="0"/>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4. 乙方的服务达不到服务标准且不能及时整改的，视情节严重程度</w:t>
      </w:r>
      <w:r>
        <w:rPr>
          <w:rFonts w:hint="default" w:ascii="Times New Roman" w:hAnsi="Times New Roman" w:eastAsia="仿宋" w:cs="Times New Roman"/>
          <w:sz w:val="28"/>
          <w:szCs w:val="28"/>
          <w:highlight w:val="none"/>
          <w:lang w:val="en-US" w:eastAsia="zh-CN"/>
        </w:rPr>
        <w:t>从当月服务费中</w:t>
      </w:r>
      <w:r>
        <w:rPr>
          <w:rFonts w:hint="default" w:ascii="Times New Roman" w:hAnsi="Times New Roman" w:eastAsia="仿宋" w:cs="Times New Roman"/>
          <w:sz w:val="28"/>
          <w:szCs w:val="28"/>
          <w:highlight w:val="none"/>
        </w:rPr>
        <w:t>扣除</w:t>
      </w:r>
      <w:r>
        <w:rPr>
          <w:rFonts w:hint="default" w:ascii="Times New Roman" w:hAnsi="Times New Roman" w:eastAsia="仿宋" w:cs="Times New Roman"/>
          <w:sz w:val="28"/>
          <w:szCs w:val="28"/>
          <w:highlight w:val="none"/>
          <w:u w:val="single"/>
        </w:rPr>
        <w:t xml:space="preserve"> 20元-2000 </w:t>
      </w:r>
      <w:r>
        <w:rPr>
          <w:rFonts w:hint="default" w:ascii="Times New Roman" w:hAnsi="Times New Roman" w:eastAsia="仿宋" w:cs="Times New Roman"/>
          <w:sz w:val="28"/>
          <w:szCs w:val="28"/>
          <w:highlight w:val="none"/>
        </w:rPr>
        <w:t>元/人/次。</w:t>
      </w:r>
    </w:p>
    <w:p w14:paraId="7FE0F2C2">
      <w:pPr>
        <w:pStyle w:val="272"/>
        <w:adjustRightInd w:val="0"/>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 由乙方原因造成师生员工有效投诉的，视情节严重程度</w:t>
      </w:r>
      <w:r>
        <w:rPr>
          <w:rFonts w:hint="default" w:ascii="Times New Roman" w:hAnsi="Times New Roman" w:eastAsia="仿宋" w:cs="Times New Roman"/>
          <w:sz w:val="28"/>
          <w:szCs w:val="28"/>
          <w:highlight w:val="none"/>
          <w:lang w:val="en-US" w:eastAsia="zh-CN"/>
        </w:rPr>
        <w:t>从当月服务费中</w:t>
      </w:r>
      <w:r>
        <w:rPr>
          <w:rFonts w:hint="default" w:ascii="Times New Roman" w:hAnsi="Times New Roman" w:eastAsia="仿宋" w:cs="Times New Roman"/>
          <w:sz w:val="28"/>
          <w:szCs w:val="28"/>
          <w:highlight w:val="none"/>
        </w:rPr>
        <w:t>扣除</w:t>
      </w:r>
      <w:r>
        <w:rPr>
          <w:rFonts w:hint="default" w:ascii="Times New Roman" w:hAnsi="Times New Roman" w:eastAsia="仿宋" w:cs="Times New Roman"/>
          <w:sz w:val="28"/>
          <w:szCs w:val="28"/>
          <w:highlight w:val="none"/>
          <w:u w:val="single"/>
        </w:rPr>
        <w:t xml:space="preserve"> 50元-100 </w:t>
      </w:r>
      <w:r>
        <w:rPr>
          <w:rFonts w:hint="default" w:ascii="Times New Roman" w:hAnsi="Times New Roman" w:eastAsia="仿宋" w:cs="Times New Roman"/>
          <w:sz w:val="28"/>
          <w:szCs w:val="28"/>
          <w:highlight w:val="none"/>
        </w:rPr>
        <w:t>元/人/次。</w:t>
      </w:r>
    </w:p>
    <w:p w14:paraId="4BEA8C95">
      <w:pPr>
        <w:pStyle w:val="272"/>
        <w:adjustRightInd w:val="0"/>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6. 在甲方管理部门的质量检查中，乙方存在服务质量不合格问题，视严重程度</w:t>
      </w:r>
      <w:r>
        <w:rPr>
          <w:rFonts w:hint="default" w:ascii="Times New Roman" w:hAnsi="Times New Roman" w:eastAsia="仿宋" w:cs="Times New Roman"/>
          <w:sz w:val="28"/>
          <w:szCs w:val="28"/>
          <w:highlight w:val="none"/>
          <w:lang w:val="en-US" w:eastAsia="zh-CN"/>
        </w:rPr>
        <w:t>从当月服务费中</w:t>
      </w:r>
      <w:r>
        <w:rPr>
          <w:rFonts w:hint="default" w:ascii="Times New Roman" w:hAnsi="Times New Roman" w:eastAsia="仿宋" w:cs="Times New Roman"/>
          <w:sz w:val="28"/>
          <w:szCs w:val="28"/>
          <w:highlight w:val="none"/>
        </w:rPr>
        <w:t>扣除</w:t>
      </w:r>
      <w:r>
        <w:rPr>
          <w:rFonts w:hint="default" w:ascii="Times New Roman" w:hAnsi="Times New Roman" w:eastAsia="仿宋" w:cs="Times New Roman"/>
          <w:sz w:val="28"/>
          <w:szCs w:val="28"/>
          <w:highlight w:val="none"/>
          <w:u w:val="single"/>
        </w:rPr>
        <w:t xml:space="preserve"> 20元-200 </w:t>
      </w:r>
      <w:r>
        <w:rPr>
          <w:rFonts w:hint="default" w:ascii="Times New Roman" w:hAnsi="Times New Roman" w:eastAsia="仿宋" w:cs="Times New Roman"/>
          <w:sz w:val="28"/>
          <w:szCs w:val="28"/>
          <w:highlight w:val="none"/>
        </w:rPr>
        <w:t>元/次。</w:t>
      </w:r>
    </w:p>
    <w:p w14:paraId="32C3588F">
      <w:pPr>
        <w:pStyle w:val="272"/>
        <w:adjustRightInd w:val="0"/>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7. </w:t>
      </w:r>
      <w:r>
        <w:rPr>
          <w:rFonts w:hint="default" w:ascii="Times New Roman" w:hAnsi="Times New Roman" w:eastAsia="仿宋" w:cs="Times New Roman"/>
          <w:kern w:val="0"/>
          <w:sz w:val="28"/>
          <w:szCs w:val="28"/>
          <w:highlight w:val="none"/>
        </w:rPr>
        <w:t>若因乙方原因不按时足额支付其工作人员</w:t>
      </w:r>
      <w:r>
        <w:rPr>
          <w:rFonts w:hint="default" w:ascii="Times New Roman" w:hAnsi="Times New Roman" w:eastAsia="仿宋" w:cs="Times New Roman"/>
          <w:kern w:val="0"/>
          <w:sz w:val="28"/>
          <w:szCs w:val="28"/>
          <w:highlight w:val="none"/>
          <w:lang w:eastAsia="zh-CN"/>
        </w:rPr>
        <w:t>工资</w:t>
      </w:r>
      <w:r>
        <w:rPr>
          <w:rFonts w:hint="default" w:ascii="Times New Roman" w:hAnsi="Times New Roman" w:eastAsia="仿宋" w:cs="Times New Roman"/>
          <w:kern w:val="0"/>
          <w:sz w:val="28"/>
          <w:szCs w:val="28"/>
          <w:highlight w:val="none"/>
        </w:rPr>
        <w:t>，造成堵门、闹事、上访等事件发生或者可能发生的，</w:t>
      </w:r>
      <w:r>
        <w:rPr>
          <w:rFonts w:hint="default" w:ascii="Times New Roman" w:hAnsi="Times New Roman" w:eastAsia="仿宋" w:cs="Times New Roman"/>
          <w:color w:val="auto"/>
          <w:kern w:val="0"/>
          <w:sz w:val="28"/>
          <w:szCs w:val="28"/>
          <w:highlight w:val="none"/>
        </w:rPr>
        <w:t>甲方</w:t>
      </w:r>
      <w:r>
        <w:rPr>
          <w:rFonts w:hint="default" w:ascii="Times New Roman" w:hAnsi="Times New Roman" w:eastAsia="仿宋" w:cs="Times New Roman"/>
          <w:color w:val="auto"/>
          <w:sz w:val="28"/>
          <w:szCs w:val="28"/>
          <w:highlight w:val="none"/>
          <w:lang w:val="en-US" w:eastAsia="zh-CN"/>
        </w:rPr>
        <w:t>从当月服务费中</w:t>
      </w:r>
      <w:r>
        <w:rPr>
          <w:rFonts w:hint="default" w:ascii="Times New Roman" w:hAnsi="Times New Roman" w:eastAsia="仿宋" w:cs="Times New Roman"/>
          <w:color w:val="auto"/>
          <w:kern w:val="0"/>
          <w:sz w:val="28"/>
          <w:szCs w:val="28"/>
          <w:highlight w:val="none"/>
          <w:lang w:val="en-US" w:eastAsia="zh-CN"/>
        </w:rPr>
        <w:t>扣除</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single"/>
          <w:lang w:val="en-US" w:eastAsia="zh-CN"/>
        </w:rPr>
        <w:t>10000元</w:t>
      </w:r>
      <w:r>
        <w:rPr>
          <w:rFonts w:hint="default" w:ascii="Times New Roman" w:hAnsi="Times New Roman" w:eastAsia="仿宋" w:cs="Times New Roman"/>
          <w:kern w:val="0"/>
          <w:sz w:val="28"/>
          <w:szCs w:val="28"/>
          <w:highlight w:val="none"/>
        </w:rPr>
        <w:t>/次，若因乙方原因给甲方和社会造成不良影响的，由乙方承担全部责任并赔偿给甲方造成的一切直接和间接损失。</w:t>
      </w:r>
    </w:p>
    <w:p w14:paraId="37C3001B">
      <w:pPr>
        <w:adjustRightInd w:val="0"/>
        <w:snapToGrid w:val="0"/>
        <w:spacing w:line="360" w:lineRule="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b/>
          <w:sz w:val="28"/>
          <w:szCs w:val="28"/>
          <w:highlight w:val="none"/>
        </w:rPr>
        <w:t>十二、争议解决</w:t>
      </w:r>
    </w:p>
    <w:p w14:paraId="3CCE3103">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本合同的签订和履行，适用中华人民共和国法律。</w:t>
      </w:r>
    </w:p>
    <w:p w14:paraId="43A85395">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因履行合同发生的争议，由甲乙双方直接协商解决，如协商不成可向甲方所在地的人民法院诉讼。</w:t>
      </w:r>
    </w:p>
    <w:p w14:paraId="3813616B">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乙双方以签订合同时各自法人登记注册地为有效的送达地址，如发生诉讼，该地址作为全部诉讼程序和执行程序的送达地址，发生在人民法院签署送达地址确认书的法律效力。如变更送达地址，需书面告知对方。</w:t>
      </w:r>
    </w:p>
    <w:p w14:paraId="5C1DBE09">
      <w:pPr>
        <w:adjustRightInd w:val="0"/>
        <w:snapToGrid w:val="0"/>
        <w:spacing w:line="360" w:lineRule="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b/>
          <w:sz w:val="28"/>
          <w:szCs w:val="28"/>
          <w:highlight w:val="none"/>
        </w:rPr>
        <w:t>十三、合同生效及其他</w:t>
      </w:r>
    </w:p>
    <w:p w14:paraId="224DFB5A">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本合同一式</w:t>
      </w:r>
      <w:r>
        <w:rPr>
          <w:rFonts w:hint="default" w:ascii="Times New Roman" w:hAnsi="Times New Roman" w:eastAsia="仿宋" w:cs="Times New Roman"/>
          <w:sz w:val="28"/>
          <w:szCs w:val="28"/>
          <w:highlight w:val="none"/>
          <w:lang w:val="en-US" w:eastAsia="zh-CN"/>
        </w:rPr>
        <w:t>6</w:t>
      </w:r>
      <w:r>
        <w:rPr>
          <w:rFonts w:hint="default" w:ascii="Times New Roman" w:hAnsi="Times New Roman" w:eastAsia="仿宋" w:cs="Times New Roman"/>
          <w:sz w:val="28"/>
          <w:szCs w:val="28"/>
          <w:highlight w:val="none"/>
        </w:rPr>
        <w:t>份，甲方</w:t>
      </w:r>
      <w:r>
        <w:rPr>
          <w:rFonts w:hint="default" w:ascii="Times New Roman" w:hAnsi="Times New Roman" w:eastAsia="仿宋" w:cs="Times New Roman"/>
          <w:sz w:val="28"/>
          <w:szCs w:val="28"/>
          <w:highlight w:val="none"/>
          <w:lang w:val="en-US" w:eastAsia="zh-CN"/>
        </w:rPr>
        <w:t>4</w:t>
      </w:r>
      <w:r>
        <w:rPr>
          <w:rFonts w:hint="default" w:ascii="Times New Roman" w:hAnsi="Times New Roman" w:eastAsia="仿宋" w:cs="Times New Roman"/>
          <w:sz w:val="28"/>
          <w:szCs w:val="28"/>
          <w:highlight w:val="none"/>
        </w:rPr>
        <w:t>份、乙方</w:t>
      </w: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份，经甲乙双方代表签字、加盖公章后生效，合同履行完成后自行终止。招标（采购）和投标（响应性）文件为本合同组成部分。</w:t>
      </w:r>
    </w:p>
    <w:p w14:paraId="27A01173">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甲方：               </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 xml:space="preserve">    乙方：</w:t>
      </w:r>
    </w:p>
    <w:p w14:paraId="4A0A4D94">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委托代理人签字：                      委托代理人签字：</w:t>
      </w:r>
    </w:p>
    <w:p w14:paraId="741BB12E">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地址：                                地址：</w:t>
      </w:r>
    </w:p>
    <w:p w14:paraId="4A252F10">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电话：                                电话：</w:t>
      </w:r>
    </w:p>
    <w:p w14:paraId="2E9F082E">
      <w:pPr>
        <w:widowControl/>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 xml:space="preserve">年   月   日                            年   月   日   </w:t>
      </w:r>
    </w:p>
    <w:p w14:paraId="6282C061">
      <w:pPr>
        <w:pStyle w:val="97"/>
        <w:rPr>
          <w:rFonts w:hint="default" w:ascii="Times New Roman" w:hAnsi="Times New Roman" w:eastAsia="仿宋" w:cs="Times New Roman"/>
          <w:sz w:val="28"/>
          <w:szCs w:val="28"/>
        </w:rPr>
      </w:pPr>
    </w:p>
    <w:p w14:paraId="75F2BAA5">
      <w:pPr>
        <w:widowControl w:val="0"/>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br w:type="page"/>
      </w:r>
      <w:r>
        <w:rPr>
          <w:rFonts w:hint="default" w:ascii="Times New Roman" w:hAnsi="Times New Roman" w:eastAsia="仿宋_GB2312" w:cs="Times New Roman"/>
          <w:color w:val="auto"/>
          <w:sz w:val="28"/>
          <w:szCs w:val="28"/>
          <w:lang w:val="en-US" w:eastAsia="zh-CN"/>
        </w:rPr>
        <w:t>附件：考核办法</w:t>
      </w:r>
    </w:p>
    <w:p w14:paraId="711C120E">
      <w:pPr>
        <w:adjustRightInd w:val="0"/>
        <w:snapToGrid w:val="0"/>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val="en-US" w:eastAsia="zh-CN"/>
        </w:rPr>
        <w:t>安保服务</w:t>
      </w:r>
      <w:r>
        <w:rPr>
          <w:rFonts w:hint="default" w:ascii="Times New Roman" w:hAnsi="Times New Roman" w:eastAsia="仿宋" w:cs="Times New Roman"/>
          <w:b/>
          <w:sz w:val="28"/>
          <w:szCs w:val="28"/>
          <w:highlight w:val="none"/>
        </w:rPr>
        <w:t>考核办法</w:t>
      </w:r>
    </w:p>
    <w:p w14:paraId="6E8A8D76">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学校保安人员要严格按照岗位职责做好本职工作，保卫处代表学校负责对</w:t>
      </w:r>
      <w:r>
        <w:rPr>
          <w:rFonts w:hint="default" w:ascii="Times New Roman" w:hAnsi="Times New Roman" w:eastAsia="仿宋" w:cs="Times New Roman"/>
          <w:sz w:val="28"/>
          <w:szCs w:val="28"/>
          <w:highlight w:val="none"/>
          <w:lang w:val="en-US" w:eastAsia="zh-CN"/>
        </w:rPr>
        <w:t>校区安保服务</w:t>
      </w:r>
      <w:r>
        <w:rPr>
          <w:rFonts w:hint="default" w:ascii="Times New Roman" w:hAnsi="Times New Roman" w:eastAsia="仿宋" w:cs="Times New Roman"/>
          <w:sz w:val="28"/>
          <w:szCs w:val="28"/>
          <w:highlight w:val="none"/>
        </w:rPr>
        <w:t>进行考核和管理。考核按月进行，</w:t>
      </w:r>
      <w:r>
        <w:rPr>
          <w:rFonts w:hint="default" w:ascii="Times New Roman" w:hAnsi="Times New Roman" w:eastAsia="仿宋" w:cs="Times New Roman"/>
          <w:sz w:val="28"/>
          <w:szCs w:val="28"/>
          <w:highlight w:val="none"/>
          <w:lang w:eastAsia="zh-CN"/>
        </w:rPr>
        <w:t>实行</w:t>
      </w:r>
      <w:r>
        <w:rPr>
          <w:rFonts w:hint="default" w:ascii="Times New Roman" w:hAnsi="Times New Roman" w:eastAsia="仿宋" w:cs="Times New Roman"/>
          <w:sz w:val="28"/>
          <w:szCs w:val="28"/>
          <w:highlight w:val="none"/>
        </w:rPr>
        <w:t>百分制，从工作能力</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工作态度</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工作纪律等方面进行扣分制考核。</w:t>
      </w:r>
    </w:p>
    <w:p w14:paraId="34C58178">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一、工作能力</w:t>
      </w:r>
    </w:p>
    <w:p w14:paraId="107469E0">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认真学习有关法律和治安保卫常识</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严格执行</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各项规章制度</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履行职责、服从保卫处管理，爱岗敬业，积极维护校内安全秩序，做好安全保卫工作</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如发现能力不及保安，应及时更换</w:t>
      </w:r>
      <w:r>
        <w:rPr>
          <w:rFonts w:hint="default" w:ascii="Times New Roman" w:hAnsi="Times New Roman" w:eastAsia="仿宋" w:cs="Times New Roman"/>
          <w:sz w:val="28"/>
          <w:szCs w:val="28"/>
          <w:highlight w:val="none"/>
          <w:lang w:eastAsia="zh-CN"/>
        </w:rPr>
        <w:t>。</w:t>
      </w:r>
    </w:p>
    <w:p w14:paraId="6903683F">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二、工作态度</w:t>
      </w:r>
    </w:p>
    <w:p w14:paraId="52734180">
      <w:pPr>
        <w:adjustRightInd w:val="0"/>
        <w:snapToGrid w:val="0"/>
        <w:spacing w:line="360" w:lineRule="auto"/>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严格履行保安职责，遵守</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的各项规章制度，主动、热情和规范</w:t>
      </w:r>
      <w:r>
        <w:rPr>
          <w:rFonts w:hint="default" w:ascii="Times New Roman" w:hAnsi="Times New Roman" w:eastAsia="仿宋" w:cs="Times New Roman"/>
          <w:sz w:val="28"/>
          <w:szCs w:val="28"/>
          <w:highlight w:val="none"/>
          <w:lang w:eastAsia="zh-CN"/>
        </w:rPr>
        <w:t>地</w:t>
      </w:r>
      <w:r>
        <w:rPr>
          <w:rFonts w:hint="default" w:ascii="Times New Roman" w:hAnsi="Times New Roman" w:eastAsia="仿宋" w:cs="Times New Roman"/>
          <w:sz w:val="28"/>
          <w:szCs w:val="28"/>
          <w:highlight w:val="none"/>
        </w:rPr>
        <w:t>做好门卫管理工作，对来访的人员、家长要热情接待，并做好来访人员登记。事前接到学校有关部门通知的，要按通知精神执行。事前未接到通知的，按学校规定</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来访人员要与领导和相关部门取得联系，征得同意后方可进入校园</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如有态度不端正现象，发现一次扣除5分。</w:t>
      </w:r>
    </w:p>
    <w:p w14:paraId="6447491E">
      <w:pPr>
        <w:adjustRightInd w:val="0"/>
        <w:snapToGrid w:val="0"/>
        <w:spacing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三、工作纪律</w:t>
      </w:r>
    </w:p>
    <w:p w14:paraId="0A7BEE81">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规范值勤行为。当班值勤保安员需穿制服上岗，着装统一整齐、仪表端庄、说话和气、用语规范、在岗期间严禁吸烟、喝酒。值勤保安人员不得召集闲杂人员在值班室闲聊，不得迟到、脱岗、空岗、早退</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如有违反以上规定，</w:t>
      </w:r>
      <w:r>
        <w:rPr>
          <w:rFonts w:hint="default" w:ascii="Times New Roman" w:hAnsi="Times New Roman" w:eastAsia="仿宋" w:cs="Times New Roman"/>
          <w:sz w:val="28"/>
          <w:szCs w:val="28"/>
          <w:highlight w:val="none"/>
        </w:rPr>
        <w:t>发现一次扣2分</w:t>
      </w:r>
      <w:r>
        <w:rPr>
          <w:rFonts w:hint="default" w:ascii="Times New Roman" w:hAnsi="Times New Roman" w:eastAsia="仿宋" w:cs="Times New Roman"/>
          <w:sz w:val="28"/>
          <w:szCs w:val="28"/>
          <w:highlight w:val="none"/>
          <w:lang w:eastAsia="zh-CN"/>
        </w:rPr>
        <w:t>。</w:t>
      </w:r>
    </w:p>
    <w:p w14:paraId="124C150A">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2</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保安人员不得限制他人人身自由、搜查他人身体或者侮辱、殴打他人</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扣押、没收他人证件、财物。侵犯个人隐私或者泄露在学院工作中获知的学院明确要求的保密信息</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严禁监守自盗。</w:t>
      </w:r>
      <w:r>
        <w:rPr>
          <w:rFonts w:hint="default" w:ascii="Times New Roman" w:hAnsi="Times New Roman" w:eastAsia="仿宋" w:cs="Times New Roman"/>
          <w:sz w:val="28"/>
          <w:szCs w:val="28"/>
          <w:highlight w:val="none"/>
          <w:lang w:val="en-US" w:eastAsia="zh-CN"/>
        </w:rPr>
        <w:t>如有违反以上规定，发现一次扣5分。</w:t>
      </w:r>
    </w:p>
    <w:p w14:paraId="275ED14A">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3</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发生紧急突发性事件，要及时控制事态，上报有关领导处置。不允许谎报，瞒报，私下处理事件</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不当得利。危及学校财产和师生人身安全及影响教学秩序的其他行为，需要当场制止，采取临时性约束措施，并及时上报学校和公安派出所。</w:t>
      </w:r>
      <w:r>
        <w:rPr>
          <w:rFonts w:hint="default" w:ascii="Times New Roman" w:hAnsi="Times New Roman" w:eastAsia="仿宋" w:cs="Times New Roman"/>
          <w:sz w:val="28"/>
          <w:szCs w:val="28"/>
          <w:highlight w:val="none"/>
          <w:lang w:val="en-US" w:eastAsia="zh-CN"/>
        </w:rPr>
        <w:t>如有违反以上规定，</w:t>
      </w:r>
      <w:r>
        <w:rPr>
          <w:rFonts w:hint="default" w:ascii="Times New Roman" w:hAnsi="Times New Roman" w:eastAsia="仿宋" w:cs="Times New Roman"/>
          <w:sz w:val="28"/>
          <w:szCs w:val="28"/>
          <w:highlight w:val="none"/>
        </w:rPr>
        <w:t>发现一次扣2分</w:t>
      </w:r>
      <w:r>
        <w:rPr>
          <w:rFonts w:hint="default" w:ascii="Times New Roman" w:hAnsi="Times New Roman" w:eastAsia="仿宋" w:cs="Times New Roman"/>
          <w:sz w:val="28"/>
          <w:szCs w:val="28"/>
          <w:highlight w:val="none"/>
          <w:lang w:eastAsia="zh-CN"/>
        </w:rPr>
        <w:t>。</w:t>
      </w:r>
    </w:p>
    <w:p w14:paraId="1E8196EE">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4</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值勤保安对进出</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的外来人员携带的物品进行登记，对可疑物品要进行查验，严禁易燃易爆、剧毒、管制刀具等危险物品进入校园。</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因教学需要购买的化学试验药品</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必须由实验保管员带入并登记。当班保安人员对带出学校的大宗物品要向保卫处同志汇报，待请示领导同意并查验登记后方可放行。当班保安要加强对带入或带出学校的可疑物品进行盘查。未按要求登记</w:t>
      </w:r>
      <w:r>
        <w:rPr>
          <w:rFonts w:hint="default" w:ascii="Times New Roman" w:hAnsi="Times New Roman" w:eastAsia="仿宋" w:cs="Times New Roman"/>
          <w:sz w:val="28"/>
          <w:szCs w:val="28"/>
          <w:highlight w:val="none"/>
          <w:lang w:val="en-US" w:eastAsia="zh-CN"/>
        </w:rPr>
        <w:t>每次</w:t>
      </w:r>
      <w:r>
        <w:rPr>
          <w:rFonts w:hint="default" w:ascii="Times New Roman" w:hAnsi="Times New Roman" w:eastAsia="仿宋" w:cs="Times New Roman"/>
          <w:sz w:val="28"/>
          <w:szCs w:val="28"/>
          <w:highlight w:val="none"/>
        </w:rPr>
        <w:t>扣2分</w:t>
      </w:r>
      <w:r>
        <w:rPr>
          <w:rFonts w:hint="default" w:ascii="Times New Roman" w:hAnsi="Times New Roman" w:eastAsia="仿宋" w:cs="Times New Roman"/>
          <w:sz w:val="28"/>
          <w:szCs w:val="28"/>
          <w:highlight w:val="none"/>
          <w:lang w:eastAsia="zh-CN"/>
        </w:rPr>
        <w:t>。</w:t>
      </w:r>
    </w:p>
    <w:p w14:paraId="5AFB1E73">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做好</w:t>
      </w:r>
      <w:r>
        <w:rPr>
          <w:rFonts w:hint="default" w:ascii="Times New Roman" w:hAnsi="Times New Roman" w:eastAsia="仿宋" w:cs="Times New Roman"/>
          <w:sz w:val="28"/>
          <w:szCs w:val="28"/>
          <w:highlight w:val="none"/>
          <w:lang w:val="en-US" w:eastAsia="zh-CN"/>
        </w:rPr>
        <w:t>消防泵房等重点区域的安全防范和巡逻检查</w:t>
      </w:r>
      <w:r>
        <w:rPr>
          <w:rFonts w:hint="default" w:ascii="Times New Roman" w:hAnsi="Times New Roman" w:eastAsia="仿宋" w:cs="Times New Roman"/>
          <w:sz w:val="28"/>
          <w:szCs w:val="28"/>
          <w:highlight w:val="none"/>
        </w:rPr>
        <w:t>，发现情况、及时向保卫处值班员报告</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并准确填写巡逻记录。未按要求巡逻</w:t>
      </w:r>
      <w:r>
        <w:rPr>
          <w:rFonts w:hint="default" w:ascii="Times New Roman" w:hAnsi="Times New Roman" w:eastAsia="仿宋" w:cs="Times New Roman"/>
          <w:sz w:val="28"/>
          <w:szCs w:val="28"/>
          <w:highlight w:val="none"/>
          <w:lang w:val="en-US" w:eastAsia="zh-CN"/>
        </w:rPr>
        <w:t>每次</w:t>
      </w:r>
      <w:r>
        <w:rPr>
          <w:rFonts w:hint="default" w:ascii="Times New Roman" w:hAnsi="Times New Roman" w:eastAsia="仿宋" w:cs="Times New Roman"/>
          <w:sz w:val="28"/>
          <w:szCs w:val="28"/>
          <w:highlight w:val="none"/>
        </w:rPr>
        <w:t>扣2分</w:t>
      </w:r>
      <w:r>
        <w:rPr>
          <w:rFonts w:hint="default" w:ascii="Times New Roman" w:hAnsi="Times New Roman" w:eastAsia="仿宋" w:cs="Times New Roman"/>
          <w:sz w:val="28"/>
          <w:szCs w:val="28"/>
          <w:highlight w:val="none"/>
          <w:lang w:eastAsia="zh-CN"/>
        </w:rPr>
        <w:t>。</w:t>
      </w:r>
    </w:p>
    <w:p w14:paraId="2B25F5B5">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6</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做好值班室卫生保洁工作。保持值班室内外每日打扫</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物品有序摆放</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负责</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门前卫生的打扫、门口及周围有贴广告的要及时制止、及时清理。</w:t>
      </w:r>
      <w:r>
        <w:rPr>
          <w:rFonts w:hint="default" w:ascii="Times New Roman" w:hAnsi="Times New Roman" w:eastAsia="仿宋" w:cs="Times New Roman"/>
          <w:sz w:val="28"/>
          <w:szCs w:val="28"/>
          <w:highlight w:val="none"/>
          <w:lang w:val="en-US" w:eastAsia="zh-CN"/>
        </w:rPr>
        <w:t>如有违反以上规定，每次扣2分。</w:t>
      </w:r>
    </w:p>
    <w:p w14:paraId="663DED4F">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7</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按</w:t>
      </w:r>
      <w:r>
        <w:rPr>
          <w:rFonts w:hint="default" w:ascii="Times New Roman" w:hAnsi="Times New Roman" w:eastAsia="仿宋" w:cs="Times New Roman"/>
          <w:sz w:val="28"/>
          <w:szCs w:val="28"/>
          <w:highlight w:val="none"/>
          <w:lang w:val="en-US" w:eastAsia="zh-CN"/>
        </w:rPr>
        <w:t>学校</w:t>
      </w:r>
      <w:r>
        <w:rPr>
          <w:rFonts w:hint="default" w:ascii="Times New Roman" w:hAnsi="Times New Roman" w:eastAsia="仿宋" w:cs="Times New Roman"/>
          <w:sz w:val="28"/>
          <w:szCs w:val="28"/>
          <w:highlight w:val="none"/>
        </w:rPr>
        <w:t>规定时间早上六点开门、晚上十一点关闭校门，在教职工上下班、放学期间保安队员站立在大门一侧。保安人员午饭时间: 11:00~11:50;晚饭时间:1</w:t>
      </w:r>
      <w:r>
        <w:rPr>
          <w:rFonts w:hint="default" w:ascii="Times New Roman" w:hAnsi="Times New Roman" w:eastAsia="仿宋" w:cs="Times New Roman"/>
          <w:sz w:val="28"/>
          <w:szCs w:val="28"/>
          <w:highlight w:val="none"/>
          <w:lang w:val="en-US" w:eastAsia="zh-CN"/>
        </w:rPr>
        <w:t>8</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00</w:t>
      </w:r>
      <w:r>
        <w:rPr>
          <w:rFonts w:hint="default" w:ascii="Times New Roman" w:hAnsi="Times New Roman" w:eastAsia="仿宋" w:cs="Times New Roman"/>
          <w:sz w:val="28"/>
          <w:szCs w:val="28"/>
          <w:highlight w:val="none"/>
        </w:rPr>
        <w:t>~18:</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0，期间允许一人在岗。脱岗一次扣5分</w:t>
      </w:r>
      <w:r>
        <w:rPr>
          <w:rFonts w:hint="default" w:ascii="Times New Roman" w:hAnsi="Times New Roman" w:eastAsia="仿宋" w:cs="Times New Roman"/>
          <w:sz w:val="28"/>
          <w:szCs w:val="28"/>
          <w:highlight w:val="none"/>
          <w:lang w:eastAsia="zh-CN"/>
        </w:rPr>
        <w:t>。</w:t>
      </w:r>
    </w:p>
    <w:p w14:paraId="181201BE">
      <w:pPr>
        <w:pStyle w:val="97"/>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rPr>
        <w:t>8</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校内车辆进出时必须检查出入证，外来人员和外来车辆</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包括送货车辆</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要认真核查，礼貌接待，及时做好登记</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存档备查</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，防止不法分子和危险物品进入校</w:t>
      </w:r>
      <w:r>
        <w:rPr>
          <w:rFonts w:hint="default" w:ascii="Times New Roman" w:hAnsi="Times New Roman" w:eastAsia="仿宋" w:cs="Times New Roman"/>
          <w:sz w:val="28"/>
          <w:szCs w:val="28"/>
          <w:highlight w:val="none"/>
          <w:lang w:eastAsia="zh-CN"/>
        </w:rPr>
        <w:t>园</w:t>
      </w:r>
      <w:r>
        <w:rPr>
          <w:rFonts w:hint="default" w:ascii="Times New Roman" w:hAnsi="Times New Roman" w:eastAsia="仿宋" w:cs="Times New Roman"/>
          <w:sz w:val="28"/>
          <w:szCs w:val="28"/>
          <w:highlight w:val="none"/>
        </w:rPr>
        <w:t>。不控制外来人员和车辆</w:t>
      </w:r>
      <w:r>
        <w:rPr>
          <w:rFonts w:hint="default" w:ascii="Times New Roman" w:hAnsi="Times New Roman" w:eastAsia="仿宋" w:cs="Times New Roman"/>
          <w:sz w:val="28"/>
          <w:szCs w:val="28"/>
          <w:highlight w:val="none"/>
          <w:lang w:val="en-US" w:eastAsia="zh-CN"/>
        </w:rPr>
        <w:t>每次</w:t>
      </w:r>
      <w:r>
        <w:rPr>
          <w:rFonts w:hint="default" w:ascii="Times New Roman" w:hAnsi="Times New Roman" w:eastAsia="仿宋" w:cs="Times New Roman"/>
          <w:sz w:val="28"/>
          <w:szCs w:val="28"/>
          <w:highlight w:val="none"/>
        </w:rPr>
        <w:t>扣5分</w:t>
      </w:r>
      <w:r>
        <w:rPr>
          <w:rFonts w:hint="default" w:ascii="Times New Roman" w:hAnsi="Times New Roman" w:eastAsia="仿宋" w:cs="Times New Roman"/>
          <w:sz w:val="28"/>
          <w:szCs w:val="28"/>
          <w:highlight w:val="none"/>
          <w:lang w:eastAsia="zh-CN"/>
        </w:rPr>
        <w:t>。</w:t>
      </w:r>
    </w:p>
    <w:p w14:paraId="2E09599C">
      <w:pPr>
        <w:pStyle w:val="97"/>
        <w:rPr>
          <w:rFonts w:hint="default" w:ascii="Times New Roman" w:hAnsi="Times New Roman" w:eastAsia="仿宋" w:cs="Times New Roman"/>
          <w:b/>
          <w:bCs/>
          <w:color w:val="000000"/>
          <w:kern w:val="2"/>
          <w:sz w:val="28"/>
          <w:szCs w:val="28"/>
          <w:highlight w:val="none"/>
          <w:lang w:val="en-US" w:eastAsia="zh-CN" w:bidi="ar-SA"/>
        </w:rPr>
      </w:pPr>
      <w:r>
        <w:rPr>
          <w:rFonts w:hint="default" w:ascii="Times New Roman" w:hAnsi="Times New Roman" w:eastAsia="仿宋" w:cs="Times New Roman"/>
          <w:b/>
          <w:bCs/>
          <w:color w:val="000000"/>
          <w:kern w:val="2"/>
          <w:sz w:val="28"/>
          <w:szCs w:val="28"/>
          <w:highlight w:val="none"/>
          <w:lang w:val="en-US" w:eastAsia="zh-CN" w:bidi="ar-SA"/>
        </w:rPr>
        <w:t>运用：</w:t>
      </w:r>
    </w:p>
    <w:p w14:paraId="2217AA64">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1.</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eastAsia"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90的，支付</w:t>
      </w:r>
      <w:r>
        <w:rPr>
          <w:rFonts w:hint="default" w:ascii="Times New Roman" w:hAnsi="Times New Roman" w:eastAsia="仿宋" w:cs="Times New Roman"/>
          <w:color w:val="000000"/>
          <w:kern w:val="2"/>
          <w:sz w:val="28"/>
          <w:szCs w:val="28"/>
          <w:highlight w:val="none"/>
          <w:lang w:val="en-US" w:eastAsia="zh-CN" w:bidi="ar-SA"/>
        </w:rPr>
        <w:t>月</w:t>
      </w:r>
      <w:r>
        <w:rPr>
          <w:rFonts w:hint="default" w:ascii="Times New Roman" w:hAnsi="Times New Roman" w:eastAsia="仿宋" w:cs="Times New Roman"/>
          <w:color w:val="000000"/>
          <w:kern w:val="2"/>
          <w:sz w:val="28"/>
          <w:szCs w:val="28"/>
          <w:highlight w:val="none"/>
          <w:lang w:val="zh-TW" w:eastAsia="zh-CN" w:bidi="ar-SA"/>
        </w:rPr>
        <w:t>费用的100%；</w:t>
      </w:r>
    </w:p>
    <w:p w14:paraId="28E53C30">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2.80</w:t>
      </w:r>
      <w:r>
        <w:rPr>
          <w:rFonts w:hint="eastAsia" w:ascii="东文宋体" w:hAnsi="东文宋体" w:eastAsia="东文宋体" w:cs="东文宋体"/>
          <w:color w:val="000000"/>
          <w:kern w:val="2"/>
          <w:sz w:val="28"/>
          <w:szCs w:val="28"/>
          <w:highlight w:val="none"/>
          <w:lang w:val="zh-TW" w:eastAsia="zh-CN" w:bidi="ar-SA"/>
        </w:rPr>
        <w:t>≤</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90的，支付</w:t>
      </w:r>
      <w:r>
        <w:rPr>
          <w:rFonts w:hint="default" w:ascii="Times New Roman" w:hAnsi="Times New Roman" w:eastAsia="仿宋" w:cs="Times New Roman"/>
          <w:color w:val="000000"/>
          <w:kern w:val="2"/>
          <w:sz w:val="28"/>
          <w:szCs w:val="28"/>
          <w:highlight w:val="none"/>
          <w:lang w:val="en-US" w:eastAsia="zh-CN" w:bidi="ar-SA"/>
        </w:rPr>
        <w:t>月</w:t>
      </w:r>
      <w:r>
        <w:rPr>
          <w:rFonts w:hint="default" w:ascii="Times New Roman" w:hAnsi="Times New Roman" w:eastAsia="仿宋" w:cs="Times New Roman"/>
          <w:color w:val="000000"/>
          <w:kern w:val="2"/>
          <w:sz w:val="28"/>
          <w:szCs w:val="28"/>
          <w:highlight w:val="none"/>
          <w:lang w:val="zh-TW" w:eastAsia="zh-CN" w:bidi="ar-SA"/>
        </w:rPr>
        <w:t>费用的95%；</w:t>
      </w:r>
    </w:p>
    <w:p w14:paraId="20A1EAAE">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3.</w:t>
      </w:r>
      <w:r>
        <w:rPr>
          <w:rFonts w:hint="eastAsia" w:ascii="Times New Roman" w:hAnsi="Times New Roman" w:eastAsia="仿宋" w:cs="Times New Roman"/>
          <w:color w:val="000000"/>
          <w:kern w:val="2"/>
          <w:sz w:val="28"/>
          <w:szCs w:val="28"/>
          <w:highlight w:val="none"/>
          <w:lang w:val="en-US" w:eastAsia="zh-CN" w:bidi="ar-SA"/>
        </w:rPr>
        <w:t>7</w:t>
      </w:r>
      <w:r>
        <w:rPr>
          <w:rFonts w:hint="default" w:ascii="Times New Roman" w:hAnsi="Times New Roman" w:eastAsia="仿宋" w:cs="Times New Roman"/>
          <w:color w:val="000000"/>
          <w:kern w:val="2"/>
          <w:sz w:val="28"/>
          <w:szCs w:val="28"/>
          <w:highlight w:val="none"/>
          <w:lang w:val="zh-TW" w:eastAsia="zh-CN" w:bidi="ar-SA"/>
        </w:rPr>
        <w:t>0</w:t>
      </w:r>
      <w:r>
        <w:rPr>
          <w:rFonts w:hint="eastAsia" w:ascii="东文宋体" w:hAnsi="东文宋体" w:eastAsia="东文宋体" w:cs="东文宋体"/>
          <w:color w:val="000000"/>
          <w:kern w:val="2"/>
          <w:sz w:val="28"/>
          <w:szCs w:val="28"/>
          <w:highlight w:val="none"/>
          <w:lang w:val="zh-TW" w:eastAsia="zh-CN" w:bidi="ar-SA"/>
        </w:rPr>
        <w:t>≤</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80的，支付</w:t>
      </w:r>
      <w:r>
        <w:rPr>
          <w:rFonts w:hint="default" w:ascii="Times New Roman" w:hAnsi="Times New Roman" w:eastAsia="仿宋" w:cs="Times New Roman"/>
          <w:color w:val="000000"/>
          <w:kern w:val="2"/>
          <w:sz w:val="28"/>
          <w:szCs w:val="28"/>
          <w:highlight w:val="none"/>
          <w:lang w:val="en-US" w:eastAsia="zh-CN" w:bidi="ar-SA"/>
        </w:rPr>
        <w:t>月</w:t>
      </w:r>
      <w:r>
        <w:rPr>
          <w:rFonts w:hint="default" w:ascii="Times New Roman" w:hAnsi="Times New Roman" w:eastAsia="仿宋" w:cs="Times New Roman"/>
          <w:color w:val="000000"/>
          <w:kern w:val="2"/>
          <w:sz w:val="28"/>
          <w:szCs w:val="28"/>
          <w:highlight w:val="none"/>
          <w:lang w:val="zh-TW" w:eastAsia="zh-CN" w:bidi="ar-SA"/>
        </w:rPr>
        <w:t>费用的90%；</w:t>
      </w:r>
    </w:p>
    <w:p w14:paraId="7F1CBD85">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4.</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70的，支付</w:t>
      </w:r>
      <w:r>
        <w:rPr>
          <w:rFonts w:hint="default" w:ascii="Times New Roman" w:hAnsi="Times New Roman" w:eastAsia="仿宋" w:cs="Times New Roman"/>
          <w:color w:val="000000"/>
          <w:kern w:val="2"/>
          <w:sz w:val="28"/>
          <w:szCs w:val="28"/>
          <w:highlight w:val="none"/>
          <w:lang w:val="en-US" w:eastAsia="zh-CN" w:bidi="ar-SA"/>
        </w:rPr>
        <w:t>月</w:t>
      </w:r>
      <w:r>
        <w:rPr>
          <w:rFonts w:hint="default" w:ascii="Times New Roman" w:hAnsi="Times New Roman" w:eastAsia="仿宋" w:cs="Times New Roman"/>
          <w:color w:val="000000"/>
          <w:kern w:val="2"/>
          <w:sz w:val="28"/>
          <w:szCs w:val="28"/>
          <w:highlight w:val="none"/>
          <w:lang w:val="zh-TW" w:eastAsia="zh-CN" w:bidi="ar-SA"/>
        </w:rPr>
        <w:t>费用的80%；</w:t>
      </w:r>
    </w:p>
    <w:p w14:paraId="56D3B072">
      <w:pPr>
        <w:pStyle w:val="97"/>
        <w:rPr>
          <w:rFonts w:hint="default" w:ascii="Times New Roman" w:hAnsi="Times New Roman" w:eastAsia="仿宋" w:cs="Times New Roman"/>
          <w:color w:val="000000"/>
          <w:kern w:val="2"/>
          <w:sz w:val="28"/>
          <w:szCs w:val="28"/>
          <w:highlight w:val="none"/>
          <w:lang w:val="zh-TW" w:eastAsia="zh-CN" w:bidi="ar-SA"/>
        </w:rPr>
      </w:pPr>
      <w:r>
        <w:rPr>
          <w:rFonts w:hint="default" w:ascii="Times New Roman" w:hAnsi="Times New Roman" w:eastAsia="仿宋" w:cs="Times New Roman"/>
          <w:color w:val="000000"/>
          <w:kern w:val="2"/>
          <w:sz w:val="28"/>
          <w:szCs w:val="28"/>
          <w:highlight w:val="none"/>
          <w:lang w:val="zh-TW" w:eastAsia="zh-CN" w:bidi="ar-SA"/>
        </w:rPr>
        <w:t>5.</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得分连续3个月</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70的，直接解除协议。</w:t>
      </w:r>
    </w:p>
    <w:p w14:paraId="38F2336A">
      <w:pPr>
        <w:adjustRightInd w:val="0"/>
        <w:snapToGrid w:val="0"/>
        <w:spacing w:line="360" w:lineRule="auto"/>
        <w:ind w:firstLine="560" w:firstLineChars="200"/>
        <w:rPr>
          <w:rFonts w:hint="default" w:ascii="Times New Roman" w:hAnsi="Times New Roman" w:eastAsia="仿宋" w:cs="Times New Roman"/>
          <w:sz w:val="28"/>
          <w:szCs w:val="28"/>
          <w:highlight w:val="none"/>
          <w:lang w:eastAsia="zh-CN"/>
        </w:rPr>
      </w:pPr>
    </w:p>
    <w:p w14:paraId="2C889376">
      <w:pPr>
        <w:pStyle w:val="2"/>
        <w:spacing w:before="0" w:after="0" w:line="360" w:lineRule="auto"/>
        <w:jc w:val="center"/>
        <w:rPr>
          <w:rFonts w:hint="default" w:ascii="Times New Roman" w:hAnsi="Times New Roman" w:eastAsia="宋体" w:cs="Times New Roman"/>
          <w:color w:val="auto"/>
          <w:sz w:val="36"/>
          <w:szCs w:val="36"/>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r>
        <w:rPr>
          <w:rFonts w:hint="default" w:ascii="Times New Roman" w:hAnsi="Times New Roman" w:eastAsia="宋体" w:cs="Times New Roman"/>
          <w:color w:val="auto"/>
          <w:sz w:val="36"/>
          <w:szCs w:val="36"/>
          <w:highlight w:val="none"/>
          <w:lang w:val="en-US" w:eastAsia="zh-CN"/>
        </w:rPr>
        <w:t>第九章 附件</w:t>
      </w:r>
      <w:bookmarkEnd w:id="615"/>
      <w:bookmarkEnd w:id="616"/>
      <w:bookmarkEnd w:id="617"/>
      <w:bookmarkEnd w:id="618"/>
      <w:bookmarkEnd w:id="636"/>
    </w:p>
    <w:p w14:paraId="0C04B1BC">
      <w:pPr>
        <w:keepNext/>
        <w:keepLines/>
        <w:widowControl w:val="0"/>
        <w:autoSpaceDE w:val="0"/>
        <w:autoSpaceDN w:val="0"/>
        <w:adjustRightInd w:val="0"/>
        <w:spacing w:line="360" w:lineRule="auto"/>
        <w:outlineLvl w:val="1"/>
        <w:rPr>
          <w:rFonts w:hint="default" w:ascii="Times New Roman" w:hAnsi="Times New Roman" w:eastAsia="仿宋_GB2312" w:cs="Times New Roman"/>
          <w:bCs/>
          <w:color w:val="auto"/>
          <w:kern w:val="0"/>
          <w:sz w:val="28"/>
          <w:szCs w:val="28"/>
          <w:highlight w:val="none"/>
          <w:lang w:val="en-US" w:eastAsia="zh-CN"/>
        </w:rPr>
      </w:pPr>
      <w:bookmarkStart w:id="637" w:name="_Toc1250555939_WPSOffice_Level1"/>
      <w:bookmarkStart w:id="638" w:name="_Toc1681897155"/>
      <w:r>
        <w:rPr>
          <w:rFonts w:hint="default" w:ascii="Times New Roman" w:hAnsi="Times New Roman" w:eastAsia="仿宋_GB2312" w:cs="Times New Roman"/>
          <w:bCs/>
          <w:color w:val="auto"/>
          <w:kern w:val="0"/>
          <w:sz w:val="28"/>
          <w:szCs w:val="28"/>
          <w:highlight w:val="none"/>
          <w:lang w:val="en-US" w:eastAsia="zh-CN"/>
        </w:rPr>
        <w:t>附件1：河南省政府采购合同融资政策告知函</w:t>
      </w:r>
      <w:bookmarkEnd w:id="619"/>
      <w:bookmarkEnd w:id="620"/>
      <w:bookmarkEnd w:id="621"/>
      <w:bookmarkEnd w:id="622"/>
      <w:bookmarkEnd w:id="623"/>
      <w:bookmarkEnd w:id="624"/>
      <w:bookmarkEnd w:id="625"/>
      <w:bookmarkEnd w:id="626"/>
      <w:bookmarkEnd w:id="627"/>
      <w:bookmarkEnd w:id="628"/>
      <w:bookmarkEnd w:id="629"/>
      <w:bookmarkEnd w:id="630"/>
      <w:bookmarkEnd w:id="637"/>
      <w:bookmarkEnd w:id="638"/>
    </w:p>
    <w:p w14:paraId="54BE7BEA">
      <w:pPr>
        <w:widowControl w:val="0"/>
        <w:spacing w:line="360" w:lineRule="auto"/>
        <w:jc w:val="left"/>
        <w:rPr>
          <w:rFonts w:hint="default" w:ascii="Times New Roman" w:hAnsi="Times New Roman" w:eastAsia="仿宋_GB2312" w:cs="Times New Roman"/>
          <w:b/>
          <w:bCs/>
          <w:color w:val="auto"/>
          <w:sz w:val="28"/>
          <w:szCs w:val="28"/>
          <w:highlight w:val="none"/>
          <w:lang w:val="en-US" w:eastAsia="zh-CN"/>
        </w:rPr>
      </w:pPr>
    </w:p>
    <w:p w14:paraId="07690A87">
      <w:pPr>
        <w:spacing w:line="360" w:lineRule="auto"/>
        <w:jc w:val="center"/>
        <w:rPr>
          <w:rFonts w:hint="default" w:ascii="Times New Roman" w:hAnsi="Times New Roman" w:eastAsia="仿宋_GB2312" w:cs="Times New Roman"/>
          <w:b/>
          <w:bCs/>
          <w:color w:val="auto"/>
          <w:sz w:val="28"/>
          <w:szCs w:val="28"/>
          <w:highlight w:val="none"/>
          <w:lang w:val="en-US" w:eastAsia="zh-CN"/>
        </w:rPr>
      </w:pPr>
      <w:bookmarkStart w:id="639" w:name="_Toc285380293_WPSOffice_Level1"/>
      <w:bookmarkStart w:id="640" w:name="_Toc1740618990_WPSOffice_Level1"/>
      <w:bookmarkStart w:id="641" w:name="_Toc495162933_WPSOffice_Level2"/>
      <w:bookmarkStart w:id="642" w:name="_Toc587059936_WPSOffice_Level2"/>
      <w:bookmarkStart w:id="643" w:name="_Toc1775221587_WPSOffice_Level1"/>
      <w:r>
        <w:rPr>
          <w:rFonts w:hint="default" w:ascii="Times New Roman" w:hAnsi="Times New Roman" w:eastAsia="仿宋_GB2312" w:cs="Times New Roman"/>
          <w:b/>
          <w:bCs/>
          <w:color w:val="auto"/>
          <w:sz w:val="28"/>
          <w:szCs w:val="28"/>
          <w:highlight w:val="none"/>
          <w:lang w:val="en-US" w:eastAsia="zh-CN"/>
        </w:rPr>
        <w:t>河南省政府采购合同融资政策告知函</w:t>
      </w:r>
      <w:bookmarkEnd w:id="639"/>
      <w:bookmarkEnd w:id="640"/>
      <w:bookmarkEnd w:id="641"/>
      <w:bookmarkEnd w:id="642"/>
      <w:bookmarkEnd w:id="643"/>
    </w:p>
    <w:p w14:paraId="492510E0">
      <w:pPr>
        <w:widowControl w:val="0"/>
        <w:spacing w:line="360" w:lineRule="auto"/>
        <w:rPr>
          <w:rFonts w:hint="default" w:ascii="Times New Roman" w:hAnsi="Times New Roman" w:eastAsia="仿宋_GB2312" w:cs="Times New Roman"/>
          <w:color w:val="auto"/>
          <w:sz w:val="28"/>
          <w:szCs w:val="28"/>
          <w:highlight w:val="none"/>
          <w:lang w:val="en-US" w:eastAsia="zh-CN"/>
        </w:rPr>
      </w:pPr>
    </w:p>
    <w:p w14:paraId="0EA7983D">
      <w:pPr>
        <w:widowControl w:val="0"/>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各供应商：</w:t>
      </w:r>
    </w:p>
    <w:p w14:paraId="4E6270F5">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欢迎贵公司参与河南省政府采购活动！</w:t>
      </w:r>
    </w:p>
    <w:p w14:paraId="6A5223BE">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3836DD7">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贷款渠道和提供贷款的金融机构，可在河南省政府采购网“河南省政府采购合同融资平台”查询联系。</w:t>
      </w:r>
    </w:p>
    <w:p w14:paraId="5F18F095">
      <w:pPr>
        <w:jc w:val="lef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br w:type="page"/>
      </w:r>
    </w:p>
    <w:p w14:paraId="327B2BC7">
      <w:pPr>
        <w:jc w:val="center"/>
        <w:outlineLvl w:val="1"/>
        <w:rPr>
          <w:rFonts w:hint="default" w:ascii="Times New Roman" w:hAnsi="Times New Roman" w:cs="Times New Roman"/>
          <w:b/>
          <w:bCs/>
          <w:color w:val="auto"/>
          <w:sz w:val="32"/>
          <w:szCs w:val="32"/>
          <w:highlight w:val="none"/>
          <w:lang w:eastAsia="zh-CN"/>
        </w:rPr>
      </w:pPr>
      <w:r>
        <w:rPr>
          <w:rFonts w:hint="default" w:ascii="Times New Roman" w:hAnsi="Times New Roman" w:eastAsia="仿宋_GB2312" w:cs="Times New Roman"/>
          <w:bCs/>
          <w:color w:val="auto"/>
          <w:kern w:val="0"/>
          <w:sz w:val="28"/>
          <w:szCs w:val="28"/>
          <w:highlight w:val="none"/>
          <w:lang w:val="en-US" w:eastAsia="zh-CN"/>
        </w:rPr>
        <w:t>附件2：</w:t>
      </w:r>
      <w:bookmarkStart w:id="644" w:name="_Toc658018444_WPSOffice_Level2"/>
      <w:bookmarkStart w:id="645" w:name="_Toc1587242122"/>
      <w:bookmarkStart w:id="646" w:name="_Toc347624563"/>
      <w:bookmarkStart w:id="647" w:name="_Toc853194655"/>
      <w:r>
        <w:rPr>
          <w:rFonts w:hint="default" w:ascii="Times New Roman" w:hAnsi="Times New Roman" w:cs="Times New Roman"/>
          <w:b/>
          <w:bCs/>
          <w:color w:val="auto"/>
          <w:sz w:val="32"/>
          <w:szCs w:val="32"/>
          <w:highlight w:val="none"/>
          <w:lang w:eastAsia="zh-CN"/>
        </w:rPr>
        <w:t>关于印发中小企业划型标准规定的通知</w:t>
      </w:r>
      <w:bookmarkEnd w:id="644"/>
      <w:bookmarkEnd w:id="645"/>
      <w:bookmarkEnd w:id="646"/>
      <w:bookmarkEnd w:id="647"/>
    </w:p>
    <w:p w14:paraId="2E4B4FFB">
      <w:pPr>
        <w:pStyle w:val="46"/>
        <w:spacing w:line="480" w:lineRule="exact"/>
        <w:jc w:val="center"/>
        <w:rPr>
          <w:rFonts w:hint="default" w:ascii="Times New Roman" w:hAnsi="Times New Roman" w:eastAsia="仿宋_GB2312" w:cs="Times New Roman"/>
          <w:color w:val="auto"/>
          <w:sz w:val="28"/>
          <w:szCs w:val="28"/>
          <w:highlight w:val="none"/>
        </w:rPr>
      </w:pPr>
      <w:bookmarkStart w:id="648" w:name="_Toc1413325678_WPSOffice_Level3"/>
      <w:r>
        <w:rPr>
          <w:rFonts w:hint="default" w:ascii="Times New Roman" w:hAnsi="Times New Roman" w:eastAsia="仿宋_GB2312" w:cs="Times New Roman"/>
          <w:color w:val="auto"/>
          <w:sz w:val="28"/>
          <w:szCs w:val="28"/>
          <w:highlight w:val="none"/>
        </w:rPr>
        <w:t>工信部联企业</w:t>
      </w:r>
      <w:r>
        <w:rPr>
          <w:rFonts w:hint="default" w:ascii="Times New Roman" w:hAnsi="Times New Roman" w:eastAsia="仿宋_GB2312" w:cs="Times New Roman"/>
          <w:color w:val="auto"/>
          <w:sz w:val="28"/>
          <w:szCs w:val="28"/>
          <w:highlight w:val="none"/>
          <w:lang w:eastAsia="zh-CN"/>
        </w:rPr>
        <w:t>〔2011〕300号</w:t>
      </w:r>
      <w:bookmarkEnd w:id="648"/>
    </w:p>
    <w:p w14:paraId="5DBB3C17">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各省、自治区、直辖市人民政府，国务院各部委、各直属机构及有关单位：</w:t>
      </w:r>
    </w:p>
    <w:p w14:paraId="6D5216E4">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C7C4A1">
      <w:pPr>
        <w:pStyle w:val="46"/>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工业和信息化部　国家统计局</w:t>
      </w:r>
    </w:p>
    <w:p w14:paraId="53EBE164">
      <w:pPr>
        <w:pStyle w:val="46"/>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国家发展和改革委员会　财政部</w:t>
      </w:r>
    </w:p>
    <w:p w14:paraId="1BD0F6F7">
      <w:pPr>
        <w:pStyle w:val="46"/>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二〇一一年六月十八日</w:t>
      </w:r>
    </w:p>
    <w:p w14:paraId="5AC6A003">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 </w:t>
      </w:r>
    </w:p>
    <w:p w14:paraId="52ECE66C">
      <w:pPr>
        <w:pStyle w:val="46"/>
        <w:spacing w:line="480" w:lineRule="exact"/>
        <w:jc w:val="center"/>
        <w:rPr>
          <w:rFonts w:hint="default" w:ascii="Times New Roman" w:hAnsi="Times New Roman" w:eastAsia="仿宋_GB2312" w:cs="Times New Roman"/>
          <w:color w:val="auto"/>
          <w:sz w:val="28"/>
          <w:szCs w:val="28"/>
          <w:highlight w:val="none"/>
        </w:rPr>
      </w:pPr>
      <w:bookmarkStart w:id="649" w:name="_Toc1817875417_WPSOffice_Level2"/>
      <w:r>
        <w:rPr>
          <w:rStyle w:val="55"/>
          <w:rFonts w:hint="default" w:ascii="Times New Roman" w:hAnsi="Times New Roman" w:eastAsia="仿宋_GB2312" w:cs="Times New Roman"/>
          <w:color w:val="auto"/>
          <w:sz w:val="28"/>
          <w:szCs w:val="28"/>
          <w:highlight w:val="none"/>
        </w:rPr>
        <w:t>中小企业划型标准规定</w:t>
      </w:r>
      <w:bookmarkEnd w:id="649"/>
    </w:p>
    <w:p w14:paraId="110EA34E">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一、根据《中华人民共和国中小企业促进法》和《国务院关于进一步促进中小企业发展的若干意见》(国发〔2009〕36号)，制定本规定。</w:t>
      </w:r>
    </w:p>
    <w:p w14:paraId="72A9F601">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二、中小企业划分为中型、小型、微型三种类型，具体标准根据企业从业人员、营业收入、资产总额等指标，结合行业特点制定。</w:t>
      </w:r>
    </w:p>
    <w:p w14:paraId="2A4B95C1">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5EA679">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四、各行业划型标准为：</w:t>
      </w:r>
    </w:p>
    <w:p w14:paraId="6DF10A7E">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（一）农、林、牧、渔业。营业收入20000万元以下的为中小微型企业。其中，营业收入500万元及以上的为中型企业，营业收入50万元及以上的为小型企业，营业收入50万元以下的为微型企业。</w:t>
      </w:r>
    </w:p>
    <w:p w14:paraId="5B02BC2D">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A7FE2A0">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90CCDE">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49300F">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D92B0F9">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C4C9DAE">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486D90">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90BBA1">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9C5B33">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91653E">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0C1909F">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98DDB9">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986E997">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60336B">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0D8F91A">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（十六）其他未列明行业。从业人员300人以下的为中小微型企业。其中，从业人员100人及以上的为中型企业；从业人员10人及以上的为小型企业；从业人员10人以下的为微型企业。</w:t>
      </w:r>
    </w:p>
    <w:p w14:paraId="240DA78F">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五、企业类型的划分以统计部门的统计数据为依据。</w:t>
      </w:r>
    </w:p>
    <w:p w14:paraId="2CB4536C">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六、本规定适用于在中华人民共和国境内依法设立的各类所有制和各种组织形式的企业。个体工商户和本规定以外的行业，参照本规定进行划型。</w:t>
      </w:r>
    </w:p>
    <w:p w14:paraId="57D3F54C">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2EAC57B">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八、本规定由工业和信息化部、国家统计局会同有关部门根据《国民经济行业分类》修订情况和企业发展变化情况适时修订。</w:t>
      </w:r>
    </w:p>
    <w:p w14:paraId="6AA6D721">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九、本规定由工业和信息化部、国家统计局会同有关部门负责解释。</w:t>
      </w:r>
    </w:p>
    <w:p w14:paraId="52C00152">
      <w:pPr>
        <w:pStyle w:val="46"/>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十、本规定自发布之日起执行，原国家经贸委、原国家计委、财政部和国家统计局2003年颁布的《中小企业标准暂行规定》同时废止。</w:t>
      </w:r>
    </w:p>
    <w:sectPr>
      <w:headerReference r:id="rId12" w:type="default"/>
      <w:footerReference r:id="rId13"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PMingLiU">
    <w:altName w:val="Perpetua Titling MT"/>
    <w:panose1 w:val="02020500000000000000"/>
    <w:charset w:val="00"/>
    <w:family w:val="auto"/>
    <w:pitch w:val="default"/>
    <w:sig w:usb0="00000000" w:usb1="00000000" w:usb2="00000016" w:usb3="00000000" w:csb0="00100001" w:csb1="00000000"/>
  </w:font>
  <w:font w:name="Perpetua Titling MT">
    <w:panose1 w:val="02020502060505020804"/>
    <w:charset w:val="00"/>
    <w:family w:val="auto"/>
    <w:pitch w:val="default"/>
    <w:sig w:usb0="00000003" w:usb1="00000000" w:usb2="00000000" w:usb3="00000000" w:csb0="20000001" w:csb1="00000000"/>
  </w:font>
  <w:font w:name="CESI楷体-GB2312">
    <w:altName w:val="宋体"/>
    <w:panose1 w:val="02000500000000000000"/>
    <w:charset w:val="86"/>
    <w:family w:val="auto"/>
    <w:pitch w:val="default"/>
    <w:sig w:usb0="00000000" w:usb1="00000000" w:usb2="00000012" w:usb3="00000000" w:csb0="0004000F"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40EE">
    <w:pPr>
      <w:pStyle w:val="15"/>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31DEC7">
                          <w:pPr>
                            <w:pStyle w:val="15"/>
                            <w:rPr>
                              <w:rFonts w:hint="default"/>
                            </w:rPr>
                          </w:pPr>
                          <w:r>
                            <w:fldChar w:fldCharType="begin"/>
                          </w:r>
                          <w:r>
                            <w:instrText xml:space="preserve"> PAGE  \* MERGEFORMAT </w:instrText>
                          </w:r>
                          <w:r>
                            <w:fldChar w:fldCharType="separate"/>
                          </w:r>
                          <w:r>
                            <w:rPr>
                              <w:rFonts w:hint="default"/>
                            </w:rP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0Lp6p+IBAADMAwAADgAA&#10;AAAAAAABACAAAAAeAQAAZHJzL2Uyb0RvYy54bWxQSwUGAAAAAAYABgBZAQAAcgUAAAAA&#10;">
              <v:fill on="f" focussize="0,0"/>
              <v:stroke on="f"/>
              <v:imagedata o:title=""/>
              <o:lock v:ext="edit" aspectratio="f"/>
              <v:textbox inset="0mm,0mm,0mm,0mm" style="mso-fit-shape-to-text:t;">
                <w:txbxContent>
                  <w:p w14:paraId="7731DEC7">
                    <w:pPr>
                      <w:pStyle w:val="15"/>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7A4C">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86385" cy="163195"/>
              <wp:effectExtent l="0" t="0" r="0" b="0"/>
              <wp:wrapNone/>
              <wp:docPr id="282014154"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a:effectLst/>
                    </wps:spPr>
                    <wps:txbx>
                      <w:txbxContent>
                        <w:p w14:paraId="3B65336D">
                          <w:pPr>
                            <w:pStyle w:val="15"/>
                          </w:pPr>
                          <w:r>
                            <w:fldChar w:fldCharType="begin"/>
                          </w:r>
                          <w:r>
                            <w:instrText xml:space="preserve"> PAGE  \* MERGEFORMAT </w:instrText>
                          </w:r>
                          <w:r>
                            <w:fldChar w:fldCharType="separate"/>
                          </w:r>
                          <w:r>
                            <w:t>40</w:t>
                          </w:r>
                          <w:r>
                            <w:fldChar w:fldCharType="end"/>
                          </w:r>
                        </w:p>
                      </w:txbxContent>
                    </wps:txbx>
                    <wps:bodyPr rot="0" vert="horz" wrap="square" lIns="0" tIns="0" rIns="0" bIns="0" anchor="t" anchorCtr="0" upright="1">
                      <a:noAutofit/>
                    </wps:bodyPr>
                  </wps:wsp>
                </a:graphicData>
              </a:graphic>
            </wp:anchor>
          </w:drawing>
        </mc:Choice>
        <mc:Fallback>
          <w:pict>
            <v:shape id="文本框 6" o:spid="_x0000_s1026" o:spt="202" type="#_x0000_t202" style="position:absolute;left:0pt;margin-top:0pt;height:12.85pt;width:22.55pt;mso-position-horizontal:center;mso-position-horizontal-relative:margin;z-index:251663360;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IF4o3UAAAAAwEAAA8AAAAA&#10;AAAAAQAgAAAAIgAAAGRycy9kb3ducmV2LnhtbFBLAQIUABQAAAAIAIdO4kB5Q/ETGAIAABoEAAAO&#10;AAAAAAAAAAEAIAAAACMBAABkcnMvZTJvRG9jLnhtbFBLBQYAAAAABgAGAFkBAACtBQAAAAA=&#10;">
              <v:fill on="f" focussize="0,0"/>
              <v:stroke on="f"/>
              <v:imagedata o:title=""/>
              <o:lock v:ext="edit" aspectratio="f"/>
              <v:textbox inset="0mm,0mm,0mm,0mm">
                <w:txbxContent>
                  <w:p w14:paraId="3B65336D">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1BE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59210183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24DA76E9">
                          <w:pPr>
                            <w:pStyle w:val="15"/>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6W/D9EAAAADAQAADwAAAAAAAAAB&#10;ACAAAAAiAAAAZHJzL2Rvd25yZXYueG1sUEsBAhQAFAAAAAgAh07iQFm3/nQXAgAAGQQAAA4AAAAA&#10;AAAAAQAgAAAAIAEAAGRycy9lMm9Eb2MueG1sUEsFBgAAAAAGAAYAWQEAAKkFAAAAAA==&#10;">
              <v:fill on="f" focussize="0,0"/>
              <v:stroke on="f"/>
              <v:imagedata o:title=""/>
              <o:lock v:ext="edit" aspectratio="f"/>
              <v:textbox inset="0mm,0mm,0mm,0mm" style="mso-fit-shape-to-text:t;">
                <w:txbxContent>
                  <w:p w14:paraId="24DA76E9">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D17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16067578"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4934A1D">
                          <w:pPr>
                            <w:pStyle w:val="15"/>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uZTEcBYCAAAYBAAADgAAAAAA&#10;AAABACAAAAAgAQAAZHJzL2Uyb0RvYy54bWxQSwUGAAAAAAYABgBZAQAAqAUAAAAA&#10;">
              <v:fill on="f" focussize="0,0"/>
              <v:stroke on="f"/>
              <v:imagedata o:title=""/>
              <o:lock v:ext="edit" aspectratio="f"/>
              <v:textbox inset="0mm,0mm,0mm,0mm" style="mso-fit-shape-to-text:t;">
                <w:txbxContent>
                  <w:p w14:paraId="34934A1D">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B64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5768163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2558FCC9">
                          <w:pPr>
                            <w:pStyle w:val="15"/>
                            <w:jc w:val="center"/>
                          </w:pPr>
                          <w:r>
                            <w:fldChar w:fldCharType="begin"/>
                          </w:r>
                          <w:r>
                            <w:instrText xml:space="preserve">PAGE   \* MERGEFORMAT</w:instrText>
                          </w:r>
                          <w:r>
                            <w:fldChar w:fldCharType="separate"/>
                          </w:r>
                          <w:r>
                            <w:rPr>
                              <w:lang w:val="zh-CN"/>
                            </w:rPr>
                            <w:t>72</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6W/D9EAAAADAQAADwAAAAAAAAAB&#10;ACAAAAAiAAAAZHJzL2Rvd25yZXYueG1sUEsBAhQAFAAAAAgAh07iQHDqwzMXAgAAGAQAAA4AAAAA&#10;AAAAAQAgAAAAIAEAAGRycy9lMm9Eb2MueG1sUEsFBgAAAAAGAAYAWQEAAKkFAAAAAA==&#10;">
              <v:fill on="f" focussize="0,0"/>
              <v:stroke on="f"/>
              <v:imagedata o:title=""/>
              <o:lock v:ext="edit" aspectratio="f"/>
              <v:textbox inset="0mm,0mm,0mm,0mm" style="mso-fit-shape-to-text:t;">
                <w:txbxContent>
                  <w:p w14:paraId="2558FCC9">
                    <w:pPr>
                      <w:pStyle w:val="15"/>
                      <w:jc w:val="center"/>
                    </w:pPr>
                    <w:r>
                      <w:fldChar w:fldCharType="begin"/>
                    </w:r>
                    <w:r>
                      <w:instrText xml:space="preserve">PAGE   \* MERGEFORMAT</w:instrText>
                    </w:r>
                    <w:r>
                      <w:fldChar w:fldCharType="separate"/>
                    </w:r>
                    <w:r>
                      <w:rPr>
                        <w:lang w:val="zh-CN"/>
                      </w:rPr>
                      <w:t>72</w:t>
                    </w:r>
                    <w:r>
                      <w:rPr>
                        <w:lang w:val="zh-CN"/>
                      </w:rPr>
                      <w:fldChar w:fldCharType="end"/>
                    </w:r>
                  </w:p>
                </w:txbxContent>
              </v:textbox>
            </v:shape>
          </w:pict>
        </mc:Fallback>
      </mc:AlternateContent>
    </w:r>
  </w:p>
  <w:p w14:paraId="3302AC4C">
    <w:pPr>
      <w:pStyle w:val="15"/>
      <w:jc w:val="center"/>
      <w:rPr>
        <w:rFonts w:eastAsia="PMingLiU"/>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45EC">
    <w:pPr>
      <w:pStyle w:val="15"/>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6911446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854EDB6">
                          <w:pPr>
                            <w:pStyle w:val="15"/>
                          </w:pPr>
                          <w:r>
                            <w:fldChar w:fldCharType="begin"/>
                          </w:r>
                          <w:r>
                            <w:instrText xml:space="preserve"> PAGE  \* MERGEFORMAT </w:instrText>
                          </w:r>
                          <w:r>
                            <w:fldChar w:fldCharType="separate"/>
                          </w:r>
                          <w:r>
                            <w:t>96</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Rt5uExYCAAAYBAAADgAAAAAA&#10;AAABACAAAAAgAQAAZHJzL2Uyb0RvYy54bWxQSwUGAAAAAAYABgBZAQAAqAUAAAAA&#10;">
              <v:fill on="f" focussize="0,0"/>
              <v:stroke on="f"/>
              <v:imagedata o:title=""/>
              <o:lock v:ext="edit" aspectratio="f"/>
              <v:textbox inset="0mm,0mm,0mm,0mm" style="mso-fit-shape-to-text:t;">
                <w:txbxContent>
                  <w:p w14:paraId="6854EDB6">
                    <w:pPr>
                      <w:pStyle w:val="15"/>
                    </w:pPr>
                    <w:r>
                      <w:fldChar w:fldCharType="begin"/>
                    </w:r>
                    <w:r>
                      <w:instrText xml:space="preserve"> PAGE  \* MERGEFORMAT </w:instrText>
                    </w:r>
                    <w:r>
                      <w:fldChar w:fldCharType="separate"/>
                    </w:r>
                    <w:r>
                      <w:t>96</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53035"/>
              <wp:effectExtent l="0" t="0" r="0" b="0"/>
              <wp:wrapNone/>
              <wp:docPr id="107313398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31B3B50D">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540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FXaenAVAgAAGQQAAA4AAAAAAAAA&#10;AQAgAAAAHwEAAGRycy9lMm9Eb2MueG1sUEsFBgAAAAAGAAYAWQEAAKYFAAAAAA==&#10;">
              <v:fill on="f" focussize="0,0"/>
              <v:stroke on="f"/>
              <v:imagedata o:title=""/>
              <o:lock v:ext="edit" aspectratio="f"/>
              <v:textbox inset="0mm,0mm,0mm,0mm" style="mso-fit-shape-to-text:t;">
                <w:txbxContent>
                  <w:p w14:paraId="31B3B50D">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E0E5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64D5">
    <w:pPr>
      <w:pStyle w:val="1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53E2B">
    <w:pPr>
      <w:pStyle w:val="1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3E69">
    <w:pPr>
      <w:pStyle w:val="31"/>
      <w:pBdr>
        <w:bottom w:val="none" w:color="auto" w:sz="0" w:space="1"/>
      </w:pBdr>
      <w:tabs>
        <w:tab w:val="left" w:pos="907"/>
      </w:tabs>
      <w:jc w:val="left"/>
      <w:rPr>
        <w:rFonts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16E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E9A9296"/>
    <w:multiLevelType w:val="singleLevel"/>
    <w:tmpl w:val="6E9A9296"/>
    <w:lvl w:ilvl="0" w:tentative="0">
      <w:start w:val="2"/>
      <w:numFmt w:val="decimal"/>
      <w:lvlText w:val="%1."/>
      <w:lvlJc w:val="left"/>
      <w:pPr>
        <w:tabs>
          <w:tab w:val="left" w:pos="312"/>
        </w:tabs>
      </w:pPr>
    </w:lvl>
  </w:abstractNum>
  <w:abstractNum w:abstractNumId="2">
    <w:nsid w:val="7F7BE2C3"/>
    <w:multiLevelType w:val="singleLevel"/>
    <w:tmpl w:val="7F7BE2C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3"/>
    </o:shapelayout>
  </w:hdrShapeDefaults>
  <w:compat>
    <w:doNotLeaveBackslashAlone/>
    <w:doNotExpandShiftReturn/>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YjI5YzY2MzhhNzA5NTU4MTEwZDg3ZDljNTU0MzcifQ=="/>
    <w:docVar w:name="KSO_WPS_MARK_KEY" w:val="3744f22e-c4fe-43f0-b56d-9a3c5376fde0"/>
  </w:docVars>
  <w:rsids>
    <w:rsidRoot w:val="00216A94"/>
    <w:rsid w:val="00001953"/>
    <w:rsid w:val="0000339B"/>
    <w:rsid w:val="00005D94"/>
    <w:rsid w:val="00007CA4"/>
    <w:rsid w:val="00013FA9"/>
    <w:rsid w:val="0002279F"/>
    <w:rsid w:val="00023995"/>
    <w:rsid w:val="000278F5"/>
    <w:rsid w:val="00030E2D"/>
    <w:rsid w:val="00032D59"/>
    <w:rsid w:val="000340B2"/>
    <w:rsid w:val="000350BE"/>
    <w:rsid w:val="00040BA2"/>
    <w:rsid w:val="00040E52"/>
    <w:rsid w:val="00041A6C"/>
    <w:rsid w:val="00043282"/>
    <w:rsid w:val="00050BCF"/>
    <w:rsid w:val="00056878"/>
    <w:rsid w:val="00060BC3"/>
    <w:rsid w:val="00063FA1"/>
    <w:rsid w:val="00066EBC"/>
    <w:rsid w:val="000702AC"/>
    <w:rsid w:val="0007049F"/>
    <w:rsid w:val="000708D6"/>
    <w:rsid w:val="00073941"/>
    <w:rsid w:val="00076791"/>
    <w:rsid w:val="000768FB"/>
    <w:rsid w:val="00080242"/>
    <w:rsid w:val="00083D5E"/>
    <w:rsid w:val="00086D49"/>
    <w:rsid w:val="000941D4"/>
    <w:rsid w:val="00094ACC"/>
    <w:rsid w:val="000A0377"/>
    <w:rsid w:val="000A25C2"/>
    <w:rsid w:val="000A3106"/>
    <w:rsid w:val="000A3DFC"/>
    <w:rsid w:val="000A4465"/>
    <w:rsid w:val="000B0077"/>
    <w:rsid w:val="000B13BA"/>
    <w:rsid w:val="000B340A"/>
    <w:rsid w:val="000B69C5"/>
    <w:rsid w:val="000B7ED5"/>
    <w:rsid w:val="000C46FC"/>
    <w:rsid w:val="000C77F0"/>
    <w:rsid w:val="000D1261"/>
    <w:rsid w:val="000D5739"/>
    <w:rsid w:val="000D66F9"/>
    <w:rsid w:val="000E1629"/>
    <w:rsid w:val="000E19B1"/>
    <w:rsid w:val="000E3CD1"/>
    <w:rsid w:val="000F047E"/>
    <w:rsid w:val="000F1067"/>
    <w:rsid w:val="000F48D2"/>
    <w:rsid w:val="000F5220"/>
    <w:rsid w:val="000F56A0"/>
    <w:rsid w:val="000F76A5"/>
    <w:rsid w:val="00100BFC"/>
    <w:rsid w:val="001028E5"/>
    <w:rsid w:val="00103728"/>
    <w:rsid w:val="00104FD4"/>
    <w:rsid w:val="0011787C"/>
    <w:rsid w:val="00131758"/>
    <w:rsid w:val="00133AC5"/>
    <w:rsid w:val="001341E0"/>
    <w:rsid w:val="001359C5"/>
    <w:rsid w:val="001371D6"/>
    <w:rsid w:val="001435EA"/>
    <w:rsid w:val="00146A9F"/>
    <w:rsid w:val="00152BB5"/>
    <w:rsid w:val="00153C28"/>
    <w:rsid w:val="00163227"/>
    <w:rsid w:val="00165A43"/>
    <w:rsid w:val="00165D07"/>
    <w:rsid w:val="00167E96"/>
    <w:rsid w:val="001734CC"/>
    <w:rsid w:val="00174096"/>
    <w:rsid w:val="00175178"/>
    <w:rsid w:val="001811B2"/>
    <w:rsid w:val="001828B5"/>
    <w:rsid w:val="00196B51"/>
    <w:rsid w:val="001A0B0B"/>
    <w:rsid w:val="001A3C68"/>
    <w:rsid w:val="001A7E62"/>
    <w:rsid w:val="001B6B5A"/>
    <w:rsid w:val="001C1447"/>
    <w:rsid w:val="001D0DE6"/>
    <w:rsid w:val="001D16CC"/>
    <w:rsid w:val="001D1848"/>
    <w:rsid w:val="001D25F1"/>
    <w:rsid w:val="001D3EBB"/>
    <w:rsid w:val="001E0808"/>
    <w:rsid w:val="001E2BFA"/>
    <w:rsid w:val="001E2D18"/>
    <w:rsid w:val="001E78A9"/>
    <w:rsid w:val="001F1D9E"/>
    <w:rsid w:val="001F3AC0"/>
    <w:rsid w:val="001F68EC"/>
    <w:rsid w:val="00202E75"/>
    <w:rsid w:val="002044CB"/>
    <w:rsid w:val="00204923"/>
    <w:rsid w:val="0021412B"/>
    <w:rsid w:val="00216A94"/>
    <w:rsid w:val="00217F9F"/>
    <w:rsid w:val="002206B7"/>
    <w:rsid w:val="00223B9E"/>
    <w:rsid w:val="002258F0"/>
    <w:rsid w:val="00230A77"/>
    <w:rsid w:val="00232D71"/>
    <w:rsid w:val="00234100"/>
    <w:rsid w:val="00236352"/>
    <w:rsid w:val="00245934"/>
    <w:rsid w:val="00246F78"/>
    <w:rsid w:val="00250D8F"/>
    <w:rsid w:val="002513E8"/>
    <w:rsid w:val="00263DD7"/>
    <w:rsid w:val="00267021"/>
    <w:rsid w:val="00270F4D"/>
    <w:rsid w:val="00273B04"/>
    <w:rsid w:val="002740BF"/>
    <w:rsid w:val="00280746"/>
    <w:rsid w:val="002807C8"/>
    <w:rsid w:val="00282055"/>
    <w:rsid w:val="002A05BB"/>
    <w:rsid w:val="002A13CE"/>
    <w:rsid w:val="002A52BA"/>
    <w:rsid w:val="002A5A62"/>
    <w:rsid w:val="002B0422"/>
    <w:rsid w:val="002B069D"/>
    <w:rsid w:val="002B216E"/>
    <w:rsid w:val="002B6FB9"/>
    <w:rsid w:val="002B7307"/>
    <w:rsid w:val="002C1E69"/>
    <w:rsid w:val="002D1B9B"/>
    <w:rsid w:val="002E6413"/>
    <w:rsid w:val="002F3B84"/>
    <w:rsid w:val="002F7C5C"/>
    <w:rsid w:val="00306509"/>
    <w:rsid w:val="00312F8B"/>
    <w:rsid w:val="003146DD"/>
    <w:rsid w:val="00317F86"/>
    <w:rsid w:val="0032097B"/>
    <w:rsid w:val="0032361D"/>
    <w:rsid w:val="003316B4"/>
    <w:rsid w:val="00341FEA"/>
    <w:rsid w:val="00343936"/>
    <w:rsid w:val="00352430"/>
    <w:rsid w:val="00354EBD"/>
    <w:rsid w:val="0036364E"/>
    <w:rsid w:val="00364FA8"/>
    <w:rsid w:val="00365A07"/>
    <w:rsid w:val="00365D57"/>
    <w:rsid w:val="00372EE0"/>
    <w:rsid w:val="00374202"/>
    <w:rsid w:val="00380482"/>
    <w:rsid w:val="00390856"/>
    <w:rsid w:val="003920CD"/>
    <w:rsid w:val="0039526F"/>
    <w:rsid w:val="00395310"/>
    <w:rsid w:val="003A1411"/>
    <w:rsid w:val="003B2B3C"/>
    <w:rsid w:val="003B407A"/>
    <w:rsid w:val="003B6D07"/>
    <w:rsid w:val="003D1FAE"/>
    <w:rsid w:val="003E0F11"/>
    <w:rsid w:val="003E26F2"/>
    <w:rsid w:val="003E5A26"/>
    <w:rsid w:val="003F0138"/>
    <w:rsid w:val="003F1F8D"/>
    <w:rsid w:val="003F78A5"/>
    <w:rsid w:val="00404BF9"/>
    <w:rsid w:val="00406DBB"/>
    <w:rsid w:val="00412A21"/>
    <w:rsid w:val="00413EAF"/>
    <w:rsid w:val="0041706C"/>
    <w:rsid w:val="004215D5"/>
    <w:rsid w:val="00426C7C"/>
    <w:rsid w:val="0042798D"/>
    <w:rsid w:val="004330A9"/>
    <w:rsid w:val="00435C05"/>
    <w:rsid w:val="00442B80"/>
    <w:rsid w:val="00445670"/>
    <w:rsid w:val="00445E70"/>
    <w:rsid w:val="004505CA"/>
    <w:rsid w:val="00450FFC"/>
    <w:rsid w:val="00452AC8"/>
    <w:rsid w:val="00462D9E"/>
    <w:rsid w:val="00463F76"/>
    <w:rsid w:val="00465593"/>
    <w:rsid w:val="00466704"/>
    <w:rsid w:val="004667CC"/>
    <w:rsid w:val="004670FA"/>
    <w:rsid w:val="004837B6"/>
    <w:rsid w:val="00484D54"/>
    <w:rsid w:val="004A0263"/>
    <w:rsid w:val="004A1FE2"/>
    <w:rsid w:val="004A40A8"/>
    <w:rsid w:val="004A700E"/>
    <w:rsid w:val="004A7684"/>
    <w:rsid w:val="004B5648"/>
    <w:rsid w:val="004B7B6A"/>
    <w:rsid w:val="004C1A1D"/>
    <w:rsid w:val="004C32E9"/>
    <w:rsid w:val="004C47F1"/>
    <w:rsid w:val="004C58BA"/>
    <w:rsid w:val="004C693F"/>
    <w:rsid w:val="004D27C7"/>
    <w:rsid w:val="004F291E"/>
    <w:rsid w:val="004F480E"/>
    <w:rsid w:val="004F5D3B"/>
    <w:rsid w:val="004F64EF"/>
    <w:rsid w:val="00501CFD"/>
    <w:rsid w:val="00505367"/>
    <w:rsid w:val="0050673E"/>
    <w:rsid w:val="00506DA2"/>
    <w:rsid w:val="005160F8"/>
    <w:rsid w:val="00523698"/>
    <w:rsid w:val="00525434"/>
    <w:rsid w:val="00526B78"/>
    <w:rsid w:val="00527EC5"/>
    <w:rsid w:val="00535DE9"/>
    <w:rsid w:val="00536F7B"/>
    <w:rsid w:val="00546D18"/>
    <w:rsid w:val="00553B8C"/>
    <w:rsid w:val="00553CD8"/>
    <w:rsid w:val="00554586"/>
    <w:rsid w:val="0055604B"/>
    <w:rsid w:val="00560480"/>
    <w:rsid w:val="005616CA"/>
    <w:rsid w:val="00561870"/>
    <w:rsid w:val="00563BD4"/>
    <w:rsid w:val="0056418B"/>
    <w:rsid w:val="0058164E"/>
    <w:rsid w:val="005857BA"/>
    <w:rsid w:val="00591976"/>
    <w:rsid w:val="00592788"/>
    <w:rsid w:val="00593D29"/>
    <w:rsid w:val="005A5982"/>
    <w:rsid w:val="005A7D1D"/>
    <w:rsid w:val="005B0A57"/>
    <w:rsid w:val="005B0A9E"/>
    <w:rsid w:val="005B59E1"/>
    <w:rsid w:val="005C0B69"/>
    <w:rsid w:val="005C2730"/>
    <w:rsid w:val="005C5058"/>
    <w:rsid w:val="005C6ADC"/>
    <w:rsid w:val="005D152F"/>
    <w:rsid w:val="005D6CC6"/>
    <w:rsid w:val="005E36FC"/>
    <w:rsid w:val="005E421E"/>
    <w:rsid w:val="005E44B9"/>
    <w:rsid w:val="005E46E0"/>
    <w:rsid w:val="005E7C1C"/>
    <w:rsid w:val="005F5F08"/>
    <w:rsid w:val="005F7E31"/>
    <w:rsid w:val="0060016A"/>
    <w:rsid w:val="00603330"/>
    <w:rsid w:val="00611E75"/>
    <w:rsid w:val="00617818"/>
    <w:rsid w:val="00622A81"/>
    <w:rsid w:val="00623DC3"/>
    <w:rsid w:val="00632324"/>
    <w:rsid w:val="0063335D"/>
    <w:rsid w:val="006344AB"/>
    <w:rsid w:val="00640D49"/>
    <w:rsid w:val="0064505A"/>
    <w:rsid w:val="006458F4"/>
    <w:rsid w:val="00653AE2"/>
    <w:rsid w:val="006566A7"/>
    <w:rsid w:val="00663245"/>
    <w:rsid w:val="00677215"/>
    <w:rsid w:val="00680BB7"/>
    <w:rsid w:val="0068270E"/>
    <w:rsid w:val="00683499"/>
    <w:rsid w:val="006844D7"/>
    <w:rsid w:val="00692E09"/>
    <w:rsid w:val="0069744B"/>
    <w:rsid w:val="006A3543"/>
    <w:rsid w:val="006A56A3"/>
    <w:rsid w:val="006A7A5C"/>
    <w:rsid w:val="006A7E0C"/>
    <w:rsid w:val="006B0FA0"/>
    <w:rsid w:val="006C2008"/>
    <w:rsid w:val="006C56B8"/>
    <w:rsid w:val="006D00CC"/>
    <w:rsid w:val="006D6422"/>
    <w:rsid w:val="006D7E77"/>
    <w:rsid w:val="006E0C8B"/>
    <w:rsid w:val="006E5272"/>
    <w:rsid w:val="006E5586"/>
    <w:rsid w:val="006F19B5"/>
    <w:rsid w:val="006F1B7F"/>
    <w:rsid w:val="006F563B"/>
    <w:rsid w:val="006F6399"/>
    <w:rsid w:val="006F68B9"/>
    <w:rsid w:val="007007DA"/>
    <w:rsid w:val="00704218"/>
    <w:rsid w:val="007077FF"/>
    <w:rsid w:val="00710FDA"/>
    <w:rsid w:val="00717BBE"/>
    <w:rsid w:val="00717C57"/>
    <w:rsid w:val="007320ED"/>
    <w:rsid w:val="00732AF5"/>
    <w:rsid w:val="00733F94"/>
    <w:rsid w:val="00735205"/>
    <w:rsid w:val="007467AE"/>
    <w:rsid w:val="007578B3"/>
    <w:rsid w:val="007604C5"/>
    <w:rsid w:val="00762A9D"/>
    <w:rsid w:val="00770ED5"/>
    <w:rsid w:val="007759CC"/>
    <w:rsid w:val="007807DB"/>
    <w:rsid w:val="0078132B"/>
    <w:rsid w:val="007815A4"/>
    <w:rsid w:val="007816D5"/>
    <w:rsid w:val="00783C90"/>
    <w:rsid w:val="00784AF2"/>
    <w:rsid w:val="007863FD"/>
    <w:rsid w:val="00793FCF"/>
    <w:rsid w:val="007942C6"/>
    <w:rsid w:val="007A2296"/>
    <w:rsid w:val="007A6C49"/>
    <w:rsid w:val="007A6EFF"/>
    <w:rsid w:val="007A6F63"/>
    <w:rsid w:val="007B1C3F"/>
    <w:rsid w:val="007B5606"/>
    <w:rsid w:val="007C344B"/>
    <w:rsid w:val="007C5D46"/>
    <w:rsid w:val="007D244C"/>
    <w:rsid w:val="007E2E71"/>
    <w:rsid w:val="007F0A1D"/>
    <w:rsid w:val="007F0B68"/>
    <w:rsid w:val="007F48FA"/>
    <w:rsid w:val="007F5B05"/>
    <w:rsid w:val="007F747E"/>
    <w:rsid w:val="00804611"/>
    <w:rsid w:val="00806264"/>
    <w:rsid w:val="00806DF9"/>
    <w:rsid w:val="008141DD"/>
    <w:rsid w:val="00814E5B"/>
    <w:rsid w:val="008160BF"/>
    <w:rsid w:val="00823328"/>
    <w:rsid w:val="008255D7"/>
    <w:rsid w:val="008349F7"/>
    <w:rsid w:val="008428D3"/>
    <w:rsid w:val="00854338"/>
    <w:rsid w:val="00854BF6"/>
    <w:rsid w:val="008608B3"/>
    <w:rsid w:val="00862CC4"/>
    <w:rsid w:val="00867FFD"/>
    <w:rsid w:val="008714C1"/>
    <w:rsid w:val="00871A0D"/>
    <w:rsid w:val="00884208"/>
    <w:rsid w:val="008864B2"/>
    <w:rsid w:val="00895168"/>
    <w:rsid w:val="0089557C"/>
    <w:rsid w:val="00896C15"/>
    <w:rsid w:val="008B02C5"/>
    <w:rsid w:val="008B19D6"/>
    <w:rsid w:val="008B5A35"/>
    <w:rsid w:val="008B6839"/>
    <w:rsid w:val="008B6D78"/>
    <w:rsid w:val="008C63A7"/>
    <w:rsid w:val="008D0AE3"/>
    <w:rsid w:val="008E6272"/>
    <w:rsid w:val="0091007D"/>
    <w:rsid w:val="00912744"/>
    <w:rsid w:val="00913DC4"/>
    <w:rsid w:val="00914179"/>
    <w:rsid w:val="00917970"/>
    <w:rsid w:val="00921183"/>
    <w:rsid w:val="00921C9D"/>
    <w:rsid w:val="00923D5B"/>
    <w:rsid w:val="009350E8"/>
    <w:rsid w:val="00937F9C"/>
    <w:rsid w:val="00947B80"/>
    <w:rsid w:val="00947F0F"/>
    <w:rsid w:val="00951F40"/>
    <w:rsid w:val="00952370"/>
    <w:rsid w:val="00956E41"/>
    <w:rsid w:val="0096594C"/>
    <w:rsid w:val="00965D35"/>
    <w:rsid w:val="00967F69"/>
    <w:rsid w:val="00971476"/>
    <w:rsid w:val="009716C4"/>
    <w:rsid w:val="00971821"/>
    <w:rsid w:val="00973331"/>
    <w:rsid w:val="00973A7E"/>
    <w:rsid w:val="009748ED"/>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C02FD"/>
    <w:rsid w:val="009C0491"/>
    <w:rsid w:val="009C1F61"/>
    <w:rsid w:val="009C2A19"/>
    <w:rsid w:val="009C670D"/>
    <w:rsid w:val="009D4E3C"/>
    <w:rsid w:val="009D6CEF"/>
    <w:rsid w:val="009E0464"/>
    <w:rsid w:val="009E4692"/>
    <w:rsid w:val="009F5748"/>
    <w:rsid w:val="00A00FF9"/>
    <w:rsid w:val="00A03327"/>
    <w:rsid w:val="00A12686"/>
    <w:rsid w:val="00A13447"/>
    <w:rsid w:val="00A235B8"/>
    <w:rsid w:val="00A259FC"/>
    <w:rsid w:val="00A25A04"/>
    <w:rsid w:val="00A30FB7"/>
    <w:rsid w:val="00A31225"/>
    <w:rsid w:val="00A336E6"/>
    <w:rsid w:val="00A404D9"/>
    <w:rsid w:val="00A4532D"/>
    <w:rsid w:val="00A45467"/>
    <w:rsid w:val="00A548B5"/>
    <w:rsid w:val="00A57E90"/>
    <w:rsid w:val="00A6042C"/>
    <w:rsid w:val="00A607EF"/>
    <w:rsid w:val="00A700B5"/>
    <w:rsid w:val="00A70566"/>
    <w:rsid w:val="00A70591"/>
    <w:rsid w:val="00A72455"/>
    <w:rsid w:val="00A804DF"/>
    <w:rsid w:val="00AA3E08"/>
    <w:rsid w:val="00AB3655"/>
    <w:rsid w:val="00AB6312"/>
    <w:rsid w:val="00AB7DF2"/>
    <w:rsid w:val="00AC03E3"/>
    <w:rsid w:val="00AC2742"/>
    <w:rsid w:val="00AC29D8"/>
    <w:rsid w:val="00AC2EBF"/>
    <w:rsid w:val="00AC4858"/>
    <w:rsid w:val="00AC5238"/>
    <w:rsid w:val="00AE2D12"/>
    <w:rsid w:val="00AE386D"/>
    <w:rsid w:val="00AE4366"/>
    <w:rsid w:val="00AE54B3"/>
    <w:rsid w:val="00B026A6"/>
    <w:rsid w:val="00B060B9"/>
    <w:rsid w:val="00B06449"/>
    <w:rsid w:val="00B0755B"/>
    <w:rsid w:val="00B21334"/>
    <w:rsid w:val="00B23D8E"/>
    <w:rsid w:val="00B240BB"/>
    <w:rsid w:val="00B30267"/>
    <w:rsid w:val="00B31765"/>
    <w:rsid w:val="00B373C9"/>
    <w:rsid w:val="00B40A30"/>
    <w:rsid w:val="00B41DEB"/>
    <w:rsid w:val="00B43123"/>
    <w:rsid w:val="00B44A87"/>
    <w:rsid w:val="00B460BC"/>
    <w:rsid w:val="00B47433"/>
    <w:rsid w:val="00B57782"/>
    <w:rsid w:val="00B606A4"/>
    <w:rsid w:val="00B610D7"/>
    <w:rsid w:val="00B803CA"/>
    <w:rsid w:val="00B8386A"/>
    <w:rsid w:val="00B8409E"/>
    <w:rsid w:val="00B85220"/>
    <w:rsid w:val="00B87A8B"/>
    <w:rsid w:val="00B965D0"/>
    <w:rsid w:val="00BA3F9C"/>
    <w:rsid w:val="00BA7CA7"/>
    <w:rsid w:val="00BB0B0C"/>
    <w:rsid w:val="00BC1581"/>
    <w:rsid w:val="00BE04EF"/>
    <w:rsid w:val="00BE3D96"/>
    <w:rsid w:val="00BF0298"/>
    <w:rsid w:val="00BF02E8"/>
    <w:rsid w:val="00BF53CA"/>
    <w:rsid w:val="00C00ECF"/>
    <w:rsid w:val="00C0368C"/>
    <w:rsid w:val="00C03B7C"/>
    <w:rsid w:val="00C03EA8"/>
    <w:rsid w:val="00C044E9"/>
    <w:rsid w:val="00C05E41"/>
    <w:rsid w:val="00C12660"/>
    <w:rsid w:val="00C1652D"/>
    <w:rsid w:val="00C26BCD"/>
    <w:rsid w:val="00C304C7"/>
    <w:rsid w:val="00C406CD"/>
    <w:rsid w:val="00C4631D"/>
    <w:rsid w:val="00C52BB8"/>
    <w:rsid w:val="00C53D3B"/>
    <w:rsid w:val="00C62A91"/>
    <w:rsid w:val="00C67CC4"/>
    <w:rsid w:val="00C71306"/>
    <w:rsid w:val="00C72E01"/>
    <w:rsid w:val="00C83E23"/>
    <w:rsid w:val="00C86B65"/>
    <w:rsid w:val="00C92B0C"/>
    <w:rsid w:val="00CA3C79"/>
    <w:rsid w:val="00CB0DFF"/>
    <w:rsid w:val="00CB1465"/>
    <w:rsid w:val="00CB7E87"/>
    <w:rsid w:val="00CC07FD"/>
    <w:rsid w:val="00CD0BC1"/>
    <w:rsid w:val="00CD4FD7"/>
    <w:rsid w:val="00CE767E"/>
    <w:rsid w:val="00CF0993"/>
    <w:rsid w:val="00CF2378"/>
    <w:rsid w:val="00D004C5"/>
    <w:rsid w:val="00D007C0"/>
    <w:rsid w:val="00D066BB"/>
    <w:rsid w:val="00D143BF"/>
    <w:rsid w:val="00D1630D"/>
    <w:rsid w:val="00D205D3"/>
    <w:rsid w:val="00D206A7"/>
    <w:rsid w:val="00D3023B"/>
    <w:rsid w:val="00D37AD5"/>
    <w:rsid w:val="00D43107"/>
    <w:rsid w:val="00D45983"/>
    <w:rsid w:val="00D47E9C"/>
    <w:rsid w:val="00D5380E"/>
    <w:rsid w:val="00D5710B"/>
    <w:rsid w:val="00D61C43"/>
    <w:rsid w:val="00D6270D"/>
    <w:rsid w:val="00D64227"/>
    <w:rsid w:val="00D64BEB"/>
    <w:rsid w:val="00D65064"/>
    <w:rsid w:val="00D85E34"/>
    <w:rsid w:val="00D868C0"/>
    <w:rsid w:val="00D9156D"/>
    <w:rsid w:val="00D91ADB"/>
    <w:rsid w:val="00D92EDE"/>
    <w:rsid w:val="00DA1491"/>
    <w:rsid w:val="00DA1F32"/>
    <w:rsid w:val="00DA5973"/>
    <w:rsid w:val="00DB0C31"/>
    <w:rsid w:val="00DB20F7"/>
    <w:rsid w:val="00DB2943"/>
    <w:rsid w:val="00DB76C1"/>
    <w:rsid w:val="00DC3330"/>
    <w:rsid w:val="00DC3360"/>
    <w:rsid w:val="00DC58DA"/>
    <w:rsid w:val="00DD1033"/>
    <w:rsid w:val="00DD398A"/>
    <w:rsid w:val="00DD76C1"/>
    <w:rsid w:val="00DE01E0"/>
    <w:rsid w:val="00DE21A3"/>
    <w:rsid w:val="00DF029D"/>
    <w:rsid w:val="00DF08A9"/>
    <w:rsid w:val="00DF1720"/>
    <w:rsid w:val="00DF24B6"/>
    <w:rsid w:val="00E0413F"/>
    <w:rsid w:val="00E06D34"/>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3159"/>
    <w:rsid w:val="00E5428B"/>
    <w:rsid w:val="00E55879"/>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7101"/>
    <w:rsid w:val="00EB1F43"/>
    <w:rsid w:val="00EB2277"/>
    <w:rsid w:val="00EB49CF"/>
    <w:rsid w:val="00EB5F95"/>
    <w:rsid w:val="00EB7982"/>
    <w:rsid w:val="00EC197E"/>
    <w:rsid w:val="00EC3B59"/>
    <w:rsid w:val="00EC4044"/>
    <w:rsid w:val="00ED3C0D"/>
    <w:rsid w:val="00ED628B"/>
    <w:rsid w:val="00ED7DEB"/>
    <w:rsid w:val="00EE03E4"/>
    <w:rsid w:val="00EE0B2D"/>
    <w:rsid w:val="00EE371F"/>
    <w:rsid w:val="00EE575A"/>
    <w:rsid w:val="00EE74A7"/>
    <w:rsid w:val="00EF0042"/>
    <w:rsid w:val="00EF0BF3"/>
    <w:rsid w:val="00EF152A"/>
    <w:rsid w:val="00EF4E67"/>
    <w:rsid w:val="00F05477"/>
    <w:rsid w:val="00F10102"/>
    <w:rsid w:val="00F12E9E"/>
    <w:rsid w:val="00F15BF9"/>
    <w:rsid w:val="00F209D8"/>
    <w:rsid w:val="00F27C1D"/>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39C8"/>
    <w:rsid w:val="00F748B5"/>
    <w:rsid w:val="00F74F9C"/>
    <w:rsid w:val="00F775A2"/>
    <w:rsid w:val="00F86757"/>
    <w:rsid w:val="00F909FF"/>
    <w:rsid w:val="00F90E6B"/>
    <w:rsid w:val="00FA0241"/>
    <w:rsid w:val="00FA164F"/>
    <w:rsid w:val="00FA308C"/>
    <w:rsid w:val="00FA6D8A"/>
    <w:rsid w:val="00FA749C"/>
    <w:rsid w:val="00FA7747"/>
    <w:rsid w:val="00FB115A"/>
    <w:rsid w:val="00FB119A"/>
    <w:rsid w:val="00FC0CA8"/>
    <w:rsid w:val="00FC4DBD"/>
    <w:rsid w:val="00FC4F5A"/>
    <w:rsid w:val="00FC58E6"/>
    <w:rsid w:val="00FC5E21"/>
    <w:rsid w:val="00FC6488"/>
    <w:rsid w:val="00FD0750"/>
    <w:rsid w:val="00FD749F"/>
    <w:rsid w:val="00FE216B"/>
    <w:rsid w:val="00FE7F01"/>
    <w:rsid w:val="00FF0932"/>
    <w:rsid w:val="00FF151A"/>
    <w:rsid w:val="00FF568F"/>
    <w:rsid w:val="0100553C"/>
    <w:rsid w:val="01064C9A"/>
    <w:rsid w:val="010C47B7"/>
    <w:rsid w:val="0112363F"/>
    <w:rsid w:val="01156698"/>
    <w:rsid w:val="01193185"/>
    <w:rsid w:val="011A4D50"/>
    <w:rsid w:val="01206530"/>
    <w:rsid w:val="0127533C"/>
    <w:rsid w:val="013435B5"/>
    <w:rsid w:val="0136557F"/>
    <w:rsid w:val="0155241A"/>
    <w:rsid w:val="01814F4E"/>
    <w:rsid w:val="018A58CB"/>
    <w:rsid w:val="019B3634"/>
    <w:rsid w:val="01AC6828"/>
    <w:rsid w:val="01AE3368"/>
    <w:rsid w:val="01BD17FD"/>
    <w:rsid w:val="01C043F1"/>
    <w:rsid w:val="01C725F7"/>
    <w:rsid w:val="01D775B9"/>
    <w:rsid w:val="01E7687A"/>
    <w:rsid w:val="01EB45BC"/>
    <w:rsid w:val="01F66ABD"/>
    <w:rsid w:val="02017F3B"/>
    <w:rsid w:val="0204742C"/>
    <w:rsid w:val="02106709"/>
    <w:rsid w:val="021426BA"/>
    <w:rsid w:val="0216715F"/>
    <w:rsid w:val="02176416"/>
    <w:rsid w:val="022278B2"/>
    <w:rsid w:val="02242CC3"/>
    <w:rsid w:val="0224362A"/>
    <w:rsid w:val="022A6766"/>
    <w:rsid w:val="023F0464"/>
    <w:rsid w:val="02497534"/>
    <w:rsid w:val="02624152"/>
    <w:rsid w:val="027A5940"/>
    <w:rsid w:val="027C5C61"/>
    <w:rsid w:val="02A66735"/>
    <w:rsid w:val="02AD361F"/>
    <w:rsid w:val="02B30F4C"/>
    <w:rsid w:val="02B532B3"/>
    <w:rsid w:val="02C40969"/>
    <w:rsid w:val="02D21FD8"/>
    <w:rsid w:val="02D36DFE"/>
    <w:rsid w:val="02DC2156"/>
    <w:rsid w:val="02DC3F04"/>
    <w:rsid w:val="02E84657"/>
    <w:rsid w:val="02EA2B78"/>
    <w:rsid w:val="02EE43E4"/>
    <w:rsid w:val="02F2197A"/>
    <w:rsid w:val="02F76749"/>
    <w:rsid w:val="03060F81"/>
    <w:rsid w:val="03100052"/>
    <w:rsid w:val="0317318F"/>
    <w:rsid w:val="033B634D"/>
    <w:rsid w:val="033C0E47"/>
    <w:rsid w:val="03546191"/>
    <w:rsid w:val="03575C81"/>
    <w:rsid w:val="03577A2F"/>
    <w:rsid w:val="03667C72"/>
    <w:rsid w:val="03685798"/>
    <w:rsid w:val="038A3960"/>
    <w:rsid w:val="03C03826"/>
    <w:rsid w:val="03C5243A"/>
    <w:rsid w:val="03CE5F43"/>
    <w:rsid w:val="03DB41BC"/>
    <w:rsid w:val="03E05C76"/>
    <w:rsid w:val="03E07A24"/>
    <w:rsid w:val="03E20BAC"/>
    <w:rsid w:val="03E373E7"/>
    <w:rsid w:val="03F31CB7"/>
    <w:rsid w:val="03FB2BA8"/>
    <w:rsid w:val="04074FB1"/>
    <w:rsid w:val="040E6340"/>
    <w:rsid w:val="0410030A"/>
    <w:rsid w:val="0414147C"/>
    <w:rsid w:val="041F2294"/>
    <w:rsid w:val="04206237"/>
    <w:rsid w:val="0433224A"/>
    <w:rsid w:val="04390EE3"/>
    <w:rsid w:val="043B2EAD"/>
    <w:rsid w:val="0442553D"/>
    <w:rsid w:val="04461E7D"/>
    <w:rsid w:val="04554655"/>
    <w:rsid w:val="045C2016"/>
    <w:rsid w:val="04621818"/>
    <w:rsid w:val="0471630E"/>
    <w:rsid w:val="04784101"/>
    <w:rsid w:val="047B0D01"/>
    <w:rsid w:val="048760F2"/>
    <w:rsid w:val="04951B45"/>
    <w:rsid w:val="049F168E"/>
    <w:rsid w:val="04A36A89"/>
    <w:rsid w:val="04A951DB"/>
    <w:rsid w:val="04AD3ECE"/>
    <w:rsid w:val="04B35139"/>
    <w:rsid w:val="04BD7D66"/>
    <w:rsid w:val="04EB4302"/>
    <w:rsid w:val="04FB71D2"/>
    <w:rsid w:val="04FD0162"/>
    <w:rsid w:val="050447EE"/>
    <w:rsid w:val="050F05C1"/>
    <w:rsid w:val="0517381B"/>
    <w:rsid w:val="052027CE"/>
    <w:rsid w:val="05216546"/>
    <w:rsid w:val="0522503E"/>
    <w:rsid w:val="0530678A"/>
    <w:rsid w:val="053E4A03"/>
    <w:rsid w:val="054412C6"/>
    <w:rsid w:val="05483AD3"/>
    <w:rsid w:val="055404AA"/>
    <w:rsid w:val="05663F59"/>
    <w:rsid w:val="057E5AAE"/>
    <w:rsid w:val="05962D81"/>
    <w:rsid w:val="059C797B"/>
    <w:rsid w:val="05C173E2"/>
    <w:rsid w:val="05C70E9C"/>
    <w:rsid w:val="05CA44E8"/>
    <w:rsid w:val="05D84E57"/>
    <w:rsid w:val="05E632E1"/>
    <w:rsid w:val="05EF3192"/>
    <w:rsid w:val="05FB3F65"/>
    <w:rsid w:val="06093262"/>
    <w:rsid w:val="060C4DD3"/>
    <w:rsid w:val="061B11E8"/>
    <w:rsid w:val="06287E53"/>
    <w:rsid w:val="062C6F51"/>
    <w:rsid w:val="063B5518"/>
    <w:rsid w:val="06456265"/>
    <w:rsid w:val="06500E91"/>
    <w:rsid w:val="06581AF4"/>
    <w:rsid w:val="066E57BB"/>
    <w:rsid w:val="069025ED"/>
    <w:rsid w:val="0691471E"/>
    <w:rsid w:val="069F1952"/>
    <w:rsid w:val="06AB256C"/>
    <w:rsid w:val="06B238FA"/>
    <w:rsid w:val="06B72BC7"/>
    <w:rsid w:val="06BC6527"/>
    <w:rsid w:val="06DE46EF"/>
    <w:rsid w:val="06E7C2D2"/>
    <w:rsid w:val="06ED6FA7"/>
    <w:rsid w:val="06F35CC1"/>
    <w:rsid w:val="06F37A6F"/>
    <w:rsid w:val="06FD269B"/>
    <w:rsid w:val="07027CB2"/>
    <w:rsid w:val="07097292"/>
    <w:rsid w:val="07124399"/>
    <w:rsid w:val="071D4AEC"/>
    <w:rsid w:val="071F68B2"/>
    <w:rsid w:val="072B0FB7"/>
    <w:rsid w:val="073562D9"/>
    <w:rsid w:val="074D224E"/>
    <w:rsid w:val="075971C8"/>
    <w:rsid w:val="07630750"/>
    <w:rsid w:val="0764271A"/>
    <w:rsid w:val="076A5F83"/>
    <w:rsid w:val="076FAA59"/>
    <w:rsid w:val="077566D6"/>
    <w:rsid w:val="07794418"/>
    <w:rsid w:val="077F1302"/>
    <w:rsid w:val="07837045"/>
    <w:rsid w:val="079C0106"/>
    <w:rsid w:val="07AB5A00"/>
    <w:rsid w:val="07B23486"/>
    <w:rsid w:val="07C03DF5"/>
    <w:rsid w:val="07D01B5E"/>
    <w:rsid w:val="07D63618"/>
    <w:rsid w:val="07DB2536"/>
    <w:rsid w:val="07DC0503"/>
    <w:rsid w:val="07E51AAD"/>
    <w:rsid w:val="07F27D26"/>
    <w:rsid w:val="07F817E1"/>
    <w:rsid w:val="07F95559"/>
    <w:rsid w:val="07FE9BBE"/>
    <w:rsid w:val="08002FFD"/>
    <w:rsid w:val="08003DC4"/>
    <w:rsid w:val="080C0DE8"/>
    <w:rsid w:val="08275DCF"/>
    <w:rsid w:val="082779D0"/>
    <w:rsid w:val="084C5688"/>
    <w:rsid w:val="085E00A1"/>
    <w:rsid w:val="085F761F"/>
    <w:rsid w:val="086956BA"/>
    <w:rsid w:val="086A00E6"/>
    <w:rsid w:val="08784841"/>
    <w:rsid w:val="087D1CE6"/>
    <w:rsid w:val="08892439"/>
    <w:rsid w:val="08A76D63"/>
    <w:rsid w:val="08B33959"/>
    <w:rsid w:val="08B5322E"/>
    <w:rsid w:val="08BB636A"/>
    <w:rsid w:val="08CC4A1B"/>
    <w:rsid w:val="08D31906"/>
    <w:rsid w:val="08E93645"/>
    <w:rsid w:val="08F17FDE"/>
    <w:rsid w:val="08FF094D"/>
    <w:rsid w:val="08FF6B9F"/>
    <w:rsid w:val="090C4E18"/>
    <w:rsid w:val="09102B5A"/>
    <w:rsid w:val="09173EE8"/>
    <w:rsid w:val="091F4B4B"/>
    <w:rsid w:val="09226386"/>
    <w:rsid w:val="09271C52"/>
    <w:rsid w:val="092C1016"/>
    <w:rsid w:val="092E1232"/>
    <w:rsid w:val="093E2CBE"/>
    <w:rsid w:val="093F343F"/>
    <w:rsid w:val="09412D13"/>
    <w:rsid w:val="09475E50"/>
    <w:rsid w:val="09572F58"/>
    <w:rsid w:val="09581E0B"/>
    <w:rsid w:val="0960344D"/>
    <w:rsid w:val="09622C8A"/>
    <w:rsid w:val="09691028"/>
    <w:rsid w:val="0970184A"/>
    <w:rsid w:val="09736C45"/>
    <w:rsid w:val="097536D0"/>
    <w:rsid w:val="098A2055"/>
    <w:rsid w:val="09AA4D5C"/>
    <w:rsid w:val="09AA7B54"/>
    <w:rsid w:val="09BB7DD7"/>
    <w:rsid w:val="09C15C02"/>
    <w:rsid w:val="09C676BC"/>
    <w:rsid w:val="09CD45A7"/>
    <w:rsid w:val="09CF6571"/>
    <w:rsid w:val="09D26108"/>
    <w:rsid w:val="09F63AFE"/>
    <w:rsid w:val="0A0A75A9"/>
    <w:rsid w:val="0A1B3564"/>
    <w:rsid w:val="0A1B5312"/>
    <w:rsid w:val="0A23262E"/>
    <w:rsid w:val="0A314B36"/>
    <w:rsid w:val="0A4A209B"/>
    <w:rsid w:val="0A4F6B43"/>
    <w:rsid w:val="0A53782A"/>
    <w:rsid w:val="0A540824"/>
    <w:rsid w:val="0A56459C"/>
    <w:rsid w:val="0A59408D"/>
    <w:rsid w:val="0A6273E5"/>
    <w:rsid w:val="0A71587A"/>
    <w:rsid w:val="0A726EFC"/>
    <w:rsid w:val="0A747118"/>
    <w:rsid w:val="0A7669ED"/>
    <w:rsid w:val="0A7705F9"/>
    <w:rsid w:val="0A9926DB"/>
    <w:rsid w:val="0A9E5F43"/>
    <w:rsid w:val="0AAD02CE"/>
    <w:rsid w:val="0ABB08A3"/>
    <w:rsid w:val="0ABD7054"/>
    <w:rsid w:val="0AC27C6A"/>
    <w:rsid w:val="0ACA278E"/>
    <w:rsid w:val="0ACE7E1A"/>
    <w:rsid w:val="0ACF434F"/>
    <w:rsid w:val="0AD00EBD"/>
    <w:rsid w:val="0AD11B2D"/>
    <w:rsid w:val="0AD57BB7"/>
    <w:rsid w:val="0AE85B89"/>
    <w:rsid w:val="0AF53DB5"/>
    <w:rsid w:val="0AF777D1"/>
    <w:rsid w:val="0B05139F"/>
    <w:rsid w:val="0B1A3A0F"/>
    <w:rsid w:val="0B1F7084"/>
    <w:rsid w:val="0B217619"/>
    <w:rsid w:val="0B24468A"/>
    <w:rsid w:val="0B372620"/>
    <w:rsid w:val="0B3A2110"/>
    <w:rsid w:val="0B3F3282"/>
    <w:rsid w:val="0B48482D"/>
    <w:rsid w:val="0B505490"/>
    <w:rsid w:val="0B534F80"/>
    <w:rsid w:val="0B5B66BA"/>
    <w:rsid w:val="0B5D195B"/>
    <w:rsid w:val="0B6131F9"/>
    <w:rsid w:val="0B6251C3"/>
    <w:rsid w:val="0B786794"/>
    <w:rsid w:val="0B8C27E0"/>
    <w:rsid w:val="0B952446"/>
    <w:rsid w:val="0B97475E"/>
    <w:rsid w:val="0BA27BE5"/>
    <w:rsid w:val="0BA63302"/>
    <w:rsid w:val="0BB579E9"/>
    <w:rsid w:val="0BBFB1C5"/>
    <w:rsid w:val="0BC11EE9"/>
    <w:rsid w:val="0BE36304"/>
    <w:rsid w:val="0C1558EC"/>
    <w:rsid w:val="0C201306"/>
    <w:rsid w:val="0C2C5C40"/>
    <w:rsid w:val="0C452F2C"/>
    <w:rsid w:val="0C460641"/>
    <w:rsid w:val="0C48541E"/>
    <w:rsid w:val="0C5257B6"/>
    <w:rsid w:val="0C57284E"/>
    <w:rsid w:val="0C6112A5"/>
    <w:rsid w:val="0C6271A8"/>
    <w:rsid w:val="0C6A2581"/>
    <w:rsid w:val="0C75623D"/>
    <w:rsid w:val="0C7C4062"/>
    <w:rsid w:val="0C886EAB"/>
    <w:rsid w:val="0CB3147A"/>
    <w:rsid w:val="0CBE28CD"/>
    <w:rsid w:val="0CC07B24"/>
    <w:rsid w:val="0CD67C16"/>
    <w:rsid w:val="0CD8573D"/>
    <w:rsid w:val="0CD93263"/>
    <w:rsid w:val="0CE41D47"/>
    <w:rsid w:val="0CE560AB"/>
    <w:rsid w:val="0CE57E5A"/>
    <w:rsid w:val="0CE95B9C"/>
    <w:rsid w:val="0CE9794A"/>
    <w:rsid w:val="0CED235F"/>
    <w:rsid w:val="0CF32F00"/>
    <w:rsid w:val="0CF44970"/>
    <w:rsid w:val="0CFC588E"/>
    <w:rsid w:val="0CFE6269"/>
    <w:rsid w:val="0D0F4ED6"/>
    <w:rsid w:val="0D152A80"/>
    <w:rsid w:val="0D1A3FA7"/>
    <w:rsid w:val="0D2E35AF"/>
    <w:rsid w:val="0D334126"/>
    <w:rsid w:val="0D3516A7"/>
    <w:rsid w:val="0D38442D"/>
    <w:rsid w:val="0D3E1A6A"/>
    <w:rsid w:val="0D400A33"/>
    <w:rsid w:val="0D42705A"/>
    <w:rsid w:val="0D4E1EA3"/>
    <w:rsid w:val="0D553231"/>
    <w:rsid w:val="0D5B011C"/>
    <w:rsid w:val="0D611BD6"/>
    <w:rsid w:val="0D643474"/>
    <w:rsid w:val="0D690A8B"/>
    <w:rsid w:val="0D766D04"/>
    <w:rsid w:val="0D780CCE"/>
    <w:rsid w:val="0D8C6527"/>
    <w:rsid w:val="0D924F82"/>
    <w:rsid w:val="0D933D59"/>
    <w:rsid w:val="0D9F26FE"/>
    <w:rsid w:val="0DA90E87"/>
    <w:rsid w:val="0DAE2941"/>
    <w:rsid w:val="0DB12B4A"/>
    <w:rsid w:val="0DB62EC2"/>
    <w:rsid w:val="0DD00B0A"/>
    <w:rsid w:val="0DD028B8"/>
    <w:rsid w:val="0DDA1988"/>
    <w:rsid w:val="0DE10621"/>
    <w:rsid w:val="0DED16BC"/>
    <w:rsid w:val="0DF465A6"/>
    <w:rsid w:val="0DFD060A"/>
    <w:rsid w:val="0DFE7425"/>
    <w:rsid w:val="0E1C7FA0"/>
    <w:rsid w:val="0E2F75DE"/>
    <w:rsid w:val="0E325320"/>
    <w:rsid w:val="0E357D86"/>
    <w:rsid w:val="0E383AA8"/>
    <w:rsid w:val="0E3E10C3"/>
    <w:rsid w:val="0E54415D"/>
    <w:rsid w:val="0E5A59BA"/>
    <w:rsid w:val="0E5B6625"/>
    <w:rsid w:val="0E5C02D2"/>
    <w:rsid w:val="0E6A4ABA"/>
    <w:rsid w:val="0E770F85"/>
    <w:rsid w:val="0E820056"/>
    <w:rsid w:val="0E8D07A9"/>
    <w:rsid w:val="0E9E4764"/>
    <w:rsid w:val="0E9F3E75"/>
    <w:rsid w:val="0EAD49A7"/>
    <w:rsid w:val="0EBE5C1F"/>
    <w:rsid w:val="0ECA37AB"/>
    <w:rsid w:val="0EDC7FE2"/>
    <w:rsid w:val="0EE52393"/>
    <w:rsid w:val="0F1467D4"/>
    <w:rsid w:val="0F1D7D7F"/>
    <w:rsid w:val="0F362BEE"/>
    <w:rsid w:val="0F384BB8"/>
    <w:rsid w:val="0F403A6D"/>
    <w:rsid w:val="0F476BAA"/>
    <w:rsid w:val="0F4C5F6E"/>
    <w:rsid w:val="0F6459AD"/>
    <w:rsid w:val="0F6C5013"/>
    <w:rsid w:val="0F8E2A2A"/>
    <w:rsid w:val="0F8E47D8"/>
    <w:rsid w:val="0F96368D"/>
    <w:rsid w:val="0F9F36D8"/>
    <w:rsid w:val="0FA364D6"/>
    <w:rsid w:val="0FA620EE"/>
    <w:rsid w:val="0FAD27A1"/>
    <w:rsid w:val="0FB57FB7"/>
    <w:rsid w:val="0FBF2FB7"/>
    <w:rsid w:val="0FC404B7"/>
    <w:rsid w:val="0FC621C4"/>
    <w:rsid w:val="0FD52407"/>
    <w:rsid w:val="0FE05E95"/>
    <w:rsid w:val="0FE16FFE"/>
    <w:rsid w:val="0FE4264A"/>
    <w:rsid w:val="0FED7751"/>
    <w:rsid w:val="0FEE5277"/>
    <w:rsid w:val="0FFD240A"/>
    <w:rsid w:val="0FFE370C"/>
    <w:rsid w:val="10036F74"/>
    <w:rsid w:val="100B7BD7"/>
    <w:rsid w:val="1025513D"/>
    <w:rsid w:val="10264A11"/>
    <w:rsid w:val="1030349B"/>
    <w:rsid w:val="1033383A"/>
    <w:rsid w:val="10390BE8"/>
    <w:rsid w:val="103F3C1D"/>
    <w:rsid w:val="10545A22"/>
    <w:rsid w:val="10580021"/>
    <w:rsid w:val="10685029"/>
    <w:rsid w:val="106F63B8"/>
    <w:rsid w:val="10967DE9"/>
    <w:rsid w:val="109776BD"/>
    <w:rsid w:val="109E3FBD"/>
    <w:rsid w:val="10A60810"/>
    <w:rsid w:val="10A87B1C"/>
    <w:rsid w:val="10AA3894"/>
    <w:rsid w:val="10B85FB1"/>
    <w:rsid w:val="10CA5CE4"/>
    <w:rsid w:val="10D0497D"/>
    <w:rsid w:val="10EF1494"/>
    <w:rsid w:val="10F90377"/>
    <w:rsid w:val="111A10AA"/>
    <w:rsid w:val="1125116C"/>
    <w:rsid w:val="11274EE5"/>
    <w:rsid w:val="112F5B47"/>
    <w:rsid w:val="1131366D"/>
    <w:rsid w:val="11334496"/>
    <w:rsid w:val="11370089"/>
    <w:rsid w:val="1137119B"/>
    <w:rsid w:val="113C3A20"/>
    <w:rsid w:val="11494E5B"/>
    <w:rsid w:val="114A0BD3"/>
    <w:rsid w:val="11502559"/>
    <w:rsid w:val="115B06EA"/>
    <w:rsid w:val="117E738F"/>
    <w:rsid w:val="1182211B"/>
    <w:rsid w:val="11867E5D"/>
    <w:rsid w:val="11967974"/>
    <w:rsid w:val="11B0023C"/>
    <w:rsid w:val="11B36778"/>
    <w:rsid w:val="11B40530"/>
    <w:rsid w:val="11B45ED9"/>
    <w:rsid w:val="11BD75F7"/>
    <w:rsid w:val="11DF36A1"/>
    <w:rsid w:val="11E35AA0"/>
    <w:rsid w:val="11E9219A"/>
    <w:rsid w:val="11FE3E97"/>
    <w:rsid w:val="120668A8"/>
    <w:rsid w:val="120E2CCF"/>
    <w:rsid w:val="12152F8F"/>
    <w:rsid w:val="122554C6"/>
    <w:rsid w:val="12323B41"/>
    <w:rsid w:val="12411FD6"/>
    <w:rsid w:val="12437AFC"/>
    <w:rsid w:val="12614426"/>
    <w:rsid w:val="126227B4"/>
    <w:rsid w:val="126C7543"/>
    <w:rsid w:val="12745F08"/>
    <w:rsid w:val="12754F46"/>
    <w:rsid w:val="12847AFA"/>
    <w:rsid w:val="12863E8D"/>
    <w:rsid w:val="12AA1929"/>
    <w:rsid w:val="12AF1FE4"/>
    <w:rsid w:val="12B97DBE"/>
    <w:rsid w:val="12BB3B36"/>
    <w:rsid w:val="12C624DB"/>
    <w:rsid w:val="12CC7AF2"/>
    <w:rsid w:val="12D2317B"/>
    <w:rsid w:val="12DB7D35"/>
    <w:rsid w:val="12DE7825"/>
    <w:rsid w:val="12E55FEE"/>
    <w:rsid w:val="12F31522"/>
    <w:rsid w:val="1300779B"/>
    <w:rsid w:val="130D615E"/>
    <w:rsid w:val="131674A1"/>
    <w:rsid w:val="131D034D"/>
    <w:rsid w:val="13315BA7"/>
    <w:rsid w:val="133518B6"/>
    <w:rsid w:val="13392358"/>
    <w:rsid w:val="133B07D3"/>
    <w:rsid w:val="134A6C68"/>
    <w:rsid w:val="135D699C"/>
    <w:rsid w:val="136B3218"/>
    <w:rsid w:val="136C3EED"/>
    <w:rsid w:val="139236BB"/>
    <w:rsid w:val="139879D4"/>
    <w:rsid w:val="139F6FB4"/>
    <w:rsid w:val="13A26AA4"/>
    <w:rsid w:val="13B642FE"/>
    <w:rsid w:val="13BB1914"/>
    <w:rsid w:val="13BB206E"/>
    <w:rsid w:val="13D1738A"/>
    <w:rsid w:val="13D34EB0"/>
    <w:rsid w:val="13D80718"/>
    <w:rsid w:val="13D950E1"/>
    <w:rsid w:val="13DC1FB6"/>
    <w:rsid w:val="13E15699"/>
    <w:rsid w:val="13EA1E74"/>
    <w:rsid w:val="13EF3E23"/>
    <w:rsid w:val="13F07810"/>
    <w:rsid w:val="13FDE4E9"/>
    <w:rsid w:val="13FF5CA5"/>
    <w:rsid w:val="140B63F8"/>
    <w:rsid w:val="142851FC"/>
    <w:rsid w:val="143F42F3"/>
    <w:rsid w:val="1448764C"/>
    <w:rsid w:val="145853B5"/>
    <w:rsid w:val="14653E5A"/>
    <w:rsid w:val="14714425"/>
    <w:rsid w:val="14773A8D"/>
    <w:rsid w:val="14785E3A"/>
    <w:rsid w:val="147E5129"/>
    <w:rsid w:val="14812B5E"/>
    <w:rsid w:val="14830684"/>
    <w:rsid w:val="148E75B8"/>
    <w:rsid w:val="148F527B"/>
    <w:rsid w:val="149573A0"/>
    <w:rsid w:val="14972381"/>
    <w:rsid w:val="14A32AD4"/>
    <w:rsid w:val="14A34FB4"/>
    <w:rsid w:val="14A81E98"/>
    <w:rsid w:val="14AD3953"/>
    <w:rsid w:val="14C119F5"/>
    <w:rsid w:val="14C17E60"/>
    <w:rsid w:val="14C36CD2"/>
    <w:rsid w:val="14CA6F83"/>
    <w:rsid w:val="14E05AD6"/>
    <w:rsid w:val="14E07884"/>
    <w:rsid w:val="14FB2910"/>
    <w:rsid w:val="14FB6E4A"/>
    <w:rsid w:val="15080B89"/>
    <w:rsid w:val="150C1BA5"/>
    <w:rsid w:val="151B4D60"/>
    <w:rsid w:val="152C3F68"/>
    <w:rsid w:val="153912A8"/>
    <w:rsid w:val="15524618"/>
    <w:rsid w:val="155E2E9F"/>
    <w:rsid w:val="155E4C4D"/>
    <w:rsid w:val="15602773"/>
    <w:rsid w:val="15670A8A"/>
    <w:rsid w:val="156C7701"/>
    <w:rsid w:val="157B75AD"/>
    <w:rsid w:val="157F52EF"/>
    <w:rsid w:val="15843123"/>
    <w:rsid w:val="15846453"/>
    <w:rsid w:val="158741A4"/>
    <w:rsid w:val="15973CBB"/>
    <w:rsid w:val="159B421A"/>
    <w:rsid w:val="15AE4CA6"/>
    <w:rsid w:val="15BD5E17"/>
    <w:rsid w:val="15CA22E2"/>
    <w:rsid w:val="15CE200E"/>
    <w:rsid w:val="15D1541F"/>
    <w:rsid w:val="15E30B21"/>
    <w:rsid w:val="15E92769"/>
    <w:rsid w:val="15F1161D"/>
    <w:rsid w:val="15F7693B"/>
    <w:rsid w:val="15F86E50"/>
    <w:rsid w:val="15FFD219"/>
    <w:rsid w:val="160B6B83"/>
    <w:rsid w:val="161B48EC"/>
    <w:rsid w:val="16221E64"/>
    <w:rsid w:val="16353C00"/>
    <w:rsid w:val="16491C86"/>
    <w:rsid w:val="16573B76"/>
    <w:rsid w:val="16580A5D"/>
    <w:rsid w:val="166743C0"/>
    <w:rsid w:val="16691AFB"/>
    <w:rsid w:val="166938A9"/>
    <w:rsid w:val="166A1D5B"/>
    <w:rsid w:val="16797F90"/>
    <w:rsid w:val="169923E1"/>
    <w:rsid w:val="16992920"/>
    <w:rsid w:val="16996F47"/>
    <w:rsid w:val="16A3500D"/>
    <w:rsid w:val="16AB5C70"/>
    <w:rsid w:val="16AD7C3A"/>
    <w:rsid w:val="16C810CC"/>
    <w:rsid w:val="16C83453"/>
    <w:rsid w:val="16DF3B6C"/>
    <w:rsid w:val="16E573D4"/>
    <w:rsid w:val="16EB0762"/>
    <w:rsid w:val="16EF0253"/>
    <w:rsid w:val="16FF65F3"/>
    <w:rsid w:val="17017F86"/>
    <w:rsid w:val="17081314"/>
    <w:rsid w:val="17216BF1"/>
    <w:rsid w:val="172B1987"/>
    <w:rsid w:val="17342109"/>
    <w:rsid w:val="173B5246"/>
    <w:rsid w:val="17430527"/>
    <w:rsid w:val="1743234C"/>
    <w:rsid w:val="174560AE"/>
    <w:rsid w:val="17465CF0"/>
    <w:rsid w:val="174A7237"/>
    <w:rsid w:val="176B686C"/>
    <w:rsid w:val="176C5189"/>
    <w:rsid w:val="17793522"/>
    <w:rsid w:val="178D35C8"/>
    <w:rsid w:val="1794305D"/>
    <w:rsid w:val="17AA1223"/>
    <w:rsid w:val="17B84AE8"/>
    <w:rsid w:val="17CF3BE0"/>
    <w:rsid w:val="17D31922"/>
    <w:rsid w:val="17DF02C7"/>
    <w:rsid w:val="17E05DED"/>
    <w:rsid w:val="17E458DD"/>
    <w:rsid w:val="17EC6540"/>
    <w:rsid w:val="17F90C5D"/>
    <w:rsid w:val="17FE0021"/>
    <w:rsid w:val="17FFF359"/>
    <w:rsid w:val="18040B17"/>
    <w:rsid w:val="18147EF7"/>
    <w:rsid w:val="181D4867"/>
    <w:rsid w:val="1824217E"/>
    <w:rsid w:val="182C4B8E"/>
    <w:rsid w:val="1836143D"/>
    <w:rsid w:val="183A374F"/>
    <w:rsid w:val="183F2B14"/>
    <w:rsid w:val="183F4A1B"/>
    <w:rsid w:val="18496CF7"/>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B6B88"/>
    <w:rsid w:val="19292A5B"/>
    <w:rsid w:val="193B4FD0"/>
    <w:rsid w:val="19483C4A"/>
    <w:rsid w:val="196640D0"/>
    <w:rsid w:val="196675A6"/>
    <w:rsid w:val="196C3C60"/>
    <w:rsid w:val="196E69FF"/>
    <w:rsid w:val="19826C1B"/>
    <w:rsid w:val="19834C82"/>
    <w:rsid w:val="1989000F"/>
    <w:rsid w:val="199155F1"/>
    <w:rsid w:val="19921369"/>
    <w:rsid w:val="1997072D"/>
    <w:rsid w:val="199E386A"/>
    <w:rsid w:val="19A30E80"/>
    <w:rsid w:val="19AA3D70"/>
    <w:rsid w:val="19B4188F"/>
    <w:rsid w:val="19C257AA"/>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487961"/>
    <w:rsid w:val="1A5A3055"/>
    <w:rsid w:val="1A5E5585"/>
    <w:rsid w:val="1A772A39"/>
    <w:rsid w:val="1A7E085D"/>
    <w:rsid w:val="1A8C7B66"/>
    <w:rsid w:val="1A930EF5"/>
    <w:rsid w:val="1A9B6960"/>
    <w:rsid w:val="1A9D1D74"/>
    <w:rsid w:val="1AB068C4"/>
    <w:rsid w:val="1AB538EA"/>
    <w:rsid w:val="1AB64BE3"/>
    <w:rsid w:val="1AB7197F"/>
    <w:rsid w:val="1ABE5C77"/>
    <w:rsid w:val="1AD559B1"/>
    <w:rsid w:val="1AE14356"/>
    <w:rsid w:val="1AF04599"/>
    <w:rsid w:val="1AF35E37"/>
    <w:rsid w:val="1AF37F1C"/>
    <w:rsid w:val="1AFB6815"/>
    <w:rsid w:val="1AFC6A9A"/>
    <w:rsid w:val="1AFED777"/>
    <w:rsid w:val="1B122762"/>
    <w:rsid w:val="1B18764C"/>
    <w:rsid w:val="1B2304CB"/>
    <w:rsid w:val="1B247C49"/>
    <w:rsid w:val="1B324BB2"/>
    <w:rsid w:val="1B3F0D70"/>
    <w:rsid w:val="1B3F1135"/>
    <w:rsid w:val="1B487F31"/>
    <w:rsid w:val="1B493933"/>
    <w:rsid w:val="1B4D6134"/>
    <w:rsid w:val="1B670381"/>
    <w:rsid w:val="1B6B3C20"/>
    <w:rsid w:val="1B6D770B"/>
    <w:rsid w:val="1B7039AB"/>
    <w:rsid w:val="1B707488"/>
    <w:rsid w:val="1B772E08"/>
    <w:rsid w:val="1B852378"/>
    <w:rsid w:val="1B866CAC"/>
    <w:rsid w:val="1B8D003A"/>
    <w:rsid w:val="1B977412"/>
    <w:rsid w:val="1BA21B7B"/>
    <w:rsid w:val="1BAB2470"/>
    <w:rsid w:val="1BAF1D5E"/>
    <w:rsid w:val="1BB67591"/>
    <w:rsid w:val="1BBF6939"/>
    <w:rsid w:val="1BCD48DA"/>
    <w:rsid w:val="1BD96DDB"/>
    <w:rsid w:val="1BDFC116"/>
    <w:rsid w:val="1BE107B4"/>
    <w:rsid w:val="1BE4113E"/>
    <w:rsid w:val="1BE839E6"/>
    <w:rsid w:val="1BF81957"/>
    <w:rsid w:val="1BF9B495"/>
    <w:rsid w:val="1BFCA88A"/>
    <w:rsid w:val="1BFE6842"/>
    <w:rsid w:val="1C00080C"/>
    <w:rsid w:val="1C057BD0"/>
    <w:rsid w:val="1C093B64"/>
    <w:rsid w:val="1C220782"/>
    <w:rsid w:val="1C27223D"/>
    <w:rsid w:val="1C2C1601"/>
    <w:rsid w:val="1C2F2E9F"/>
    <w:rsid w:val="1C4C1CA3"/>
    <w:rsid w:val="1C5E5533"/>
    <w:rsid w:val="1C614B7E"/>
    <w:rsid w:val="1C626DD1"/>
    <w:rsid w:val="1C7134B8"/>
    <w:rsid w:val="1C735482"/>
    <w:rsid w:val="1C7A236C"/>
    <w:rsid w:val="1C8B5289"/>
    <w:rsid w:val="1C8E406A"/>
    <w:rsid w:val="1C962F1E"/>
    <w:rsid w:val="1C9A0C60"/>
    <w:rsid w:val="1CB57848"/>
    <w:rsid w:val="1CBA6C0D"/>
    <w:rsid w:val="1CC730D8"/>
    <w:rsid w:val="1CCC2E94"/>
    <w:rsid w:val="1CD162D3"/>
    <w:rsid w:val="1CD71683"/>
    <w:rsid w:val="1CE1785A"/>
    <w:rsid w:val="1CE26164"/>
    <w:rsid w:val="1CEB478D"/>
    <w:rsid w:val="1CF06AD2"/>
    <w:rsid w:val="1CF365C3"/>
    <w:rsid w:val="1CFA16FF"/>
    <w:rsid w:val="1CFA34AD"/>
    <w:rsid w:val="1CFF7FAA"/>
    <w:rsid w:val="1D036806"/>
    <w:rsid w:val="1D1A3B4F"/>
    <w:rsid w:val="1D1A6E90"/>
    <w:rsid w:val="1D1F1166"/>
    <w:rsid w:val="1D3179E7"/>
    <w:rsid w:val="1D320E99"/>
    <w:rsid w:val="1D3C5874"/>
    <w:rsid w:val="1D540E0F"/>
    <w:rsid w:val="1D5BD51B"/>
    <w:rsid w:val="1D5D0FA4"/>
    <w:rsid w:val="1D5E1C8E"/>
    <w:rsid w:val="1D631052"/>
    <w:rsid w:val="1D6D3C7F"/>
    <w:rsid w:val="1D770853"/>
    <w:rsid w:val="1D8A5AE8"/>
    <w:rsid w:val="1D905BC0"/>
    <w:rsid w:val="1D925CFF"/>
    <w:rsid w:val="1DBFC4B2"/>
    <w:rsid w:val="1DCD471E"/>
    <w:rsid w:val="1DCF66E8"/>
    <w:rsid w:val="1DD41F50"/>
    <w:rsid w:val="1DD93CC7"/>
    <w:rsid w:val="1DDFF5FF"/>
    <w:rsid w:val="1DF3687A"/>
    <w:rsid w:val="1DFB572F"/>
    <w:rsid w:val="1E01086B"/>
    <w:rsid w:val="1E0B5246"/>
    <w:rsid w:val="1E18008F"/>
    <w:rsid w:val="1E2527AC"/>
    <w:rsid w:val="1E2A6014"/>
    <w:rsid w:val="1E3173A3"/>
    <w:rsid w:val="1E367A74"/>
    <w:rsid w:val="1E391DB3"/>
    <w:rsid w:val="1E3E386E"/>
    <w:rsid w:val="1E432C32"/>
    <w:rsid w:val="1E5310C7"/>
    <w:rsid w:val="1E6257AE"/>
    <w:rsid w:val="1E641526"/>
    <w:rsid w:val="1E74728F"/>
    <w:rsid w:val="1E7F289E"/>
    <w:rsid w:val="1E805C34"/>
    <w:rsid w:val="1E85324A"/>
    <w:rsid w:val="1E937715"/>
    <w:rsid w:val="1E9C4BD8"/>
    <w:rsid w:val="1EA35FEA"/>
    <w:rsid w:val="1EA41923"/>
    <w:rsid w:val="1EAE09F3"/>
    <w:rsid w:val="1EAE1E1F"/>
    <w:rsid w:val="1EBA2EF4"/>
    <w:rsid w:val="1EC04596"/>
    <w:rsid w:val="1ED55F80"/>
    <w:rsid w:val="1ED709CD"/>
    <w:rsid w:val="1EE05092"/>
    <w:rsid w:val="1EE2244B"/>
    <w:rsid w:val="1EEB653C"/>
    <w:rsid w:val="1EEF9422"/>
    <w:rsid w:val="1EF81DD0"/>
    <w:rsid w:val="1F02429F"/>
    <w:rsid w:val="1F0C3495"/>
    <w:rsid w:val="1F0C74C8"/>
    <w:rsid w:val="1F0E3240"/>
    <w:rsid w:val="1F234F3D"/>
    <w:rsid w:val="1F274302"/>
    <w:rsid w:val="1F2B2044"/>
    <w:rsid w:val="1F301408"/>
    <w:rsid w:val="1F430A42"/>
    <w:rsid w:val="1F4629DA"/>
    <w:rsid w:val="1F481CE3"/>
    <w:rsid w:val="1F5570C1"/>
    <w:rsid w:val="1F585875"/>
    <w:rsid w:val="1F6B41EE"/>
    <w:rsid w:val="1F705CA9"/>
    <w:rsid w:val="1F713C61"/>
    <w:rsid w:val="1F7421F4"/>
    <w:rsid w:val="1F7834B8"/>
    <w:rsid w:val="1F7C289F"/>
    <w:rsid w:val="1F7C464D"/>
    <w:rsid w:val="1F841754"/>
    <w:rsid w:val="1F8B663F"/>
    <w:rsid w:val="1F8D4597"/>
    <w:rsid w:val="1F9C2015"/>
    <w:rsid w:val="1FA37E2C"/>
    <w:rsid w:val="1FB42039"/>
    <w:rsid w:val="1FBB9104"/>
    <w:rsid w:val="1FC35DD8"/>
    <w:rsid w:val="1FDA1374"/>
    <w:rsid w:val="1FF1BAE6"/>
    <w:rsid w:val="1FF35968"/>
    <w:rsid w:val="1FF786E4"/>
    <w:rsid w:val="1FFE4B2A"/>
    <w:rsid w:val="20032679"/>
    <w:rsid w:val="200C3C23"/>
    <w:rsid w:val="20162EA9"/>
    <w:rsid w:val="201C198C"/>
    <w:rsid w:val="20230F6D"/>
    <w:rsid w:val="203B510F"/>
    <w:rsid w:val="20436529"/>
    <w:rsid w:val="20542ED4"/>
    <w:rsid w:val="20605D1D"/>
    <w:rsid w:val="20746E58"/>
    <w:rsid w:val="20825C93"/>
    <w:rsid w:val="20983709"/>
    <w:rsid w:val="20A16773"/>
    <w:rsid w:val="20A53730"/>
    <w:rsid w:val="20B00A53"/>
    <w:rsid w:val="20C20786"/>
    <w:rsid w:val="20DA787E"/>
    <w:rsid w:val="20E00C0C"/>
    <w:rsid w:val="20E017E3"/>
    <w:rsid w:val="20EF23DB"/>
    <w:rsid w:val="20FF4FC7"/>
    <w:rsid w:val="21081851"/>
    <w:rsid w:val="210C3853"/>
    <w:rsid w:val="21174D69"/>
    <w:rsid w:val="211E20A8"/>
    <w:rsid w:val="21254871"/>
    <w:rsid w:val="2129610F"/>
    <w:rsid w:val="213C5159"/>
    <w:rsid w:val="214116AB"/>
    <w:rsid w:val="21486EDD"/>
    <w:rsid w:val="214C004F"/>
    <w:rsid w:val="21556F04"/>
    <w:rsid w:val="21563120"/>
    <w:rsid w:val="215A276C"/>
    <w:rsid w:val="21701F90"/>
    <w:rsid w:val="2173382E"/>
    <w:rsid w:val="217D645B"/>
    <w:rsid w:val="2197576F"/>
    <w:rsid w:val="21C9556D"/>
    <w:rsid w:val="21CE6CB6"/>
    <w:rsid w:val="21D267A7"/>
    <w:rsid w:val="21F11323"/>
    <w:rsid w:val="21F66939"/>
    <w:rsid w:val="21FBEBEB"/>
    <w:rsid w:val="21FE759C"/>
    <w:rsid w:val="220152DE"/>
    <w:rsid w:val="22105521"/>
    <w:rsid w:val="22121941"/>
    <w:rsid w:val="2221328A"/>
    <w:rsid w:val="22242C4B"/>
    <w:rsid w:val="222A213F"/>
    <w:rsid w:val="222E0711"/>
    <w:rsid w:val="22342FBD"/>
    <w:rsid w:val="223905D4"/>
    <w:rsid w:val="223F7389"/>
    <w:rsid w:val="22400EBD"/>
    <w:rsid w:val="22446596"/>
    <w:rsid w:val="22477195"/>
    <w:rsid w:val="22521696"/>
    <w:rsid w:val="225F3691"/>
    <w:rsid w:val="22646256"/>
    <w:rsid w:val="226A3B55"/>
    <w:rsid w:val="226A69DF"/>
    <w:rsid w:val="227026FD"/>
    <w:rsid w:val="22771FA7"/>
    <w:rsid w:val="22791318"/>
    <w:rsid w:val="22853819"/>
    <w:rsid w:val="228757E3"/>
    <w:rsid w:val="22A939AB"/>
    <w:rsid w:val="22B1460E"/>
    <w:rsid w:val="22C67236"/>
    <w:rsid w:val="22CB4050"/>
    <w:rsid w:val="22CB59C2"/>
    <w:rsid w:val="22CC58EC"/>
    <w:rsid w:val="22D20787"/>
    <w:rsid w:val="22DC46F3"/>
    <w:rsid w:val="22E9024C"/>
    <w:rsid w:val="22F86E90"/>
    <w:rsid w:val="22FA16EF"/>
    <w:rsid w:val="230C3F3A"/>
    <w:rsid w:val="232079E6"/>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6D4497"/>
    <w:rsid w:val="23711FEF"/>
    <w:rsid w:val="23735D67"/>
    <w:rsid w:val="23791F56"/>
    <w:rsid w:val="23874C74"/>
    <w:rsid w:val="2388552B"/>
    <w:rsid w:val="239634D6"/>
    <w:rsid w:val="23A14683"/>
    <w:rsid w:val="23A405B6"/>
    <w:rsid w:val="23A67EEB"/>
    <w:rsid w:val="23B14ACF"/>
    <w:rsid w:val="23B175F2"/>
    <w:rsid w:val="23BF2D5B"/>
    <w:rsid w:val="23C022CC"/>
    <w:rsid w:val="23E80503"/>
    <w:rsid w:val="23EE527F"/>
    <w:rsid w:val="23FA0813"/>
    <w:rsid w:val="240370EB"/>
    <w:rsid w:val="240864B0"/>
    <w:rsid w:val="240B5FA0"/>
    <w:rsid w:val="24101808"/>
    <w:rsid w:val="24267432"/>
    <w:rsid w:val="242A28CA"/>
    <w:rsid w:val="24397F95"/>
    <w:rsid w:val="243B1825"/>
    <w:rsid w:val="246D6C5B"/>
    <w:rsid w:val="246F4781"/>
    <w:rsid w:val="24831FDA"/>
    <w:rsid w:val="24877D1C"/>
    <w:rsid w:val="249266C1"/>
    <w:rsid w:val="24945F95"/>
    <w:rsid w:val="24A77945"/>
    <w:rsid w:val="24AC1531"/>
    <w:rsid w:val="24AC1A70"/>
    <w:rsid w:val="24B14746"/>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C658B"/>
    <w:rsid w:val="256F255E"/>
    <w:rsid w:val="25710DD0"/>
    <w:rsid w:val="2572277A"/>
    <w:rsid w:val="25757B75"/>
    <w:rsid w:val="25950217"/>
    <w:rsid w:val="259C15A5"/>
    <w:rsid w:val="25A76DC9"/>
    <w:rsid w:val="25AFFA62"/>
    <w:rsid w:val="25B932FA"/>
    <w:rsid w:val="25C428AA"/>
    <w:rsid w:val="25DF76E4"/>
    <w:rsid w:val="25E35426"/>
    <w:rsid w:val="25F56F08"/>
    <w:rsid w:val="2601765A"/>
    <w:rsid w:val="260B670E"/>
    <w:rsid w:val="260F621B"/>
    <w:rsid w:val="26127ABA"/>
    <w:rsid w:val="26171E73"/>
    <w:rsid w:val="26571970"/>
    <w:rsid w:val="265D380A"/>
    <w:rsid w:val="266320C3"/>
    <w:rsid w:val="26667E05"/>
    <w:rsid w:val="26670017"/>
    <w:rsid w:val="266A16A4"/>
    <w:rsid w:val="266F2816"/>
    <w:rsid w:val="26793695"/>
    <w:rsid w:val="2685203A"/>
    <w:rsid w:val="26856E3E"/>
    <w:rsid w:val="26932C8A"/>
    <w:rsid w:val="269C3827"/>
    <w:rsid w:val="269E134D"/>
    <w:rsid w:val="26AC3A6A"/>
    <w:rsid w:val="26C012C4"/>
    <w:rsid w:val="26C80178"/>
    <w:rsid w:val="26CF7759"/>
    <w:rsid w:val="26E41767"/>
    <w:rsid w:val="26EE1B65"/>
    <w:rsid w:val="26F92A28"/>
    <w:rsid w:val="27194E78"/>
    <w:rsid w:val="272950BB"/>
    <w:rsid w:val="2732271F"/>
    <w:rsid w:val="27343A60"/>
    <w:rsid w:val="27411262"/>
    <w:rsid w:val="27433CA3"/>
    <w:rsid w:val="27457128"/>
    <w:rsid w:val="27587B2E"/>
    <w:rsid w:val="275B1765"/>
    <w:rsid w:val="275B723E"/>
    <w:rsid w:val="27624129"/>
    <w:rsid w:val="27663AD0"/>
    <w:rsid w:val="27673E71"/>
    <w:rsid w:val="27983FEE"/>
    <w:rsid w:val="279D7857"/>
    <w:rsid w:val="27A75FE0"/>
    <w:rsid w:val="27AF30E6"/>
    <w:rsid w:val="27BA3F65"/>
    <w:rsid w:val="27C76682"/>
    <w:rsid w:val="27CA519C"/>
    <w:rsid w:val="27D003F3"/>
    <w:rsid w:val="27D25752"/>
    <w:rsid w:val="27D75F18"/>
    <w:rsid w:val="27DE7FB7"/>
    <w:rsid w:val="27E962E8"/>
    <w:rsid w:val="27EA0F82"/>
    <w:rsid w:val="27EE00B2"/>
    <w:rsid w:val="27EE2498"/>
    <w:rsid w:val="27F5CDC8"/>
    <w:rsid w:val="27F65B6B"/>
    <w:rsid w:val="27F82CDF"/>
    <w:rsid w:val="27F84A8D"/>
    <w:rsid w:val="28001620"/>
    <w:rsid w:val="28081174"/>
    <w:rsid w:val="28094EEC"/>
    <w:rsid w:val="2810627B"/>
    <w:rsid w:val="28117E77"/>
    <w:rsid w:val="28180C8B"/>
    <w:rsid w:val="281C5B9F"/>
    <w:rsid w:val="281E1197"/>
    <w:rsid w:val="28277120"/>
    <w:rsid w:val="28335AC5"/>
    <w:rsid w:val="28375F5F"/>
    <w:rsid w:val="28461C9C"/>
    <w:rsid w:val="284E72DC"/>
    <w:rsid w:val="285F68BA"/>
    <w:rsid w:val="286D547B"/>
    <w:rsid w:val="287265EE"/>
    <w:rsid w:val="287A1946"/>
    <w:rsid w:val="288B450F"/>
    <w:rsid w:val="28920A3E"/>
    <w:rsid w:val="28924EE2"/>
    <w:rsid w:val="289A5B44"/>
    <w:rsid w:val="289F1401"/>
    <w:rsid w:val="28A54C15"/>
    <w:rsid w:val="28AD1D1C"/>
    <w:rsid w:val="28AF339E"/>
    <w:rsid w:val="28C17575"/>
    <w:rsid w:val="28D728F5"/>
    <w:rsid w:val="28D75265"/>
    <w:rsid w:val="28F2772E"/>
    <w:rsid w:val="28F811E9"/>
    <w:rsid w:val="28F96D0F"/>
    <w:rsid w:val="28FE2577"/>
    <w:rsid w:val="28FE60D3"/>
    <w:rsid w:val="290302E2"/>
    <w:rsid w:val="290C4C94"/>
    <w:rsid w:val="292813A2"/>
    <w:rsid w:val="29514455"/>
    <w:rsid w:val="29613FA7"/>
    <w:rsid w:val="296323DA"/>
    <w:rsid w:val="296B671C"/>
    <w:rsid w:val="296B9323"/>
    <w:rsid w:val="296D0004"/>
    <w:rsid w:val="297F5466"/>
    <w:rsid w:val="29842A7C"/>
    <w:rsid w:val="2984482A"/>
    <w:rsid w:val="298C36DF"/>
    <w:rsid w:val="299F2846"/>
    <w:rsid w:val="29A0362E"/>
    <w:rsid w:val="29A547A1"/>
    <w:rsid w:val="29AA0009"/>
    <w:rsid w:val="29B570DA"/>
    <w:rsid w:val="29B844D4"/>
    <w:rsid w:val="29BA33B3"/>
    <w:rsid w:val="29CC61D1"/>
    <w:rsid w:val="29E66BFE"/>
    <w:rsid w:val="29E73757"/>
    <w:rsid w:val="29E928DF"/>
    <w:rsid w:val="29ED173B"/>
    <w:rsid w:val="2A04596B"/>
    <w:rsid w:val="2A18267C"/>
    <w:rsid w:val="2A267326"/>
    <w:rsid w:val="2A420242"/>
    <w:rsid w:val="2A481CFC"/>
    <w:rsid w:val="2A4E5918"/>
    <w:rsid w:val="2A4F6D47"/>
    <w:rsid w:val="2A581813"/>
    <w:rsid w:val="2A5F446A"/>
    <w:rsid w:val="2A704DAF"/>
    <w:rsid w:val="2A872B65"/>
    <w:rsid w:val="2AA36F32"/>
    <w:rsid w:val="2AA45DB9"/>
    <w:rsid w:val="2AAA6513"/>
    <w:rsid w:val="2AAE3CB0"/>
    <w:rsid w:val="2AB253C7"/>
    <w:rsid w:val="2AB7478C"/>
    <w:rsid w:val="2ABF1892"/>
    <w:rsid w:val="2AC15C90"/>
    <w:rsid w:val="2AD03A9F"/>
    <w:rsid w:val="2AD510B6"/>
    <w:rsid w:val="2AE632C3"/>
    <w:rsid w:val="2AF27EBA"/>
    <w:rsid w:val="2AF54D2B"/>
    <w:rsid w:val="2AF61758"/>
    <w:rsid w:val="2AFA0B1C"/>
    <w:rsid w:val="2B1C6CE5"/>
    <w:rsid w:val="2B22345B"/>
    <w:rsid w:val="2B2838DB"/>
    <w:rsid w:val="2B2D0EF2"/>
    <w:rsid w:val="2B30453E"/>
    <w:rsid w:val="2B317A55"/>
    <w:rsid w:val="2B33475A"/>
    <w:rsid w:val="2B381D70"/>
    <w:rsid w:val="2B430715"/>
    <w:rsid w:val="2B4A1AA4"/>
    <w:rsid w:val="2B5054D5"/>
    <w:rsid w:val="2B507DFE"/>
    <w:rsid w:val="2B5F689C"/>
    <w:rsid w:val="2B7408CF"/>
    <w:rsid w:val="2B785D22"/>
    <w:rsid w:val="2B794137"/>
    <w:rsid w:val="2B7D59D5"/>
    <w:rsid w:val="2B7E4987"/>
    <w:rsid w:val="2B807273"/>
    <w:rsid w:val="2B89481A"/>
    <w:rsid w:val="2B8E7BE2"/>
    <w:rsid w:val="2B940F71"/>
    <w:rsid w:val="2B960845"/>
    <w:rsid w:val="2BA246DE"/>
    <w:rsid w:val="2BA47406"/>
    <w:rsid w:val="2BA80578"/>
    <w:rsid w:val="2BB470B9"/>
    <w:rsid w:val="2BC00E57"/>
    <w:rsid w:val="2BC03B14"/>
    <w:rsid w:val="2BC453B2"/>
    <w:rsid w:val="2BCC070B"/>
    <w:rsid w:val="2BCE5F4F"/>
    <w:rsid w:val="2BD55811"/>
    <w:rsid w:val="2BDDE61A"/>
    <w:rsid w:val="2BEFB4B2"/>
    <w:rsid w:val="2BFB307B"/>
    <w:rsid w:val="2BFB4B4C"/>
    <w:rsid w:val="2BFB8CCA"/>
    <w:rsid w:val="2BFD08C4"/>
    <w:rsid w:val="2C077995"/>
    <w:rsid w:val="2C100EEC"/>
    <w:rsid w:val="2C106849"/>
    <w:rsid w:val="2C11436F"/>
    <w:rsid w:val="2C13380B"/>
    <w:rsid w:val="2C1856FE"/>
    <w:rsid w:val="2C206143"/>
    <w:rsid w:val="2C2C3157"/>
    <w:rsid w:val="2C2C4CCA"/>
    <w:rsid w:val="2C2E7758"/>
    <w:rsid w:val="2C5A3F68"/>
    <w:rsid w:val="2C5A5D16"/>
    <w:rsid w:val="2C610E53"/>
    <w:rsid w:val="2C6A6866"/>
    <w:rsid w:val="2C6F72CA"/>
    <w:rsid w:val="2C734E31"/>
    <w:rsid w:val="2C862667"/>
    <w:rsid w:val="2C8B4122"/>
    <w:rsid w:val="2C8D7E9A"/>
    <w:rsid w:val="2C98683F"/>
    <w:rsid w:val="2CA04A4F"/>
    <w:rsid w:val="2CA376BD"/>
    <w:rsid w:val="2CAD3E75"/>
    <w:rsid w:val="2CB05936"/>
    <w:rsid w:val="2CB72057"/>
    <w:rsid w:val="2CBA9371"/>
    <w:rsid w:val="2CBD0053"/>
    <w:rsid w:val="2CBE62A5"/>
    <w:rsid w:val="2CBF3DCB"/>
    <w:rsid w:val="2CBF6E23"/>
    <w:rsid w:val="2CC43190"/>
    <w:rsid w:val="2CC55886"/>
    <w:rsid w:val="2CCB451E"/>
    <w:rsid w:val="2CCF04B2"/>
    <w:rsid w:val="2CD63BB6"/>
    <w:rsid w:val="2CE3118E"/>
    <w:rsid w:val="2CE90E48"/>
    <w:rsid w:val="2CF75313"/>
    <w:rsid w:val="2CF972DD"/>
    <w:rsid w:val="2D0068BE"/>
    <w:rsid w:val="2D013C8E"/>
    <w:rsid w:val="2D103148"/>
    <w:rsid w:val="2D126F4C"/>
    <w:rsid w:val="2D151C3D"/>
    <w:rsid w:val="2D19172E"/>
    <w:rsid w:val="2D217755"/>
    <w:rsid w:val="2D263E4A"/>
    <w:rsid w:val="2D265BF9"/>
    <w:rsid w:val="2D2A56E9"/>
    <w:rsid w:val="2D2D25FE"/>
    <w:rsid w:val="2D3447B9"/>
    <w:rsid w:val="2D377E06"/>
    <w:rsid w:val="2D3E1B7B"/>
    <w:rsid w:val="2D510EC7"/>
    <w:rsid w:val="2D6E589A"/>
    <w:rsid w:val="2D77352E"/>
    <w:rsid w:val="2DA03AA4"/>
    <w:rsid w:val="2DA57465"/>
    <w:rsid w:val="2DBB27E5"/>
    <w:rsid w:val="2DCC49F2"/>
    <w:rsid w:val="2DD37B2E"/>
    <w:rsid w:val="2DD62C52"/>
    <w:rsid w:val="2DDDF8D2"/>
    <w:rsid w:val="2DDF1017"/>
    <w:rsid w:val="2DE25133"/>
    <w:rsid w:val="2DE64648"/>
    <w:rsid w:val="2DF52218"/>
    <w:rsid w:val="2DF61A6F"/>
    <w:rsid w:val="2E0A056F"/>
    <w:rsid w:val="2E0C3040"/>
    <w:rsid w:val="2E107C6F"/>
    <w:rsid w:val="2E1F0FC6"/>
    <w:rsid w:val="2E277E7A"/>
    <w:rsid w:val="2E291E44"/>
    <w:rsid w:val="2E3C1B78"/>
    <w:rsid w:val="2E442832"/>
    <w:rsid w:val="2E5067EC"/>
    <w:rsid w:val="2E513149"/>
    <w:rsid w:val="2E5A1FFE"/>
    <w:rsid w:val="2E5E6A04"/>
    <w:rsid w:val="2E605140"/>
    <w:rsid w:val="2E6115DE"/>
    <w:rsid w:val="2E731F7B"/>
    <w:rsid w:val="2E8452CD"/>
    <w:rsid w:val="2E84707B"/>
    <w:rsid w:val="2E851686"/>
    <w:rsid w:val="2E88641B"/>
    <w:rsid w:val="2E8E50A7"/>
    <w:rsid w:val="2E921798"/>
    <w:rsid w:val="2E9F3EB4"/>
    <w:rsid w:val="2EA414CB"/>
    <w:rsid w:val="2EA776EF"/>
    <w:rsid w:val="2EB55684"/>
    <w:rsid w:val="2EB72FAC"/>
    <w:rsid w:val="2EBA2A9C"/>
    <w:rsid w:val="2EBC7D67"/>
    <w:rsid w:val="2EC15BD9"/>
    <w:rsid w:val="2EC41B6D"/>
    <w:rsid w:val="2EC76F67"/>
    <w:rsid w:val="2ECB2EFB"/>
    <w:rsid w:val="2EE330A1"/>
    <w:rsid w:val="2EE45D6B"/>
    <w:rsid w:val="2EF05516"/>
    <w:rsid w:val="2EF7784D"/>
    <w:rsid w:val="2EFE0BDB"/>
    <w:rsid w:val="2F0F2DE8"/>
    <w:rsid w:val="2F155773"/>
    <w:rsid w:val="2F2820FC"/>
    <w:rsid w:val="2F28553F"/>
    <w:rsid w:val="2F4259D2"/>
    <w:rsid w:val="2F4C5E86"/>
    <w:rsid w:val="2F511653"/>
    <w:rsid w:val="2F662C24"/>
    <w:rsid w:val="2F77273B"/>
    <w:rsid w:val="2F8F217B"/>
    <w:rsid w:val="2F9368EB"/>
    <w:rsid w:val="2F9F5E0E"/>
    <w:rsid w:val="2FA63021"/>
    <w:rsid w:val="2FA9127F"/>
    <w:rsid w:val="2FD45DE0"/>
    <w:rsid w:val="2FD99BD1"/>
    <w:rsid w:val="2FE32273"/>
    <w:rsid w:val="301405BF"/>
    <w:rsid w:val="3019196D"/>
    <w:rsid w:val="301A386E"/>
    <w:rsid w:val="302208F9"/>
    <w:rsid w:val="3034062C"/>
    <w:rsid w:val="30436BF9"/>
    <w:rsid w:val="30450A8C"/>
    <w:rsid w:val="30683C8B"/>
    <w:rsid w:val="30766E97"/>
    <w:rsid w:val="307931FA"/>
    <w:rsid w:val="3082583C"/>
    <w:rsid w:val="30847806"/>
    <w:rsid w:val="30A734F4"/>
    <w:rsid w:val="30B023A9"/>
    <w:rsid w:val="30B13285"/>
    <w:rsid w:val="30BA3228"/>
    <w:rsid w:val="30C23E8A"/>
    <w:rsid w:val="30CB044F"/>
    <w:rsid w:val="30D2231F"/>
    <w:rsid w:val="30D37306"/>
    <w:rsid w:val="30EC75C0"/>
    <w:rsid w:val="30F304E8"/>
    <w:rsid w:val="30F93D50"/>
    <w:rsid w:val="310261D1"/>
    <w:rsid w:val="310E5321"/>
    <w:rsid w:val="311346E6"/>
    <w:rsid w:val="311566B0"/>
    <w:rsid w:val="311A4951"/>
    <w:rsid w:val="31215667"/>
    <w:rsid w:val="31274127"/>
    <w:rsid w:val="31382DE1"/>
    <w:rsid w:val="313E1763"/>
    <w:rsid w:val="31436D79"/>
    <w:rsid w:val="314F1BC2"/>
    <w:rsid w:val="315C608D"/>
    <w:rsid w:val="3161308E"/>
    <w:rsid w:val="317071E6"/>
    <w:rsid w:val="31745184"/>
    <w:rsid w:val="317A6513"/>
    <w:rsid w:val="317E4255"/>
    <w:rsid w:val="319C46DB"/>
    <w:rsid w:val="31A17801"/>
    <w:rsid w:val="31A6555A"/>
    <w:rsid w:val="31B22151"/>
    <w:rsid w:val="31C0329F"/>
    <w:rsid w:val="31C47AE2"/>
    <w:rsid w:val="31C51E84"/>
    <w:rsid w:val="31C81974"/>
    <w:rsid w:val="31CA1DF5"/>
    <w:rsid w:val="31E26DD0"/>
    <w:rsid w:val="31F25E95"/>
    <w:rsid w:val="31F34EE6"/>
    <w:rsid w:val="32075FF9"/>
    <w:rsid w:val="320C5601"/>
    <w:rsid w:val="320E382B"/>
    <w:rsid w:val="32130E41"/>
    <w:rsid w:val="323F60E0"/>
    <w:rsid w:val="324C3414"/>
    <w:rsid w:val="32570855"/>
    <w:rsid w:val="32585395"/>
    <w:rsid w:val="325D3E6B"/>
    <w:rsid w:val="32613717"/>
    <w:rsid w:val="326351F9"/>
    <w:rsid w:val="32754CF2"/>
    <w:rsid w:val="3287538B"/>
    <w:rsid w:val="32892EB1"/>
    <w:rsid w:val="32981540"/>
    <w:rsid w:val="32A61AD2"/>
    <w:rsid w:val="32A76766"/>
    <w:rsid w:val="32AF4A8A"/>
    <w:rsid w:val="32B819E9"/>
    <w:rsid w:val="32BB42A1"/>
    <w:rsid w:val="32BF2D77"/>
    <w:rsid w:val="32C47B0D"/>
    <w:rsid w:val="32D25503"/>
    <w:rsid w:val="32D37A29"/>
    <w:rsid w:val="32DB3EC1"/>
    <w:rsid w:val="32E26388"/>
    <w:rsid w:val="32E620B2"/>
    <w:rsid w:val="32EE0F67"/>
    <w:rsid w:val="32FA790B"/>
    <w:rsid w:val="3307371A"/>
    <w:rsid w:val="330C5891"/>
    <w:rsid w:val="330E5059"/>
    <w:rsid w:val="332323A0"/>
    <w:rsid w:val="33242BDA"/>
    <w:rsid w:val="33260700"/>
    <w:rsid w:val="33294694"/>
    <w:rsid w:val="332E3A59"/>
    <w:rsid w:val="3330157F"/>
    <w:rsid w:val="33370B5F"/>
    <w:rsid w:val="33415945"/>
    <w:rsid w:val="334F5387"/>
    <w:rsid w:val="33552D94"/>
    <w:rsid w:val="335A484E"/>
    <w:rsid w:val="33791178"/>
    <w:rsid w:val="337A5FAB"/>
    <w:rsid w:val="33843B44"/>
    <w:rsid w:val="338901E8"/>
    <w:rsid w:val="338D3F51"/>
    <w:rsid w:val="338E49F3"/>
    <w:rsid w:val="33A71A8D"/>
    <w:rsid w:val="33AF4B9A"/>
    <w:rsid w:val="33B95A18"/>
    <w:rsid w:val="33C95381"/>
    <w:rsid w:val="33CA3782"/>
    <w:rsid w:val="33D64A34"/>
    <w:rsid w:val="33D94FDC"/>
    <w:rsid w:val="33E81E5A"/>
    <w:rsid w:val="33EC2509"/>
    <w:rsid w:val="33F508A6"/>
    <w:rsid w:val="33FE167D"/>
    <w:rsid w:val="34014CC9"/>
    <w:rsid w:val="340A627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B34216"/>
    <w:rsid w:val="34BD5094"/>
    <w:rsid w:val="34D348B8"/>
    <w:rsid w:val="34D66156"/>
    <w:rsid w:val="34DD1293"/>
    <w:rsid w:val="3500228F"/>
    <w:rsid w:val="35075065"/>
    <w:rsid w:val="350A1334"/>
    <w:rsid w:val="350C1B78"/>
    <w:rsid w:val="350C3926"/>
    <w:rsid w:val="350E3B42"/>
    <w:rsid w:val="3511718E"/>
    <w:rsid w:val="35123632"/>
    <w:rsid w:val="35131158"/>
    <w:rsid w:val="35301D0A"/>
    <w:rsid w:val="35496928"/>
    <w:rsid w:val="354B08F2"/>
    <w:rsid w:val="355E3CBE"/>
    <w:rsid w:val="35613C72"/>
    <w:rsid w:val="356279EA"/>
    <w:rsid w:val="356B689E"/>
    <w:rsid w:val="356E5D01"/>
    <w:rsid w:val="357C75E6"/>
    <w:rsid w:val="357F6340"/>
    <w:rsid w:val="35832375"/>
    <w:rsid w:val="358A316B"/>
    <w:rsid w:val="35901FE7"/>
    <w:rsid w:val="3590706C"/>
    <w:rsid w:val="35A46254"/>
    <w:rsid w:val="35A87AF3"/>
    <w:rsid w:val="35AE2C2F"/>
    <w:rsid w:val="35B20971"/>
    <w:rsid w:val="35BC274B"/>
    <w:rsid w:val="35C0308E"/>
    <w:rsid w:val="35C97A69"/>
    <w:rsid w:val="35CB5E3A"/>
    <w:rsid w:val="35D23C4B"/>
    <w:rsid w:val="35D94150"/>
    <w:rsid w:val="35DE31B8"/>
    <w:rsid w:val="35E07771"/>
    <w:rsid w:val="35E548A3"/>
    <w:rsid w:val="35F03248"/>
    <w:rsid w:val="35FA5E74"/>
    <w:rsid w:val="35FD055A"/>
    <w:rsid w:val="3600792F"/>
    <w:rsid w:val="3609071C"/>
    <w:rsid w:val="361E6007"/>
    <w:rsid w:val="362A675A"/>
    <w:rsid w:val="362C50F3"/>
    <w:rsid w:val="363475D8"/>
    <w:rsid w:val="36372C24"/>
    <w:rsid w:val="36393C99"/>
    <w:rsid w:val="363D140D"/>
    <w:rsid w:val="364A067C"/>
    <w:rsid w:val="364D2448"/>
    <w:rsid w:val="365077E6"/>
    <w:rsid w:val="366923C4"/>
    <w:rsid w:val="36785717"/>
    <w:rsid w:val="36820344"/>
    <w:rsid w:val="36847069"/>
    <w:rsid w:val="368B772E"/>
    <w:rsid w:val="369462C9"/>
    <w:rsid w:val="36AA5EF7"/>
    <w:rsid w:val="36B6623F"/>
    <w:rsid w:val="36BB5A02"/>
    <w:rsid w:val="36BF44BC"/>
    <w:rsid w:val="36CD6E4D"/>
    <w:rsid w:val="36D3294D"/>
    <w:rsid w:val="36D668E1"/>
    <w:rsid w:val="36D84407"/>
    <w:rsid w:val="36DF8D7D"/>
    <w:rsid w:val="36E1693A"/>
    <w:rsid w:val="36E92171"/>
    <w:rsid w:val="36EE59D9"/>
    <w:rsid w:val="36F05718"/>
    <w:rsid w:val="36F16AE9"/>
    <w:rsid w:val="36F31241"/>
    <w:rsid w:val="36F9612C"/>
    <w:rsid w:val="36FD1DF8"/>
    <w:rsid w:val="370626FD"/>
    <w:rsid w:val="370F316F"/>
    <w:rsid w:val="37103BA1"/>
    <w:rsid w:val="37113475"/>
    <w:rsid w:val="371A67CE"/>
    <w:rsid w:val="372702D2"/>
    <w:rsid w:val="373A6628"/>
    <w:rsid w:val="37571B2F"/>
    <w:rsid w:val="375A306E"/>
    <w:rsid w:val="375A4E1C"/>
    <w:rsid w:val="375C0B95"/>
    <w:rsid w:val="37620175"/>
    <w:rsid w:val="376D0FF4"/>
    <w:rsid w:val="377759CE"/>
    <w:rsid w:val="377C4D93"/>
    <w:rsid w:val="377FBC6A"/>
    <w:rsid w:val="378325C5"/>
    <w:rsid w:val="3784633D"/>
    <w:rsid w:val="37904CE2"/>
    <w:rsid w:val="3790548B"/>
    <w:rsid w:val="37926D8D"/>
    <w:rsid w:val="379C72F7"/>
    <w:rsid w:val="379E11AD"/>
    <w:rsid w:val="379E5D0E"/>
    <w:rsid w:val="379F5B99"/>
    <w:rsid w:val="37A458F7"/>
    <w:rsid w:val="37B26A07"/>
    <w:rsid w:val="37B7226F"/>
    <w:rsid w:val="37BF6DC8"/>
    <w:rsid w:val="37C249A0"/>
    <w:rsid w:val="37C91FA2"/>
    <w:rsid w:val="37D456E4"/>
    <w:rsid w:val="37D769AC"/>
    <w:rsid w:val="37DA5F5D"/>
    <w:rsid w:val="37DF20DE"/>
    <w:rsid w:val="37DF3574"/>
    <w:rsid w:val="37E727ED"/>
    <w:rsid w:val="37FA215C"/>
    <w:rsid w:val="37FC5ED4"/>
    <w:rsid w:val="382471D8"/>
    <w:rsid w:val="382C22E7"/>
    <w:rsid w:val="382F62A9"/>
    <w:rsid w:val="38305B7D"/>
    <w:rsid w:val="383438BF"/>
    <w:rsid w:val="384635F3"/>
    <w:rsid w:val="385E6B8E"/>
    <w:rsid w:val="3877074E"/>
    <w:rsid w:val="387737AC"/>
    <w:rsid w:val="387C7014"/>
    <w:rsid w:val="38921239"/>
    <w:rsid w:val="38AA327E"/>
    <w:rsid w:val="38B32EA0"/>
    <w:rsid w:val="38B844F1"/>
    <w:rsid w:val="38B92017"/>
    <w:rsid w:val="38C033A5"/>
    <w:rsid w:val="38C5276A"/>
    <w:rsid w:val="38CA494E"/>
    <w:rsid w:val="38CA5FD2"/>
    <w:rsid w:val="38E726E0"/>
    <w:rsid w:val="38F65019"/>
    <w:rsid w:val="38FE77AF"/>
    <w:rsid w:val="3901265B"/>
    <w:rsid w:val="39052611"/>
    <w:rsid w:val="39061A6B"/>
    <w:rsid w:val="390C65EA"/>
    <w:rsid w:val="390E4110"/>
    <w:rsid w:val="39111E53"/>
    <w:rsid w:val="39184F8F"/>
    <w:rsid w:val="391A34DD"/>
    <w:rsid w:val="391B4A7F"/>
    <w:rsid w:val="391F631E"/>
    <w:rsid w:val="393D67A4"/>
    <w:rsid w:val="39427657"/>
    <w:rsid w:val="394E5C1D"/>
    <w:rsid w:val="39602492"/>
    <w:rsid w:val="396106E4"/>
    <w:rsid w:val="39677CC5"/>
    <w:rsid w:val="397A17A6"/>
    <w:rsid w:val="39843849"/>
    <w:rsid w:val="39AE7A80"/>
    <w:rsid w:val="39C24EFB"/>
    <w:rsid w:val="39D215E2"/>
    <w:rsid w:val="39DC1F22"/>
    <w:rsid w:val="39E9692C"/>
    <w:rsid w:val="39ED1F78"/>
    <w:rsid w:val="39F50E2C"/>
    <w:rsid w:val="39F5444A"/>
    <w:rsid w:val="3A2611D5"/>
    <w:rsid w:val="3A437DEA"/>
    <w:rsid w:val="3A4A561C"/>
    <w:rsid w:val="3A4A73CA"/>
    <w:rsid w:val="3A543444"/>
    <w:rsid w:val="3A5468F0"/>
    <w:rsid w:val="3A565A92"/>
    <w:rsid w:val="3A6402D8"/>
    <w:rsid w:val="3A6B26F1"/>
    <w:rsid w:val="3A6D130B"/>
    <w:rsid w:val="3A6D4E67"/>
    <w:rsid w:val="3A6F93E2"/>
    <w:rsid w:val="3A78307D"/>
    <w:rsid w:val="3A992100"/>
    <w:rsid w:val="3AA06FEA"/>
    <w:rsid w:val="3ABC194A"/>
    <w:rsid w:val="3ABDBD39"/>
    <w:rsid w:val="3AD244C6"/>
    <w:rsid w:val="3AD43D2E"/>
    <w:rsid w:val="3AE61666"/>
    <w:rsid w:val="3AE670D0"/>
    <w:rsid w:val="3AFA4E66"/>
    <w:rsid w:val="3B0E6D2D"/>
    <w:rsid w:val="3B225C51"/>
    <w:rsid w:val="3B2C2F74"/>
    <w:rsid w:val="3B2E76B7"/>
    <w:rsid w:val="3B6303AB"/>
    <w:rsid w:val="3B691AD2"/>
    <w:rsid w:val="3B6C3370"/>
    <w:rsid w:val="3B6E533A"/>
    <w:rsid w:val="3B714E2B"/>
    <w:rsid w:val="3B7D6A70"/>
    <w:rsid w:val="3B8C3A12"/>
    <w:rsid w:val="3B9A7EDD"/>
    <w:rsid w:val="3B9F54F4"/>
    <w:rsid w:val="3BA725FA"/>
    <w:rsid w:val="3BAC527C"/>
    <w:rsid w:val="3BB03EA1"/>
    <w:rsid w:val="3BB56AC5"/>
    <w:rsid w:val="3BBA0580"/>
    <w:rsid w:val="3BBF16F2"/>
    <w:rsid w:val="3BC136BC"/>
    <w:rsid w:val="3BC751DB"/>
    <w:rsid w:val="3BD01B51"/>
    <w:rsid w:val="3BD21844"/>
    <w:rsid w:val="3BDB4052"/>
    <w:rsid w:val="3BEF4334"/>
    <w:rsid w:val="3BF21AC7"/>
    <w:rsid w:val="3BF32D1F"/>
    <w:rsid w:val="3BF4434D"/>
    <w:rsid w:val="3BF9FF42"/>
    <w:rsid w:val="3BFF5005"/>
    <w:rsid w:val="3BFF9F95"/>
    <w:rsid w:val="3C2D0D52"/>
    <w:rsid w:val="3C487939"/>
    <w:rsid w:val="3C4B0050"/>
    <w:rsid w:val="3C53062C"/>
    <w:rsid w:val="3C533473"/>
    <w:rsid w:val="3C597D99"/>
    <w:rsid w:val="3C5BB11A"/>
    <w:rsid w:val="3C611042"/>
    <w:rsid w:val="3C6D114E"/>
    <w:rsid w:val="3C6D55F2"/>
    <w:rsid w:val="3C770CC6"/>
    <w:rsid w:val="3C7F7112"/>
    <w:rsid w:val="3C834E15"/>
    <w:rsid w:val="3C8360C6"/>
    <w:rsid w:val="3C887370"/>
    <w:rsid w:val="3C8A1D00"/>
    <w:rsid w:val="3C915C2A"/>
    <w:rsid w:val="3C9169E0"/>
    <w:rsid w:val="3C9B0273"/>
    <w:rsid w:val="3CA408E8"/>
    <w:rsid w:val="3CA51213"/>
    <w:rsid w:val="3CC81218"/>
    <w:rsid w:val="3CD31F26"/>
    <w:rsid w:val="3CD92C87"/>
    <w:rsid w:val="3CDFDA6E"/>
    <w:rsid w:val="3CE33B06"/>
    <w:rsid w:val="3CED6733"/>
    <w:rsid w:val="3CF12590"/>
    <w:rsid w:val="3CF55961"/>
    <w:rsid w:val="3CF7E3B0"/>
    <w:rsid w:val="3CF96E86"/>
    <w:rsid w:val="3CFB0E50"/>
    <w:rsid w:val="3CFE5D89"/>
    <w:rsid w:val="3D0221DE"/>
    <w:rsid w:val="3D0715A3"/>
    <w:rsid w:val="3D0777F5"/>
    <w:rsid w:val="3D08531B"/>
    <w:rsid w:val="3D204412"/>
    <w:rsid w:val="3D393726"/>
    <w:rsid w:val="3D3A716B"/>
    <w:rsid w:val="3D3F6F8E"/>
    <w:rsid w:val="3D430101"/>
    <w:rsid w:val="3D436353"/>
    <w:rsid w:val="3D6C3AFB"/>
    <w:rsid w:val="3D7D4F5E"/>
    <w:rsid w:val="3D804EB1"/>
    <w:rsid w:val="3D874491"/>
    <w:rsid w:val="3D891FB8"/>
    <w:rsid w:val="3D8F1598"/>
    <w:rsid w:val="3D9170BE"/>
    <w:rsid w:val="3D932E36"/>
    <w:rsid w:val="3DA64F58"/>
    <w:rsid w:val="3DA70690"/>
    <w:rsid w:val="3DA72718"/>
    <w:rsid w:val="3DA908AC"/>
    <w:rsid w:val="3DBE0B4C"/>
    <w:rsid w:val="3DC54FBA"/>
    <w:rsid w:val="3DCB6F90"/>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500D27"/>
    <w:rsid w:val="3E530817"/>
    <w:rsid w:val="3E541B20"/>
    <w:rsid w:val="3E5C2E71"/>
    <w:rsid w:val="3E5D51F2"/>
    <w:rsid w:val="3E6807DB"/>
    <w:rsid w:val="3E6F4B9A"/>
    <w:rsid w:val="3E7F33BB"/>
    <w:rsid w:val="3E834880"/>
    <w:rsid w:val="3E853C97"/>
    <w:rsid w:val="3E907376"/>
    <w:rsid w:val="3E921340"/>
    <w:rsid w:val="3E9450B8"/>
    <w:rsid w:val="3E965B0F"/>
    <w:rsid w:val="3E9E3004"/>
    <w:rsid w:val="3EBBE5D2"/>
    <w:rsid w:val="3EBD31E5"/>
    <w:rsid w:val="3ED87E4C"/>
    <w:rsid w:val="3EDE27D7"/>
    <w:rsid w:val="3EDE7EDA"/>
    <w:rsid w:val="3EE651E8"/>
    <w:rsid w:val="3EF64C1F"/>
    <w:rsid w:val="3EFB2499"/>
    <w:rsid w:val="3EFE614D"/>
    <w:rsid w:val="3EFEF4BD"/>
    <w:rsid w:val="3F010273"/>
    <w:rsid w:val="3F0563ED"/>
    <w:rsid w:val="3F0833B0"/>
    <w:rsid w:val="3F1D0FFE"/>
    <w:rsid w:val="3F2006FA"/>
    <w:rsid w:val="3F220916"/>
    <w:rsid w:val="3F243ABF"/>
    <w:rsid w:val="3F2A77CA"/>
    <w:rsid w:val="3F2D72BA"/>
    <w:rsid w:val="3F373C95"/>
    <w:rsid w:val="3F376A69"/>
    <w:rsid w:val="3F3E3276"/>
    <w:rsid w:val="3F4A7E6C"/>
    <w:rsid w:val="3F4E607F"/>
    <w:rsid w:val="3F4E6449"/>
    <w:rsid w:val="3F4F0FDF"/>
    <w:rsid w:val="3F4F42A7"/>
    <w:rsid w:val="3F520ACF"/>
    <w:rsid w:val="3F5423DE"/>
    <w:rsid w:val="3F5A4F0B"/>
    <w:rsid w:val="3F6A5E19"/>
    <w:rsid w:val="3F6A7BC7"/>
    <w:rsid w:val="3F6C7DE3"/>
    <w:rsid w:val="3F760C61"/>
    <w:rsid w:val="3F779E02"/>
    <w:rsid w:val="3F79605C"/>
    <w:rsid w:val="3F7D0922"/>
    <w:rsid w:val="3F7F9605"/>
    <w:rsid w:val="3F870779"/>
    <w:rsid w:val="3F9904AC"/>
    <w:rsid w:val="3FA330D9"/>
    <w:rsid w:val="3FA57874"/>
    <w:rsid w:val="3FAC01DF"/>
    <w:rsid w:val="3FAE03FB"/>
    <w:rsid w:val="3FB53538"/>
    <w:rsid w:val="3FB7E63A"/>
    <w:rsid w:val="3FBBDF25"/>
    <w:rsid w:val="3FC512A1"/>
    <w:rsid w:val="3FC65745"/>
    <w:rsid w:val="3FCDC299"/>
    <w:rsid w:val="3FCEED26"/>
    <w:rsid w:val="3FDA11F0"/>
    <w:rsid w:val="3FDD65EB"/>
    <w:rsid w:val="3FDE10EE"/>
    <w:rsid w:val="3FDE717E"/>
    <w:rsid w:val="3FDF239A"/>
    <w:rsid w:val="3FDFFAB3"/>
    <w:rsid w:val="3FE78F4C"/>
    <w:rsid w:val="3FECD332"/>
    <w:rsid w:val="3FED0E5F"/>
    <w:rsid w:val="3FEFAD73"/>
    <w:rsid w:val="3FEFDC3E"/>
    <w:rsid w:val="3FEFFACE"/>
    <w:rsid w:val="3FF74CD3"/>
    <w:rsid w:val="3FFE71BE"/>
    <w:rsid w:val="3FFF61E2"/>
    <w:rsid w:val="3FFF761B"/>
    <w:rsid w:val="3FFF9C09"/>
    <w:rsid w:val="3FFFCE42"/>
    <w:rsid w:val="400B13AA"/>
    <w:rsid w:val="400B75FC"/>
    <w:rsid w:val="400C5122"/>
    <w:rsid w:val="400E49F6"/>
    <w:rsid w:val="40104C12"/>
    <w:rsid w:val="40155D85"/>
    <w:rsid w:val="40307062"/>
    <w:rsid w:val="40363F4D"/>
    <w:rsid w:val="40387CC5"/>
    <w:rsid w:val="40491ED2"/>
    <w:rsid w:val="405A0FA9"/>
    <w:rsid w:val="406010FB"/>
    <w:rsid w:val="4061721C"/>
    <w:rsid w:val="40644F5E"/>
    <w:rsid w:val="40692574"/>
    <w:rsid w:val="4081341A"/>
    <w:rsid w:val="4084040D"/>
    <w:rsid w:val="40905D53"/>
    <w:rsid w:val="409749EB"/>
    <w:rsid w:val="409C0254"/>
    <w:rsid w:val="40A23390"/>
    <w:rsid w:val="40A35A86"/>
    <w:rsid w:val="40A43FE1"/>
    <w:rsid w:val="40B7508E"/>
    <w:rsid w:val="40BF3F42"/>
    <w:rsid w:val="40C17CBA"/>
    <w:rsid w:val="40CD253B"/>
    <w:rsid w:val="40D618A9"/>
    <w:rsid w:val="40D95004"/>
    <w:rsid w:val="40DC4AF4"/>
    <w:rsid w:val="410302D3"/>
    <w:rsid w:val="41151699"/>
    <w:rsid w:val="41384420"/>
    <w:rsid w:val="41391F47"/>
    <w:rsid w:val="413C37E5"/>
    <w:rsid w:val="413D1A37"/>
    <w:rsid w:val="41434B73"/>
    <w:rsid w:val="41452699"/>
    <w:rsid w:val="414F176A"/>
    <w:rsid w:val="415154E2"/>
    <w:rsid w:val="41523008"/>
    <w:rsid w:val="41727207"/>
    <w:rsid w:val="417B430D"/>
    <w:rsid w:val="41801923"/>
    <w:rsid w:val="419E1110"/>
    <w:rsid w:val="41A05B22"/>
    <w:rsid w:val="41A25D3E"/>
    <w:rsid w:val="41A978DB"/>
    <w:rsid w:val="41AE46E3"/>
    <w:rsid w:val="41B4781F"/>
    <w:rsid w:val="41C37A62"/>
    <w:rsid w:val="41CF23CD"/>
    <w:rsid w:val="41D103D1"/>
    <w:rsid w:val="41DA7286"/>
    <w:rsid w:val="41E06866"/>
    <w:rsid w:val="41E80D5B"/>
    <w:rsid w:val="41EB003C"/>
    <w:rsid w:val="41F9537E"/>
    <w:rsid w:val="41FB36A0"/>
    <w:rsid w:val="42010CB6"/>
    <w:rsid w:val="423E37F0"/>
    <w:rsid w:val="423F17DF"/>
    <w:rsid w:val="4251506E"/>
    <w:rsid w:val="425A0F71"/>
    <w:rsid w:val="42613AF4"/>
    <w:rsid w:val="42664FBD"/>
    <w:rsid w:val="426B25D4"/>
    <w:rsid w:val="42785676"/>
    <w:rsid w:val="4286740D"/>
    <w:rsid w:val="4292190E"/>
    <w:rsid w:val="429F402B"/>
    <w:rsid w:val="42A258CA"/>
    <w:rsid w:val="42A31D6D"/>
    <w:rsid w:val="42B1052C"/>
    <w:rsid w:val="42BA2C13"/>
    <w:rsid w:val="42CD2946"/>
    <w:rsid w:val="42D73B9A"/>
    <w:rsid w:val="42D75573"/>
    <w:rsid w:val="42D9578F"/>
    <w:rsid w:val="42F02E93"/>
    <w:rsid w:val="42F563BE"/>
    <w:rsid w:val="43012E27"/>
    <w:rsid w:val="431C567C"/>
    <w:rsid w:val="432D197A"/>
    <w:rsid w:val="432F53AF"/>
    <w:rsid w:val="4359791A"/>
    <w:rsid w:val="435B016E"/>
    <w:rsid w:val="435B2648"/>
    <w:rsid w:val="43617533"/>
    <w:rsid w:val="43625473"/>
    <w:rsid w:val="436A288B"/>
    <w:rsid w:val="4374370A"/>
    <w:rsid w:val="4376F5CB"/>
    <w:rsid w:val="437D25BE"/>
    <w:rsid w:val="43882D11"/>
    <w:rsid w:val="43A1468D"/>
    <w:rsid w:val="43A708F0"/>
    <w:rsid w:val="43B35F95"/>
    <w:rsid w:val="43BE25BE"/>
    <w:rsid w:val="43BE4985"/>
    <w:rsid w:val="43C006FD"/>
    <w:rsid w:val="43C81360"/>
    <w:rsid w:val="43CE4CBB"/>
    <w:rsid w:val="43D16466"/>
    <w:rsid w:val="43D877F5"/>
    <w:rsid w:val="43D91B38"/>
    <w:rsid w:val="43E61423"/>
    <w:rsid w:val="43EA577A"/>
    <w:rsid w:val="43EC504E"/>
    <w:rsid w:val="44011367"/>
    <w:rsid w:val="4416253F"/>
    <w:rsid w:val="44217FF5"/>
    <w:rsid w:val="442C7B41"/>
    <w:rsid w:val="442D18F9"/>
    <w:rsid w:val="443749C3"/>
    <w:rsid w:val="443D58AA"/>
    <w:rsid w:val="443F7874"/>
    <w:rsid w:val="444078CC"/>
    <w:rsid w:val="445A645C"/>
    <w:rsid w:val="44626CE7"/>
    <w:rsid w:val="44775260"/>
    <w:rsid w:val="447A6AFE"/>
    <w:rsid w:val="447B4624"/>
    <w:rsid w:val="447F2366"/>
    <w:rsid w:val="449B0822"/>
    <w:rsid w:val="449C4CC6"/>
    <w:rsid w:val="44A616A1"/>
    <w:rsid w:val="44B10046"/>
    <w:rsid w:val="44B87626"/>
    <w:rsid w:val="44DE708D"/>
    <w:rsid w:val="44E4041B"/>
    <w:rsid w:val="44F97EC4"/>
    <w:rsid w:val="44FE760D"/>
    <w:rsid w:val="450D7972"/>
    <w:rsid w:val="452627E2"/>
    <w:rsid w:val="452829E7"/>
    <w:rsid w:val="45285204"/>
    <w:rsid w:val="45401AF6"/>
    <w:rsid w:val="454060D8"/>
    <w:rsid w:val="45435142"/>
    <w:rsid w:val="45480448"/>
    <w:rsid w:val="454809AA"/>
    <w:rsid w:val="454F3AE7"/>
    <w:rsid w:val="4550160D"/>
    <w:rsid w:val="45583218"/>
    <w:rsid w:val="455C4456"/>
    <w:rsid w:val="45790B64"/>
    <w:rsid w:val="457F1844"/>
    <w:rsid w:val="45815C6A"/>
    <w:rsid w:val="458E4348"/>
    <w:rsid w:val="45921C25"/>
    <w:rsid w:val="45950612"/>
    <w:rsid w:val="45984431"/>
    <w:rsid w:val="459C013A"/>
    <w:rsid w:val="45A1630C"/>
    <w:rsid w:val="45AA6F6F"/>
    <w:rsid w:val="45BB73CE"/>
    <w:rsid w:val="45BD3146"/>
    <w:rsid w:val="45C76627"/>
    <w:rsid w:val="45CC5137"/>
    <w:rsid w:val="45CE588F"/>
    <w:rsid w:val="45D93CF8"/>
    <w:rsid w:val="45DC5246"/>
    <w:rsid w:val="45ED50AE"/>
    <w:rsid w:val="45EE1552"/>
    <w:rsid w:val="45F55910"/>
    <w:rsid w:val="45FB3C6E"/>
    <w:rsid w:val="460103E6"/>
    <w:rsid w:val="4601536B"/>
    <w:rsid w:val="46032E8D"/>
    <w:rsid w:val="46164604"/>
    <w:rsid w:val="462F148B"/>
    <w:rsid w:val="463351B6"/>
    <w:rsid w:val="464A2500"/>
    <w:rsid w:val="4651154E"/>
    <w:rsid w:val="466B2BA2"/>
    <w:rsid w:val="466E4440"/>
    <w:rsid w:val="46737CA9"/>
    <w:rsid w:val="46933EA7"/>
    <w:rsid w:val="46965745"/>
    <w:rsid w:val="46A55352"/>
    <w:rsid w:val="46A56CC0"/>
    <w:rsid w:val="46B06893"/>
    <w:rsid w:val="46BA7686"/>
    <w:rsid w:val="46D00C57"/>
    <w:rsid w:val="46E44703"/>
    <w:rsid w:val="46EC2FAB"/>
    <w:rsid w:val="46FA2178"/>
    <w:rsid w:val="46FA5CD4"/>
    <w:rsid w:val="47135EB8"/>
    <w:rsid w:val="4729480B"/>
    <w:rsid w:val="473F5DDD"/>
    <w:rsid w:val="47451645"/>
    <w:rsid w:val="474B346C"/>
    <w:rsid w:val="474D22A8"/>
    <w:rsid w:val="474E7DCE"/>
    <w:rsid w:val="47637D1D"/>
    <w:rsid w:val="477517FF"/>
    <w:rsid w:val="47867568"/>
    <w:rsid w:val="47876F78"/>
    <w:rsid w:val="478E5712"/>
    <w:rsid w:val="47961EA1"/>
    <w:rsid w:val="479D1AB0"/>
    <w:rsid w:val="479E0D55"/>
    <w:rsid w:val="47A90442"/>
    <w:rsid w:val="47AB6FCE"/>
    <w:rsid w:val="47AD0F98"/>
    <w:rsid w:val="47AF2F63"/>
    <w:rsid w:val="47C47D13"/>
    <w:rsid w:val="47D46525"/>
    <w:rsid w:val="47D65A37"/>
    <w:rsid w:val="47D93B3C"/>
    <w:rsid w:val="47DE7EE8"/>
    <w:rsid w:val="47DF88D5"/>
    <w:rsid w:val="47E30789"/>
    <w:rsid w:val="47ED2D5B"/>
    <w:rsid w:val="47F72214"/>
    <w:rsid w:val="47FFB856"/>
    <w:rsid w:val="4803505C"/>
    <w:rsid w:val="480706A9"/>
    <w:rsid w:val="480865AC"/>
    <w:rsid w:val="481A184C"/>
    <w:rsid w:val="481D7ECC"/>
    <w:rsid w:val="48217291"/>
    <w:rsid w:val="48270D4B"/>
    <w:rsid w:val="482E3254"/>
    <w:rsid w:val="482F7BFF"/>
    <w:rsid w:val="483515BE"/>
    <w:rsid w:val="48376AB4"/>
    <w:rsid w:val="48564021"/>
    <w:rsid w:val="485853A8"/>
    <w:rsid w:val="486FB1D0"/>
    <w:rsid w:val="487F78EF"/>
    <w:rsid w:val="48895562"/>
    <w:rsid w:val="488E2B78"/>
    <w:rsid w:val="489A776F"/>
    <w:rsid w:val="489D74E4"/>
    <w:rsid w:val="48A51C70"/>
    <w:rsid w:val="48A97D2E"/>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59B6"/>
    <w:rsid w:val="49357497"/>
    <w:rsid w:val="49396F88"/>
    <w:rsid w:val="493D634C"/>
    <w:rsid w:val="493F3E72"/>
    <w:rsid w:val="49535B70"/>
    <w:rsid w:val="496078E9"/>
    <w:rsid w:val="49747FC0"/>
    <w:rsid w:val="497A528F"/>
    <w:rsid w:val="498D2E30"/>
    <w:rsid w:val="49975BCE"/>
    <w:rsid w:val="499A16F3"/>
    <w:rsid w:val="499E503D"/>
    <w:rsid w:val="49A14B2D"/>
    <w:rsid w:val="49AC016B"/>
    <w:rsid w:val="49B22896"/>
    <w:rsid w:val="49B74350"/>
    <w:rsid w:val="49C0125A"/>
    <w:rsid w:val="49D46CB0"/>
    <w:rsid w:val="49D95ED1"/>
    <w:rsid w:val="49DC5B65"/>
    <w:rsid w:val="49EA64D4"/>
    <w:rsid w:val="49F17862"/>
    <w:rsid w:val="49F36F4F"/>
    <w:rsid w:val="49F42090"/>
    <w:rsid w:val="49F71731"/>
    <w:rsid w:val="4A082D0D"/>
    <w:rsid w:val="4A0C0D60"/>
    <w:rsid w:val="4A111B4D"/>
    <w:rsid w:val="4A1277D9"/>
    <w:rsid w:val="4A137725"/>
    <w:rsid w:val="4A192915"/>
    <w:rsid w:val="4A2117CA"/>
    <w:rsid w:val="4A2319E6"/>
    <w:rsid w:val="4A253F1B"/>
    <w:rsid w:val="4A273284"/>
    <w:rsid w:val="4A343701"/>
    <w:rsid w:val="4A394D65"/>
    <w:rsid w:val="4A3B288C"/>
    <w:rsid w:val="4A463ED2"/>
    <w:rsid w:val="4A5C6177"/>
    <w:rsid w:val="4A6A13C3"/>
    <w:rsid w:val="4A6C513B"/>
    <w:rsid w:val="4A70734D"/>
    <w:rsid w:val="4A742241"/>
    <w:rsid w:val="4A752C5B"/>
    <w:rsid w:val="4A7933B4"/>
    <w:rsid w:val="4A854469"/>
    <w:rsid w:val="4A8561FD"/>
    <w:rsid w:val="4A98521F"/>
    <w:rsid w:val="4A9E2E1A"/>
    <w:rsid w:val="4AA20B5D"/>
    <w:rsid w:val="4AA258AB"/>
    <w:rsid w:val="4AA66D47"/>
    <w:rsid w:val="4AA76173"/>
    <w:rsid w:val="4AAB5968"/>
    <w:rsid w:val="4AAC19DB"/>
    <w:rsid w:val="4AB02606"/>
    <w:rsid w:val="4AB5384C"/>
    <w:rsid w:val="4AB70571"/>
    <w:rsid w:val="4ABA5EA6"/>
    <w:rsid w:val="4ADF3CAD"/>
    <w:rsid w:val="4AE50A49"/>
    <w:rsid w:val="4AE7656F"/>
    <w:rsid w:val="4AE802F1"/>
    <w:rsid w:val="4B0233A9"/>
    <w:rsid w:val="4B082FDE"/>
    <w:rsid w:val="4B3043BA"/>
    <w:rsid w:val="4B335C59"/>
    <w:rsid w:val="4B3774F7"/>
    <w:rsid w:val="4B3C2D5F"/>
    <w:rsid w:val="4B44381C"/>
    <w:rsid w:val="4B4D6D1A"/>
    <w:rsid w:val="4B524331"/>
    <w:rsid w:val="4B5A1437"/>
    <w:rsid w:val="4B663938"/>
    <w:rsid w:val="4B7788DC"/>
    <w:rsid w:val="4B8464B4"/>
    <w:rsid w:val="4B8D0681"/>
    <w:rsid w:val="4B8D612B"/>
    <w:rsid w:val="4B8D7117"/>
    <w:rsid w:val="4B8F7333"/>
    <w:rsid w:val="4B9A1834"/>
    <w:rsid w:val="4BB85BF2"/>
    <w:rsid w:val="4BCF3BD3"/>
    <w:rsid w:val="4BD7D080"/>
    <w:rsid w:val="4BDC009E"/>
    <w:rsid w:val="4BDC3BFA"/>
    <w:rsid w:val="4BE43C24"/>
    <w:rsid w:val="4BF70A34"/>
    <w:rsid w:val="4BF74ED8"/>
    <w:rsid w:val="4BFBF060"/>
    <w:rsid w:val="4BFECABF"/>
    <w:rsid w:val="4BFFF18B"/>
    <w:rsid w:val="4C013661"/>
    <w:rsid w:val="4C0F4956"/>
    <w:rsid w:val="4C1A5162"/>
    <w:rsid w:val="4C261064"/>
    <w:rsid w:val="4C327580"/>
    <w:rsid w:val="4C37699C"/>
    <w:rsid w:val="4C3B3017"/>
    <w:rsid w:val="4C4579F1"/>
    <w:rsid w:val="4C5916EF"/>
    <w:rsid w:val="4C5D11DF"/>
    <w:rsid w:val="4C6523CA"/>
    <w:rsid w:val="4C687AA8"/>
    <w:rsid w:val="4C714C8A"/>
    <w:rsid w:val="4C724422"/>
    <w:rsid w:val="4C7316C7"/>
    <w:rsid w:val="4C7B1665"/>
    <w:rsid w:val="4C7C718B"/>
    <w:rsid w:val="4C924C68"/>
    <w:rsid w:val="4CA95B79"/>
    <w:rsid w:val="4CB42DC9"/>
    <w:rsid w:val="4CBA61C3"/>
    <w:rsid w:val="4CC0176E"/>
    <w:rsid w:val="4CC90D88"/>
    <w:rsid w:val="4CCF19B1"/>
    <w:rsid w:val="4CD01A6C"/>
    <w:rsid w:val="4CF338F1"/>
    <w:rsid w:val="4D054A99"/>
    <w:rsid w:val="4D0B0C3B"/>
    <w:rsid w:val="4D0E1E95"/>
    <w:rsid w:val="4D106251"/>
    <w:rsid w:val="4D135D42"/>
    <w:rsid w:val="4D185106"/>
    <w:rsid w:val="4D27359B"/>
    <w:rsid w:val="4D2F4299"/>
    <w:rsid w:val="4D355CB8"/>
    <w:rsid w:val="4D4B1038"/>
    <w:rsid w:val="4D4E1E90"/>
    <w:rsid w:val="4D5C0ED1"/>
    <w:rsid w:val="4D693BB4"/>
    <w:rsid w:val="4D6B3488"/>
    <w:rsid w:val="4D714E2B"/>
    <w:rsid w:val="4D7E0DAB"/>
    <w:rsid w:val="4D8409ED"/>
    <w:rsid w:val="4DA92202"/>
    <w:rsid w:val="4DAE26E6"/>
    <w:rsid w:val="4DAE5A6A"/>
    <w:rsid w:val="4DB03590"/>
    <w:rsid w:val="4DBD7A5B"/>
    <w:rsid w:val="4DC64B62"/>
    <w:rsid w:val="4DD43C4A"/>
    <w:rsid w:val="4DE76116"/>
    <w:rsid w:val="4DED5753"/>
    <w:rsid w:val="4DEF230B"/>
    <w:rsid w:val="4DEF530E"/>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135C5"/>
    <w:rsid w:val="4E8441C7"/>
    <w:rsid w:val="4E9C58C3"/>
    <w:rsid w:val="4E9D5F4E"/>
    <w:rsid w:val="4EA12ED9"/>
    <w:rsid w:val="4EA34EA3"/>
    <w:rsid w:val="4EA355D2"/>
    <w:rsid w:val="4EA92855"/>
    <w:rsid w:val="4EAF6D04"/>
    <w:rsid w:val="4EB62E28"/>
    <w:rsid w:val="4EB64BD7"/>
    <w:rsid w:val="4EC46BBF"/>
    <w:rsid w:val="4EC5306C"/>
    <w:rsid w:val="4EC77901"/>
    <w:rsid w:val="4ECE0172"/>
    <w:rsid w:val="4ED212E5"/>
    <w:rsid w:val="4EDB63EB"/>
    <w:rsid w:val="4EEF633A"/>
    <w:rsid w:val="4EEF78F4"/>
    <w:rsid w:val="4F082F58"/>
    <w:rsid w:val="4F165675"/>
    <w:rsid w:val="4F22226C"/>
    <w:rsid w:val="4F6E725F"/>
    <w:rsid w:val="4F760C0C"/>
    <w:rsid w:val="4F9A31C9"/>
    <w:rsid w:val="4F9A46E8"/>
    <w:rsid w:val="4F9D31CA"/>
    <w:rsid w:val="4FA15887"/>
    <w:rsid w:val="4FAE1D52"/>
    <w:rsid w:val="4FBC446F"/>
    <w:rsid w:val="4FBD1F95"/>
    <w:rsid w:val="4FCB2904"/>
    <w:rsid w:val="4FCC21D8"/>
    <w:rsid w:val="4FCE7860"/>
    <w:rsid w:val="4FDBE75C"/>
    <w:rsid w:val="4FDC066D"/>
    <w:rsid w:val="4FF72B12"/>
    <w:rsid w:val="4FFBB516"/>
    <w:rsid w:val="4FFF25AD"/>
    <w:rsid w:val="4FFF27A4"/>
    <w:rsid w:val="4FFFF8EC"/>
    <w:rsid w:val="5003209D"/>
    <w:rsid w:val="501064BB"/>
    <w:rsid w:val="501F0559"/>
    <w:rsid w:val="502618E8"/>
    <w:rsid w:val="502C78BD"/>
    <w:rsid w:val="50403624"/>
    <w:rsid w:val="50544AFE"/>
    <w:rsid w:val="50812FC2"/>
    <w:rsid w:val="508B5BEF"/>
    <w:rsid w:val="509C604E"/>
    <w:rsid w:val="50A078EC"/>
    <w:rsid w:val="50A66D16"/>
    <w:rsid w:val="50DB26D2"/>
    <w:rsid w:val="50EE4E08"/>
    <w:rsid w:val="51121E6C"/>
    <w:rsid w:val="512F0C70"/>
    <w:rsid w:val="5139389D"/>
    <w:rsid w:val="514D5652"/>
    <w:rsid w:val="5150785C"/>
    <w:rsid w:val="51510BE7"/>
    <w:rsid w:val="515A41E2"/>
    <w:rsid w:val="5160707C"/>
    <w:rsid w:val="516721B8"/>
    <w:rsid w:val="51692B2E"/>
    <w:rsid w:val="5174795A"/>
    <w:rsid w:val="517B5C63"/>
    <w:rsid w:val="517F39A6"/>
    <w:rsid w:val="517F3E24"/>
    <w:rsid w:val="51914954"/>
    <w:rsid w:val="51960CEF"/>
    <w:rsid w:val="519F5DF6"/>
    <w:rsid w:val="51AD665B"/>
    <w:rsid w:val="51C4760A"/>
    <w:rsid w:val="51CF7F2C"/>
    <w:rsid w:val="51DE0059"/>
    <w:rsid w:val="51DE0461"/>
    <w:rsid w:val="51E1640E"/>
    <w:rsid w:val="51F2795F"/>
    <w:rsid w:val="51F31C9E"/>
    <w:rsid w:val="51F37EF0"/>
    <w:rsid w:val="51FA6C65"/>
    <w:rsid w:val="51FD48CA"/>
    <w:rsid w:val="520B3C6B"/>
    <w:rsid w:val="52101963"/>
    <w:rsid w:val="52110A39"/>
    <w:rsid w:val="521A1920"/>
    <w:rsid w:val="521C7F46"/>
    <w:rsid w:val="521D4F6D"/>
    <w:rsid w:val="52397095"/>
    <w:rsid w:val="52492E45"/>
    <w:rsid w:val="524D7600"/>
    <w:rsid w:val="5257222D"/>
    <w:rsid w:val="52576789"/>
    <w:rsid w:val="52595FA5"/>
    <w:rsid w:val="525D691E"/>
    <w:rsid w:val="526130AB"/>
    <w:rsid w:val="526737EA"/>
    <w:rsid w:val="52756B57"/>
    <w:rsid w:val="528D5C4E"/>
    <w:rsid w:val="528F7C18"/>
    <w:rsid w:val="52926C9E"/>
    <w:rsid w:val="52AA6800"/>
    <w:rsid w:val="52AB07CA"/>
    <w:rsid w:val="52BC4786"/>
    <w:rsid w:val="52CA0C50"/>
    <w:rsid w:val="52CD24EF"/>
    <w:rsid w:val="52D03D8D"/>
    <w:rsid w:val="52E77A54"/>
    <w:rsid w:val="52E962D5"/>
    <w:rsid w:val="52F65EE9"/>
    <w:rsid w:val="52F82D3C"/>
    <w:rsid w:val="53004672"/>
    <w:rsid w:val="5311687F"/>
    <w:rsid w:val="53134EDD"/>
    <w:rsid w:val="531E7B67"/>
    <w:rsid w:val="531F6449"/>
    <w:rsid w:val="53215D20"/>
    <w:rsid w:val="532306A7"/>
    <w:rsid w:val="5325368A"/>
    <w:rsid w:val="533423A7"/>
    <w:rsid w:val="53394028"/>
    <w:rsid w:val="533F1412"/>
    <w:rsid w:val="534349C0"/>
    <w:rsid w:val="534A1D91"/>
    <w:rsid w:val="534A7FE3"/>
    <w:rsid w:val="534B71BB"/>
    <w:rsid w:val="534C2DE1"/>
    <w:rsid w:val="535449BE"/>
    <w:rsid w:val="5358625C"/>
    <w:rsid w:val="53590226"/>
    <w:rsid w:val="535D3873"/>
    <w:rsid w:val="53626B0C"/>
    <w:rsid w:val="536A5F90"/>
    <w:rsid w:val="536F35A6"/>
    <w:rsid w:val="5371731E"/>
    <w:rsid w:val="53764934"/>
    <w:rsid w:val="537B12B5"/>
    <w:rsid w:val="53807561"/>
    <w:rsid w:val="5382152B"/>
    <w:rsid w:val="53856A26"/>
    <w:rsid w:val="53A21BCD"/>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1D3A51"/>
    <w:rsid w:val="542919A7"/>
    <w:rsid w:val="543640C4"/>
    <w:rsid w:val="544B62CC"/>
    <w:rsid w:val="547370C6"/>
    <w:rsid w:val="547E0169"/>
    <w:rsid w:val="547F3CBD"/>
    <w:rsid w:val="5483555B"/>
    <w:rsid w:val="54880DC3"/>
    <w:rsid w:val="548A1708"/>
    <w:rsid w:val="54A454D1"/>
    <w:rsid w:val="54A84FC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1D59AF"/>
    <w:rsid w:val="552705DC"/>
    <w:rsid w:val="55287EB0"/>
    <w:rsid w:val="55325ACA"/>
    <w:rsid w:val="553E73B3"/>
    <w:rsid w:val="55434CEA"/>
    <w:rsid w:val="556C5FEF"/>
    <w:rsid w:val="558275C0"/>
    <w:rsid w:val="55881E63"/>
    <w:rsid w:val="559A7000"/>
    <w:rsid w:val="559E0B25"/>
    <w:rsid w:val="559E6C35"/>
    <w:rsid w:val="55A03EEB"/>
    <w:rsid w:val="55A82E5B"/>
    <w:rsid w:val="55AF7BDE"/>
    <w:rsid w:val="55B044A8"/>
    <w:rsid w:val="55B7165E"/>
    <w:rsid w:val="55CD75A6"/>
    <w:rsid w:val="55F05BDE"/>
    <w:rsid w:val="55F935FB"/>
    <w:rsid w:val="5601759D"/>
    <w:rsid w:val="5613290E"/>
    <w:rsid w:val="56206E5C"/>
    <w:rsid w:val="5621585F"/>
    <w:rsid w:val="562E599A"/>
    <w:rsid w:val="56301712"/>
    <w:rsid w:val="56384C51"/>
    <w:rsid w:val="563C024F"/>
    <w:rsid w:val="56440D1A"/>
    <w:rsid w:val="565F7902"/>
    <w:rsid w:val="567A473C"/>
    <w:rsid w:val="56813D1C"/>
    <w:rsid w:val="56876E58"/>
    <w:rsid w:val="569278FF"/>
    <w:rsid w:val="56B063AF"/>
    <w:rsid w:val="56B57E6A"/>
    <w:rsid w:val="56CC7222"/>
    <w:rsid w:val="56CD6F61"/>
    <w:rsid w:val="56D025AE"/>
    <w:rsid w:val="56E04EE6"/>
    <w:rsid w:val="56F664B8"/>
    <w:rsid w:val="56F73FDE"/>
    <w:rsid w:val="57011A67"/>
    <w:rsid w:val="57064221"/>
    <w:rsid w:val="570B1778"/>
    <w:rsid w:val="57195870"/>
    <w:rsid w:val="572C7C98"/>
    <w:rsid w:val="5737262D"/>
    <w:rsid w:val="57392849"/>
    <w:rsid w:val="57413A35"/>
    <w:rsid w:val="574216FD"/>
    <w:rsid w:val="57560D05"/>
    <w:rsid w:val="575C5AF9"/>
    <w:rsid w:val="5763326E"/>
    <w:rsid w:val="57770C7B"/>
    <w:rsid w:val="57776E1C"/>
    <w:rsid w:val="57794569"/>
    <w:rsid w:val="577DCD24"/>
    <w:rsid w:val="577F6616"/>
    <w:rsid w:val="57925AB5"/>
    <w:rsid w:val="579309E2"/>
    <w:rsid w:val="57A33EBB"/>
    <w:rsid w:val="57BE0CA6"/>
    <w:rsid w:val="57CD4D3F"/>
    <w:rsid w:val="57CE11E3"/>
    <w:rsid w:val="57CF0AB7"/>
    <w:rsid w:val="57CF603D"/>
    <w:rsid w:val="57D71812"/>
    <w:rsid w:val="57D9BFF8"/>
    <w:rsid w:val="57E74053"/>
    <w:rsid w:val="57EBC47B"/>
    <w:rsid w:val="57ED767A"/>
    <w:rsid w:val="57F74BE3"/>
    <w:rsid w:val="57F87FD4"/>
    <w:rsid w:val="57F95B34"/>
    <w:rsid w:val="57FB0E67"/>
    <w:rsid w:val="57FC185D"/>
    <w:rsid w:val="57FF5DE3"/>
    <w:rsid w:val="580F4142"/>
    <w:rsid w:val="581110D0"/>
    <w:rsid w:val="581A7F84"/>
    <w:rsid w:val="582238BC"/>
    <w:rsid w:val="582708F3"/>
    <w:rsid w:val="582726A1"/>
    <w:rsid w:val="582C5F09"/>
    <w:rsid w:val="583A6878"/>
    <w:rsid w:val="58403763"/>
    <w:rsid w:val="58405511"/>
    <w:rsid w:val="584F05EC"/>
    <w:rsid w:val="584F5203"/>
    <w:rsid w:val="58501BF8"/>
    <w:rsid w:val="58515970"/>
    <w:rsid w:val="5870318E"/>
    <w:rsid w:val="58722B28"/>
    <w:rsid w:val="58733166"/>
    <w:rsid w:val="58734F65"/>
    <w:rsid w:val="587F8A93"/>
    <w:rsid w:val="58863015"/>
    <w:rsid w:val="588638CE"/>
    <w:rsid w:val="589046EA"/>
    <w:rsid w:val="58937D37"/>
    <w:rsid w:val="58A86818"/>
    <w:rsid w:val="58AB32D2"/>
    <w:rsid w:val="58AD4249"/>
    <w:rsid w:val="58B06B3A"/>
    <w:rsid w:val="58B47348"/>
    <w:rsid w:val="58B959EF"/>
    <w:rsid w:val="58CD4EF9"/>
    <w:rsid w:val="58D1441F"/>
    <w:rsid w:val="58D2085F"/>
    <w:rsid w:val="58D36385"/>
    <w:rsid w:val="58E442E2"/>
    <w:rsid w:val="58EB1921"/>
    <w:rsid w:val="58F20F01"/>
    <w:rsid w:val="59062983"/>
    <w:rsid w:val="59096FBD"/>
    <w:rsid w:val="591770DF"/>
    <w:rsid w:val="591F6D94"/>
    <w:rsid w:val="593037D7"/>
    <w:rsid w:val="594352B9"/>
    <w:rsid w:val="5947124D"/>
    <w:rsid w:val="594942A6"/>
    <w:rsid w:val="59576FB6"/>
    <w:rsid w:val="59590F80"/>
    <w:rsid w:val="59611BE3"/>
    <w:rsid w:val="596334BB"/>
    <w:rsid w:val="59656E0C"/>
    <w:rsid w:val="59710078"/>
    <w:rsid w:val="597A3BB3"/>
    <w:rsid w:val="597DFBC3"/>
    <w:rsid w:val="597EB301"/>
    <w:rsid w:val="59914276"/>
    <w:rsid w:val="59927FEE"/>
    <w:rsid w:val="599B4757"/>
    <w:rsid w:val="599C0E6D"/>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54C64"/>
    <w:rsid w:val="5A0802B0"/>
    <w:rsid w:val="5A0E58C7"/>
    <w:rsid w:val="5A144EA7"/>
    <w:rsid w:val="5A2570B4"/>
    <w:rsid w:val="5A272E2C"/>
    <w:rsid w:val="5A3A2B60"/>
    <w:rsid w:val="5A511C57"/>
    <w:rsid w:val="5A53777D"/>
    <w:rsid w:val="5A587C64"/>
    <w:rsid w:val="5A64198B"/>
    <w:rsid w:val="5A6D9B03"/>
    <w:rsid w:val="5A8913F1"/>
    <w:rsid w:val="5A8B33BB"/>
    <w:rsid w:val="5AA94C5A"/>
    <w:rsid w:val="5AAA9A9B"/>
    <w:rsid w:val="5AB67D0C"/>
    <w:rsid w:val="5AC21DE6"/>
    <w:rsid w:val="5AC642F3"/>
    <w:rsid w:val="5AC97A40"/>
    <w:rsid w:val="5AE12FDB"/>
    <w:rsid w:val="5AE32609"/>
    <w:rsid w:val="5AE65F83"/>
    <w:rsid w:val="5AED71E7"/>
    <w:rsid w:val="5AF041C1"/>
    <w:rsid w:val="5AF7DC83"/>
    <w:rsid w:val="5AFB3C0F"/>
    <w:rsid w:val="5AFD676A"/>
    <w:rsid w:val="5B2B4256"/>
    <w:rsid w:val="5B370E4D"/>
    <w:rsid w:val="5B3B6835"/>
    <w:rsid w:val="5B465534"/>
    <w:rsid w:val="5B4B45B5"/>
    <w:rsid w:val="5B57329D"/>
    <w:rsid w:val="5B5C4D58"/>
    <w:rsid w:val="5B6360E6"/>
    <w:rsid w:val="5B637E94"/>
    <w:rsid w:val="5B7025B1"/>
    <w:rsid w:val="5B791466"/>
    <w:rsid w:val="5B7B51DE"/>
    <w:rsid w:val="5B7F01A8"/>
    <w:rsid w:val="5B8A3673"/>
    <w:rsid w:val="5B8F0C89"/>
    <w:rsid w:val="5B8F9460"/>
    <w:rsid w:val="5B9B762E"/>
    <w:rsid w:val="5BB57FC4"/>
    <w:rsid w:val="5BBD57F6"/>
    <w:rsid w:val="5BC14BBB"/>
    <w:rsid w:val="5BC56459"/>
    <w:rsid w:val="5BC788F6"/>
    <w:rsid w:val="5BD60666"/>
    <w:rsid w:val="5BD946E4"/>
    <w:rsid w:val="5BDC87FF"/>
    <w:rsid w:val="5BDFEF67"/>
    <w:rsid w:val="5BE508A9"/>
    <w:rsid w:val="5BE54D4D"/>
    <w:rsid w:val="5BE79CB2"/>
    <w:rsid w:val="5BE7F760"/>
    <w:rsid w:val="5BEDA6DE"/>
    <w:rsid w:val="5BF67BFC"/>
    <w:rsid w:val="5BFFCE8C"/>
    <w:rsid w:val="5C160025"/>
    <w:rsid w:val="5C164F06"/>
    <w:rsid w:val="5C166CB5"/>
    <w:rsid w:val="5C1D44E7"/>
    <w:rsid w:val="5C1E08A9"/>
    <w:rsid w:val="5C210B18"/>
    <w:rsid w:val="5C2313D1"/>
    <w:rsid w:val="5C361105"/>
    <w:rsid w:val="5C3A545D"/>
    <w:rsid w:val="5C3C6566"/>
    <w:rsid w:val="5C3F445D"/>
    <w:rsid w:val="5C4A6731"/>
    <w:rsid w:val="5C4E644E"/>
    <w:rsid w:val="5C5477DD"/>
    <w:rsid w:val="5C57753C"/>
    <w:rsid w:val="5C5B500F"/>
    <w:rsid w:val="5C5F68AD"/>
    <w:rsid w:val="5C7F0CFE"/>
    <w:rsid w:val="5C9116E3"/>
    <w:rsid w:val="5C955DF5"/>
    <w:rsid w:val="5C9F6CAA"/>
    <w:rsid w:val="5CA53E91"/>
    <w:rsid w:val="5CC11316"/>
    <w:rsid w:val="5CC91F79"/>
    <w:rsid w:val="5CD03307"/>
    <w:rsid w:val="5CDA23D8"/>
    <w:rsid w:val="5CDD5A24"/>
    <w:rsid w:val="5CE02B67"/>
    <w:rsid w:val="5CE328FF"/>
    <w:rsid w:val="5CED3EB9"/>
    <w:rsid w:val="5CEF74DD"/>
    <w:rsid w:val="5CFD8D25"/>
    <w:rsid w:val="5D072AA1"/>
    <w:rsid w:val="5D196598"/>
    <w:rsid w:val="5D215911"/>
    <w:rsid w:val="5D2732DD"/>
    <w:rsid w:val="5D487342"/>
    <w:rsid w:val="5D492BC3"/>
    <w:rsid w:val="5D55B19E"/>
    <w:rsid w:val="5D60062B"/>
    <w:rsid w:val="5D63417B"/>
    <w:rsid w:val="5D7C348F"/>
    <w:rsid w:val="5D83311D"/>
    <w:rsid w:val="5D8827E5"/>
    <w:rsid w:val="5D883BE2"/>
    <w:rsid w:val="5D916F3A"/>
    <w:rsid w:val="5DA54794"/>
    <w:rsid w:val="5DA606AA"/>
    <w:rsid w:val="5DAE40EE"/>
    <w:rsid w:val="5DB03139"/>
    <w:rsid w:val="5DB06C95"/>
    <w:rsid w:val="5DB287E7"/>
    <w:rsid w:val="5DB72F61"/>
    <w:rsid w:val="5DBB178B"/>
    <w:rsid w:val="5DC7295C"/>
    <w:rsid w:val="5DC7C830"/>
    <w:rsid w:val="5DCF5080"/>
    <w:rsid w:val="5DD38586"/>
    <w:rsid w:val="5DE63AAD"/>
    <w:rsid w:val="5DED09C6"/>
    <w:rsid w:val="5DED7EE9"/>
    <w:rsid w:val="5DEF9A2A"/>
    <w:rsid w:val="5DF22D33"/>
    <w:rsid w:val="5DF64FF0"/>
    <w:rsid w:val="5E0771FD"/>
    <w:rsid w:val="5E1358D5"/>
    <w:rsid w:val="5E1755D6"/>
    <w:rsid w:val="5E2002BE"/>
    <w:rsid w:val="5E241C39"/>
    <w:rsid w:val="5E2A4C99"/>
    <w:rsid w:val="5E2E29DB"/>
    <w:rsid w:val="5E3311D0"/>
    <w:rsid w:val="5E3B2A02"/>
    <w:rsid w:val="5E3FEC27"/>
    <w:rsid w:val="5E420235"/>
    <w:rsid w:val="5E59496A"/>
    <w:rsid w:val="5E5CE77E"/>
    <w:rsid w:val="5E677C9B"/>
    <w:rsid w:val="5E68756F"/>
    <w:rsid w:val="5E6F08FE"/>
    <w:rsid w:val="5E734F09"/>
    <w:rsid w:val="5E8425FB"/>
    <w:rsid w:val="5E87CAFE"/>
    <w:rsid w:val="5E8A5738"/>
    <w:rsid w:val="5E8C6B7C"/>
    <w:rsid w:val="5E930A90"/>
    <w:rsid w:val="5E980234"/>
    <w:rsid w:val="5E987E55"/>
    <w:rsid w:val="5EAE5E8D"/>
    <w:rsid w:val="5EBA601D"/>
    <w:rsid w:val="5EBB25D9"/>
    <w:rsid w:val="5EC2182D"/>
    <w:rsid w:val="5EC92704"/>
    <w:rsid w:val="5ED167B4"/>
    <w:rsid w:val="5ED879CC"/>
    <w:rsid w:val="5EDD9B78"/>
    <w:rsid w:val="5EDF0A38"/>
    <w:rsid w:val="5EE517A8"/>
    <w:rsid w:val="5EE71012"/>
    <w:rsid w:val="5EE74938"/>
    <w:rsid w:val="5EEB267A"/>
    <w:rsid w:val="5EED0929"/>
    <w:rsid w:val="5EFA0B0F"/>
    <w:rsid w:val="5EFD85ED"/>
    <w:rsid w:val="5EFF2422"/>
    <w:rsid w:val="5F024BF3"/>
    <w:rsid w:val="5F08322C"/>
    <w:rsid w:val="5F0D7D2F"/>
    <w:rsid w:val="5F1119B5"/>
    <w:rsid w:val="5F1F018B"/>
    <w:rsid w:val="5F217E4A"/>
    <w:rsid w:val="5F21B230"/>
    <w:rsid w:val="5F2416E8"/>
    <w:rsid w:val="5F4B3479"/>
    <w:rsid w:val="5F4E2310"/>
    <w:rsid w:val="5F5314D3"/>
    <w:rsid w:val="5F5F0972"/>
    <w:rsid w:val="5F671FB6"/>
    <w:rsid w:val="5F6B3DD1"/>
    <w:rsid w:val="5F7351A8"/>
    <w:rsid w:val="5F745129"/>
    <w:rsid w:val="5F7F74E6"/>
    <w:rsid w:val="5F7F8424"/>
    <w:rsid w:val="5F857B8E"/>
    <w:rsid w:val="5F944AC0"/>
    <w:rsid w:val="5F9A6A4F"/>
    <w:rsid w:val="5F9D6D44"/>
    <w:rsid w:val="5FA16CFD"/>
    <w:rsid w:val="5FA40A7B"/>
    <w:rsid w:val="5FA665A1"/>
    <w:rsid w:val="5FAE5456"/>
    <w:rsid w:val="5FAF18FA"/>
    <w:rsid w:val="5FBA204D"/>
    <w:rsid w:val="5FBB7063"/>
    <w:rsid w:val="5FBE5F8C"/>
    <w:rsid w:val="5FC3E0C2"/>
    <w:rsid w:val="5FCB425A"/>
    <w:rsid w:val="5FCB5402"/>
    <w:rsid w:val="5FCD1D80"/>
    <w:rsid w:val="5FCF3D4A"/>
    <w:rsid w:val="5FD27396"/>
    <w:rsid w:val="5FDC1FC3"/>
    <w:rsid w:val="5FDF5F21"/>
    <w:rsid w:val="5FE70EFC"/>
    <w:rsid w:val="5FEF5AE3"/>
    <w:rsid w:val="5FEF9CDF"/>
    <w:rsid w:val="5FF52FC5"/>
    <w:rsid w:val="5FF98158"/>
    <w:rsid w:val="5FFE92A3"/>
    <w:rsid w:val="5FFF095F"/>
    <w:rsid w:val="5FFF8B6C"/>
    <w:rsid w:val="5FFF9503"/>
    <w:rsid w:val="5FFFB3F9"/>
    <w:rsid w:val="60010C0C"/>
    <w:rsid w:val="600357A2"/>
    <w:rsid w:val="600449FA"/>
    <w:rsid w:val="60065292"/>
    <w:rsid w:val="600B4656"/>
    <w:rsid w:val="60206354"/>
    <w:rsid w:val="602A71D2"/>
    <w:rsid w:val="604A6500"/>
    <w:rsid w:val="605136F1"/>
    <w:rsid w:val="60566219"/>
    <w:rsid w:val="60641CD3"/>
    <w:rsid w:val="60664487"/>
    <w:rsid w:val="60695F4D"/>
    <w:rsid w:val="60697CFF"/>
    <w:rsid w:val="606A3A73"/>
    <w:rsid w:val="607641C6"/>
    <w:rsid w:val="6081108F"/>
    <w:rsid w:val="608D6D84"/>
    <w:rsid w:val="60911000"/>
    <w:rsid w:val="6098413C"/>
    <w:rsid w:val="60997EB4"/>
    <w:rsid w:val="609A4358"/>
    <w:rsid w:val="60A800F7"/>
    <w:rsid w:val="60AA0313"/>
    <w:rsid w:val="60AC7BE7"/>
    <w:rsid w:val="60BA0556"/>
    <w:rsid w:val="60D66C58"/>
    <w:rsid w:val="60E47381"/>
    <w:rsid w:val="60EC4488"/>
    <w:rsid w:val="60EF5D26"/>
    <w:rsid w:val="60F34B13"/>
    <w:rsid w:val="60F656FF"/>
    <w:rsid w:val="61053D09"/>
    <w:rsid w:val="61061B60"/>
    <w:rsid w:val="61120392"/>
    <w:rsid w:val="61175E6E"/>
    <w:rsid w:val="61215A49"/>
    <w:rsid w:val="612C0D28"/>
    <w:rsid w:val="612D34C7"/>
    <w:rsid w:val="613227E3"/>
    <w:rsid w:val="6142679E"/>
    <w:rsid w:val="61497B2C"/>
    <w:rsid w:val="614E67D3"/>
    <w:rsid w:val="615A1BEB"/>
    <w:rsid w:val="615C785F"/>
    <w:rsid w:val="61614E76"/>
    <w:rsid w:val="61642270"/>
    <w:rsid w:val="61643174"/>
    <w:rsid w:val="61783F6D"/>
    <w:rsid w:val="617F70AA"/>
    <w:rsid w:val="618172C6"/>
    <w:rsid w:val="618E3791"/>
    <w:rsid w:val="618F19E3"/>
    <w:rsid w:val="619146C6"/>
    <w:rsid w:val="619863BE"/>
    <w:rsid w:val="61991B54"/>
    <w:rsid w:val="61A061E5"/>
    <w:rsid w:val="61AE5BE1"/>
    <w:rsid w:val="61AF3E33"/>
    <w:rsid w:val="61B025C0"/>
    <w:rsid w:val="61B551C2"/>
    <w:rsid w:val="61B56055"/>
    <w:rsid w:val="61C40F61"/>
    <w:rsid w:val="61D05B58"/>
    <w:rsid w:val="61EB2991"/>
    <w:rsid w:val="61EB473F"/>
    <w:rsid w:val="61EF51BF"/>
    <w:rsid w:val="61F44573"/>
    <w:rsid w:val="61F77588"/>
    <w:rsid w:val="61FF7A18"/>
    <w:rsid w:val="620F54F9"/>
    <w:rsid w:val="621E68C3"/>
    <w:rsid w:val="62261C1B"/>
    <w:rsid w:val="62285994"/>
    <w:rsid w:val="622A170C"/>
    <w:rsid w:val="62311B55"/>
    <w:rsid w:val="62466788"/>
    <w:rsid w:val="62467BC8"/>
    <w:rsid w:val="62471074"/>
    <w:rsid w:val="624D3D9E"/>
    <w:rsid w:val="625BA384"/>
    <w:rsid w:val="62652744"/>
    <w:rsid w:val="6265562B"/>
    <w:rsid w:val="62678645"/>
    <w:rsid w:val="6271733B"/>
    <w:rsid w:val="627273E6"/>
    <w:rsid w:val="62764951"/>
    <w:rsid w:val="628726BA"/>
    <w:rsid w:val="62922E0D"/>
    <w:rsid w:val="62940F02"/>
    <w:rsid w:val="629833BF"/>
    <w:rsid w:val="62A25746"/>
    <w:rsid w:val="62A4530D"/>
    <w:rsid w:val="62B249B4"/>
    <w:rsid w:val="62C751AC"/>
    <w:rsid w:val="62D30729"/>
    <w:rsid w:val="62D701C0"/>
    <w:rsid w:val="62DB769D"/>
    <w:rsid w:val="62E505AE"/>
    <w:rsid w:val="62F31F96"/>
    <w:rsid w:val="630E6937"/>
    <w:rsid w:val="63155F18"/>
    <w:rsid w:val="63161C90"/>
    <w:rsid w:val="632B74E9"/>
    <w:rsid w:val="632C3261"/>
    <w:rsid w:val="633368CB"/>
    <w:rsid w:val="633D2BD8"/>
    <w:rsid w:val="63413A85"/>
    <w:rsid w:val="63500CFE"/>
    <w:rsid w:val="63520F1A"/>
    <w:rsid w:val="635D78BF"/>
    <w:rsid w:val="63676048"/>
    <w:rsid w:val="636B5B38"/>
    <w:rsid w:val="636F74B8"/>
    <w:rsid w:val="63716EC6"/>
    <w:rsid w:val="637D0D01"/>
    <w:rsid w:val="639130C5"/>
    <w:rsid w:val="6392476A"/>
    <w:rsid w:val="639257BA"/>
    <w:rsid w:val="63936E3D"/>
    <w:rsid w:val="63971320"/>
    <w:rsid w:val="639808F7"/>
    <w:rsid w:val="63B03E93"/>
    <w:rsid w:val="63B7BAFE"/>
    <w:rsid w:val="63BA6ABF"/>
    <w:rsid w:val="63BE940E"/>
    <w:rsid w:val="63C118F1"/>
    <w:rsid w:val="63CA4B4D"/>
    <w:rsid w:val="63D139A2"/>
    <w:rsid w:val="63D93361"/>
    <w:rsid w:val="63E47698"/>
    <w:rsid w:val="63F7ED2C"/>
    <w:rsid w:val="63F9378B"/>
    <w:rsid w:val="64030466"/>
    <w:rsid w:val="64141E2A"/>
    <w:rsid w:val="641C32D6"/>
    <w:rsid w:val="64206FFA"/>
    <w:rsid w:val="64267CB1"/>
    <w:rsid w:val="64281C7B"/>
    <w:rsid w:val="64326656"/>
    <w:rsid w:val="64356146"/>
    <w:rsid w:val="643862D7"/>
    <w:rsid w:val="64475C36"/>
    <w:rsid w:val="6448443D"/>
    <w:rsid w:val="645014BC"/>
    <w:rsid w:val="645962D8"/>
    <w:rsid w:val="645E569D"/>
    <w:rsid w:val="64607054"/>
    <w:rsid w:val="64610CE9"/>
    <w:rsid w:val="646D3B32"/>
    <w:rsid w:val="647F14B7"/>
    <w:rsid w:val="64801AB7"/>
    <w:rsid w:val="64805613"/>
    <w:rsid w:val="6486074F"/>
    <w:rsid w:val="648C045C"/>
    <w:rsid w:val="649338E6"/>
    <w:rsid w:val="649410BE"/>
    <w:rsid w:val="649B0CC7"/>
    <w:rsid w:val="649C61C5"/>
    <w:rsid w:val="64A86918"/>
    <w:rsid w:val="64B85A8B"/>
    <w:rsid w:val="64BF3053"/>
    <w:rsid w:val="64D15E6F"/>
    <w:rsid w:val="64D9665F"/>
    <w:rsid w:val="64DD2A65"/>
    <w:rsid w:val="64DE3764"/>
    <w:rsid w:val="64F352EC"/>
    <w:rsid w:val="64FE7F1B"/>
    <w:rsid w:val="650A483D"/>
    <w:rsid w:val="651346D9"/>
    <w:rsid w:val="65143FAD"/>
    <w:rsid w:val="651641C9"/>
    <w:rsid w:val="651F4D8E"/>
    <w:rsid w:val="652E1513"/>
    <w:rsid w:val="6545060B"/>
    <w:rsid w:val="654B227B"/>
    <w:rsid w:val="65515201"/>
    <w:rsid w:val="65567E1B"/>
    <w:rsid w:val="655D3F95"/>
    <w:rsid w:val="656942F9"/>
    <w:rsid w:val="65764C68"/>
    <w:rsid w:val="657C502B"/>
    <w:rsid w:val="657FA36C"/>
    <w:rsid w:val="658F66C3"/>
    <w:rsid w:val="65907AD8"/>
    <w:rsid w:val="65A73073"/>
    <w:rsid w:val="65B337C6"/>
    <w:rsid w:val="65BD2897"/>
    <w:rsid w:val="65DA51F7"/>
    <w:rsid w:val="65E07B22"/>
    <w:rsid w:val="65E240AB"/>
    <w:rsid w:val="65E7662F"/>
    <w:rsid w:val="65ED47D1"/>
    <w:rsid w:val="65F12C91"/>
    <w:rsid w:val="65FF9DC4"/>
    <w:rsid w:val="660109D5"/>
    <w:rsid w:val="66091638"/>
    <w:rsid w:val="660B1854"/>
    <w:rsid w:val="660B715E"/>
    <w:rsid w:val="66293A88"/>
    <w:rsid w:val="662F72F1"/>
    <w:rsid w:val="66344907"/>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D73EF"/>
    <w:rsid w:val="670029FC"/>
    <w:rsid w:val="67217000"/>
    <w:rsid w:val="67281F92"/>
    <w:rsid w:val="672C3C51"/>
    <w:rsid w:val="67362901"/>
    <w:rsid w:val="67380427"/>
    <w:rsid w:val="67386679"/>
    <w:rsid w:val="673B50C0"/>
    <w:rsid w:val="67470483"/>
    <w:rsid w:val="674F5770"/>
    <w:rsid w:val="67513297"/>
    <w:rsid w:val="67694A84"/>
    <w:rsid w:val="676A25AA"/>
    <w:rsid w:val="679765AC"/>
    <w:rsid w:val="67A26C35"/>
    <w:rsid w:val="67A41555"/>
    <w:rsid w:val="67C1041C"/>
    <w:rsid w:val="67E3F43C"/>
    <w:rsid w:val="67FF98FD"/>
    <w:rsid w:val="6805233D"/>
    <w:rsid w:val="68061AEE"/>
    <w:rsid w:val="68114FF5"/>
    <w:rsid w:val="68142C42"/>
    <w:rsid w:val="68144385"/>
    <w:rsid w:val="68172908"/>
    <w:rsid w:val="681F1784"/>
    <w:rsid w:val="68213DB8"/>
    <w:rsid w:val="682C260C"/>
    <w:rsid w:val="683E7CBF"/>
    <w:rsid w:val="68416844"/>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B6EBF"/>
    <w:rsid w:val="68A5389A"/>
    <w:rsid w:val="68B21726"/>
    <w:rsid w:val="68BB30BE"/>
    <w:rsid w:val="68BE2BAE"/>
    <w:rsid w:val="68C56033"/>
    <w:rsid w:val="68CA77A4"/>
    <w:rsid w:val="68CD0CA0"/>
    <w:rsid w:val="68CF0917"/>
    <w:rsid w:val="68D723E3"/>
    <w:rsid w:val="68EA5954"/>
    <w:rsid w:val="68F14D31"/>
    <w:rsid w:val="68F65167"/>
    <w:rsid w:val="68FC5484"/>
    <w:rsid w:val="68FD817F"/>
    <w:rsid w:val="69004F52"/>
    <w:rsid w:val="690E58E3"/>
    <w:rsid w:val="6910780F"/>
    <w:rsid w:val="6919251C"/>
    <w:rsid w:val="691A3CCE"/>
    <w:rsid w:val="69235354"/>
    <w:rsid w:val="692A1FF1"/>
    <w:rsid w:val="69470DF5"/>
    <w:rsid w:val="69507E77"/>
    <w:rsid w:val="695152D1"/>
    <w:rsid w:val="6958090C"/>
    <w:rsid w:val="695B21AB"/>
    <w:rsid w:val="69607EF9"/>
    <w:rsid w:val="6965626E"/>
    <w:rsid w:val="69667EC4"/>
    <w:rsid w:val="69713C44"/>
    <w:rsid w:val="6986EA0C"/>
    <w:rsid w:val="698C2294"/>
    <w:rsid w:val="698E5BE1"/>
    <w:rsid w:val="699F653B"/>
    <w:rsid w:val="69A078C8"/>
    <w:rsid w:val="69A51678"/>
    <w:rsid w:val="69B31FE7"/>
    <w:rsid w:val="69DD222D"/>
    <w:rsid w:val="69FC6AC2"/>
    <w:rsid w:val="6A0D5B9B"/>
    <w:rsid w:val="6A222CC8"/>
    <w:rsid w:val="6A294057"/>
    <w:rsid w:val="6A303637"/>
    <w:rsid w:val="6A5A4F50"/>
    <w:rsid w:val="6A617C95"/>
    <w:rsid w:val="6A620512"/>
    <w:rsid w:val="6A6A0723"/>
    <w:rsid w:val="6A75729C"/>
    <w:rsid w:val="6A773014"/>
    <w:rsid w:val="6A7E59E9"/>
    <w:rsid w:val="6A843983"/>
    <w:rsid w:val="6A8A71EB"/>
    <w:rsid w:val="6A903C04"/>
    <w:rsid w:val="6AAF6C52"/>
    <w:rsid w:val="6AB448D3"/>
    <w:rsid w:val="6AC124E1"/>
    <w:rsid w:val="6ACB609A"/>
    <w:rsid w:val="6AD246EE"/>
    <w:rsid w:val="6AE10DD5"/>
    <w:rsid w:val="6AE87ED9"/>
    <w:rsid w:val="6AEA7C8A"/>
    <w:rsid w:val="6AFB1985"/>
    <w:rsid w:val="6AFE1AEC"/>
    <w:rsid w:val="6B0845B4"/>
    <w:rsid w:val="6B0B19AE"/>
    <w:rsid w:val="6B146AB5"/>
    <w:rsid w:val="6B23319C"/>
    <w:rsid w:val="6B292E9C"/>
    <w:rsid w:val="6B297183"/>
    <w:rsid w:val="6B2B6E09"/>
    <w:rsid w:val="6B2D1F37"/>
    <w:rsid w:val="6B347157"/>
    <w:rsid w:val="6B362ECF"/>
    <w:rsid w:val="6B3709F5"/>
    <w:rsid w:val="6B5307C5"/>
    <w:rsid w:val="6B560E7C"/>
    <w:rsid w:val="6B6537B4"/>
    <w:rsid w:val="6B6F50E4"/>
    <w:rsid w:val="6B7E88ED"/>
    <w:rsid w:val="6B880BEA"/>
    <w:rsid w:val="6B88488B"/>
    <w:rsid w:val="6B937483"/>
    <w:rsid w:val="6B9F25B8"/>
    <w:rsid w:val="6BA0659B"/>
    <w:rsid w:val="6BA22313"/>
    <w:rsid w:val="6BA73DCD"/>
    <w:rsid w:val="6BB7E2E0"/>
    <w:rsid w:val="6BBF1117"/>
    <w:rsid w:val="6BBF2EC5"/>
    <w:rsid w:val="6BD9470B"/>
    <w:rsid w:val="6BDC1E93"/>
    <w:rsid w:val="6BFB6C5B"/>
    <w:rsid w:val="6BFC1B57"/>
    <w:rsid w:val="6C00764E"/>
    <w:rsid w:val="6C0A6040"/>
    <w:rsid w:val="6C0D4ACE"/>
    <w:rsid w:val="6C2076DB"/>
    <w:rsid w:val="6C292A34"/>
    <w:rsid w:val="6C3B62C3"/>
    <w:rsid w:val="6C3FAB14"/>
    <w:rsid w:val="6C4360AC"/>
    <w:rsid w:val="6C4A2405"/>
    <w:rsid w:val="6C5C4BB7"/>
    <w:rsid w:val="6C621AA2"/>
    <w:rsid w:val="6C746900"/>
    <w:rsid w:val="6C8934D3"/>
    <w:rsid w:val="6C8C6B1F"/>
    <w:rsid w:val="6C8E2897"/>
    <w:rsid w:val="6C92309E"/>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A63C2"/>
    <w:rsid w:val="6D140FEE"/>
    <w:rsid w:val="6D1679A1"/>
    <w:rsid w:val="6D234BF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A570FB"/>
    <w:rsid w:val="6DAEC936"/>
    <w:rsid w:val="6DB427D1"/>
    <w:rsid w:val="6DB96BBA"/>
    <w:rsid w:val="6DBE53FE"/>
    <w:rsid w:val="6DBF47B2"/>
    <w:rsid w:val="6DC71477"/>
    <w:rsid w:val="6DC72505"/>
    <w:rsid w:val="6DCA116B"/>
    <w:rsid w:val="6DEBC215"/>
    <w:rsid w:val="6DED2A65"/>
    <w:rsid w:val="6DF1621C"/>
    <w:rsid w:val="6DF66475"/>
    <w:rsid w:val="6DF7A619"/>
    <w:rsid w:val="6DFBB71B"/>
    <w:rsid w:val="6DFE5970"/>
    <w:rsid w:val="6E0146AF"/>
    <w:rsid w:val="6E0C7F17"/>
    <w:rsid w:val="6E182D60"/>
    <w:rsid w:val="6E184B0E"/>
    <w:rsid w:val="6E241705"/>
    <w:rsid w:val="6E290AC9"/>
    <w:rsid w:val="6E3336CF"/>
    <w:rsid w:val="6E3C70F4"/>
    <w:rsid w:val="6E4027F5"/>
    <w:rsid w:val="6E4B4EE4"/>
    <w:rsid w:val="6E4C47B8"/>
    <w:rsid w:val="6E5518BE"/>
    <w:rsid w:val="6E571528"/>
    <w:rsid w:val="6E5C0465"/>
    <w:rsid w:val="6E7E4C3C"/>
    <w:rsid w:val="6E805A0E"/>
    <w:rsid w:val="6E843F52"/>
    <w:rsid w:val="6E95615F"/>
    <w:rsid w:val="6E9A24DD"/>
    <w:rsid w:val="6E9B274D"/>
    <w:rsid w:val="6EA2262A"/>
    <w:rsid w:val="6EA42846"/>
    <w:rsid w:val="6EA6036C"/>
    <w:rsid w:val="6EAE52B4"/>
    <w:rsid w:val="6EB34837"/>
    <w:rsid w:val="6EBC7B8F"/>
    <w:rsid w:val="6EBE56B6"/>
    <w:rsid w:val="6EC425A0"/>
    <w:rsid w:val="6ECB392F"/>
    <w:rsid w:val="6ECD4683"/>
    <w:rsid w:val="6ED8429D"/>
    <w:rsid w:val="6EE011B1"/>
    <w:rsid w:val="6EE9778A"/>
    <w:rsid w:val="6EEA75A4"/>
    <w:rsid w:val="6EFC7F8C"/>
    <w:rsid w:val="6EFF5CCE"/>
    <w:rsid w:val="6EFFB21C"/>
    <w:rsid w:val="6F070DFD"/>
    <w:rsid w:val="6F085ACB"/>
    <w:rsid w:val="6F0D2199"/>
    <w:rsid w:val="6F1E43A6"/>
    <w:rsid w:val="6F1E7F02"/>
    <w:rsid w:val="6F2D45E9"/>
    <w:rsid w:val="6F2E3EBD"/>
    <w:rsid w:val="6F347726"/>
    <w:rsid w:val="6F370FC4"/>
    <w:rsid w:val="6F3E2CFE"/>
    <w:rsid w:val="6F4B8C15"/>
    <w:rsid w:val="6F4F5740"/>
    <w:rsid w:val="6F597AA1"/>
    <w:rsid w:val="6F5A5D94"/>
    <w:rsid w:val="6F64699B"/>
    <w:rsid w:val="6F6A5DDE"/>
    <w:rsid w:val="6F6C3363"/>
    <w:rsid w:val="6F8A0D93"/>
    <w:rsid w:val="6F8B3406"/>
    <w:rsid w:val="6F8F13F5"/>
    <w:rsid w:val="6F912DCA"/>
    <w:rsid w:val="6F992916"/>
    <w:rsid w:val="6F9C52CB"/>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7ED"/>
    <w:rsid w:val="6FDE8880"/>
    <w:rsid w:val="6FDFA1C0"/>
    <w:rsid w:val="6FDFCCB1"/>
    <w:rsid w:val="6FE74798"/>
    <w:rsid w:val="6FEE4ACD"/>
    <w:rsid w:val="6FFBA2A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4B11CB"/>
    <w:rsid w:val="705D4A5A"/>
    <w:rsid w:val="7060279C"/>
    <w:rsid w:val="70651B61"/>
    <w:rsid w:val="70666005"/>
    <w:rsid w:val="70934920"/>
    <w:rsid w:val="70980188"/>
    <w:rsid w:val="70C525FF"/>
    <w:rsid w:val="70DC0075"/>
    <w:rsid w:val="70E60EF4"/>
    <w:rsid w:val="70E62CA2"/>
    <w:rsid w:val="70ED2282"/>
    <w:rsid w:val="70FE89A6"/>
    <w:rsid w:val="71015D2D"/>
    <w:rsid w:val="71025602"/>
    <w:rsid w:val="710E5D1A"/>
    <w:rsid w:val="7113780F"/>
    <w:rsid w:val="71176807"/>
    <w:rsid w:val="711772FF"/>
    <w:rsid w:val="71370EE9"/>
    <w:rsid w:val="713779A1"/>
    <w:rsid w:val="713C0B14"/>
    <w:rsid w:val="713C6D66"/>
    <w:rsid w:val="713D06B9"/>
    <w:rsid w:val="713E1D99"/>
    <w:rsid w:val="714944B3"/>
    <w:rsid w:val="71495B9C"/>
    <w:rsid w:val="715352FB"/>
    <w:rsid w:val="71535E5D"/>
    <w:rsid w:val="715615D1"/>
    <w:rsid w:val="71626982"/>
    <w:rsid w:val="71791D68"/>
    <w:rsid w:val="717B6A90"/>
    <w:rsid w:val="71836742"/>
    <w:rsid w:val="71881FAB"/>
    <w:rsid w:val="7189187F"/>
    <w:rsid w:val="718E152E"/>
    <w:rsid w:val="718F158B"/>
    <w:rsid w:val="71902C0D"/>
    <w:rsid w:val="71A566B9"/>
    <w:rsid w:val="71ADBE7E"/>
    <w:rsid w:val="71B4779F"/>
    <w:rsid w:val="71BC7EA6"/>
    <w:rsid w:val="71BDE798"/>
    <w:rsid w:val="71C52A01"/>
    <w:rsid w:val="71C56D5B"/>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75F68"/>
    <w:rsid w:val="721D6B97"/>
    <w:rsid w:val="721E646B"/>
    <w:rsid w:val="722738F3"/>
    <w:rsid w:val="72296778"/>
    <w:rsid w:val="723475DE"/>
    <w:rsid w:val="724800A1"/>
    <w:rsid w:val="724C2FD8"/>
    <w:rsid w:val="724E2F8E"/>
    <w:rsid w:val="725105EF"/>
    <w:rsid w:val="725620A9"/>
    <w:rsid w:val="725B146D"/>
    <w:rsid w:val="726A16B0"/>
    <w:rsid w:val="727E6F0A"/>
    <w:rsid w:val="727F03BC"/>
    <w:rsid w:val="72803F7F"/>
    <w:rsid w:val="72834520"/>
    <w:rsid w:val="729606F7"/>
    <w:rsid w:val="729624A5"/>
    <w:rsid w:val="72A13D86"/>
    <w:rsid w:val="72A5093A"/>
    <w:rsid w:val="72AC3A77"/>
    <w:rsid w:val="72B33057"/>
    <w:rsid w:val="72BB015E"/>
    <w:rsid w:val="72D54D7C"/>
    <w:rsid w:val="72D80D10"/>
    <w:rsid w:val="72E9ACF4"/>
    <w:rsid w:val="72F5541E"/>
    <w:rsid w:val="72F86CBC"/>
    <w:rsid w:val="731E7FAE"/>
    <w:rsid w:val="732301DD"/>
    <w:rsid w:val="733D0B73"/>
    <w:rsid w:val="734939BC"/>
    <w:rsid w:val="734C0DB6"/>
    <w:rsid w:val="735760D9"/>
    <w:rsid w:val="73577500"/>
    <w:rsid w:val="73683E42"/>
    <w:rsid w:val="736E5226"/>
    <w:rsid w:val="73752023"/>
    <w:rsid w:val="737652F3"/>
    <w:rsid w:val="737E8ED2"/>
    <w:rsid w:val="73927111"/>
    <w:rsid w:val="7399224D"/>
    <w:rsid w:val="73A12E13"/>
    <w:rsid w:val="73A40BF2"/>
    <w:rsid w:val="73A61E7E"/>
    <w:rsid w:val="73AD3F4B"/>
    <w:rsid w:val="73BE8A55"/>
    <w:rsid w:val="73BF1288"/>
    <w:rsid w:val="73C47F1D"/>
    <w:rsid w:val="73CA760A"/>
    <w:rsid w:val="73CC612C"/>
    <w:rsid w:val="73DB0AB8"/>
    <w:rsid w:val="73EB6ED7"/>
    <w:rsid w:val="73FE0302"/>
    <w:rsid w:val="73FF64A5"/>
    <w:rsid w:val="742C1313"/>
    <w:rsid w:val="742D6E39"/>
    <w:rsid w:val="743D52CE"/>
    <w:rsid w:val="744C5512"/>
    <w:rsid w:val="744F6520"/>
    <w:rsid w:val="74510D7A"/>
    <w:rsid w:val="74654825"/>
    <w:rsid w:val="746A5998"/>
    <w:rsid w:val="746D368D"/>
    <w:rsid w:val="74732A9E"/>
    <w:rsid w:val="74746816"/>
    <w:rsid w:val="747742A9"/>
    <w:rsid w:val="74786307"/>
    <w:rsid w:val="747E61FB"/>
    <w:rsid w:val="74850A24"/>
    <w:rsid w:val="748536C3"/>
    <w:rsid w:val="748A603A"/>
    <w:rsid w:val="7496678D"/>
    <w:rsid w:val="749A6A33"/>
    <w:rsid w:val="749E5641"/>
    <w:rsid w:val="74A0522E"/>
    <w:rsid w:val="74B3733F"/>
    <w:rsid w:val="74B51309"/>
    <w:rsid w:val="74C94DB4"/>
    <w:rsid w:val="74CE23CA"/>
    <w:rsid w:val="74D379E1"/>
    <w:rsid w:val="75091655"/>
    <w:rsid w:val="75153B55"/>
    <w:rsid w:val="7534733C"/>
    <w:rsid w:val="753530F5"/>
    <w:rsid w:val="75371D1E"/>
    <w:rsid w:val="753C5F35"/>
    <w:rsid w:val="753D12FE"/>
    <w:rsid w:val="75641722"/>
    <w:rsid w:val="75736ACE"/>
    <w:rsid w:val="75741257"/>
    <w:rsid w:val="75741B7E"/>
    <w:rsid w:val="75750A98"/>
    <w:rsid w:val="75767ACF"/>
    <w:rsid w:val="7576F12E"/>
    <w:rsid w:val="757D16FB"/>
    <w:rsid w:val="758234E2"/>
    <w:rsid w:val="75846F2D"/>
    <w:rsid w:val="75894543"/>
    <w:rsid w:val="758B49C4"/>
    <w:rsid w:val="7590142E"/>
    <w:rsid w:val="75903794"/>
    <w:rsid w:val="75932CCC"/>
    <w:rsid w:val="759C7DD3"/>
    <w:rsid w:val="759D2027"/>
    <w:rsid w:val="75AA4844"/>
    <w:rsid w:val="75AB270C"/>
    <w:rsid w:val="75AB3F56"/>
    <w:rsid w:val="75B72A34"/>
    <w:rsid w:val="75BA46FD"/>
    <w:rsid w:val="75DE663D"/>
    <w:rsid w:val="75EA8B89"/>
    <w:rsid w:val="75EF43A6"/>
    <w:rsid w:val="75FA2D4B"/>
    <w:rsid w:val="76032A67"/>
    <w:rsid w:val="76085468"/>
    <w:rsid w:val="760F73FB"/>
    <w:rsid w:val="761008DD"/>
    <w:rsid w:val="761C7166"/>
    <w:rsid w:val="762F11BB"/>
    <w:rsid w:val="76312C11"/>
    <w:rsid w:val="763E70DC"/>
    <w:rsid w:val="76404C02"/>
    <w:rsid w:val="76516E0F"/>
    <w:rsid w:val="765368BF"/>
    <w:rsid w:val="765608C9"/>
    <w:rsid w:val="765B3266"/>
    <w:rsid w:val="765E152C"/>
    <w:rsid w:val="7662726E"/>
    <w:rsid w:val="7665439A"/>
    <w:rsid w:val="766D176F"/>
    <w:rsid w:val="766F3739"/>
    <w:rsid w:val="766F54E7"/>
    <w:rsid w:val="76766876"/>
    <w:rsid w:val="767B3E8C"/>
    <w:rsid w:val="768A0573"/>
    <w:rsid w:val="768F7938"/>
    <w:rsid w:val="769431A0"/>
    <w:rsid w:val="769D02A6"/>
    <w:rsid w:val="76A33700"/>
    <w:rsid w:val="76AF3B36"/>
    <w:rsid w:val="76BB697E"/>
    <w:rsid w:val="76BD26F7"/>
    <w:rsid w:val="76BE2F82"/>
    <w:rsid w:val="76BEDC27"/>
    <w:rsid w:val="76C03F95"/>
    <w:rsid w:val="76C53359"/>
    <w:rsid w:val="76D5F4C1"/>
    <w:rsid w:val="76DD06A3"/>
    <w:rsid w:val="76E14113"/>
    <w:rsid w:val="76E82FD5"/>
    <w:rsid w:val="76EB7BDE"/>
    <w:rsid w:val="76ECDCB8"/>
    <w:rsid w:val="76FB16CC"/>
    <w:rsid w:val="76FE0619"/>
    <w:rsid w:val="76FF4526"/>
    <w:rsid w:val="76FF7C98"/>
    <w:rsid w:val="770519A8"/>
    <w:rsid w:val="7707CD8C"/>
    <w:rsid w:val="771B5D78"/>
    <w:rsid w:val="771C566F"/>
    <w:rsid w:val="77297D8C"/>
    <w:rsid w:val="772ECBE3"/>
    <w:rsid w:val="77316C41"/>
    <w:rsid w:val="773902A2"/>
    <w:rsid w:val="773A3D47"/>
    <w:rsid w:val="773A8178"/>
    <w:rsid w:val="773B8689"/>
    <w:rsid w:val="77407E24"/>
    <w:rsid w:val="774249AA"/>
    <w:rsid w:val="77473FC1"/>
    <w:rsid w:val="774921DC"/>
    <w:rsid w:val="77550B81"/>
    <w:rsid w:val="775A6197"/>
    <w:rsid w:val="775A7719"/>
    <w:rsid w:val="775BC2E3"/>
    <w:rsid w:val="775D138B"/>
    <w:rsid w:val="7762504C"/>
    <w:rsid w:val="77674B55"/>
    <w:rsid w:val="776E5142"/>
    <w:rsid w:val="776F86A9"/>
    <w:rsid w:val="777D8964"/>
    <w:rsid w:val="777FFB07"/>
    <w:rsid w:val="77843214"/>
    <w:rsid w:val="77A47413"/>
    <w:rsid w:val="77A6B0EC"/>
    <w:rsid w:val="77A967D7"/>
    <w:rsid w:val="77AE203F"/>
    <w:rsid w:val="77AFDFAA"/>
    <w:rsid w:val="77B9B0C1"/>
    <w:rsid w:val="77CC339C"/>
    <w:rsid w:val="77E62117"/>
    <w:rsid w:val="77EF351B"/>
    <w:rsid w:val="77EFA6C6"/>
    <w:rsid w:val="77EFB7DB"/>
    <w:rsid w:val="77F24622"/>
    <w:rsid w:val="77F71ABD"/>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857244"/>
    <w:rsid w:val="78872FBC"/>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581DA"/>
    <w:rsid w:val="78F72F6D"/>
    <w:rsid w:val="78FE7584"/>
    <w:rsid w:val="78FFD7C2"/>
    <w:rsid w:val="79077C59"/>
    <w:rsid w:val="79084F07"/>
    <w:rsid w:val="790C526F"/>
    <w:rsid w:val="791B3704"/>
    <w:rsid w:val="79202D63"/>
    <w:rsid w:val="79256331"/>
    <w:rsid w:val="792720A9"/>
    <w:rsid w:val="792B7DEB"/>
    <w:rsid w:val="793B679B"/>
    <w:rsid w:val="793C6D38"/>
    <w:rsid w:val="79464C25"/>
    <w:rsid w:val="7954104A"/>
    <w:rsid w:val="79610FB0"/>
    <w:rsid w:val="796C62A2"/>
    <w:rsid w:val="796E1A86"/>
    <w:rsid w:val="797733A9"/>
    <w:rsid w:val="7984574E"/>
    <w:rsid w:val="7988058F"/>
    <w:rsid w:val="798E3ED6"/>
    <w:rsid w:val="798F1AF1"/>
    <w:rsid w:val="79910FC0"/>
    <w:rsid w:val="79915775"/>
    <w:rsid w:val="79935991"/>
    <w:rsid w:val="79984D55"/>
    <w:rsid w:val="79ACD51A"/>
    <w:rsid w:val="79AE27CB"/>
    <w:rsid w:val="79B853F7"/>
    <w:rsid w:val="79BF71B9"/>
    <w:rsid w:val="79C01DAA"/>
    <w:rsid w:val="79C341B0"/>
    <w:rsid w:val="79C478F8"/>
    <w:rsid w:val="79D42231"/>
    <w:rsid w:val="79D96C01"/>
    <w:rsid w:val="79E415BB"/>
    <w:rsid w:val="79E955B1"/>
    <w:rsid w:val="79EA407D"/>
    <w:rsid w:val="79F20909"/>
    <w:rsid w:val="79F53F55"/>
    <w:rsid w:val="79F96E23"/>
    <w:rsid w:val="79FBE9F4"/>
    <w:rsid w:val="79FD51F1"/>
    <w:rsid w:val="7A0129A6"/>
    <w:rsid w:val="7A04063C"/>
    <w:rsid w:val="7A0917AF"/>
    <w:rsid w:val="7A1669D2"/>
    <w:rsid w:val="7A1801E5"/>
    <w:rsid w:val="7A2111EE"/>
    <w:rsid w:val="7A212F9C"/>
    <w:rsid w:val="7A256345"/>
    <w:rsid w:val="7A273808"/>
    <w:rsid w:val="7A2B3E1B"/>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B120D5"/>
    <w:rsid w:val="7AB9B43B"/>
    <w:rsid w:val="7ABC5759"/>
    <w:rsid w:val="7AC86A4E"/>
    <w:rsid w:val="7AD248B0"/>
    <w:rsid w:val="7AD370EC"/>
    <w:rsid w:val="7AD39BC2"/>
    <w:rsid w:val="7AD57FFF"/>
    <w:rsid w:val="7AD74FC0"/>
    <w:rsid w:val="7AD81BC9"/>
    <w:rsid w:val="7AD95625"/>
    <w:rsid w:val="7ADF999D"/>
    <w:rsid w:val="7AE2272C"/>
    <w:rsid w:val="7AEA00F9"/>
    <w:rsid w:val="7AEBE833"/>
    <w:rsid w:val="7AEE2BF2"/>
    <w:rsid w:val="7AF12344"/>
    <w:rsid w:val="7AF91823"/>
    <w:rsid w:val="7AFB7C1C"/>
    <w:rsid w:val="7AFD7C86"/>
    <w:rsid w:val="7B052E72"/>
    <w:rsid w:val="7B0A2151"/>
    <w:rsid w:val="7B0D52CF"/>
    <w:rsid w:val="7B292109"/>
    <w:rsid w:val="7B2E771F"/>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6FC2"/>
    <w:rsid w:val="7BBD76FB"/>
    <w:rsid w:val="7BC462D5"/>
    <w:rsid w:val="7BC71922"/>
    <w:rsid w:val="7BC9569A"/>
    <w:rsid w:val="7BCA0ED5"/>
    <w:rsid w:val="7BCB7664"/>
    <w:rsid w:val="7BCC3178"/>
    <w:rsid w:val="7BCE7A18"/>
    <w:rsid w:val="7BD04C7A"/>
    <w:rsid w:val="7BE10C35"/>
    <w:rsid w:val="7BE129E3"/>
    <w:rsid w:val="7BEBF838"/>
    <w:rsid w:val="7BF30CB4"/>
    <w:rsid w:val="7BF4E965"/>
    <w:rsid w:val="7BF72F51"/>
    <w:rsid w:val="7BF74997"/>
    <w:rsid w:val="7BFC2688"/>
    <w:rsid w:val="7BFDBDA2"/>
    <w:rsid w:val="7BFEDCF1"/>
    <w:rsid w:val="7BFEE41C"/>
    <w:rsid w:val="7BFF181B"/>
    <w:rsid w:val="7BFF9DEF"/>
    <w:rsid w:val="7C044924"/>
    <w:rsid w:val="7C06069C"/>
    <w:rsid w:val="7C093CE8"/>
    <w:rsid w:val="7C1046B4"/>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21F38"/>
    <w:rsid w:val="7C8E78F8"/>
    <w:rsid w:val="7C8F243F"/>
    <w:rsid w:val="7C9C2DAE"/>
    <w:rsid w:val="7CB225D2"/>
    <w:rsid w:val="7CB40C6D"/>
    <w:rsid w:val="7CC3033B"/>
    <w:rsid w:val="7CC43EF5"/>
    <w:rsid w:val="7CEB342B"/>
    <w:rsid w:val="7CED083B"/>
    <w:rsid w:val="7CED9261"/>
    <w:rsid w:val="7CF16C56"/>
    <w:rsid w:val="7CF46746"/>
    <w:rsid w:val="7D00333D"/>
    <w:rsid w:val="7D056BA5"/>
    <w:rsid w:val="7D080444"/>
    <w:rsid w:val="7D0F3580"/>
    <w:rsid w:val="7D1B0177"/>
    <w:rsid w:val="7D1B3767"/>
    <w:rsid w:val="7D2C7C8E"/>
    <w:rsid w:val="7D2F3C22"/>
    <w:rsid w:val="7D317157"/>
    <w:rsid w:val="7D360B0D"/>
    <w:rsid w:val="7D3D1E9B"/>
    <w:rsid w:val="7D3E3E65"/>
    <w:rsid w:val="7D4A21B7"/>
    <w:rsid w:val="7D56507F"/>
    <w:rsid w:val="7D56CB3F"/>
    <w:rsid w:val="7D5F49FE"/>
    <w:rsid w:val="7D6E474B"/>
    <w:rsid w:val="7D6FCE77"/>
    <w:rsid w:val="7D7A4E9D"/>
    <w:rsid w:val="7D893462"/>
    <w:rsid w:val="7D8A2C07"/>
    <w:rsid w:val="7D9C4987"/>
    <w:rsid w:val="7D9DF154"/>
    <w:rsid w:val="7D9F66B2"/>
    <w:rsid w:val="7DA0067C"/>
    <w:rsid w:val="7DA243F4"/>
    <w:rsid w:val="7DAA3FF0"/>
    <w:rsid w:val="7DB119FE"/>
    <w:rsid w:val="7DB303AF"/>
    <w:rsid w:val="7DBA7990"/>
    <w:rsid w:val="7DBFD4DA"/>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DFFACB5"/>
    <w:rsid w:val="7E002EC9"/>
    <w:rsid w:val="7E054EEF"/>
    <w:rsid w:val="7E0724A9"/>
    <w:rsid w:val="7E162A33"/>
    <w:rsid w:val="7E2117BD"/>
    <w:rsid w:val="7E215319"/>
    <w:rsid w:val="7E233A0A"/>
    <w:rsid w:val="7E235535"/>
    <w:rsid w:val="7E243CB7"/>
    <w:rsid w:val="7E2B263C"/>
    <w:rsid w:val="7E3E236F"/>
    <w:rsid w:val="7E3E2C97"/>
    <w:rsid w:val="7E3E2F52"/>
    <w:rsid w:val="7E3F5D06"/>
    <w:rsid w:val="7E484F9C"/>
    <w:rsid w:val="7E4D0294"/>
    <w:rsid w:val="7E542032"/>
    <w:rsid w:val="7E553215"/>
    <w:rsid w:val="7E5576B9"/>
    <w:rsid w:val="7E6410E3"/>
    <w:rsid w:val="7E676E21"/>
    <w:rsid w:val="7E6817D6"/>
    <w:rsid w:val="7E745D91"/>
    <w:rsid w:val="7E7BFECB"/>
    <w:rsid w:val="7E7D1E2A"/>
    <w:rsid w:val="7E843AFA"/>
    <w:rsid w:val="7E8B4E88"/>
    <w:rsid w:val="7EA72A07"/>
    <w:rsid w:val="7EAD0735"/>
    <w:rsid w:val="7EAD3051"/>
    <w:rsid w:val="7EAFF0B6"/>
    <w:rsid w:val="7EB2F9B7"/>
    <w:rsid w:val="7EBB23C1"/>
    <w:rsid w:val="7EBC6EE8"/>
    <w:rsid w:val="7EBC7738"/>
    <w:rsid w:val="7EBF3D01"/>
    <w:rsid w:val="7EBF4B32"/>
    <w:rsid w:val="7EC14D4E"/>
    <w:rsid w:val="7ED097AB"/>
    <w:rsid w:val="7ED97EFB"/>
    <w:rsid w:val="7EE6DD14"/>
    <w:rsid w:val="7EE87B37"/>
    <w:rsid w:val="7EEA4CC4"/>
    <w:rsid w:val="7EEB9FC8"/>
    <w:rsid w:val="7EEF18BB"/>
    <w:rsid w:val="7EF7FC8B"/>
    <w:rsid w:val="7EFDC041"/>
    <w:rsid w:val="7EFF3919"/>
    <w:rsid w:val="7EFF872B"/>
    <w:rsid w:val="7EFFA73A"/>
    <w:rsid w:val="7F1B445E"/>
    <w:rsid w:val="7F2151CC"/>
    <w:rsid w:val="7F231565"/>
    <w:rsid w:val="7F232C50"/>
    <w:rsid w:val="7F2B01C4"/>
    <w:rsid w:val="7F2BEF08"/>
    <w:rsid w:val="7F2C666B"/>
    <w:rsid w:val="7F2F2562"/>
    <w:rsid w:val="7F402117"/>
    <w:rsid w:val="7F435763"/>
    <w:rsid w:val="7F45366D"/>
    <w:rsid w:val="7F475253"/>
    <w:rsid w:val="7F477001"/>
    <w:rsid w:val="7F5A373D"/>
    <w:rsid w:val="7F5E3367"/>
    <w:rsid w:val="7F5F3D40"/>
    <w:rsid w:val="7F60371C"/>
    <w:rsid w:val="7F62208D"/>
    <w:rsid w:val="7F7141B4"/>
    <w:rsid w:val="7F752B5D"/>
    <w:rsid w:val="7F75710D"/>
    <w:rsid w:val="7F761695"/>
    <w:rsid w:val="7F775F1F"/>
    <w:rsid w:val="7F77C408"/>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F7622"/>
    <w:rsid w:val="7FC27694"/>
    <w:rsid w:val="7FCD90FC"/>
    <w:rsid w:val="7FCDECF9"/>
    <w:rsid w:val="7FD35744"/>
    <w:rsid w:val="7FD665D7"/>
    <w:rsid w:val="7FD750AF"/>
    <w:rsid w:val="7FDB19D4"/>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FDB939A"/>
    <w:rsid w:val="93AE1507"/>
    <w:rsid w:val="96AEB894"/>
    <w:rsid w:val="977B5D60"/>
    <w:rsid w:val="977E31FF"/>
    <w:rsid w:val="979F0F7F"/>
    <w:rsid w:val="9AFFE6CA"/>
    <w:rsid w:val="9B746BDE"/>
    <w:rsid w:val="9BF542C0"/>
    <w:rsid w:val="9BFA0492"/>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7A2A9"/>
    <w:rsid w:val="ADFB6A3F"/>
    <w:rsid w:val="AEBBA222"/>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EDD7D"/>
    <w:rsid w:val="BE57F877"/>
    <w:rsid w:val="BE725299"/>
    <w:rsid w:val="BEA76596"/>
    <w:rsid w:val="BEAA0743"/>
    <w:rsid w:val="BEBAE066"/>
    <w:rsid w:val="BEF555C8"/>
    <w:rsid w:val="BEFD1E7C"/>
    <w:rsid w:val="BEFE19F0"/>
    <w:rsid w:val="BEFF2A67"/>
    <w:rsid w:val="BF1E064A"/>
    <w:rsid w:val="BF3FFF29"/>
    <w:rsid w:val="BF5FDA4B"/>
    <w:rsid w:val="BF670905"/>
    <w:rsid w:val="BFD55ED7"/>
    <w:rsid w:val="BFE32BE4"/>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3683A0"/>
    <w:rsid w:val="E75FE119"/>
    <w:rsid w:val="E76EB1CD"/>
    <w:rsid w:val="E79BB269"/>
    <w:rsid w:val="E7E74F06"/>
    <w:rsid w:val="E7FD669B"/>
    <w:rsid w:val="E97FF5A4"/>
    <w:rsid w:val="E9DFD3E9"/>
    <w:rsid w:val="E9E92F20"/>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BFB8"/>
    <w:rsid w:val="EDF3AE4B"/>
    <w:rsid w:val="EDFFB186"/>
    <w:rsid w:val="EE6F7CE4"/>
    <w:rsid w:val="EEFE6053"/>
    <w:rsid w:val="EF5F849E"/>
    <w:rsid w:val="EF67DB7F"/>
    <w:rsid w:val="EF6F88D4"/>
    <w:rsid w:val="EF9DAC7A"/>
    <w:rsid w:val="EFB760A1"/>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5AFB8FB"/>
    <w:rsid w:val="F5EF94F0"/>
    <w:rsid w:val="F5F7E76E"/>
    <w:rsid w:val="F5FDD10C"/>
    <w:rsid w:val="F5FEB560"/>
    <w:rsid w:val="F64F5701"/>
    <w:rsid w:val="F66B4D4B"/>
    <w:rsid w:val="F67F17BD"/>
    <w:rsid w:val="F6B32F30"/>
    <w:rsid w:val="F6BF20C4"/>
    <w:rsid w:val="F6CF99FD"/>
    <w:rsid w:val="F6DDD52D"/>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DF3C5E"/>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A7BE4"/>
    <w:rsid w:val="FBFCCF44"/>
    <w:rsid w:val="FBFD5255"/>
    <w:rsid w:val="FBFF3149"/>
    <w:rsid w:val="FBFF3C27"/>
    <w:rsid w:val="FBFF4FDB"/>
    <w:rsid w:val="FC4D3909"/>
    <w:rsid w:val="FC6D63FB"/>
    <w:rsid w:val="FC6ECDC2"/>
    <w:rsid w:val="FC7AFEB6"/>
    <w:rsid w:val="FC7B515D"/>
    <w:rsid w:val="FC7FB450"/>
    <w:rsid w:val="FCF5A05D"/>
    <w:rsid w:val="FCFDCD70"/>
    <w:rsid w:val="FCFF1BAB"/>
    <w:rsid w:val="FCFFD552"/>
    <w:rsid w:val="FD5DFAC8"/>
    <w:rsid w:val="FD634801"/>
    <w:rsid w:val="FD6C295E"/>
    <w:rsid w:val="FD8377C8"/>
    <w:rsid w:val="FD99AD54"/>
    <w:rsid w:val="FDAA895F"/>
    <w:rsid w:val="FDBA724F"/>
    <w:rsid w:val="FDBB0B68"/>
    <w:rsid w:val="FDBB9E2A"/>
    <w:rsid w:val="FDBBE158"/>
    <w:rsid w:val="FDC7E36B"/>
    <w:rsid w:val="FDCD5D28"/>
    <w:rsid w:val="FDD3043D"/>
    <w:rsid w:val="FDD74E71"/>
    <w:rsid w:val="FDDF0627"/>
    <w:rsid w:val="FDE7C236"/>
    <w:rsid w:val="FDF5EC4E"/>
    <w:rsid w:val="FDF74B6C"/>
    <w:rsid w:val="FDFBC5A9"/>
    <w:rsid w:val="FDFCB872"/>
    <w:rsid w:val="FDFDA31A"/>
    <w:rsid w:val="FDFEB510"/>
    <w:rsid w:val="FDFFB731"/>
    <w:rsid w:val="FE4DF147"/>
    <w:rsid w:val="FE53E524"/>
    <w:rsid w:val="FE5A8096"/>
    <w:rsid w:val="FE5F9864"/>
    <w:rsid w:val="FE664429"/>
    <w:rsid w:val="FE7C22A9"/>
    <w:rsid w:val="FE7DB371"/>
    <w:rsid w:val="FEDA5853"/>
    <w:rsid w:val="FEDD66A5"/>
    <w:rsid w:val="FEED5B06"/>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0"/>
    <w:qFormat/>
    <w:uiPriority w:val="0"/>
    <w:pPr>
      <w:keepNext/>
      <w:keepLines/>
      <w:spacing w:before="340" w:after="330" w:line="578" w:lineRule="auto"/>
      <w:outlineLvl w:val="0"/>
    </w:pPr>
    <w:rPr>
      <w:rFonts w:hint="default" w:cs="Times New Roman"/>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72"/>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next w:val="14"/>
    <w:link w:val="79"/>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Body Text 2"/>
    <w:basedOn w:val="1"/>
    <w:next w:val="15"/>
    <w:link w:val="80"/>
    <w:qFormat/>
    <w:uiPriority w:val="0"/>
    <w:pPr>
      <w:widowControl w:val="0"/>
      <w:spacing w:after="120" w:line="480" w:lineRule="auto"/>
    </w:pPr>
    <w:rPr>
      <w:rFonts w:hint="default" w:ascii="Times New Roman" w:hAnsi="Times New Roman" w:eastAsia="宋体" w:cs="Times New Roman"/>
      <w:color w:val="auto"/>
      <w:szCs w:val="24"/>
    </w:rPr>
  </w:style>
  <w:style w:type="paragraph" w:styleId="15">
    <w:name w:val="footer"/>
    <w:basedOn w:val="1"/>
    <w:link w:val="81"/>
    <w:qFormat/>
    <w:uiPriority w:val="99"/>
    <w:pPr>
      <w:tabs>
        <w:tab w:val="center" w:pos="4153"/>
        <w:tab w:val="right" w:pos="8306"/>
      </w:tabs>
    </w:pPr>
    <w:rPr>
      <w:rFonts w:hint="default" w:ascii="宋体" w:hAnsi="宋体" w:eastAsia="宋体" w:cs="Times New Roman"/>
      <w:kern w:val="0"/>
      <w:sz w:val="18"/>
      <w:szCs w:val="18"/>
    </w:rPr>
  </w:style>
  <w:style w:type="paragraph" w:styleId="16">
    <w:name w:val="Document Map"/>
    <w:basedOn w:val="1"/>
    <w:semiHidden/>
    <w:qFormat/>
    <w:uiPriority w:val="0"/>
    <w:pPr>
      <w:shd w:val="clear" w:color="auto" w:fill="000080"/>
    </w:pPr>
  </w:style>
  <w:style w:type="paragraph" w:styleId="17">
    <w:name w:val="annotation text"/>
    <w:basedOn w:val="1"/>
    <w:link w:val="82"/>
    <w:unhideWhenUsed/>
    <w:qFormat/>
    <w:uiPriority w:val="0"/>
    <w:pPr>
      <w:jc w:val="left"/>
    </w:pPr>
    <w:rPr>
      <w:rFonts w:hint="default" w:cs="Times New Roman"/>
      <w:kern w:val="0"/>
      <w:sz w:val="20"/>
    </w:rPr>
  </w:style>
  <w:style w:type="paragraph" w:styleId="18">
    <w:name w:val="Body Text 3"/>
    <w:basedOn w:val="1"/>
    <w:link w:val="83"/>
    <w:qFormat/>
    <w:uiPriority w:val="0"/>
    <w:pPr>
      <w:widowControl w:val="0"/>
      <w:spacing w:after="120"/>
    </w:pPr>
    <w:rPr>
      <w:rFonts w:hint="default" w:ascii="Times New Roman" w:hAnsi="Times New Roman" w:eastAsia="宋体" w:cs="Times New Roman"/>
      <w:color w:val="auto"/>
      <w:sz w:val="16"/>
      <w:szCs w:val="16"/>
    </w:rPr>
  </w:style>
  <w:style w:type="paragraph" w:styleId="19">
    <w:name w:val="Body Text"/>
    <w:basedOn w:val="1"/>
    <w:link w:val="84"/>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20">
    <w:name w:val="Body Text Indent"/>
    <w:basedOn w:val="1"/>
    <w:link w:val="85"/>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21">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2">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3">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4">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5">
    <w:name w:val="Plain Text"/>
    <w:basedOn w:val="1"/>
    <w:next w:val="19"/>
    <w:link w:val="86"/>
    <w:qFormat/>
    <w:uiPriority w:val="0"/>
    <w:pPr>
      <w:widowControl w:val="0"/>
    </w:pPr>
    <w:rPr>
      <w:rFonts w:hint="default" w:ascii="宋体" w:hAnsi="Courier New" w:eastAsia="宋体" w:cs="Times New Roman"/>
      <w:color w:val="auto"/>
      <w:kern w:val="0"/>
      <w:sz w:val="20"/>
      <w:szCs w:val="20"/>
    </w:rPr>
  </w:style>
  <w:style w:type="paragraph" w:styleId="26">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7">
    <w:name w:val="Date"/>
    <w:basedOn w:val="1"/>
    <w:next w:val="1"/>
    <w:link w:val="87"/>
    <w:qFormat/>
    <w:uiPriority w:val="99"/>
    <w:pPr>
      <w:widowControl w:val="0"/>
      <w:ind w:left="100" w:leftChars="2500"/>
    </w:pPr>
    <w:rPr>
      <w:rFonts w:hint="default" w:ascii="仿宋_GB2312" w:hAnsi="宋体" w:eastAsia="仿宋_GB2312" w:cs="Times New Roman"/>
      <w:sz w:val="24"/>
      <w:szCs w:val="24"/>
    </w:rPr>
  </w:style>
  <w:style w:type="paragraph" w:styleId="28">
    <w:name w:val="Body Text Indent 2"/>
    <w:basedOn w:val="1"/>
    <w:link w:val="88"/>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9">
    <w:name w:val="Balloon Text"/>
    <w:basedOn w:val="1"/>
    <w:link w:val="89"/>
    <w:unhideWhenUsed/>
    <w:qFormat/>
    <w:uiPriority w:val="99"/>
    <w:rPr>
      <w:rFonts w:hint="default" w:cs="Times New Roman"/>
      <w:kern w:val="0"/>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90"/>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91"/>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92"/>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40">
    <w:name w:val="table of figures"/>
    <w:basedOn w:val="1"/>
    <w:next w:val="1"/>
    <w:qFormat/>
    <w:uiPriority w:val="0"/>
    <w:pPr>
      <w:ind w:left="200" w:leftChars="200" w:hanging="200" w:hangingChars="200"/>
    </w:pPr>
    <w:rPr>
      <w:rFonts w:ascii="Times New Roman" w:hAnsi="Times New Roman"/>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6">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basedOn w:val="1"/>
    <w:link w:val="93"/>
    <w:qFormat/>
    <w:uiPriority w:val="0"/>
    <w:pPr>
      <w:spacing w:before="240" w:after="60"/>
      <w:jc w:val="center"/>
    </w:pPr>
    <w:rPr>
      <w:rFonts w:hint="default" w:ascii="Arial" w:hAnsi="Arial" w:eastAsia="Arial" w:cs="Times New Roman"/>
      <w:b/>
      <w:bCs/>
      <w:kern w:val="0"/>
      <w:sz w:val="32"/>
      <w:szCs w:val="32"/>
    </w:rPr>
  </w:style>
  <w:style w:type="paragraph" w:styleId="49">
    <w:name w:val="annotation subject"/>
    <w:basedOn w:val="17"/>
    <w:next w:val="17"/>
    <w:link w:val="94"/>
    <w:qFormat/>
    <w:uiPriority w:val="0"/>
    <w:pPr>
      <w:widowControl w:val="0"/>
    </w:pPr>
    <w:rPr>
      <w:rFonts w:ascii="Times New Roman" w:hAnsi="Times New Roman" w:eastAsia="宋体"/>
      <w:b/>
      <w:bCs/>
      <w:color w:val="auto"/>
      <w:kern w:val="2"/>
      <w:sz w:val="21"/>
      <w:szCs w:val="24"/>
    </w:rPr>
  </w:style>
  <w:style w:type="paragraph" w:styleId="50">
    <w:name w:val="Body Text First Indent"/>
    <w:basedOn w:val="19"/>
    <w:next w:val="51"/>
    <w:link w:val="95"/>
    <w:qFormat/>
    <w:uiPriority w:val="0"/>
    <w:pPr>
      <w:spacing w:before="0" w:after="120" w:line="240" w:lineRule="auto"/>
      <w:ind w:firstLine="420"/>
    </w:pPr>
    <w:rPr>
      <w:rFonts w:ascii="Times New Roman" w:hAnsi="Times New Roman" w:eastAsia="楷体_GB2312"/>
      <w:sz w:val="32"/>
    </w:rPr>
  </w:style>
  <w:style w:type="paragraph" w:styleId="51">
    <w:name w:val="Body Text First Indent 2"/>
    <w:basedOn w:val="20"/>
    <w:link w:val="96"/>
    <w:unhideWhenUsed/>
    <w:qFormat/>
    <w:uiPriority w:val="99"/>
    <w:pPr>
      <w:spacing w:after="120" w:line="240" w:lineRule="auto"/>
      <w:ind w:left="420" w:leftChars="200" w:firstLine="420" w:firstLineChars="200"/>
    </w:pPr>
    <w:rPr>
      <w:rFonts w:ascii="Cambria" w:hAnsi="Cambria"/>
      <w:sz w:val="21"/>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99"/>
  </w:style>
  <w:style w:type="character" w:styleId="57">
    <w:name w:val="FollowedHyperlink"/>
    <w:qFormat/>
    <w:uiPriority w:val="0"/>
    <w:rPr>
      <w:color w:val="333333"/>
      <w:sz w:val="18"/>
      <w:szCs w:val="18"/>
      <w:u w:val="none"/>
    </w:rPr>
  </w:style>
  <w:style w:type="character" w:styleId="58">
    <w:name w:val="Emphasis"/>
    <w:basedOn w:val="54"/>
    <w:qFormat/>
    <w:uiPriority w:val="20"/>
    <w:rPr>
      <w:b/>
      <w:bCs/>
    </w:rPr>
  </w:style>
  <w:style w:type="character" w:styleId="59">
    <w:name w:val="HTML Definition"/>
    <w:basedOn w:val="54"/>
    <w:unhideWhenUsed/>
    <w:qFormat/>
    <w:uiPriority w:val="99"/>
  </w:style>
  <w:style w:type="character" w:styleId="60">
    <w:name w:val="HTML Typewriter"/>
    <w:basedOn w:val="54"/>
    <w:unhideWhenUsed/>
    <w:qFormat/>
    <w:uiPriority w:val="99"/>
    <w:rPr>
      <w:rFonts w:ascii="monospace" w:hAnsi="monospace" w:eastAsia="monospace" w:cs="monospace"/>
      <w:sz w:val="20"/>
    </w:rPr>
  </w:style>
  <w:style w:type="character" w:styleId="61">
    <w:name w:val="HTML Acronym"/>
    <w:basedOn w:val="54"/>
    <w:unhideWhenUsed/>
    <w:qFormat/>
    <w:uiPriority w:val="99"/>
  </w:style>
  <w:style w:type="character" w:styleId="62">
    <w:name w:val="HTML Variable"/>
    <w:basedOn w:val="54"/>
    <w:unhideWhenUsed/>
    <w:qFormat/>
    <w:uiPriority w:val="99"/>
  </w:style>
  <w:style w:type="character" w:styleId="63">
    <w:name w:val="Hyperlink"/>
    <w:qFormat/>
    <w:uiPriority w:val="99"/>
    <w:rPr>
      <w:u w:val="single"/>
    </w:rPr>
  </w:style>
  <w:style w:type="character" w:styleId="64">
    <w:name w:val="HTML Code"/>
    <w:basedOn w:val="54"/>
    <w:unhideWhenUsed/>
    <w:qFormat/>
    <w:uiPriority w:val="99"/>
    <w:rPr>
      <w:rFonts w:hint="default" w:ascii="monospace" w:hAnsi="monospace" w:eastAsia="monospace" w:cs="monospace"/>
      <w:sz w:val="20"/>
    </w:rPr>
  </w:style>
  <w:style w:type="character" w:styleId="65">
    <w:name w:val="annotation reference"/>
    <w:unhideWhenUsed/>
    <w:qFormat/>
    <w:uiPriority w:val="99"/>
    <w:rPr>
      <w:sz w:val="21"/>
      <w:szCs w:val="21"/>
    </w:rPr>
  </w:style>
  <w:style w:type="character" w:styleId="66">
    <w:name w:val="HTML Cite"/>
    <w:basedOn w:val="54"/>
    <w:unhideWhenUsed/>
    <w:qFormat/>
    <w:uiPriority w:val="99"/>
  </w:style>
  <w:style w:type="character" w:styleId="67">
    <w:name w:val="footnote reference"/>
    <w:qFormat/>
    <w:uiPriority w:val="0"/>
    <w:rPr>
      <w:vertAlign w:val="superscript"/>
    </w:rPr>
  </w:style>
  <w:style w:type="character" w:styleId="68">
    <w:name w:val="HTML Keyboard"/>
    <w:basedOn w:val="54"/>
    <w:unhideWhenUsed/>
    <w:qFormat/>
    <w:uiPriority w:val="99"/>
    <w:rPr>
      <w:rFonts w:hint="default" w:ascii="monospace" w:hAnsi="monospace" w:eastAsia="monospace" w:cs="monospace"/>
      <w:sz w:val="20"/>
    </w:rPr>
  </w:style>
  <w:style w:type="character" w:styleId="69">
    <w:name w:val="HTML Sample"/>
    <w:basedOn w:val="54"/>
    <w:unhideWhenUsed/>
    <w:qFormat/>
    <w:uiPriority w:val="99"/>
    <w:rPr>
      <w:rFonts w:hint="default" w:ascii="monospace" w:hAnsi="monospace" w:eastAsia="monospace" w:cs="monospace"/>
    </w:rPr>
  </w:style>
  <w:style w:type="character" w:customStyle="1" w:styleId="70">
    <w:name w:val="标题 1 Char"/>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1">
    <w:name w:val="标题 2 Char"/>
    <w:link w:val="3"/>
    <w:qFormat/>
    <w:uiPriority w:val="0"/>
    <w:rPr>
      <w:rFonts w:ascii="Cambria" w:hAnsi="Cambria" w:eastAsia="宋体" w:cs="Times New Roman"/>
      <w:b/>
      <w:bCs/>
      <w:color w:val="000000"/>
      <w:sz w:val="32"/>
      <w:szCs w:val="32"/>
      <w:lang w:val="zh-TW" w:eastAsia="zh-TW"/>
    </w:rPr>
  </w:style>
  <w:style w:type="character" w:customStyle="1" w:styleId="72">
    <w:name w:val="标题 3 Char"/>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3">
    <w:name w:val="标题 4 Char"/>
    <w:link w:val="5"/>
    <w:qFormat/>
    <w:uiPriority w:val="0"/>
    <w:rPr>
      <w:rFonts w:ascii="Arial" w:hAnsi="Arial" w:eastAsia="黑体"/>
      <w:b/>
      <w:kern w:val="2"/>
      <w:sz w:val="28"/>
      <w:szCs w:val="24"/>
    </w:rPr>
  </w:style>
  <w:style w:type="character" w:customStyle="1" w:styleId="74">
    <w:name w:val="标题 5 Char"/>
    <w:link w:val="6"/>
    <w:qFormat/>
    <w:uiPriority w:val="0"/>
    <w:rPr>
      <w:rFonts w:ascii="仿宋_GB2312" w:hAnsi="Times New Roman" w:eastAsia="仿宋_GB2312"/>
      <w:b/>
      <w:kern w:val="2"/>
      <w:sz w:val="28"/>
      <w:szCs w:val="32"/>
    </w:rPr>
  </w:style>
  <w:style w:type="character" w:customStyle="1" w:styleId="75">
    <w:name w:val="标题 6 Char"/>
    <w:link w:val="7"/>
    <w:qFormat/>
    <w:uiPriority w:val="0"/>
    <w:rPr>
      <w:rFonts w:ascii="Arial" w:hAnsi="Arial" w:eastAsia="黑体"/>
      <w:b/>
      <w:kern w:val="2"/>
      <w:sz w:val="24"/>
      <w:szCs w:val="32"/>
    </w:rPr>
  </w:style>
  <w:style w:type="character" w:customStyle="1" w:styleId="76">
    <w:name w:val="标题 7 Char"/>
    <w:link w:val="8"/>
    <w:qFormat/>
    <w:uiPriority w:val="0"/>
    <w:rPr>
      <w:rFonts w:ascii="仿宋_GB2312" w:hAnsi="Times New Roman" w:eastAsia="仿宋_GB2312"/>
      <w:b/>
      <w:kern w:val="2"/>
      <w:sz w:val="24"/>
      <w:szCs w:val="32"/>
    </w:rPr>
  </w:style>
  <w:style w:type="character" w:customStyle="1" w:styleId="77">
    <w:name w:val="标题 8 Char"/>
    <w:link w:val="9"/>
    <w:qFormat/>
    <w:uiPriority w:val="0"/>
    <w:rPr>
      <w:rFonts w:ascii="Arial" w:hAnsi="Arial" w:eastAsia="黑体"/>
      <w:kern w:val="2"/>
      <w:sz w:val="24"/>
      <w:szCs w:val="32"/>
    </w:rPr>
  </w:style>
  <w:style w:type="character" w:customStyle="1" w:styleId="78">
    <w:name w:val="标题 9 Char"/>
    <w:link w:val="10"/>
    <w:qFormat/>
    <w:uiPriority w:val="0"/>
    <w:rPr>
      <w:rFonts w:ascii="Arial" w:hAnsi="Arial" w:eastAsia="黑体"/>
      <w:kern w:val="2"/>
      <w:sz w:val="21"/>
      <w:szCs w:val="32"/>
    </w:rPr>
  </w:style>
  <w:style w:type="character" w:customStyle="1" w:styleId="79">
    <w:name w:val="正文缩进 Char"/>
    <w:link w:val="13"/>
    <w:qFormat/>
    <w:uiPriority w:val="0"/>
    <w:rPr>
      <w:rFonts w:ascii="宋体"/>
      <w:sz w:val="24"/>
    </w:rPr>
  </w:style>
  <w:style w:type="character" w:customStyle="1" w:styleId="80">
    <w:name w:val="正文文本 2 Char"/>
    <w:link w:val="14"/>
    <w:qFormat/>
    <w:uiPriority w:val="0"/>
    <w:rPr>
      <w:kern w:val="2"/>
      <w:sz w:val="21"/>
      <w:szCs w:val="24"/>
    </w:rPr>
  </w:style>
  <w:style w:type="character" w:customStyle="1" w:styleId="81">
    <w:name w:val="页脚 Char"/>
    <w:link w:val="15"/>
    <w:qFormat/>
    <w:uiPriority w:val="99"/>
    <w:rPr>
      <w:rFonts w:ascii="宋体" w:hAnsi="宋体" w:eastAsia="宋体" w:cs="宋体"/>
      <w:color w:val="000000"/>
      <w:kern w:val="0"/>
      <w:sz w:val="18"/>
      <w:szCs w:val="18"/>
    </w:rPr>
  </w:style>
  <w:style w:type="character" w:customStyle="1" w:styleId="82">
    <w:name w:val="批注文字 Char"/>
    <w:link w:val="17"/>
    <w:qFormat/>
    <w:uiPriority w:val="0"/>
    <w:rPr>
      <w:rFonts w:ascii="Arial Unicode MS" w:hAnsi="Arial Unicode MS" w:eastAsia="Arial Unicode MS" w:cs="Arial Unicode MS"/>
      <w:color w:val="000000"/>
      <w:szCs w:val="21"/>
      <w:lang w:val="zh-TW" w:eastAsia="zh-TW"/>
    </w:rPr>
  </w:style>
  <w:style w:type="character" w:customStyle="1" w:styleId="83">
    <w:name w:val="正文文本 3 Char"/>
    <w:link w:val="18"/>
    <w:qFormat/>
    <w:uiPriority w:val="0"/>
    <w:rPr>
      <w:kern w:val="2"/>
      <w:sz w:val="16"/>
      <w:szCs w:val="16"/>
    </w:rPr>
  </w:style>
  <w:style w:type="character" w:customStyle="1" w:styleId="84">
    <w:name w:val="正文文本 Char"/>
    <w:link w:val="19"/>
    <w:qFormat/>
    <w:uiPriority w:val="0"/>
    <w:rPr>
      <w:rFonts w:ascii="宋体" w:hAnsi="宋体"/>
      <w:kern w:val="2"/>
      <w:sz w:val="24"/>
      <w:szCs w:val="24"/>
    </w:rPr>
  </w:style>
  <w:style w:type="character" w:customStyle="1" w:styleId="85">
    <w:name w:val="正文文本缩进 Char"/>
    <w:link w:val="20"/>
    <w:qFormat/>
    <w:uiPriority w:val="99"/>
    <w:rPr>
      <w:kern w:val="2"/>
      <w:sz w:val="24"/>
      <w:szCs w:val="24"/>
    </w:rPr>
  </w:style>
  <w:style w:type="character" w:customStyle="1" w:styleId="86">
    <w:name w:val="纯文本 Char1"/>
    <w:link w:val="25"/>
    <w:qFormat/>
    <w:uiPriority w:val="0"/>
    <w:rPr>
      <w:rFonts w:ascii="宋体" w:hAnsi="Courier New"/>
    </w:rPr>
  </w:style>
  <w:style w:type="character" w:customStyle="1" w:styleId="87">
    <w:name w:val="日期 Char"/>
    <w:link w:val="27"/>
    <w:qFormat/>
    <w:uiPriority w:val="99"/>
    <w:rPr>
      <w:rFonts w:ascii="仿宋_GB2312" w:hAnsi="宋体" w:eastAsia="仿宋_GB2312"/>
      <w:color w:val="000000"/>
      <w:kern w:val="2"/>
      <w:sz w:val="24"/>
      <w:szCs w:val="24"/>
    </w:rPr>
  </w:style>
  <w:style w:type="character" w:customStyle="1" w:styleId="88">
    <w:name w:val="正文文本缩进 2 Char"/>
    <w:link w:val="28"/>
    <w:qFormat/>
    <w:uiPriority w:val="99"/>
    <w:rPr>
      <w:rFonts w:ascii="仿宋_GB2312" w:eastAsia="仿宋_GB2312"/>
      <w:kern w:val="2"/>
      <w:sz w:val="24"/>
      <w:szCs w:val="24"/>
    </w:rPr>
  </w:style>
  <w:style w:type="character" w:customStyle="1" w:styleId="89">
    <w:name w:val="批注框文本 Char"/>
    <w:link w:val="29"/>
    <w:qFormat/>
    <w:uiPriority w:val="99"/>
    <w:rPr>
      <w:rFonts w:ascii="Arial Unicode MS" w:hAnsi="Arial Unicode MS" w:eastAsia="Arial Unicode MS" w:cs="Arial Unicode MS"/>
      <w:color w:val="000000"/>
      <w:sz w:val="18"/>
      <w:szCs w:val="18"/>
      <w:lang w:val="zh-TW" w:eastAsia="zh-TW"/>
    </w:rPr>
  </w:style>
  <w:style w:type="character" w:customStyle="1" w:styleId="90">
    <w:name w:val="页眉 Char"/>
    <w:link w:val="31"/>
    <w:qFormat/>
    <w:uiPriority w:val="99"/>
    <w:rPr>
      <w:rFonts w:ascii="Arial Unicode MS" w:hAnsi="Arial Unicode MS" w:eastAsia="Arial Unicode MS" w:cs="Arial Unicode MS"/>
      <w:color w:val="000000"/>
      <w:sz w:val="18"/>
      <w:szCs w:val="18"/>
      <w:lang w:val="zh-TW" w:eastAsia="zh-TW"/>
    </w:rPr>
  </w:style>
  <w:style w:type="character" w:customStyle="1" w:styleId="91">
    <w:name w:val="脚注文本 Char"/>
    <w:link w:val="36"/>
    <w:qFormat/>
    <w:uiPriority w:val="0"/>
    <w:rPr>
      <w:kern w:val="2"/>
      <w:sz w:val="18"/>
      <w:szCs w:val="22"/>
    </w:rPr>
  </w:style>
  <w:style w:type="character" w:customStyle="1" w:styleId="92">
    <w:name w:val="正文文本缩进 3 Char"/>
    <w:link w:val="39"/>
    <w:qFormat/>
    <w:uiPriority w:val="0"/>
    <w:rPr>
      <w:rFonts w:ascii="宋体"/>
      <w:sz w:val="24"/>
    </w:rPr>
  </w:style>
  <w:style w:type="character" w:customStyle="1" w:styleId="93">
    <w:name w:val="标题 Char"/>
    <w:link w:val="48"/>
    <w:qFormat/>
    <w:uiPriority w:val="0"/>
    <w:rPr>
      <w:rFonts w:ascii="Arial" w:hAnsi="Arial" w:eastAsia="Arial"/>
      <w:b/>
      <w:bCs/>
      <w:color w:val="000000"/>
      <w:sz w:val="32"/>
      <w:szCs w:val="32"/>
      <w:lang w:bidi="ar-SA"/>
    </w:rPr>
  </w:style>
  <w:style w:type="character" w:customStyle="1" w:styleId="94">
    <w:name w:val="批注主题 Char"/>
    <w:link w:val="49"/>
    <w:qFormat/>
    <w:uiPriority w:val="0"/>
    <w:rPr>
      <w:b/>
      <w:bCs/>
      <w:kern w:val="2"/>
      <w:sz w:val="21"/>
      <w:szCs w:val="24"/>
    </w:rPr>
  </w:style>
  <w:style w:type="character" w:customStyle="1" w:styleId="95">
    <w:name w:val="正文首行缩进 Char"/>
    <w:link w:val="50"/>
    <w:qFormat/>
    <w:uiPriority w:val="0"/>
    <w:rPr>
      <w:rFonts w:eastAsia="楷体_GB2312"/>
      <w:kern w:val="2"/>
      <w:sz w:val="32"/>
      <w:szCs w:val="24"/>
    </w:rPr>
  </w:style>
  <w:style w:type="character" w:customStyle="1" w:styleId="96">
    <w:name w:val="正文首行缩进 2 Char"/>
    <w:link w:val="51"/>
    <w:qFormat/>
    <w:uiPriority w:val="99"/>
    <w:rPr>
      <w:rFonts w:ascii="Cambria" w:hAnsi="Cambria"/>
      <w:kern w:val="2"/>
      <w:sz w:val="21"/>
      <w:szCs w:val="24"/>
    </w:rPr>
  </w:style>
  <w:style w:type="paragraph" w:customStyle="1" w:styleId="97">
    <w:name w:val="首行缩进"/>
    <w:basedOn w:val="1"/>
    <w:qFormat/>
    <w:uiPriority w:val="0"/>
    <w:pPr>
      <w:spacing w:line="360" w:lineRule="auto"/>
      <w:ind w:firstLine="480" w:firstLineChars="200"/>
      <w:jc w:val="left"/>
    </w:pPr>
    <w:rPr>
      <w:rFonts w:ascii="宋体" w:hAnsi="宋体"/>
      <w:sz w:val="24"/>
    </w:rPr>
  </w:style>
  <w:style w:type="paragraph" w:customStyle="1" w:styleId="98">
    <w:name w:val="Default"/>
    <w:basedOn w:val="25"/>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9">
    <w:name w:val="Char Char10 Char Char Char Char"/>
    <w:basedOn w:val="1"/>
    <w:next w:val="100"/>
    <w:qFormat/>
    <w:uiPriority w:val="0"/>
    <w:rPr>
      <w:rFonts w:ascii="Calibri" w:hAnsi="Calibri"/>
      <w:kern w:val="0"/>
    </w:rPr>
  </w:style>
  <w:style w:type="paragraph" w:customStyle="1" w:styleId="100">
    <w:name w:val="xl87"/>
    <w:basedOn w:val="1"/>
    <w:next w:val="101"/>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1">
    <w:name w:val="xl72"/>
    <w:basedOn w:val="1"/>
    <w:next w:val="2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2">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正文文本缩进 2 Char1"/>
    <w:semiHidden/>
    <w:qFormat/>
    <w:uiPriority w:val="99"/>
    <w:rPr>
      <w:rFonts w:ascii="Times New Roman" w:hAnsi="Times New Roman" w:eastAsia="宋体" w:cs="Times New Roman"/>
      <w:szCs w:val="24"/>
    </w:rPr>
  </w:style>
  <w:style w:type="character" w:customStyle="1" w:styleId="104">
    <w:name w:val="正文文本缩进 3 Char1"/>
    <w:semiHidden/>
    <w:qFormat/>
    <w:uiPriority w:val="99"/>
    <w:rPr>
      <w:rFonts w:ascii="Times New Roman" w:hAnsi="Times New Roman" w:eastAsia="宋体" w:cs="Times New Roman"/>
      <w:sz w:val="16"/>
      <w:szCs w:val="16"/>
    </w:rPr>
  </w:style>
  <w:style w:type="character" w:customStyle="1" w:styleId="105">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缩进 Char1"/>
    <w:link w:val="108"/>
    <w:qFormat/>
    <w:uiPriority w:val="0"/>
    <w:rPr>
      <w:rFonts w:ascii="宋体"/>
      <w:sz w:val="24"/>
    </w:rPr>
  </w:style>
  <w:style w:type="paragraph" w:customStyle="1" w:styleId="108">
    <w:name w:val="正文缩进1"/>
    <w:basedOn w:val="1"/>
    <w:link w:val="10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9">
    <w:name w:val="正文首行缩进 2 Char1"/>
    <w:semiHidden/>
    <w:qFormat/>
    <w:uiPriority w:val="99"/>
    <w:rPr>
      <w:lang w:val="zh-TW" w:eastAsia="zh-TW"/>
    </w:rPr>
  </w:style>
  <w:style w:type="character" w:customStyle="1" w:styleId="110">
    <w:name w:val="*正文 Char"/>
    <w:link w:val="111"/>
    <w:qFormat/>
    <w:uiPriority w:val="0"/>
    <w:rPr>
      <w:rFonts w:ascii="宋体" w:hAnsi="宋体"/>
      <w:sz w:val="22"/>
      <w:szCs w:val="24"/>
    </w:rPr>
  </w:style>
  <w:style w:type="paragraph" w:customStyle="1" w:styleId="111">
    <w:name w:val="*正文"/>
    <w:basedOn w:val="1"/>
    <w:link w:val="110"/>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2">
    <w:name w:val="日期 Char1"/>
    <w:semiHidden/>
    <w:qFormat/>
    <w:uiPriority w:val="99"/>
    <w:rPr>
      <w:rFonts w:ascii="Times New Roman" w:hAnsi="Times New Roman" w:eastAsia="宋体" w:cs="Times New Roman"/>
      <w:szCs w:val="24"/>
    </w:rPr>
  </w:style>
  <w:style w:type="character" w:customStyle="1" w:styleId="11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4">
    <w:name w:val="批注文字 Char2"/>
    <w:semiHidden/>
    <w:qFormat/>
    <w:uiPriority w:val="99"/>
    <w:rPr>
      <w:kern w:val="2"/>
      <w:sz w:val="21"/>
      <w:szCs w:val="24"/>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页眉 Char2"/>
    <w:semiHidden/>
    <w:qFormat/>
    <w:uiPriority w:val="99"/>
    <w:rPr>
      <w:kern w:val="2"/>
      <w:sz w:val="18"/>
      <w:szCs w:val="18"/>
    </w:rPr>
  </w:style>
  <w:style w:type="character" w:customStyle="1" w:styleId="117">
    <w:name w:val="font61"/>
    <w:qFormat/>
    <w:uiPriority w:val="0"/>
    <w:rPr>
      <w:rFonts w:hint="eastAsia" w:ascii="宋体" w:hAnsi="宋体" w:eastAsia="宋体" w:cs="宋体"/>
      <w:color w:val="auto"/>
      <w:sz w:val="20"/>
      <w:szCs w:val="20"/>
      <w:u w:val="none"/>
    </w:rPr>
  </w:style>
  <w:style w:type="character" w:customStyle="1" w:styleId="118">
    <w:name w:val="NormalCharacter"/>
    <w:qFormat/>
    <w:uiPriority w:val="0"/>
    <w:rPr>
      <w:kern w:val="2"/>
      <w:sz w:val="21"/>
      <w:szCs w:val="24"/>
      <w:lang w:val="en-US" w:eastAsia="zh-CN" w:bidi="ar-SA"/>
    </w:rPr>
  </w:style>
  <w:style w:type="character" w:customStyle="1" w:styleId="119">
    <w:name w:val="未处理的提及1"/>
    <w:unhideWhenUsed/>
    <w:qFormat/>
    <w:uiPriority w:val="99"/>
    <w:rPr>
      <w:color w:val="605E5C"/>
      <w:shd w:val="clear" w:color="auto" w:fill="E1DFDD"/>
    </w:rPr>
  </w:style>
  <w:style w:type="character" w:customStyle="1" w:styleId="120">
    <w:name w:val="apple-converted-space"/>
    <w:qFormat/>
    <w:uiPriority w:val="0"/>
  </w:style>
  <w:style w:type="character" w:customStyle="1" w:styleId="121">
    <w:name w:val="标题 Char2"/>
    <w:qFormat/>
    <w:uiPriority w:val="10"/>
    <w:rPr>
      <w:rFonts w:ascii="Cambria" w:hAnsi="Cambria" w:cs="Times New Roman"/>
      <w:b/>
      <w:bCs/>
      <w:kern w:val="2"/>
      <w:sz w:val="32"/>
      <w:szCs w:val="32"/>
    </w:rPr>
  </w:style>
  <w:style w:type="character" w:customStyle="1" w:styleId="122">
    <w:name w:val="批注框文本 Char1"/>
    <w:semiHidden/>
    <w:qFormat/>
    <w:uiPriority w:val="99"/>
    <w:rPr>
      <w:kern w:val="2"/>
      <w:sz w:val="18"/>
      <w:szCs w:val="18"/>
    </w:rPr>
  </w:style>
  <w:style w:type="character" w:customStyle="1" w:styleId="12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4">
    <w:name w:val="标题 Char1"/>
    <w:qFormat/>
    <w:uiPriority w:val="10"/>
    <w:rPr>
      <w:rFonts w:ascii="Cambria" w:hAnsi="Cambria" w:eastAsia="宋体" w:cs="Times New Roman"/>
      <w:b/>
      <w:bCs/>
      <w:sz w:val="32"/>
      <w:szCs w:val="32"/>
    </w:rPr>
  </w:style>
  <w:style w:type="character" w:customStyle="1" w:styleId="125">
    <w:name w:val="批注框文本 Char2"/>
    <w:semiHidden/>
    <w:qFormat/>
    <w:uiPriority w:val="99"/>
    <w:rPr>
      <w:kern w:val="2"/>
      <w:sz w:val="18"/>
      <w:szCs w:val="18"/>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正文文本缩进 Char1"/>
    <w:semiHidden/>
    <w:qFormat/>
    <w:uiPriority w:val="99"/>
    <w:rPr>
      <w:rFonts w:ascii="Times New Roman" w:hAnsi="Times New Roman" w:eastAsia="宋体" w:cs="Times New Roman"/>
      <w:szCs w:val="24"/>
    </w:rPr>
  </w:style>
  <w:style w:type="character" w:customStyle="1" w:styleId="128">
    <w:name w:val="dash6b63_6587__char1"/>
    <w:qFormat/>
    <w:uiPriority w:val="0"/>
    <w:rPr>
      <w:rFonts w:hint="default" w:ascii="Calibri" w:hAnsi="Calibri" w:cs="Calibri"/>
      <w:sz w:val="20"/>
      <w:szCs w:val="20"/>
    </w:rPr>
  </w:style>
  <w:style w:type="character" w:customStyle="1" w:styleId="129">
    <w:name w:val="pt91"/>
    <w:qFormat/>
    <w:uiPriority w:val="0"/>
    <w:rPr>
      <w:rFonts w:hint="default"/>
      <w:color w:val="333333"/>
      <w:sz w:val="18"/>
      <w:szCs w:val="18"/>
    </w:rPr>
  </w:style>
  <w:style w:type="character" w:customStyle="1" w:styleId="130">
    <w:name w:val="p141"/>
    <w:qFormat/>
    <w:uiPriority w:val="99"/>
    <w:rPr>
      <w:sz w:val="21"/>
      <w:szCs w:val="21"/>
    </w:rPr>
  </w:style>
  <w:style w:type="character" w:customStyle="1" w:styleId="13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01"/>
    <w:qFormat/>
    <w:uiPriority w:val="0"/>
    <w:rPr>
      <w:rFonts w:hint="default" w:ascii="Times New Roman" w:hAnsi="Times New Roman" w:cs="Times New Roman"/>
      <w:color w:val="000000"/>
      <w:sz w:val="24"/>
      <w:szCs w:val="24"/>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批注文字 Char1"/>
    <w:semiHidden/>
    <w:qFormat/>
    <w:uiPriority w:val="99"/>
    <w:rPr>
      <w:kern w:val="2"/>
      <w:sz w:val="21"/>
      <w:szCs w:val="24"/>
    </w:rPr>
  </w:style>
  <w:style w:type="character" w:customStyle="1" w:styleId="135">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6">
    <w:name w:val="fontstyle21"/>
    <w:qFormat/>
    <w:uiPriority w:val="0"/>
    <w:rPr>
      <w:rFonts w:hint="eastAsia" w:ascii="宋体" w:hAnsi="宋体" w:eastAsia="宋体"/>
      <w:color w:val="000000"/>
      <w:sz w:val="24"/>
      <w:szCs w:val="24"/>
    </w:rPr>
  </w:style>
  <w:style w:type="character" w:customStyle="1" w:styleId="137">
    <w:name w:val="页脚 Char1"/>
    <w:semiHidden/>
    <w:qFormat/>
    <w:uiPriority w:val="99"/>
    <w:rPr>
      <w:kern w:val="2"/>
      <w:sz w:val="18"/>
      <w:szCs w:val="18"/>
    </w:rPr>
  </w:style>
  <w:style w:type="character" w:customStyle="1" w:styleId="138">
    <w:name w:val="wen11"/>
    <w:qFormat/>
    <w:uiPriority w:val="0"/>
    <w:rPr>
      <w:color w:val="000000"/>
      <w:sz w:val="21"/>
      <w:szCs w:val="21"/>
    </w:rPr>
  </w:style>
  <w:style w:type="character" w:customStyle="1" w:styleId="139">
    <w:name w:val="正文首行缩进 Char1"/>
    <w:semiHidden/>
    <w:qFormat/>
    <w:uiPriority w:val="99"/>
    <w:rPr>
      <w:lang w:val="zh-TW" w:eastAsia="zh-TW"/>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unnamed11"/>
    <w:qFormat/>
    <w:uiPriority w:val="0"/>
    <w:rPr>
      <w:rFonts w:hint="default" w:ascii="Arial" w:hAnsi="Arial" w:cs="Arial"/>
      <w:color w:val="000000"/>
      <w:sz w:val="18"/>
      <w:szCs w:val="18"/>
      <w:u w:val="none"/>
    </w:rPr>
  </w:style>
  <w:style w:type="character" w:customStyle="1" w:styleId="142">
    <w:name w:val="正文文本 字符"/>
    <w:qFormat/>
    <w:uiPriority w:val="0"/>
    <w:rPr>
      <w:rFonts w:ascii="宋体" w:hAnsi="宋体"/>
      <w:kern w:val="2"/>
      <w:sz w:val="24"/>
      <w:szCs w:val="24"/>
    </w:rPr>
  </w:style>
  <w:style w:type="character" w:customStyle="1" w:styleId="143">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页眉 Char1"/>
    <w:semiHidden/>
    <w:qFormat/>
    <w:uiPriority w:val="99"/>
    <w:rPr>
      <w:kern w:val="2"/>
      <w:sz w:val="18"/>
      <w:szCs w:val="18"/>
    </w:rPr>
  </w:style>
  <w:style w:type="character" w:customStyle="1" w:styleId="147">
    <w:name w:val="Char Char2"/>
    <w:qFormat/>
    <w:uiPriority w:val="0"/>
    <w:rPr>
      <w:rFonts w:ascii="宋体" w:hAnsi="Courier New" w:eastAsia="宋体" w:cs="Courier New"/>
      <w:kern w:val="2"/>
      <w:sz w:val="21"/>
      <w:szCs w:val="21"/>
      <w:lang w:val="en-US" w:eastAsia="zh-CN" w:bidi="ar-SA"/>
    </w:rPr>
  </w:style>
  <w:style w:type="character" w:customStyle="1" w:styleId="148">
    <w:name w:val="批注主题 Char1"/>
    <w:semiHidden/>
    <w:qFormat/>
    <w:uiPriority w:val="99"/>
    <w:rPr>
      <w:b/>
      <w:bCs/>
      <w:kern w:val="2"/>
      <w:sz w:val="21"/>
      <w:szCs w:val="24"/>
    </w:rPr>
  </w:style>
  <w:style w:type="character" w:customStyle="1" w:styleId="149">
    <w:name w:val="p12h15"/>
    <w:qFormat/>
    <w:uiPriority w:val="0"/>
  </w:style>
  <w:style w:type="character" w:customStyle="1" w:styleId="150">
    <w:name w:val="纯文本 Char3"/>
    <w:semiHidden/>
    <w:qFormat/>
    <w:uiPriority w:val="99"/>
    <w:rPr>
      <w:rFonts w:ascii="宋体" w:hAnsi="Courier New" w:cs="Courier New"/>
      <w:kern w:val="2"/>
      <w:sz w:val="21"/>
      <w:szCs w:val="21"/>
    </w:rPr>
  </w:style>
  <w:style w:type="paragraph" w:customStyle="1" w:styleId="151">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52">
    <w:name w:val="无间隔1"/>
    <w:basedOn w:val="1"/>
    <w:qFormat/>
    <w:uiPriority w:val="1"/>
    <w:pPr>
      <w:spacing w:line="400" w:lineRule="exact"/>
    </w:pPr>
    <w:rPr>
      <w:sz w:val="24"/>
    </w:rPr>
  </w:style>
  <w:style w:type="paragraph" w:customStyle="1" w:styleId="15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6">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7">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2">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小标题 3"/>
    <w:next w:val="16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3">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8">
    <w:name w:val="_Style 160"/>
    <w:basedOn w:val="2"/>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0">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3">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6">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9">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8">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1">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5">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6">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4">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6">
    <w:name w:val="小标题 2"/>
    <w:next w:val="16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7">
    <w:name w:val="WPSOffice手动目录 1"/>
    <w:qFormat/>
    <w:uiPriority w:val="0"/>
    <w:rPr>
      <w:rFonts w:ascii="Times New Roman" w:hAnsi="Times New Roman" w:eastAsia="宋体" w:cs="Times New Roman"/>
      <w:lang w:val="en-US" w:eastAsia="zh-CN" w:bidi="ar-SA"/>
    </w:rPr>
  </w:style>
  <w:style w:type="table" w:customStyle="1" w:styleId="238">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
    <w:unhideWhenUsed/>
    <w:qFormat/>
    <w:uiPriority w:val="2"/>
    <w:rPr>
      <w:lang w:val="en-US" w:eastAsia="zh-CN" w:bidi="ar-SA"/>
    </w:rPr>
    <w:tblPr>
      <w:tblCellMar>
        <w:top w:w="0" w:type="dxa"/>
        <w:left w:w="0" w:type="dxa"/>
        <w:bottom w:w="0" w:type="dxa"/>
        <w:right w:w="0" w:type="dxa"/>
      </w:tblCellMar>
    </w:tblPr>
  </w:style>
  <w:style w:type="table" w:customStyle="1" w:styleId="241">
    <w:name w:val="Table Normal"/>
    <w:qFormat/>
    <w:uiPriority w:val="0"/>
    <w:rPr>
      <w:rFonts w:eastAsia="Arial Unicode MS"/>
      <w:lang w:val="en-US" w:eastAsia="zh-CN" w:bidi="ar-SA"/>
    </w:rPr>
    <w:tblPr>
      <w:tblCellMar>
        <w:top w:w="0" w:type="dxa"/>
        <w:left w:w="0" w:type="dxa"/>
        <w:bottom w:w="0" w:type="dxa"/>
        <w:right w:w="0" w:type="dxa"/>
      </w:tblCellMar>
    </w:tblPr>
  </w:style>
  <w:style w:type="paragraph" w:customStyle="1" w:styleId="242">
    <w:name w:val="正文2"/>
    <w:basedOn w:val="1"/>
    <w:qFormat/>
    <w:uiPriority w:val="0"/>
    <w:pPr>
      <w:spacing w:before="156" w:line="360" w:lineRule="auto"/>
      <w:ind w:firstLine="510" w:firstLineChars="200"/>
    </w:pPr>
    <w:rPr>
      <w:sz w:val="24"/>
      <w:szCs w:val="20"/>
    </w:rPr>
  </w:style>
  <w:style w:type="paragraph" w:customStyle="1" w:styleId="24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4">
    <w:name w:val="WPS Plain"/>
    <w:basedOn w:val="1"/>
    <w:qFormat/>
    <w:uiPriority w:val="0"/>
    <w:pPr>
      <w:jc w:val="left"/>
    </w:pPr>
    <w:rPr>
      <w:rFonts w:ascii="Times New Roman" w:hAnsi="Times New Roman" w:cs="Times New Roman"/>
      <w:kern w:val="0"/>
      <w:sz w:val="24"/>
      <w:szCs w:val="24"/>
    </w:rPr>
  </w:style>
  <w:style w:type="paragraph" w:customStyle="1" w:styleId="2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6">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8">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cf01"/>
    <w:qFormat/>
    <w:uiPriority w:val="0"/>
    <w:rPr>
      <w:rFonts w:hint="eastAsia" w:ascii="Microsoft YaHei UI" w:hAnsi="Microsoft YaHei UI" w:eastAsia="Microsoft YaHei UI"/>
      <w:sz w:val="18"/>
      <w:szCs w:val="18"/>
    </w:rPr>
  </w:style>
  <w:style w:type="character" w:customStyle="1" w:styleId="252">
    <w:name w:val="bao4jie1"/>
    <w:qFormat/>
    <w:uiPriority w:val="0"/>
    <w:rPr>
      <w:rFonts w:ascii="??" w:hAnsi="??" w:cs="Times New Roman"/>
      <w:sz w:val="21"/>
      <w:szCs w:val="21"/>
    </w:rPr>
  </w:style>
  <w:style w:type="character" w:customStyle="1" w:styleId="253">
    <w:name w:val="font11"/>
    <w:qFormat/>
    <w:uiPriority w:val="0"/>
    <w:rPr>
      <w:rFonts w:ascii="宋体" w:hAnsi="宋体" w:eastAsia="宋体" w:cs="宋体"/>
      <w:color w:val="000000"/>
      <w:sz w:val="20"/>
      <w:szCs w:val="20"/>
      <w:u w:val="none"/>
    </w:rPr>
  </w:style>
  <w:style w:type="paragraph" w:customStyle="1" w:styleId="254">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5">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7">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p17"/>
    <w:basedOn w:val="1"/>
    <w:qFormat/>
    <w:uiPriority w:val="0"/>
    <w:pPr>
      <w:spacing w:before="50" w:after="50"/>
      <w:ind w:left="142"/>
      <w:jc w:val="left"/>
    </w:pPr>
    <w:rPr>
      <w:rFonts w:ascii="黑体" w:hAnsi="宋体" w:eastAsia="黑体" w:cs="宋体"/>
      <w:kern w:val="0"/>
    </w:rPr>
  </w:style>
  <w:style w:type="paragraph" w:customStyle="1" w:styleId="259">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0">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61">
    <w:name w:val="List Paragraph"/>
    <w:basedOn w:val="1"/>
    <w:qFormat/>
    <w:uiPriority w:val="99"/>
    <w:pPr>
      <w:ind w:firstLine="420" w:firstLineChars="200"/>
    </w:pPr>
  </w:style>
  <w:style w:type="character" w:customStyle="1" w:styleId="262">
    <w:name w:val="未处理的提及2"/>
    <w:basedOn w:val="54"/>
    <w:unhideWhenUsed/>
    <w:qFormat/>
    <w:uiPriority w:val="99"/>
    <w:rPr>
      <w:color w:val="605E5C"/>
      <w:shd w:val="clear" w:color="auto" w:fill="E1DFDD"/>
    </w:rPr>
  </w:style>
  <w:style w:type="character" w:customStyle="1" w:styleId="263">
    <w:name w:val="Unresolved Mention"/>
    <w:basedOn w:val="54"/>
    <w:unhideWhenUsed/>
    <w:qFormat/>
    <w:uiPriority w:val="99"/>
    <w:rPr>
      <w:color w:val="605E5C"/>
      <w:shd w:val="clear" w:color="auto" w:fill="E1DFDD"/>
    </w:rPr>
  </w:style>
  <w:style w:type="paragraph" w:customStyle="1" w:styleId="26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styleId="265">
    <w:name w:val="No Spacing"/>
    <w:qFormat/>
    <w:uiPriority w:val="1"/>
    <w:pPr>
      <w:widowControl w:val="0"/>
      <w:jc w:val="both"/>
    </w:pPr>
    <w:rPr>
      <w:rFonts w:ascii="宋体" w:hAnsi="宋体" w:eastAsia="宋体" w:cs="Times New Roman"/>
      <w:kern w:val="2"/>
      <w:sz w:val="24"/>
      <w:szCs w:val="21"/>
      <w:lang w:val="en-US" w:eastAsia="zh-CN" w:bidi="ar-SA"/>
    </w:rPr>
  </w:style>
  <w:style w:type="paragraph" w:customStyle="1" w:styleId="266">
    <w:name w:val="pa-5"/>
    <w:basedOn w:val="1"/>
    <w:qFormat/>
    <w:uiPriority w:val="0"/>
    <w:pPr>
      <w:widowControl/>
      <w:spacing w:before="100" w:beforeAutospacing="1" w:after="100" w:afterAutospacing="1"/>
      <w:jc w:val="left"/>
    </w:pPr>
    <w:rPr>
      <w:rFonts w:ascii="宋体" w:hAnsi="宋体" w:cs="宋体"/>
      <w:kern w:val="0"/>
      <w:sz w:val="24"/>
    </w:rPr>
  </w:style>
  <w:style w:type="character" w:customStyle="1" w:styleId="267">
    <w:name w:val="ca-22"/>
    <w:qFormat/>
    <w:uiPriority w:val="0"/>
  </w:style>
  <w:style w:type="character" w:customStyle="1" w:styleId="268">
    <w:name w:val="hover"/>
    <w:basedOn w:val="54"/>
    <w:qFormat/>
    <w:uiPriority w:val="0"/>
    <w:rPr>
      <w:color w:val="2590EB"/>
    </w:rPr>
  </w:style>
  <w:style w:type="character" w:customStyle="1" w:styleId="269">
    <w:name w:val="hover1"/>
    <w:basedOn w:val="54"/>
    <w:qFormat/>
    <w:uiPriority w:val="0"/>
    <w:rPr>
      <w:color w:val="2590EB"/>
    </w:rPr>
  </w:style>
  <w:style w:type="character" w:customStyle="1" w:styleId="270">
    <w:name w:val="hover2"/>
    <w:basedOn w:val="54"/>
    <w:qFormat/>
    <w:uiPriority w:val="0"/>
  </w:style>
  <w:style w:type="character" w:customStyle="1" w:styleId="271">
    <w:name w:val="hover3"/>
    <w:basedOn w:val="54"/>
    <w:qFormat/>
    <w:uiPriority w:val="0"/>
    <w:rPr>
      <w:color w:val="2590EB"/>
      <w:shd w:val="clear" w:color="auto" w:fill="E9F4FD"/>
    </w:rPr>
  </w:style>
  <w:style w:type="paragraph" w:customStyle="1" w:styleId="272">
    <w:name w:val="正文 New"/>
    <w:qFormat/>
    <w:uiPriority w:val="0"/>
    <w:pPr>
      <w:widowControl w:val="0"/>
      <w:shd w:val="clear" w:color="auto" w:fill="FFFFFF"/>
      <w:snapToGrid w:val="0"/>
      <w:spacing w:line="360" w:lineRule="auto"/>
      <w:jc w:val="both"/>
    </w:pPr>
    <w:rPr>
      <w:rFonts w:ascii="宋体" w:hAnsi="宋体" w:eastAsia="宋体" w:cs="Times New Roman"/>
      <w:kern w:val="2"/>
      <w:sz w:val="21"/>
      <w:szCs w:val="21"/>
      <w:lang w:val="en-US" w:eastAsia="zh-CN" w:bidi="ar-SA"/>
    </w:rPr>
  </w:style>
  <w:style w:type="character" w:customStyle="1" w:styleId="273">
    <w:name w:val="hover4"/>
    <w:basedOn w:val="54"/>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16260</Words>
  <Characters>17403</Characters>
  <Lines>311</Lines>
  <Paragraphs>87</Paragraphs>
  <TotalTime>22</TotalTime>
  <ScaleCrop>false</ScaleCrop>
  <LinksUpToDate>false</LinksUpToDate>
  <CharactersWithSpaces>18079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2024-05-31T00:52:00Z</dcterms:created>
  <dc:creator>NTKO</dc:creator>
  <cp:lastModifiedBy>采桑</cp:lastModifiedBy>
  <cp:lastPrinted>2025-05-19T16:15:00Z</cp:lastPrinted>
  <dcterms:modified xsi:type="dcterms:W3CDTF">2025-06-10T02:23:55Z</dcterms:modified>
  <dc:title>河南信息统计职业学院金水校区物业服务项目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399A6FEE0AFA41C3AAA599E4BFBA9D24_13</vt:lpwstr>
  </property>
  <property fmtid="{D5CDD505-2E9C-101B-9397-08002B2CF9AE}" pid="4" name="MTWinEqns">
    <vt:bool>true</vt:bool>
  </property>
  <property fmtid="{D5CDD505-2E9C-101B-9397-08002B2CF9AE}" pid="5" name="KSOTemplateDocerSaveRecord">
    <vt:lpwstr>eyJoZGlkIjoiODU1MzFhYzhmZjhiNDYxODI2ODA4MjU5OTdjNTI2NGIiLCJ1c2VySWQiOiIzNDk0NzYxNTcifQ==</vt:lpwstr>
  </property>
</Properties>
</file>